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ACA88" w14:textId="77777777" w:rsidR="00615B15" w:rsidRDefault="00615B15" w:rsidP="00615B15">
      <w:pPr>
        <w:spacing w:after="0" w:line="240" w:lineRule="auto"/>
        <w:jc w:val="center"/>
        <w:rPr>
          <w:rFonts w:ascii="Times New Roman" w:hAnsi="Times New Roman" w:cs="Times New Roman"/>
          <w:b/>
          <w:sz w:val="36"/>
          <w:szCs w:val="36"/>
        </w:rPr>
      </w:pPr>
    </w:p>
    <w:p w14:paraId="52386C04" w14:textId="77777777" w:rsidR="00615B15" w:rsidRDefault="00615B15" w:rsidP="00615B15">
      <w:pPr>
        <w:spacing w:after="0" w:line="240" w:lineRule="auto"/>
        <w:jc w:val="center"/>
        <w:rPr>
          <w:rFonts w:ascii="Times New Roman" w:hAnsi="Times New Roman" w:cs="Times New Roman"/>
          <w:b/>
          <w:sz w:val="36"/>
          <w:szCs w:val="36"/>
        </w:rPr>
      </w:pPr>
    </w:p>
    <w:p w14:paraId="5994C086" w14:textId="77777777" w:rsidR="00F75C78" w:rsidRPr="008343F9" w:rsidRDefault="005666F8" w:rsidP="00615B15">
      <w:pPr>
        <w:spacing w:after="0" w:line="240" w:lineRule="auto"/>
        <w:jc w:val="center"/>
        <w:rPr>
          <w:rFonts w:ascii="Times New Roman" w:hAnsi="Times New Roman" w:cs="Times New Roman"/>
          <w:b/>
          <w:sz w:val="36"/>
          <w:szCs w:val="36"/>
        </w:rPr>
      </w:pPr>
      <w:r w:rsidRPr="008343F9">
        <w:rPr>
          <w:rFonts w:ascii="Times New Roman" w:hAnsi="Times New Roman" w:cs="Times New Roman"/>
          <w:b/>
          <w:sz w:val="36"/>
          <w:szCs w:val="36"/>
        </w:rPr>
        <w:t>Informatīvais ziņojums</w:t>
      </w:r>
    </w:p>
    <w:p w14:paraId="3AAAC42C" w14:textId="77777777" w:rsidR="005666F8" w:rsidRPr="008343F9" w:rsidRDefault="005666F8" w:rsidP="00615B15">
      <w:pPr>
        <w:spacing w:after="0" w:line="240" w:lineRule="auto"/>
        <w:jc w:val="center"/>
        <w:rPr>
          <w:rFonts w:ascii="Times New Roman" w:hAnsi="Times New Roman" w:cs="Times New Roman"/>
          <w:b/>
          <w:sz w:val="36"/>
          <w:szCs w:val="36"/>
        </w:rPr>
      </w:pPr>
    </w:p>
    <w:p w14:paraId="4434B09D" w14:textId="77777777" w:rsidR="00615B15" w:rsidRPr="008343F9" w:rsidRDefault="00615B15" w:rsidP="00615B15">
      <w:pPr>
        <w:spacing w:after="0" w:line="240" w:lineRule="auto"/>
        <w:jc w:val="center"/>
        <w:rPr>
          <w:rFonts w:ascii="Times New Roman" w:hAnsi="Times New Roman" w:cs="Times New Roman"/>
          <w:b/>
          <w:sz w:val="36"/>
          <w:szCs w:val="36"/>
        </w:rPr>
      </w:pPr>
    </w:p>
    <w:p w14:paraId="34684EB4" w14:textId="77777777" w:rsidR="00615B15" w:rsidRPr="008343F9" w:rsidRDefault="00615B15" w:rsidP="00615B15">
      <w:pPr>
        <w:spacing w:after="0" w:line="240" w:lineRule="auto"/>
        <w:jc w:val="center"/>
        <w:rPr>
          <w:rFonts w:ascii="Times New Roman" w:hAnsi="Times New Roman" w:cs="Times New Roman"/>
          <w:b/>
          <w:sz w:val="36"/>
          <w:szCs w:val="36"/>
        </w:rPr>
      </w:pPr>
    </w:p>
    <w:p w14:paraId="20A016CD" w14:textId="77777777" w:rsidR="00615B15" w:rsidRPr="008343F9" w:rsidRDefault="00615B15" w:rsidP="00615B15">
      <w:pPr>
        <w:spacing w:after="0" w:line="240" w:lineRule="auto"/>
        <w:jc w:val="center"/>
        <w:rPr>
          <w:rFonts w:ascii="Times New Roman" w:hAnsi="Times New Roman" w:cs="Times New Roman"/>
          <w:b/>
          <w:sz w:val="36"/>
          <w:szCs w:val="36"/>
        </w:rPr>
      </w:pPr>
    </w:p>
    <w:p w14:paraId="38976DEC" w14:textId="77777777" w:rsidR="00615B15" w:rsidRPr="008343F9" w:rsidRDefault="00615B15" w:rsidP="00615B15">
      <w:pPr>
        <w:spacing w:after="0" w:line="240" w:lineRule="auto"/>
        <w:jc w:val="center"/>
        <w:rPr>
          <w:rFonts w:ascii="Times New Roman" w:hAnsi="Times New Roman" w:cs="Times New Roman"/>
          <w:b/>
          <w:sz w:val="36"/>
          <w:szCs w:val="36"/>
        </w:rPr>
      </w:pPr>
    </w:p>
    <w:p w14:paraId="2460BA19" w14:textId="77777777" w:rsidR="00615B15" w:rsidRPr="008343F9" w:rsidRDefault="00615B15" w:rsidP="00615B15">
      <w:pPr>
        <w:spacing w:after="0" w:line="240" w:lineRule="auto"/>
        <w:jc w:val="center"/>
        <w:rPr>
          <w:rFonts w:ascii="Times New Roman" w:hAnsi="Times New Roman" w:cs="Times New Roman"/>
          <w:b/>
          <w:sz w:val="36"/>
          <w:szCs w:val="36"/>
        </w:rPr>
      </w:pPr>
    </w:p>
    <w:p w14:paraId="2DD00FE0" w14:textId="77777777" w:rsidR="00615B15" w:rsidRPr="008343F9" w:rsidRDefault="00615B15" w:rsidP="00615B15">
      <w:pPr>
        <w:spacing w:after="0" w:line="240" w:lineRule="auto"/>
        <w:jc w:val="center"/>
        <w:rPr>
          <w:rFonts w:ascii="Times New Roman" w:hAnsi="Times New Roman" w:cs="Times New Roman"/>
          <w:b/>
          <w:sz w:val="36"/>
          <w:szCs w:val="36"/>
        </w:rPr>
      </w:pPr>
    </w:p>
    <w:p w14:paraId="21FDC018" w14:textId="77777777" w:rsidR="00615B15" w:rsidRPr="008343F9" w:rsidRDefault="005666F8" w:rsidP="00615B15">
      <w:pPr>
        <w:spacing w:after="0" w:line="240" w:lineRule="auto"/>
        <w:jc w:val="center"/>
        <w:rPr>
          <w:rFonts w:ascii="Times New Roman" w:hAnsi="Times New Roman" w:cs="Times New Roman"/>
          <w:b/>
          <w:sz w:val="36"/>
          <w:szCs w:val="36"/>
        </w:rPr>
      </w:pPr>
      <w:r w:rsidRPr="008343F9">
        <w:rPr>
          <w:rFonts w:ascii="Times New Roman" w:hAnsi="Times New Roman" w:cs="Times New Roman"/>
          <w:b/>
          <w:sz w:val="36"/>
          <w:szCs w:val="36"/>
        </w:rPr>
        <w:t xml:space="preserve">Par 2016.gadam nepieciešamo </w:t>
      </w:r>
    </w:p>
    <w:p w14:paraId="1EBF29A5" w14:textId="77777777" w:rsidR="00615B15" w:rsidRPr="008343F9" w:rsidRDefault="005666F8" w:rsidP="00615B15">
      <w:pPr>
        <w:spacing w:after="0" w:line="240" w:lineRule="auto"/>
        <w:jc w:val="center"/>
        <w:rPr>
          <w:rFonts w:ascii="Times New Roman" w:hAnsi="Times New Roman" w:cs="Times New Roman"/>
          <w:b/>
          <w:sz w:val="36"/>
          <w:szCs w:val="36"/>
        </w:rPr>
      </w:pPr>
      <w:r w:rsidRPr="008343F9">
        <w:rPr>
          <w:rFonts w:ascii="Times New Roman" w:hAnsi="Times New Roman" w:cs="Times New Roman"/>
          <w:b/>
          <w:sz w:val="36"/>
          <w:szCs w:val="36"/>
        </w:rPr>
        <w:t xml:space="preserve">valsts budžeta līdzekļu apmēru mērķdotācijām </w:t>
      </w:r>
    </w:p>
    <w:p w14:paraId="26AD5903" w14:textId="77777777" w:rsidR="00615B15" w:rsidRPr="008343F9" w:rsidRDefault="005666F8" w:rsidP="00615B15">
      <w:pPr>
        <w:spacing w:after="0" w:line="240" w:lineRule="auto"/>
        <w:jc w:val="center"/>
        <w:rPr>
          <w:rFonts w:ascii="Times New Roman" w:hAnsi="Times New Roman" w:cs="Times New Roman"/>
          <w:b/>
          <w:sz w:val="36"/>
          <w:szCs w:val="36"/>
        </w:rPr>
      </w:pPr>
      <w:r w:rsidRPr="008343F9">
        <w:rPr>
          <w:rFonts w:ascii="Times New Roman" w:hAnsi="Times New Roman" w:cs="Times New Roman"/>
          <w:b/>
          <w:sz w:val="36"/>
          <w:szCs w:val="36"/>
        </w:rPr>
        <w:t xml:space="preserve">pašvaldībām un privātajām izglītības iestādēm </w:t>
      </w:r>
    </w:p>
    <w:p w14:paraId="633C9929" w14:textId="77777777" w:rsidR="005666F8" w:rsidRPr="008343F9" w:rsidRDefault="005666F8" w:rsidP="00615B15">
      <w:pPr>
        <w:spacing w:after="0" w:line="240" w:lineRule="auto"/>
        <w:jc w:val="center"/>
        <w:rPr>
          <w:rFonts w:ascii="Times New Roman" w:hAnsi="Times New Roman" w:cs="Times New Roman"/>
          <w:b/>
          <w:sz w:val="36"/>
          <w:szCs w:val="36"/>
        </w:rPr>
      </w:pPr>
      <w:r w:rsidRPr="008343F9">
        <w:rPr>
          <w:rFonts w:ascii="Times New Roman" w:hAnsi="Times New Roman" w:cs="Times New Roman"/>
          <w:b/>
          <w:sz w:val="36"/>
          <w:szCs w:val="36"/>
        </w:rPr>
        <w:t>pedagogu</w:t>
      </w:r>
      <w:r w:rsidR="00615B15" w:rsidRPr="008343F9">
        <w:rPr>
          <w:rFonts w:ascii="Times New Roman" w:hAnsi="Times New Roman" w:cs="Times New Roman"/>
          <w:b/>
          <w:sz w:val="36"/>
          <w:szCs w:val="36"/>
        </w:rPr>
        <w:t xml:space="preserve"> darba samaksas nodrošināšanai</w:t>
      </w:r>
    </w:p>
    <w:p w14:paraId="26CCA844" w14:textId="77777777" w:rsidR="00615B15" w:rsidRPr="008343F9" w:rsidRDefault="00615B15" w:rsidP="005666F8">
      <w:pPr>
        <w:spacing w:after="0" w:line="240" w:lineRule="auto"/>
        <w:rPr>
          <w:rFonts w:ascii="Times New Roman" w:hAnsi="Times New Roman" w:cs="Times New Roman"/>
          <w:sz w:val="32"/>
          <w:szCs w:val="32"/>
        </w:rPr>
      </w:pPr>
    </w:p>
    <w:p w14:paraId="14600189" w14:textId="77777777" w:rsidR="00615B15" w:rsidRPr="008343F9" w:rsidRDefault="00615B15" w:rsidP="005666F8">
      <w:pPr>
        <w:spacing w:after="0" w:line="240" w:lineRule="auto"/>
        <w:rPr>
          <w:rFonts w:ascii="Times New Roman" w:hAnsi="Times New Roman" w:cs="Times New Roman"/>
          <w:sz w:val="32"/>
          <w:szCs w:val="32"/>
        </w:rPr>
      </w:pPr>
    </w:p>
    <w:p w14:paraId="4227AD86" w14:textId="77777777" w:rsidR="00615B15" w:rsidRPr="008343F9" w:rsidRDefault="00615B15" w:rsidP="005666F8">
      <w:pPr>
        <w:spacing w:after="0" w:line="240" w:lineRule="auto"/>
        <w:rPr>
          <w:rFonts w:ascii="Times New Roman" w:hAnsi="Times New Roman" w:cs="Times New Roman"/>
          <w:sz w:val="32"/>
          <w:szCs w:val="32"/>
        </w:rPr>
      </w:pPr>
    </w:p>
    <w:p w14:paraId="0738D5D5" w14:textId="77777777" w:rsidR="00615B15" w:rsidRPr="008343F9" w:rsidRDefault="00615B15" w:rsidP="005666F8">
      <w:pPr>
        <w:spacing w:after="0" w:line="240" w:lineRule="auto"/>
        <w:rPr>
          <w:rFonts w:ascii="Times New Roman" w:hAnsi="Times New Roman" w:cs="Times New Roman"/>
          <w:sz w:val="32"/>
          <w:szCs w:val="32"/>
        </w:rPr>
      </w:pPr>
    </w:p>
    <w:p w14:paraId="2A70124A" w14:textId="77777777" w:rsidR="00615B15" w:rsidRPr="008343F9" w:rsidRDefault="00615B15" w:rsidP="005666F8">
      <w:pPr>
        <w:spacing w:after="0" w:line="240" w:lineRule="auto"/>
        <w:rPr>
          <w:rFonts w:ascii="Times New Roman" w:hAnsi="Times New Roman" w:cs="Times New Roman"/>
          <w:sz w:val="32"/>
          <w:szCs w:val="32"/>
        </w:rPr>
      </w:pPr>
    </w:p>
    <w:p w14:paraId="287A666B" w14:textId="77777777" w:rsidR="00615B15" w:rsidRPr="008343F9" w:rsidRDefault="00615B15" w:rsidP="005666F8">
      <w:pPr>
        <w:spacing w:after="0" w:line="240" w:lineRule="auto"/>
        <w:rPr>
          <w:rFonts w:ascii="Times New Roman" w:hAnsi="Times New Roman" w:cs="Times New Roman"/>
          <w:sz w:val="32"/>
          <w:szCs w:val="32"/>
        </w:rPr>
      </w:pPr>
    </w:p>
    <w:p w14:paraId="7AB7DFEC" w14:textId="77777777" w:rsidR="00615B15" w:rsidRPr="008343F9" w:rsidRDefault="00615B15" w:rsidP="005666F8">
      <w:pPr>
        <w:spacing w:after="0" w:line="240" w:lineRule="auto"/>
        <w:rPr>
          <w:rFonts w:ascii="Times New Roman" w:hAnsi="Times New Roman" w:cs="Times New Roman"/>
          <w:sz w:val="32"/>
          <w:szCs w:val="32"/>
        </w:rPr>
      </w:pPr>
    </w:p>
    <w:p w14:paraId="7B1664C1" w14:textId="77777777" w:rsidR="00615B15" w:rsidRPr="008343F9" w:rsidRDefault="00615B15" w:rsidP="005666F8">
      <w:pPr>
        <w:spacing w:after="0" w:line="240" w:lineRule="auto"/>
        <w:rPr>
          <w:rFonts w:ascii="Times New Roman" w:hAnsi="Times New Roman" w:cs="Times New Roman"/>
          <w:sz w:val="32"/>
          <w:szCs w:val="32"/>
        </w:rPr>
      </w:pPr>
    </w:p>
    <w:p w14:paraId="2524426A" w14:textId="77777777" w:rsidR="00615B15" w:rsidRPr="008343F9" w:rsidRDefault="00615B15" w:rsidP="005666F8">
      <w:pPr>
        <w:spacing w:after="0" w:line="240" w:lineRule="auto"/>
        <w:rPr>
          <w:rFonts w:ascii="Times New Roman" w:hAnsi="Times New Roman" w:cs="Times New Roman"/>
          <w:sz w:val="32"/>
          <w:szCs w:val="32"/>
        </w:rPr>
      </w:pPr>
    </w:p>
    <w:p w14:paraId="7B14B18C" w14:textId="77777777" w:rsidR="00615B15" w:rsidRPr="008343F9" w:rsidRDefault="00615B15" w:rsidP="005666F8">
      <w:pPr>
        <w:spacing w:after="0" w:line="240" w:lineRule="auto"/>
        <w:rPr>
          <w:rFonts w:ascii="Times New Roman" w:hAnsi="Times New Roman" w:cs="Times New Roman"/>
          <w:sz w:val="32"/>
          <w:szCs w:val="32"/>
        </w:rPr>
      </w:pPr>
    </w:p>
    <w:p w14:paraId="63EC4E47" w14:textId="77777777" w:rsidR="00615B15" w:rsidRPr="008343F9" w:rsidRDefault="00615B15" w:rsidP="005666F8">
      <w:pPr>
        <w:spacing w:after="0" w:line="240" w:lineRule="auto"/>
        <w:rPr>
          <w:rFonts w:ascii="Times New Roman" w:hAnsi="Times New Roman" w:cs="Times New Roman"/>
          <w:sz w:val="32"/>
          <w:szCs w:val="32"/>
        </w:rPr>
      </w:pPr>
    </w:p>
    <w:p w14:paraId="7B83F4E6" w14:textId="77777777" w:rsidR="00615B15" w:rsidRPr="008343F9" w:rsidRDefault="00615B15" w:rsidP="005666F8">
      <w:pPr>
        <w:spacing w:after="0" w:line="240" w:lineRule="auto"/>
        <w:rPr>
          <w:rFonts w:ascii="Times New Roman" w:hAnsi="Times New Roman" w:cs="Times New Roman"/>
          <w:sz w:val="32"/>
          <w:szCs w:val="32"/>
        </w:rPr>
      </w:pPr>
    </w:p>
    <w:p w14:paraId="1057061B" w14:textId="77777777" w:rsidR="00615B15" w:rsidRPr="008343F9" w:rsidRDefault="00615B15" w:rsidP="00615B15">
      <w:pPr>
        <w:spacing w:after="0" w:line="240" w:lineRule="auto"/>
        <w:jc w:val="center"/>
        <w:rPr>
          <w:rFonts w:ascii="Times New Roman" w:hAnsi="Times New Roman" w:cs="Times New Roman"/>
          <w:b/>
          <w:sz w:val="32"/>
          <w:szCs w:val="32"/>
        </w:rPr>
      </w:pPr>
      <w:r w:rsidRPr="008343F9">
        <w:rPr>
          <w:rFonts w:ascii="Times New Roman" w:hAnsi="Times New Roman" w:cs="Times New Roman"/>
          <w:b/>
          <w:sz w:val="32"/>
          <w:szCs w:val="32"/>
        </w:rPr>
        <w:t>Izglītības un zinātnes ministrija</w:t>
      </w:r>
    </w:p>
    <w:p w14:paraId="7591F8AC" w14:textId="77777777" w:rsidR="00615B15" w:rsidRPr="008343F9" w:rsidRDefault="00615B15" w:rsidP="00615B15">
      <w:pPr>
        <w:spacing w:after="0" w:line="240" w:lineRule="auto"/>
        <w:jc w:val="center"/>
        <w:rPr>
          <w:rFonts w:ascii="Times New Roman" w:hAnsi="Times New Roman" w:cs="Times New Roman"/>
          <w:b/>
          <w:sz w:val="32"/>
          <w:szCs w:val="32"/>
        </w:rPr>
      </w:pPr>
    </w:p>
    <w:p w14:paraId="7BFDC788" w14:textId="77777777" w:rsidR="00615B15" w:rsidRPr="008343F9" w:rsidRDefault="00615B15" w:rsidP="00615B15">
      <w:pPr>
        <w:spacing w:after="0" w:line="240" w:lineRule="auto"/>
        <w:jc w:val="center"/>
        <w:rPr>
          <w:rFonts w:ascii="Times New Roman" w:hAnsi="Times New Roman" w:cs="Times New Roman"/>
          <w:b/>
          <w:sz w:val="32"/>
          <w:szCs w:val="32"/>
        </w:rPr>
      </w:pPr>
    </w:p>
    <w:p w14:paraId="51DC9FB8" w14:textId="77777777" w:rsidR="00615B15" w:rsidRPr="008343F9" w:rsidRDefault="00615B15" w:rsidP="00615B15">
      <w:pPr>
        <w:spacing w:after="0" w:line="240" w:lineRule="auto"/>
        <w:jc w:val="center"/>
        <w:rPr>
          <w:rFonts w:ascii="Times New Roman" w:hAnsi="Times New Roman" w:cs="Times New Roman"/>
          <w:b/>
          <w:sz w:val="32"/>
          <w:szCs w:val="32"/>
        </w:rPr>
      </w:pPr>
    </w:p>
    <w:p w14:paraId="17E844AA" w14:textId="77777777" w:rsidR="00615B15" w:rsidRPr="008343F9" w:rsidRDefault="00615B15" w:rsidP="00615B15">
      <w:pPr>
        <w:spacing w:after="0" w:line="240" w:lineRule="auto"/>
        <w:jc w:val="center"/>
        <w:rPr>
          <w:rFonts w:ascii="Times New Roman" w:hAnsi="Times New Roman" w:cs="Times New Roman"/>
          <w:b/>
          <w:sz w:val="32"/>
          <w:szCs w:val="32"/>
        </w:rPr>
      </w:pPr>
      <w:r w:rsidRPr="008343F9">
        <w:rPr>
          <w:rFonts w:ascii="Times New Roman" w:hAnsi="Times New Roman" w:cs="Times New Roman"/>
          <w:b/>
          <w:sz w:val="32"/>
          <w:szCs w:val="32"/>
        </w:rPr>
        <w:t>2015</w:t>
      </w:r>
    </w:p>
    <w:p w14:paraId="449EFA09" w14:textId="77777777" w:rsidR="00C66EF8" w:rsidRPr="008343F9" w:rsidRDefault="00615B15" w:rsidP="00C66EF8">
      <w:pPr>
        <w:jc w:val="center"/>
        <w:rPr>
          <w:rFonts w:ascii="Times New Roman" w:hAnsi="Times New Roman" w:cs="Times New Roman"/>
          <w:b/>
          <w:sz w:val="32"/>
          <w:szCs w:val="32"/>
        </w:rPr>
      </w:pPr>
      <w:r w:rsidRPr="008343F9">
        <w:rPr>
          <w:rFonts w:ascii="Times New Roman" w:hAnsi="Times New Roman" w:cs="Times New Roman"/>
          <w:b/>
          <w:sz w:val="32"/>
          <w:szCs w:val="32"/>
        </w:rPr>
        <w:br w:type="page"/>
      </w:r>
      <w:r w:rsidR="00C66EF8" w:rsidRPr="008343F9">
        <w:rPr>
          <w:rFonts w:ascii="Times New Roman" w:hAnsi="Times New Roman" w:cs="Times New Roman"/>
          <w:b/>
          <w:sz w:val="32"/>
          <w:szCs w:val="32"/>
        </w:rPr>
        <w:lastRenderedPageBreak/>
        <w:t>Saturs</w:t>
      </w:r>
    </w:p>
    <w:sdt>
      <w:sdtPr>
        <w:rPr>
          <w:rFonts w:ascii="Times New Roman" w:eastAsiaTheme="minorHAnsi" w:hAnsi="Times New Roman" w:cs="Times New Roman"/>
          <w:color w:val="auto"/>
          <w:sz w:val="24"/>
          <w:szCs w:val="24"/>
          <w:lang w:val="lv-LV"/>
        </w:rPr>
        <w:id w:val="-1872914092"/>
        <w:docPartObj>
          <w:docPartGallery w:val="Table of Contents"/>
          <w:docPartUnique/>
        </w:docPartObj>
      </w:sdtPr>
      <w:sdtEndPr>
        <w:rPr>
          <w:bCs/>
          <w:noProof/>
          <w:sz w:val="22"/>
          <w:szCs w:val="22"/>
        </w:rPr>
      </w:sdtEndPr>
      <w:sdtContent>
        <w:p w14:paraId="21EB01AA" w14:textId="77777777" w:rsidR="00973370" w:rsidRPr="000B0DED" w:rsidRDefault="00973370">
          <w:pPr>
            <w:pStyle w:val="TOCHeading"/>
            <w:rPr>
              <w:rFonts w:ascii="Times New Roman" w:hAnsi="Times New Roman" w:cs="Times New Roman"/>
              <w:sz w:val="24"/>
              <w:szCs w:val="24"/>
            </w:rPr>
          </w:pPr>
        </w:p>
        <w:p w14:paraId="3A37E63C" w14:textId="77777777" w:rsidR="000B0DED" w:rsidRPr="000B0DED" w:rsidRDefault="00973370">
          <w:pPr>
            <w:pStyle w:val="TOC1"/>
            <w:tabs>
              <w:tab w:val="right" w:leader="dot" w:pos="8681"/>
            </w:tabs>
            <w:rPr>
              <w:rFonts w:eastAsiaTheme="minorEastAsia"/>
              <w:noProof/>
              <w:sz w:val="24"/>
              <w:szCs w:val="24"/>
              <w:lang w:eastAsia="lv-LV"/>
            </w:rPr>
          </w:pPr>
          <w:r w:rsidRPr="000B0DED">
            <w:rPr>
              <w:rFonts w:ascii="Times New Roman" w:hAnsi="Times New Roman" w:cs="Times New Roman"/>
              <w:sz w:val="24"/>
              <w:szCs w:val="24"/>
            </w:rPr>
            <w:fldChar w:fldCharType="begin"/>
          </w:r>
          <w:r w:rsidRPr="000B0DED">
            <w:rPr>
              <w:rFonts w:ascii="Times New Roman" w:hAnsi="Times New Roman" w:cs="Times New Roman"/>
              <w:sz w:val="24"/>
              <w:szCs w:val="24"/>
            </w:rPr>
            <w:instrText xml:space="preserve"> TOC \o "1-3" \h \z \u </w:instrText>
          </w:r>
          <w:r w:rsidRPr="000B0DED">
            <w:rPr>
              <w:rFonts w:ascii="Times New Roman" w:hAnsi="Times New Roman" w:cs="Times New Roman"/>
              <w:sz w:val="24"/>
              <w:szCs w:val="24"/>
            </w:rPr>
            <w:fldChar w:fldCharType="separate"/>
          </w:r>
          <w:hyperlink w:anchor="_Toc434309106" w:history="1">
            <w:r w:rsidR="000B0DED" w:rsidRPr="000B0DED">
              <w:rPr>
                <w:rStyle w:val="Hyperlink"/>
                <w:rFonts w:ascii="Times New Roman" w:hAnsi="Times New Roman" w:cs="Times New Roman"/>
                <w:noProof/>
                <w:sz w:val="24"/>
                <w:szCs w:val="24"/>
              </w:rPr>
              <w:t>Ievads</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_Toc434309106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3</w:t>
            </w:r>
            <w:r w:rsidR="000B0DED" w:rsidRPr="000B0DED">
              <w:rPr>
                <w:noProof/>
                <w:webHidden/>
                <w:sz w:val="24"/>
                <w:szCs w:val="24"/>
              </w:rPr>
              <w:fldChar w:fldCharType="end"/>
            </w:r>
          </w:hyperlink>
        </w:p>
        <w:p w14:paraId="0D8865A4" w14:textId="77777777" w:rsidR="000B0DED" w:rsidRPr="000B0DED" w:rsidRDefault="00506588">
          <w:pPr>
            <w:pStyle w:val="TOC1"/>
            <w:tabs>
              <w:tab w:val="left" w:pos="440"/>
              <w:tab w:val="right" w:leader="dot" w:pos="8681"/>
            </w:tabs>
            <w:rPr>
              <w:rFonts w:eastAsiaTheme="minorEastAsia"/>
              <w:noProof/>
              <w:sz w:val="24"/>
              <w:szCs w:val="24"/>
              <w:lang w:eastAsia="lv-LV"/>
            </w:rPr>
          </w:pPr>
          <w:hyperlink w:anchor="_Toc434309107" w:history="1">
            <w:r w:rsidR="000B0DED" w:rsidRPr="000B0DED">
              <w:rPr>
                <w:rStyle w:val="Hyperlink"/>
                <w:rFonts w:ascii="Times New Roman" w:hAnsi="Times New Roman" w:cs="Times New Roman"/>
                <w:noProof/>
                <w:sz w:val="24"/>
                <w:szCs w:val="24"/>
              </w:rPr>
              <w:t>1.</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Izglītojamo skaits uz 2015.gada 1.septembri un tā izmaiņas salīdzinājumā ar 2014.gada 1.septembri</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_Toc434309107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4</w:t>
            </w:r>
            <w:r w:rsidR="000B0DED" w:rsidRPr="000B0DED">
              <w:rPr>
                <w:noProof/>
                <w:webHidden/>
                <w:sz w:val="24"/>
                <w:szCs w:val="24"/>
              </w:rPr>
              <w:fldChar w:fldCharType="end"/>
            </w:r>
          </w:hyperlink>
        </w:p>
        <w:p w14:paraId="44AFEFE3" w14:textId="77777777" w:rsidR="000B0DED" w:rsidRPr="000B0DED" w:rsidRDefault="00506588">
          <w:pPr>
            <w:pStyle w:val="TOC2"/>
            <w:tabs>
              <w:tab w:val="left" w:pos="880"/>
              <w:tab w:val="right" w:leader="dot" w:pos="8681"/>
            </w:tabs>
            <w:rPr>
              <w:rFonts w:eastAsiaTheme="minorEastAsia"/>
              <w:noProof/>
              <w:sz w:val="24"/>
              <w:szCs w:val="24"/>
              <w:lang w:eastAsia="lv-LV"/>
            </w:rPr>
          </w:pPr>
          <w:hyperlink w:anchor="_Toc434309108" w:history="1">
            <w:r w:rsidR="000B0DED" w:rsidRPr="000B0DED">
              <w:rPr>
                <w:rStyle w:val="Hyperlink"/>
                <w:rFonts w:ascii="Times New Roman" w:hAnsi="Times New Roman" w:cs="Times New Roman"/>
                <w:noProof/>
                <w:sz w:val="24"/>
                <w:szCs w:val="24"/>
              </w:rPr>
              <w:t>1.1.</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Vispārējā izglītība</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_Toc434309108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4</w:t>
            </w:r>
            <w:r w:rsidR="000B0DED" w:rsidRPr="000B0DED">
              <w:rPr>
                <w:noProof/>
                <w:webHidden/>
                <w:sz w:val="24"/>
                <w:szCs w:val="24"/>
              </w:rPr>
              <w:fldChar w:fldCharType="end"/>
            </w:r>
          </w:hyperlink>
        </w:p>
        <w:p w14:paraId="2C92B0DB" w14:textId="77777777" w:rsidR="000B0DED" w:rsidRPr="000B0DED" w:rsidRDefault="00506588">
          <w:pPr>
            <w:pStyle w:val="TOC2"/>
            <w:tabs>
              <w:tab w:val="left" w:pos="880"/>
              <w:tab w:val="right" w:leader="dot" w:pos="8681"/>
            </w:tabs>
            <w:rPr>
              <w:rFonts w:eastAsiaTheme="minorEastAsia"/>
              <w:noProof/>
              <w:sz w:val="24"/>
              <w:szCs w:val="24"/>
              <w:lang w:eastAsia="lv-LV"/>
            </w:rPr>
          </w:pPr>
          <w:hyperlink w:anchor="_Toc434309109" w:history="1">
            <w:r w:rsidR="000B0DED" w:rsidRPr="000B0DED">
              <w:rPr>
                <w:rStyle w:val="Hyperlink"/>
                <w:rFonts w:ascii="Times New Roman" w:hAnsi="Times New Roman" w:cs="Times New Roman"/>
                <w:noProof/>
                <w:sz w:val="24"/>
                <w:szCs w:val="24"/>
              </w:rPr>
              <w:t>1.2.</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Profesionālā izglītība pašvaldību izglītības iestādēs</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_Toc434309109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5</w:t>
            </w:r>
            <w:r w:rsidR="000B0DED" w:rsidRPr="000B0DED">
              <w:rPr>
                <w:noProof/>
                <w:webHidden/>
                <w:sz w:val="24"/>
                <w:szCs w:val="24"/>
              </w:rPr>
              <w:fldChar w:fldCharType="end"/>
            </w:r>
          </w:hyperlink>
        </w:p>
        <w:p w14:paraId="12978FC9" w14:textId="77777777" w:rsidR="000B0DED" w:rsidRPr="000B0DED" w:rsidRDefault="00506588">
          <w:pPr>
            <w:pStyle w:val="TOC2"/>
            <w:tabs>
              <w:tab w:val="left" w:pos="880"/>
              <w:tab w:val="right" w:leader="dot" w:pos="8681"/>
            </w:tabs>
            <w:rPr>
              <w:rFonts w:eastAsiaTheme="minorEastAsia"/>
              <w:noProof/>
              <w:sz w:val="24"/>
              <w:szCs w:val="24"/>
              <w:lang w:eastAsia="lv-LV"/>
            </w:rPr>
          </w:pPr>
          <w:hyperlink w:anchor="_Toc434309110" w:history="1">
            <w:r w:rsidR="000B0DED" w:rsidRPr="000B0DED">
              <w:rPr>
                <w:rStyle w:val="Hyperlink"/>
                <w:rFonts w:ascii="Times New Roman" w:hAnsi="Times New Roman" w:cs="Times New Roman"/>
                <w:noProof/>
                <w:sz w:val="24"/>
                <w:szCs w:val="24"/>
              </w:rPr>
              <w:t>1.3.</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Kopējais izglītojamo skaits vispārējā izglītībā un pašvaldību izglītības iestādēs profesionālajā izglītībā</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_Toc434309110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6</w:t>
            </w:r>
            <w:r w:rsidR="000B0DED" w:rsidRPr="000B0DED">
              <w:rPr>
                <w:noProof/>
                <w:webHidden/>
                <w:sz w:val="24"/>
                <w:szCs w:val="24"/>
              </w:rPr>
              <w:fldChar w:fldCharType="end"/>
            </w:r>
          </w:hyperlink>
        </w:p>
        <w:p w14:paraId="5B73DDC5" w14:textId="77777777" w:rsidR="000B0DED" w:rsidRPr="000B0DED" w:rsidRDefault="00506588">
          <w:pPr>
            <w:pStyle w:val="TOC2"/>
            <w:tabs>
              <w:tab w:val="left" w:pos="880"/>
              <w:tab w:val="right" w:leader="dot" w:pos="8681"/>
            </w:tabs>
            <w:rPr>
              <w:rFonts w:eastAsiaTheme="minorEastAsia"/>
              <w:noProof/>
              <w:sz w:val="24"/>
              <w:szCs w:val="24"/>
              <w:lang w:eastAsia="lv-LV"/>
            </w:rPr>
          </w:pPr>
          <w:hyperlink w:anchor="_Toc434309111" w:history="1">
            <w:r w:rsidR="000B0DED" w:rsidRPr="000B0DED">
              <w:rPr>
                <w:rStyle w:val="Hyperlink"/>
                <w:rFonts w:ascii="Times New Roman" w:hAnsi="Times New Roman" w:cs="Times New Roman"/>
                <w:noProof/>
                <w:sz w:val="24"/>
                <w:szCs w:val="24"/>
              </w:rPr>
              <w:t>1.4.</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Izglītojamo skaits mērķdotācijas pašvaldību izglītības iestādēm un dotācijas privātajām izglītības iestādēm aprēķinam</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_Toc434309111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7</w:t>
            </w:r>
            <w:r w:rsidR="000B0DED" w:rsidRPr="000B0DED">
              <w:rPr>
                <w:noProof/>
                <w:webHidden/>
                <w:sz w:val="24"/>
                <w:szCs w:val="24"/>
              </w:rPr>
              <w:fldChar w:fldCharType="end"/>
            </w:r>
          </w:hyperlink>
        </w:p>
        <w:p w14:paraId="070FC0E9" w14:textId="77777777" w:rsidR="000B0DED" w:rsidRPr="000B0DED" w:rsidRDefault="00506588">
          <w:pPr>
            <w:pStyle w:val="TOC1"/>
            <w:tabs>
              <w:tab w:val="left" w:pos="440"/>
              <w:tab w:val="right" w:leader="dot" w:pos="8681"/>
            </w:tabs>
            <w:rPr>
              <w:rFonts w:eastAsiaTheme="minorEastAsia"/>
              <w:noProof/>
              <w:sz w:val="24"/>
              <w:szCs w:val="24"/>
              <w:lang w:eastAsia="lv-LV"/>
            </w:rPr>
          </w:pPr>
          <w:hyperlink w:anchor="_Toc434309112" w:history="1">
            <w:r w:rsidR="000B0DED" w:rsidRPr="000B0DED">
              <w:rPr>
                <w:rStyle w:val="Hyperlink"/>
                <w:rFonts w:ascii="Times New Roman" w:hAnsi="Times New Roman" w:cs="Times New Roman"/>
                <w:noProof/>
                <w:sz w:val="24"/>
                <w:szCs w:val="24"/>
              </w:rPr>
              <w:t>2.</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Izglītojamo skaita prognožu analīze un izglītojamo skaita prognoze vidējam termiņam</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_Toc434309112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8</w:t>
            </w:r>
            <w:r w:rsidR="000B0DED" w:rsidRPr="000B0DED">
              <w:rPr>
                <w:noProof/>
                <w:webHidden/>
                <w:sz w:val="24"/>
                <w:szCs w:val="24"/>
              </w:rPr>
              <w:fldChar w:fldCharType="end"/>
            </w:r>
          </w:hyperlink>
        </w:p>
        <w:p w14:paraId="0268652B" w14:textId="77777777" w:rsidR="000B0DED" w:rsidRPr="000B0DED" w:rsidRDefault="00506588">
          <w:pPr>
            <w:pStyle w:val="TOC1"/>
            <w:tabs>
              <w:tab w:val="left" w:pos="440"/>
              <w:tab w:val="right" w:leader="dot" w:pos="8681"/>
            </w:tabs>
            <w:rPr>
              <w:rFonts w:eastAsiaTheme="minorEastAsia"/>
              <w:noProof/>
              <w:sz w:val="24"/>
              <w:szCs w:val="24"/>
              <w:lang w:eastAsia="lv-LV"/>
            </w:rPr>
          </w:pPr>
          <w:hyperlink w:anchor="_Toc434309113" w:history="1">
            <w:r w:rsidR="000B0DED" w:rsidRPr="000B0DED">
              <w:rPr>
                <w:rStyle w:val="Hyperlink"/>
                <w:rFonts w:ascii="Times New Roman" w:hAnsi="Times New Roman" w:cs="Times New Roman"/>
                <w:noProof/>
                <w:sz w:val="24"/>
                <w:szCs w:val="24"/>
              </w:rPr>
              <w:t>3.</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Finanšu līdzekļu apmērs pašvaldību, privāto izglītības iestāžu un augstskolu vidējās izglītības iestāžu pedagogu darba samaksai un valsts sociālās apdrošināšanas obligātajām iemaksām, un speciālo izglītības iestāžu uzturēšanas izdevumiem</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_Toc434309113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11</w:t>
            </w:r>
            <w:r w:rsidR="000B0DED" w:rsidRPr="000B0DED">
              <w:rPr>
                <w:noProof/>
                <w:webHidden/>
                <w:sz w:val="24"/>
                <w:szCs w:val="24"/>
              </w:rPr>
              <w:fldChar w:fldCharType="end"/>
            </w:r>
          </w:hyperlink>
        </w:p>
        <w:p w14:paraId="79FDD0C6" w14:textId="77777777" w:rsidR="000B0DED" w:rsidRPr="000B0DED" w:rsidRDefault="00506588">
          <w:pPr>
            <w:pStyle w:val="TOC2"/>
            <w:tabs>
              <w:tab w:val="left" w:pos="880"/>
              <w:tab w:val="right" w:leader="dot" w:pos="8681"/>
            </w:tabs>
            <w:rPr>
              <w:rFonts w:eastAsiaTheme="minorEastAsia"/>
              <w:noProof/>
              <w:sz w:val="24"/>
              <w:szCs w:val="24"/>
              <w:lang w:eastAsia="lv-LV"/>
            </w:rPr>
          </w:pPr>
          <w:hyperlink w:anchor="_Toc434309114" w:history="1">
            <w:r w:rsidR="000B0DED" w:rsidRPr="000B0DED">
              <w:rPr>
                <w:rStyle w:val="Hyperlink"/>
                <w:rFonts w:ascii="Times New Roman" w:hAnsi="Times New Roman" w:cs="Times New Roman"/>
                <w:noProof/>
                <w:sz w:val="24"/>
                <w:szCs w:val="24"/>
              </w:rPr>
              <w:t>3.1.</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Finansējums mērķdotācijām pašvaldībām – pašvaldību izglītības iestādēm</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_Toc434309114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12</w:t>
            </w:r>
            <w:r w:rsidR="000B0DED" w:rsidRPr="000B0DED">
              <w:rPr>
                <w:noProof/>
                <w:webHidden/>
                <w:sz w:val="24"/>
                <w:szCs w:val="24"/>
              </w:rPr>
              <w:fldChar w:fldCharType="end"/>
            </w:r>
          </w:hyperlink>
        </w:p>
        <w:p w14:paraId="193F37F1" w14:textId="77777777" w:rsidR="000B0DED" w:rsidRPr="000B0DED" w:rsidRDefault="00506588">
          <w:pPr>
            <w:pStyle w:val="TOC2"/>
            <w:tabs>
              <w:tab w:val="left" w:pos="880"/>
              <w:tab w:val="right" w:leader="dot" w:pos="8681"/>
            </w:tabs>
            <w:rPr>
              <w:rFonts w:eastAsiaTheme="minorEastAsia"/>
              <w:noProof/>
              <w:sz w:val="24"/>
              <w:szCs w:val="24"/>
              <w:lang w:eastAsia="lv-LV"/>
            </w:rPr>
          </w:pPr>
          <w:hyperlink w:anchor="_Toc434309115" w:history="1">
            <w:r w:rsidR="000B0DED" w:rsidRPr="000B0DED">
              <w:rPr>
                <w:rStyle w:val="Hyperlink"/>
                <w:rFonts w:ascii="Times New Roman" w:hAnsi="Times New Roman" w:cs="Times New Roman"/>
                <w:noProof/>
                <w:sz w:val="24"/>
                <w:szCs w:val="24"/>
              </w:rPr>
              <w:t>3.2.</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Finansējums pašvaldībām – pašvaldību izglītības iestāžu pedagogu piemaksām par iegūtajām kvalitātes pakāpēm</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_Toc434309115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15</w:t>
            </w:r>
            <w:r w:rsidR="000B0DED" w:rsidRPr="000B0DED">
              <w:rPr>
                <w:noProof/>
                <w:webHidden/>
                <w:sz w:val="24"/>
                <w:szCs w:val="24"/>
              </w:rPr>
              <w:fldChar w:fldCharType="end"/>
            </w:r>
          </w:hyperlink>
        </w:p>
        <w:p w14:paraId="2951D445" w14:textId="77777777" w:rsidR="000B0DED" w:rsidRPr="000B0DED" w:rsidRDefault="00506588">
          <w:pPr>
            <w:pStyle w:val="TOC2"/>
            <w:tabs>
              <w:tab w:val="left" w:pos="880"/>
              <w:tab w:val="right" w:leader="dot" w:pos="8681"/>
            </w:tabs>
            <w:rPr>
              <w:rFonts w:eastAsiaTheme="minorEastAsia"/>
              <w:noProof/>
              <w:sz w:val="24"/>
              <w:szCs w:val="24"/>
              <w:lang w:eastAsia="lv-LV"/>
            </w:rPr>
          </w:pPr>
          <w:hyperlink w:anchor="_Toc434309116" w:history="1">
            <w:r w:rsidR="000B0DED" w:rsidRPr="000B0DED">
              <w:rPr>
                <w:rStyle w:val="Hyperlink"/>
                <w:rFonts w:ascii="Times New Roman" w:hAnsi="Times New Roman" w:cs="Times New Roman"/>
                <w:noProof/>
                <w:sz w:val="24"/>
                <w:szCs w:val="24"/>
              </w:rPr>
              <w:t>3.3.</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Finansējums pašvaldībām – pašvaldību speciālo pirmsskolas iestāžu, internātskolu, speciālo internātskolu, attīstības un rehabilitācijas centru uzturēšanas izdevumiem</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_Toc434309116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15</w:t>
            </w:r>
            <w:r w:rsidR="000B0DED" w:rsidRPr="000B0DED">
              <w:rPr>
                <w:noProof/>
                <w:webHidden/>
                <w:sz w:val="24"/>
                <w:szCs w:val="24"/>
              </w:rPr>
              <w:fldChar w:fldCharType="end"/>
            </w:r>
          </w:hyperlink>
        </w:p>
        <w:p w14:paraId="43492BFD" w14:textId="77777777" w:rsidR="000B0DED" w:rsidRPr="000B0DED" w:rsidRDefault="00506588">
          <w:pPr>
            <w:pStyle w:val="TOC2"/>
            <w:tabs>
              <w:tab w:val="left" w:pos="880"/>
              <w:tab w:val="right" w:leader="dot" w:pos="8681"/>
            </w:tabs>
            <w:rPr>
              <w:rFonts w:eastAsiaTheme="minorEastAsia"/>
              <w:noProof/>
              <w:sz w:val="24"/>
              <w:szCs w:val="24"/>
              <w:lang w:eastAsia="lv-LV"/>
            </w:rPr>
          </w:pPr>
          <w:hyperlink w:anchor="_Toc434309117" w:history="1">
            <w:r w:rsidR="000B0DED" w:rsidRPr="000B0DED">
              <w:rPr>
                <w:rStyle w:val="Hyperlink"/>
                <w:rFonts w:ascii="Times New Roman" w:hAnsi="Times New Roman" w:cs="Times New Roman"/>
                <w:noProof/>
                <w:sz w:val="24"/>
                <w:szCs w:val="24"/>
              </w:rPr>
              <w:t>3.4.</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Finansējums privātajām izglītības iestādēm</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_Toc434309117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18</w:t>
            </w:r>
            <w:r w:rsidR="000B0DED" w:rsidRPr="000B0DED">
              <w:rPr>
                <w:noProof/>
                <w:webHidden/>
                <w:sz w:val="24"/>
                <w:szCs w:val="24"/>
              </w:rPr>
              <w:fldChar w:fldCharType="end"/>
            </w:r>
          </w:hyperlink>
        </w:p>
        <w:p w14:paraId="69296957" w14:textId="77777777" w:rsidR="000B0DED" w:rsidRPr="000B0DED" w:rsidRDefault="00506588">
          <w:pPr>
            <w:pStyle w:val="TOC2"/>
            <w:tabs>
              <w:tab w:val="left" w:pos="880"/>
              <w:tab w:val="right" w:leader="dot" w:pos="8681"/>
            </w:tabs>
            <w:rPr>
              <w:rFonts w:eastAsiaTheme="minorEastAsia"/>
              <w:noProof/>
              <w:sz w:val="24"/>
              <w:szCs w:val="24"/>
              <w:lang w:eastAsia="lv-LV"/>
            </w:rPr>
          </w:pPr>
          <w:hyperlink w:anchor="_Toc434309118" w:history="1">
            <w:r w:rsidR="000B0DED" w:rsidRPr="000B0DED">
              <w:rPr>
                <w:rStyle w:val="Hyperlink"/>
                <w:rFonts w:ascii="Times New Roman" w:hAnsi="Times New Roman" w:cs="Times New Roman"/>
                <w:noProof/>
                <w:sz w:val="24"/>
                <w:szCs w:val="24"/>
              </w:rPr>
              <w:t>3.5.</w:t>
            </w:r>
            <w:r w:rsidR="000B0DED" w:rsidRPr="000B0DED">
              <w:rPr>
                <w:rFonts w:eastAsiaTheme="minorEastAsia"/>
                <w:noProof/>
                <w:sz w:val="24"/>
                <w:szCs w:val="24"/>
                <w:lang w:eastAsia="lv-LV"/>
              </w:rPr>
              <w:tab/>
            </w:r>
            <w:r w:rsidR="000B0DED" w:rsidRPr="000B0DED">
              <w:rPr>
                <w:rStyle w:val="Hyperlink"/>
                <w:rFonts w:ascii="Times New Roman" w:hAnsi="Times New Roman" w:cs="Times New Roman"/>
                <w:noProof/>
                <w:sz w:val="24"/>
                <w:szCs w:val="24"/>
              </w:rPr>
              <w:t>Finansējums valsts augstskolu vidējās izglītības iestāžu pedagogu darba samaksai un valsts sociālās apdrošināšanas obligātajām iemaksām</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_Toc434309118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20</w:t>
            </w:r>
            <w:r w:rsidR="000B0DED" w:rsidRPr="000B0DED">
              <w:rPr>
                <w:noProof/>
                <w:webHidden/>
                <w:sz w:val="24"/>
                <w:szCs w:val="24"/>
              </w:rPr>
              <w:fldChar w:fldCharType="end"/>
            </w:r>
          </w:hyperlink>
        </w:p>
        <w:p w14:paraId="74BB260A" w14:textId="77777777" w:rsidR="000B0DED" w:rsidRPr="000B0DED" w:rsidRDefault="00506588">
          <w:pPr>
            <w:pStyle w:val="TOC2"/>
            <w:tabs>
              <w:tab w:val="right" w:leader="dot" w:pos="8681"/>
            </w:tabs>
            <w:rPr>
              <w:rFonts w:eastAsiaTheme="minorEastAsia"/>
              <w:noProof/>
              <w:sz w:val="24"/>
              <w:szCs w:val="24"/>
              <w:lang w:eastAsia="lv-LV"/>
            </w:rPr>
          </w:pPr>
          <w:hyperlink w:anchor="_Toc434309119" w:history="1">
            <w:r w:rsidR="000B0DED" w:rsidRPr="000B0DED">
              <w:rPr>
                <w:rStyle w:val="Hyperlink"/>
                <w:rFonts w:ascii="Times New Roman" w:hAnsi="Times New Roman" w:cs="Times New Roman"/>
                <w:noProof/>
                <w:sz w:val="24"/>
                <w:szCs w:val="24"/>
              </w:rPr>
              <w:t>3.6. Finansējuma pedagogu darba samaksai un valsts sociālās apdrošināšanas obligātajām iemaksām vidējā termiņa prognoze</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_Toc434309119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20</w:t>
            </w:r>
            <w:r w:rsidR="000B0DED" w:rsidRPr="000B0DED">
              <w:rPr>
                <w:noProof/>
                <w:webHidden/>
                <w:sz w:val="24"/>
                <w:szCs w:val="24"/>
              </w:rPr>
              <w:fldChar w:fldCharType="end"/>
            </w:r>
          </w:hyperlink>
        </w:p>
        <w:p w14:paraId="4AAF3C00" w14:textId="77777777" w:rsidR="000B0DED" w:rsidRPr="000B0DED" w:rsidRDefault="00506588">
          <w:pPr>
            <w:pStyle w:val="TOC1"/>
            <w:tabs>
              <w:tab w:val="right" w:leader="dot" w:pos="8681"/>
            </w:tabs>
            <w:rPr>
              <w:rFonts w:eastAsiaTheme="minorEastAsia"/>
              <w:noProof/>
              <w:sz w:val="24"/>
              <w:szCs w:val="24"/>
              <w:lang w:eastAsia="lv-LV"/>
            </w:rPr>
          </w:pPr>
          <w:hyperlink w:anchor="_Toc434309120" w:history="1">
            <w:r w:rsidR="000B0DED" w:rsidRPr="000B0DED">
              <w:rPr>
                <w:rStyle w:val="Hyperlink"/>
                <w:rFonts w:ascii="Times New Roman" w:hAnsi="Times New Roman" w:cs="Times New Roman"/>
                <w:noProof/>
                <w:sz w:val="24"/>
                <w:szCs w:val="24"/>
              </w:rPr>
              <w:t>Secinājumi</w:t>
            </w:r>
            <w:r w:rsidR="000B0DED" w:rsidRPr="000B0DED">
              <w:rPr>
                <w:noProof/>
                <w:webHidden/>
                <w:sz w:val="24"/>
                <w:szCs w:val="24"/>
              </w:rPr>
              <w:tab/>
            </w:r>
            <w:r w:rsidR="000B0DED" w:rsidRPr="000B0DED">
              <w:rPr>
                <w:noProof/>
                <w:webHidden/>
                <w:sz w:val="24"/>
                <w:szCs w:val="24"/>
              </w:rPr>
              <w:fldChar w:fldCharType="begin"/>
            </w:r>
            <w:r w:rsidR="000B0DED" w:rsidRPr="000B0DED">
              <w:rPr>
                <w:noProof/>
                <w:webHidden/>
                <w:sz w:val="24"/>
                <w:szCs w:val="24"/>
              </w:rPr>
              <w:instrText xml:space="preserve"> PAGEREF _Toc434309120 \h </w:instrText>
            </w:r>
            <w:r w:rsidR="000B0DED" w:rsidRPr="000B0DED">
              <w:rPr>
                <w:noProof/>
                <w:webHidden/>
                <w:sz w:val="24"/>
                <w:szCs w:val="24"/>
              </w:rPr>
            </w:r>
            <w:r w:rsidR="000B0DED" w:rsidRPr="000B0DED">
              <w:rPr>
                <w:noProof/>
                <w:webHidden/>
                <w:sz w:val="24"/>
                <w:szCs w:val="24"/>
              </w:rPr>
              <w:fldChar w:fldCharType="separate"/>
            </w:r>
            <w:r w:rsidR="000B0DED" w:rsidRPr="000B0DED">
              <w:rPr>
                <w:noProof/>
                <w:webHidden/>
                <w:sz w:val="24"/>
                <w:szCs w:val="24"/>
              </w:rPr>
              <w:t>22</w:t>
            </w:r>
            <w:r w:rsidR="000B0DED" w:rsidRPr="000B0DED">
              <w:rPr>
                <w:noProof/>
                <w:webHidden/>
                <w:sz w:val="24"/>
                <w:szCs w:val="24"/>
              </w:rPr>
              <w:fldChar w:fldCharType="end"/>
            </w:r>
          </w:hyperlink>
        </w:p>
        <w:p w14:paraId="277CD14F" w14:textId="77777777" w:rsidR="00973370" w:rsidRPr="008343F9" w:rsidRDefault="00973370">
          <w:pPr>
            <w:rPr>
              <w:rFonts w:ascii="Times New Roman" w:hAnsi="Times New Roman" w:cs="Times New Roman"/>
            </w:rPr>
          </w:pPr>
          <w:r w:rsidRPr="000B0DED">
            <w:rPr>
              <w:rFonts w:ascii="Times New Roman" w:hAnsi="Times New Roman" w:cs="Times New Roman"/>
              <w:bCs/>
              <w:noProof/>
              <w:sz w:val="24"/>
              <w:szCs w:val="24"/>
            </w:rPr>
            <w:fldChar w:fldCharType="end"/>
          </w:r>
        </w:p>
      </w:sdtContent>
    </w:sdt>
    <w:p w14:paraId="7A768209" w14:textId="77777777" w:rsidR="00C66EF8" w:rsidRPr="008343F9" w:rsidRDefault="00C66EF8">
      <w:pPr>
        <w:rPr>
          <w:rFonts w:ascii="Times New Roman" w:hAnsi="Times New Roman" w:cs="Times New Roman"/>
          <w:sz w:val="32"/>
          <w:szCs w:val="32"/>
        </w:rPr>
      </w:pPr>
      <w:r w:rsidRPr="008343F9">
        <w:rPr>
          <w:rFonts w:ascii="Times New Roman" w:hAnsi="Times New Roman" w:cs="Times New Roman"/>
          <w:sz w:val="32"/>
          <w:szCs w:val="32"/>
        </w:rPr>
        <w:br w:type="page"/>
      </w:r>
    </w:p>
    <w:p w14:paraId="2F679845" w14:textId="77777777" w:rsidR="00C66EF8" w:rsidRPr="008343F9" w:rsidRDefault="00C66EF8" w:rsidP="00C66EF8">
      <w:pPr>
        <w:pStyle w:val="Heading1"/>
        <w:jc w:val="center"/>
        <w:rPr>
          <w:rFonts w:ascii="Times New Roman" w:hAnsi="Times New Roman" w:cs="Times New Roman"/>
          <w:b/>
          <w:color w:val="auto"/>
        </w:rPr>
      </w:pPr>
      <w:bookmarkStart w:id="0" w:name="_Toc434309106"/>
      <w:r w:rsidRPr="008343F9">
        <w:rPr>
          <w:rFonts w:ascii="Times New Roman" w:hAnsi="Times New Roman" w:cs="Times New Roman"/>
          <w:b/>
          <w:color w:val="auto"/>
        </w:rPr>
        <w:lastRenderedPageBreak/>
        <w:t>Ievads</w:t>
      </w:r>
      <w:bookmarkEnd w:id="0"/>
    </w:p>
    <w:p w14:paraId="3449526E" w14:textId="77777777" w:rsidR="00C66EF8" w:rsidRPr="008343F9" w:rsidRDefault="00C66EF8" w:rsidP="00C54767">
      <w:pPr>
        <w:spacing w:after="0" w:line="240" w:lineRule="auto"/>
        <w:jc w:val="both"/>
        <w:rPr>
          <w:rFonts w:ascii="Times New Roman" w:hAnsi="Times New Roman" w:cs="Times New Roman"/>
          <w:sz w:val="24"/>
          <w:szCs w:val="24"/>
        </w:rPr>
      </w:pPr>
    </w:p>
    <w:p w14:paraId="11AB629C" w14:textId="48F3A9EE" w:rsidR="00E514ED" w:rsidRPr="008343F9" w:rsidRDefault="00837E4A" w:rsidP="00551193">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 xml:space="preserve">Informatīvā ziņojuma “Par 2016.gadam nepieciešamo valsts budžeta līdzekļu apmēru mērķdotācijām pašvaldībām un privātajām izglītības iestādēm pedagogu darba samaksas nodrošināšanai” (turpmāk – informatīvais ziņojums) </w:t>
      </w:r>
      <w:r w:rsidR="00551193" w:rsidRPr="008343F9">
        <w:rPr>
          <w:rFonts w:ascii="Times New Roman" w:hAnsi="Times New Roman" w:cs="Times New Roman"/>
          <w:sz w:val="24"/>
          <w:szCs w:val="24"/>
        </w:rPr>
        <w:t xml:space="preserve">mērķis ir sniegt informāciju par kopējo </w:t>
      </w:r>
      <w:r w:rsidR="00D870C2" w:rsidRPr="008343F9">
        <w:rPr>
          <w:rFonts w:ascii="Times New Roman" w:hAnsi="Times New Roman" w:cs="Times New Roman"/>
          <w:sz w:val="24"/>
          <w:szCs w:val="24"/>
        </w:rPr>
        <w:t xml:space="preserve">bērnu (pirmsskolas izglītības programmās), skolēnu (vispārējās izglītības programmās) un audzēkņu (profesionālajās izglītības programmās) (turpmāk – izglītojamie) </w:t>
      </w:r>
      <w:r w:rsidR="00551193" w:rsidRPr="008343F9">
        <w:rPr>
          <w:rFonts w:ascii="Times New Roman" w:hAnsi="Times New Roman" w:cs="Times New Roman"/>
          <w:sz w:val="24"/>
          <w:szCs w:val="24"/>
        </w:rPr>
        <w:t>skaitu 2015./2016.mācību gada 1.septembrī</w:t>
      </w:r>
      <w:r w:rsidR="00E514ED" w:rsidRPr="008343F9">
        <w:rPr>
          <w:rFonts w:ascii="Times New Roman" w:hAnsi="Times New Roman" w:cs="Times New Roman"/>
          <w:sz w:val="24"/>
          <w:szCs w:val="24"/>
        </w:rPr>
        <w:t xml:space="preserve"> un </w:t>
      </w:r>
      <w:r w:rsidR="00551193" w:rsidRPr="008343F9">
        <w:rPr>
          <w:rFonts w:ascii="Times New Roman" w:hAnsi="Times New Roman" w:cs="Times New Roman"/>
          <w:sz w:val="24"/>
          <w:szCs w:val="24"/>
        </w:rPr>
        <w:t xml:space="preserve">tā </w:t>
      </w:r>
      <w:r w:rsidR="00FB323D" w:rsidRPr="008343F9">
        <w:rPr>
          <w:rFonts w:ascii="Times New Roman" w:hAnsi="Times New Roman" w:cs="Times New Roman"/>
          <w:sz w:val="24"/>
          <w:szCs w:val="24"/>
        </w:rPr>
        <w:t>izmaiņas</w:t>
      </w:r>
      <w:r w:rsidR="008B7B68" w:rsidRPr="008343F9">
        <w:rPr>
          <w:rFonts w:ascii="Times New Roman" w:hAnsi="Times New Roman" w:cs="Times New Roman"/>
          <w:sz w:val="24"/>
          <w:szCs w:val="24"/>
        </w:rPr>
        <w:t xml:space="preserve"> </w:t>
      </w:r>
      <w:r w:rsidR="00D870C2" w:rsidRPr="008343F9">
        <w:rPr>
          <w:rFonts w:ascii="Times New Roman" w:hAnsi="Times New Roman" w:cs="Times New Roman"/>
          <w:sz w:val="24"/>
          <w:szCs w:val="24"/>
        </w:rPr>
        <w:t xml:space="preserve">salīdzinājumā </w:t>
      </w:r>
      <w:r w:rsidR="008B7B68" w:rsidRPr="008343F9">
        <w:rPr>
          <w:rFonts w:ascii="Times New Roman" w:hAnsi="Times New Roman" w:cs="Times New Roman"/>
          <w:sz w:val="24"/>
          <w:szCs w:val="24"/>
        </w:rPr>
        <w:t>ar iepriekšējā 2014./2015.mācību gada izglītojamo skaitu</w:t>
      </w:r>
      <w:r w:rsidR="00FB323D" w:rsidRPr="008343F9">
        <w:rPr>
          <w:rFonts w:ascii="Times New Roman" w:hAnsi="Times New Roman" w:cs="Times New Roman"/>
          <w:sz w:val="24"/>
          <w:szCs w:val="24"/>
        </w:rPr>
        <w:t>. Informatīvais z</w:t>
      </w:r>
      <w:r w:rsidR="00D870C2" w:rsidRPr="008343F9">
        <w:rPr>
          <w:rFonts w:ascii="Times New Roman" w:hAnsi="Times New Roman" w:cs="Times New Roman"/>
          <w:sz w:val="24"/>
          <w:szCs w:val="24"/>
        </w:rPr>
        <w:t xml:space="preserve">iņojums </w:t>
      </w:r>
      <w:r w:rsidR="00551193" w:rsidRPr="008343F9">
        <w:rPr>
          <w:rFonts w:ascii="Times New Roman" w:hAnsi="Times New Roman" w:cs="Times New Roman"/>
          <w:sz w:val="24"/>
          <w:szCs w:val="24"/>
        </w:rPr>
        <w:t xml:space="preserve">informē par nepieciešamo valsts finansējumu pedagogu darba samaksai un valsts sociālās apdrošināšanas obligātajām iemaksām (turpmāk – mērķdotācija (pašvaldību izglītības iestādēm), dotācija (privātajām izglītības iestādēm)) 2016.gadam un papildu finansējumu saistībā ar izglītojamo </w:t>
      </w:r>
      <w:r w:rsidR="006E64DD" w:rsidRPr="008343F9">
        <w:rPr>
          <w:rFonts w:ascii="Times New Roman" w:hAnsi="Times New Roman" w:cs="Times New Roman"/>
          <w:sz w:val="24"/>
          <w:szCs w:val="24"/>
        </w:rPr>
        <w:t xml:space="preserve">skaita un tā </w:t>
      </w:r>
      <w:r w:rsidR="000E7C7A" w:rsidRPr="008343F9">
        <w:rPr>
          <w:rFonts w:ascii="Times New Roman" w:hAnsi="Times New Roman" w:cs="Times New Roman"/>
          <w:sz w:val="24"/>
          <w:szCs w:val="24"/>
        </w:rPr>
        <w:t xml:space="preserve">sadalījuma </w:t>
      </w:r>
      <w:r w:rsidR="007F38F9" w:rsidRPr="008343F9">
        <w:rPr>
          <w:rFonts w:ascii="Times New Roman" w:hAnsi="Times New Roman" w:cs="Times New Roman"/>
          <w:sz w:val="24"/>
          <w:szCs w:val="24"/>
        </w:rPr>
        <w:t>strukturālā</w:t>
      </w:r>
      <w:r w:rsidR="000E7C7A" w:rsidRPr="008343F9">
        <w:rPr>
          <w:rFonts w:ascii="Times New Roman" w:hAnsi="Times New Roman" w:cs="Times New Roman"/>
          <w:sz w:val="24"/>
          <w:szCs w:val="24"/>
        </w:rPr>
        <w:t>m</w:t>
      </w:r>
      <w:r w:rsidR="007F38F9" w:rsidRPr="008343F9">
        <w:rPr>
          <w:rFonts w:ascii="Times New Roman" w:hAnsi="Times New Roman" w:cs="Times New Roman"/>
          <w:sz w:val="24"/>
          <w:szCs w:val="24"/>
        </w:rPr>
        <w:t xml:space="preserve"> </w:t>
      </w:r>
      <w:r w:rsidR="00E514ED" w:rsidRPr="008343F9">
        <w:rPr>
          <w:rFonts w:ascii="Times New Roman" w:hAnsi="Times New Roman" w:cs="Times New Roman"/>
          <w:sz w:val="24"/>
          <w:szCs w:val="24"/>
        </w:rPr>
        <w:t>izmaiņām</w:t>
      </w:r>
      <w:r w:rsidR="003262F2" w:rsidRPr="008343F9">
        <w:rPr>
          <w:rFonts w:ascii="Times New Roman" w:hAnsi="Times New Roman" w:cs="Times New Roman"/>
          <w:sz w:val="24"/>
          <w:szCs w:val="24"/>
        </w:rPr>
        <w:t xml:space="preserve">. Informatīvajā ziņojumā </w:t>
      </w:r>
      <w:r w:rsidR="00E514ED" w:rsidRPr="008343F9">
        <w:rPr>
          <w:rFonts w:ascii="Times New Roman" w:hAnsi="Times New Roman" w:cs="Times New Roman"/>
          <w:sz w:val="24"/>
          <w:szCs w:val="24"/>
        </w:rPr>
        <w:t xml:space="preserve">salīdzināts izglītojamo skaits ar Izglītības un zinātnes ministrijas (turpmāk - ministrija) </w:t>
      </w:r>
      <w:r w:rsidR="005B66BA" w:rsidRPr="008343F9">
        <w:rPr>
          <w:rFonts w:ascii="Times New Roman" w:hAnsi="Times New Roman" w:cs="Times New Roman"/>
          <w:sz w:val="24"/>
          <w:szCs w:val="24"/>
        </w:rPr>
        <w:t xml:space="preserve">un pašvaldību prognozēm, </w:t>
      </w:r>
      <w:r w:rsidR="00E514ED" w:rsidRPr="008343F9">
        <w:rPr>
          <w:rFonts w:ascii="Times New Roman" w:hAnsi="Times New Roman" w:cs="Times New Roman"/>
          <w:sz w:val="24"/>
          <w:szCs w:val="24"/>
        </w:rPr>
        <w:t>sniegta izglītojamo skaita un nepieciešamā valsts finansējuma vidēja termiņa prognoze.</w:t>
      </w:r>
    </w:p>
    <w:p w14:paraId="13BDE8C5" w14:textId="11DC08E1" w:rsidR="00BA0EAE" w:rsidRPr="008343F9" w:rsidRDefault="00C66EF8" w:rsidP="00C54767">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r w:rsidR="00BF3E0D" w:rsidRPr="008343F9">
        <w:rPr>
          <w:rFonts w:ascii="Times New Roman" w:hAnsi="Times New Roman" w:cs="Times New Roman"/>
          <w:sz w:val="24"/>
          <w:szCs w:val="24"/>
        </w:rPr>
        <w:t>Informatīvais ziņojums</w:t>
      </w:r>
      <w:r w:rsidR="00C54767" w:rsidRPr="008343F9">
        <w:rPr>
          <w:rFonts w:ascii="Times New Roman" w:hAnsi="Times New Roman" w:cs="Times New Roman"/>
          <w:sz w:val="24"/>
          <w:szCs w:val="24"/>
        </w:rPr>
        <w:t xml:space="preserve"> </w:t>
      </w:r>
      <w:r w:rsidR="007D5C7D" w:rsidRPr="008343F9">
        <w:rPr>
          <w:rFonts w:ascii="Times New Roman" w:hAnsi="Times New Roman" w:cs="Times New Roman"/>
          <w:sz w:val="24"/>
          <w:szCs w:val="24"/>
        </w:rPr>
        <w:t>sagatavots, lai izpildītu Ministru kabineta 2015.</w:t>
      </w:r>
      <w:r w:rsidR="00E514ED" w:rsidRPr="008343F9">
        <w:rPr>
          <w:rFonts w:ascii="Times New Roman" w:hAnsi="Times New Roman" w:cs="Times New Roman"/>
          <w:sz w:val="24"/>
          <w:szCs w:val="24"/>
        </w:rPr>
        <w:t>gada</w:t>
      </w:r>
      <w:r w:rsidR="005B66BA" w:rsidRPr="008343F9">
        <w:rPr>
          <w:rFonts w:ascii="Times New Roman" w:hAnsi="Times New Roman" w:cs="Times New Roman"/>
          <w:sz w:val="24"/>
          <w:szCs w:val="24"/>
        </w:rPr>
        <w:t xml:space="preserve"> </w:t>
      </w:r>
      <w:r w:rsidR="007D5C7D" w:rsidRPr="008343F9">
        <w:rPr>
          <w:rFonts w:ascii="Times New Roman" w:hAnsi="Times New Roman" w:cs="Times New Roman"/>
          <w:sz w:val="24"/>
          <w:szCs w:val="24"/>
        </w:rPr>
        <w:t>11.augusta sēdes doto uzdevumu (sēdes protokols Nr.38, 40.§ 2.punkts</w:t>
      </w:r>
      <w:r w:rsidR="00BF3E0D" w:rsidRPr="008343F9">
        <w:rPr>
          <w:rFonts w:ascii="Times New Roman" w:hAnsi="Times New Roman" w:cs="Times New Roman"/>
          <w:sz w:val="24"/>
          <w:szCs w:val="24"/>
        </w:rPr>
        <w:t>)</w:t>
      </w:r>
      <w:r w:rsidR="007D5C7D" w:rsidRPr="008343F9">
        <w:rPr>
          <w:rFonts w:ascii="Times New Roman" w:hAnsi="Times New Roman" w:cs="Times New Roman"/>
          <w:sz w:val="24"/>
          <w:szCs w:val="24"/>
        </w:rPr>
        <w:t xml:space="preserve"> </w:t>
      </w:r>
      <w:r w:rsidR="00BF3E0D" w:rsidRPr="008343F9">
        <w:rPr>
          <w:rFonts w:ascii="Times New Roman" w:hAnsi="Times New Roman" w:cs="Times New Roman"/>
          <w:sz w:val="24"/>
          <w:szCs w:val="24"/>
        </w:rPr>
        <w:t>un Ministru kabineta 2015.</w:t>
      </w:r>
      <w:r w:rsidR="00E514ED" w:rsidRPr="008343F9">
        <w:rPr>
          <w:rFonts w:ascii="Times New Roman" w:hAnsi="Times New Roman" w:cs="Times New Roman"/>
          <w:sz w:val="24"/>
          <w:szCs w:val="24"/>
        </w:rPr>
        <w:t>gada</w:t>
      </w:r>
      <w:r w:rsidR="005B66BA" w:rsidRPr="008343F9">
        <w:rPr>
          <w:rFonts w:ascii="Times New Roman" w:hAnsi="Times New Roman" w:cs="Times New Roman"/>
          <w:sz w:val="24"/>
          <w:szCs w:val="24"/>
        </w:rPr>
        <w:t xml:space="preserve"> </w:t>
      </w:r>
      <w:r w:rsidR="00BF3E0D" w:rsidRPr="008343F9">
        <w:rPr>
          <w:rFonts w:ascii="Times New Roman" w:hAnsi="Times New Roman" w:cs="Times New Roman"/>
          <w:sz w:val="24"/>
          <w:szCs w:val="24"/>
        </w:rPr>
        <w:t>27.augusta ārkārtas sēdes doto uzdevumu (sēdes protokols Nr.42, 3.</w:t>
      </w:r>
      <w:r w:rsidR="002B31C4" w:rsidRPr="008343F9">
        <w:rPr>
          <w:rFonts w:ascii="Times New Roman" w:hAnsi="Times New Roman" w:cs="Times New Roman"/>
          <w:sz w:val="24"/>
          <w:szCs w:val="24"/>
        </w:rPr>
        <w:t xml:space="preserve">§, </w:t>
      </w:r>
      <w:r w:rsidR="00BF3E0D" w:rsidRPr="008343F9">
        <w:rPr>
          <w:rFonts w:ascii="Times New Roman" w:hAnsi="Times New Roman" w:cs="Times New Roman"/>
          <w:sz w:val="24"/>
          <w:szCs w:val="24"/>
        </w:rPr>
        <w:t>22.punkts)</w:t>
      </w:r>
      <w:r w:rsidR="008462E7" w:rsidRPr="008343F9">
        <w:rPr>
          <w:rFonts w:ascii="Times New Roman" w:hAnsi="Times New Roman" w:cs="Times New Roman"/>
          <w:sz w:val="24"/>
          <w:szCs w:val="24"/>
        </w:rPr>
        <w:t>.</w:t>
      </w:r>
    </w:p>
    <w:p w14:paraId="3A3D42A1" w14:textId="001DC5E5" w:rsidR="00BB7FA0" w:rsidRPr="008343F9" w:rsidRDefault="002B31C4" w:rsidP="00BB7FA0">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Atbilstoši Ministru kabineta 2013.gada 3.decembra sēdes dotajam uzdevumam (sēdes protokols Nr.64, 48.§, 4.punkts)</w:t>
      </w:r>
      <w:r w:rsidR="005B66BA" w:rsidRPr="008343F9">
        <w:rPr>
          <w:rFonts w:ascii="Times New Roman" w:hAnsi="Times New Roman" w:cs="Times New Roman"/>
          <w:sz w:val="24"/>
          <w:szCs w:val="24"/>
        </w:rPr>
        <w:t>,</w:t>
      </w:r>
      <w:r w:rsidRPr="008343F9">
        <w:rPr>
          <w:rFonts w:ascii="Times New Roman" w:hAnsi="Times New Roman" w:cs="Times New Roman"/>
          <w:sz w:val="24"/>
          <w:szCs w:val="24"/>
        </w:rPr>
        <w:t xml:space="preserve"> m</w:t>
      </w:r>
      <w:r w:rsidR="008462E7" w:rsidRPr="008343F9">
        <w:rPr>
          <w:rFonts w:ascii="Times New Roman" w:hAnsi="Times New Roman" w:cs="Times New Roman"/>
          <w:sz w:val="24"/>
          <w:szCs w:val="24"/>
        </w:rPr>
        <w:t xml:space="preserve">inistrija veikusi </w:t>
      </w:r>
      <w:r w:rsidR="00F95E64" w:rsidRPr="008343F9">
        <w:rPr>
          <w:rFonts w:ascii="Times New Roman" w:hAnsi="Times New Roman" w:cs="Times New Roman"/>
          <w:sz w:val="24"/>
          <w:szCs w:val="24"/>
        </w:rPr>
        <w:t>regulāru</w:t>
      </w:r>
      <w:r w:rsidR="005B66BA" w:rsidRPr="008343F9">
        <w:rPr>
          <w:rFonts w:ascii="Times New Roman" w:hAnsi="Times New Roman" w:cs="Times New Roman"/>
          <w:sz w:val="24"/>
          <w:szCs w:val="24"/>
        </w:rPr>
        <w:t>s</w:t>
      </w:r>
      <w:r w:rsidR="00F95E64" w:rsidRPr="008343F9">
        <w:rPr>
          <w:rFonts w:ascii="Times New Roman" w:hAnsi="Times New Roman" w:cs="Times New Roman"/>
          <w:sz w:val="24"/>
          <w:szCs w:val="24"/>
        </w:rPr>
        <w:t xml:space="preserve"> </w:t>
      </w:r>
      <w:r w:rsidR="005B66BA" w:rsidRPr="008343F9">
        <w:rPr>
          <w:rFonts w:ascii="Times New Roman" w:hAnsi="Times New Roman" w:cs="Times New Roman"/>
          <w:sz w:val="24"/>
          <w:szCs w:val="24"/>
        </w:rPr>
        <w:t>Valsts i</w:t>
      </w:r>
      <w:r w:rsidR="00BB7FA0" w:rsidRPr="008343F9">
        <w:rPr>
          <w:rFonts w:ascii="Times New Roman" w:hAnsi="Times New Roman" w:cs="Times New Roman"/>
          <w:sz w:val="24"/>
          <w:szCs w:val="24"/>
        </w:rPr>
        <w:t>zglītības informācijas sistēmas (</w:t>
      </w:r>
      <w:r w:rsidR="005F6F52" w:rsidRPr="008343F9">
        <w:rPr>
          <w:rFonts w:ascii="Times New Roman" w:hAnsi="Times New Roman" w:cs="Times New Roman"/>
          <w:sz w:val="24"/>
          <w:szCs w:val="24"/>
        </w:rPr>
        <w:t xml:space="preserve">turpmāk – </w:t>
      </w:r>
      <w:r w:rsidR="008B7B68" w:rsidRPr="008343F9">
        <w:rPr>
          <w:rFonts w:ascii="Times New Roman" w:hAnsi="Times New Roman" w:cs="Times New Roman"/>
          <w:sz w:val="24"/>
          <w:szCs w:val="24"/>
        </w:rPr>
        <w:t>VIIS</w:t>
      </w:r>
      <w:r w:rsidR="00BB7FA0" w:rsidRPr="008343F9">
        <w:rPr>
          <w:rFonts w:ascii="Times New Roman" w:hAnsi="Times New Roman" w:cs="Times New Roman"/>
          <w:sz w:val="24"/>
          <w:szCs w:val="24"/>
        </w:rPr>
        <w:t>)</w:t>
      </w:r>
      <w:r w:rsidR="00F95E64" w:rsidRPr="008343F9">
        <w:rPr>
          <w:rFonts w:ascii="Times New Roman" w:hAnsi="Times New Roman" w:cs="Times New Roman"/>
          <w:sz w:val="24"/>
          <w:szCs w:val="24"/>
        </w:rPr>
        <w:t xml:space="preserve"> funkcionalitātes </w:t>
      </w:r>
      <w:r w:rsidR="00485AF7" w:rsidRPr="008343F9">
        <w:rPr>
          <w:rFonts w:ascii="Times New Roman" w:hAnsi="Times New Roman" w:cs="Times New Roman"/>
          <w:sz w:val="24"/>
          <w:szCs w:val="24"/>
        </w:rPr>
        <w:t xml:space="preserve">uzlabojumus </w:t>
      </w:r>
      <w:r w:rsidR="00F95E64" w:rsidRPr="008343F9">
        <w:rPr>
          <w:rFonts w:ascii="Times New Roman" w:hAnsi="Times New Roman" w:cs="Times New Roman"/>
          <w:sz w:val="24"/>
          <w:szCs w:val="24"/>
        </w:rPr>
        <w:t xml:space="preserve">un </w:t>
      </w:r>
      <w:r w:rsidR="000219CF" w:rsidRPr="008343F9">
        <w:rPr>
          <w:rFonts w:ascii="Times New Roman" w:hAnsi="Times New Roman" w:cs="Times New Roman"/>
          <w:sz w:val="24"/>
          <w:szCs w:val="24"/>
        </w:rPr>
        <w:t>tajā</w:t>
      </w:r>
      <w:r w:rsidR="00F95E64" w:rsidRPr="008343F9">
        <w:rPr>
          <w:rFonts w:ascii="Times New Roman" w:hAnsi="Times New Roman" w:cs="Times New Roman"/>
          <w:sz w:val="24"/>
          <w:szCs w:val="24"/>
        </w:rPr>
        <w:t xml:space="preserve"> </w:t>
      </w:r>
      <w:r w:rsidR="004C02A9" w:rsidRPr="008343F9">
        <w:rPr>
          <w:rFonts w:ascii="Times New Roman" w:hAnsi="Times New Roman" w:cs="Times New Roman"/>
          <w:sz w:val="24"/>
          <w:szCs w:val="24"/>
        </w:rPr>
        <w:t>esošo</w:t>
      </w:r>
      <w:r w:rsidR="00F95E64" w:rsidRPr="008343F9">
        <w:rPr>
          <w:rFonts w:ascii="Times New Roman" w:hAnsi="Times New Roman" w:cs="Times New Roman"/>
          <w:sz w:val="24"/>
          <w:szCs w:val="24"/>
        </w:rPr>
        <w:t xml:space="preserve"> datu kvalitātes kontroli, lai VIIS ievadītie dati, t.sk., izglītojamo skaits, </w:t>
      </w:r>
      <w:r w:rsidR="00FA6369" w:rsidRPr="008343F9">
        <w:rPr>
          <w:rFonts w:ascii="Times New Roman" w:hAnsi="Times New Roman" w:cs="Times New Roman"/>
          <w:sz w:val="24"/>
          <w:szCs w:val="24"/>
        </w:rPr>
        <w:t>tiktu</w:t>
      </w:r>
      <w:r w:rsidR="00F95E64" w:rsidRPr="008343F9">
        <w:rPr>
          <w:rFonts w:ascii="Times New Roman" w:hAnsi="Times New Roman" w:cs="Times New Roman"/>
          <w:sz w:val="24"/>
          <w:szCs w:val="24"/>
        </w:rPr>
        <w:t xml:space="preserve"> </w:t>
      </w:r>
      <w:r w:rsidR="00BB7FA0" w:rsidRPr="008343F9">
        <w:rPr>
          <w:rFonts w:ascii="Times New Roman" w:hAnsi="Times New Roman" w:cs="Times New Roman"/>
          <w:sz w:val="24"/>
          <w:szCs w:val="24"/>
        </w:rPr>
        <w:t xml:space="preserve">noteikts </w:t>
      </w:r>
      <w:r w:rsidR="00F95E64" w:rsidRPr="008343F9">
        <w:rPr>
          <w:rFonts w:ascii="Times New Roman" w:hAnsi="Times New Roman" w:cs="Times New Roman"/>
          <w:sz w:val="24"/>
          <w:szCs w:val="24"/>
        </w:rPr>
        <w:t>precīzi</w:t>
      </w:r>
      <w:r w:rsidR="00E514ED" w:rsidRPr="008343F9">
        <w:rPr>
          <w:rFonts w:ascii="Times New Roman" w:hAnsi="Times New Roman" w:cs="Times New Roman"/>
          <w:sz w:val="24"/>
          <w:szCs w:val="24"/>
        </w:rPr>
        <w:t>.</w:t>
      </w:r>
      <w:r w:rsidR="00BB7FA0" w:rsidRPr="008343F9">
        <w:rPr>
          <w:rFonts w:ascii="Times New Roman" w:hAnsi="Times New Roman" w:cs="Times New Roman"/>
          <w:sz w:val="24"/>
          <w:szCs w:val="24"/>
        </w:rPr>
        <w:t xml:space="preserve"> Ministrija sistēmiski organizē preventīvās aktivitātes -</w:t>
      </w:r>
      <w:r w:rsidR="004C02A9" w:rsidRPr="008343F9">
        <w:rPr>
          <w:rFonts w:ascii="Times New Roman" w:hAnsi="Times New Roman" w:cs="Times New Roman"/>
          <w:sz w:val="24"/>
          <w:szCs w:val="24"/>
        </w:rPr>
        <w:t xml:space="preserve"> </w:t>
      </w:r>
      <w:r w:rsidR="00856D5E" w:rsidRPr="008343F9">
        <w:rPr>
          <w:rFonts w:ascii="Times New Roman" w:hAnsi="Times New Roman" w:cs="Times New Roman"/>
          <w:sz w:val="24"/>
          <w:szCs w:val="24"/>
        </w:rPr>
        <w:t xml:space="preserve">regulāri </w:t>
      </w:r>
      <w:r w:rsidR="00BB7FA0" w:rsidRPr="008343F9">
        <w:rPr>
          <w:rFonts w:ascii="Times New Roman" w:hAnsi="Times New Roman" w:cs="Times New Roman"/>
          <w:sz w:val="24"/>
          <w:szCs w:val="24"/>
        </w:rPr>
        <w:t xml:space="preserve">veic konsultatīvo </w:t>
      </w:r>
      <w:r w:rsidR="005B66BA" w:rsidRPr="008343F9">
        <w:rPr>
          <w:rFonts w:ascii="Times New Roman" w:hAnsi="Times New Roman" w:cs="Times New Roman"/>
          <w:sz w:val="24"/>
          <w:szCs w:val="24"/>
        </w:rPr>
        <w:t xml:space="preserve">un atbalsta </w:t>
      </w:r>
      <w:r w:rsidR="00BB7FA0" w:rsidRPr="008343F9">
        <w:rPr>
          <w:rFonts w:ascii="Times New Roman" w:hAnsi="Times New Roman" w:cs="Times New Roman"/>
          <w:sz w:val="24"/>
          <w:szCs w:val="24"/>
        </w:rPr>
        <w:t>darbu</w:t>
      </w:r>
      <w:r w:rsidR="00856D5E" w:rsidRPr="008343F9">
        <w:rPr>
          <w:rFonts w:ascii="Times New Roman" w:hAnsi="Times New Roman" w:cs="Times New Roman"/>
          <w:sz w:val="24"/>
          <w:szCs w:val="24"/>
        </w:rPr>
        <w:t xml:space="preserve">, </w:t>
      </w:r>
      <w:r w:rsidR="005B66BA" w:rsidRPr="008343F9">
        <w:rPr>
          <w:rFonts w:ascii="Times New Roman" w:hAnsi="Times New Roman" w:cs="Times New Roman"/>
          <w:sz w:val="24"/>
          <w:szCs w:val="24"/>
        </w:rPr>
        <w:t>sadar</w:t>
      </w:r>
      <w:r w:rsidR="00BB7FA0" w:rsidRPr="008343F9">
        <w:rPr>
          <w:rFonts w:ascii="Times New Roman" w:hAnsi="Times New Roman" w:cs="Times New Roman"/>
          <w:sz w:val="24"/>
          <w:szCs w:val="24"/>
        </w:rPr>
        <w:t xml:space="preserve">bojas </w:t>
      </w:r>
      <w:r w:rsidR="00856D5E" w:rsidRPr="008343F9">
        <w:rPr>
          <w:rFonts w:ascii="Times New Roman" w:hAnsi="Times New Roman" w:cs="Times New Roman"/>
          <w:sz w:val="24"/>
          <w:szCs w:val="24"/>
        </w:rPr>
        <w:t>ar izglītības iestādēm un pašvaldību izglītības speciālistiem par datu ievadi VIIS</w:t>
      </w:r>
      <w:r w:rsidR="00BB7FA0" w:rsidRPr="008343F9">
        <w:rPr>
          <w:rFonts w:ascii="Times New Roman" w:hAnsi="Times New Roman" w:cs="Times New Roman"/>
          <w:sz w:val="24"/>
          <w:szCs w:val="24"/>
        </w:rPr>
        <w:t xml:space="preserve">. Minēto darbību rezultātā ir būtiski uzlabojusies lietotāju saskarsme ar </w:t>
      </w:r>
      <w:r w:rsidR="004C02A9" w:rsidRPr="008343F9">
        <w:rPr>
          <w:rFonts w:ascii="Times New Roman" w:hAnsi="Times New Roman" w:cs="Times New Roman"/>
          <w:sz w:val="24"/>
          <w:szCs w:val="24"/>
        </w:rPr>
        <w:t xml:space="preserve">VIIS </w:t>
      </w:r>
      <w:r w:rsidR="00BB7FA0" w:rsidRPr="008343F9">
        <w:rPr>
          <w:rFonts w:ascii="Times New Roman" w:hAnsi="Times New Roman" w:cs="Times New Roman"/>
          <w:sz w:val="24"/>
          <w:szCs w:val="24"/>
        </w:rPr>
        <w:t xml:space="preserve">un ievadīto datu kvalitāte. Ministrija analizē izglītojamo skaita izmaiņu dinamiku, pilnveido metodoloģiju izglītojamo skaita prognozēšanai, izstrādā </w:t>
      </w:r>
      <w:r w:rsidR="005B66BA" w:rsidRPr="008343F9">
        <w:rPr>
          <w:rFonts w:ascii="Times New Roman" w:hAnsi="Times New Roman" w:cs="Times New Roman"/>
          <w:sz w:val="24"/>
          <w:szCs w:val="24"/>
        </w:rPr>
        <w:t xml:space="preserve">pārskatu </w:t>
      </w:r>
      <w:r w:rsidR="00BB7FA0" w:rsidRPr="008343F9">
        <w:rPr>
          <w:rFonts w:ascii="Times New Roman" w:hAnsi="Times New Roman" w:cs="Times New Roman"/>
          <w:sz w:val="24"/>
          <w:szCs w:val="24"/>
        </w:rPr>
        <w:t xml:space="preserve">atskaites un veic citus pasākumus, lai uzlabotu </w:t>
      </w:r>
      <w:r w:rsidR="005B66BA" w:rsidRPr="008343F9">
        <w:rPr>
          <w:rFonts w:ascii="Times New Roman" w:hAnsi="Times New Roman" w:cs="Times New Roman"/>
          <w:sz w:val="24"/>
          <w:szCs w:val="24"/>
        </w:rPr>
        <w:t xml:space="preserve">VIIS </w:t>
      </w:r>
      <w:r w:rsidR="00BB7FA0" w:rsidRPr="008343F9">
        <w:rPr>
          <w:rFonts w:ascii="Times New Roman" w:hAnsi="Times New Roman" w:cs="Times New Roman"/>
          <w:sz w:val="24"/>
          <w:szCs w:val="24"/>
        </w:rPr>
        <w:t>datu kvalitāti, nodrošinātu izglītojamo reģistrācijas atbilstību normatīvajiem aktiem un</w:t>
      </w:r>
      <w:r w:rsidR="00192AC4" w:rsidRPr="008343F9">
        <w:rPr>
          <w:rFonts w:ascii="Times New Roman" w:hAnsi="Times New Roman" w:cs="Times New Roman"/>
          <w:sz w:val="24"/>
          <w:szCs w:val="24"/>
        </w:rPr>
        <w:t xml:space="preserve"> prognozējamu finansēšanas procesu</w:t>
      </w:r>
      <w:r w:rsidR="00BB7FA0" w:rsidRPr="008343F9">
        <w:rPr>
          <w:rFonts w:ascii="Times New Roman" w:hAnsi="Times New Roman" w:cs="Times New Roman"/>
          <w:sz w:val="24"/>
          <w:szCs w:val="24"/>
        </w:rPr>
        <w:t>.</w:t>
      </w:r>
    </w:p>
    <w:p w14:paraId="7B2CFBA6" w14:textId="72B42AD2" w:rsidR="00BB7FA0" w:rsidRPr="008343F9" w:rsidRDefault="00BB7FA0" w:rsidP="00C54767">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D</w:t>
      </w:r>
      <w:r w:rsidR="00856D5E" w:rsidRPr="008343F9">
        <w:rPr>
          <w:rFonts w:ascii="Times New Roman" w:hAnsi="Times New Roman" w:cs="Times New Roman"/>
          <w:sz w:val="24"/>
          <w:szCs w:val="24"/>
        </w:rPr>
        <w:t xml:space="preserve">ivas reizes gadā - 27.maijā un 1.septembrī, </w:t>
      </w:r>
      <w:r w:rsidRPr="008343F9">
        <w:rPr>
          <w:rFonts w:ascii="Times New Roman" w:hAnsi="Times New Roman" w:cs="Times New Roman"/>
          <w:sz w:val="24"/>
          <w:szCs w:val="24"/>
        </w:rPr>
        <w:t xml:space="preserve">ministrija </w:t>
      </w:r>
      <w:r w:rsidR="00856D5E" w:rsidRPr="008343F9">
        <w:rPr>
          <w:rFonts w:ascii="Times New Roman" w:hAnsi="Times New Roman" w:cs="Times New Roman"/>
          <w:sz w:val="24"/>
          <w:szCs w:val="24"/>
        </w:rPr>
        <w:t>veic izglītojamo skaita noteikšanu atbilstoši normatīvajiem regulējumiem par kārtību, kādā valsts aprēķina un sadala finanšu līdzekļus pašvaldību un privāto izglītības iestāžu pedagogu darba samaksai</w:t>
      </w:r>
      <w:r w:rsidR="005B66BA" w:rsidRPr="008343F9">
        <w:rPr>
          <w:rFonts w:ascii="Times New Roman" w:hAnsi="Times New Roman" w:cs="Times New Roman"/>
          <w:sz w:val="24"/>
          <w:szCs w:val="24"/>
        </w:rPr>
        <w:t>.</w:t>
      </w:r>
      <w:r w:rsidRPr="008343F9">
        <w:rPr>
          <w:rFonts w:ascii="Times New Roman" w:hAnsi="Times New Roman" w:cs="Times New Roman"/>
          <w:sz w:val="24"/>
          <w:szCs w:val="24"/>
        </w:rPr>
        <w:t xml:space="preserve"> </w:t>
      </w:r>
      <w:r w:rsidR="005B66BA" w:rsidRPr="008343F9">
        <w:rPr>
          <w:rFonts w:ascii="Times New Roman" w:hAnsi="Times New Roman" w:cs="Times New Roman"/>
          <w:sz w:val="24"/>
          <w:szCs w:val="24"/>
        </w:rPr>
        <w:t>Normatīvie regulējumi</w:t>
      </w:r>
      <w:r w:rsidR="00D870C2" w:rsidRPr="008343F9">
        <w:rPr>
          <w:rFonts w:ascii="Times New Roman" w:hAnsi="Times New Roman" w:cs="Times New Roman"/>
          <w:sz w:val="24"/>
          <w:szCs w:val="24"/>
        </w:rPr>
        <w:t xml:space="preserve"> </w:t>
      </w:r>
      <w:r w:rsidR="00856D5E" w:rsidRPr="008343F9">
        <w:rPr>
          <w:rFonts w:ascii="Times New Roman" w:hAnsi="Times New Roman" w:cs="Times New Roman"/>
          <w:sz w:val="24"/>
          <w:szCs w:val="24"/>
        </w:rPr>
        <w:t xml:space="preserve">nosaka, ka izglītības iestādes VIIS ievada un </w:t>
      </w:r>
      <w:r w:rsidR="005B66BA" w:rsidRPr="008343F9">
        <w:rPr>
          <w:rFonts w:ascii="Times New Roman" w:hAnsi="Times New Roman" w:cs="Times New Roman"/>
          <w:sz w:val="24"/>
          <w:szCs w:val="24"/>
        </w:rPr>
        <w:t xml:space="preserve">pašvaldību izglītības iestādēm </w:t>
      </w:r>
      <w:r w:rsidR="001955F7" w:rsidRPr="008343F9">
        <w:rPr>
          <w:rFonts w:ascii="Times New Roman" w:hAnsi="Times New Roman" w:cs="Times New Roman"/>
          <w:sz w:val="24"/>
          <w:szCs w:val="24"/>
        </w:rPr>
        <w:t xml:space="preserve">pašvaldības </w:t>
      </w:r>
      <w:r w:rsidR="00856D5E" w:rsidRPr="008343F9">
        <w:rPr>
          <w:rFonts w:ascii="Times New Roman" w:hAnsi="Times New Roman" w:cs="Times New Roman"/>
          <w:sz w:val="24"/>
          <w:szCs w:val="24"/>
        </w:rPr>
        <w:t xml:space="preserve">apstiprina informāciju par </w:t>
      </w:r>
      <w:r w:rsidR="00D870C2" w:rsidRPr="008343F9">
        <w:rPr>
          <w:rFonts w:ascii="Times New Roman" w:hAnsi="Times New Roman" w:cs="Times New Roman"/>
          <w:sz w:val="24"/>
          <w:szCs w:val="24"/>
        </w:rPr>
        <w:t>izglītojamo</w:t>
      </w:r>
      <w:r w:rsidR="00856D5E" w:rsidRPr="008343F9">
        <w:rPr>
          <w:rFonts w:ascii="Times New Roman" w:hAnsi="Times New Roman" w:cs="Times New Roman"/>
          <w:sz w:val="24"/>
          <w:szCs w:val="24"/>
        </w:rPr>
        <w:t xml:space="preserve"> skaitu attiecīgā gada 27.maijā un 1.septembrī. Līdztekus izglītojamo skaita noteikšanai ministrija trīs reizes gadā (septembrī, janvārī un maijā) veic izglītības iestāžu (t.sk. privāto izglītības iestāžu) VIIS ievadīto datu kontroli un </w:t>
      </w:r>
      <w:r w:rsidR="001955F7" w:rsidRPr="008343F9">
        <w:rPr>
          <w:rFonts w:ascii="Times New Roman" w:hAnsi="Times New Roman" w:cs="Times New Roman"/>
          <w:sz w:val="24"/>
          <w:szCs w:val="24"/>
        </w:rPr>
        <w:t xml:space="preserve">datu </w:t>
      </w:r>
      <w:r w:rsidR="00856D5E" w:rsidRPr="008343F9">
        <w:rPr>
          <w:rFonts w:ascii="Times New Roman" w:hAnsi="Times New Roman" w:cs="Times New Roman"/>
          <w:sz w:val="24"/>
          <w:szCs w:val="24"/>
        </w:rPr>
        <w:t>statistisko analīzi.</w:t>
      </w:r>
      <w:r w:rsidR="00BF6D6E" w:rsidRPr="008343F9">
        <w:rPr>
          <w:rFonts w:ascii="Times New Roman" w:hAnsi="Times New Roman" w:cs="Times New Roman"/>
          <w:sz w:val="24"/>
          <w:szCs w:val="24"/>
        </w:rPr>
        <w:t xml:space="preserve"> Pedagogu darba samaksas jaunā modeļa projekta izstrādes gaitā ministrija aprobējusi izglītojamo skaita prognozes metodoloģiju, kas ar lielāku precizitāti ļauj savlaicīgi prognozēt izglītojamo skaitu vidēja termiņa budžeta vajadzībām.</w:t>
      </w:r>
    </w:p>
    <w:p w14:paraId="1A1F1CF9" w14:textId="40716F7C" w:rsidR="00BF6D6E" w:rsidRPr="008343F9" w:rsidRDefault="001955F7" w:rsidP="00BF6D6E">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Ministrijas preventī</w:t>
      </w:r>
      <w:r w:rsidR="00BF6D6E" w:rsidRPr="008343F9">
        <w:rPr>
          <w:rFonts w:ascii="Times New Roman" w:hAnsi="Times New Roman" w:cs="Times New Roman"/>
          <w:sz w:val="24"/>
          <w:szCs w:val="24"/>
        </w:rPr>
        <w:t>vo</w:t>
      </w:r>
      <w:r w:rsidRPr="008343F9">
        <w:rPr>
          <w:rFonts w:ascii="Times New Roman" w:hAnsi="Times New Roman" w:cs="Times New Roman"/>
          <w:sz w:val="24"/>
          <w:szCs w:val="24"/>
        </w:rPr>
        <w:t xml:space="preserve"> darbību rezultātā šogad</w:t>
      </w:r>
      <w:r w:rsidR="00BF6D6E" w:rsidRPr="008343F9">
        <w:rPr>
          <w:rFonts w:ascii="Times New Roman" w:hAnsi="Times New Roman" w:cs="Times New Roman"/>
          <w:sz w:val="24"/>
          <w:szCs w:val="24"/>
        </w:rPr>
        <w:t xml:space="preserve"> ir būtiski uzlabojies </w:t>
      </w:r>
      <w:r w:rsidR="009D2BA9" w:rsidRPr="008343F9">
        <w:rPr>
          <w:rFonts w:ascii="Times New Roman" w:hAnsi="Times New Roman" w:cs="Times New Roman"/>
          <w:sz w:val="24"/>
          <w:szCs w:val="24"/>
        </w:rPr>
        <w:t xml:space="preserve">izglītojamo skaita </w:t>
      </w:r>
      <w:r w:rsidRPr="008343F9">
        <w:rPr>
          <w:rFonts w:ascii="Times New Roman" w:hAnsi="Times New Roman" w:cs="Times New Roman"/>
          <w:sz w:val="24"/>
          <w:szCs w:val="24"/>
        </w:rPr>
        <w:t xml:space="preserve">uz 2015.gada 1.septembri </w:t>
      </w:r>
      <w:r w:rsidR="00BF6D6E" w:rsidRPr="008343F9">
        <w:rPr>
          <w:rFonts w:ascii="Times New Roman" w:hAnsi="Times New Roman" w:cs="Times New Roman"/>
          <w:sz w:val="24"/>
          <w:szCs w:val="24"/>
        </w:rPr>
        <w:t xml:space="preserve">atskaišu </w:t>
      </w:r>
      <w:r w:rsidR="009D2BA9" w:rsidRPr="008343F9">
        <w:rPr>
          <w:rFonts w:ascii="Times New Roman" w:hAnsi="Times New Roman" w:cs="Times New Roman"/>
          <w:sz w:val="24"/>
          <w:szCs w:val="24"/>
        </w:rPr>
        <w:t>sagatavošanas un apstiprināšanas proces</w:t>
      </w:r>
      <w:r w:rsidR="00BF6D6E" w:rsidRPr="008343F9">
        <w:rPr>
          <w:rFonts w:ascii="Times New Roman" w:hAnsi="Times New Roman" w:cs="Times New Roman"/>
          <w:sz w:val="24"/>
          <w:szCs w:val="24"/>
        </w:rPr>
        <w:t>s. P</w:t>
      </w:r>
      <w:r w:rsidR="009D2BA9" w:rsidRPr="008343F9">
        <w:rPr>
          <w:rFonts w:ascii="Times New Roman" w:hAnsi="Times New Roman" w:cs="Times New Roman"/>
          <w:sz w:val="24"/>
          <w:szCs w:val="24"/>
        </w:rPr>
        <w:t>irmo reizi pēdējo trīs gadu laikā atskaites visām pašvaldību izglītības iestādēm un gandrīz visām privātajām izglītības iestādēm tika sagatavotas un apstiprinātas, ievērojot ārējo normatīvo aktu pras</w:t>
      </w:r>
      <w:r w:rsidR="005B66BA" w:rsidRPr="008343F9">
        <w:rPr>
          <w:rFonts w:ascii="Times New Roman" w:hAnsi="Times New Roman" w:cs="Times New Roman"/>
          <w:sz w:val="24"/>
          <w:szCs w:val="24"/>
        </w:rPr>
        <w:t>ības un datu kvalitātes pārbaudes</w:t>
      </w:r>
      <w:r w:rsidR="009D2BA9" w:rsidRPr="008343F9">
        <w:rPr>
          <w:rFonts w:ascii="Times New Roman" w:hAnsi="Times New Roman" w:cs="Times New Roman"/>
          <w:sz w:val="24"/>
          <w:szCs w:val="24"/>
        </w:rPr>
        <w:t xml:space="preserve"> kontroli. </w:t>
      </w:r>
      <w:r w:rsidR="00BF6D6E" w:rsidRPr="008343F9">
        <w:rPr>
          <w:rFonts w:ascii="Times New Roman" w:hAnsi="Times New Roman" w:cs="Times New Roman"/>
          <w:sz w:val="24"/>
          <w:szCs w:val="24"/>
        </w:rPr>
        <w:t xml:space="preserve">Ministrija novēro VIIS ievadīto datu kvalitātes uzlabojumus, piemēram, samazinās reģistrēto izglītojamo </w:t>
      </w:r>
      <w:r w:rsidR="005B66BA" w:rsidRPr="008343F9">
        <w:rPr>
          <w:rFonts w:ascii="Times New Roman" w:hAnsi="Times New Roman" w:cs="Times New Roman"/>
          <w:sz w:val="24"/>
          <w:szCs w:val="24"/>
        </w:rPr>
        <w:t xml:space="preserve">skaits </w:t>
      </w:r>
      <w:r w:rsidR="00CD7973" w:rsidRPr="008343F9">
        <w:rPr>
          <w:rFonts w:ascii="Times New Roman" w:hAnsi="Times New Roman" w:cs="Times New Roman"/>
          <w:sz w:val="24"/>
          <w:szCs w:val="24"/>
        </w:rPr>
        <w:t>ar “dubulto piederību”.</w:t>
      </w:r>
    </w:p>
    <w:p w14:paraId="07E8A3D4" w14:textId="542040A4" w:rsidR="00BF6D6E" w:rsidRPr="008343F9" w:rsidRDefault="00192AC4" w:rsidP="00BB7FA0">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 xml:space="preserve">Izglītojamo skaits, kurš tiek izmantots par pamatu valsts budžeta mērķdotācijas apstiprināšanai, ministrijas līmenī tiek pārbaudīts un saskaņots starp divu veida atskaitēm – </w:t>
      </w:r>
      <w:r w:rsidRPr="008343F9">
        <w:rPr>
          <w:rFonts w:ascii="Times New Roman" w:hAnsi="Times New Roman" w:cs="Times New Roman"/>
          <w:sz w:val="24"/>
          <w:szCs w:val="24"/>
        </w:rPr>
        <w:lastRenderedPageBreak/>
        <w:t xml:space="preserve">Statistikas atskaitēm un Finanšu atskaitēm, lai tiktu identificētas iespējamās kļūdas </w:t>
      </w:r>
      <w:r w:rsidR="00E7004E" w:rsidRPr="008343F9">
        <w:rPr>
          <w:rFonts w:ascii="Times New Roman" w:hAnsi="Times New Roman" w:cs="Times New Roman"/>
          <w:sz w:val="24"/>
          <w:szCs w:val="24"/>
        </w:rPr>
        <w:t xml:space="preserve">VIIS </w:t>
      </w:r>
      <w:r w:rsidRPr="008343F9">
        <w:rPr>
          <w:rFonts w:ascii="Times New Roman" w:hAnsi="Times New Roman" w:cs="Times New Roman"/>
          <w:sz w:val="24"/>
          <w:szCs w:val="24"/>
        </w:rPr>
        <w:t>ģenerētajās izglītojamo skaita atskaitēs.</w:t>
      </w:r>
    </w:p>
    <w:p w14:paraId="00D60239" w14:textId="2C6ADBEF" w:rsidR="00230C6C" w:rsidRPr="008343F9" w:rsidRDefault="00856D5E" w:rsidP="00230C6C">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Atbilstoši esošajām un nākotnes vajadzībām VIIS efektivitāte un funkcionalitāte tiek regulāri uzlabota, identificētas tehniskas nepilnības un papildināta ar papildu izgūstamajām atskaitēm, lai ministrijas, pašvaldību un izglītības iestādes līmenī būtu iespēja apkopot un analizēt nepieciešamo informāciju.</w:t>
      </w:r>
      <w:r w:rsidRPr="008343F9">
        <w:rPr>
          <w:rFonts w:ascii="Times New Roman" w:hAnsi="Times New Roman" w:cs="Times New Roman"/>
          <w:color w:val="FF0000"/>
          <w:sz w:val="24"/>
          <w:szCs w:val="24"/>
        </w:rPr>
        <w:t xml:space="preserve"> </w:t>
      </w:r>
      <w:r w:rsidR="00230C6C" w:rsidRPr="008343F9">
        <w:rPr>
          <w:rFonts w:ascii="Times New Roman" w:hAnsi="Times New Roman" w:cs="Times New Roman"/>
          <w:sz w:val="24"/>
          <w:szCs w:val="24"/>
        </w:rPr>
        <w:t>VIIS funkcionalitātes</w:t>
      </w:r>
      <w:r w:rsidR="00E752C5" w:rsidRPr="008343F9">
        <w:rPr>
          <w:rFonts w:ascii="Times New Roman" w:hAnsi="Times New Roman" w:cs="Times New Roman"/>
          <w:sz w:val="24"/>
          <w:szCs w:val="24"/>
        </w:rPr>
        <w:t xml:space="preserve"> attīstībai, tā </w:t>
      </w:r>
      <w:r w:rsidR="00230C6C" w:rsidRPr="008343F9">
        <w:rPr>
          <w:rFonts w:ascii="Times New Roman" w:hAnsi="Times New Roman" w:cs="Times New Roman"/>
          <w:sz w:val="24"/>
          <w:szCs w:val="24"/>
        </w:rPr>
        <w:t>papildinājumu izstrād</w:t>
      </w:r>
      <w:r w:rsidR="00E752C5" w:rsidRPr="008343F9">
        <w:rPr>
          <w:rFonts w:ascii="Times New Roman" w:hAnsi="Times New Roman" w:cs="Times New Roman"/>
          <w:sz w:val="24"/>
          <w:szCs w:val="24"/>
        </w:rPr>
        <w:t>ei un ieviešanai</w:t>
      </w:r>
      <w:r w:rsidR="00230C6C" w:rsidRPr="008343F9">
        <w:rPr>
          <w:rFonts w:ascii="Times New Roman" w:hAnsi="Times New Roman" w:cs="Times New Roman"/>
          <w:sz w:val="24"/>
          <w:szCs w:val="24"/>
        </w:rPr>
        <w:t xml:space="preserve"> </w:t>
      </w:r>
      <w:r w:rsidR="00E752C5" w:rsidRPr="008343F9">
        <w:rPr>
          <w:rFonts w:ascii="Times New Roman" w:hAnsi="Times New Roman" w:cs="Times New Roman"/>
          <w:sz w:val="24"/>
          <w:szCs w:val="24"/>
        </w:rPr>
        <w:t>m</w:t>
      </w:r>
      <w:r w:rsidR="00230C6C" w:rsidRPr="008343F9">
        <w:rPr>
          <w:rFonts w:ascii="Times New Roman" w:hAnsi="Times New Roman" w:cs="Times New Roman"/>
          <w:sz w:val="24"/>
          <w:szCs w:val="24"/>
        </w:rPr>
        <w:t>inistrija īsteno projektu „Valsts izglītības informācijas sistēmas attīstība” (Vienošanās Nr</w:t>
      </w:r>
      <w:r w:rsidR="00192AC4" w:rsidRPr="008343F9">
        <w:rPr>
          <w:rFonts w:ascii="Times New Roman" w:hAnsi="Times New Roman" w:cs="Times New Roman"/>
          <w:sz w:val="24"/>
          <w:szCs w:val="24"/>
        </w:rPr>
        <w:t>. </w:t>
      </w:r>
      <w:r w:rsidR="00230C6C" w:rsidRPr="008343F9">
        <w:rPr>
          <w:rFonts w:ascii="Times New Roman" w:hAnsi="Times New Roman" w:cs="Times New Roman"/>
          <w:sz w:val="24"/>
          <w:szCs w:val="24"/>
        </w:rPr>
        <w:t xml:space="preserve">3DP/3.2.2.1.1./14/IPIA/CFLA/001/001). </w:t>
      </w:r>
      <w:r w:rsidR="00773FF3" w:rsidRPr="008343F9">
        <w:rPr>
          <w:rFonts w:ascii="Times New Roman" w:hAnsi="Times New Roman" w:cs="Times New Roman"/>
          <w:sz w:val="24"/>
          <w:szCs w:val="24"/>
        </w:rPr>
        <w:t xml:space="preserve">Projektā paredzēts </w:t>
      </w:r>
      <w:r w:rsidR="00230C6C" w:rsidRPr="008343F9">
        <w:rPr>
          <w:rFonts w:ascii="Times New Roman" w:hAnsi="Times New Roman" w:cs="Times New Roman"/>
          <w:sz w:val="24"/>
          <w:szCs w:val="24"/>
        </w:rPr>
        <w:t xml:space="preserve">paplašināt VIIS kā centrālās izglītības resora informācijas sistēmas </w:t>
      </w:r>
      <w:r w:rsidR="00E752C5" w:rsidRPr="008343F9">
        <w:rPr>
          <w:rFonts w:ascii="Times New Roman" w:hAnsi="Times New Roman" w:cs="Times New Roman"/>
          <w:sz w:val="24"/>
          <w:szCs w:val="24"/>
        </w:rPr>
        <w:t>funkcionalitāti</w:t>
      </w:r>
      <w:r w:rsidR="00230C6C" w:rsidRPr="008343F9">
        <w:rPr>
          <w:rFonts w:ascii="Times New Roman" w:hAnsi="Times New Roman" w:cs="Times New Roman"/>
          <w:sz w:val="24"/>
          <w:szCs w:val="24"/>
        </w:rPr>
        <w:t>, attīstot VIIS datu apmaiņu ar citu iestāžu informācijas sistēmām</w:t>
      </w:r>
      <w:r w:rsidR="00E752C5" w:rsidRPr="008343F9">
        <w:rPr>
          <w:rFonts w:ascii="Times New Roman" w:hAnsi="Times New Roman" w:cs="Times New Roman"/>
          <w:sz w:val="24"/>
          <w:szCs w:val="24"/>
        </w:rPr>
        <w:t>, kā arī uzlabot</w:t>
      </w:r>
      <w:r w:rsidR="00230C6C" w:rsidRPr="008343F9">
        <w:rPr>
          <w:rFonts w:ascii="Times New Roman" w:hAnsi="Times New Roman" w:cs="Times New Roman"/>
          <w:sz w:val="24"/>
          <w:szCs w:val="24"/>
        </w:rPr>
        <w:t xml:space="preserve"> VIIS uzkrāto datu </w:t>
      </w:r>
      <w:proofErr w:type="spellStart"/>
      <w:r w:rsidR="00230C6C" w:rsidRPr="008343F9">
        <w:rPr>
          <w:rFonts w:ascii="Times New Roman" w:hAnsi="Times New Roman" w:cs="Times New Roman"/>
          <w:sz w:val="24"/>
          <w:szCs w:val="24"/>
        </w:rPr>
        <w:t>izguves</w:t>
      </w:r>
      <w:proofErr w:type="spellEnd"/>
      <w:r w:rsidR="00230C6C" w:rsidRPr="008343F9">
        <w:rPr>
          <w:rFonts w:ascii="Times New Roman" w:hAnsi="Times New Roman" w:cs="Times New Roman"/>
          <w:sz w:val="24"/>
          <w:szCs w:val="24"/>
        </w:rPr>
        <w:t xml:space="preserve"> iespējas, tādējādi sekmējot normatīvajos aktos un politikas plānošanas dokumentos fiksēto rīcības virzienu un mērķu izpildi.</w:t>
      </w:r>
    </w:p>
    <w:p w14:paraId="1FE4DC70" w14:textId="77777777" w:rsidR="0092046B" w:rsidRPr="008343F9" w:rsidRDefault="0092046B" w:rsidP="00C54767">
      <w:pPr>
        <w:spacing w:after="0" w:line="240" w:lineRule="auto"/>
        <w:jc w:val="both"/>
        <w:rPr>
          <w:rFonts w:ascii="Times New Roman" w:hAnsi="Times New Roman" w:cs="Times New Roman"/>
          <w:sz w:val="24"/>
          <w:szCs w:val="24"/>
        </w:rPr>
      </w:pPr>
    </w:p>
    <w:p w14:paraId="1E44E121" w14:textId="0C89DE4D" w:rsidR="00FB51E9" w:rsidRPr="008343F9" w:rsidRDefault="00EE13D6" w:rsidP="0036786F">
      <w:pPr>
        <w:pStyle w:val="Heading1"/>
        <w:numPr>
          <w:ilvl w:val="0"/>
          <w:numId w:val="1"/>
        </w:numPr>
        <w:spacing w:before="0" w:line="240" w:lineRule="auto"/>
        <w:jc w:val="center"/>
        <w:rPr>
          <w:rFonts w:ascii="Times New Roman" w:hAnsi="Times New Roman" w:cs="Times New Roman"/>
          <w:b/>
          <w:color w:val="auto"/>
        </w:rPr>
      </w:pPr>
      <w:bookmarkStart w:id="1" w:name="_Toc434309107"/>
      <w:r w:rsidRPr="008343F9">
        <w:rPr>
          <w:rFonts w:ascii="Times New Roman" w:hAnsi="Times New Roman" w:cs="Times New Roman"/>
          <w:b/>
          <w:color w:val="auto"/>
        </w:rPr>
        <w:t>Izglītojamo skaits</w:t>
      </w:r>
      <w:r w:rsidR="00FB51E9" w:rsidRPr="008343F9">
        <w:rPr>
          <w:rFonts w:ascii="Times New Roman" w:hAnsi="Times New Roman" w:cs="Times New Roman"/>
          <w:b/>
          <w:color w:val="auto"/>
        </w:rPr>
        <w:t xml:space="preserve"> uz 2015</w:t>
      </w:r>
      <w:r w:rsidR="006A3A88" w:rsidRPr="008343F9">
        <w:rPr>
          <w:rFonts w:ascii="Times New Roman" w:hAnsi="Times New Roman" w:cs="Times New Roman"/>
          <w:b/>
          <w:color w:val="auto"/>
        </w:rPr>
        <w:t>.gada 1.septembri un tā izmaiņas</w:t>
      </w:r>
      <w:r w:rsidR="00FB51E9" w:rsidRPr="008343F9">
        <w:rPr>
          <w:rFonts w:ascii="Times New Roman" w:hAnsi="Times New Roman" w:cs="Times New Roman"/>
          <w:b/>
          <w:color w:val="auto"/>
        </w:rPr>
        <w:t xml:space="preserve"> salīdzinājumā ar 2014.gada 1.septembri</w:t>
      </w:r>
      <w:bookmarkEnd w:id="1"/>
    </w:p>
    <w:p w14:paraId="03FF407F" w14:textId="77777777" w:rsidR="00192AC4" w:rsidRPr="008343F9" w:rsidRDefault="00192AC4" w:rsidP="006D3EBF">
      <w:pPr>
        <w:spacing w:after="0" w:line="240" w:lineRule="auto"/>
        <w:jc w:val="both"/>
        <w:rPr>
          <w:rFonts w:ascii="Times New Roman" w:hAnsi="Times New Roman" w:cs="Times New Roman"/>
          <w:sz w:val="24"/>
          <w:szCs w:val="24"/>
        </w:rPr>
      </w:pPr>
    </w:p>
    <w:p w14:paraId="2C072B16" w14:textId="37590F7B" w:rsidR="006B634D" w:rsidRPr="008343F9" w:rsidRDefault="0013797A" w:rsidP="006D3EBF">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 xml:space="preserve">Saskaņā ar normatīvajos aktos </w:t>
      </w:r>
      <w:r w:rsidR="006B634D" w:rsidRPr="008343F9">
        <w:rPr>
          <w:rFonts w:ascii="Times New Roman" w:hAnsi="Times New Roman" w:cs="Times New Roman"/>
          <w:sz w:val="24"/>
          <w:szCs w:val="24"/>
        </w:rPr>
        <w:t>par kārtību, kādā valsts aprēķina un sadala finanšu līdzekļus pašvaldību un privāto izglītības iestāžu pedagogu darba samaksai</w:t>
      </w:r>
      <w:r w:rsidR="008D72BB" w:rsidRPr="008343F9">
        <w:rPr>
          <w:rFonts w:ascii="Times New Roman" w:hAnsi="Times New Roman" w:cs="Times New Roman"/>
          <w:sz w:val="24"/>
          <w:szCs w:val="24"/>
        </w:rPr>
        <w:t>,</w:t>
      </w:r>
      <w:r w:rsidR="006B634D" w:rsidRPr="008343F9">
        <w:rPr>
          <w:rFonts w:ascii="Times New Roman" w:hAnsi="Times New Roman" w:cs="Times New Roman"/>
          <w:sz w:val="24"/>
          <w:szCs w:val="24"/>
        </w:rPr>
        <w:t xml:space="preserve"> noteikto:</w:t>
      </w:r>
    </w:p>
    <w:p w14:paraId="2DF36BDC" w14:textId="748E3C2B" w:rsidR="006B634D" w:rsidRPr="008343F9" w:rsidRDefault="0013797A" w:rsidP="006B634D">
      <w:pPr>
        <w:pStyle w:val="ListParagraph"/>
        <w:numPr>
          <w:ilvl w:val="0"/>
          <w:numId w:val="10"/>
        </w:num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 xml:space="preserve">novadu un republikas pilsētu pašvaldības nodrošina, ka VIIS līdz attiecīgā gada 5.septembrim tiek ievadīta un apstiprināta informācija par </w:t>
      </w:r>
      <w:r w:rsidR="008B7B68" w:rsidRPr="008343F9">
        <w:rPr>
          <w:rFonts w:ascii="Times New Roman" w:hAnsi="Times New Roman" w:cs="Times New Roman"/>
          <w:sz w:val="24"/>
          <w:szCs w:val="24"/>
        </w:rPr>
        <w:t>izglītojamo</w:t>
      </w:r>
      <w:r w:rsidRPr="008343F9">
        <w:rPr>
          <w:rFonts w:ascii="Times New Roman" w:hAnsi="Times New Roman" w:cs="Times New Roman"/>
          <w:sz w:val="24"/>
          <w:szCs w:val="24"/>
        </w:rPr>
        <w:t xml:space="preserve"> skaitu attiecīgā gada 1.septembrī </w:t>
      </w:r>
      <w:r w:rsidR="00E7004E" w:rsidRPr="008343F9">
        <w:rPr>
          <w:rFonts w:ascii="Times New Roman" w:hAnsi="Times New Roman" w:cs="Times New Roman"/>
          <w:sz w:val="24"/>
          <w:szCs w:val="24"/>
        </w:rPr>
        <w:t xml:space="preserve">pašvaldību </w:t>
      </w:r>
      <w:r w:rsidR="00192AC4" w:rsidRPr="008343F9">
        <w:rPr>
          <w:rFonts w:ascii="Times New Roman" w:hAnsi="Times New Roman" w:cs="Times New Roman"/>
          <w:sz w:val="24"/>
          <w:szCs w:val="24"/>
        </w:rPr>
        <w:t xml:space="preserve">vispārējās </w:t>
      </w:r>
      <w:r w:rsidR="006B634D" w:rsidRPr="008343F9">
        <w:rPr>
          <w:rFonts w:ascii="Times New Roman" w:hAnsi="Times New Roman" w:cs="Times New Roman"/>
          <w:sz w:val="24"/>
          <w:szCs w:val="24"/>
        </w:rPr>
        <w:t xml:space="preserve">un profesionālajās </w:t>
      </w:r>
      <w:r w:rsidRPr="008343F9">
        <w:rPr>
          <w:rFonts w:ascii="Times New Roman" w:hAnsi="Times New Roman" w:cs="Times New Roman"/>
          <w:sz w:val="24"/>
          <w:szCs w:val="24"/>
        </w:rPr>
        <w:t>izglītības iestādēs</w:t>
      </w:r>
      <w:r w:rsidR="006B634D" w:rsidRPr="008343F9">
        <w:rPr>
          <w:rFonts w:ascii="Times New Roman" w:hAnsi="Times New Roman" w:cs="Times New Roman"/>
          <w:sz w:val="24"/>
          <w:szCs w:val="24"/>
        </w:rPr>
        <w:t xml:space="preserve"> </w:t>
      </w:r>
      <w:r w:rsidR="00192AC4" w:rsidRPr="008343F9">
        <w:rPr>
          <w:rFonts w:ascii="Times New Roman" w:hAnsi="Times New Roman" w:cs="Times New Roman"/>
          <w:sz w:val="24"/>
          <w:szCs w:val="24"/>
        </w:rPr>
        <w:t>un dienesta viesnīcās dzīvojošo izglītojamo skaitu</w:t>
      </w:r>
      <w:r w:rsidR="006B634D" w:rsidRPr="008343F9">
        <w:rPr>
          <w:rFonts w:ascii="Times New Roman" w:hAnsi="Times New Roman" w:cs="Times New Roman"/>
          <w:sz w:val="24"/>
          <w:szCs w:val="24"/>
        </w:rPr>
        <w:t>;</w:t>
      </w:r>
    </w:p>
    <w:p w14:paraId="596FD77A" w14:textId="0003A5B8" w:rsidR="006B634D" w:rsidRPr="008343F9" w:rsidRDefault="006B634D" w:rsidP="003643D6">
      <w:pPr>
        <w:pStyle w:val="ListParagraph"/>
        <w:numPr>
          <w:ilvl w:val="0"/>
          <w:numId w:val="10"/>
        </w:num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p</w:t>
      </w:r>
      <w:r w:rsidR="00E7004E" w:rsidRPr="008343F9">
        <w:rPr>
          <w:rFonts w:ascii="Times New Roman" w:hAnsi="Times New Roman" w:cs="Times New Roman"/>
          <w:sz w:val="24"/>
          <w:szCs w:val="24"/>
        </w:rPr>
        <w:t xml:space="preserve">rivātās </w:t>
      </w:r>
      <w:r w:rsidRPr="008343F9">
        <w:rPr>
          <w:rFonts w:ascii="Times New Roman" w:hAnsi="Times New Roman" w:cs="Times New Roman"/>
          <w:sz w:val="24"/>
          <w:szCs w:val="24"/>
        </w:rPr>
        <w:t>izglītības iestādes VIIS</w:t>
      </w:r>
      <w:r w:rsidR="00E7004E" w:rsidRPr="008343F9">
        <w:rPr>
          <w:rFonts w:ascii="Times New Roman" w:hAnsi="Times New Roman" w:cs="Times New Roman"/>
          <w:sz w:val="24"/>
          <w:szCs w:val="24"/>
        </w:rPr>
        <w:t xml:space="preserve"> līdz attiecīgā gada 5. septembrim </w:t>
      </w:r>
      <w:r w:rsidRPr="008343F9">
        <w:rPr>
          <w:rFonts w:ascii="Times New Roman" w:hAnsi="Times New Roman" w:cs="Times New Roman"/>
          <w:sz w:val="24"/>
          <w:szCs w:val="24"/>
        </w:rPr>
        <w:t>ievada un apstiprina</w:t>
      </w:r>
      <w:r w:rsidR="00E7004E" w:rsidRPr="008343F9">
        <w:rPr>
          <w:rFonts w:ascii="Times New Roman" w:hAnsi="Times New Roman" w:cs="Times New Roman"/>
          <w:sz w:val="24"/>
          <w:szCs w:val="24"/>
        </w:rPr>
        <w:t xml:space="preserve"> informāciju par </w:t>
      </w:r>
      <w:r w:rsidRPr="008343F9">
        <w:rPr>
          <w:rFonts w:ascii="Times New Roman" w:hAnsi="Times New Roman" w:cs="Times New Roman"/>
          <w:sz w:val="24"/>
          <w:szCs w:val="24"/>
        </w:rPr>
        <w:t>izglītojamo</w:t>
      </w:r>
      <w:r w:rsidR="00E7004E" w:rsidRPr="008343F9">
        <w:rPr>
          <w:rFonts w:ascii="Times New Roman" w:hAnsi="Times New Roman" w:cs="Times New Roman"/>
          <w:sz w:val="24"/>
          <w:szCs w:val="24"/>
        </w:rPr>
        <w:t xml:space="preserve"> skaitu </w:t>
      </w:r>
      <w:r w:rsidRPr="008343F9">
        <w:rPr>
          <w:rFonts w:ascii="Times New Roman" w:hAnsi="Times New Roman" w:cs="Times New Roman"/>
          <w:sz w:val="24"/>
          <w:szCs w:val="24"/>
        </w:rPr>
        <w:t xml:space="preserve">vispārējās izglītības programmās </w:t>
      </w:r>
      <w:r w:rsidR="00E7004E" w:rsidRPr="008343F9">
        <w:rPr>
          <w:rFonts w:ascii="Times New Roman" w:hAnsi="Times New Roman" w:cs="Times New Roman"/>
          <w:sz w:val="24"/>
          <w:szCs w:val="24"/>
        </w:rPr>
        <w:t xml:space="preserve">attiecīgā </w:t>
      </w:r>
      <w:r w:rsidR="004C4924" w:rsidRPr="008343F9">
        <w:rPr>
          <w:rFonts w:ascii="Times New Roman" w:hAnsi="Times New Roman" w:cs="Times New Roman"/>
          <w:sz w:val="24"/>
          <w:szCs w:val="24"/>
        </w:rPr>
        <w:t xml:space="preserve">gada </w:t>
      </w:r>
      <w:r w:rsidR="00E7004E" w:rsidRPr="008343F9">
        <w:rPr>
          <w:rFonts w:ascii="Times New Roman" w:hAnsi="Times New Roman" w:cs="Times New Roman"/>
          <w:sz w:val="24"/>
          <w:szCs w:val="24"/>
        </w:rPr>
        <w:t>1. septembrī.</w:t>
      </w:r>
      <w:r w:rsidR="003643D6" w:rsidRPr="008343F9">
        <w:rPr>
          <w:rFonts w:ascii="Times New Roman" w:hAnsi="Times New Roman" w:cs="Times New Roman"/>
          <w:sz w:val="24"/>
          <w:szCs w:val="24"/>
        </w:rPr>
        <w:t xml:space="preserve"> Ministrija nosaka dotācijas apmēru privātajām izglītības iestādēm, kas īsteno pirmsskolas izglītības programmas bērniem no piecu gadu vecuma līdz pamatizglītības ieguves uzsākšanai un akreditētas pamatizglītības un vispārējās vidējās izglītības programmas.</w:t>
      </w:r>
    </w:p>
    <w:p w14:paraId="5A88BA00" w14:textId="728D04A9" w:rsidR="00DF474D" w:rsidRPr="008343F9" w:rsidRDefault="008D72BB" w:rsidP="000E7C7A">
      <w:pPr>
        <w:pStyle w:val="ListParagraph"/>
        <w:spacing w:after="0" w:line="240" w:lineRule="auto"/>
        <w:ind w:left="0" w:firstLine="720"/>
        <w:jc w:val="both"/>
        <w:rPr>
          <w:rFonts w:ascii="Times New Roman" w:hAnsi="Times New Roman" w:cs="Times New Roman"/>
          <w:sz w:val="24"/>
          <w:szCs w:val="24"/>
        </w:rPr>
      </w:pPr>
      <w:r w:rsidRPr="008343F9">
        <w:rPr>
          <w:rFonts w:ascii="Times New Roman" w:hAnsi="Times New Roman" w:cs="Times New Roman"/>
          <w:sz w:val="24"/>
          <w:szCs w:val="24"/>
        </w:rPr>
        <w:t>Izmantojot</w:t>
      </w:r>
      <w:r w:rsidR="00DF474D" w:rsidRPr="008343F9">
        <w:rPr>
          <w:rFonts w:ascii="Times New Roman" w:hAnsi="Times New Roman" w:cs="Times New Roman"/>
          <w:sz w:val="24"/>
          <w:szCs w:val="24"/>
        </w:rPr>
        <w:t xml:space="preserve"> ievadītos un apstiprinātos datus</w:t>
      </w:r>
      <w:r w:rsidRPr="008343F9">
        <w:rPr>
          <w:rFonts w:ascii="Times New Roman" w:hAnsi="Times New Roman" w:cs="Times New Roman"/>
          <w:sz w:val="24"/>
          <w:szCs w:val="24"/>
        </w:rPr>
        <w:t>,</w:t>
      </w:r>
      <w:r w:rsidR="004C4924" w:rsidRPr="008343F9">
        <w:rPr>
          <w:rFonts w:ascii="Times New Roman" w:hAnsi="Times New Roman" w:cs="Times New Roman"/>
          <w:sz w:val="24"/>
          <w:szCs w:val="24"/>
        </w:rPr>
        <w:t xml:space="preserve"> ministrija </w:t>
      </w:r>
      <w:r w:rsidR="00DF474D" w:rsidRPr="008343F9">
        <w:rPr>
          <w:rFonts w:ascii="Times New Roman" w:hAnsi="Times New Roman" w:cs="Times New Roman"/>
          <w:sz w:val="24"/>
          <w:szCs w:val="24"/>
        </w:rPr>
        <w:t xml:space="preserve">veido </w:t>
      </w:r>
      <w:r w:rsidR="008E6C61" w:rsidRPr="008343F9">
        <w:rPr>
          <w:rFonts w:ascii="Times New Roman" w:hAnsi="Times New Roman" w:cs="Times New Roman"/>
          <w:sz w:val="24"/>
          <w:szCs w:val="24"/>
        </w:rPr>
        <w:t xml:space="preserve">VIIS </w:t>
      </w:r>
      <w:r w:rsidR="00DF474D" w:rsidRPr="008343F9">
        <w:rPr>
          <w:rFonts w:ascii="Times New Roman" w:hAnsi="Times New Roman" w:cs="Times New Roman"/>
          <w:sz w:val="24"/>
          <w:szCs w:val="24"/>
        </w:rPr>
        <w:t xml:space="preserve">atskaites statistikas vajadzībām un nepieciešamā </w:t>
      </w:r>
      <w:r w:rsidR="000E7C7A" w:rsidRPr="008343F9">
        <w:rPr>
          <w:rFonts w:ascii="Times New Roman" w:hAnsi="Times New Roman" w:cs="Times New Roman"/>
          <w:sz w:val="24"/>
          <w:szCs w:val="24"/>
        </w:rPr>
        <w:t xml:space="preserve">valsts </w:t>
      </w:r>
      <w:r w:rsidR="00DF474D" w:rsidRPr="008343F9">
        <w:rPr>
          <w:rFonts w:ascii="Times New Roman" w:hAnsi="Times New Roman" w:cs="Times New Roman"/>
          <w:sz w:val="24"/>
          <w:szCs w:val="24"/>
        </w:rPr>
        <w:t>finansējuma aprēķināšanai.</w:t>
      </w:r>
    </w:p>
    <w:p w14:paraId="40243662" w14:textId="77777777" w:rsidR="00DF474D" w:rsidRPr="008343F9" w:rsidRDefault="00DF474D" w:rsidP="006D3EBF">
      <w:pPr>
        <w:spacing w:after="0" w:line="240" w:lineRule="auto"/>
        <w:jc w:val="both"/>
        <w:rPr>
          <w:rFonts w:ascii="Times New Roman" w:hAnsi="Times New Roman" w:cs="Times New Roman"/>
          <w:sz w:val="24"/>
          <w:szCs w:val="24"/>
        </w:rPr>
      </w:pPr>
    </w:p>
    <w:p w14:paraId="21776569" w14:textId="77777777" w:rsidR="00192AC4" w:rsidRPr="008343F9" w:rsidRDefault="00192AC4" w:rsidP="00192AC4">
      <w:pPr>
        <w:pStyle w:val="Heading2"/>
        <w:numPr>
          <w:ilvl w:val="1"/>
          <w:numId w:val="1"/>
        </w:numPr>
        <w:spacing w:before="0" w:line="240" w:lineRule="auto"/>
        <w:jc w:val="center"/>
        <w:rPr>
          <w:rFonts w:ascii="Times New Roman" w:hAnsi="Times New Roman" w:cs="Times New Roman"/>
          <w:b/>
          <w:color w:val="auto"/>
        </w:rPr>
      </w:pPr>
      <w:bookmarkStart w:id="2" w:name="_Toc434309108"/>
      <w:r w:rsidRPr="008343F9">
        <w:rPr>
          <w:rFonts w:ascii="Times New Roman" w:hAnsi="Times New Roman" w:cs="Times New Roman"/>
          <w:b/>
          <w:color w:val="auto"/>
        </w:rPr>
        <w:t>Vispārējā izglītība</w:t>
      </w:r>
      <w:bookmarkEnd w:id="2"/>
    </w:p>
    <w:p w14:paraId="289081CD" w14:textId="77777777" w:rsidR="00EB2FBB" w:rsidRPr="008343F9" w:rsidRDefault="00EB2FBB" w:rsidP="005B2FD9">
      <w:pPr>
        <w:spacing w:after="0" w:line="240" w:lineRule="auto"/>
        <w:jc w:val="both"/>
        <w:rPr>
          <w:rFonts w:ascii="Times New Roman" w:eastAsia="Times New Roman" w:hAnsi="Times New Roman" w:cs="Times New Roman"/>
          <w:bCs/>
          <w:i/>
          <w:color w:val="000000"/>
          <w:sz w:val="20"/>
          <w:szCs w:val="20"/>
          <w:lang w:eastAsia="lv-LV"/>
        </w:rPr>
      </w:pPr>
    </w:p>
    <w:p w14:paraId="30297F7B" w14:textId="2FD90832" w:rsidR="004C4924" w:rsidRPr="008343F9" w:rsidRDefault="00EB2FBB" w:rsidP="00EB2FBB">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r w:rsidR="000E7C7A" w:rsidRPr="008343F9">
        <w:rPr>
          <w:rFonts w:ascii="Times New Roman" w:hAnsi="Times New Roman" w:cs="Times New Roman"/>
          <w:sz w:val="24"/>
          <w:szCs w:val="24"/>
        </w:rPr>
        <w:t>M</w:t>
      </w:r>
      <w:r w:rsidRPr="008343F9">
        <w:rPr>
          <w:rFonts w:ascii="Times New Roman" w:hAnsi="Times New Roman" w:cs="Times New Roman"/>
          <w:sz w:val="24"/>
          <w:szCs w:val="24"/>
        </w:rPr>
        <w:t xml:space="preserve">inistrija ir veikusi statistisko datu analīzi par kopējo izglītojamo skaitu vispārējās izglītības </w:t>
      </w:r>
      <w:r w:rsidR="000E7C7A" w:rsidRPr="008343F9">
        <w:rPr>
          <w:rFonts w:ascii="Times New Roman" w:hAnsi="Times New Roman" w:cs="Times New Roman"/>
          <w:sz w:val="24"/>
          <w:szCs w:val="24"/>
        </w:rPr>
        <w:t>programmās</w:t>
      </w:r>
      <w:r w:rsidRPr="008343F9">
        <w:rPr>
          <w:rFonts w:ascii="Times New Roman" w:hAnsi="Times New Roman" w:cs="Times New Roman"/>
          <w:sz w:val="24"/>
          <w:szCs w:val="24"/>
        </w:rPr>
        <w:t xml:space="preserve"> 2015.gada 1.septembrī (sk. 1.tabulu). </w:t>
      </w:r>
    </w:p>
    <w:p w14:paraId="4AD04BF2" w14:textId="046F26CC" w:rsidR="00EB2FBB" w:rsidRPr="008343F9" w:rsidRDefault="004C4924" w:rsidP="00EB2FBB">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r w:rsidR="00EB2FBB" w:rsidRPr="008343F9">
        <w:rPr>
          <w:rFonts w:ascii="Times New Roman" w:hAnsi="Times New Roman" w:cs="Times New Roman"/>
          <w:sz w:val="24"/>
          <w:szCs w:val="24"/>
        </w:rPr>
        <w:t xml:space="preserve">Saskaņā ar VIIS datiem </w:t>
      </w:r>
      <w:r w:rsidRPr="008343F9">
        <w:rPr>
          <w:rFonts w:ascii="Times New Roman" w:hAnsi="Times New Roman" w:cs="Times New Roman"/>
          <w:sz w:val="24"/>
          <w:szCs w:val="24"/>
        </w:rPr>
        <w:t xml:space="preserve">uz 2015.gada 1.septembri </w:t>
      </w:r>
      <w:r w:rsidR="008E6C61" w:rsidRPr="008343F9">
        <w:rPr>
          <w:rFonts w:ascii="Times New Roman" w:hAnsi="Times New Roman" w:cs="Times New Roman"/>
          <w:sz w:val="24"/>
          <w:szCs w:val="24"/>
        </w:rPr>
        <w:t xml:space="preserve">vispārējā izglītībā ir </w:t>
      </w:r>
      <w:r w:rsidR="00EB2FBB" w:rsidRPr="008343F9">
        <w:rPr>
          <w:rFonts w:ascii="Times New Roman" w:hAnsi="Times New Roman" w:cs="Times New Roman"/>
          <w:sz w:val="24"/>
          <w:szCs w:val="24"/>
        </w:rPr>
        <w:t>šāds izglītojamo skaits:</w:t>
      </w:r>
    </w:p>
    <w:p w14:paraId="33FE5EC7" w14:textId="4CDED6F8" w:rsidR="00EB2FBB" w:rsidRPr="008343F9" w:rsidRDefault="00EB2FBB" w:rsidP="00EB2FBB">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w:t>
      </w:r>
      <w:r w:rsidRPr="008343F9">
        <w:rPr>
          <w:rFonts w:ascii="Times New Roman" w:hAnsi="Times New Roman" w:cs="Times New Roman"/>
          <w:sz w:val="24"/>
          <w:szCs w:val="24"/>
        </w:rPr>
        <w:tab/>
        <w:t>1.-12.klasēs – 213 366 izglītojamie;</w:t>
      </w:r>
    </w:p>
    <w:p w14:paraId="4086C64B" w14:textId="77777777" w:rsidR="00EB2FBB" w:rsidRPr="008343F9" w:rsidRDefault="00EB2FBB" w:rsidP="00EB2FBB">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w:t>
      </w:r>
      <w:r w:rsidRPr="008343F9">
        <w:rPr>
          <w:rFonts w:ascii="Times New Roman" w:hAnsi="Times New Roman" w:cs="Times New Roman"/>
          <w:sz w:val="24"/>
          <w:szCs w:val="24"/>
        </w:rPr>
        <w:tab/>
        <w:t>bērnu skaits vecumā 5 gadi un vairāk – 39 365 izglītojamie;</w:t>
      </w:r>
    </w:p>
    <w:p w14:paraId="31A299BC" w14:textId="1E9F1CC1" w:rsidR="00EB2FBB" w:rsidRPr="008343F9" w:rsidRDefault="00EB2FBB" w:rsidP="005B2FD9">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w:t>
      </w:r>
      <w:r w:rsidRPr="008343F9">
        <w:rPr>
          <w:rFonts w:ascii="Times New Roman" w:hAnsi="Times New Roman" w:cs="Times New Roman"/>
          <w:sz w:val="24"/>
          <w:szCs w:val="24"/>
        </w:rPr>
        <w:tab/>
        <w:t>bērnu skaits līdz 5 gadu vecumam, kuri apgūst pirmsskolas izglītības programmas pašvaldību speciālajās pirmsskolas izglītības iestādēs, internātskolās, speciālajās internātskolās, rehabilitācijas centros – 1 461 izglītojamie.</w:t>
      </w:r>
    </w:p>
    <w:p w14:paraId="3A907E7B" w14:textId="4407324A" w:rsidR="00EB2FBB" w:rsidRPr="008343F9" w:rsidRDefault="00EB2FBB" w:rsidP="00EB2FBB">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r w:rsidR="004C4924" w:rsidRPr="008343F9">
        <w:rPr>
          <w:rFonts w:ascii="Times New Roman" w:hAnsi="Times New Roman" w:cs="Times New Roman"/>
          <w:sz w:val="24"/>
          <w:szCs w:val="24"/>
        </w:rPr>
        <w:t>I</w:t>
      </w:r>
      <w:r w:rsidRPr="008343F9">
        <w:rPr>
          <w:rFonts w:ascii="Times New Roman" w:hAnsi="Times New Roman" w:cs="Times New Roman"/>
          <w:sz w:val="24"/>
          <w:szCs w:val="24"/>
        </w:rPr>
        <w:t xml:space="preserve">zglītojamie 1.-12.klasēs (vispārējās izglītības programmās) 97% mācās pašvaldību izglītības iestādēs, 2,7% – privātajās </w:t>
      </w:r>
      <w:r w:rsidR="009351ED" w:rsidRPr="008343F9">
        <w:rPr>
          <w:rFonts w:ascii="Times New Roman" w:hAnsi="Times New Roman" w:cs="Times New Roman"/>
          <w:sz w:val="24"/>
          <w:szCs w:val="24"/>
        </w:rPr>
        <w:t xml:space="preserve">un valsts augstskolu dibinātajās </w:t>
      </w:r>
      <w:r w:rsidRPr="008343F9">
        <w:rPr>
          <w:rFonts w:ascii="Times New Roman" w:hAnsi="Times New Roman" w:cs="Times New Roman"/>
          <w:sz w:val="24"/>
          <w:szCs w:val="24"/>
        </w:rPr>
        <w:t xml:space="preserve">izglītības iestādēs un 0,3% - </w:t>
      </w:r>
      <w:r w:rsidR="009351ED" w:rsidRPr="008343F9">
        <w:rPr>
          <w:rFonts w:ascii="Times New Roman" w:hAnsi="Times New Roman" w:cs="Times New Roman"/>
          <w:sz w:val="24"/>
          <w:szCs w:val="24"/>
        </w:rPr>
        <w:t>ministriju</w:t>
      </w:r>
      <w:r w:rsidRPr="008343F9">
        <w:rPr>
          <w:rFonts w:ascii="Times New Roman" w:hAnsi="Times New Roman" w:cs="Times New Roman"/>
          <w:sz w:val="24"/>
          <w:szCs w:val="24"/>
        </w:rPr>
        <w:t xml:space="preserve"> dibinātajās izglītības iestādēs, savukārt bērni vecumā no 5 gadiem un vairāk – 94,2% pašvaldību izglītības iestādēs un 5,8% - privātajās izglītības iestādēs.</w:t>
      </w:r>
    </w:p>
    <w:p w14:paraId="54511797" w14:textId="3B083A4F" w:rsidR="00EB2FBB" w:rsidRPr="008343F9" w:rsidRDefault="00EB2FBB" w:rsidP="00EB2FBB">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 xml:space="preserve">Salīdzinot izglītojamo skaitu 2015.gada 1.septembrī ar izglītojamo skaitu 2014.gada 1.septembrī, vērojama nozīmīga izglītojamo </w:t>
      </w:r>
      <w:r w:rsidR="000E7C7A" w:rsidRPr="008343F9">
        <w:rPr>
          <w:rFonts w:ascii="Times New Roman" w:hAnsi="Times New Roman" w:cs="Times New Roman"/>
          <w:sz w:val="24"/>
          <w:szCs w:val="24"/>
        </w:rPr>
        <w:t xml:space="preserve">skaita sadalījuma </w:t>
      </w:r>
      <w:r w:rsidRPr="008343F9">
        <w:rPr>
          <w:rFonts w:ascii="Times New Roman" w:hAnsi="Times New Roman" w:cs="Times New Roman"/>
          <w:sz w:val="24"/>
          <w:szCs w:val="24"/>
        </w:rPr>
        <w:t>struktūras maiņa:</w:t>
      </w:r>
    </w:p>
    <w:p w14:paraId="4602CCB4" w14:textId="240B5383" w:rsidR="00EB2FBB" w:rsidRPr="008343F9" w:rsidRDefault="00EB2FBB" w:rsidP="00EB2FBB">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w:t>
      </w:r>
      <w:r w:rsidRPr="008343F9">
        <w:rPr>
          <w:rFonts w:ascii="Times New Roman" w:hAnsi="Times New Roman" w:cs="Times New Roman"/>
          <w:sz w:val="24"/>
          <w:szCs w:val="24"/>
        </w:rPr>
        <w:tab/>
      </w:r>
      <w:r w:rsidR="008E6C61" w:rsidRPr="008343F9">
        <w:rPr>
          <w:rFonts w:ascii="Times New Roman" w:hAnsi="Times New Roman" w:cs="Times New Roman"/>
          <w:sz w:val="24"/>
          <w:szCs w:val="24"/>
        </w:rPr>
        <w:t>1.-12.klasēs</w:t>
      </w:r>
      <w:r w:rsidRPr="008343F9">
        <w:rPr>
          <w:rFonts w:ascii="Times New Roman" w:hAnsi="Times New Roman" w:cs="Times New Roman"/>
          <w:sz w:val="24"/>
          <w:szCs w:val="24"/>
        </w:rPr>
        <w:t xml:space="preserve"> izglītojamo skaits ir palielinājies par 3 649 jeb 1,7%;</w:t>
      </w:r>
    </w:p>
    <w:p w14:paraId="34303680" w14:textId="7A426572" w:rsidR="00DF474D" w:rsidRPr="008343F9" w:rsidRDefault="00EB2FBB" w:rsidP="005B2FD9">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w:t>
      </w:r>
      <w:r w:rsidRPr="008343F9">
        <w:rPr>
          <w:rFonts w:ascii="Times New Roman" w:hAnsi="Times New Roman" w:cs="Times New Roman"/>
          <w:sz w:val="24"/>
          <w:szCs w:val="24"/>
        </w:rPr>
        <w:tab/>
        <w:t xml:space="preserve">bērnu skaits vecumā no 5 gadi un vairāk </w:t>
      </w:r>
      <w:r w:rsidR="00731FA7" w:rsidRPr="008343F9">
        <w:rPr>
          <w:rFonts w:ascii="Times New Roman" w:hAnsi="Times New Roman" w:cs="Times New Roman"/>
          <w:sz w:val="24"/>
          <w:szCs w:val="24"/>
        </w:rPr>
        <w:t>ir</w:t>
      </w:r>
      <w:r w:rsidRPr="008343F9">
        <w:rPr>
          <w:rFonts w:ascii="Times New Roman" w:hAnsi="Times New Roman" w:cs="Times New Roman"/>
          <w:sz w:val="24"/>
          <w:szCs w:val="24"/>
        </w:rPr>
        <w:t xml:space="preserve"> samazinājies par 3 162 bērniem jeb 7,4%. </w:t>
      </w:r>
    </w:p>
    <w:p w14:paraId="7D2F7C01" w14:textId="77777777" w:rsidR="00613D01" w:rsidRPr="008343F9" w:rsidRDefault="00613D01" w:rsidP="008D72BB">
      <w:pPr>
        <w:spacing w:after="0" w:line="240" w:lineRule="auto"/>
        <w:jc w:val="right"/>
        <w:rPr>
          <w:rFonts w:ascii="Times New Roman" w:hAnsi="Times New Roman" w:cs="Times New Roman"/>
          <w:i/>
          <w:sz w:val="24"/>
          <w:szCs w:val="24"/>
        </w:rPr>
      </w:pPr>
    </w:p>
    <w:p w14:paraId="711086BC" w14:textId="1B0E66B6" w:rsidR="008D72BB" w:rsidRPr="008343F9" w:rsidRDefault="008D72BB" w:rsidP="008D72BB">
      <w:pPr>
        <w:spacing w:after="0" w:line="240" w:lineRule="auto"/>
        <w:jc w:val="right"/>
        <w:rPr>
          <w:rFonts w:ascii="Times New Roman" w:hAnsi="Times New Roman" w:cs="Times New Roman"/>
          <w:i/>
          <w:sz w:val="24"/>
          <w:szCs w:val="24"/>
        </w:rPr>
      </w:pPr>
      <w:r w:rsidRPr="008343F9">
        <w:rPr>
          <w:rFonts w:ascii="Times New Roman" w:hAnsi="Times New Roman" w:cs="Times New Roman"/>
          <w:i/>
          <w:sz w:val="24"/>
          <w:szCs w:val="24"/>
        </w:rPr>
        <w:lastRenderedPageBreak/>
        <w:t>1.tabula</w:t>
      </w:r>
    </w:p>
    <w:p w14:paraId="38A790AF" w14:textId="21EDD171" w:rsidR="00DF474D" w:rsidRPr="008343F9" w:rsidRDefault="00EB2FBB" w:rsidP="008D72BB">
      <w:pPr>
        <w:spacing w:after="0" w:line="240" w:lineRule="auto"/>
        <w:jc w:val="center"/>
        <w:rPr>
          <w:rFonts w:ascii="Times New Roman" w:hAnsi="Times New Roman" w:cs="Times New Roman"/>
          <w:sz w:val="24"/>
          <w:szCs w:val="24"/>
        </w:rPr>
      </w:pPr>
      <w:r w:rsidRPr="008343F9">
        <w:rPr>
          <w:rFonts w:ascii="Times New Roman" w:hAnsi="Times New Roman" w:cs="Times New Roman"/>
          <w:sz w:val="24"/>
          <w:szCs w:val="24"/>
        </w:rPr>
        <w:t xml:space="preserve">Izglītojamo skaita </w:t>
      </w:r>
      <w:r w:rsidRPr="008343F9">
        <w:rPr>
          <w:rFonts w:ascii="Times New Roman" w:hAnsi="Times New Roman" w:cs="Times New Roman"/>
          <w:bCs/>
          <w:sz w:val="24"/>
          <w:szCs w:val="24"/>
        </w:rPr>
        <w:t>vispārējās izglītības programmās</w:t>
      </w:r>
      <w:r w:rsidRPr="008343F9">
        <w:rPr>
          <w:rFonts w:ascii="Times New Roman" w:hAnsi="Times New Roman" w:cs="Times New Roman"/>
          <w:sz w:val="24"/>
          <w:szCs w:val="24"/>
        </w:rPr>
        <w:t xml:space="preserve"> salīdzinājums 2014.gada 1.septembrī un 2015.gada 1.septembrī</w:t>
      </w:r>
    </w:p>
    <w:p w14:paraId="4FFDC56E" w14:textId="77777777" w:rsidR="004C4924" w:rsidRPr="008343F9" w:rsidRDefault="004C4924" w:rsidP="008D72BB">
      <w:pPr>
        <w:spacing w:after="0" w:line="240" w:lineRule="auto"/>
        <w:jc w:val="center"/>
        <w:rPr>
          <w:rFonts w:ascii="Times New Roman" w:hAnsi="Times New Roman" w:cs="Times New Roman"/>
          <w:sz w:val="24"/>
          <w:szCs w:val="24"/>
        </w:rPr>
      </w:pPr>
    </w:p>
    <w:tbl>
      <w:tblPr>
        <w:tblStyle w:val="TableGrid"/>
        <w:tblW w:w="10075" w:type="dxa"/>
        <w:jc w:val="center"/>
        <w:tblLayout w:type="fixed"/>
        <w:tblLook w:val="04A0" w:firstRow="1" w:lastRow="0" w:firstColumn="1" w:lastColumn="0" w:noHBand="0" w:noVBand="1"/>
      </w:tblPr>
      <w:tblGrid>
        <w:gridCol w:w="3271"/>
        <w:gridCol w:w="1110"/>
        <w:gridCol w:w="1289"/>
        <w:gridCol w:w="998"/>
        <w:gridCol w:w="1134"/>
        <w:gridCol w:w="1134"/>
        <w:gridCol w:w="1139"/>
      </w:tblGrid>
      <w:tr w:rsidR="00DF474D" w:rsidRPr="008343F9" w14:paraId="4E79C775" w14:textId="77777777" w:rsidTr="004C4924">
        <w:trPr>
          <w:trHeight w:val="510"/>
          <w:tblHeader/>
          <w:jc w:val="center"/>
        </w:trPr>
        <w:tc>
          <w:tcPr>
            <w:tcW w:w="3271" w:type="dxa"/>
            <w:vMerge w:val="restart"/>
            <w:noWrap/>
            <w:vAlign w:val="center"/>
            <w:hideMark/>
          </w:tcPr>
          <w:p w14:paraId="59694F96" w14:textId="77777777" w:rsidR="00DF474D" w:rsidRPr="008343F9" w:rsidRDefault="00DF474D" w:rsidP="00DF474D">
            <w:pPr>
              <w:jc w:val="center"/>
              <w:rPr>
                <w:rFonts w:ascii="Times New Roman" w:eastAsia="Times New Roman" w:hAnsi="Times New Roman" w:cs="Times New Roman"/>
                <w:bCs/>
                <w:color w:val="000000"/>
                <w:lang w:eastAsia="lv-LV"/>
              </w:rPr>
            </w:pPr>
            <w:r w:rsidRPr="008343F9">
              <w:rPr>
                <w:rFonts w:ascii="Times New Roman" w:eastAsia="Times New Roman" w:hAnsi="Times New Roman" w:cs="Times New Roman"/>
                <w:bCs/>
                <w:color w:val="000000"/>
                <w:lang w:eastAsia="lv-LV"/>
              </w:rPr>
              <w:t>Izglītības iestādes pakļautība</w:t>
            </w:r>
          </w:p>
        </w:tc>
        <w:tc>
          <w:tcPr>
            <w:tcW w:w="3397" w:type="dxa"/>
            <w:gridSpan w:val="3"/>
            <w:vAlign w:val="center"/>
            <w:hideMark/>
          </w:tcPr>
          <w:p w14:paraId="381F0A2E" w14:textId="261784BF" w:rsidR="00DF474D" w:rsidRPr="008343F9" w:rsidRDefault="00DF474D" w:rsidP="00DF474D">
            <w:pPr>
              <w:jc w:val="center"/>
              <w:rPr>
                <w:rFonts w:ascii="Times New Roman" w:eastAsia="Times New Roman" w:hAnsi="Times New Roman" w:cs="Times New Roman"/>
                <w:bCs/>
                <w:color w:val="000000"/>
                <w:lang w:eastAsia="lv-LV"/>
              </w:rPr>
            </w:pPr>
            <w:r w:rsidRPr="008343F9">
              <w:rPr>
                <w:rFonts w:ascii="Times New Roman" w:eastAsia="Times New Roman" w:hAnsi="Times New Roman" w:cs="Times New Roman"/>
                <w:bCs/>
                <w:color w:val="000000"/>
                <w:lang w:eastAsia="lv-LV"/>
              </w:rPr>
              <w:t>Bērnu skaits vecumā 5 gadi un vairāk</w:t>
            </w:r>
          </w:p>
        </w:tc>
        <w:tc>
          <w:tcPr>
            <w:tcW w:w="3407" w:type="dxa"/>
            <w:gridSpan w:val="3"/>
            <w:vAlign w:val="center"/>
          </w:tcPr>
          <w:p w14:paraId="19D654A4" w14:textId="5EFE0CC8" w:rsidR="00DF474D" w:rsidRPr="008343F9" w:rsidRDefault="00DF474D" w:rsidP="00DF474D">
            <w:pPr>
              <w:jc w:val="center"/>
              <w:rPr>
                <w:rFonts w:ascii="Times New Roman" w:eastAsia="Times New Roman" w:hAnsi="Times New Roman" w:cs="Times New Roman"/>
                <w:bCs/>
                <w:color w:val="000000"/>
                <w:lang w:eastAsia="lv-LV"/>
              </w:rPr>
            </w:pPr>
            <w:r w:rsidRPr="008343F9">
              <w:rPr>
                <w:rFonts w:ascii="Times New Roman" w:eastAsia="Times New Roman" w:hAnsi="Times New Roman" w:cs="Times New Roman"/>
                <w:bCs/>
                <w:color w:val="000000"/>
                <w:lang w:eastAsia="lv-LV"/>
              </w:rPr>
              <w:t>Izglītojamo skaits 1.-12.klasēs</w:t>
            </w:r>
          </w:p>
        </w:tc>
      </w:tr>
      <w:tr w:rsidR="00DF474D" w:rsidRPr="008343F9" w14:paraId="47BC41E1" w14:textId="77777777" w:rsidTr="004C4924">
        <w:trPr>
          <w:trHeight w:val="300"/>
          <w:tblHeader/>
          <w:jc w:val="center"/>
        </w:trPr>
        <w:tc>
          <w:tcPr>
            <w:tcW w:w="3271" w:type="dxa"/>
            <w:vMerge/>
            <w:noWrap/>
          </w:tcPr>
          <w:p w14:paraId="30E5AFF7" w14:textId="77777777" w:rsidR="00DF474D" w:rsidRPr="008343F9" w:rsidRDefault="00DF474D" w:rsidP="00DF474D">
            <w:pPr>
              <w:jc w:val="center"/>
              <w:rPr>
                <w:rFonts w:ascii="Times New Roman" w:eastAsia="Times New Roman" w:hAnsi="Times New Roman" w:cs="Times New Roman"/>
                <w:color w:val="000000"/>
                <w:sz w:val="24"/>
                <w:szCs w:val="24"/>
                <w:lang w:eastAsia="lv-LV"/>
              </w:rPr>
            </w:pPr>
          </w:p>
        </w:tc>
        <w:tc>
          <w:tcPr>
            <w:tcW w:w="1110" w:type="dxa"/>
            <w:noWrap/>
          </w:tcPr>
          <w:p w14:paraId="769C761C" w14:textId="10DC0611" w:rsidR="00DF474D" w:rsidRPr="008343F9" w:rsidRDefault="00DF474D" w:rsidP="00DF474D">
            <w:pPr>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bCs/>
                <w:color w:val="000000"/>
                <w:sz w:val="18"/>
                <w:szCs w:val="18"/>
                <w:lang w:eastAsia="lv-LV"/>
              </w:rPr>
              <w:t>01.09.2014.</w:t>
            </w:r>
          </w:p>
        </w:tc>
        <w:tc>
          <w:tcPr>
            <w:tcW w:w="1289" w:type="dxa"/>
          </w:tcPr>
          <w:p w14:paraId="6B6C1923" w14:textId="192D18FC" w:rsidR="00DF474D" w:rsidRPr="008343F9" w:rsidRDefault="00DF474D" w:rsidP="00DF474D">
            <w:pPr>
              <w:jc w:val="center"/>
              <w:rPr>
                <w:rFonts w:ascii="Times New Roman" w:eastAsia="Times New Roman" w:hAnsi="Times New Roman" w:cs="Times New Roman"/>
                <w:sz w:val="18"/>
                <w:szCs w:val="18"/>
                <w:lang w:eastAsia="lv-LV"/>
              </w:rPr>
            </w:pPr>
            <w:r w:rsidRPr="008343F9">
              <w:rPr>
                <w:rFonts w:ascii="Times New Roman" w:eastAsia="Times New Roman" w:hAnsi="Times New Roman" w:cs="Times New Roman"/>
                <w:sz w:val="18"/>
                <w:szCs w:val="18"/>
                <w:lang w:eastAsia="lv-LV"/>
              </w:rPr>
              <w:t>01.09.2015.</w:t>
            </w:r>
          </w:p>
        </w:tc>
        <w:tc>
          <w:tcPr>
            <w:tcW w:w="998" w:type="dxa"/>
          </w:tcPr>
          <w:p w14:paraId="2D0D556B" w14:textId="74FE1EE1" w:rsidR="00DF474D" w:rsidRPr="008343F9" w:rsidRDefault="00DF474D" w:rsidP="00DF474D">
            <w:pPr>
              <w:jc w:val="center"/>
              <w:rPr>
                <w:rFonts w:ascii="Times New Roman" w:eastAsia="Times New Roman" w:hAnsi="Times New Roman" w:cs="Times New Roman"/>
                <w:bCs/>
                <w:i/>
                <w:color w:val="000000"/>
                <w:sz w:val="18"/>
                <w:szCs w:val="18"/>
                <w:lang w:eastAsia="lv-LV"/>
              </w:rPr>
            </w:pPr>
            <w:r w:rsidRPr="008343F9">
              <w:rPr>
                <w:rFonts w:ascii="Times New Roman" w:eastAsia="Times New Roman" w:hAnsi="Times New Roman" w:cs="Times New Roman"/>
                <w:bCs/>
                <w:i/>
                <w:color w:val="000000"/>
                <w:sz w:val="18"/>
                <w:szCs w:val="18"/>
                <w:lang w:eastAsia="lv-LV"/>
              </w:rPr>
              <w:t>Izmaiņas</w:t>
            </w:r>
          </w:p>
        </w:tc>
        <w:tc>
          <w:tcPr>
            <w:tcW w:w="1134" w:type="dxa"/>
          </w:tcPr>
          <w:p w14:paraId="7392AD87" w14:textId="13358146" w:rsidR="00DF474D" w:rsidRPr="008343F9" w:rsidRDefault="00DF474D" w:rsidP="00DF474D">
            <w:pPr>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bCs/>
                <w:color w:val="000000"/>
                <w:sz w:val="18"/>
                <w:szCs w:val="18"/>
                <w:lang w:eastAsia="lv-LV"/>
              </w:rPr>
              <w:t>01.09.2014.</w:t>
            </w:r>
          </w:p>
        </w:tc>
        <w:tc>
          <w:tcPr>
            <w:tcW w:w="1134" w:type="dxa"/>
          </w:tcPr>
          <w:p w14:paraId="5D181511" w14:textId="4B0DFE59" w:rsidR="00DF474D" w:rsidRPr="008343F9" w:rsidRDefault="00DF474D" w:rsidP="00DF474D">
            <w:pPr>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sz w:val="18"/>
                <w:szCs w:val="18"/>
                <w:lang w:eastAsia="lv-LV"/>
              </w:rPr>
              <w:t>01.09.2015.</w:t>
            </w:r>
          </w:p>
        </w:tc>
        <w:tc>
          <w:tcPr>
            <w:tcW w:w="1139" w:type="dxa"/>
          </w:tcPr>
          <w:p w14:paraId="7FED2548" w14:textId="1CA0977E" w:rsidR="00DF474D" w:rsidRPr="008343F9" w:rsidRDefault="00DF474D" w:rsidP="00DF474D">
            <w:pPr>
              <w:jc w:val="center"/>
              <w:rPr>
                <w:rFonts w:ascii="Times New Roman" w:eastAsia="Times New Roman" w:hAnsi="Times New Roman" w:cs="Times New Roman"/>
                <w:bCs/>
                <w:i/>
                <w:color w:val="000000"/>
                <w:sz w:val="18"/>
                <w:szCs w:val="18"/>
                <w:lang w:eastAsia="lv-LV"/>
              </w:rPr>
            </w:pPr>
            <w:r w:rsidRPr="008343F9">
              <w:rPr>
                <w:rFonts w:ascii="Times New Roman" w:eastAsia="Times New Roman" w:hAnsi="Times New Roman" w:cs="Times New Roman"/>
                <w:bCs/>
                <w:i/>
                <w:color w:val="000000"/>
                <w:sz w:val="18"/>
                <w:szCs w:val="18"/>
                <w:lang w:eastAsia="lv-LV"/>
              </w:rPr>
              <w:t>Izmaiņas</w:t>
            </w:r>
          </w:p>
        </w:tc>
      </w:tr>
      <w:tr w:rsidR="00DF474D" w:rsidRPr="008343F9" w14:paraId="7075956E" w14:textId="77777777" w:rsidTr="004C4924">
        <w:trPr>
          <w:trHeight w:val="300"/>
          <w:jc w:val="center"/>
        </w:trPr>
        <w:tc>
          <w:tcPr>
            <w:tcW w:w="3271" w:type="dxa"/>
            <w:noWrap/>
          </w:tcPr>
          <w:p w14:paraId="1C381EFF" w14:textId="4CBF605D" w:rsidR="00DF474D" w:rsidRPr="008343F9" w:rsidRDefault="00827580" w:rsidP="00DF474D">
            <w:pP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Pašvaldība</w:t>
            </w:r>
          </w:p>
        </w:tc>
        <w:tc>
          <w:tcPr>
            <w:tcW w:w="1110" w:type="dxa"/>
            <w:noWrap/>
          </w:tcPr>
          <w:p w14:paraId="3009D057" w14:textId="3427CC0C"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sz w:val="24"/>
                <w:szCs w:val="24"/>
                <w:lang w:eastAsia="lv-LV"/>
              </w:rPr>
              <w:t>40 275</w:t>
            </w:r>
          </w:p>
        </w:tc>
        <w:tc>
          <w:tcPr>
            <w:tcW w:w="1289" w:type="dxa"/>
          </w:tcPr>
          <w:p w14:paraId="038A59D3" w14:textId="22ACC9CF" w:rsidR="00DF474D" w:rsidRPr="008343F9" w:rsidRDefault="00DF474D" w:rsidP="00DF474D">
            <w:pPr>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37 101</w:t>
            </w:r>
          </w:p>
        </w:tc>
        <w:tc>
          <w:tcPr>
            <w:tcW w:w="998" w:type="dxa"/>
          </w:tcPr>
          <w:p w14:paraId="6DA49A50" w14:textId="4E49CC46" w:rsidR="00DF474D" w:rsidRPr="008343F9" w:rsidRDefault="00DF474D" w:rsidP="00DF474D">
            <w:pPr>
              <w:jc w:val="center"/>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-3 174</w:t>
            </w:r>
          </w:p>
        </w:tc>
        <w:tc>
          <w:tcPr>
            <w:tcW w:w="1134" w:type="dxa"/>
          </w:tcPr>
          <w:p w14:paraId="5EC0E4C6" w14:textId="1FDBA740"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204 143</w:t>
            </w:r>
          </w:p>
        </w:tc>
        <w:tc>
          <w:tcPr>
            <w:tcW w:w="1134" w:type="dxa"/>
          </w:tcPr>
          <w:p w14:paraId="2915678F" w14:textId="091E2550" w:rsidR="00DF474D" w:rsidRPr="008343F9" w:rsidRDefault="00DF474D" w:rsidP="00DF474D">
            <w:pPr>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206 949</w:t>
            </w:r>
          </w:p>
        </w:tc>
        <w:tc>
          <w:tcPr>
            <w:tcW w:w="1139" w:type="dxa"/>
          </w:tcPr>
          <w:p w14:paraId="35329471" w14:textId="239FAC83" w:rsidR="00DF474D" w:rsidRPr="008343F9" w:rsidRDefault="00DF474D" w:rsidP="00DF474D">
            <w:pPr>
              <w:jc w:val="center"/>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+2 806</w:t>
            </w:r>
          </w:p>
        </w:tc>
      </w:tr>
      <w:tr w:rsidR="00DF474D" w:rsidRPr="008343F9" w14:paraId="477B14C4" w14:textId="77777777" w:rsidTr="004C4924">
        <w:trPr>
          <w:trHeight w:val="300"/>
          <w:jc w:val="center"/>
        </w:trPr>
        <w:tc>
          <w:tcPr>
            <w:tcW w:w="3271" w:type="dxa"/>
            <w:noWrap/>
          </w:tcPr>
          <w:p w14:paraId="69F289C1" w14:textId="77777777" w:rsidR="00DF474D" w:rsidRPr="008343F9" w:rsidRDefault="00DF474D" w:rsidP="00DF474D">
            <w:pP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Juridiska vai fiziska persona</w:t>
            </w:r>
          </w:p>
        </w:tc>
        <w:tc>
          <w:tcPr>
            <w:tcW w:w="1110" w:type="dxa"/>
            <w:noWrap/>
          </w:tcPr>
          <w:p w14:paraId="189BA76E" w14:textId="47EC40E5"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sz w:val="24"/>
                <w:szCs w:val="24"/>
                <w:lang w:eastAsia="lv-LV"/>
              </w:rPr>
              <w:t>2 252</w:t>
            </w:r>
          </w:p>
        </w:tc>
        <w:tc>
          <w:tcPr>
            <w:tcW w:w="1289" w:type="dxa"/>
          </w:tcPr>
          <w:p w14:paraId="2672D32C" w14:textId="215C0C0B"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sz w:val="24"/>
                <w:szCs w:val="24"/>
                <w:lang w:eastAsia="lv-LV"/>
              </w:rPr>
              <w:t>2 264</w:t>
            </w:r>
          </w:p>
        </w:tc>
        <w:tc>
          <w:tcPr>
            <w:tcW w:w="998" w:type="dxa"/>
          </w:tcPr>
          <w:p w14:paraId="1E1BF8E8" w14:textId="3C370563" w:rsidR="00DF474D" w:rsidRPr="008343F9" w:rsidRDefault="00DF474D" w:rsidP="00DF474D">
            <w:pPr>
              <w:jc w:val="center"/>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+12</w:t>
            </w:r>
          </w:p>
        </w:tc>
        <w:tc>
          <w:tcPr>
            <w:tcW w:w="1134" w:type="dxa"/>
          </w:tcPr>
          <w:p w14:paraId="32289F6B" w14:textId="59FF480C"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4 809</w:t>
            </w:r>
          </w:p>
        </w:tc>
        <w:tc>
          <w:tcPr>
            <w:tcW w:w="1134" w:type="dxa"/>
          </w:tcPr>
          <w:p w14:paraId="5B789C1E" w14:textId="789EE9CC" w:rsidR="00DF474D" w:rsidRPr="008343F9" w:rsidRDefault="00DF474D" w:rsidP="00DF474D">
            <w:pPr>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bCs/>
                <w:color w:val="000000"/>
                <w:sz w:val="24"/>
                <w:szCs w:val="24"/>
                <w:lang w:eastAsia="lv-LV"/>
              </w:rPr>
              <w:t>5 683</w:t>
            </w:r>
          </w:p>
        </w:tc>
        <w:tc>
          <w:tcPr>
            <w:tcW w:w="1139" w:type="dxa"/>
          </w:tcPr>
          <w:p w14:paraId="3D0A1958" w14:textId="6160D35B" w:rsidR="00DF474D" w:rsidRPr="008343F9" w:rsidRDefault="00DF474D" w:rsidP="00DF474D">
            <w:pPr>
              <w:jc w:val="center"/>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+874</w:t>
            </w:r>
          </w:p>
        </w:tc>
      </w:tr>
      <w:tr w:rsidR="00DF474D" w:rsidRPr="008343F9" w14:paraId="4ACE83B3" w14:textId="77777777" w:rsidTr="004C4924">
        <w:trPr>
          <w:trHeight w:val="300"/>
          <w:jc w:val="center"/>
        </w:trPr>
        <w:tc>
          <w:tcPr>
            <w:tcW w:w="3271" w:type="dxa"/>
            <w:noWrap/>
          </w:tcPr>
          <w:p w14:paraId="57D88E33" w14:textId="77777777" w:rsidR="00DF474D" w:rsidRPr="008343F9" w:rsidRDefault="00DF474D" w:rsidP="00DF474D">
            <w:pP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Izglītības un zinātnes ministrija</w:t>
            </w:r>
          </w:p>
        </w:tc>
        <w:tc>
          <w:tcPr>
            <w:tcW w:w="1110" w:type="dxa"/>
            <w:noWrap/>
          </w:tcPr>
          <w:p w14:paraId="29D4230E" w14:textId="25D67C63" w:rsidR="00DF474D" w:rsidRPr="008343F9" w:rsidRDefault="00DF474D" w:rsidP="00DF474D">
            <w:pPr>
              <w:jc w:val="center"/>
              <w:rPr>
                <w:rFonts w:ascii="Times New Roman" w:eastAsia="Times New Roman" w:hAnsi="Times New Roman" w:cs="Times New Roman"/>
                <w:bCs/>
                <w:color w:val="000000"/>
                <w:sz w:val="24"/>
                <w:szCs w:val="24"/>
                <w:lang w:eastAsia="lv-LV"/>
              </w:rPr>
            </w:pPr>
          </w:p>
        </w:tc>
        <w:tc>
          <w:tcPr>
            <w:tcW w:w="1289" w:type="dxa"/>
          </w:tcPr>
          <w:p w14:paraId="4A519279" w14:textId="306E9824" w:rsidR="00DF474D" w:rsidRPr="008343F9" w:rsidRDefault="00DF474D" w:rsidP="00DF474D">
            <w:pPr>
              <w:jc w:val="center"/>
              <w:rPr>
                <w:rFonts w:ascii="Times New Roman" w:eastAsia="Times New Roman" w:hAnsi="Times New Roman" w:cs="Times New Roman"/>
                <w:sz w:val="24"/>
                <w:szCs w:val="24"/>
                <w:lang w:eastAsia="lv-LV"/>
              </w:rPr>
            </w:pPr>
          </w:p>
        </w:tc>
        <w:tc>
          <w:tcPr>
            <w:tcW w:w="998" w:type="dxa"/>
          </w:tcPr>
          <w:p w14:paraId="366D0340" w14:textId="1DCF5D12" w:rsidR="00DF474D" w:rsidRPr="008343F9" w:rsidRDefault="00DF474D" w:rsidP="00DF474D">
            <w:pPr>
              <w:jc w:val="center"/>
              <w:rPr>
                <w:rFonts w:ascii="Times New Roman" w:eastAsia="Times New Roman" w:hAnsi="Times New Roman" w:cs="Times New Roman"/>
                <w:bCs/>
                <w:i/>
                <w:color w:val="000000"/>
                <w:sz w:val="24"/>
                <w:szCs w:val="24"/>
                <w:lang w:eastAsia="lv-LV"/>
              </w:rPr>
            </w:pPr>
          </w:p>
        </w:tc>
        <w:tc>
          <w:tcPr>
            <w:tcW w:w="1134" w:type="dxa"/>
          </w:tcPr>
          <w:p w14:paraId="0F22792E" w14:textId="5A993D39"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251</w:t>
            </w:r>
          </w:p>
        </w:tc>
        <w:tc>
          <w:tcPr>
            <w:tcW w:w="1134" w:type="dxa"/>
          </w:tcPr>
          <w:p w14:paraId="388FA5C4" w14:textId="43CE9484"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sz w:val="24"/>
                <w:szCs w:val="24"/>
                <w:lang w:eastAsia="lv-LV"/>
              </w:rPr>
              <w:t>230</w:t>
            </w:r>
          </w:p>
        </w:tc>
        <w:tc>
          <w:tcPr>
            <w:tcW w:w="1139" w:type="dxa"/>
          </w:tcPr>
          <w:p w14:paraId="79D711B0" w14:textId="67245980" w:rsidR="00DF474D" w:rsidRPr="008343F9" w:rsidRDefault="00DF474D" w:rsidP="00DF474D">
            <w:pPr>
              <w:jc w:val="center"/>
              <w:rPr>
                <w:rFonts w:ascii="Times New Roman" w:eastAsia="Times New Roman" w:hAnsi="Times New Roman" w:cs="Times New Roman"/>
                <w:bCs/>
                <w:i/>
                <w:color w:val="000000"/>
                <w:sz w:val="24"/>
                <w:szCs w:val="24"/>
                <w:lang w:eastAsia="lv-LV"/>
              </w:rPr>
            </w:pPr>
            <w:r w:rsidRPr="008343F9">
              <w:rPr>
                <w:rFonts w:ascii="Times New Roman" w:eastAsia="Times New Roman" w:hAnsi="Times New Roman" w:cs="Times New Roman"/>
                <w:bCs/>
                <w:i/>
                <w:color w:val="000000"/>
                <w:sz w:val="24"/>
                <w:szCs w:val="24"/>
                <w:lang w:eastAsia="lv-LV"/>
              </w:rPr>
              <w:t>-21</w:t>
            </w:r>
          </w:p>
        </w:tc>
      </w:tr>
      <w:tr w:rsidR="00DF474D" w:rsidRPr="008343F9" w14:paraId="027B1ADF" w14:textId="77777777" w:rsidTr="004C4924">
        <w:trPr>
          <w:trHeight w:val="300"/>
          <w:jc w:val="center"/>
        </w:trPr>
        <w:tc>
          <w:tcPr>
            <w:tcW w:w="3271" w:type="dxa"/>
            <w:noWrap/>
          </w:tcPr>
          <w:p w14:paraId="6F9F401E" w14:textId="77777777" w:rsidR="00DF474D" w:rsidRPr="008343F9" w:rsidRDefault="00DF474D" w:rsidP="00DF474D">
            <w:pP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Kultūras ministrija</w:t>
            </w:r>
          </w:p>
        </w:tc>
        <w:tc>
          <w:tcPr>
            <w:tcW w:w="1110" w:type="dxa"/>
            <w:noWrap/>
          </w:tcPr>
          <w:p w14:paraId="4B6BB3C9" w14:textId="373233A9" w:rsidR="00DF474D" w:rsidRPr="008343F9" w:rsidRDefault="00DF474D" w:rsidP="00DF474D">
            <w:pPr>
              <w:jc w:val="center"/>
              <w:rPr>
                <w:rFonts w:ascii="Times New Roman" w:eastAsia="Times New Roman" w:hAnsi="Times New Roman" w:cs="Times New Roman"/>
                <w:bCs/>
                <w:color w:val="000000"/>
                <w:sz w:val="24"/>
                <w:szCs w:val="24"/>
                <w:lang w:eastAsia="lv-LV"/>
              </w:rPr>
            </w:pPr>
          </w:p>
        </w:tc>
        <w:tc>
          <w:tcPr>
            <w:tcW w:w="1289" w:type="dxa"/>
          </w:tcPr>
          <w:p w14:paraId="7DDD0DA4" w14:textId="1BF4B61C" w:rsidR="00DF474D" w:rsidRPr="008343F9" w:rsidRDefault="00DF474D" w:rsidP="00DF474D">
            <w:pPr>
              <w:jc w:val="center"/>
              <w:rPr>
                <w:rFonts w:ascii="Times New Roman" w:eastAsia="Times New Roman" w:hAnsi="Times New Roman" w:cs="Times New Roman"/>
                <w:sz w:val="24"/>
                <w:szCs w:val="24"/>
                <w:lang w:eastAsia="lv-LV"/>
              </w:rPr>
            </w:pPr>
          </w:p>
        </w:tc>
        <w:tc>
          <w:tcPr>
            <w:tcW w:w="998" w:type="dxa"/>
          </w:tcPr>
          <w:p w14:paraId="246154CD" w14:textId="5BAAB340" w:rsidR="00DF474D" w:rsidRPr="008343F9" w:rsidRDefault="00DF474D" w:rsidP="00DF474D">
            <w:pPr>
              <w:jc w:val="center"/>
              <w:rPr>
                <w:rFonts w:ascii="Times New Roman" w:eastAsia="Times New Roman" w:hAnsi="Times New Roman" w:cs="Times New Roman"/>
                <w:bCs/>
                <w:i/>
                <w:color w:val="000000"/>
                <w:sz w:val="24"/>
                <w:szCs w:val="24"/>
                <w:lang w:eastAsia="lv-LV"/>
              </w:rPr>
            </w:pPr>
          </w:p>
        </w:tc>
        <w:tc>
          <w:tcPr>
            <w:tcW w:w="1134" w:type="dxa"/>
          </w:tcPr>
          <w:p w14:paraId="44FEF8A4" w14:textId="788A83A0"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479</w:t>
            </w:r>
          </w:p>
        </w:tc>
        <w:tc>
          <w:tcPr>
            <w:tcW w:w="1134" w:type="dxa"/>
          </w:tcPr>
          <w:p w14:paraId="04957FF4" w14:textId="74E88230"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sz w:val="24"/>
                <w:szCs w:val="24"/>
                <w:lang w:eastAsia="lv-LV"/>
              </w:rPr>
              <w:t>489</w:t>
            </w:r>
          </w:p>
        </w:tc>
        <w:tc>
          <w:tcPr>
            <w:tcW w:w="1139" w:type="dxa"/>
          </w:tcPr>
          <w:p w14:paraId="765A54FB" w14:textId="16D76F64" w:rsidR="00DF474D" w:rsidRPr="008343F9" w:rsidRDefault="00DF474D" w:rsidP="00DF474D">
            <w:pPr>
              <w:jc w:val="center"/>
              <w:rPr>
                <w:rFonts w:ascii="Times New Roman" w:eastAsia="Times New Roman" w:hAnsi="Times New Roman" w:cs="Times New Roman"/>
                <w:bCs/>
                <w:i/>
                <w:color w:val="000000"/>
                <w:sz w:val="24"/>
                <w:szCs w:val="24"/>
                <w:lang w:eastAsia="lv-LV"/>
              </w:rPr>
            </w:pPr>
            <w:r w:rsidRPr="008343F9">
              <w:rPr>
                <w:rFonts w:ascii="Times New Roman" w:eastAsia="Times New Roman" w:hAnsi="Times New Roman" w:cs="Times New Roman"/>
                <w:bCs/>
                <w:i/>
                <w:color w:val="000000"/>
                <w:sz w:val="24"/>
                <w:szCs w:val="24"/>
                <w:lang w:eastAsia="lv-LV"/>
              </w:rPr>
              <w:t>+10</w:t>
            </w:r>
          </w:p>
        </w:tc>
      </w:tr>
      <w:tr w:rsidR="00DF474D" w:rsidRPr="008343F9" w14:paraId="05216F8E" w14:textId="77777777" w:rsidTr="004C4924">
        <w:trPr>
          <w:trHeight w:val="300"/>
          <w:jc w:val="center"/>
        </w:trPr>
        <w:tc>
          <w:tcPr>
            <w:tcW w:w="3271" w:type="dxa"/>
            <w:noWrap/>
          </w:tcPr>
          <w:p w14:paraId="47C28FE3" w14:textId="77777777" w:rsidR="00DF474D" w:rsidRPr="008343F9" w:rsidRDefault="00DF474D" w:rsidP="00DF474D">
            <w:pP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Tieslietu ministrija</w:t>
            </w:r>
          </w:p>
        </w:tc>
        <w:tc>
          <w:tcPr>
            <w:tcW w:w="1110" w:type="dxa"/>
            <w:noWrap/>
          </w:tcPr>
          <w:p w14:paraId="0E16DE1F" w14:textId="3EAB75D7" w:rsidR="00DF474D" w:rsidRPr="008343F9" w:rsidRDefault="00DF474D" w:rsidP="00DF474D">
            <w:pPr>
              <w:jc w:val="center"/>
              <w:rPr>
                <w:rFonts w:ascii="Times New Roman" w:eastAsia="Times New Roman" w:hAnsi="Times New Roman" w:cs="Times New Roman"/>
                <w:bCs/>
                <w:color w:val="000000"/>
                <w:sz w:val="24"/>
                <w:szCs w:val="24"/>
                <w:lang w:eastAsia="lv-LV"/>
              </w:rPr>
            </w:pPr>
          </w:p>
        </w:tc>
        <w:tc>
          <w:tcPr>
            <w:tcW w:w="1289" w:type="dxa"/>
          </w:tcPr>
          <w:p w14:paraId="1E540FE6" w14:textId="52D49FE8" w:rsidR="00DF474D" w:rsidRPr="008343F9" w:rsidRDefault="00DF474D" w:rsidP="00DF474D">
            <w:pPr>
              <w:jc w:val="center"/>
              <w:rPr>
                <w:rFonts w:ascii="Times New Roman" w:eastAsia="Times New Roman" w:hAnsi="Times New Roman" w:cs="Times New Roman"/>
                <w:sz w:val="24"/>
                <w:szCs w:val="24"/>
                <w:lang w:eastAsia="lv-LV"/>
              </w:rPr>
            </w:pPr>
          </w:p>
        </w:tc>
        <w:tc>
          <w:tcPr>
            <w:tcW w:w="998" w:type="dxa"/>
          </w:tcPr>
          <w:p w14:paraId="19F2ACB8" w14:textId="42076936" w:rsidR="00DF474D" w:rsidRPr="008343F9" w:rsidRDefault="00DF474D" w:rsidP="00DF474D">
            <w:pPr>
              <w:jc w:val="center"/>
              <w:rPr>
                <w:rFonts w:ascii="Times New Roman" w:eastAsia="Times New Roman" w:hAnsi="Times New Roman" w:cs="Times New Roman"/>
                <w:bCs/>
                <w:i/>
                <w:color w:val="000000"/>
                <w:sz w:val="24"/>
                <w:szCs w:val="24"/>
                <w:lang w:eastAsia="lv-LV"/>
              </w:rPr>
            </w:pPr>
          </w:p>
        </w:tc>
        <w:tc>
          <w:tcPr>
            <w:tcW w:w="1134" w:type="dxa"/>
          </w:tcPr>
          <w:p w14:paraId="0DD8D13C" w14:textId="61D8FDDB"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35</w:t>
            </w:r>
          </w:p>
        </w:tc>
        <w:tc>
          <w:tcPr>
            <w:tcW w:w="1134" w:type="dxa"/>
          </w:tcPr>
          <w:p w14:paraId="51DF9BB9" w14:textId="5C8FB30B" w:rsidR="00DF474D" w:rsidRPr="008343F9" w:rsidRDefault="00DF474D" w:rsidP="00DF474D">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sz w:val="24"/>
                <w:szCs w:val="24"/>
                <w:lang w:eastAsia="lv-LV"/>
              </w:rPr>
              <w:t>15</w:t>
            </w:r>
          </w:p>
        </w:tc>
        <w:tc>
          <w:tcPr>
            <w:tcW w:w="1139" w:type="dxa"/>
          </w:tcPr>
          <w:p w14:paraId="0A65F981" w14:textId="0FD489D6" w:rsidR="00DF474D" w:rsidRPr="008343F9" w:rsidRDefault="00DF474D" w:rsidP="00DF474D">
            <w:pPr>
              <w:jc w:val="center"/>
              <w:rPr>
                <w:rFonts w:ascii="Times New Roman" w:eastAsia="Times New Roman" w:hAnsi="Times New Roman" w:cs="Times New Roman"/>
                <w:bCs/>
                <w:i/>
                <w:color w:val="000000"/>
                <w:sz w:val="24"/>
                <w:szCs w:val="24"/>
                <w:lang w:eastAsia="lv-LV"/>
              </w:rPr>
            </w:pPr>
            <w:r w:rsidRPr="008343F9">
              <w:rPr>
                <w:rFonts w:ascii="Times New Roman" w:eastAsia="Times New Roman" w:hAnsi="Times New Roman" w:cs="Times New Roman"/>
                <w:bCs/>
                <w:i/>
                <w:color w:val="000000"/>
                <w:sz w:val="24"/>
                <w:szCs w:val="24"/>
                <w:lang w:eastAsia="lv-LV"/>
              </w:rPr>
              <w:t>-20</w:t>
            </w:r>
          </w:p>
        </w:tc>
      </w:tr>
      <w:tr w:rsidR="00DF474D" w:rsidRPr="008343F9" w14:paraId="4BBC183F" w14:textId="77777777" w:rsidTr="004C4924">
        <w:trPr>
          <w:trHeight w:val="300"/>
          <w:jc w:val="center"/>
        </w:trPr>
        <w:tc>
          <w:tcPr>
            <w:tcW w:w="3271" w:type="dxa"/>
            <w:noWrap/>
          </w:tcPr>
          <w:p w14:paraId="6EC15C12" w14:textId="77777777" w:rsidR="00DF474D" w:rsidRPr="008343F9" w:rsidRDefault="00DF474D" w:rsidP="00DF474D">
            <w:pP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sz w:val="24"/>
                <w:szCs w:val="24"/>
                <w:lang w:eastAsia="lv-LV"/>
              </w:rPr>
              <w:t>Labklājības ministrija</w:t>
            </w:r>
          </w:p>
        </w:tc>
        <w:tc>
          <w:tcPr>
            <w:tcW w:w="1110" w:type="dxa"/>
            <w:noWrap/>
          </w:tcPr>
          <w:p w14:paraId="0AF6154E" w14:textId="77777777" w:rsidR="00DF474D" w:rsidRPr="008343F9" w:rsidRDefault="00DF474D" w:rsidP="00DF474D">
            <w:pPr>
              <w:jc w:val="center"/>
              <w:rPr>
                <w:rFonts w:ascii="Times New Roman" w:eastAsia="Times New Roman" w:hAnsi="Times New Roman" w:cs="Times New Roman"/>
                <w:bCs/>
                <w:color w:val="000000"/>
                <w:sz w:val="24"/>
                <w:szCs w:val="24"/>
                <w:lang w:eastAsia="lv-LV"/>
              </w:rPr>
            </w:pPr>
          </w:p>
        </w:tc>
        <w:tc>
          <w:tcPr>
            <w:tcW w:w="1289" w:type="dxa"/>
          </w:tcPr>
          <w:p w14:paraId="1D9C0111" w14:textId="77777777" w:rsidR="00DF474D" w:rsidRPr="008343F9" w:rsidRDefault="00DF474D" w:rsidP="00DF474D">
            <w:pPr>
              <w:jc w:val="center"/>
              <w:rPr>
                <w:rFonts w:ascii="Times New Roman" w:eastAsia="Times New Roman" w:hAnsi="Times New Roman" w:cs="Times New Roman"/>
                <w:sz w:val="24"/>
                <w:szCs w:val="24"/>
                <w:lang w:eastAsia="lv-LV"/>
              </w:rPr>
            </w:pPr>
          </w:p>
        </w:tc>
        <w:tc>
          <w:tcPr>
            <w:tcW w:w="998" w:type="dxa"/>
          </w:tcPr>
          <w:p w14:paraId="04E1B7B4" w14:textId="77777777" w:rsidR="00DF474D" w:rsidRPr="008343F9" w:rsidRDefault="00DF474D" w:rsidP="00DF474D">
            <w:pPr>
              <w:jc w:val="center"/>
              <w:rPr>
                <w:rFonts w:ascii="Times New Roman" w:eastAsia="Times New Roman" w:hAnsi="Times New Roman" w:cs="Times New Roman"/>
                <w:bCs/>
                <w:i/>
                <w:color w:val="000000"/>
                <w:sz w:val="24"/>
                <w:szCs w:val="24"/>
                <w:lang w:eastAsia="lv-LV"/>
              </w:rPr>
            </w:pPr>
          </w:p>
        </w:tc>
        <w:tc>
          <w:tcPr>
            <w:tcW w:w="1134" w:type="dxa"/>
          </w:tcPr>
          <w:p w14:paraId="625135A7" w14:textId="77777777" w:rsidR="00DF474D" w:rsidRPr="008343F9" w:rsidRDefault="00DF474D" w:rsidP="00DF474D">
            <w:pPr>
              <w:jc w:val="center"/>
              <w:rPr>
                <w:rFonts w:ascii="Times New Roman" w:eastAsia="Times New Roman" w:hAnsi="Times New Roman" w:cs="Times New Roman"/>
                <w:bCs/>
                <w:color w:val="000000"/>
                <w:sz w:val="24"/>
                <w:szCs w:val="24"/>
                <w:lang w:eastAsia="lv-LV"/>
              </w:rPr>
            </w:pPr>
          </w:p>
        </w:tc>
        <w:tc>
          <w:tcPr>
            <w:tcW w:w="1134" w:type="dxa"/>
          </w:tcPr>
          <w:p w14:paraId="60842986" w14:textId="77777777" w:rsidR="00DF474D" w:rsidRPr="008343F9" w:rsidRDefault="00DF474D" w:rsidP="00DF474D">
            <w:pPr>
              <w:jc w:val="center"/>
              <w:rPr>
                <w:rFonts w:ascii="Times New Roman" w:eastAsia="Times New Roman" w:hAnsi="Times New Roman" w:cs="Times New Roman"/>
                <w:bCs/>
                <w:color w:val="000000"/>
                <w:sz w:val="24"/>
                <w:szCs w:val="24"/>
                <w:lang w:eastAsia="lv-LV"/>
              </w:rPr>
            </w:pPr>
          </w:p>
        </w:tc>
        <w:tc>
          <w:tcPr>
            <w:tcW w:w="1139" w:type="dxa"/>
          </w:tcPr>
          <w:p w14:paraId="4939DC0F" w14:textId="77777777" w:rsidR="00DF474D" w:rsidRPr="008343F9" w:rsidRDefault="00DF474D" w:rsidP="00DF474D">
            <w:pPr>
              <w:jc w:val="center"/>
              <w:rPr>
                <w:rFonts w:ascii="Times New Roman" w:eastAsia="Times New Roman" w:hAnsi="Times New Roman" w:cs="Times New Roman"/>
                <w:bCs/>
                <w:i/>
                <w:color w:val="000000"/>
                <w:sz w:val="24"/>
                <w:szCs w:val="24"/>
                <w:lang w:eastAsia="lv-LV"/>
              </w:rPr>
            </w:pPr>
          </w:p>
        </w:tc>
      </w:tr>
      <w:tr w:rsidR="00DF474D" w:rsidRPr="008343F9" w14:paraId="1AED5A0E" w14:textId="77777777" w:rsidTr="004C4924">
        <w:trPr>
          <w:trHeight w:val="300"/>
          <w:jc w:val="center"/>
        </w:trPr>
        <w:tc>
          <w:tcPr>
            <w:tcW w:w="3271" w:type="dxa"/>
            <w:noWrap/>
            <w:hideMark/>
          </w:tcPr>
          <w:p w14:paraId="09FAF8D7" w14:textId="77777777" w:rsidR="00DF474D" w:rsidRPr="008343F9" w:rsidRDefault="00DF474D" w:rsidP="00DF474D">
            <w:pPr>
              <w:jc w:val="right"/>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Kopā</w:t>
            </w:r>
          </w:p>
        </w:tc>
        <w:tc>
          <w:tcPr>
            <w:tcW w:w="1110" w:type="dxa"/>
            <w:noWrap/>
            <w:hideMark/>
          </w:tcPr>
          <w:p w14:paraId="7C28FC4F" w14:textId="67A8EDDB" w:rsidR="00DF474D" w:rsidRPr="008343F9" w:rsidRDefault="00DF474D" w:rsidP="00DF474D">
            <w:pPr>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sz w:val="24"/>
                <w:szCs w:val="24"/>
                <w:lang w:eastAsia="lv-LV"/>
              </w:rPr>
              <w:t>42 527</w:t>
            </w:r>
          </w:p>
        </w:tc>
        <w:tc>
          <w:tcPr>
            <w:tcW w:w="1289" w:type="dxa"/>
          </w:tcPr>
          <w:p w14:paraId="4B646958" w14:textId="3350C4F5" w:rsidR="00DF474D" w:rsidRPr="008343F9" w:rsidRDefault="00DF474D" w:rsidP="00DF474D">
            <w:pPr>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39 365</w:t>
            </w:r>
          </w:p>
        </w:tc>
        <w:tc>
          <w:tcPr>
            <w:tcW w:w="998" w:type="dxa"/>
          </w:tcPr>
          <w:p w14:paraId="662A3E8A" w14:textId="58B26C28" w:rsidR="00DF474D" w:rsidRPr="008343F9" w:rsidRDefault="00DF474D" w:rsidP="00DF474D">
            <w:pPr>
              <w:jc w:val="center"/>
              <w:rPr>
                <w:rFonts w:ascii="Times New Roman" w:eastAsia="Times New Roman" w:hAnsi="Times New Roman" w:cs="Times New Roman"/>
                <w:b/>
                <w:i/>
                <w:sz w:val="24"/>
                <w:szCs w:val="24"/>
                <w:lang w:eastAsia="lv-LV"/>
              </w:rPr>
            </w:pPr>
            <w:r w:rsidRPr="008343F9">
              <w:rPr>
                <w:rFonts w:ascii="Times New Roman" w:eastAsia="Times New Roman" w:hAnsi="Times New Roman" w:cs="Times New Roman"/>
                <w:b/>
                <w:i/>
                <w:sz w:val="24"/>
                <w:szCs w:val="24"/>
                <w:lang w:eastAsia="lv-LV"/>
              </w:rPr>
              <w:t>-3 162</w:t>
            </w:r>
          </w:p>
        </w:tc>
        <w:tc>
          <w:tcPr>
            <w:tcW w:w="1134" w:type="dxa"/>
          </w:tcPr>
          <w:p w14:paraId="7DAE31B6" w14:textId="6DF8242B" w:rsidR="00DF474D" w:rsidRPr="008343F9" w:rsidRDefault="00DF474D" w:rsidP="00DF474D">
            <w:pPr>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209 717</w:t>
            </w:r>
          </w:p>
        </w:tc>
        <w:tc>
          <w:tcPr>
            <w:tcW w:w="1134" w:type="dxa"/>
          </w:tcPr>
          <w:p w14:paraId="1EB5FD71" w14:textId="358E1979" w:rsidR="00DF474D" w:rsidRPr="008343F9" w:rsidRDefault="00DF474D" w:rsidP="00DF474D">
            <w:pPr>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213 366</w:t>
            </w:r>
          </w:p>
        </w:tc>
        <w:tc>
          <w:tcPr>
            <w:tcW w:w="1139" w:type="dxa"/>
          </w:tcPr>
          <w:p w14:paraId="46C8A84D" w14:textId="29EEDCB5" w:rsidR="00DF474D" w:rsidRPr="008343F9" w:rsidRDefault="00DF474D" w:rsidP="00DF474D">
            <w:pPr>
              <w:jc w:val="center"/>
              <w:rPr>
                <w:rFonts w:ascii="Times New Roman" w:eastAsia="Times New Roman" w:hAnsi="Times New Roman" w:cs="Times New Roman"/>
                <w:b/>
                <w:i/>
                <w:sz w:val="24"/>
                <w:szCs w:val="24"/>
                <w:lang w:eastAsia="lv-LV"/>
              </w:rPr>
            </w:pPr>
            <w:r w:rsidRPr="008343F9">
              <w:rPr>
                <w:rFonts w:ascii="Times New Roman" w:eastAsia="Times New Roman" w:hAnsi="Times New Roman" w:cs="Times New Roman"/>
                <w:b/>
                <w:i/>
                <w:sz w:val="24"/>
                <w:szCs w:val="24"/>
                <w:lang w:eastAsia="lv-LV"/>
              </w:rPr>
              <w:t>+ 3 649</w:t>
            </w:r>
          </w:p>
        </w:tc>
      </w:tr>
    </w:tbl>
    <w:p w14:paraId="21FBB28E" w14:textId="77777777" w:rsidR="004C4924" w:rsidRPr="008343F9" w:rsidRDefault="004C4924"/>
    <w:tbl>
      <w:tblPr>
        <w:tblStyle w:val="TableGrid"/>
        <w:tblW w:w="10079" w:type="dxa"/>
        <w:jc w:val="center"/>
        <w:tblLayout w:type="fixed"/>
        <w:tblLook w:val="04A0" w:firstRow="1" w:lastRow="0" w:firstColumn="1" w:lastColumn="0" w:noHBand="0" w:noVBand="1"/>
      </w:tblPr>
      <w:tblGrid>
        <w:gridCol w:w="1261"/>
        <w:gridCol w:w="2939"/>
        <w:gridCol w:w="2939"/>
        <w:gridCol w:w="2940"/>
      </w:tblGrid>
      <w:tr w:rsidR="0092046B" w:rsidRPr="008343F9" w14:paraId="10328436" w14:textId="77777777" w:rsidTr="0092046B">
        <w:trPr>
          <w:trHeight w:val="295"/>
          <w:jc w:val="center"/>
        </w:trPr>
        <w:tc>
          <w:tcPr>
            <w:tcW w:w="1261" w:type="dxa"/>
            <w:vMerge w:val="restart"/>
            <w:vAlign w:val="center"/>
          </w:tcPr>
          <w:p w14:paraId="5E6482B0" w14:textId="2B34AE27" w:rsidR="0094575B" w:rsidRPr="008343F9" w:rsidRDefault="0094575B" w:rsidP="004C4924">
            <w:pPr>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Izglītības iestādes pakļautība</w:t>
            </w:r>
          </w:p>
        </w:tc>
        <w:tc>
          <w:tcPr>
            <w:tcW w:w="8818" w:type="dxa"/>
            <w:gridSpan w:val="3"/>
            <w:noWrap/>
            <w:vAlign w:val="center"/>
          </w:tcPr>
          <w:p w14:paraId="7134B0B6" w14:textId="182B304A" w:rsidR="0094575B" w:rsidRPr="008343F9" w:rsidRDefault="0094575B" w:rsidP="004C4924">
            <w:pPr>
              <w:jc w:val="center"/>
              <w:rPr>
                <w:rFonts w:ascii="Times New Roman" w:eastAsia="Times New Roman" w:hAnsi="Times New Roman" w:cs="Times New Roman"/>
                <w:b/>
                <w:i/>
                <w:sz w:val="24"/>
                <w:szCs w:val="24"/>
                <w:lang w:eastAsia="lv-LV"/>
              </w:rPr>
            </w:pPr>
            <w:r w:rsidRPr="008343F9">
              <w:rPr>
                <w:rFonts w:ascii="Times New Roman" w:hAnsi="Times New Roman" w:cs="Times New Roman"/>
                <w:sz w:val="24"/>
                <w:szCs w:val="24"/>
              </w:rPr>
              <w:t xml:space="preserve">Bērnu skaits līdz 5 gadu vecumam, </w:t>
            </w:r>
            <w:r w:rsidRPr="008343F9">
              <w:rPr>
                <w:rFonts w:ascii="Times New Roman" w:hAnsi="Times New Roman" w:cs="Times New Roman"/>
                <w:sz w:val="20"/>
                <w:szCs w:val="20"/>
              </w:rPr>
              <w:t>kuri apgūst pirmsskolas izglītības programmas pašvaldību speciālajās pirmsskolas izglītības iestādēs, internātskolās, speciālajās internātskolās, rehabilitācijas centros</w:t>
            </w:r>
          </w:p>
        </w:tc>
      </w:tr>
      <w:tr w:rsidR="0092046B" w:rsidRPr="008343F9" w14:paraId="536A29C9" w14:textId="77777777" w:rsidTr="0092046B">
        <w:trPr>
          <w:trHeight w:val="295"/>
          <w:jc w:val="center"/>
        </w:trPr>
        <w:tc>
          <w:tcPr>
            <w:tcW w:w="1261" w:type="dxa"/>
            <w:vMerge/>
            <w:vAlign w:val="center"/>
          </w:tcPr>
          <w:p w14:paraId="30B4A16B" w14:textId="77777777" w:rsidR="0094575B" w:rsidRPr="008343F9" w:rsidRDefault="0094575B" w:rsidP="0094575B">
            <w:pPr>
              <w:jc w:val="center"/>
              <w:rPr>
                <w:rFonts w:ascii="Times New Roman" w:hAnsi="Times New Roman" w:cs="Times New Roman"/>
                <w:sz w:val="24"/>
                <w:szCs w:val="24"/>
              </w:rPr>
            </w:pPr>
          </w:p>
        </w:tc>
        <w:tc>
          <w:tcPr>
            <w:tcW w:w="2939" w:type="dxa"/>
            <w:noWrap/>
            <w:vAlign w:val="center"/>
          </w:tcPr>
          <w:p w14:paraId="1CA153B9" w14:textId="2E5276F2" w:rsidR="0094575B" w:rsidRPr="008343F9" w:rsidRDefault="0094575B" w:rsidP="0094575B">
            <w:pPr>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bCs/>
                <w:color w:val="000000"/>
                <w:sz w:val="18"/>
                <w:szCs w:val="18"/>
                <w:lang w:eastAsia="lv-LV"/>
              </w:rPr>
              <w:t>01.09.2014.</w:t>
            </w:r>
          </w:p>
        </w:tc>
        <w:tc>
          <w:tcPr>
            <w:tcW w:w="2939" w:type="dxa"/>
            <w:vAlign w:val="center"/>
          </w:tcPr>
          <w:p w14:paraId="7415AF7A" w14:textId="2CA9E653" w:rsidR="0094575B" w:rsidRPr="008343F9" w:rsidRDefault="0094575B" w:rsidP="0094575B">
            <w:pPr>
              <w:jc w:val="center"/>
              <w:rPr>
                <w:rFonts w:ascii="Times New Roman" w:eastAsia="Times New Roman" w:hAnsi="Times New Roman" w:cs="Times New Roman"/>
                <w:sz w:val="18"/>
                <w:szCs w:val="18"/>
                <w:lang w:eastAsia="lv-LV"/>
              </w:rPr>
            </w:pPr>
            <w:r w:rsidRPr="008343F9">
              <w:rPr>
                <w:rFonts w:ascii="Times New Roman" w:eastAsia="Times New Roman" w:hAnsi="Times New Roman" w:cs="Times New Roman"/>
                <w:sz w:val="18"/>
                <w:szCs w:val="18"/>
                <w:lang w:eastAsia="lv-LV"/>
              </w:rPr>
              <w:t>01.09.2015.</w:t>
            </w:r>
          </w:p>
        </w:tc>
        <w:tc>
          <w:tcPr>
            <w:tcW w:w="2940" w:type="dxa"/>
            <w:vAlign w:val="center"/>
          </w:tcPr>
          <w:p w14:paraId="7EF9E243" w14:textId="0CF5D1C7" w:rsidR="0094575B" w:rsidRPr="008343F9" w:rsidRDefault="0094575B" w:rsidP="0094575B">
            <w:pPr>
              <w:jc w:val="center"/>
              <w:rPr>
                <w:rFonts w:ascii="Times New Roman" w:eastAsia="Times New Roman" w:hAnsi="Times New Roman" w:cs="Times New Roman"/>
                <w:bCs/>
                <w:i/>
                <w:color w:val="000000"/>
                <w:sz w:val="18"/>
                <w:szCs w:val="18"/>
                <w:lang w:eastAsia="lv-LV"/>
              </w:rPr>
            </w:pPr>
            <w:r w:rsidRPr="008343F9">
              <w:rPr>
                <w:rFonts w:ascii="Times New Roman" w:eastAsia="Times New Roman" w:hAnsi="Times New Roman" w:cs="Times New Roman"/>
                <w:bCs/>
                <w:i/>
                <w:color w:val="000000"/>
                <w:sz w:val="18"/>
                <w:szCs w:val="18"/>
                <w:lang w:eastAsia="lv-LV"/>
              </w:rPr>
              <w:t>Izmaiņas</w:t>
            </w:r>
          </w:p>
        </w:tc>
      </w:tr>
      <w:tr w:rsidR="0092046B" w:rsidRPr="008343F9" w14:paraId="64BDB5F8" w14:textId="77777777" w:rsidTr="0092046B">
        <w:trPr>
          <w:trHeight w:val="300"/>
          <w:jc w:val="center"/>
        </w:trPr>
        <w:tc>
          <w:tcPr>
            <w:tcW w:w="1261" w:type="dxa"/>
            <w:vAlign w:val="center"/>
          </w:tcPr>
          <w:p w14:paraId="2839F5EC" w14:textId="1A06DBCD" w:rsidR="0094575B" w:rsidRPr="008343F9" w:rsidRDefault="0094575B" w:rsidP="0094575B">
            <w:pP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color w:val="000000"/>
                <w:sz w:val="24"/>
                <w:szCs w:val="24"/>
                <w:lang w:eastAsia="lv-LV"/>
              </w:rPr>
              <w:t>Pašvaldība</w:t>
            </w:r>
          </w:p>
        </w:tc>
        <w:tc>
          <w:tcPr>
            <w:tcW w:w="2939" w:type="dxa"/>
            <w:shd w:val="clear" w:color="auto" w:fill="auto"/>
            <w:noWrap/>
            <w:vAlign w:val="center"/>
          </w:tcPr>
          <w:p w14:paraId="6D0C445F" w14:textId="4A19554F" w:rsidR="0094575B" w:rsidRPr="008343F9" w:rsidRDefault="0094575B" w:rsidP="0094575B">
            <w:pPr>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w:t>
            </w:r>
            <w:r w:rsidR="003D04EB" w:rsidRPr="008343F9">
              <w:rPr>
                <w:rFonts w:ascii="Times New Roman" w:eastAsia="Times New Roman" w:hAnsi="Times New Roman" w:cs="Times New Roman"/>
                <w:sz w:val="24"/>
                <w:szCs w:val="24"/>
                <w:lang w:eastAsia="lv-LV"/>
              </w:rPr>
              <w:t> </w:t>
            </w:r>
            <w:r w:rsidRPr="008343F9">
              <w:rPr>
                <w:rFonts w:ascii="Times New Roman" w:eastAsia="Times New Roman" w:hAnsi="Times New Roman" w:cs="Times New Roman"/>
                <w:sz w:val="24"/>
                <w:szCs w:val="24"/>
                <w:lang w:eastAsia="lv-LV"/>
              </w:rPr>
              <w:t>306</w:t>
            </w:r>
          </w:p>
        </w:tc>
        <w:tc>
          <w:tcPr>
            <w:tcW w:w="2939" w:type="dxa"/>
            <w:shd w:val="clear" w:color="auto" w:fill="auto"/>
            <w:vAlign w:val="center"/>
          </w:tcPr>
          <w:p w14:paraId="0AA7E40E" w14:textId="17A2B786" w:rsidR="0094575B" w:rsidRPr="008343F9" w:rsidRDefault="0094575B" w:rsidP="0094575B">
            <w:pPr>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1 461</w:t>
            </w:r>
          </w:p>
        </w:tc>
        <w:tc>
          <w:tcPr>
            <w:tcW w:w="2940" w:type="dxa"/>
            <w:shd w:val="clear" w:color="auto" w:fill="auto"/>
            <w:vAlign w:val="center"/>
          </w:tcPr>
          <w:p w14:paraId="65E4A428" w14:textId="4A31E5B5" w:rsidR="0094575B" w:rsidRPr="008343F9" w:rsidRDefault="003F657B" w:rsidP="0094575B">
            <w:pPr>
              <w:jc w:val="center"/>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w:t>
            </w:r>
            <w:r w:rsidR="0094575B" w:rsidRPr="008343F9">
              <w:rPr>
                <w:rFonts w:ascii="Times New Roman" w:eastAsia="Times New Roman" w:hAnsi="Times New Roman" w:cs="Times New Roman"/>
                <w:i/>
                <w:sz w:val="24"/>
                <w:szCs w:val="24"/>
                <w:lang w:eastAsia="lv-LV"/>
              </w:rPr>
              <w:t>155</w:t>
            </w:r>
          </w:p>
        </w:tc>
      </w:tr>
    </w:tbl>
    <w:p w14:paraId="42A6F581" w14:textId="09858D56" w:rsidR="00731FA7" w:rsidRPr="008343F9" w:rsidRDefault="008D72BB" w:rsidP="001034E0">
      <w:pPr>
        <w:spacing w:after="0" w:line="240" w:lineRule="auto"/>
        <w:jc w:val="both"/>
        <w:rPr>
          <w:rFonts w:ascii="Times New Roman" w:eastAsia="Times New Roman" w:hAnsi="Times New Roman" w:cs="Times New Roman"/>
          <w:bCs/>
          <w:i/>
          <w:color w:val="000000"/>
          <w:lang w:eastAsia="lv-LV"/>
        </w:rPr>
      </w:pPr>
      <w:r w:rsidRPr="008343F9">
        <w:rPr>
          <w:rFonts w:ascii="Times New Roman" w:hAnsi="Times New Roman" w:cs="Times New Roman"/>
          <w:i/>
        </w:rPr>
        <w:t>Avots: VIIS dati.</w:t>
      </w:r>
    </w:p>
    <w:p w14:paraId="732C48F9" w14:textId="77777777" w:rsidR="00DF474D" w:rsidRPr="008343F9" w:rsidRDefault="00DF474D" w:rsidP="001034E0">
      <w:pPr>
        <w:spacing w:after="0" w:line="240" w:lineRule="auto"/>
        <w:jc w:val="both"/>
        <w:rPr>
          <w:rFonts w:ascii="Times New Roman" w:hAnsi="Times New Roman" w:cs="Times New Roman"/>
          <w:sz w:val="24"/>
          <w:szCs w:val="24"/>
        </w:rPr>
      </w:pPr>
    </w:p>
    <w:p w14:paraId="0F756DB3" w14:textId="6F9A2462" w:rsidR="0053296E" w:rsidRPr="008343F9" w:rsidRDefault="005A1CDE" w:rsidP="0036786F">
      <w:pPr>
        <w:pStyle w:val="Heading2"/>
        <w:numPr>
          <w:ilvl w:val="1"/>
          <w:numId w:val="1"/>
        </w:numPr>
        <w:spacing w:before="0" w:line="240" w:lineRule="auto"/>
        <w:jc w:val="center"/>
        <w:rPr>
          <w:color w:val="auto"/>
        </w:rPr>
      </w:pPr>
      <w:bookmarkStart w:id="3" w:name="_Toc434309109"/>
      <w:r w:rsidRPr="008343F9">
        <w:rPr>
          <w:rFonts w:ascii="Times New Roman" w:hAnsi="Times New Roman" w:cs="Times New Roman"/>
          <w:b/>
          <w:color w:val="auto"/>
        </w:rPr>
        <w:t>P</w:t>
      </w:r>
      <w:r w:rsidR="005D0FCC" w:rsidRPr="008343F9">
        <w:rPr>
          <w:rFonts w:ascii="Times New Roman" w:hAnsi="Times New Roman" w:cs="Times New Roman"/>
          <w:b/>
          <w:color w:val="auto"/>
        </w:rPr>
        <w:t>rofesionālā izglītība</w:t>
      </w:r>
      <w:r w:rsidR="00973370" w:rsidRPr="008343F9">
        <w:rPr>
          <w:rFonts w:ascii="Times New Roman" w:hAnsi="Times New Roman" w:cs="Times New Roman"/>
          <w:b/>
          <w:color w:val="auto"/>
        </w:rPr>
        <w:t xml:space="preserve"> </w:t>
      </w:r>
      <w:r w:rsidR="00C27C0A" w:rsidRPr="008343F9">
        <w:rPr>
          <w:rFonts w:ascii="Times New Roman" w:hAnsi="Times New Roman" w:cs="Times New Roman"/>
          <w:b/>
          <w:color w:val="auto"/>
        </w:rPr>
        <w:t>pašvaldību izglītības iestādēs</w:t>
      </w:r>
      <w:bookmarkEnd w:id="3"/>
    </w:p>
    <w:p w14:paraId="2B2D9A09" w14:textId="77777777" w:rsidR="009255E2" w:rsidRDefault="007D3C92" w:rsidP="007D3C92">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p>
    <w:p w14:paraId="766C9C7F" w14:textId="0F7B2869" w:rsidR="004C4924" w:rsidRPr="008343F9" w:rsidRDefault="004C4924" w:rsidP="007D3C92">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M</w:t>
      </w:r>
      <w:r w:rsidR="007D3C92" w:rsidRPr="008343F9">
        <w:rPr>
          <w:rFonts w:ascii="Times New Roman" w:hAnsi="Times New Roman" w:cs="Times New Roman"/>
          <w:sz w:val="24"/>
          <w:szCs w:val="24"/>
        </w:rPr>
        <w:t>inistrija ir apkopojusi VIIS datus par izglītojamo skaitu profesionālajās izglītības programmās pašvaldību izglītības iestādēs uz 20</w:t>
      </w:r>
      <w:r w:rsidRPr="008343F9">
        <w:rPr>
          <w:rFonts w:ascii="Times New Roman" w:hAnsi="Times New Roman" w:cs="Times New Roman"/>
          <w:sz w:val="24"/>
          <w:szCs w:val="24"/>
        </w:rPr>
        <w:t>15.gada 1.septembri (</w:t>
      </w:r>
      <w:r w:rsidR="00C036F9" w:rsidRPr="008343F9">
        <w:rPr>
          <w:rFonts w:ascii="Times New Roman" w:hAnsi="Times New Roman" w:cs="Times New Roman"/>
          <w:sz w:val="24"/>
          <w:szCs w:val="24"/>
        </w:rPr>
        <w:t xml:space="preserve">sk. </w:t>
      </w:r>
      <w:r w:rsidRPr="008343F9">
        <w:rPr>
          <w:rFonts w:ascii="Times New Roman" w:hAnsi="Times New Roman" w:cs="Times New Roman"/>
          <w:sz w:val="24"/>
          <w:szCs w:val="24"/>
        </w:rPr>
        <w:t>2.tabula).</w:t>
      </w:r>
    </w:p>
    <w:p w14:paraId="04F7E3C5" w14:textId="43E9902A" w:rsidR="005D0FCC" w:rsidRPr="008343F9" w:rsidRDefault="004C4924" w:rsidP="007D3C92">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r w:rsidR="005A1CDE" w:rsidRPr="008343F9">
        <w:rPr>
          <w:rFonts w:ascii="Times New Roman" w:hAnsi="Times New Roman" w:cs="Times New Roman"/>
          <w:sz w:val="24"/>
          <w:szCs w:val="24"/>
        </w:rPr>
        <w:t xml:space="preserve">Kopējais izglītojamo skaits </w:t>
      </w:r>
      <w:r w:rsidR="007D3C92" w:rsidRPr="008343F9">
        <w:rPr>
          <w:rFonts w:ascii="Times New Roman" w:hAnsi="Times New Roman" w:cs="Times New Roman"/>
          <w:sz w:val="24"/>
          <w:szCs w:val="24"/>
        </w:rPr>
        <w:t>šajās</w:t>
      </w:r>
      <w:r w:rsidR="005A1CDE" w:rsidRPr="008343F9">
        <w:rPr>
          <w:rFonts w:ascii="Times New Roman" w:hAnsi="Times New Roman" w:cs="Times New Roman"/>
          <w:sz w:val="24"/>
          <w:szCs w:val="24"/>
        </w:rPr>
        <w:t xml:space="preserve"> programmās</w:t>
      </w:r>
      <w:r w:rsidR="00EE13D6" w:rsidRPr="008343F9">
        <w:rPr>
          <w:rFonts w:ascii="Times New Roman" w:hAnsi="Times New Roman" w:cs="Times New Roman"/>
          <w:sz w:val="24"/>
          <w:szCs w:val="24"/>
        </w:rPr>
        <w:t xml:space="preserve"> ir</w:t>
      </w:r>
      <w:r w:rsidR="005A1CDE" w:rsidRPr="008343F9">
        <w:rPr>
          <w:rFonts w:ascii="Times New Roman" w:hAnsi="Times New Roman" w:cs="Times New Roman"/>
          <w:sz w:val="24"/>
          <w:szCs w:val="24"/>
        </w:rPr>
        <w:t xml:space="preserve"> 2 603 izglītojamie, no tiem:</w:t>
      </w:r>
    </w:p>
    <w:p w14:paraId="47743AA4" w14:textId="77777777" w:rsidR="00EE13D6" w:rsidRPr="008343F9" w:rsidRDefault="005D0FCC" w:rsidP="00EE13D6">
      <w:pPr>
        <w:pStyle w:val="ListParagraph"/>
        <w:numPr>
          <w:ilvl w:val="0"/>
          <w:numId w:val="5"/>
        </w:num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valsts budžeta finansējumā – 2 </w:t>
      </w:r>
      <w:r w:rsidR="00EE13D6" w:rsidRPr="008343F9">
        <w:rPr>
          <w:rFonts w:ascii="Times New Roman" w:hAnsi="Times New Roman" w:cs="Times New Roman"/>
          <w:sz w:val="24"/>
          <w:szCs w:val="24"/>
        </w:rPr>
        <w:t>317 izglītojamie;</w:t>
      </w:r>
    </w:p>
    <w:p w14:paraId="50CC6279" w14:textId="77777777" w:rsidR="00EE13D6" w:rsidRPr="008343F9" w:rsidRDefault="005A1CDE" w:rsidP="00EE13D6">
      <w:pPr>
        <w:pStyle w:val="ListParagraph"/>
        <w:numPr>
          <w:ilvl w:val="0"/>
          <w:numId w:val="5"/>
        </w:num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Eiropas struktūrfondu finansējumā – 185 izglītojamie</w:t>
      </w:r>
      <w:r w:rsidR="00EE13D6" w:rsidRPr="008343F9">
        <w:rPr>
          <w:rFonts w:ascii="Times New Roman" w:hAnsi="Times New Roman" w:cs="Times New Roman"/>
          <w:sz w:val="24"/>
          <w:szCs w:val="24"/>
        </w:rPr>
        <w:t>;</w:t>
      </w:r>
    </w:p>
    <w:p w14:paraId="3DAC3517" w14:textId="029B13BA" w:rsidR="007D3C92" w:rsidRPr="008343F9" w:rsidRDefault="005A1CDE" w:rsidP="007D3C92">
      <w:pPr>
        <w:pStyle w:val="ListParagraph"/>
        <w:numPr>
          <w:ilvl w:val="0"/>
          <w:numId w:val="5"/>
        </w:num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maksas finansējumā – 101 izglītojamais.</w:t>
      </w:r>
    </w:p>
    <w:p w14:paraId="687AD8B0" w14:textId="139973F2" w:rsidR="00FE70AE" w:rsidRPr="008343F9" w:rsidRDefault="00FE70AE" w:rsidP="00FE70AE">
      <w:pPr>
        <w:pStyle w:val="ListParagraph"/>
        <w:spacing w:after="0" w:line="240" w:lineRule="auto"/>
        <w:ind w:left="0" w:firstLine="720"/>
        <w:jc w:val="both"/>
        <w:rPr>
          <w:rFonts w:ascii="Times New Roman" w:hAnsi="Times New Roman" w:cs="Times New Roman"/>
          <w:sz w:val="24"/>
          <w:szCs w:val="24"/>
        </w:rPr>
      </w:pPr>
      <w:r w:rsidRPr="008343F9">
        <w:rPr>
          <w:rFonts w:ascii="Times New Roman" w:hAnsi="Times New Roman" w:cs="Times New Roman"/>
          <w:sz w:val="24"/>
          <w:szCs w:val="24"/>
        </w:rPr>
        <w:t>Salīdzinājumā ar izglītojamo skaitu iepriekšējā mācību gada 2014.gada 1.septembrī valsts budžeta finansētajās profesionālajās izglītības programmās pašvaldību izglītības iestādēs izglītojamo skaits ir samazinājies par 78 izglītojamajiem jeb 3,3%.</w:t>
      </w:r>
    </w:p>
    <w:p w14:paraId="32227369" w14:textId="77777777" w:rsidR="00474BE3" w:rsidRPr="008343F9" w:rsidRDefault="00474BE3" w:rsidP="00FE70AE">
      <w:pPr>
        <w:pStyle w:val="ListParagraph"/>
        <w:spacing w:after="0" w:line="240" w:lineRule="auto"/>
        <w:ind w:left="0" w:firstLine="720"/>
        <w:jc w:val="both"/>
        <w:rPr>
          <w:rFonts w:ascii="Times New Roman" w:hAnsi="Times New Roman" w:cs="Times New Roman"/>
          <w:sz w:val="24"/>
          <w:szCs w:val="24"/>
        </w:rPr>
      </w:pPr>
    </w:p>
    <w:p w14:paraId="77D81B8E" w14:textId="30E8CD72" w:rsidR="00534085" w:rsidRPr="008343F9" w:rsidRDefault="007D3C92" w:rsidP="00534085">
      <w:pPr>
        <w:spacing w:after="0" w:line="240" w:lineRule="auto"/>
        <w:jc w:val="right"/>
        <w:rPr>
          <w:rFonts w:ascii="Times New Roman" w:hAnsi="Times New Roman" w:cs="Times New Roman"/>
          <w:i/>
          <w:sz w:val="24"/>
          <w:szCs w:val="24"/>
        </w:rPr>
      </w:pPr>
      <w:r w:rsidRPr="008343F9">
        <w:rPr>
          <w:rFonts w:ascii="Times New Roman" w:hAnsi="Times New Roman" w:cs="Times New Roman"/>
          <w:i/>
          <w:sz w:val="24"/>
          <w:szCs w:val="24"/>
        </w:rPr>
        <w:t>2</w:t>
      </w:r>
      <w:r w:rsidR="00534085" w:rsidRPr="008343F9">
        <w:rPr>
          <w:rFonts w:ascii="Times New Roman" w:hAnsi="Times New Roman" w:cs="Times New Roman"/>
          <w:i/>
          <w:sz w:val="24"/>
          <w:szCs w:val="24"/>
        </w:rPr>
        <w:t>.tabula</w:t>
      </w:r>
    </w:p>
    <w:p w14:paraId="322AE9C5" w14:textId="6F32DF9E" w:rsidR="007D3C92" w:rsidRPr="008343F9" w:rsidRDefault="007D3C92" w:rsidP="00534085">
      <w:pPr>
        <w:spacing w:after="0" w:line="240" w:lineRule="auto"/>
        <w:jc w:val="center"/>
        <w:rPr>
          <w:rFonts w:ascii="Times New Roman" w:hAnsi="Times New Roman" w:cs="Times New Roman"/>
          <w:sz w:val="24"/>
          <w:szCs w:val="24"/>
        </w:rPr>
      </w:pPr>
      <w:r w:rsidRPr="008343F9">
        <w:rPr>
          <w:rFonts w:ascii="Times New Roman" w:hAnsi="Times New Roman" w:cs="Times New Roman"/>
          <w:sz w:val="24"/>
          <w:szCs w:val="24"/>
        </w:rPr>
        <w:t>Izglītojamo skaita profesionālajās izglītības programmās pašvaldību izglītības iestādēs salīdzinājums 2014.gada 1.septembrī un 2015.gada 1.septembrī (pēc finansējuma avota)</w:t>
      </w:r>
    </w:p>
    <w:p w14:paraId="0DB9B39A" w14:textId="77777777" w:rsidR="00534085" w:rsidRPr="008343F9" w:rsidRDefault="00534085" w:rsidP="00534085">
      <w:pPr>
        <w:spacing w:after="0" w:line="240" w:lineRule="auto"/>
        <w:jc w:val="center"/>
        <w:rPr>
          <w:rFonts w:ascii="Times New Roman" w:hAnsi="Times New Roman" w:cs="Times New Roman"/>
          <w:sz w:val="24"/>
          <w:szCs w:val="24"/>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1523"/>
        <w:gridCol w:w="1427"/>
        <w:gridCol w:w="1134"/>
      </w:tblGrid>
      <w:tr w:rsidR="005A1CDE" w:rsidRPr="008343F9" w14:paraId="04EC83D6" w14:textId="77777777" w:rsidTr="00F50963">
        <w:trPr>
          <w:trHeight w:val="510"/>
          <w:tblHeader/>
          <w:jc w:val="center"/>
        </w:trPr>
        <w:tc>
          <w:tcPr>
            <w:tcW w:w="4001" w:type="dxa"/>
            <w:tcBorders>
              <w:top w:val="single" w:sz="4" w:space="0" w:color="auto"/>
              <w:left w:val="single" w:sz="4" w:space="0" w:color="auto"/>
              <w:right w:val="single" w:sz="4" w:space="0" w:color="auto"/>
            </w:tcBorders>
            <w:vAlign w:val="center"/>
          </w:tcPr>
          <w:p w14:paraId="4442D125" w14:textId="77777777" w:rsidR="00E45C03" w:rsidRPr="008343F9" w:rsidRDefault="00E45C03" w:rsidP="00DC139A">
            <w:pPr>
              <w:spacing w:after="0" w:line="240" w:lineRule="auto"/>
              <w:jc w:val="center"/>
              <w:rPr>
                <w:rFonts w:ascii="Times New Roman" w:eastAsia="Times New Roman" w:hAnsi="Times New Roman" w:cs="Times New Roman"/>
                <w:bCs/>
                <w:color w:val="000000"/>
                <w:lang w:eastAsia="lv-LV"/>
              </w:rPr>
            </w:pPr>
            <w:r w:rsidRPr="008343F9">
              <w:rPr>
                <w:rFonts w:ascii="Times New Roman" w:eastAsia="Times New Roman" w:hAnsi="Times New Roman" w:cs="Times New Roman"/>
                <w:bCs/>
                <w:color w:val="000000"/>
                <w:lang w:eastAsia="lv-LV"/>
              </w:rPr>
              <w:t>Finansējuma avots</w:t>
            </w:r>
          </w:p>
        </w:tc>
        <w:tc>
          <w:tcPr>
            <w:tcW w:w="4084" w:type="dxa"/>
            <w:gridSpan w:val="3"/>
            <w:tcBorders>
              <w:top w:val="single" w:sz="4" w:space="0" w:color="auto"/>
              <w:left w:val="single" w:sz="4" w:space="0" w:color="auto"/>
              <w:right w:val="single" w:sz="4" w:space="0" w:color="auto"/>
            </w:tcBorders>
            <w:vAlign w:val="center"/>
          </w:tcPr>
          <w:p w14:paraId="525E40E5" w14:textId="280724F8" w:rsidR="00E45C03" w:rsidRPr="008343F9" w:rsidRDefault="00E45C03" w:rsidP="007D3C92">
            <w:pPr>
              <w:spacing w:after="0" w:line="240" w:lineRule="auto"/>
              <w:jc w:val="center"/>
              <w:rPr>
                <w:rFonts w:ascii="Times New Roman" w:eastAsia="Times New Roman" w:hAnsi="Times New Roman" w:cs="Times New Roman"/>
                <w:bCs/>
                <w:color w:val="000000"/>
                <w:lang w:eastAsia="lv-LV"/>
              </w:rPr>
            </w:pPr>
            <w:r w:rsidRPr="008343F9">
              <w:rPr>
                <w:rFonts w:ascii="Times New Roman" w:eastAsia="Times New Roman" w:hAnsi="Times New Roman" w:cs="Times New Roman"/>
                <w:bCs/>
                <w:color w:val="000000"/>
                <w:lang w:eastAsia="lv-LV"/>
              </w:rPr>
              <w:t xml:space="preserve">Izglītojamo skaits </w:t>
            </w:r>
            <w:r w:rsidR="007E42D2" w:rsidRPr="008343F9">
              <w:rPr>
                <w:rFonts w:ascii="Times New Roman" w:eastAsia="Times New Roman" w:hAnsi="Times New Roman" w:cs="Times New Roman"/>
                <w:bCs/>
                <w:color w:val="000000"/>
                <w:lang w:eastAsia="lv-LV"/>
              </w:rPr>
              <w:t>profesionālajās izglītības programmās</w:t>
            </w:r>
            <w:r w:rsidR="007D3C92" w:rsidRPr="008343F9">
              <w:rPr>
                <w:rFonts w:ascii="Times New Roman" w:eastAsia="Times New Roman" w:hAnsi="Times New Roman" w:cs="Times New Roman"/>
                <w:bCs/>
                <w:color w:val="000000"/>
                <w:lang w:eastAsia="lv-LV"/>
              </w:rPr>
              <w:t xml:space="preserve"> pašvaldību izglītības iestādēs</w:t>
            </w:r>
          </w:p>
        </w:tc>
      </w:tr>
      <w:tr w:rsidR="005A1CDE" w:rsidRPr="008343F9" w14:paraId="703539BA" w14:textId="77777777" w:rsidTr="00F50963">
        <w:trPr>
          <w:trHeight w:val="300"/>
          <w:tblHeader/>
          <w:jc w:val="center"/>
        </w:trPr>
        <w:tc>
          <w:tcPr>
            <w:tcW w:w="4001" w:type="dxa"/>
            <w:tcBorders>
              <w:left w:val="single" w:sz="4" w:space="0" w:color="auto"/>
              <w:right w:val="single" w:sz="4" w:space="0" w:color="auto"/>
            </w:tcBorders>
            <w:shd w:val="clear" w:color="auto" w:fill="auto"/>
            <w:vAlign w:val="center"/>
          </w:tcPr>
          <w:p w14:paraId="008A58C7" w14:textId="77777777" w:rsidR="00E45C03" w:rsidRPr="008343F9" w:rsidRDefault="00E45C03" w:rsidP="00E45C03">
            <w:pPr>
              <w:spacing w:after="0" w:line="240" w:lineRule="auto"/>
              <w:jc w:val="center"/>
              <w:rPr>
                <w:rFonts w:ascii="Times New Roman" w:eastAsia="Times New Roman" w:hAnsi="Times New Roman" w:cs="Times New Roman"/>
                <w:bCs/>
                <w:color w:val="000000"/>
                <w:sz w:val="18"/>
                <w:szCs w:val="18"/>
                <w:lang w:eastAsia="lv-LV"/>
              </w:rPr>
            </w:pPr>
          </w:p>
        </w:tc>
        <w:tc>
          <w:tcPr>
            <w:tcW w:w="1523" w:type="dxa"/>
            <w:tcBorders>
              <w:left w:val="single" w:sz="4" w:space="0" w:color="auto"/>
              <w:right w:val="single" w:sz="4" w:space="0" w:color="auto"/>
            </w:tcBorders>
            <w:shd w:val="clear" w:color="auto" w:fill="auto"/>
            <w:vAlign w:val="center"/>
          </w:tcPr>
          <w:p w14:paraId="567C67F7" w14:textId="77777777" w:rsidR="00E45C03" w:rsidRPr="008343F9" w:rsidRDefault="00E45C03" w:rsidP="00E45C03">
            <w:pPr>
              <w:spacing w:after="0" w:line="240" w:lineRule="auto"/>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bCs/>
                <w:color w:val="000000"/>
                <w:sz w:val="18"/>
                <w:szCs w:val="18"/>
                <w:lang w:eastAsia="lv-LV"/>
              </w:rPr>
              <w:t>01.09.2014.</w:t>
            </w:r>
          </w:p>
        </w:tc>
        <w:tc>
          <w:tcPr>
            <w:tcW w:w="1427" w:type="dxa"/>
            <w:tcBorders>
              <w:left w:val="single" w:sz="4" w:space="0" w:color="auto"/>
              <w:right w:val="single" w:sz="4" w:space="0" w:color="auto"/>
            </w:tcBorders>
            <w:vAlign w:val="center"/>
          </w:tcPr>
          <w:p w14:paraId="7DAD45DF" w14:textId="77777777" w:rsidR="00E45C03" w:rsidRPr="008343F9" w:rsidRDefault="00E45C03" w:rsidP="00E45C03">
            <w:pPr>
              <w:spacing w:after="0" w:line="240" w:lineRule="auto"/>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sz w:val="18"/>
                <w:szCs w:val="18"/>
                <w:lang w:eastAsia="lv-LV"/>
              </w:rPr>
              <w:t>01.09.2015.</w:t>
            </w:r>
          </w:p>
        </w:tc>
        <w:tc>
          <w:tcPr>
            <w:tcW w:w="1134" w:type="dxa"/>
            <w:tcBorders>
              <w:left w:val="single" w:sz="4" w:space="0" w:color="auto"/>
              <w:right w:val="single" w:sz="4" w:space="0" w:color="auto"/>
            </w:tcBorders>
            <w:vAlign w:val="center"/>
          </w:tcPr>
          <w:p w14:paraId="7B5E6AD4" w14:textId="77777777" w:rsidR="00E45C03" w:rsidRPr="008343F9" w:rsidRDefault="00E45C03" w:rsidP="00E45C03">
            <w:pPr>
              <w:spacing w:after="0" w:line="240" w:lineRule="auto"/>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bCs/>
                <w:color w:val="000000"/>
                <w:sz w:val="18"/>
                <w:szCs w:val="18"/>
                <w:lang w:eastAsia="lv-LV"/>
              </w:rPr>
              <w:t>Izmaiņas</w:t>
            </w:r>
          </w:p>
        </w:tc>
      </w:tr>
      <w:tr w:rsidR="005A1CDE" w:rsidRPr="008343F9" w14:paraId="2117E001" w14:textId="77777777" w:rsidTr="007E42D2">
        <w:trPr>
          <w:trHeight w:val="300"/>
          <w:jc w:val="center"/>
        </w:trPr>
        <w:tc>
          <w:tcPr>
            <w:tcW w:w="4001" w:type="dxa"/>
            <w:tcBorders>
              <w:left w:val="single" w:sz="4" w:space="0" w:color="auto"/>
              <w:right w:val="single" w:sz="4" w:space="0" w:color="auto"/>
            </w:tcBorders>
            <w:shd w:val="clear" w:color="auto" w:fill="auto"/>
            <w:vAlign w:val="center"/>
          </w:tcPr>
          <w:p w14:paraId="44F4985F" w14:textId="77777777" w:rsidR="00E45C03" w:rsidRPr="008343F9" w:rsidRDefault="00597596" w:rsidP="00597596">
            <w:pPr>
              <w:spacing w:after="0" w:line="240" w:lineRule="auto"/>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Valsts budžeta finansējums</w:t>
            </w:r>
          </w:p>
        </w:tc>
        <w:tc>
          <w:tcPr>
            <w:tcW w:w="1523" w:type="dxa"/>
            <w:tcBorders>
              <w:left w:val="single" w:sz="4" w:space="0" w:color="auto"/>
              <w:right w:val="single" w:sz="4" w:space="0" w:color="auto"/>
            </w:tcBorders>
            <w:shd w:val="clear" w:color="auto" w:fill="auto"/>
            <w:vAlign w:val="center"/>
          </w:tcPr>
          <w:p w14:paraId="76863B77" w14:textId="77777777" w:rsidR="00E45C03" w:rsidRPr="008343F9" w:rsidRDefault="00E45C03" w:rsidP="00E45C03">
            <w:pPr>
              <w:spacing w:after="0" w:line="240" w:lineRule="auto"/>
              <w:jc w:val="center"/>
              <w:rPr>
                <w:rFonts w:ascii="Times New Roman" w:eastAsia="Times New Roman" w:hAnsi="Times New Roman" w:cs="Times New Roman"/>
                <w:bCs/>
                <w:sz w:val="24"/>
                <w:szCs w:val="24"/>
                <w:lang w:eastAsia="lv-LV"/>
              </w:rPr>
            </w:pPr>
            <w:r w:rsidRPr="008343F9">
              <w:rPr>
                <w:rFonts w:ascii="Times New Roman" w:eastAsia="Times New Roman" w:hAnsi="Times New Roman" w:cs="Times New Roman"/>
                <w:sz w:val="24"/>
                <w:szCs w:val="24"/>
                <w:lang w:eastAsia="lv-LV"/>
              </w:rPr>
              <w:t>2 395</w:t>
            </w:r>
          </w:p>
        </w:tc>
        <w:tc>
          <w:tcPr>
            <w:tcW w:w="1427" w:type="dxa"/>
            <w:tcBorders>
              <w:left w:val="single" w:sz="4" w:space="0" w:color="auto"/>
              <w:right w:val="single" w:sz="4" w:space="0" w:color="auto"/>
            </w:tcBorders>
            <w:vAlign w:val="center"/>
          </w:tcPr>
          <w:p w14:paraId="16A444F6" w14:textId="77777777" w:rsidR="00E45C03" w:rsidRPr="008343F9" w:rsidRDefault="00E45C03" w:rsidP="00E45C03">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2 317</w:t>
            </w:r>
          </w:p>
        </w:tc>
        <w:tc>
          <w:tcPr>
            <w:tcW w:w="1134" w:type="dxa"/>
            <w:tcBorders>
              <w:left w:val="single" w:sz="4" w:space="0" w:color="auto"/>
              <w:right w:val="single" w:sz="4" w:space="0" w:color="auto"/>
            </w:tcBorders>
            <w:vAlign w:val="center"/>
          </w:tcPr>
          <w:p w14:paraId="36F6473E" w14:textId="77777777" w:rsidR="00E45C03" w:rsidRPr="008343F9" w:rsidRDefault="00E45C03" w:rsidP="00E45C03">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-78</w:t>
            </w:r>
          </w:p>
        </w:tc>
      </w:tr>
      <w:tr w:rsidR="009073D3" w:rsidRPr="008343F9" w14:paraId="689F4648" w14:textId="77777777" w:rsidTr="007E42D2">
        <w:trPr>
          <w:trHeight w:val="300"/>
          <w:jc w:val="center"/>
        </w:trPr>
        <w:tc>
          <w:tcPr>
            <w:tcW w:w="4001" w:type="dxa"/>
            <w:tcBorders>
              <w:left w:val="single" w:sz="4" w:space="0" w:color="auto"/>
              <w:right w:val="single" w:sz="4" w:space="0" w:color="auto"/>
            </w:tcBorders>
            <w:shd w:val="clear" w:color="auto" w:fill="auto"/>
            <w:vAlign w:val="center"/>
          </w:tcPr>
          <w:p w14:paraId="2BF94EF8" w14:textId="70968AF6" w:rsidR="009073D3" w:rsidRPr="008343F9" w:rsidRDefault="001B7803" w:rsidP="001B7803">
            <w:pPr>
              <w:spacing w:after="0" w:line="240" w:lineRule="auto"/>
              <w:jc w:val="right"/>
              <w:rPr>
                <w:rFonts w:ascii="Times New Roman" w:eastAsia="Times New Roman" w:hAnsi="Times New Roman" w:cs="Times New Roman"/>
                <w:bCs/>
                <w:i/>
                <w:color w:val="000000"/>
                <w:sz w:val="24"/>
                <w:szCs w:val="24"/>
                <w:lang w:eastAsia="lv-LV"/>
              </w:rPr>
            </w:pPr>
            <w:r w:rsidRPr="008343F9">
              <w:rPr>
                <w:rFonts w:ascii="Times New Roman" w:eastAsia="Times New Roman" w:hAnsi="Times New Roman" w:cs="Times New Roman"/>
                <w:bCs/>
                <w:i/>
                <w:color w:val="000000"/>
                <w:sz w:val="24"/>
                <w:szCs w:val="24"/>
                <w:lang w:eastAsia="lv-LV"/>
              </w:rPr>
              <w:t>t.sk., ministrijas finansējums</w:t>
            </w:r>
          </w:p>
        </w:tc>
        <w:tc>
          <w:tcPr>
            <w:tcW w:w="1523" w:type="dxa"/>
            <w:tcBorders>
              <w:left w:val="single" w:sz="4" w:space="0" w:color="auto"/>
              <w:right w:val="single" w:sz="4" w:space="0" w:color="auto"/>
            </w:tcBorders>
            <w:shd w:val="clear" w:color="auto" w:fill="auto"/>
            <w:vAlign w:val="center"/>
          </w:tcPr>
          <w:p w14:paraId="16575A4F" w14:textId="681BCC2E" w:rsidR="009073D3" w:rsidRPr="008343F9" w:rsidRDefault="00BD46F9" w:rsidP="00534085">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2 198</w:t>
            </w:r>
          </w:p>
        </w:tc>
        <w:tc>
          <w:tcPr>
            <w:tcW w:w="1427" w:type="dxa"/>
            <w:tcBorders>
              <w:left w:val="single" w:sz="4" w:space="0" w:color="auto"/>
              <w:right w:val="single" w:sz="4" w:space="0" w:color="auto"/>
            </w:tcBorders>
            <w:vAlign w:val="center"/>
          </w:tcPr>
          <w:p w14:paraId="303056DA" w14:textId="7AF8817D" w:rsidR="009073D3" w:rsidRPr="008343F9" w:rsidRDefault="001B7803" w:rsidP="00534085">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2</w:t>
            </w:r>
            <w:r w:rsidR="007D3C92" w:rsidRPr="008343F9">
              <w:rPr>
                <w:rFonts w:ascii="Times New Roman" w:eastAsia="Times New Roman" w:hAnsi="Times New Roman" w:cs="Times New Roman"/>
                <w:i/>
                <w:sz w:val="24"/>
                <w:szCs w:val="24"/>
                <w:lang w:eastAsia="lv-LV"/>
              </w:rPr>
              <w:t xml:space="preserve"> </w:t>
            </w:r>
            <w:r w:rsidRPr="008343F9">
              <w:rPr>
                <w:rFonts w:ascii="Times New Roman" w:eastAsia="Times New Roman" w:hAnsi="Times New Roman" w:cs="Times New Roman"/>
                <w:i/>
                <w:sz w:val="24"/>
                <w:szCs w:val="24"/>
                <w:lang w:eastAsia="lv-LV"/>
              </w:rPr>
              <w:t>114</w:t>
            </w:r>
          </w:p>
        </w:tc>
        <w:tc>
          <w:tcPr>
            <w:tcW w:w="1134" w:type="dxa"/>
            <w:tcBorders>
              <w:left w:val="single" w:sz="4" w:space="0" w:color="auto"/>
              <w:right w:val="single" w:sz="4" w:space="0" w:color="auto"/>
            </w:tcBorders>
            <w:vAlign w:val="center"/>
          </w:tcPr>
          <w:p w14:paraId="4980ADFB" w14:textId="0B4860FC" w:rsidR="009073D3" w:rsidRPr="008343F9" w:rsidRDefault="00BD46F9" w:rsidP="00534085">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-84</w:t>
            </w:r>
          </w:p>
        </w:tc>
      </w:tr>
      <w:tr w:rsidR="001B7803" w:rsidRPr="008343F9" w14:paraId="1635B601" w14:textId="77777777" w:rsidTr="007E42D2">
        <w:trPr>
          <w:trHeight w:val="300"/>
          <w:jc w:val="center"/>
        </w:trPr>
        <w:tc>
          <w:tcPr>
            <w:tcW w:w="4001" w:type="dxa"/>
            <w:tcBorders>
              <w:left w:val="single" w:sz="4" w:space="0" w:color="auto"/>
              <w:right w:val="single" w:sz="4" w:space="0" w:color="auto"/>
            </w:tcBorders>
            <w:shd w:val="clear" w:color="auto" w:fill="auto"/>
            <w:vAlign w:val="center"/>
          </w:tcPr>
          <w:p w14:paraId="227F8731" w14:textId="74D38332" w:rsidR="001B7803" w:rsidRPr="008343F9" w:rsidRDefault="001B7803" w:rsidP="001B7803">
            <w:pPr>
              <w:spacing w:after="0" w:line="240" w:lineRule="auto"/>
              <w:jc w:val="right"/>
              <w:rPr>
                <w:rFonts w:ascii="Times New Roman" w:eastAsia="Times New Roman" w:hAnsi="Times New Roman" w:cs="Times New Roman"/>
                <w:bCs/>
                <w:i/>
                <w:color w:val="000000"/>
                <w:sz w:val="24"/>
                <w:szCs w:val="24"/>
                <w:lang w:eastAsia="lv-LV"/>
              </w:rPr>
            </w:pPr>
            <w:r w:rsidRPr="008343F9">
              <w:rPr>
                <w:rFonts w:ascii="Times New Roman" w:eastAsia="Times New Roman" w:hAnsi="Times New Roman" w:cs="Times New Roman"/>
                <w:bCs/>
                <w:i/>
                <w:color w:val="000000"/>
                <w:sz w:val="24"/>
                <w:szCs w:val="24"/>
                <w:lang w:eastAsia="lv-LV"/>
              </w:rPr>
              <w:t>t.sk., Kultūras ministrijas finansējums</w:t>
            </w:r>
          </w:p>
        </w:tc>
        <w:tc>
          <w:tcPr>
            <w:tcW w:w="1523" w:type="dxa"/>
            <w:tcBorders>
              <w:left w:val="single" w:sz="4" w:space="0" w:color="auto"/>
              <w:right w:val="single" w:sz="4" w:space="0" w:color="auto"/>
            </w:tcBorders>
            <w:shd w:val="clear" w:color="auto" w:fill="auto"/>
            <w:vAlign w:val="center"/>
          </w:tcPr>
          <w:p w14:paraId="11723542" w14:textId="5BF32B37" w:rsidR="001B7803" w:rsidRPr="008343F9" w:rsidRDefault="00BD46F9" w:rsidP="00534085">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197</w:t>
            </w:r>
          </w:p>
        </w:tc>
        <w:tc>
          <w:tcPr>
            <w:tcW w:w="1427" w:type="dxa"/>
            <w:tcBorders>
              <w:left w:val="single" w:sz="4" w:space="0" w:color="auto"/>
              <w:right w:val="single" w:sz="4" w:space="0" w:color="auto"/>
            </w:tcBorders>
            <w:vAlign w:val="center"/>
          </w:tcPr>
          <w:p w14:paraId="6571DFFB" w14:textId="715D0E65" w:rsidR="001B7803" w:rsidRPr="008343F9" w:rsidRDefault="001B7803" w:rsidP="00534085">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203</w:t>
            </w:r>
          </w:p>
        </w:tc>
        <w:tc>
          <w:tcPr>
            <w:tcW w:w="1134" w:type="dxa"/>
            <w:tcBorders>
              <w:left w:val="single" w:sz="4" w:space="0" w:color="auto"/>
              <w:right w:val="single" w:sz="4" w:space="0" w:color="auto"/>
            </w:tcBorders>
            <w:vAlign w:val="center"/>
          </w:tcPr>
          <w:p w14:paraId="5CAA8ED0" w14:textId="0D74FBF9" w:rsidR="001B7803" w:rsidRPr="008343F9" w:rsidRDefault="00BD46F9" w:rsidP="00534085">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+6</w:t>
            </w:r>
          </w:p>
        </w:tc>
      </w:tr>
      <w:tr w:rsidR="001B7803" w:rsidRPr="008343F9" w14:paraId="1CE095B1" w14:textId="77777777" w:rsidTr="007E42D2">
        <w:trPr>
          <w:trHeight w:val="300"/>
          <w:jc w:val="center"/>
        </w:trPr>
        <w:tc>
          <w:tcPr>
            <w:tcW w:w="4001" w:type="dxa"/>
            <w:tcBorders>
              <w:left w:val="single" w:sz="4" w:space="0" w:color="auto"/>
              <w:right w:val="single" w:sz="4" w:space="0" w:color="auto"/>
            </w:tcBorders>
            <w:shd w:val="clear" w:color="auto" w:fill="auto"/>
            <w:vAlign w:val="center"/>
          </w:tcPr>
          <w:p w14:paraId="531B3868" w14:textId="77777777" w:rsidR="001B7803" w:rsidRPr="008343F9" w:rsidRDefault="001B7803" w:rsidP="001B7803">
            <w:pPr>
              <w:spacing w:after="0" w:line="240" w:lineRule="auto"/>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Eiropas struktūrfondu finansējums</w:t>
            </w:r>
          </w:p>
        </w:tc>
        <w:tc>
          <w:tcPr>
            <w:tcW w:w="1523" w:type="dxa"/>
            <w:tcBorders>
              <w:left w:val="single" w:sz="4" w:space="0" w:color="auto"/>
              <w:right w:val="single" w:sz="4" w:space="0" w:color="auto"/>
            </w:tcBorders>
            <w:shd w:val="clear" w:color="auto" w:fill="auto"/>
            <w:vAlign w:val="center"/>
          </w:tcPr>
          <w:p w14:paraId="564FD1F6" w14:textId="77777777" w:rsidR="001B7803" w:rsidRPr="008343F9" w:rsidRDefault="001B7803" w:rsidP="001B7803">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206</w:t>
            </w:r>
          </w:p>
        </w:tc>
        <w:tc>
          <w:tcPr>
            <w:tcW w:w="1427" w:type="dxa"/>
            <w:tcBorders>
              <w:left w:val="single" w:sz="4" w:space="0" w:color="auto"/>
              <w:right w:val="single" w:sz="4" w:space="0" w:color="auto"/>
            </w:tcBorders>
            <w:vAlign w:val="center"/>
          </w:tcPr>
          <w:p w14:paraId="4F369E96" w14:textId="77777777" w:rsidR="001B7803" w:rsidRPr="008343F9" w:rsidRDefault="001B7803" w:rsidP="001B7803">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185</w:t>
            </w:r>
          </w:p>
        </w:tc>
        <w:tc>
          <w:tcPr>
            <w:tcW w:w="1134" w:type="dxa"/>
            <w:tcBorders>
              <w:left w:val="single" w:sz="4" w:space="0" w:color="auto"/>
              <w:right w:val="single" w:sz="4" w:space="0" w:color="auto"/>
            </w:tcBorders>
            <w:vAlign w:val="center"/>
          </w:tcPr>
          <w:p w14:paraId="7D6EC09F" w14:textId="77777777" w:rsidR="001B7803" w:rsidRPr="008343F9" w:rsidRDefault="001B7803" w:rsidP="001B7803">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-21</w:t>
            </w:r>
          </w:p>
        </w:tc>
      </w:tr>
      <w:tr w:rsidR="001B7803" w:rsidRPr="008343F9" w14:paraId="39D1B9E9" w14:textId="77777777" w:rsidTr="007E42D2">
        <w:trPr>
          <w:trHeight w:val="300"/>
          <w:jc w:val="center"/>
        </w:trPr>
        <w:tc>
          <w:tcPr>
            <w:tcW w:w="4001" w:type="dxa"/>
            <w:tcBorders>
              <w:left w:val="single" w:sz="4" w:space="0" w:color="auto"/>
              <w:right w:val="single" w:sz="4" w:space="0" w:color="auto"/>
            </w:tcBorders>
            <w:shd w:val="clear" w:color="auto" w:fill="auto"/>
            <w:vAlign w:val="center"/>
          </w:tcPr>
          <w:p w14:paraId="6EDB5993" w14:textId="77777777" w:rsidR="001B7803" w:rsidRPr="008343F9" w:rsidRDefault="001B7803" w:rsidP="001B7803">
            <w:pPr>
              <w:spacing w:after="0" w:line="240" w:lineRule="auto"/>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Maksas finansējums</w:t>
            </w:r>
          </w:p>
        </w:tc>
        <w:tc>
          <w:tcPr>
            <w:tcW w:w="1523" w:type="dxa"/>
            <w:tcBorders>
              <w:left w:val="single" w:sz="4" w:space="0" w:color="auto"/>
              <w:right w:val="single" w:sz="4" w:space="0" w:color="auto"/>
            </w:tcBorders>
            <w:shd w:val="clear" w:color="auto" w:fill="auto"/>
            <w:vAlign w:val="center"/>
          </w:tcPr>
          <w:p w14:paraId="70085808" w14:textId="33EB5349" w:rsidR="001B7803" w:rsidRPr="008343F9" w:rsidRDefault="00534085" w:rsidP="001B7803">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0</w:t>
            </w:r>
          </w:p>
        </w:tc>
        <w:tc>
          <w:tcPr>
            <w:tcW w:w="1427" w:type="dxa"/>
            <w:tcBorders>
              <w:left w:val="single" w:sz="4" w:space="0" w:color="auto"/>
              <w:right w:val="single" w:sz="4" w:space="0" w:color="auto"/>
            </w:tcBorders>
            <w:vAlign w:val="center"/>
          </w:tcPr>
          <w:p w14:paraId="0B262006" w14:textId="77777777" w:rsidR="001B7803" w:rsidRPr="008343F9" w:rsidRDefault="001B7803" w:rsidP="001B7803">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101</w:t>
            </w:r>
          </w:p>
        </w:tc>
        <w:tc>
          <w:tcPr>
            <w:tcW w:w="1134" w:type="dxa"/>
            <w:tcBorders>
              <w:left w:val="single" w:sz="4" w:space="0" w:color="auto"/>
              <w:right w:val="single" w:sz="4" w:space="0" w:color="auto"/>
            </w:tcBorders>
            <w:vAlign w:val="center"/>
          </w:tcPr>
          <w:p w14:paraId="50A7360F" w14:textId="77777777" w:rsidR="001B7803" w:rsidRPr="008343F9" w:rsidRDefault="001B7803" w:rsidP="001B7803">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101</w:t>
            </w:r>
          </w:p>
        </w:tc>
      </w:tr>
      <w:tr w:rsidR="001B7803" w:rsidRPr="008343F9" w14:paraId="2B64223D" w14:textId="77777777" w:rsidTr="007E42D2">
        <w:trPr>
          <w:trHeight w:val="300"/>
          <w:jc w:val="center"/>
        </w:trPr>
        <w:tc>
          <w:tcPr>
            <w:tcW w:w="4001" w:type="dxa"/>
            <w:tcBorders>
              <w:left w:val="single" w:sz="4" w:space="0" w:color="auto"/>
              <w:right w:val="single" w:sz="4" w:space="0" w:color="auto"/>
            </w:tcBorders>
            <w:shd w:val="clear" w:color="auto" w:fill="auto"/>
            <w:vAlign w:val="center"/>
          </w:tcPr>
          <w:p w14:paraId="3DD5FF07" w14:textId="77777777" w:rsidR="001B7803" w:rsidRPr="008343F9" w:rsidRDefault="001B7803" w:rsidP="001B7803">
            <w:pPr>
              <w:spacing w:after="0" w:line="240" w:lineRule="auto"/>
              <w:jc w:val="right"/>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Kopā</w:t>
            </w:r>
          </w:p>
        </w:tc>
        <w:tc>
          <w:tcPr>
            <w:tcW w:w="1523" w:type="dxa"/>
            <w:tcBorders>
              <w:left w:val="single" w:sz="4" w:space="0" w:color="auto"/>
              <w:right w:val="single" w:sz="4" w:space="0" w:color="auto"/>
            </w:tcBorders>
            <w:shd w:val="clear" w:color="auto" w:fill="auto"/>
            <w:vAlign w:val="center"/>
          </w:tcPr>
          <w:p w14:paraId="55A59226" w14:textId="77777777" w:rsidR="001B7803" w:rsidRPr="008343F9" w:rsidRDefault="001B7803" w:rsidP="001B7803">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2 601</w:t>
            </w:r>
          </w:p>
        </w:tc>
        <w:tc>
          <w:tcPr>
            <w:tcW w:w="1427" w:type="dxa"/>
            <w:tcBorders>
              <w:left w:val="single" w:sz="4" w:space="0" w:color="auto"/>
              <w:right w:val="single" w:sz="4" w:space="0" w:color="auto"/>
            </w:tcBorders>
            <w:vAlign w:val="center"/>
          </w:tcPr>
          <w:p w14:paraId="4BE49724" w14:textId="77777777" w:rsidR="001B7803" w:rsidRPr="008343F9" w:rsidRDefault="001B7803" w:rsidP="001B7803">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2 603</w:t>
            </w:r>
          </w:p>
        </w:tc>
        <w:tc>
          <w:tcPr>
            <w:tcW w:w="1134" w:type="dxa"/>
            <w:tcBorders>
              <w:left w:val="single" w:sz="4" w:space="0" w:color="auto"/>
              <w:right w:val="single" w:sz="4" w:space="0" w:color="auto"/>
            </w:tcBorders>
            <w:vAlign w:val="center"/>
          </w:tcPr>
          <w:p w14:paraId="1B872A07" w14:textId="4A7535E3" w:rsidR="001B7803" w:rsidRPr="008343F9" w:rsidRDefault="001B7803" w:rsidP="001B7803">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w:t>
            </w:r>
          </w:p>
        </w:tc>
      </w:tr>
    </w:tbl>
    <w:p w14:paraId="0B71698B" w14:textId="23818AFF" w:rsidR="007D3C92" w:rsidRPr="008343F9" w:rsidRDefault="00A01364" w:rsidP="00C27C0A">
      <w:pPr>
        <w:spacing w:after="0" w:line="240" w:lineRule="auto"/>
        <w:jc w:val="both"/>
        <w:rPr>
          <w:rFonts w:ascii="Times New Roman" w:hAnsi="Times New Roman" w:cs="Times New Roman"/>
          <w:i/>
        </w:rPr>
      </w:pPr>
      <w:r w:rsidRPr="008343F9">
        <w:rPr>
          <w:rFonts w:ascii="Times New Roman" w:hAnsi="Times New Roman" w:cs="Times New Roman"/>
          <w:i/>
        </w:rPr>
        <w:tab/>
      </w:r>
      <w:r w:rsidR="00534085" w:rsidRPr="008343F9">
        <w:rPr>
          <w:rFonts w:ascii="Times New Roman" w:hAnsi="Times New Roman" w:cs="Times New Roman"/>
          <w:i/>
        </w:rPr>
        <w:t>Avots: VIIS dati.</w:t>
      </w:r>
    </w:p>
    <w:p w14:paraId="5B78424B" w14:textId="77777777" w:rsidR="00164798" w:rsidRPr="008343F9" w:rsidRDefault="00164798" w:rsidP="00C27C0A">
      <w:pPr>
        <w:spacing w:after="0" w:line="240" w:lineRule="auto"/>
        <w:jc w:val="both"/>
        <w:rPr>
          <w:rFonts w:ascii="Times New Roman" w:hAnsi="Times New Roman" w:cs="Times New Roman"/>
          <w:sz w:val="24"/>
          <w:szCs w:val="24"/>
        </w:rPr>
      </w:pPr>
    </w:p>
    <w:p w14:paraId="57E1E357" w14:textId="26B1078E" w:rsidR="00164798" w:rsidRPr="008343F9" w:rsidRDefault="00FE70AE" w:rsidP="00FA3F5C">
      <w:pPr>
        <w:pStyle w:val="Heading2"/>
        <w:numPr>
          <w:ilvl w:val="1"/>
          <w:numId w:val="1"/>
        </w:numPr>
        <w:spacing w:before="0" w:line="240" w:lineRule="auto"/>
        <w:jc w:val="center"/>
        <w:rPr>
          <w:rFonts w:ascii="Times New Roman" w:hAnsi="Times New Roman" w:cs="Times New Roman"/>
          <w:b/>
          <w:color w:val="auto"/>
        </w:rPr>
      </w:pPr>
      <w:bookmarkStart w:id="4" w:name="_Toc434309110"/>
      <w:r w:rsidRPr="008343F9">
        <w:rPr>
          <w:rFonts w:ascii="Times New Roman" w:hAnsi="Times New Roman" w:cs="Times New Roman"/>
          <w:b/>
          <w:color w:val="auto"/>
        </w:rPr>
        <w:lastRenderedPageBreak/>
        <w:t>Kopējais i</w:t>
      </w:r>
      <w:r w:rsidR="00164798" w:rsidRPr="008343F9">
        <w:rPr>
          <w:rFonts w:ascii="Times New Roman" w:hAnsi="Times New Roman" w:cs="Times New Roman"/>
          <w:b/>
          <w:color w:val="auto"/>
        </w:rPr>
        <w:t xml:space="preserve">zglītojamo skaits vispārējā izglītībā un </w:t>
      </w:r>
      <w:r w:rsidR="007B23FA" w:rsidRPr="008343F9">
        <w:rPr>
          <w:rFonts w:ascii="Times New Roman" w:hAnsi="Times New Roman" w:cs="Times New Roman"/>
          <w:b/>
          <w:color w:val="auto"/>
        </w:rPr>
        <w:t xml:space="preserve">pašvaldību izglītības iestādēs </w:t>
      </w:r>
      <w:r w:rsidR="00FA3F5C" w:rsidRPr="008343F9">
        <w:rPr>
          <w:rFonts w:ascii="Times New Roman" w:hAnsi="Times New Roman" w:cs="Times New Roman"/>
          <w:b/>
          <w:color w:val="auto"/>
        </w:rPr>
        <w:t>p</w:t>
      </w:r>
      <w:r w:rsidR="007B23FA" w:rsidRPr="008343F9">
        <w:rPr>
          <w:rFonts w:ascii="Times New Roman" w:hAnsi="Times New Roman" w:cs="Times New Roman"/>
          <w:b/>
          <w:color w:val="auto"/>
        </w:rPr>
        <w:t>rofesionālajā izglītībā</w:t>
      </w:r>
      <w:bookmarkEnd w:id="4"/>
    </w:p>
    <w:p w14:paraId="2F94222C" w14:textId="376D0C75" w:rsidR="00164798" w:rsidRPr="008343F9" w:rsidRDefault="00C47B58" w:rsidP="00C47B58">
      <w:pPr>
        <w:tabs>
          <w:tab w:val="left" w:pos="3849"/>
        </w:tabs>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p>
    <w:p w14:paraId="04148A5B" w14:textId="1B3B6940" w:rsidR="00FA3F5C" w:rsidRPr="008343F9" w:rsidRDefault="00FA3F5C" w:rsidP="00FA3F5C">
      <w:pPr>
        <w:spacing w:after="0" w:line="240" w:lineRule="auto"/>
        <w:jc w:val="right"/>
        <w:rPr>
          <w:rFonts w:ascii="Times New Roman" w:hAnsi="Times New Roman" w:cs="Times New Roman"/>
          <w:sz w:val="24"/>
          <w:szCs w:val="24"/>
        </w:rPr>
      </w:pPr>
      <w:r w:rsidRPr="008343F9">
        <w:rPr>
          <w:rFonts w:ascii="Times New Roman" w:hAnsi="Times New Roman" w:cs="Times New Roman"/>
          <w:i/>
          <w:sz w:val="24"/>
          <w:szCs w:val="24"/>
        </w:rPr>
        <w:t>3.tabula</w:t>
      </w:r>
    </w:p>
    <w:p w14:paraId="230C7E15" w14:textId="06B15691" w:rsidR="00FA3F5C" w:rsidRPr="008343F9" w:rsidRDefault="00FA3F5C" w:rsidP="00FA3F5C">
      <w:pPr>
        <w:spacing w:after="0" w:line="240" w:lineRule="auto"/>
        <w:jc w:val="center"/>
        <w:rPr>
          <w:rFonts w:ascii="Times New Roman" w:hAnsi="Times New Roman" w:cs="Times New Roman"/>
          <w:sz w:val="24"/>
          <w:szCs w:val="24"/>
        </w:rPr>
      </w:pPr>
      <w:r w:rsidRPr="008343F9">
        <w:rPr>
          <w:rFonts w:ascii="Times New Roman" w:hAnsi="Times New Roman" w:cs="Times New Roman"/>
          <w:sz w:val="24"/>
          <w:szCs w:val="24"/>
        </w:rPr>
        <w:t>Kopējais izglītojamo skaits vispārējā izglītībā un pašvaldību izglītības iestādēs profesionālajās izglītības programmās (valsts budžeta finansējums)</w:t>
      </w:r>
    </w:p>
    <w:p w14:paraId="02D6D4E0" w14:textId="77777777" w:rsidR="00FA3F5C" w:rsidRPr="008343F9" w:rsidRDefault="00FA3F5C" w:rsidP="00C27C0A">
      <w:pPr>
        <w:spacing w:after="0" w:line="240" w:lineRule="auto"/>
        <w:jc w:val="both"/>
        <w:rPr>
          <w:rFonts w:ascii="Times New Roman" w:hAnsi="Times New Roman" w:cs="Times New Roman"/>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2"/>
        <w:gridCol w:w="1134"/>
        <w:gridCol w:w="1134"/>
        <w:gridCol w:w="1275"/>
      </w:tblGrid>
      <w:tr w:rsidR="00A93A60" w:rsidRPr="008343F9" w14:paraId="4A75B7B7" w14:textId="77777777" w:rsidTr="00A93A60">
        <w:trPr>
          <w:trHeight w:val="300"/>
          <w:tblHeader/>
          <w:jc w:val="center"/>
        </w:trPr>
        <w:tc>
          <w:tcPr>
            <w:tcW w:w="5992" w:type="dxa"/>
            <w:tcBorders>
              <w:top w:val="single" w:sz="4" w:space="0" w:color="auto"/>
              <w:left w:val="single" w:sz="4" w:space="0" w:color="auto"/>
              <w:right w:val="single" w:sz="4" w:space="0" w:color="auto"/>
            </w:tcBorders>
            <w:shd w:val="clear" w:color="auto" w:fill="auto"/>
            <w:vAlign w:val="center"/>
          </w:tcPr>
          <w:p w14:paraId="3F31459B" w14:textId="77777777" w:rsidR="00461376" w:rsidRPr="008343F9" w:rsidRDefault="00461376" w:rsidP="00461376">
            <w:pPr>
              <w:spacing w:after="0" w:line="240" w:lineRule="auto"/>
              <w:jc w:val="both"/>
              <w:rPr>
                <w:rFonts w:ascii="Times New Roman" w:eastAsia="Times New Roman" w:hAnsi="Times New Roman" w:cs="Times New Roman"/>
                <w:b/>
                <w:bCs/>
                <w:color w:val="000000"/>
                <w:sz w:val="24"/>
                <w:szCs w:val="24"/>
                <w:lang w:eastAsia="lv-LV"/>
              </w:rPr>
            </w:pPr>
          </w:p>
        </w:tc>
        <w:tc>
          <w:tcPr>
            <w:tcW w:w="1134" w:type="dxa"/>
            <w:tcBorders>
              <w:top w:val="single" w:sz="4" w:space="0" w:color="auto"/>
              <w:left w:val="single" w:sz="4" w:space="0" w:color="auto"/>
              <w:right w:val="single" w:sz="4" w:space="0" w:color="auto"/>
            </w:tcBorders>
            <w:vAlign w:val="center"/>
          </w:tcPr>
          <w:p w14:paraId="54AC5B87" w14:textId="4C3C5BF3" w:rsidR="00461376" w:rsidRPr="008343F9" w:rsidRDefault="00461376" w:rsidP="00B81696">
            <w:pPr>
              <w:spacing w:after="0" w:line="240" w:lineRule="auto"/>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bCs/>
                <w:color w:val="000000"/>
                <w:sz w:val="18"/>
                <w:szCs w:val="18"/>
                <w:lang w:eastAsia="lv-LV"/>
              </w:rPr>
              <w:t>01.09.2014.</w:t>
            </w:r>
          </w:p>
        </w:tc>
        <w:tc>
          <w:tcPr>
            <w:tcW w:w="1134" w:type="dxa"/>
            <w:tcBorders>
              <w:top w:val="single" w:sz="4" w:space="0" w:color="auto"/>
              <w:left w:val="single" w:sz="4" w:space="0" w:color="auto"/>
              <w:right w:val="single" w:sz="4" w:space="0" w:color="auto"/>
            </w:tcBorders>
            <w:vAlign w:val="center"/>
          </w:tcPr>
          <w:p w14:paraId="10C19669" w14:textId="4B826326" w:rsidR="00461376" w:rsidRPr="008343F9" w:rsidRDefault="00461376" w:rsidP="00461376">
            <w:pPr>
              <w:spacing w:after="0" w:line="240" w:lineRule="auto"/>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sz w:val="18"/>
                <w:szCs w:val="18"/>
                <w:lang w:eastAsia="lv-LV"/>
              </w:rPr>
              <w:t>01.09.2015.</w:t>
            </w:r>
          </w:p>
        </w:tc>
        <w:tc>
          <w:tcPr>
            <w:tcW w:w="1275" w:type="dxa"/>
            <w:tcBorders>
              <w:top w:val="single" w:sz="4" w:space="0" w:color="auto"/>
              <w:left w:val="single" w:sz="4" w:space="0" w:color="auto"/>
              <w:right w:val="single" w:sz="4" w:space="0" w:color="auto"/>
            </w:tcBorders>
            <w:vAlign w:val="center"/>
          </w:tcPr>
          <w:p w14:paraId="4C35E3EC" w14:textId="28EFC0BB" w:rsidR="00461376" w:rsidRPr="008343F9" w:rsidRDefault="00461376" w:rsidP="00461376">
            <w:pPr>
              <w:spacing w:after="0" w:line="240" w:lineRule="auto"/>
              <w:jc w:val="center"/>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bCs/>
                <w:color w:val="000000"/>
                <w:sz w:val="18"/>
                <w:szCs w:val="18"/>
                <w:lang w:eastAsia="lv-LV"/>
              </w:rPr>
              <w:t>Izmaiņas salīdzinājumā ar 01.09.2014.</w:t>
            </w:r>
          </w:p>
        </w:tc>
      </w:tr>
      <w:tr w:rsidR="00A93A60" w:rsidRPr="008343F9" w14:paraId="502B9CBA" w14:textId="77777777" w:rsidTr="00A93A60">
        <w:trPr>
          <w:trHeight w:val="300"/>
          <w:jc w:val="center"/>
        </w:trPr>
        <w:tc>
          <w:tcPr>
            <w:tcW w:w="5992" w:type="dxa"/>
            <w:tcBorders>
              <w:top w:val="single" w:sz="4" w:space="0" w:color="auto"/>
              <w:left w:val="single" w:sz="4" w:space="0" w:color="auto"/>
              <w:right w:val="single" w:sz="4" w:space="0" w:color="auto"/>
            </w:tcBorders>
            <w:shd w:val="clear" w:color="auto" w:fill="auto"/>
            <w:vAlign w:val="center"/>
          </w:tcPr>
          <w:p w14:paraId="2115BF4C" w14:textId="6B9A827D" w:rsidR="00461376" w:rsidRPr="008343F9" w:rsidRDefault="00461376" w:rsidP="00461376">
            <w:pPr>
              <w:spacing w:after="0" w:line="240" w:lineRule="auto"/>
              <w:jc w:val="both"/>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Izglītojamo skaits pašvaldību izglītības iestādēs, t.sk.</w:t>
            </w:r>
          </w:p>
        </w:tc>
        <w:tc>
          <w:tcPr>
            <w:tcW w:w="1134" w:type="dxa"/>
            <w:tcBorders>
              <w:top w:val="single" w:sz="4" w:space="0" w:color="auto"/>
              <w:left w:val="single" w:sz="4" w:space="0" w:color="auto"/>
              <w:right w:val="single" w:sz="4" w:space="0" w:color="auto"/>
            </w:tcBorders>
          </w:tcPr>
          <w:p w14:paraId="7E76C93A" w14:textId="24E335F1" w:rsidR="00461376" w:rsidRPr="008343F9" w:rsidRDefault="00AB4DD4" w:rsidP="00461376">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248 119</w:t>
            </w:r>
          </w:p>
        </w:tc>
        <w:tc>
          <w:tcPr>
            <w:tcW w:w="1134" w:type="dxa"/>
            <w:tcBorders>
              <w:top w:val="single" w:sz="4" w:space="0" w:color="auto"/>
              <w:left w:val="single" w:sz="4" w:space="0" w:color="auto"/>
              <w:right w:val="single" w:sz="4" w:space="0" w:color="auto"/>
            </w:tcBorders>
            <w:vAlign w:val="center"/>
          </w:tcPr>
          <w:p w14:paraId="2B287901" w14:textId="64228989" w:rsidR="00461376" w:rsidRPr="008343F9" w:rsidRDefault="00461376" w:rsidP="00461376">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247 828</w:t>
            </w:r>
          </w:p>
        </w:tc>
        <w:tc>
          <w:tcPr>
            <w:tcW w:w="1275" w:type="dxa"/>
            <w:tcBorders>
              <w:top w:val="single" w:sz="4" w:space="0" w:color="auto"/>
              <w:left w:val="single" w:sz="4" w:space="0" w:color="auto"/>
              <w:right w:val="single" w:sz="4" w:space="0" w:color="auto"/>
            </w:tcBorders>
            <w:vAlign w:val="center"/>
          </w:tcPr>
          <w:p w14:paraId="1463B536" w14:textId="6DB3F0C4" w:rsidR="00461376" w:rsidRPr="008343F9" w:rsidRDefault="00461376" w:rsidP="00461376">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b/>
                <w:sz w:val="24"/>
                <w:szCs w:val="24"/>
                <w:lang w:eastAsia="lv-LV"/>
              </w:rPr>
              <w:t>-291</w:t>
            </w:r>
          </w:p>
        </w:tc>
      </w:tr>
      <w:tr w:rsidR="00A93A60" w:rsidRPr="008343F9" w14:paraId="548966A3"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298C4C74" w14:textId="4F32C53C" w:rsidR="000F0BA9" w:rsidRPr="008343F9" w:rsidRDefault="000F0BA9" w:rsidP="000F0BA9">
            <w:pPr>
              <w:spacing w:after="0" w:line="240" w:lineRule="auto"/>
              <w:ind w:left="720"/>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 xml:space="preserve">Bērnu skaits līdz 5 gadu vecumam, </w:t>
            </w:r>
            <w:r w:rsidRPr="008343F9">
              <w:rPr>
                <w:rFonts w:ascii="Times New Roman" w:eastAsia="Times New Roman" w:hAnsi="Times New Roman" w:cs="Times New Roman"/>
                <w:bCs/>
                <w:color w:val="000000"/>
                <w:sz w:val="18"/>
                <w:szCs w:val="18"/>
                <w:lang w:eastAsia="lv-LV"/>
              </w:rPr>
              <w:t>kuri apgūst pirmsskolas izglītības programmas pašvaldību speciālajās pirmsskolas izglītības iestādēs, internātskolās, speciālajās internātskolās, rehabilitācijas centros</w:t>
            </w:r>
          </w:p>
        </w:tc>
        <w:tc>
          <w:tcPr>
            <w:tcW w:w="1134" w:type="dxa"/>
            <w:tcBorders>
              <w:left w:val="single" w:sz="4" w:space="0" w:color="auto"/>
              <w:right w:val="single" w:sz="4" w:space="0" w:color="auto"/>
            </w:tcBorders>
            <w:vAlign w:val="center"/>
          </w:tcPr>
          <w:p w14:paraId="1F156B1C" w14:textId="69C55EBE"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1 306</w:t>
            </w:r>
          </w:p>
        </w:tc>
        <w:tc>
          <w:tcPr>
            <w:tcW w:w="1134" w:type="dxa"/>
            <w:tcBorders>
              <w:left w:val="single" w:sz="4" w:space="0" w:color="auto"/>
              <w:right w:val="single" w:sz="4" w:space="0" w:color="auto"/>
            </w:tcBorders>
            <w:vAlign w:val="center"/>
          </w:tcPr>
          <w:p w14:paraId="64E74038" w14:textId="53D097F5"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1 461</w:t>
            </w:r>
          </w:p>
        </w:tc>
        <w:tc>
          <w:tcPr>
            <w:tcW w:w="1275" w:type="dxa"/>
            <w:tcBorders>
              <w:left w:val="single" w:sz="4" w:space="0" w:color="auto"/>
              <w:right w:val="single" w:sz="4" w:space="0" w:color="auto"/>
            </w:tcBorders>
            <w:vAlign w:val="center"/>
          </w:tcPr>
          <w:p w14:paraId="5956084D" w14:textId="0462724A"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+155</w:t>
            </w:r>
          </w:p>
        </w:tc>
      </w:tr>
      <w:tr w:rsidR="00A93A60" w:rsidRPr="008343F9" w14:paraId="39BD8009"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16667FAA" w14:textId="35B2A1C5" w:rsidR="000F0BA9" w:rsidRPr="008343F9" w:rsidRDefault="000F0BA9" w:rsidP="000F0BA9">
            <w:pPr>
              <w:spacing w:after="0" w:line="240" w:lineRule="auto"/>
              <w:ind w:left="720"/>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Bērnu skaits vecumā no 5 gadi un vairāk</w:t>
            </w:r>
          </w:p>
        </w:tc>
        <w:tc>
          <w:tcPr>
            <w:tcW w:w="1134" w:type="dxa"/>
            <w:tcBorders>
              <w:left w:val="single" w:sz="4" w:space="0" w:color="auto"/>
              <w:right w:val="single" w:sz="4" w:space="0" w:color="auto"/>
            </w:tcBorders>
            <w:vAlign w:val="center"/>
          </w:tcPr>
          <w:p w14:paraId="753C6C11" w14:textId="20F4E4F3"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40 275</w:t>
            </w:r>
          </w:p>
        </w:tc>
        <w:tc>
          <w:tcPr>
            <w:tcW w:w="1134" w:type="dxa"/>
            <w:tcBorders>
              <w:left w:val="single" w:sz="4" w:space="0" w:color="auto"/>
              <w:right w:val="single" w:sz="4" w:space="0" w:color="auto"/>
            </w:tcBorders>
            <w:vAlign w:val="center"/>
          </w:tcPr>
          <w:p w14:paraId="2A0ABF6D" w14:textId="6E0004B5"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37 101</w:t>
            </w:r>
          </w:p>
        </w:tc>
        <w:tc>
          <w:tcPr>
            <w:tcW w:w="1275" w:type="dxa"/>
            <w:tcBorders>
              <w:left w:val="single" w:sz="4" w:space="0" w:color="auto"/>
              <w:right w:val="single" w:sz="4" w:space="0" w:color="auto"/>
            </w:tcBorders>
            <w:vAlign w:val="center"/>
          </w:tcPr>
          <w:p w14:paraId="795E8266" w14:textId="11C18A12"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-3 174</w:t>
            </w:r>
          </w:p>
        </w:tc>
      </w:tr>
      <w:tr w:rsidR="00A93A60" w:rsidRPr="008343F9" w14:paraId="3181545B"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503658F8" w14:textId="3F163712" w:rsidR="000F0BA9" w:rsidRPr="008343F9" w:rsidRDefault="000F0BA9" w:rsidP="000F0BA9">
            <w:pPr>
              <w:spacing w:after="0" w:line="240" w:lineRule="auto"/>
              <w:ind w:left="720"/>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Izglītojamo skaits vispārējās izglītības programmās (1.-12.klasēs)</w:t>
            </w:r>
          </w:p>
        </w:tc>
        <w:tc>
          <w:tcPr>
            <w:tcW w:w="1134" w:type="dxa"/>
            <w:tcBorders>
              <w:left w:val="single" w:sz="4" w:space="0" w:color="auto"/>
              <w:right w:val="single" w:sz="4" w:space="0" w:color="auto"/>
            </w:tcBorders>
            <w:vAlign w:val="center"/>
          </w:tcPr>
          <w:p w14:paraId="792321AE" w14:textId="002424D2"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204 143</w:t>
            </w:r>
          </w:p>
        </w:tc>
        <w:tc>
          <w:tcPr>
            <w:tcW w:w="1134" w:type="dxa"/>
            <w:tcBorders>
              <w:left w:val="single" w:sz="4" w:space="0" w:color="auto"/>
              <w:right w:val="single" w:sz="4" w:space="0" w:color="auto"/>
            </w:tcBorders>
            <w:vAlign w:val="center"/>
          </w:tcPr>
          <w:p w14:paraId="77191B37" w14:textId="5A56837A"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206 949</w:t>
            </w:r>
          </w:p>
        </w:tc>
        <w:tc>
          <w:tcPr>
            <w:tcW w:w="1275" w:type="dxa"/>
            <w:tcBorders>
              <w:left w:val="single" w:sz="4" w:space="0" w:color="auto"/>
              <w:right w:val="single" w:sz="4" w:space="0" w:color="auto"/>
            </w:tcBorders>
            <w:vAlign w:val="center"/>
          </w:tcPr>
          <w:p w14:paraId="2A0C3606" w14:textId="6C78F342"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+2 806</w:t>
            </w:r>
          </w:p>
        </w:tc>
      </w:tr>
      <w:tr w:rsidR="00A93A60" w:rsidRPr="008343F9" w14:paraId="0D944DDD" w14:textId="77777777" w:rsidTr="00A93A60">
        <w:trPr>
          <w:trHeight w:val="300"/>
          <w:jc w:val="center"/>
        </w:trPr>
        <w:tc>
          <w:tcPr>
            <w:tcW w:w="5992" w:type="dxa"/>
            <w:tcBorders>
              <w:left w:val="single" w:sz="4" w:space="0" w:color="auto"/>
              <w:bottom w:val="double" w:sz="4" w:space="0" w:color="auto"/>
              <w:right w:val="single" w:sz="4" w:space="0" w:color="auto"/>
            </w:tcBorders>
            <w:shd w:val="clear" w:color="auto" w:fill="auto"/>
            <w:vAlign w:val="center"/>
          </w:tcPr>
          <w:p w14:paraId="0A857514" w14:textId="0F683C33" w:rsidR="000F0BA9" w:rsidRPr="008343F9" w:rsidRDefault="000F0BA9" w:rsidP="000F0BA9">
            <w:pPr>
              <w:spacing w:after="0" w:line="240" w:lineRule="auto"/>
              <w:ind w:left="720"/>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Izglītojamo skaits profesionālās izglītības programmās (valsts budžeta finansējums)</w:t>
            </w:r>
          </w:p>
        </w:tc>
        <w:tc>
          <w:tcPr>
            <w:tcW w:w="1134" w:type="dxa"/>
            <w:tcBorders>
              <w:left w:val="single" w:sz="4" w:space="0" w:color="auto"/>
              <w:bottom w:val="double" w:sz="4" w:space="0" w:color="auto"/>
              <w:right w:val="single" w:sz="4" w:space="0" w:color="auto"/>
            </w:tcBorders>
            <w:vAlign w:val="center"/>
          </w:tcPr>
          <w:p w14:paraId="703AC271" w14:textId="2CCBD390"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2 395</w:t>
            </w:r>
          </w:p>
        </w:tc>
        <w:tc>
          <w:tcPr>
            <w:tcW w:w="1134" w:type="dxa"/>
            <w:tcBorders>
              <w:left w:val="single" w:sz="4" w:space="0" w:color="auto"/>
              <w:bottom w:val="double" w:sz="4" w:space="0" w:color="auto"/>
              <w:right w:val="single" w:sz="4" w:space="0" w:color="auto"/>
            </w:tcBorders>
            <w:vAlign w:val="center"/>
          </w:tcPr>
          <w:p w14:paraId="4A3A0F19" w14:textId="43FEC05A"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2 317</w:t>
            </w:r>
          </w:p>
        </w:tc>
        <w:tc>
          <w:tcPr>
            <w:tcW w:w="1275" w:type="dxa"/>
            <w:tcBorders>
              <w:left w:val="single" w:sz="4" w:space="0" w:color="auto"/>
              <w:bottom w:val="double" w:sz="4" w:space="0" w:color="auto"/>
              <w:right w:val="single" w:sz="4" w:space="0" w:color="auto"/>
            </w:tcBorders>
            <w:vAlign w:val="center"/>
          </w:tcPr>
          <w:p w14:paraId="578467F0" w14:textId="19361115"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-78</w:t>
            </w:r>
          </w:p>
        </w:tc>
      </w:tr>
      <w:tr w:rsidR="00A93A60" w:rsidRPr="008343F9" w14:paraId="30685B3C" w14:textId="77777777" w:rsidTr="00A93A60">
        <w:trPr>
          <w:trHeight w:val="300"/>
          <w:jc w:val="center"/>
        </w:trPr>
        <w:tc>
          <w:tcPr>
            <w:tcW w:w="5992" w:type="dxa"/>
            <w:tcBorders>
              <w:top w:val="double" w:sz="4" w:space="0" w:color="auto"/>
              <w:left w:val="single" w:sz="4" w:space="0" w:color="auto"/>
              <w:right w:val="single" w:sz="4" w:space="0" w:color="auto"/>
            </w:tcBorders>
            <w:shd w:val="clear" w:color="auto" w:fill="auto"/>
            <w:vAlign w:val="center"/>
          </w:tcPr>
          <w:p w14:paraId="0D7BCB70" w14:textId="3EC9BE62" w:rsidR="000F0BA9" w:rsidRPr="008343F9" w:rsidRDefault="000F0BA9" w:rsidP="000F0BA9">
            <w:pPr>
              <w:spacing w:after="0" w:line="240" w:lineRule="auto"/>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
                <w:bCs/>
                <w:color w:val="000000"/>
                <w:sz w:val="24"/>
                <w:szCs w:val="24"/>
                <w:lang w:eastAsia="lv-LV"/>
              </w:rPr>
              <w:t>Izglītojamo skaits privātajās un valsts augstskolu dibinātajās izglītības iestādēs, t.sk.</w:t>
            </w:r>
          </w:p>
        </w:tc>
        <w:tc>
          <w:tcPr>
            <w:tcW w:w="1134" w:type="dxa"/>
            <w:tcBorders>
              <w:top w:val="double" w:sz="4" w:space="0" w:color="auto"/>
              <w:left w:val="single" w:sz="4" w:space="0" w:color="auto"/>
              <w:right w:val="single" w:sz="4" w:space="0" w:color="auto"/>
            </w:tcBorders>
            <w:vAlign w:val="center"/>
          </w:tcPr>
          <w:p w14:paraId="21E12A67" w14:textId="1718C18A" w:rsidR="000F0BA9" w:rsidRPr="008343F9" w:rsidRDefault="000F0BA9" w:rsidP="000F0BA9">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7 061</w:t>
            </w:r>
          </w:p>
        </w:tc>
        <w:tc>
          <w:tcPr>
            <w:tcW w:w="1134" w:type="dxa"/>
            <w:tcBorders>
              <w:top w:val="double" w:sz="4" w:space="0" w:color="auto"/>
              <w:left w:val="single" w:sz="4" w:space="0" w:color="auto"/>
              <w:right w:val="single" w:sz="4" w:space="0" w:color="auto"/>
            </w:tcBorders>
            <w:vAlign w:val="center"/>
          </w:tcPr>
          <w:p w14:paraId="3A0BE9F4" w14:textId="1F261F27" w:rsidR="000F0BA9" w:rsidRPr="008343F9" w:rsidRDefault="000F0BA9" w:rsidP="000F0BA9">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7 947</w:t>
            </w:r>
          </w:p>
        </w:tc>
        <w:tc>
          <w:tcPr>
            <w:tcW w:w="1275" w:type="dxa"/>
            <w:tcBorders>
              <w:top w:val="double" w:sz="4" w:space="0" w:color="auto"/>
              <w:left w:val="single" w:sz="4" w:space="0" w:color="auto"/>
              <w:right w:val="single" w:sz="4" w:space="0" w:color="auto"/>
            </w:tcBorders>
            <w:vAlign w:val="center"/>
          </w:tcPr>
          <w:p w14:paraId="47AF6FFF" w14:textId="3061FBF6"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b/>
                <w:sz w:val="24"/>
                <w:szCs w:val="24"/>
                <w:lang w:eastAsia="lv-LV"/>
              </w:rPr>
              <w:t>+886</w:t>
            </w:r>
          </w:p>
        </w:tc>
      </w:tr>
      <w:tr w:rsidR="00A93A60" w:rsidRPr="008343F9" w14:paraId="68B710B5"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2E80DF38" w14:textId="59062B7B" w:rsidR="000F0BA9" w:rsidRPr="008343F9" w:rsidRDefault="000F0BA9" w:rsidP="000F0BA9">
            <w:pPr>
              <w:spacing w:after="0" w:line="240" w:lineRule="auto"/>
              <w:ind w:left="720"/>
              <w:jc w:val="both"/>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Bērnu skaits vecumā no 5 gadi un vairāk</w:t>
            </w:r>
          </w:p>
        </w:tc>
        <w:tc>
          <w:tcPr>
            <w:tcW w:w="1134" w:type="dxa"/>
            <w:tcBorders>
              <w:left w:val="single" w:sz="4" w:space="0" w:color="auto"/>
              <w:right w:val="single" w:sz="4" w:space="0" w:color="auto"/>
            </w:tcBorders>
          </w:tcPr>
          <w:p w14:paraId="4F4D7F32" w14:textId="7D3F56A7"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2 252</w:t>
            </w:r>
          </w:p>
        </w:tc>
        <w:tc>
          <w:tcPr>
            <w:tcW w:w="1134" w:type="dxa"/>
            <w:tcBorders>
              <w:left w:val="single" w:sz="4" w:space="0" w:color="auto"/>
              <w:right w:val="single" w:sz="4" w:space="0" w:color="auto"/>
            </w:tcBorders>
            <w:vAlign w:val="center"/>
          </w:tcPr>
          <w:p w14:paraId="066D1C06" w14:textId="1485E892"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2 264</w:t>
            </w:r>
          </w:p>
        </w:tc>
        <w:tc>
          <w:tcPr>
            <w:tcW w:w="1275" w:type="dxa"/>
            <w:tcBorders>
              <w:left w:val="single" w:sz="4" w:space="0" w:color="auto"/>
              <w:right w:val="single" w:sz="4" w:space="0" w:color="auto"/>
            </w:tcBorders>
            <w:vAlign w:val="center"/>
          </w:tcPr>
          <w:p w14:paraId="20B206AE" w14:textId="761B0A75"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+12</w:t>
            </w:r>
          </w:p>
        </w:tc>
      </w:tr>
      <w:tr w:rsidR="00A93A60" w:rsidRPr="008343F9" w14:paraId="128F911F"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28A17D59" w14:textId="4A040EB2" w:rsidR="000F0BA9" w:rsidRPr="008343F9" w:rsidRDefault="000F0BA9" w:rsidP="000F0BA9">
            <w:pPr>
              <w:spacing w:after="0" w:line="240" w:lineRule="auto"/>
              <w:ind w:left="720"/>
              <w:jc w:val="both"/>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Izglītojamo skaits vispārējās izglītības programmās (1.-12.klasēs)</w:t>
            </w:r>
          </w:p>
        </w:tc>
        <w:tc>
          <w:tcPr>
            <w:tcW w:w="1134" w:type="dxa"/>
            <w:tcBorders>
              <w:left w:val="single" w:sz="4" w:space="0" w:color="auto"/>
              <w:right w:val="single" w:sz="4" w:space="0" w:color="auto"/>
            </w:tcBorders>
          </w:tcPr>
          <w:p w14:paraId="3402712E" w14:textId="5DDEEA6B"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4 809</w:t>
            </w:r>
          </w:p>
        </w:tc>
        <w:tc>
          <w:tcPr>
            <w:tcW w:w="1134" w:type="dxa"/>
            <w:tcBorders>
              <w:left w:val="single" w:sz="4" w:space="0" w:color="auto"/>
              <w:right w:val="single" w:sz="4" w:space="0" w:color="auto"/>
            </w:tcBorders>
            <w:vAlign w:val="center"/>
          </w:tcPr>
          <w:p w14:paraId="72378349" w14:textId="7037F4DD"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5 683</w:t>
            </w:r>
          </w:p>
        </w:tc>
        <w:tc>
          <w:tcPr>
            <w:tcW w:w="1275" w:type="dxa"/>
            <w:tcBorders>
              <w:left w:val="single" w:sz="4" w:space="0" w:color="auto"/>
              <w:right w:val="single" w:sz="4" w:space="0" w:color="auto"/>
            </w:tcBorders>
            <w:vAlign w:val="center"/>
          </w:tcPr>
          <w:p w14:paraId="37DF74C6" w14:textId="22D8CCDA"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+874</w:t>
            </w:r>
          </w:p>
        </w:tc>
      </w:tr>
      <w:tr w:rsidR="00A93A60" w:rsidRPr="008343F9" w14:paraId="4E8D1C06"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0AF21975" w14:textId="52A9CDBE" w:rsidR="000F0BA9" w:rsidRPr="008343F9" w:rsidRDefault="000F0BA9" w:rsidP="000F0BA9">
            <w:pPr>
              <w:spacing w:after="0" w:line="240" w:lineRule="auto"/>
              <w:ind w:left="720"/>
              <w:jc w:val="right"/>
              <w:rPr>
                <w:rFonts w:ascii="Times New Roman" w:eastAsia="Times New Roman" w:hAnsi="Times New Roman" w:cs="Times New Roman"/>
                <w:bCs/>
                <w:i/>
                <w:color w:val="000000"/>
                <w:sz w:val="24"/>
                <w:szCs w:val="24"/>
                <w:lang w:eastAsia="lv-LV"/>
              </w:rPr>
            </w:pPr>
            <w:r w:rsidRPr="008343F9">
              <w:rPr>
                <w:rFonts w:ascii="Times New Roman" w:eastAsia="Times New Roman" w:hAnsi="Times New Roman" w:cs="Times New Roman"/>
                <w:bCs/>
                <w:i/>
                <w:color w:val="000000"/>
                <w:sz w:val="24"/>
                <w:szCs w:val="24"/>
                <w:lang w:eastAsia="lv-LV"/>
              </w:rPr>
              <w:t>t.sk., valsts augstskolu dibinātās izglītības iestādēs</w:t>
            </w:r>
          </w:p>
        </w:tc>
        <w:tc>
          <w:tcPr>
            <w:tcW w:w="1134" w:type="dxa"/>
            <w:tcBorders>
              <w:left w:val="single" w:sz="4" w:space="0" w:color="auto"/>
              <w:right w:val="single" w:sz="4" w:space="0" w:color="auto"/>
            </w:tcBorders>
          </w:tcPr>
          <w:p w14:paraId="50E83CC2" w14:textId="4BD3F2B9" w:rsidR="000F0BA9" w:rsidRPr="008343F9" w:rsidRDefault="000F0BA9" w:rsidP="000F0BA9">
            <w:pPr>
              <w:spacing w:after="0" w:line="240" w:lineRule="auto"/>
              <w:jc w:val="center"/>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w:t>
            </w:r>
          </w:p>
        </w:tc>
        <w:tc>
          <w:tcPr>
            <w:tcW w:w="1134" w:type="dxa"/>
            <w:tcBorders>
              <w:left w:val="single" w:sz="4" w:space="0" w:color="auto"/>
              <w:right w:val="single" w:sz="4" w:space="0" w:color="auto"/>
            </w:tcBorders>
            <w:vAlign w:val="center"/>
          </w:tcPr>
          <w:p w14:paraId="64EA6B6C" w14:textId="2DB9BB98" w:rsidR="000F0BA9" w:rsidRPr="008343F9" w:rsidRDefault="000F0BA9" w:rsidP="000F0BA9">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54</w:t>
            </w:r>
          </w:p>
        </w:tc>
        <w:tc>
          <w:tcPr>
            <w:tcW w:w="1275" w:type="dxa"/>
            <w:tcBorders>
              <w:left w:val="single" w:sz="4" w:space="0" w:color="auto"/>
              <w:right w:val="single" w:sz="4" w:space="0" w:color="auto"/>
            </w:tcBorders>
            <w:vAlign w:val="center"/>
          </w:tcPr>
          <w:p w14:paraId="6C8BE996" w14:textId="11B94FA0" w:rsidR="000F0BA9" w:rsidRPr="008343F9" w:rsidRDefault="000F0BA9" w:rsidP="000F0BA9">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+54</w:t>
            </w:r>
          </w:p>
        </w:tc>
      </w:tr>
      <w:tr w:rsidR="00A93A60" w:rsidRPr="008343F9" w14:paraId="1918863D"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32244FE4" w14:textId="20ED4A3E" w:rsidR="000F0BA9" w:rsidRPr="008343F9" w:rsidRDefault="000F0BA9" w:rsidP="000F0BA9">
            <w:pPr>
              <w:spacing w:after="0" w:line="240" w:lineRule="auto"/>
              <w:rPr>
                <w:rFonts w:ascii="Times New Roman" w:eastAsia="Times New Roman" w:hAnsi="Times New Roman" w:cs="Times New Roman"/>
                <w:bCs/>
                <w:i/>
                <w:color w:val="000000"/>
                <w:sz w:val="24"/>
                <w:szCs w:val="24"/>
                <w:lang w:eastAsia="lv-LV"/>
              </w:rPr>
            </w:pPr>
            <w:r w:rsidRPr="008343F9">
              <w:rPr>
                <w:rFonts w:ascii="Times New Roman" w:eastAsia="Times New Roman" w:hAnsi="Times New Roman" w:cs="Times New Roman"/>
                <w:b/>
                <w:bCs/>
                <w:color w:val="000000"/>
                <w:sz w:val="24"/>
                <w:szCs w:val="24"/>
                <w:lang w:eastAsia="lv-LV"/>
              </w:rPr>
              <w:t>Izglītojamo skaits vispārējās izglītības programmās (1.-12.klase) ministriju dibinātajās izglītības iestādēs, t.sk.</w:t>
            </w:r>
          </w:p>
        </w:tc>
        <w:tc>
          <w:tcPr>
            <w:tcW w:w="1134" w:type="dxa"/>
            <w:tcBorders>
              <w:left w:val="single" w:sz="4" w:space="0" w:color="auto"/>
              <w:right w:val="single" w:sz="4" w:space="0" w:color="auto"/>
            </w:tcBorders>
            <w:vAlign w:val="center"/>
          </w:tcPr>
          <w:p w14:paraId="3619A490" w14:textId="0F05272C" w:rsidR="000F0BA9" w:rsidRPr="008343F9" w:rsidRDefault="000F0BA9" w:rsidP="000F0BA9">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765</w:t>
            </w:r>
          </w:p>
        </w:tc>
        <w:tc>
          <w:tcPr>
            <w:tcW w:w="1134" w:type="dxa"/>
            <w:tcBorders>
              <w:left w:val="single" w:sz="4" w:space="0" w:color="auto"/>
              <w:right w:val="single" w:sz="4" w:space="0" w:color="auto"/>
            </w:tcBorders>
            <w:vAlign w:val="center"/>
          </w:tcPr>
          <w:p w14:paraId="10CAEDC6" w14:textId="77AEFBF7" w:rsidR="000F0BA9" w:rsidRPr="008343F9" w:rsidRDefault="000F0BA9" w:rsidP="000F0BA9">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734</w:t>
            </w:r>
          </w:p>
        </w:tc>
        <w:tc>
          <w:tcPr>
            <w:tcW w:w="1275" w:type="dxa"/>
            <w:tcBorders>
              <w:left w:val="single" w:sz="4" w:space="0" w:color="auto"/>
              <w:right w:val="single" w:sz="4" w:space="0" w:color="auto"/>
            </w:tcBorders>
            <w:vAlign w:val="center"/>
          </w:tcPr>
          <w:p w14:paraId="54108704" w14:textId="53BC80F3" w:rsidR="000F0BA9" w:rsidRPr="008343F9" w:rsidRDefault="000F0BA9" w:rsidP="000F0BA9">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-31</w:t>
            </w:r>
          </w:p>
        </w:tc>
      </w:tr>
      <w:tr w:rsidR="00A93A60" w:rsidRPr="008343F9" w14:paraId="1B3307E3"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22D6A9B1" w14:textId="1BE24B22" w:rsidR="000F0BA9" w:rsidRPr="008343F9" w:rsidRDefault="000F0BA9" w:rsidP="000F0BA9">
            <w:pPr>
              <w:spacing w:after="0" w:line="240" w:lineRule="auto"/>
              <w:ind w:left="738"/>
              <w:jc w:val="right"/>
              <w:rPr>
                <w:rFonts w:ascii="Times New Roman" w:eastAsia="Times New Roman" w:hAnsi="Times New Roman" w:cs="Times New Roman"/>
                <w:bCs/>
                <w:i/>
                <w:color w:val="000000"/>
                <w:sz w:val="24"/>
                <w:szCs w:val="24"/>
                <w:lang w:eastAsia="lv-LV"/>
              </w:rPr>
            </w:pPr>
            <w:r w:rsidRPr="008343F9">
              <w:rPr>
                <w:rFonts w:ascii="Times New Roman" w:eastAsia="Times New Roman" w:hAnsi="Times New Roman" w:cs="Times New Roman"/>
                <w:bCs/>
                <w:i/>
                <w:color w:val="000000"/>
                <w:sz w:val="24"/>
                <w:szCs w:val="24"/>
                <w:lang w:eastAsia="lv-LV"/>
              </w:rPr>
              <w:t>Izglītības un zinātnes ministrijas dibinātās izglītības iestādes</w:t>
            </w:r>
          </w:p>
        </w:tc>
        <w:tc>
          <w:tcPr>
            <w:tcW w:w="1134" w:type="dxa"/>
            <w:tcBorders>
              <w:left w:val="single" w:sz="4" w:space="0" w:color="auto"/>
              <w:right w:val="single" w:sz="4" w:space="0" w:color="auto"/>
            </w:tcBorders>
            <w:vAlign w:val="center"/>
          </w:tcPr>
          <w:p w14:paraId="2038B45C" w14:textId="383CB886" w:rsidR="000F0BA9" w:rsidRPr="008343F9" w:rsidRDefault="000F0BA9" w:rsidP="000F0BA9">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251</w:t>
            </w:r>
          </w:p>
        </w:tc>
        <w:tc>
          <w:tcPr>
            <w:tcW w:w="1134" w:type="dxa"/>
            <w:tcBorders>
              <w:left w:val="single" w:sz="4" w:space="0" w:color="auto"/>
              <w:right w:val="single" w:sz="4" w:space="0" w:color="auto"/>
            </w:tcBorders>
            <w:vAlign w:val="center"/>
          </w:tcPr>
          <w:p w14:paraId="3A6BE4B8" w14:textId="0C7FB849" w:rsidR="000F0BA9" w:rsidRPr="008343F9" w:rsidRDefault="000F0BA9" w:rsidP="000F0BA9">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230</w:t>
            </w:r>
          </w:p>
        </w:tc>
        <w:tc>
          <w:tcPr>
            <w:tcW w:w="1275" w:type="dxa"/>
            <w:tcBorders>
              <w:left w:val="single" w:sz="4" w:space="0" w:color="auto"/>
              <w:right w:val="single" w:sz="4" w:space="0" w:color="auto"/>
            </w:tcBorders>
            <w:vAlign w:val="center"/>
          </w:tcPr>
          <w:p w14:paraId="583242A1" w14:textId="50BF7DAC" w:rsidR="000F0BA9" w:rsidRPr="008343F9" w:rsidRDefault="000F0BA9" w:rsidP="000F0BA9">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-21</w:t>
            </w:r>
          </w:p>
        </w:tc>
      </w:tr>
      <w:tr w:rsidR="00A93A60" w:rsidRPr="008343F9" w14:paraId="38C4F9C6"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2C500D5A" w14:textId="42AE33AC" w:rsidR="000F0BA9" w:rsidRPr="008343F9" w:rsidRDefault="000F0BA9" w:rsidP="000F0BA9">
            <w:pPr>
              <w:spacing w:after="0" w:line="240" w:lineRule="auto"/>
              <w:ind w:left="738"/>
              <w:jc w:val="right"/>
              <w:rPr>
                <w:rFonts w:ascii="Times New Roman" w:eastAsia="Times New Roman" w:hAnsi="Times New Roman" w:cs="Times New Roman"/>
                <w:bCs/>
                <w:i/>
                <w:color w:val="000000"/>
                <w:sz w:val="24"/>
                <w:szCs w:val="24"/>
                <w:lang w:eastAsia="lv-LV"/>
              </w:rPr>
            </w:pPr>
            <w:r w:rsidRPr="008343F9">
              <w:rPr>
                <w:rFonts w:ascii="Times New Roman" w:eastAsia="Times New Roman" w:hAnsi="Times New Roman" w:cs="Times New Roman"/>
                <w:bCs/>
                <w:i/>
                <w:color w:val="000000"/>
                <w:sz w:val="24"/>
                <w:szCs w:val="24"/>
                <w:lang w:eastAsia="lv-LV"/>
              </w:rPr>
              <w:t>Citu ministriju dibinātās izglītības iestādes</w:t>
            </w:r>
          </w:p>
        </w:tc>
        <w:tc>
          <w:tcPr>
            <w:tcW w:w="1134" w:type="dxa"/>
            <w:tcBorders>
              <w:left w:val="single" w:sz="4" w:space="0" w:color="auto"/>
              <w:right w:val="single" w:sz="4" w:space="0" w:color="auto"/>
            </w:tcBorders>
            <w:vAlign w:val="center"/>
          </w:tcPr>
          <w:p w14:paraId="161D0CC4" w14:textId="1ACD8690" w:rsidR="000F0BA9" w:rsidRPr="008343F9" w:rsidRDefault="000F0BA9" w:rsidP="000F0BA9">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514</w:t>
            </w:r>
          </w:p>
        </w:tc>
        <w:tc>
          <w:tcPr>
            <w:tcW w:w="1134" w:type="dxa"/>
            <w:tcBorders>
              <w:left w:val="single" w:sz="4" w:space="0" w:color="auto"/>
              <w:right w:val="single" w:sz="4" w:space="0" w:color="auto"/>
            </w:tcBorders>
            <w:vAlign w:val="center"/>
          </w:tcPr>
          <w:p w14:paraId="737F7139" w14:textId="59B00513" w:rsidR="000F0BA9" w:rsidRPr="008343F9" w:rsidRDefault="000F0BA9" w:rsidP="000F0BA9">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504</w:t>
            </w:r>
          </w:p>
        </w:tc>
        <w:tc>
          <w:tcPr>
            <w:tcW w:w="1275" w:type="dxa"/>
            <w:tcBorders>
              <w:left w:val="single" w:sz="4" w:space="0" w:color="auto"/>
              <w:right w:val="single" w:sz="4" w:space="0" w:color="auto"/>
            </w:tcBorders>
            <w:vAlign w:val="center"/>
          </w:tcPr>
          <w:p w14:paraId="7B27967B" w14:textId="5D450C2B" w:rsidR="000F0BA9" w:rsidRPr="008343F9" w:rsidRDefault="000F0BA9" w:rsidP="000F0BA9">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-10</w:t>
            </w:r>
          </w:p>
        </w:tc>
      </w:tr>
      <w:tr w:rsidR="00A93A60" w:rsidRPr="008343F9" w14:paraId="2079BF5F"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6F737AF3" w14:textId="4A45EBD6" w:rsidR="000F0BA9" w:rsidRPr="008343F9" w:rsidRDefault="000F0BA9" w:rsidP="000F0BA9">
            <w:pPr>
              <w:spacing w:after="0" w:line="240" w:lineRule="auto"/>
              <w:jc w:val="both"/>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Kopējais izglītojamo skaits, t.sk.</w:t>
            </w:r>
          </w:p>
        </w:tc>
        <w:tc>
          <w:tcPr>
            <w:tcW w:w="1134" w:type="dxa"/>
            <w:tcBorders>
              <w:left w:val="single" w:sz="4" w:space="0" w:color="auto"/>
              <w:right w:val="single" w:sz="4" w:space="0" w:color="auto"/>
            </w:tcBorders>
          </w:tcPr>
          <w:p w14:paraId="71100C52" w14:textId="4BA9FF17" w:rsidR="000F0BA9" w:rsidRPr="008343F9" w:rsidRDefault="000F0BA9" w:rsidP="000F0BA9">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255 945</w:t>
            </w:r>
          </w:p>
        </w:tc>
        <w:tc>
          <w:tcPr>
            <w:tcW w:w="1134" w:type="dxa"/>
            <w:tcBorders>
              <w:left w:val="single" w:sz="4" w:space="0" w:color="auto"/>
              <w:right w:val="single" w:sz="4" w:space="0" w:color="auto"/>
            </w:tcBorders>
            <w:vAlign w:val="center"/>
          </w:tcPr>
          <w:p w14:paraId="6601D271" w14:textId="26A8E326" w:rsidR="000F0BA9" w:rsidRPr="008343F9" w:rsidRDefault="000F0BA9" w:rsidP="000F0BA9">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256 509</w:t>
            </w:r>
          </w:p>
        </w:tc>
        <w:tc>
          <w:tcPr>
            <w:tcW w:w="1275" w:type="dxa"/>
            <w:tcBorders>
              <w:left w:val="single" w:sz="4" w:space="0" w:color="auto"/>
              <w:right w:val="single" w:sz="4" w:space="0" w:color="auto"/>
            </w:tcBorders>
            <w:shd w:val="clear" w:color="auto" w:fill="auto"/>
            <w:vAlign w:val="center"/>
          </w:tcPr>
          <w:p w14:paraId="175B3129" w14:textId="7FB6759D" w:rsidR="000F0BA9" w:rsidRPr="008343F9" w:rsidRDefault="000F0BA9" w:rsidP="000F0BA9">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+564</w:t>
            </w:r>
          </w:p>
        </w:tc>
      </w:tr>
      <w:tr w:rsidR="00A93A60" w:rsidRPr="008343F9" w14:paraId="6FF8AD90"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07D11F90" w14:textId="145CAB4F" w:rsidR="000F0BA9" w:rsidRPr="008343F9" w:rsidRDefault="000F0BA9" w:rsidP="000F0BA9">
            <w:pPr>
              <w:spacing w:after="0" w:line="240" w:lineRule="auto"/>
              <w:ind w:left="738"/>
              <w:jc w:val="both"/>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Cs/>
                <w:color w:val="000000"/>
                <w:sz w:val="24"/>
                <w:szCs w:val="24"/>
                <w:lang w:eastAsia="lv-LV"/>
              </w:rPr>
              <w:t xml:space="preserve">Bērnu skaits līdz 5 gadu vecumam, </w:t>
            </w:r>
            <w:r w:rsidRPr="008343F9">
              <w:rPr>
                <w:rFonts w:ascii="Times New Roman" w:eastAsia="Times New Roman" w:hAnsi="Times New Roman" w:cs="Times New Roman"/>
                <w:bCs/>
                <w:color w:val="000000"/>
                <w:sz w:val="18"/>
                <w:szCs w:val="18"/>
                <w:lang w:eastAsia="lv-LV"/>
              </w:rPr>
              <w:t>kuri apgūst pirmsskolas izglītības programmas pašvaldību speciālajās pirmsskolas izglītības iestādēs, internātskolās, speciālajās internātskolās, rehabilitācijas centros</w:t>
            </w:r>
          </w:p>
        </w:tc>
        <w:tc>
          <w:tcPr>
            <w:tcW w:w="1134" w:type="dxa"/>
            <w:tcBorders>
              <w:left w:val="single" w:sz="4" w:space="0" w:color="auto"/>
              <w:right w:val="single" w:sz="4" w:space="0" w:color="auto"/>
            </w:tcBorders>
            <w:vAlign w:val="center"/>
          </w:tcPr>
          <w:p w14:paraId="7CB4895C" w14:textId="4224B58A" w:rsidR="000F0BA9" w:rsidRPr="008343F9" w:rsidRDefault="000F0BA9" w:rsidP="00EE1062">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sz w:val="24"/>
                <w:szCs w:val="24"/>
                <w:lang w:eastAsia="lv-LV"/>
              </w:rPr>
              <w:t>1 306</w:t>
            </w:r>
          </w:p>
        </w:tc>
        <w:tc>
          <w:tcPr>
            <w:tcW w:w="1134" w:type="dxa"/>
            <w:tcBorders>
              <w:left w:val="single" w:sz="4" w:space="0" w:color="auto"/>
              <w:right w:val="single" w:sz="4" w:space="0" w:color="auto"/>
            </w:tcBorders>
            <w:vAlign w:val="center"/>
          </w:tcPr>
          <w:p w14:paraId="35069B83" w14:textId="15553FAF" w:rsidR="000F0BA9" w:rsidRPr="008343F9" w:rsidRDefault="000F0BA9" w:rsidP="00EE1062">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sz w:val="24"/>
                <w:szCs w:val="24"/>
                <w:lang w:eastAsia="lv-LV"/>
              </w:rPr>
              <w:t>1 461</w:t>
            </w:r>
          </w:p>
        </w:tc>
        <w:tc>
          <w:tcPr>
            <w:tcW w:w="1275" w:type="dxa"/>
            <w:tcBorders>
              <w:left w:val="single" w:sz="4" w:space="0" w:color="auto"/>
              <w:right w:val="single" w:sz="4" w:space="0" w:color="auto"/>
            </w:tcBorders>
            <w:shd w:val="clear" w:color="auto" w:fill="auto"/>
            <w:vAlign w:val="center"/>
          </w:tcPr>
          <w:p w14:paraId="5988CBA0" w14:textId="0278DA2B" w:rsidR="000F0BA9" w:rsidRPr="008343F9" w:rsidRDefault="000F0BA9" w:rsidP="00EE1062">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sz w:val="24"/>
                <w:szCs w:val="24"/>
                <w:lang w:eastAsia="lv-LV"/>
              </w:rPr>
              <w:t>+155</w:t>
            </w:r>
          </w:p>
        </w:tc>
      </w:tr>
      <w:tr w:rsidR="00A93A60" w:rsidRPr="008343F9" w14:paraId="5EF84E53"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50431171" w14:textId="56CF7252" w:rsidR="000F0BA9" w:rsidRPr="008343F9" w:rsidRDefault="000F0BA9" w:rsidP="000F0BA9">
            <w:pPr>
              <w:spacing w:after="0" w:line="240" w:lineRule="auto"/>
              <w:ind w:left="738"/>
              <w:jc w:val="both"/>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Cs/>
                <w:color w:val="000000"/>
                <w:sz w:val="24"/>
                <w:szCs w:val="24"/>
                <w:lang w:eastAsia="lv-LV"/>
              </w:rPr>
              <w:t>Bērnu skaits vecumā no 5 gadi un vairāk</w:t>
            </w:r>
          </w:p>
        </w:tc>
        <w:tc>
          <w:tcPr>
            <w:tcW w:w="1134" w:type="dxa"/>
            <w:tcBorders>
              <w:left w:val="single" w:sz="4" w:space="0" w:color="auto"/>
              <w:right w:val="single" w:sz="4" w:space="0" w:color="auto"/>
            </w:tcBorders>
            <w:vAlign w:val="center"/>
          </w:tcPr>
          <w:p w14:paraId="3800F7D7" w14:textId="73544112" w:rsidR="000F0BA9" w:rsidRPr="008343F9" w:rsidRDefault="000F0BA9" w:rsidP="00EE1062">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42 527</w:t>
            </w:r>
          </w:p>
        </w:tc>
        <w:tc>
          <w:tcPr>
            <w:tcW w:w="1134" w:type="dxa"/>
            <w:tcBorders>
              <w:left w:val="single" w:sz="4" w:space="0" w:color="auto"/>
              <w:right w:val="single" w:sz="4" w:space="0" w:color="auto"/>
            </w:tcBorders>
            <w:vAlign w:val="center"/>
          </w:tcPr>
          <w:p w14:paraId="1830BA24" w14:textId="5FD5DC9A" w:rsidR="000F0BA9" w:rsidRPr="008343F9" w:rsidRDefault="000F0BA9" w:rsidP="00EE1062">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39 365</w:t>
            </w:r>
          </w:p>
        </w:tc>
        <w:tc>
          <w:tcPr>
            <w:tcW w:w="1275" w:type="dxa"/>
            <w:tcBorders>
              <w:left w:val="single" w:sz="4" w:space="0" w:color="auto"/>
              <w:right w:val="single" w:sz="4" w:space="0" w:color="auto"/>
            </w:tcBorders>
            <w:shd w:val="clear" w:color="auto" w:fill="auto"/>
            <w:vAlign w:val="center"/>
          </w:tcPr>
          <w:p w14:paraId="2061B20D" w14:textId="48621BC4" w:rsidR="000F0BA9" w:rsidRPr="008343F9" w:rsidRDefault="00EE1062" w:rsidP="00EE1062">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-3 162</w:t>
            </w:r>
          </w:p>
        </w:tc>
      </w:tr>
      <w:tr w:rsidR="00A93A60" w:rsidRPr="008343F9" w14:paraId="702E79E8"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6D966458" w14:textId="4A23AAE9" w:rsidR="000F0BA9" w:rsidRPr="008343F9" w:rsidRDefault="000F0BA9" w:rsidP="000F0BA9">
            <w:pPr>
              <w:spacing w:after="0" w:line="240" w:lineRule="auto"/>
              <w:ind w:left="738"/>
              <w:jc w:val="both"/>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Cs/>
                <w:color w:val="000000"/>
                <w:sz w:val="24"/>
                <w:szCs w:val="24"/>
                <w:lang w:eastAsia="lv-LV"/>
              </w:rPr>
              <w:t>Izglītojamo skaits vispārējās izglītības programmās (1.-12.klasēs)</w:t>
            </w:r>
          </w:p>
        </w:tc>
        <w:tc>
          <w:tcPr>
            <w:tcW w:w="1134" w:type="dxa"/>
            <w:tcBorders>
              <w:left w:val="single" w:sz="4" w:space="0" w:color="auto"/>
              <w:right w:val="single" w:sz="4" w:space="0" w:color="auto"/>
            </w:tcBorders>
            <w:vAlign w:val="center"/>
          </w:tcPr>
          <w:p w14:paraId="3D94782F" w14:textId="040B422C" w:rsidR="000F0BA9" w:rsidRPr="008343F9" w:rsidRDefault="000F0BA9" w:rsidP="00EE1062">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209 717</w:t>
            </w:r>
          </w:p>
        </w:tc>
        <w:tc>
          <w:tcPr>
            <w:tcW w:w="1134" w:type="dxa"/>
            <w:tcBorders>
              <w:left w:val="single" w:sz="4" w:space="0" w:color="auto"/>
              <w:right w:val="single" w:sz="4" w:space="0" w:color="auto"/>
            </w:tcBorders>
            <w:vAlign w:val="center"/>
          </w:tcPr>
          <w:p w14:paraId="03D3726D" w14:textId="5A02B62B" w:rsidR="000F0BA9" w:rsidRPr="008343F9" w:rsidRDefault="00EE1062" w:rsidP="00EE1062">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213 366</w:t>
            </w:r>
          </w:p>
        </w:tc>
        <w:tc>
          <w:tcPr>
            <w:tcW w:w="1275" w:type="dxa"/>
            <w:tcBorders>
              <w:left w:val="single" w:sz="4" w:space="0" w:color="auto"/>
              <w:right w:val="single" w:sz="4" w:space="0" w:color="auto"/>
            </w:tcBorders>
            <w:shd w:val="clear" w:color="auto" w:fill="auto"/>
            <w:vAlign w:val="center"/>
          </w:tcPr>
          <w:p w14:paraId="61D980C9" w14:textId="1B4B9E4C" w:rsidR="000F0BA9" w:rsidRPr="008343F9" w:rsidRDefault="00EE1062" w:rsidP="00EE1062">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+3 649</w:t>
            </w:r>
          </w:p>
        </w:tc>
      </w:tr>
      <w:tr w:rsidR="00A93A60" w:rsidRPr="008343F9" w14:paraId="446F67DC" w14:textId="77777777" w:rsidTr="00A93A60">
        <w:trPr>
          <w:trHeight w:val="300"/>
          <w:jc w:val="center"/>
        </w:trPr>
        <w:tc>
          <w:tcPr>
            <w:tcW w:w="5992" w:type="dxa"/>
            <w:tcBorders>
              <w:left w:val="single" w:sz="4" w:space="0" w:color="auto"/>
              <w:right w:val="single" w:sz="4" w:space="0" w:color="auto"/>
            </w:tcBorders>
            <w:shd w:val="clear" w:color="auto" w:fill="auto"/>
            <w:vAlign w:val="center"/>
          </w:tcPr>
          <w:p w14:paraId="19BF50FC" w14:textId="37022AFC" w:rsidR="000F0BA9" w:rsidRPr="008343F9" w:rsidRDefault="000F0BA9" w:rsidP="000F0BA9">
            <w:pPr>
              <w:spacing w:after="0" w:line="240" w:lineRule="auto"/>
              <w:ind w:left="738"/>
              <w:jc w:val="both"/>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Izglītojamo skaits profesionālās izglītības programmās (valsts budžeta finansējums)</w:t>
            </w:r>
          </w:p>
        </w:tc>
        <w:tc>
          <w:tcPr>
            <w:tcW w:w="1134" w:type="dxa"/>
            <w:tcBorders>
              <w:left w:val="single" w:sz="4" w:space="0" w:color="auto"/>
              <w:bottom w:val="double" w:sz="4" w:space="0" w:color="auto"/>
              <w:right w:val="single" w:sz="4" w:space="0" w:color="auto"/>
            </w:tcBorders>
            <w:vAlign w:val="center"/>
          </w:tcPr>
          <w:p w14:paraId="5B929050" w14:textId="0FB66693"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2 395</w:t>
            </w:r>
          </w:p>
        </w:tc>
        <w:tc>
          <w:tcPr>
            <w:tcW w:w="1134" w:type="dxa"/>
            <w:tcBorders>
              <w:left w:val="single" w:sz="4" w:space="0" w:color="auto"/>
              <w:bottom w:val="double" w:sz="4" w:space="0" w:color="auto"/>
              <w:right w:val="single" w:sz="4" w:space="0" w:color="auto"/>
            </w:tcBorders>
            <w:vAlign w:val="center"/>
          </w:tcPr>
          <w:p w14:paraId="20B732D1" w14:textId="6389D95C"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2 317</w:t>
            </w:r>
          </w:p>
        </w:tc>
        <w:tc>
          <w:tcPr>
            <w:tcW w:w="1275" w:type="dxa"/>
            <w:tcBorders>
              <w:left w:val="single" w:sz="4" w:space="0" w:color="auto"/>
              <w:bottom w:val="double" w:sz="4" w:space="0" w:color="auto"/>
              <w:right w:val="single" w:sz="4" w:space="0" w:color="auto"/>
            </w:tcBorders>
            <w:vAlign w:val="center"/>
          </w:tcPr>
          <w:p w14:paraId="2F254907" w14:textId="3A6494F6" w:rsidR="000F0BA9" w:rsidRPr="008343F9" w:rsidRDefault="000F0BA9" w:rsidP="000F0BA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-78</w:t>
            </w:r>
          </w:p>
        </w:tc>
      </w:tr>
    </w:tbl>
    <w:p w14:paraId="6874FED7" w14:textId="15CB03F8" w:rsidR="00821A12" w:rsidRPr="008343F9" w:rsidRDefault="00821A12" w:rsidP="00821A12">
      <w:pPr>
        <w:spacing w:after="0" w:line="240" w:lineRule="auto"/>
        <w:jc w:val="both"/>
        <w:rPr>
          <w:rFonts w:ascii="Times New Roman" w:hAnsi="Times New Roman" w:cs="Times New Roman"/>
          <w:i/>
        </w:rPr>
      </w:pPr>
      <w:r w:rsidRPr="008343F9">
        <w:rPr>
          <w:rFonts w:ascii="Times New Roman" w:hAnsi="Times New Roman" w:cs="Times New Roman"/>
          <w:i/>
        </w:rPr>
        <w:t>Avots: VIIS dati.</w:t>
      </w:r>
    </w:p>
    <w:p w14:paraId="60EFAD2D" w14:textId="77777777" w:rsidR="00164798" w:rsidRPr="008343F9" w:rsidRDefault="00164798" w:rsidP="00C27C0A">
      <w:pPr>
        <w:spacing w:after="0" w:line="240" w:lineRule="auto"/>
        <w:jc w:val="both"/>
        <w:rPr>
          <w:rFonts w:ascii="Times New Roman" w:hAnsi="Times New Roman" w:cs="Times New Roman"/>
          <w:sz w:val="24"/>
          <w:szCs w:val="24"/>
        </w:rPr>
      </w:pPr>
    </w:p>
    <w:p w14:paraId="4689D3AF" w14:textId="77777777" w:rsidR="0092046B" w:rsidRPr="008343F9" w:rsidRDefault="0092046B">
      <w:pPr>
        <w:rPr>
          <w:rFonts w:ascii="Times New Roman" w:eastAsiaTheme="majorEastAsia" w:hAnsi="Times New Roman" w:cs="Times New Roman"/>
          <w:b/>
          <w:sz w:val="26"/>
          <w:szCs w:val="26"/>
        </w:rPr>
      </w:pPr>
      <w:r w:rsidRPr="008343F9">
        <w:rPr>
          <w:rFonts w:ascii="Times New Roman" w:hAnsi="Times New Roman" w:cs="Times New Roman"/>
          <w:b/>
        </w:rPr>
        <w:br w:type="page"/>
      </w:r>
    </w:p>
    <w:p w14:paraId="31547D49" w14:textId="603AB049" w:rsidR="006F7F85" w:rsidRPr="008343F9" w:rsidRDefault="007E42D2" w:rsidP="00164798">
      <w:pPr>
        <w:pStyle w:val="Heading2"/>
        <w:numPr>
          <w:ilvl w:val="1"/>
          <w:numId w:val="1"/>
        </w:numPr>
        <w:spacing w:before="0" w:line="240" w:lineRule="auto"/>
        <w:jc w:val="center"/>
        <w:rPr>
          <w:rFonts w:ascii="Times New Roman" w:hAnsi="Times New Roman" w:cs="Times New Roman"/>
          <w:b/>
          <w:color w:val="auto"/>
        </w:rPr>
      </w:pPr>
      <w:bookmarkStart w:id="5" w:name="_Toc434309111"/>
      <w:r w:rsidRPr="008343F9">
        <w:rPr>
          <w:rFonts w:ascii="Times New Roman" w:hAnsi="Times New Roman" w:cs="Times New Roman"/>
          <w:b/>
          <w:color w:val="auto"/>
        </w:rPr>
        <w:lastRenderedPageBreak/>
        <w:t>I</w:t>
      </w:r>
      <w:r w:rsidR="006F7F85" w:rsidRPr="008343F9">
        <w:rPr>
          <w:rFonts w:ascii="Times New Roman" w:hAnsi="Times New Roman" w:cs="Times New Roman"/>
          <w:b/>
          <w:color w:val="auto"/>
        </w:rPr>
        <w:t xml:space="preserve">zglītojamo skaits </w:t>
      </w:r>
      <w:r w:rsidR="00F61014" w:rsidRPr="008343F9">
        <w:rPr>
          <w:rFonts w:ascii="Times New Roman" w:hAnsi="Times New Roman" w:cs="Times New Roman"/>
          <w:b/>
          <w:color w:val="auto"/>
        </w:rPr>
        <w:t>mērķdotācijas pašvaldību izglītības iestādēm un dotācijas</w:t>
      </w:r>
      <w:r w:rsidR="006F7F85" w:rsidRPr="008343F9">
        <w:rPr>
          <w:rFonts w:ascii="Times New Roman" w:hAnsi="Times New Roman" w:cs="Times New Roman"/>
          <w:b/>
          <w:color w:val="auto"/>
        </w:rPr>
        <w:t xml:space="preserve"> </w:t>
      </w:r>
      <w:r w:rsidR="00F61014" w:rsidRPr="008343F9">
        <w:rPr>
          <w:rFonts w:ascii="Times New Roman" w:hAnsi="Times New Roman" w:cs="Times New Roman"/>
          <w:b/>
          <w:color w:val="auto"/>
        </w:rPr>
        <w:t xml:space="preserve">privātajām izglītības iestādēm </w:t>
      </w:r>
      <w:r w:rsidR="006F7F85" w:rsidRPr="008343F9">
        <w:rPr>
          <w:rFonts w:ascii="Times New Roman" w:hAnsi="Times New Roman" w:cs="Times New Roman"/>
          <w:b/>
          <w:color w:val="auto"/>
        </w:rPr>
        <w:t>aprēķinam</w:t>
      </w:r>
      <w:bookmarkEnd w:id="5"/>
    </w:p>
    <w:p w14:paraId="7B72BC6F" w14:textId="084ED851" w:rsidR="000E7C7A" w:rsidRPr="008343F9" w:rsidRDefault="000E7C7A" w:rsidP="00731FA7">
      <w:pPr>
        <w:spacing w:after="0" w:line="240" w:lineRule="auto"/>
        <w:jc w:val="both"/>
        <w:rPr>
          <w:rFonts w:ascii="Times New Roman" w:hAnsi="Times New Roman" w:cs="Times New Roman"/>
          <w:sz w:val="24"/>
          <w:szCs w:val="24"/>
        </w:rPr>
      </w:pPr>
    </w:p>
    <w:p w14:paraId="516D98A2" w14:textId="1EBA7E3C" w:rsidR="00731FA7" w:rsidRPr="008343F9" w:rsidRDefault="00380990" w:rsidP="00731FA7">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Ministrija,</w:t>
      </w:r>
      <w:r w:rsidR="00731FA7" w:rsidRPr="008343F9">
        <w:rPr>
          <w:rFonts w:ascii="Times New Roman" w:hAnsi="Times New Roman" w:cs="Times New Roman"/>
          <w:sz w:val="24"/>
          <w:szCs w:val="24"/>
        </w:rPr>
        <w:t xml:space="preserve"> veicot VIIS datu par izglītojamo skaitu uz 2015.gada 1.septembri kontroli un pārbaudi starp divu veida VIIS atskaitēm – Statistikas atskaitēm un Finanšu atskaitēm, </w:t>
      </w:r>
      <w:r w:rsidR="008E6C61" w:rsidRPr="008343F9">
        <w:rPr>
          <w:rFonts w:ascii="Times New Roman" w:hAnsi="Times New Roman" w:cs="Times New Roman"/>
          <w:sz w:val="24"/>
          <w:szCs w:val="24"/>
        </w:rPr>
        <w:t>ar mērķi, lai</w:t>
      </w:r>
      <w:r w:rsidR="00731FA7" w:rsidRPr="008343F9">
        <w:rPr>
          <w:rFonts w:ascii="Times New Roman" w:hAnsi="Times New Roman" w:cs="Times New Roman"/>
          <w:sz w:val="24"/>
          <w:szCs w:val="24"/>
        </w:rPr>
        <w:t xml:space="preserve"> tiktu identificētas iespējamās kļūdas ģenerētajās izglītojamo skaita atskaitēs, </w:t>
      </w:r>
      <w:r w:rsidRPr="008343F9">
        <w:rPr>
          <w:rFonts w:ascii="Times New Roman" w:hAnsi="Times New Roman" w:cs="Times New Roman"/>
          <w:sz w:val="24"/>
          <w:szCs w:val="24"/>
        </w:rPr>
        <w:t>konstatēja</w:t>
      </w:r>
      <w:r w:rsidR="00731FA7" w:rsidRPr="008343F9">
        <w:rPr>
          <w:rFonts w:ascii="Times New Roman" w:hAnsi="Times New Roman" w:cs="Times New Roman"/>
          <w:sz w:val="24"/>
          <w:szCs w:val="24"/>
        </w:rPr>
        <w:t xml:space="preserve"> sekojošas neatbilstības:</w:t>
      </w:r>
    </w:p>
    <w:p w14:paraId="74855504" w14:textId="43419F34" w:rsidR="00731FA7" w:rsidRPr="008343F9" w:rsidRDefault="00731FA7" w:rsidP="00731FA7">
      <w:pPr>
        <w:pStyle w:val="ListParagraph"/>
        <w:numPr>
          <w:ilvl w:val="0"/>
          <w:numId w:val="5"/>
        </w:numPr>
        <w:spacing w:after="0" w:line="240" w:lineRule="auto"/>
        <w:ind w:left="0" w:firstLine="360"/>
        <w:jc w:val="both"/>
        <w:rPr>
          <w:rFonts w:ascii="Times New Roman" w:hAnsi="Times New Roman" w:cs="Times New Roman"/>
          <w:sz w:val="24"/>
          <w:szCs w:val="24"/>
        </w:rPr>
      </w:pPr>
      <w:r w:rsidRPr="008343F9">
        <w:rPr>
          <w:rFonts w:ascii="Times New Roman" w:hAnsi="Times New Roman" w:cs="Times New Roman"/>
          <w:sz w:val="24"/>
          <w:szCs w:val="24"/>
        </w:rPr>
        <w:t xml:space="preserve">divas privātās pirmsskolas izglītības iestādes – Privātā pirmsskolas izglītības iestāde “Laumiņas rezidence” un Privātā pirmsskolas izglītības iestāde “Jūrmalas </w:t>
      </w:r>
      <w:proofErr w:type="spellStart"/>
      <w:r w:rsidRPr="008343F9">
        <w:rPr>
          <w:rFonts w:ascii="Times New Roman" w:hAnsi="Times New Roman" w:cs="Times New Roman"/>
          <w:sz w:val="24"/>
          <w:szCs w:val="24"/>
        </w:rPr>
        <w:t>Montesori</w:t>
      </w:r>
      <w:proofErr w:type="spellEnd"/>
      <w:r w:rsidRPr="008343F9">
        <w:rPr>
          <w:rFonts w:ascii="Times New Roman" w:hAnsi="Times New Roman" w:cs="Times New Roman"/>
          <w:sz w:val="24"/>
          <w:szCs w:val="24"/>
        </w:rPr>
        <w:t xml:space="preserve"> skola” atbilstoši normatīvajos aktos noteiktajam nav </w:t>
      </w:r>
      <w:r w:rsidR="00F44589" w:rsidRPr="008343F9">
        <w:rPr>
          <w:rFonts w:ascii="Times New Roman" w:hAnsi="Times New Roman" w:cs="Times New Roman"/>
          <w:sz w:val="24"/>
          <w:szCs w:val="24"/>
        </w:rPr>
        <w:t xml:space="preserve">ievadījušas un </w:t>
      </w:r>
      <w:r w:rsidRPr="008343F9">
        <w:rPr>
          <w:rFonts w:ascii="Times New Roman" w:hAnsi="Times New Roman" w:cs="Times New Roman"/>
          <w:sz w:val="24"/>
          <w:szCs w:val="24"/>
        </w:rPr>
        <w:t xml:space="preserve">apstiprinājušas izglītojamo skaita atskaites uz </w:t>
      </w:r>
      <w:r w:rsidR="00F44589" w:rsidRPr="008343F9">
        <w:rPr>
          <w:rFonts w:ascii="Times New Roman" w:hAnsi="Times New Roman" w:cs="Times New Roman"/>
          <w:sz w:val="24"/>
          <w:szCs w:val="24"/>
        </w:rPr>
        <w:t xml:space="preserve">2015.gada </w:t>
      </w:r>
      <w:r w:rsidRPr="008343F9">
        <w:rPr>
          <w:rFonts w:ascii="Times New Roman" w:hAnsi="Times New Roman" w:cs="Times New Roman"/>
          <w:sz w:val="24"/>
          <w:szCs w:val="24"/>
        </w:rPr>
        <w:t>1.septembri. Tādējādi, bērnu skaits vecumā no 5 gadiem un vairāk dotācijas aprēķinam ir par 5 bērniem mazāks nekā kopējais bērnu skaits vecumā no 5 gadiem un vairāk</w:t>
      </w:r>
      <w:r w:rsidR="008E6C61" w:rsidRPr="008343F9">
        <w:rPr>
          <w:rFonts w:ascii="Times New Roman" w:hAnsi="Times New Roman" w:cs="Times New Roman"/>
          <w:sz w:val="24"/>
          <w:szCs w:val="24"/>
        </w:rPr>
        <w:t xml:space="preserve"> privātajās izglītības iestādēs</w:t>
      </w:r>
      <w:r w:rsidRPr="008343F9">
        <w:rPr>
          <w:rFonts w:ascii="Times New Roman" w:hAnsi="Times New Roman" w:cs="Times New Roman"/>
          <w:sz w:val="24"/>
          <w:szCs w:val="24"/>
        </w:rPr>
        <w:t>;</w:t>
      </w:r>
    </w:p>
    <w:p w14:paraId="44953F3F" w14:textId="61075FA5" w:rsidR="00BD46F9" w:rsidRPr="008343F9" w:rsidRDefault="0095542D" w:rsidP="00791517">
      <w:pPr>
        <w:pStyle w:val="ListParagraph"/>
        <w:numPr>
          <w:ilvl w:val="0"/>
          <w:numId w:val="5"/>
        </w:numPr>
        <w:spacing w:after="0" w:line="240" w:lineRule="auto"/>
        <w:ind w:left="0" w:firstLine="360"/>
        <w:jc w:val="both"/>
        <w:rPr>
          <w:rFonts w:ascii="Times New Roman" w:hAnsi="Times New Roman" w:cs="Times New Roman"/>
          <w:sz w:val="24"/>
          <w:szCs w:val="24"/>
        </w:rPr>
      </w:pPr>
      <w:r w:rsidRPr="008343F9">
        <w:rPr>
          <w:rFonts w:ascii="Times New Roman" w:hAnsi="Times New Roman" w:cs="Times New Roman"/>
          <w:sz w:val="24"/>
          <w:szCs w:val="24"/>
        </w:rPr>
        <w:t>privātajās un valsts augstskolu</w:t>
      </w:r>
      <w:r w:rsidR="00A91404" w:rsidRPr="008343F9">
        <w:rPr>
          <w:rFonts w:ascii="Times New Roman" w:hAnsi="Times New Roman" w:cs="Times New Roman"/>
          <w:sz w:val="24"/>
          <w:szCs w:val="24"/>
        </w:rPr>
        <w:t xml:space="preserve"> dibinātajās </w:t>
      </w:r>
      <w:r w:rsidR="00F44589" w:rsidRPr="008343F9">
        <w:rPr>
          <w:rFonts w:ascii="Times New Roman" w:hAnsi="Times New Roman" w:cs="Times New Roman"/>
          <w:sz w:val="24"/>
          <w:szCs w:val="24"/>
        </w:rPr>
        <w:t xml:space="preserve">izglītības iestādēs </w:t>
      </w:r>
      <w:r w:rsidR="00731FA7" w:rsidRPr="008343F9">
        <w:rPr>
          <w:rFonts w:ascii="Times New Roman" w:hAnsi="Times New Roman" w:cs="Times New Roman"/>
          <w:sz w:val="24"/>
          <w:szCs w:val="24"/>
        </w:rPr>
        <w:t xml:space="preserve">neakreditētas pamatizglītības un vispārējās vidējās izglītības programmas apgūst 270 izglītojamie. Tādējādi, izglītojamo skaits, kas ir par pamatu dotācijas aprēķinam ir par 270 izglītojamajiem mazāks, nekā kopējais izglītojamo </w:t>
      </w:r>
      <w:r w:rsidR="0094575B" w:rsidRPr="008343F9">
        <w:rPr>
          <w:rFonts w:ascii="Times New Roman" w:hAnsi="Times New Roman" w:cs="Times New Roman"/>
          <w:sz w:val="24"/>
          <w:szCs w:val="24"/>
        </w:rPr>
        <w:t xml:space="preserve">skaits </w:t>
      </w:r>
      <w:r w:rsidR="008E6C61" w:rsidRPr="008343F9">
        <w:rPr>
          <w:rFonts w:ascii="Times New Roman" w:hAnsi="Times New Roman" w:cs="Times New Roman"/>
          <w:sz w:val="24"/>
          <w:szCs w:val="24"/>
        </w:rPr>
        <w:t>1.-12.klasēs</w:t>
      </w:r>
      <w:r w:rsidR="00A91404" w:rsidRPr="008343F9">
        <w:rPr>
          <w:rFonts w:ascii="Times New Roman" w:hAnsi="Times New Roman" w:cs="Times New Roman"/>
          <w:sz w:val="24"/>
          <w:szCs w:val="24"/>
        </w:rPr>
        <w:t>. Šo izglītojamo skaitā ir iekļauti arī divu valsts augstskolu dibināto vidējās izglītības iestāžu - Rīgas Tehniskā universitātes “Inženierzinātņu vidusskola” (24 izglītojamie) un Rēzeknes Augstskolas “</w:t>
      </w:r>
      <w:proofErr w:type="spellStart"/>
      <w:r w:rsidR="00A91404" w:rsidRPr="008343F9">
        <w:rPr>
          <w:rFonts w:ascii="Times New Roman" w:hAnsi="Times New Roman" w:cs="Times New Roman"/>
          <w:sz w:val="24"/>
          <w:szCs w:val="24"/>
        </w:rPr>
        <w:t>Austrumlatvijas</w:t>
      </w:r>
      <w:proofErr w:type="spellEnd"/>
      <w:r w:rsidR="00A91404" w:rsidRPr="008343F9">
        <w:rPr>
          <w:rFonts w:ascii="Times New Roman" w:hAnsi="Times New Roman" w:cs="Times New Roman"/>
          <w:sz w:val="24"/>
          <w:szCs w:val="24"/>
        </w:rPr>
        <w:t xml:space="preserve"> tehnoloģiju vidusskola” </w:t>
      </w:r>
      <w:r w:rsidR="00791517" w:rsidRPr="008343F9">
        <w:rPr>
          <w:rFonts w:ascii="Times New Roman" w:hAnsi="Times New Roman" w:cs="Times New Roman"/>
          <w:sz w:val="24"/>
          <w:szCs w:val="24"/>
        </w:rPr>
        <w:t xml:space="preserve">(30 izglītojamie) </w:t>
      </w:r>
      <w:r w:rsidR="00A91404" w:rsidRPr="008343F9">
        <w:rPr>
          <w:rFonts w:ascii="Times New Roman" w:hAnsi="Times New Roman" w:cs="Times New Roman"/>
          <w:sz w:val="24"/>
          <w:szCs w:val="24"/>
        </w:rPr>
        <w:t>izglītojamie</w:t>
      </w:r>
      <w:r w:rsidRPr="008343F9">
        <w:rPr>
          <w:rFonts w:ascii="Times New Roman" w:hAnsi="Times New Roman" w:cs="Times New Roman"/>
          <w:sz w:val="24"/>
          <w:szCs w:val="24"/>
        </w:rPr>
        <w:t xml:space="preserve"> (kopā 54 izglītojamie)</w:t>
      </w:r>
      <w:r w:rsidR="00A91404" w:rsidRPr="008343F9">
        <w:rPr>
          <w:rFonts w:ascii="Times New Roman" w:hAnsi="Times New Roman" w:cs="Times New Roman"/>
          <w:sz w:val="24"/>
          <w:szCs w:val="24"/>
        </w:rPr>
        <w:t>;</w:t>
      </w:r>
    </w:p>
    <w:p w14:paraId="16557F8C" w14:textId="21854887" w:rsidR="00BD46F9" w:rsidRPr="008343F9" w:rsidRDefault="00396944" w:rsidP="00BD46F9">
      <w:pPr>
        <w:pStyle w:val="ListParagraph"/>
        <w:numPr>
          <w:ilvl w:val="0"/>
          <w:numId w:val="5"/>
        </w:numPr>
        <w:spacing w:after="0" w:line="240" w:lineRule="auto"/>
        <w:ind w:left="0" w:firstLine="360"/>
        <w:jc w:val="both"/>
        <w:rPr>
          <w:rFonts w:ascii="Times New Roman" w:hAnsi="Times New Roman" w:cs="Times New Roman"/>
          <w:sz w:val="24"/>
          <w:szCs w:val="24"/>
        </w:rPr>
      </w:pPr>
      <w:r w:rsidRPr="008343F9">
        <w:rPr>
          <w:rFonts w:ascii="Times New Roman" w:hAnsi="Times New Roman" w:cs="Times New Roman"/>
          <w:sz w:val="24"/>
          <w:szCs w:val="24"/>
        </w:rPr>
        <w:t>i</w:t>
      </w:r>
      <w:r w:rsidR="00BD46F9" w:rsidRPr="008343F9">
        <w:rPr>
          <w:rFonts w:ascii="Times New Roman" w:hAnsi="Times New Roman" w:cs="Times New Roman"/>
          <w:sz w:val="24"/>
          <w:szCs w:val="24"/>
        </w:rPr>
        <w:t>zglītojamo skaits profesionālās izglītības programmās Daugavpils Dizaina un mākslas vidusskolā “Saules skola” (137 izglītojamie) un Valmieras Mākslas vidusskolā (66 izglītojamie) (kopā 203 izglītojamie) netiek iekļauts izglītojamo skaitā, kas ir par pamatu ministrijas mērķdotācijas aprēķinam, jo tās tiek finansētas no Kultūras ministrijas budžeta.</w:t>
      </w:r>
    </w:p>
    <w:p w14:paraId="562BA74E" w14:textId="3443736B" w:rsidR="003643D6" w:rsidRPr="008343F9" w:rsidRDefault="00731FA7" w:rsidP="003643D6">
      <w:pPr>
        <w:spacing w:after="0" w:line="240" w:lineRule="auto"/>
        <w:jc w:val="both"/>
        <w:rPr>
          <w:rFonts w:ascii="Times New Roman" w:hAnsi="Times New Roman" w:cs="Times New Roman"/>
          <w:sz w:val="24"/>
          <w:szCs w:val="24"/>
        </w:rPr>
      </w:pPr>
      <w:r w:rsidRPr="008343F9">
        <w:rPr>
          <w:rFonts w:ascii="Times New Roman" w:hAnsi="Times New Roman" w:cs="Times New Roman"/>
          <w:color w:val="FF0000"/>
          <w:sz w:val="24"/>
          <w:szCs w:val="24"/>
        </w:rPr>
        <w:tab/>
      </w:r>
      <w:r w:rsidR="003643D6" w:rsidRPr="008343F9">
        <w:rPr>
          <w:rFonts w:ascii="Times New Roman" w:hAnsi="Times New Roman" w:cs="Times New Roman"/>
          <w:sz w:val="24"/>
          <w:szCs w:val="24"/>
        </w:rPr>
        <w:t>Ievērojot iepriekš minēto</w:t>
      </w:r>
      <w:r w:rsidR="008E6C61" w:rsidRPr="008343F9">
        <w:rPr>
          <w:rFonts w:ascii="Times New Roman" w:hAnsi="Times New Roman" w:cs="Times New Roman"/>
          <w:sz w:val="24"/>
          <w:szCs w:val="24"/>
        </w:rPr>
        <w:t>,</w:t>
      </w:r>
      <w:r w:rsidR="003643D6" w:rsidRPr="008343F9">
        <w:rPr>
          <w:rFonts w:ascii="Times New Roman" w:hAnsi="Times New Roman" w:cs="Times New Roman"/>
          <w:sz w:val="24"/>
          <w:szCs w:val="24"/>
        </w:rPr>
        <w:t xml:space="preserve"> ministrija ir noteikusi </w:t>
      </w:r>
      <w:r w:rsidR="00F44589" w:rsidRPr="008343F9">
        <w:rPr>
          <w:rFonts w:ascii="Times New Roman" w:hAnsi="Times New Roman" w:cs="Times New Roman"/>
          <w:sz w:val="24"/>
          <w:szCs w:val="24"/>
        </w:rPr>
        <w:t xml:space="preserve">kopējo </w:t>
      </w:r>
      <w:r w:rsidR="003643D6" w:rsidRPr="008343F9">
        <w:rPr>
          <w:rFonts w:ascii="Times New Roman" w:hAnsi="Times New Roman" w:cs="Times New Roman"/>
          <w:sz w:val="24"/>
          <w:szCs w:val="24"/>
        </w:rPr>
        <w:t xml:space="preserve">izglītojamo skaitu, kas ir par pamatu mērķdotācijas un dotācijas aprēķinam, kas veikts </w:t>
      </w:r>
      <w:r w:rsidR="0095542D" w:rsidRPr="008343F9">
        <w:rPr>
          <w:rFonts w:ascii="Times New Roman" w:hAnsi="Times New Roman" w:cs="Times New Roman"/>
          <w:sz w:val="24"/>
          <w:szCs w:val="24"/>
        </w:rPr>
        <w:t xml:space="preserve">saskaņā ar </w:t>
      </w:r>
      <w:r w:rsidR="003643D6" w:rsidRPr="008343F9">
        <w:rPr>
          <w:rFonts w:ascii="Times New Roman" w:hAnsi="Times New Roman" w:cs="Times New Roman"/>
          <w:sz w:val="24"/>
          <w:szCs w:val="24"/>
        </w:rPr>
        <w:t>normatīvajiem regulējumiem par kārtību, kādā valsts aprēķina un sadala finanšu līdzekļus pašvaldību un privāto izglītības iestāžu pedagogu darba samaksa</w:t>
      </w:r>
      <w:r w:rsidR="00B74DA2" w:rsidRPr="008343F9">
        <w:rPr>
          <w:rFonts w:ascii="Times New Roman" w:hAnsi="Times New Roman" w:cs="Times New Roman"/>
          <w:sz w:val="24"/>
          <w:szCs w:val="24"/>
        </w:rPr>
        <w:t xml:space="preserve">i </w:t>
      </w:r>
      <w:r w:rsidR="002A72DA" w:rsidRPr="008343F9">
        <w:rPr>
          <w:rFonts w:ascii="Times New Roman" w:hAnsi="Times New Roman" w:cs="Times New Roman"/>
          <w:sz w:val="24"/>
          <w:szCs w:val="24"/>
        </w:rPr>
        <w:t>(sk.</w:t>
      </w:r>
      <w:r w:rsidR="00F1482B" w:rsidRPr="008343F9">
        <w:rPr>
          <w:rFonts w:ascii="Times New Roman" w:hAnsi="Times New Roman" w:cs="Times New Roman"/>
          <w:sz w:val="24"/>
          <w:szCs w:val="24"/>
        </w:rPr>
        <w:t xml:space="preserve"> </w:t>
      </w:r>
      <w:r w:rsidR="002A72DA" w:rsidRPr="008343F9">
        <w:rPr>
          <w:rFonts w:ascii="Times New Roman" w:hAnsi="Times New Roman" w:cs="Times New Roman"/>
          <w:sz w:val="24"/>
          <w:szCs w:val="24"/>
        </w:rPr>
        <w:t>4.</w:t>
      </w:r>
      <w:r w:rsidR="00F1482B" w:rsidRPr="008343F9">
        <w:rPr>
          <w:rFonts w:ascii="Times New Roman" w:hAnsi="Times New Roman" w:cs="Times New Roman"/>
          <w:sz w:val="24"/>
          <w:szCs w:val="24"/>
        </w:rPr>
        <w:t>tabulu</w:t>
      </w:r>
      <w:r w:rsidR="002A72DA" w:rsidRPr="008343F9">
        <w:rPr>
          <w:rFonts w:ascii="Times New Roman" w:hAnsi="Times New Roman" w:cs="Times New Roman"/>
          <w:sz w:val="24"/>
          <w:szCs w:val="24"/>
        </w:rPr>
        <w:t>).</w:t>
      </w:r>
    </w:p>
    <w:p w14:paraId="7A574597" w14:textId="77777777" w:rsidR="00B74DA2" w:rsidRPr="008343F9" w:rsidRDefault="00B74DA2" w:rsidP="003643D6">
      <w:pPr>
        <w:spacing w:after="0" w:line="240" w:lineRule="auto"/>
        <w:jc w:val="both"/>
        <w:rPr>
          <w:rFonts w:ascii="Times New Roman" w:hAnsi="Times New Roman" w:cs="Times New Roman"/>
          <w:sz w:val="24"/>
          <w:szCs w:val="24"/>
        </w:rPr>
      </w:pPr>
    </w:p>
    <w:p w14:paraId="0F28D2FE" w14:textId="5B084EF5" w:rsidR="003643D6" w:rsidRPr="008343F9" w:rsidRDefault="00FA3F5C" w:rsidP="00F44589">
      <w:pPr>
        <w:spacing w:after="0" w:line="240" w:lineRule="auto"/>
        <w:jc w:val="right"/>
        <w:rPr>
          <w:rFonts w:ascii="Times New Roman" w:hAnsi="Times New Roman" w:cs="Times New Roman"/>
          <w:i/>
          <w:sz w:val="24"/>
          <w:szCs w:val="24"/>
        </w:rPr>
      </w:pPr>
      <w:r w:rsidRPr="008343F9">
        <w:rPr>
          <w:rFonts w:ascii="Times New Roman" w:hAnsi="Times New Roman" w:cs="Times New Roman"/>
          <w:i/>
          <w:sz w:val="24"/>
          <w:szCs w:val="24"/>
        </w:rPr>
        <w:t>4</w:t>
      </w:r>
      <w:r w:rsidR="003643D6" w:rsidRPr="008343F9">
        <w:rPr>
          <w:rFonts w:ascii="Times New Roman" w:hAnsi="Times New Roman" w:cs="Times New Roman"/>
          <w:i/>
          <w:sz w:val="24"/>
          <w:szCs w:val="24"/>
        </w:rPr>
        <w:t>.tabula</w:t>
      </w:r>
    </w:p>
    <w:p w14:paraId="13C6EBED" w14:textId="4550178D" w:rsidR="00731FA7" w:rsidRPr="008343F9" w:rsidRDefault="00BD46F9" w:rsidP="00F44589">
      <w:pPr>
        <w:spacing w:after="0" w:line="240" w:lineRule="auto"/>
        <w:jc w:val="center"/>
        <w:rPr>
          <w:rFonts w:ascii="Times New Roman" w:hAnsi="Times New Roman" w:cs="Times New Roman"/>
          <w:sz w:val="24"/>
          <w:szCs w:val="24"/>
        </w:rPr>
      </w:pPr>
      <w:r w:rsidRPr="008343F9">
        <w:rPr>
          <w:rFonts w:ascii="Times New Roman" w:hAnsi="Times New Roman" w:cs="Times New Roman"/>
          <w:sz w:val="24"/>
          <w:szCs w:val="24"/>
        </w:rPr>
        <w:t xml:space="preserve">Kopējais izglītojamo skaits mērķdotāciju </w:t>
      </w:r>
      <w:r w:rsidR="00012341" w:rsidRPr="008343F9">
        <w:rPr>
          <w:rFonts w:ascii="Times New Roman" w:hAnsi="Times New Roman" w:cs="Times New Roman"/>
          <w:sz w:val="24"/>
          <w:szCs w:val="24"/>
        </w:rPr>
        <w:t xml:space="preserve">pašvaldību izglītības iestādēm </w:t>
      </w:r>
      <w:r w:rsidRPr="008343F9">
        <w:rPr>
          <w:rFonts w:ascii="Times New Roman" w:hAnsi="Times New Roman" w:cs="Times New Roman"/>
          <w:sz w:val="24"/>
          <w:szCs w:val="24"/>
        </w:rPr>
        <w:t xml:space="preserve">un dotāciju </w:t>
      </w:r>
      <w:r w:rsidR="00012341" w:rsidRPr="008343F9">
        <w:rPr>
          <w:rFonts w:ascii="Times New Roman" w:hAnsi="Times New Roman" w:cs="Times New Roman"/>
          <w:sz w:val="24"/>
          <w:szCs w:val="24"/>
        </w:rPr>
        <w:t xml:space="preserve">privātajām izglītības iestādēm </w:t>
      </w:r>
      <w:r w:rsidR="003643D6" w:rsidRPr="008343F9">
        <w:rPr>
          <w:rFonts w:ascii="Times New Roman" w:hAnsi="Times New Roman" w:cs="Times New Roman"/>
          <w:sz w:val="24"/>
          <w:szCs w:val="24"/>
        </w:rPr>
        <w:t>aprēķinam</w:t>
      </w:r>
    </w:p>
    <w:p w14:paraId="6C5E46EC" w14:textId="77777777" w:rsidR="00F44589" w:rsidRPr="008343F9" w:rsidRDefault="00F44589" w:rsidP="00F44589">
      <w:pPr>
        <w:spacing w:after="0" w:line="240" w:lineRule="auto"/>
        <w:jc w:val="center"/>
        <w:rPr>
          <w:rFonts w:ascii="Times New Roman" w:hAnsi="Times New Roman" w:cs="Times New Roman"/>
          <w:sz w:val="24"/>
          <w:szCs w:val="24"/>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206"/>
        <w:gridCol w:w="1214"/>
        <w:gridCol w:w="1276"/>
      </w:tblGrid>
      <w:tr w:rsidR="00A93A60" w:rsidRPr="008343F9" w14:paraId="6FCB4663" w14:textId="77777777" w:rsidTr="007D4DF9">
        <w:trPr>
          <w:trHeight w:val="300"/>
          <w:tblHeader/>
          <w:jc w:val="center"/>
        </w:trPr>
        <w:tc>
          <w:tcPr>
            <w:tcW w:w="6345" w:type="dxa"/>
            <w:tcBorders>
              <w:top w:val="single" w:sz="4" w:space="0" w:color="auto"/>
              <w:left w:val="single" w:sz="4" w:space="0" w:color="auto"/>
              <w:right w:val="single" w:sz="4" w:space="0" w:color="auto"/>
            </w:tcBorders>
            <w:shd w:val="clear" w:color="auto" w:fill="auto"/>
            <w:vAlign w:val="center"/>
          </w:tcPr>
          <w:p w14:paraId="043E64AC" w14:textId="77777777" w:rsidR="00A75FF8" w:rsidRPr="008343F9" w:rsidRDefault="00A75FF8" w:rsidP="00A75FF8">
            <w:pPr>
              <w:spacing w:after="0" w:line="240" w:lineRule="auto"/>
              <w:jc w:val="both"/>
              <w:rPr>
                <w:rFonts w:ascii="Times New Roman" w:eastAsia="Times New Roman" w:hAnsi="Times New Roman" w:cs="Times New Roman"/>
                <w:b/>
                <w:bCs/>
                <w:color w:val="000000"/>
                <w:sz w:val="24"/>
                <w:szCs w:val="24"/>
                <w:lang w:eastAsia="lv-LV"/>
              </w:rPr>
            </w:pPr>
          </w:p>
        </w:tc>
        <w:tc>
          <w:tcPr>
            <w:tcW w:w="1206" w:type="dxa"/>
            <w:tcBorders>
              <w:top w:val="single" w:sz="4" w:space="0" w:color="auto"/>
              <w:left w:val="single" w:sz="4" w:space="0" w:color="auto"/>
              <w:right w:val="single" w:sz="4" w:space="0" w:color="auto"/>
            </w:tcBorders>
            <w:vAlign w:val="center"/>
          </w:tcPr>
          <w:p w14:paraId="3B1B6CEE" w14:textId="6C16023C" w:rsidR="00A75FF8" w:rsidRPr="008343F9" w:rsidRDefault="00084334" w:rsidP="00084334">
            <w:pPr>
              <w:spacing w:after="0" w:line="240" w:lineRule="auto"/>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bCs/>
                <w:color w:val="000000"/>
                <w:sz w:val="18"/>
                <w:szCs w:val="18"/>
                <w:lang w:eastAsia="lv-LV"/>
              </w:rPr>
              <w:t>01.09.2014.</w:t>
            </w:r>
          </w:p>
        </w:tc>
        <w:tc>
          <w:tcPr>
            <w:tcW w:w="1214" w:type="dxa"/>
            <w:tcBorders>
              <w:top w:val="single" w:sz="4" w:space="0" w:color="auto"/>
              <w:left w:val="single" w:sz="4" w:space="0" w:color="auto"/>
              <w:right w:val="single" w:sz="4" w:space="0" w:color="auto"/>
            </w:tcBorders>
            <w:vAlign w:val="center"/>
          </w:tcPr>
          <w:p w14:paraId="5742C1E3" w14:textId="054E80E5" w:rsidR="00A75FF8" w:rsidRPr="008343F9" w:rsidRDefault="00A75FF8" w:rsidP="00084334">
            <w:pPr>
              <w:spacing w:after="0" w:line="240" w:lineRule="auto"/>
              <w:jc w:val="center"/>
              <w:rPr>
                <w:rFonts w:ascii="Times New Roman" w:eastAsia="Times New Roman" w:hAnsi="Times New Roman" w:cs="Times New Roman"/>
                <w:bCs/>
                <w:color w:val="000000"/>
                <w:sz w:val="18"/>
                <w:szCs w:val="18"/>
                <w:lang w:eastAsia="lv-LV"/>
              </w:rPr>
            </w:pPr>
            <w:r w:rsidRPr="008343F9">
              <w:rPr>
                <w:rFonts w:ascii="Times New Roman" w:eastAsia="Times New Roman" w:hAnsi="Times New Roman" w:cs="Times New Roman"/>
                <w:sz w:val="18"/>
                <w:szCs w:val="18"/>
                <w:lang w:eastAsia="lv-LV"/>
              </w:rPr>
              <w:t>01.09.2015.</w:t>
            </w:r>
          </w:p>
        </w:tc>
        <w:tc>
          <w:tcPr>
            <w:tcW w:w="1276" w:type="dxa"/>
            <w:tcBorders>
              <w:top w:val="single" w:sz="4" w:space="0" w:color="auto"/>
              <w:left w:val="single" w:sz="4" w:space="0" w:color="auto"/>
              <w:right w:val="single" w:sz="4" w:space="0" w:color="auto"/>
            </w:tcBorders>
            <w:vAlign w:val="center"/>
          </w:tcPr>
          <w:p w14:paraId="2F231437" w14:textId="363CD84D" w:rsidR="00A75FF8" w:rsidRPr="008343F9" w:rsidRDefault="00A75FF8" w:rsidP="00084334">
            <w:pPr>
              <w:spacing w:after="0" w:line="240" w:lineRule="auto"/>
              <w:jc w:val="center"/>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bCs/>
                <w:color w:val="000000"/>
                <w:sz w:val="18"/>
                <w:szCs w:val="18"/>
                <w:lang w:eastAsia="lv-LV"/>
              </w:rPr>
              <w:t>Izmaiņas salīdzinājumā ar 01.09.2014.</w:t>
            </w:r>
          </w:p>
        </w:tc>
      </w:tr>
      <w:tr w:rsidR="00A93A60" w:rsidRPr="008343F9" w14:paraId="5CC40CE9" w14:textId="77777777" w:rsidTr="007D4DF9">
        <w:trPr>
          <w:trHeight w:val="300"/>
          <w:jc w:val="center"/>
        </w:trPr>
        <w:tc>
          <w:tcPr>
            <w:tcW w:w="6345" w:type="dxa"/>
            <w:tcBorders>
              <w:top w:val="single" w:sz="4" w:space="0" w:color="auto"/>
              <w:left w:val="single" w:sz="4" w:space="0" w:color="auto"/>
              <w:right w:val="single" w:sz="4" w:space="0" w:color="auto"/>
            </w:tcBorders>
            <w:shd w:val="clear" w:color="auto" w:fill="auto"/>
            <w:vAlign w:val="center"/>
          </w:tcPr>
          <w:p w14:paraId="4D684234" w14:textId="0D02FE7F" w:rsidR="00A75FF8" w:rsidRPr="008343F9" w:rsidRDefault="00A75FF8" w:rsidP="00A75FF8">
            <w:pPr>
              <w:spacing w:after="0" w:line="240" w:lineRule="auto"/>
              <w:jc w:val="both"/>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Kopā mērķdotāciju aprēķinam pašvaldību izglītības iestādēm, t.sk.</w:t>
            </w:r>
          </w:p>
        </w:tc>
        <w:tc>
          <w:tcPr>
            <w:tcW w:w="1206" w:type="dxa"/>
            <w:tcBorders>
              <w:top w:val="single" w:sz="4" w:space="0" w:color="auto"/>
              <w:left w:val="single" w:sz="4" w:space="0" w:color="auto"/>
              <w:right w:val="single" w:sz="4" w:space="0" w:color="auto"/>
            </w:tcBorders>
            <w:vAlign w:val="center"/>
          </w:tcPr>
          <w:p w14:paraId="69FEA25E" w14:textId="1952362A" w:rsidR="00A75FF8" w:rsidRPr="008343F9" w:rsidRDefault="00084334" w:rsidP="00084334">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247 922</w:t>
            </w:r>
          </w:p>
        </w:tc>
        <w:tc>
          <w:tcPr>
            <w:tcW w:w="1214" w:type="dxa"/>
            <w:tcBorders>
              <w:top w:val="single" w:sz="4" w:space="0" w:color="auto"/>
              <w:left w:val="single" w:sz="4" w:space="0" w:color="auto"/>
              <w:right w:val="single" w:sz="4" w:space="0" w:color="auto"/>
            </w:tcBorders>
            <w:vAlign w:val="center"/>
          </w:tcPr>
          <w:p w14:paraId="3AA09504" w14:textId="2FB389B0" w:rsidR="00A75FF8" w:rsidRPr="008343F9" w:rsidRDefault="00A75FF8" w:rsidP="00084334">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247 625</w:t>
            </w:r>
          </w:p>
        </w:tc>
        <w:tc>
          <w:tcPr>
            <w:tcW w:w="1276" w:type="dxa"/>
            <w:tcBorders>
              <w:top w:val="single" w:sz="4" w:space="0" w:color="auto"/>
              <w:left w:val="single" w:sz="4" w:space="0" w:color="auto"/>
              <w:right w:val="single" w:sz="4" w:space="0" w:color="auto"/>
            </w:tcBorders>
            <w:vAlign w:val="center"/>
          </w:tcPr>
          <w:p w14:paraId="030E75A6" w14:textId="3714F8FB" w:rsidR="00A75FF8" w:rsidRPr="008343F9" w:rsidRDefault="00A75FF8"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b/>
                <w:sz w:val="24"/>
                <w:szCs w:val="24"/>
                <w:lang w:eastAsia="lv-LV"/>
              </w:rPr>
              <w:t>-297</w:t>
            </w:r>
          </w:p>
        </w:tc>
      </w:tr>
      <w:tr w:rsidR="00A93A60" w:rsidRPr="008343F9" w14:paraId="4B466F49" w14:textId="77777777" w:rsidTr="007D4DF9">
        <w:trPr>
          <w:trHeight w:val="300"/>
          <w:jc w:val="center"/>
        </w:trPr>
        <w:tc>
          <w:tcPr>
            <w:tcW w:w="6345" w:type="dxa"/>
            <w:tcBorders>
              <w:top w:val="single" w:sz="4" w:space="0" w:color="auto"/>
              <w:left w:val="single" w:sz="4" w:space="0" w:color="auto"/>
              <w:right w:val="single" w:sz="4" w:space="0" w:color="auto"/>
            </w:tcBorders>
            <w:shd w:val="clear" w:color="auto" w:fill="auto"/>
            <w:vAlign w:val="center"/>
          </w:tcPr>
          <w:p w14:paraId="3072EBC2" w14:textId="77777777" w:rsidR="00A75FF8" w:rsidRPr="008343F9" w:rsidRDefault="00A75FF8" w:rsidP="00A75FF8">
            <w:pPr>
              <w:spacing w:after="0" w:line="240" w:lineRule="auto"/>
              <w:ind w:left="720"/>
              <w:jc w:val="both"/>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Izglītojamo skaits vispārējās izglītības programmās (1.-12.klasēs)</w:t>
            </w:r>
          </w:p>
          <w:p w14:paraId="375F301A" w14:textId="77777777" w:rsidR="00405FE5" w:rsidRPr="008343F9" w:rsidRDefault="00405FE5" w:rsidP="00A75FF8">
            <w:pPr>
              <w:spacing w:after="0" w:line="240" w:lineRule="auto"/>
              <w:ind w:left="720"/>
              <w:jc w:val="both"/>
              <w:rPr>
                <w:rFonts w:ascii="Times New Roman" w:eastAsia="Times New Roman" w:hAnsi="Times New Roman" w:cs="Times New Roman"/>
                <w:bCs/>
                <w:color w:val="000000"/>
                <w:sz w:val="24"/>
                <w:szCs w:val="24"/>
                <w:lang w:eastAsia="lv-LV"/>
              </w:rPr>
            </w:pPr>
          </w:p>
        </w:tc>
        <w:tc>
          <w:tcPr>
            <w:tcW w:w="1206" w:type="dxa"/>
            <w:tcBorders>
              <w:top w:val="single" w:sz="4" w:space="0" w:color="auto"/>
              <w:left w:val="single" w:sz="4" w:space="0" w:color="auto"/>
              <w:right w:val="single" w:sz="4" w:space="0" w:color="auto"/>
            </w:tcBorders>
            <w:vAlign w:val="center"/>
          </w:tcPr>
          <w:p w14:paraId="0B49DA90" w14:textId="2360AE8F" w:rsidR="00A75FF8" w:rsidRPr="008343F9" w:rsidRDefault="00084334"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204 143</w:t>
            </w:r>
          </w:p>
        </w:tc>
        <w:tc>
          <w:tcPr>
            <w:tcW w:w="1214" w:type="dxa"/>
            <w:tcBorders>
              <w:top w:val="single" w:sz="4" w:space="0" w:color="auto"/>
              <w:left w:val="single" w:sz="4" w:space="0" w:color="auto"/>
              <w:right w:val="single" w:sz="4" w:space="0" w:color="auto"/>
            </w:tcBorders>
            <w:vAlign w:val="center"/>
          </w:tcPr>
          <w:p w14:paraId="30F75DD7" w14:textId="15B5FD22" w:rsidR="00A75FF8" w:rsidRPr="008343F9" w:rsidRDefault="00A75FF8"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206 949</w:t>
            </w:r>
          </w:p>
        </w:tc>
        <w:tc>
          <w:tcPr>
            <w:tcW w:w="1276" w:type="dxa"/>
            <w:tcBorders>
              <w:top w:val="single" w:sz="4" w:space="0" w:color="auto"/>
              <w:left w:val="single" w:sz="4" w:space="0" w:color="auto"/>
              <w:right w:val="single" w:sz="4" w:space="0" w:color="auto"/>
            </w:tcBorders>
            <w:vAlign w:val="center"/>
          </w:tcPr>
          <w:p w14:paraId="7C97167B" w14:textId="3D81A082" w:rsidR="00A75FF8" w:rsidRPr="008343F9" w:rsidRDefault="00A75FF8"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+2 806</w:t>
            </w:r>
          </w:p>
        </w:tc>
      </w:tr>
      <w:tr w:rsidR="00A93A60" w:rsidRPr="008343F9" w14:paraId="17E9C509" w14:textId="77777777" w:rsidTr="007D4DF9">
        <w:trPr>
          <w:trHeight w:val="300"/>
          <w:jc w:val="center"/>
        </w:trPr>
        <w:tc>
          <w:tcPr>
            <w:tcW w:w="6345" w:type="dxa"/>
            <w:tcBorders>
              <w:left w:val="single" w:sz="4" w:space="0" w:color="auto"/>
              <w:right w:val="single" w:sz="4" w:space="0" w:color="auto"/>
            </w:tcBorders>
            <w:shd w:val="clear" w:color="auto" w:fill="auto"/>
            <w:vAlign w:val="center"/>
          </w:tcPr>
          <w:p w14:paraId="4ED730AB" w14:textId="77777777" w:rsidR="00A75FF8" w:rsidRPr="008343F9" w:rsidRDefault="00A75FF8" w:rsidP="00A75FF8">
            <w:pPr>
              <w:spacing w:after="0" w:line="240" w:lineRule="auto"/>
              <w:ind w:left="720"/>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Bērnu skaits vecumā no 5 gadi un vairāk</w:t>
            </w:r>
          </w:p>
          <w:p w14:paraId="68280E12" w14:textId="77777777" w:rsidR="00405FE5" w:rsidRPr="008343F9" w:rsidRDefault="00405FE5" w:rsidP="00A75FF8">
            <w:pPr>
              <w:spacing w:after="0" w:line="240" w:lineRule="auto"/>
              <w:ind w:left="720"/>
              <w:rPr>
                <w:rFonts w:ascii="Times New Roman" w:eastAsia="Times New Roman" w:hAnsi="Times New Roman" w:cs="Times New Roman"/>
                <w:bCs/>
                <w:color w:val="000000"/>
                <w:sz w:val="24"/>
                <w:szCs w:val="24"/>
                <w:lang w:eastAsia="lv-LV"/>
              </w:rPr>
            </w:pPr>
          </w:p>
        </w:tc>
        <w:tc>
          <w:tcPr>
            <w:tcW w:w="1206" w:type="dxa"/>
            <w:tcBorders>
              <w:left w:val="single" w:sz="4" w:space="0" w:color="auto"/>
              <w:right w:val="single" w:sz="4" w:space="0" w:color="auto"/>
            </w:tcBorders>
            <w:vAlign w:val="center"/>
          </w:tcPr>
          <w:p w14:paraId="186CF128" w14:textId="4F157A0B" w:rsidR="00A75FF8" w:rsidRPr="008343F9" w:rsidRDefault="00084334"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40 275</w:t>
            </w:r>
          </w:p>
        </w:tc>
        <w:tc>
          <w:tcPr>
            <w:tcW w:w="1214" w:type="dxa"/>
            <w:tcBorders>
              <w:left w:val="single" w:sz="4" w:space="0" w:color="auto"/>
              <w:right w:val="single" w:sz="4" w:space="0" w:color="auto"/>
            </w:tcBorders>
            <w:vAlign w:val="center"/>
          </w:tcPr>
          <w:p w14:paraId="1CF7CA1E" w14:textId="01BCACD0" w:rsidR="00A75FF8" w:rsidRPr="008343F9" w:rsidRDefault="00A75FF8"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37 101</w:t>
            </w:r>
          </w:p>
        </w:tc>
        <w:tc>
          <w:tcPr>
            <w:tcW w:w="1276" w:type="dxa"/>
            <w:tcBorders>
              <w:left w:val="single" w:sz="4" w:space="0" w:color="auto"/>
              <w:right w:val="single" w:sz="4" w:space="0" w:color="auto"/>
            </w:tcBorders>
            <w:vAlign w:val="center"/>
          </w:tcPr>
          <w:p w14:paraId="0E88246B" w14:textId="1CD7C6F1" w:rsidR="00A75FF8" w:rsidRPr="008343F9" w:rsidRDefault="00A75FF8"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-3 174</w:t>
            </w:r>
          </w:p>
        </w:tc>
      </w:tr>
      <w:tr w:rsidR="00A93A60" w:rsidRPr="008343F9" w14:paraId="5FD1ED61" w14:textId="77777777" w:rsidTr="007D4DF9">
        <w:trPr>
          <w:trHeight w:val="300"/>
          <w:jc w:val="center"/>
        </w:trPr>
        <w:tc>
          <w:tcPr>
            <w:tcW w:w="6345" w:type="dxa"/>
            <w:tcBorders>
              <w:left w:val="single" w:sz="4" w:space="0" w:color="auto"/>
              <w:right w:val="single" w:sz="4" w:space="0" w:color="auto"/>
            </w:tcBorders>
            <w:shd w:val="clear" w:color="auto" w:fill="auto"/>
            <w:vAlign w:val="center"/>
          </w:tcPr>
          <w:p w14:paraId="7E38AB87" w14:textId="77777777" w:rsidR="00A75FF8" w:rsidRPr="008343F9" w:rsidRDefault="00A75FF8" w:rsidP="00A75FF8">
            <w:pPr>
              <w:spacing w:after="0" w:line="240" w:lineRule="auto"/>
              <w:ind w:left="720"/>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 xml:space="preserve">Bērnu skaits līdz 5 gadu vecumam, </w:t>
            </w:r>
            <w:r w:rsidRPr="008343F9">
              <w:rPr>
                <w:rFonts w:ascii="Times New Roman" w:eastAsia="Times New Roman" w:hAnsi="Times New Roman" w:cs="Times New Roman"/>
                <w:bCs/>
                <w:color w:val="000000"/>
                <w:sz w:val="18"/>
                <w:szCs w:val="18"/>
                <w:lang w:eastAsia="lv-LV"/>
              </w:rPr>
              <w:t>kuri apgūst pirmsskolas izglītības programmas pašvaldību speciālajās pirmsskolas izglītības iestādēs, internātskolās, speciālajās internātskolās, rehabilitācijas centros</w:t>
            </w:r>
          </w:p>
        </w:tc>
        <w:tc>
          <w:tcPr>
            <w:tcW w:w="1206" w:type="dxa"/>
            <w:tcBorders>
              <w:left w:val="single" w:sz="4" w:space="0" w:color="auto"/>
              <w:right w:val="single" w:sz="4" w:space="0" w:color="auto"/>
            </w:tcBorders>
            <w:vAlign w:val="center"/>
          </w:tcPr>
          <w:p w14:paraId="256E96B9" w14:textId="05F7C686" w:rsidR="00A75FF8" w:rsidRPr="008343F9" w:rsidRDefault="00084334"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1 306</w:t>
            </w:r>
          </w:p>
        </w:tc>
        <w:tc>
          <w:tcPr>
            <w:tcW w:w="1214" w:type="dxa"/>
            <w:tcBorders>
              <w:left w:val="single" w:sz="4" w:space="0" w:color="auto"/>
              <w:right w:val="single" w:sz="4" w:space="0" w:color="auto"/>
            </w:tcBorders>
            <w:vAlign w:val="center"/>
          </w:tcPr>
          <w:p w14:paraId="664FEC30" w14:textId="3E3E6887" w:rsidR="00A75FF8" w:rsidRPr="008343F9" w:rsidRDefault="00A75FF8"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1 461</w:t>
            </w:r>
          </w:p>
        </w:tc>
        <w:tc>
          <w:tcPr>
            <w:tcW w:w="1276" w:type="dxa"/>
            <w:tcBorders>
              <w:left w:val="single" w:sz="4" w:space="0" w:color="auto"/>
              <w:right w:val="single" w:sz="4" w:space="0" w:color="auto"/>
            </w:tcBorders>
            <w:vAlign w:val="center"/>
          </w:tcPr>
          <w:p w14:paraId="6BDB86DE" w14:textId="6911AE13" w:rsidR="00A75FF8" w:rsidRPr="008343F9" w:rsidRDefault="00A75FF8"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+155</w:t>
            </w:r>
          </w:p>
        </w:tc>
      </w:tr>
      <w:tr w:rsidR="00A93A60" w:rsidRPr="008343F9" w14:paraId="2E6C7F25" w14:textId="77777777" w:rsidTr="007D4DF9">
        <w:trPr>
          <w:trHeight w:val="300"/>
          <w:jc w:val="center"/>
        </w:trPr>
        <w:tc>
          <w:tcPr>
            <w:tcW w:w="6345" w:type="dxa"/>
            <w:tcBorders>
              <w:left w:val="single" w:sz="4" w:space="0" w:color="auto"/>
              <w:bottom w:val="double" w:sz="4" w:space="0" w:color="auto"/>
              <w:right w:val="single" w:sz="4" w:space="0" w:color="auto"/>
            </w:tcBorders>
            <w:shd w:val="clear" w:color="auto" w:fill="auto"/>
            <w:vAlign w:val="center"/>
          </w:tcPr>
          <w:p w14:paraId="308AC162" w14:textId="77777777" w:rsidR="00A75FF8" w:rsidRPr="008343F9" w:rsidRDefault="00A75FF8" w:rsidP="00A75FF8">
            <w:pPr>
              <w:spacing w:after="0" w:line="240" w:lineRule="auto"/>
              <w:ind w:left="720"/>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Izglītojamo skaits profesionālās izglītības programmās</w:t>
            </w:r>
          </w:p>
          <w:p w14:paraId="6496A7FE" w14:textId="77777777" w:rsidR="0092046B" w:rsidRPr="008343F9" w:rsidRDefault="0092046B" w:rsidP="00A75FF8">
            <w:pPr>
              <w:spacing w:after="0" w:line="240" w:lineRule="auto"/>
              <w:ind w:left="720"/>
              <w:rPr>
                <w:rFonts w:ascii="Times New Roman" w:eastAsia="Times New Roman" w:hAnsi="Times New Roman" w:cs="Times New Roman"/>
                <w:bCs/>
                <w:color w:val="000000"/>
                <w:sz w:val="24"/>
                <w:szCs w:val="24"/>
                <w:lang w:eastAsia="lv-LV"/>
              </w:rPr>
            </w:pPr>
          </w:p>
          <w:p w14:paraId="5E6DC0FD" w14:textId="77777777" w:rsidR="00A93A60" w:rsidRPr="008343F9" w:rsidRDefault="00A93A60" w:rsidP="00A75FF8">
            <w:pPr>
              <w:spacing w:after="0" w:line="240" w:lineRule="auto"/>
              <w:ind w:left="720"/>
              <w:rPr>
                <w:rFonts w:ascii="Times New Roman" w:eastAsia="Times New Roman" w:hAnsi="Times New Roman" w:cs="Times New Roman"/>
                <w:bCs/>
                <w:color w:val="000000"/>
                <w:sz w:val="24"/>
                <w:szCs w:val="24"/>
                <w:lang w:eastAsia="lv-LV"/>
              </w:rPr>
            </w:pPr>
          </w:p>
          <w:p w14:paraId="138C9076" w14:textId="77777777" w:rsidR="00A93A60" w:rsidRPr="008343F9" w:rsidRDefault="00A93A60" w:rsidP="00A75FF8">
            <w:pPr>
              <w:spacing w:after="0" w:line="240" w:lineRule="auto"/>
              <w:ind w:left="720"/>
              <w:rPr>
                <w:rFonts w:ascii="Times New Roman" w:eastAsia="Times New Roman" w:hAnsi="Times New Roman" w:cs="Times New Roman"/>
                <w:bCs/>
                <w:color w:val="000000"/>
                <w:sz w:val="24"/>
                <w:szCs w:val="24"/>
                <w:lang w:eastAsia="lv-LV"/>
              </w:rPr>
            </w:pPr>
          </w:p>
        </w:tc>
        <w:tc>
          <w:tcPr>
            <w:tcW w:w="1206" w:type="dxa"/>
            <w:tcBorders>
              <w:left w:val="single" w:sz="4" w:space="0" w:color="auto"/>
              <w:bottom w:val="double" w:sz="4" w:space="0" w:color="auto"/>
              <w:right w:val="single" w:sz="4" w:space="0" w:color="auto"/>
            </w:tcBorders>
            <w:vAlign w:val="center"/>
          </w:tcPr>
          <w:p w14:paraId="6E89698D" w14:textId="0D87C3F2" w:rsidR="00A75FF8" w:rsidRPr="008343F9" w:rsidRDefault="00084334"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2 198</w:t>
            </w:r>
          </w:p>
        </w:tc>
        <w:tc>
          <w:tcPr>
            <w:tcW w:w="1214" w:type="dxa"/>
            <w:tcBorders>
              <w:left w:val="single" w:sz="4" w:space="0" w:color="auto"/>
              <w:bottom w:val="double" w:sz="4" w:space="0" w:color="auto"/>
              <w:right w:val="single" w:sz="4" w:space="0" w:color="auto"/>
            </w:tcBorders>
            <w:vAlign w:val="center"/>
          </w:tcPr>
          <w:p w14:paraId="55CF9706" w14:textId="7B3CC906" w:rsidR="00A75FF8" w:rsidRPr="008343F9" w:rsidRDefault="00A75FF8"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2 114</w:t>
            </w:r>
          </w:p>
        </w:tc>
        <w:tc>
          <w:tcPr>
            <w:tcW w:w="1276" w:type="dxa"/>
            <w:tcBorders>
              <w:left w:val="single" w:sz="4" w:space="0" w:color="auto"/>
              <w:bottom w:val="double" w:sz="4" w:space="0" w:color="auto"/>
              <w:right w:val="single" w:sz="4" w:space="0" w:color="auto"/>
            </w:tcBorders>
            <w:vAlign w:val="center"/>
          </w:tcPr>
          <w:p w14:paraId="08793ED7" w14:textId="2324CCC0" w:rsidR="00A75FF8" w:rsidRPr="008343F9" w:rsidRDefault="00A75FF8" w:rsidP="00084334">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-84</w:t>
            </w:r>
          </w:p>
        </w:tc>
      </w:tr>
      <w:tr w:rsidR="00A93A60" w:rsidRPr="008343F9" w14:paraId="2731D669" w14:textId="77777777" w:rsidTr="007D4DF9">
        <w:trPr>
          <w:trHeight w:val="300"/>
          <w:jc w:val="center"/>
        </w:trPr>
        <w:tc>
          <w:tcPr>
            <w:tcW w:w="6345" w:type="dxa"/>
            <w:tcBorders>
              <w:top w:val="double" w:sz="4" w:space="0" w:color="auto"/>
              <w:left w:val="single" w:sz="4" w:space="0" w:color="auto"/>
              <w:right w:val="single" w:sz="4" w:space="0" w:color="auto"/>
            </w:tcBorders>
            <w:shd w:val="clear" w:color="auto" w:fill="auto"/>
            <w:vAlign w:val="center"/>
          </w:tcPr>
          <w:p w14:paraId="24C6E1AE" w14:textId="46E9FA6B" w:rsidR="00A75FF8" w:rsidRPr="008343F9" w:rsidRDefault="00A75FF8" w:rsidP="00A75FF8">
            <w:pPr>
              <w:spacing w:after="0" w:line="240" w:lineRule="auto"/>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
                <w:bCs/>
                <w:color w:val="000000"/>
                <w:sz w:val="24"/>
                <w:szCs w:val="24"/>
                <w:lang w:eastAsia="lv-LV"/>
              </w:rPr>
              <w:lastRenderedPageBreak/>
              <w:t>Kopā dotāciju aprēķinam privātajām izglītības iestādēm, t.sk.</w:t>
            </w:r>
          </w:p>
        </w:tc>
        <w:tc>
          <w:tcPr>
            <w:tcW w:w="1206" w:type="dxa"/>
            <w:tcBorders>
              <w:top w:val="double" w:sz="4" w:space="0" w:color="auto"/>
              <w:left w:val="single" w:sz="4" w:space="0" w:color="auto"/>
              <w:right w:val="single" w:sz="4" w:space="0" w:color="auto"/>
            </w:tcBorders>
          </w:tcPr>
          <w:p w14:paraId="1706010F" w14:textId="388E6CA5" w:rsidR="00A75FF8" w:rsidRPr="008343F9" w:rsidRDefault="00A75FF8" w:rsidP="00A75FF8">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6 996</w:t>
            </w:r>
          </w:p>
        </w:tc>
        <w:tc>
          <w:tcPr>
            <w:tcW w:w="1214" w:type="dxa"/>
            <w:tcBorders>
              <w:top w:val="double" w:sz="4" w:space="0" w:color="auto"/>
              <w:left w:val="single" w:sz="4" w:space="0" w:color="auto"/>
              <w:right w:val="single" w:sz="4" w:space="0" w:color="auto"/>
            </w:tcBorders>
            <w:vAlign w:val="center"/>
          </w:tcPr>
          <w:p w14:paraId="65F8F50C" w14:textId="77777777" w:rsidR="00A75FF8" w:rsidRPr="008343F9" w:rsidRDefault="00A75FF8" w:rsidP="00A75FF8">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7 672</w:t>
            </w:r>
          </w:p>
          <w:p w14:paraId="45DC76CA" w14:textId="77777777" w:rsidR="00A75FF8" w:rsidRPr="008343F9" w:rsidRDefault="00A75FF8" w:rsidP="00A75FF8">
            <w:pPr>
              <w:spacing w:after="0" w:line="240" w:lineRule="auto"/>
              <w:jc w:val="center"/>
              <w:rPr>
                <w:rFonts w:ascii="Times New Roman" w:eastAsia="Times New Roman" w:hAnsi="Times New Roman" w:cs="Times New Roman"/>
                <w:b/>
                <w:sz w:val="24"/>
                <w:szCs w:val="24"/>
                <w:lang w:eastAsia="lv-LV"/>
              </w:rPr>
            </w:pPr>
          </w:p>
        </w:tc>
        <w:tc>
          <w:tcPr>
            <w:tcW w:w="1276" w:type="dxa"/>
            <w:tcBorders>
              <w:top w:val="double" w:sz="4" w:space="0" w:color="auto"/>
              <w:left w:val="single" w:sz="4" w:space="0" w:color="auto"/>
              <w:right w:val="single" w:sz="4" w:space="0" w:color="auto"/>
            </w:tcBorders>
            <w:vAlign w:val="center"/>
          </w:tcPr>
          <w:p w14:paraId="41355047" w14:textId="17E1A0A4" w:rsidR="00A75FF8" w:rsidRPr="008343F9" w:rsidRDefault="00A75FF8" w:rsidP="00A75FF8">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+676</w:t>
            </w:r>
          </w:p>
          <w:p w14:paraId="4DADFF8E" w14:textId="76CE166A" w:rsidR="00A75FF8" w:rsidRPr="008343F9" w:rsidRDefault="00A75FF8" w:rsidP="00A75FF8">
            <w:pPr>
              <w:spacing w:after="0" w:line="240" w:lineRule="auto"/>
              <w:jc w:val="center"/>
              <w:rPr>
                <w:rFonts w:ascii="Times New Roman" w:eastAsia="Times New Roman" w:hAnsi="Times New Roman" w:cs="Times New Roman"/>
                <w:sz w:val="24"/>
                <w:szCs w:val="24"/>
                <w:lang w:eastAsia="lv-LV"/>
              </w:rPr>
            </w:pPr>
          </w:p>
        </w:tc>
      </w:tr>
      <w:tr w:rsidR="00A93A60" w:rsidRPr="008343F9" w14:paraId="3B427A6A" w14:textId="77777777" w:rsidTr="007D4DF9">
        <w:trPr>
          <w:trHeight w:val="300"/>
          <w:jc w:val="center"/>
        </w:trPr>
        <w:tc>
          <w:tcPr>
            <w:tcW w:w="6345" w:type="dxa"/>
            <w:tcBorders>
              <w:left w:val="single" w:sz="4" w:space="0" w:color="auto"/>
              <w:right w:val="single" w:sz="4" w:space="0" w:color="auto"/>
            </w:tcBorders>
            <w:shd w:val="clear" w:color="auto" w:fill="auto"/>
            <w:vAlign w:val="center"/>
          </w:tcPr>
          <w:p w14:paraId="36958F73" w14:textId="50597D05" w:rsidR="00A75FF8" w:rsidRPr="008343F9" w:rsidRDefault="00A75FF8" w:rsidP="00A75FF8">
            <w:pPr>
              <w:spacing w:after="0" w:line="240" w:lineRule="auto"/>
              <w:ind w:left="720"/>
              <w:jc w:val="both"/>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Bērnu skaits vecumā no 5 gadi un vairāk</w:t>
            </w:r>
          </w:p>
        </w:tc>
        <w:tc>
          <w:tcPr>
            <w:tcW w:w="1206" w:type="dxa"/>
            <w:tcBorders>
              <w:left w:val="single" w:sz="4" w:space="0" w:color="auto"/>
              <w:right w:val="single" w:sz="4" w:space="0" w:color="auto"/>
            </w:tcBorders>
          </w:tcPr>
          <w:p w14:paraId="6BBE4915" w14:textId="4AEAC211" w:rsidR="00A75FF8" w:rsidRPr="008343F9" w:rsidRDefault="00A75FF8" w:rsidP="00A75FF8">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2 252</w:t>
            </w:r>
          </w:p>
        </w:tc>
        <w:tc>
          <w:tcPr>
            <w:tcW w:w="1214" w:type="dxa"/>
            <w:tcBorders>
              <w:left w:val="single" w:sz="4" w:space="0" w:color="auto"/>
              <w:right w:val="single" w:sz="4" w:space="0" w:color="auto"/>
            </w:tcBorders>
            <w:vAlign w:val="center"/>
          </w:tcPr>
          <w:p w14:paraId="072BA9E9" w14:textId="1ADDAF98" w:rsidR="00A75FF8" w:rsidRPr="008343F9" w:rsidRDefault="00A75FF8" w:rsidP="00A75FF8">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2 259</w:t>
            </w:r>
          </w:p>
        </w:tc>
        <w:tc>
          <w:tcPr>
            <w:tcW w:w="1276" w:type="dxa"/>
            <w:tcBorders>
              <w:left w:val="single" w:sz="4" w:space="0" w:color="auto"/>
              <w:right w:val="single" w:sz="4" w:space="0" w:color="auto"/>
            </w:tcBorders>
            <w:vAlign w:val="center"/>
          </w:tcPr>
          <w:p w14:paraId="63728418" w14:textId="35C5FA9A" w:rsidR="00A75FF8" w:rsidRPr="008343F9" w:rsidRDefault="00A75FF8" w:rsidP="00A75FF8">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+7</w:t>
            </w:r>
          </w:p>
        </w:tc>
      </w:tr>
      <w:tr w:rsidR="00A93A60" w:rsidRPr="008343F9" w14:paraId="192131B6" w14:textId="77777777" w:rsidTr="007D4DF9">
        <w:trPr>
          <w:trHeight w:val="300"/>
          <w:jc w:val="center"/>
        </w:trPr>
        <w:tc>
          <w:tcPr>
            <w:tcW w:w="6345" w:type="dxa"/>
            <w:tcBorders>
              <w:left w:val="single" w:sz="4" w:space="0" w:color="auto"/>
              <w:right w:val="single" w:sz="4" w:space="0" w:color="auto"/>
            </w:tcBorders>
            <w:shd w:val="clear" w:color="auto" w:fill="auto"/>
            <w:vAlign w:val="center"/>
          </w:tcPr>
          <w:p w14:paraId="7D30F7F5" w14:textId="4237308C" w:rsidR="00A75FF8" w:rsidRPr="008343F9" w:rsidRDefault="00A75FF8" w:rsidP="00A75FF8">
            <w:pPr>
              <w:spacing w:after="0" w:line="240" w:lineRule="auto"/>
              <w:ind w:left="720"/>
              <w:jc w:val="both"/>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Izglītojamo skaits vispārējās izglītības programmās (1.-12.klasēs) (akreditētās vispārējās izglītības programmās)</w:t>
            </w:r>
          </w:p>
        </w:tc>
        <w:tc>
          <w:tcPr>
            <w:tcW w:w="1206" w:type="dxa"/>
            <w:tcBorders>
              <w:left w:val="single" w:sz="4" w:space="0" w:color="auto"/>
              <w:right w:val="single" w:sz="4" w:space="0" w:color="auto"/>
            </w:tcBorders>
            <w:vAlign w:val="center"/>
          </w:tcPr>
          <w:p w14:paraId="5EEEB50E" w14:textId="2B23F4FF" w:rsidR="00A75FF8" w:rsidRPr="008343F9" w:rsidRDefault="00A75FF8" w:rsidP="00A75FF8">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4 744</w:t>
            </w:r>
          </w:p>
        </w:tc>
        <w:tc>
          <w:tcPr>
            <w:tcW w:w="1214" w:type="dxa"/>
            <w:tcBorders>
              <w:left w:val="single" w:sz="4" w:space="0" w:color="auto"/>
              <w:right w:val="single" w:sz="4" w:space="0" w:color="auto"/>
            </w:tcBorders>
            <w:vAlign w:val="center"/>
          </w:tcPr>
          <w:p w14:paraId="7F6BBE9D" w14:textId="45A612B7" w:rsidR="00A75FF8" w:rsidRPr="008343F9" w:rsidRDefault="00A75FF8" w:rsidP="00A75FF8">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5 413*</w:t>
            </w:r>
          </w:p>
        </w:tc>
        <w:tc>
          <w:tcPr>
            <w:tcW w:w="1276" w:type="dxa"/>
            <w:tcBorders>
              <w:left w:val="single" w:sz="4" w:space="0" w:color="auto"/>
              <w:right w:val="single" w:sz="4" w:space="0" w:color="auto"/>
            </w:tcBorders>
            <w:vAlign w:val="center"/>
          </w:tcPr>
          <w:p w14:paraId="163562EF" w14:textId="3121F975" w:rsidR="00A75FF8" w:rsidRPr="008343F9" w:rsidRDefault="00A75FF8" w:rsidP="00A75FF8">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+669</w:t>
            </w:r>
          </w:p>
        </w:tc>
      </w:tr>
      <w:tr w:rsidR="00A93A60" w:rsidRPr="008343F9" w14:paraId="325CBA1F" w14:textId="77777777" w:rsidTr="007D4DF9">
        <w:trPr>
          <w:trHeight w:val="300"/>
          <w:jc w:val="center"/>
        </w:trPr>
        <w:tc>
          <w:tcPr>
            <w:tcW w:w="6345" w:type="dxa"/>
            <w:tcBorders>
              <w:left w:val="single" w:sz="4" w:space="0" w:color="auto"/>
              <w:right w:val="single" w:sz="4" w:space="0" w:color="auto"/>
            </w:tcBorders>
            <w:shd w:val="clear" w:color="auto" w:fill="auto"/>
            <w:vAlign w:val="center"/>
          </w:tcPr>
          <w:p w14:paraId="4BAFFCF1" w14:textId="78D12308" w:rsidR="00A75FF8" w:rsidRPr="008343F9" w:rsidRDefault="00A75FF8" w:rsidP="00A75FF8">
            <w:pPr>
              <w:spacing w:after="0" w:line="240" w:lineRule="auto"/>
              <w:jc w:val="both"/>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Kopējais izglītojamo skaits mērķdotāciju un dotāciju aprēķinam</w:t>
            </w:r>
          </w:p>
        </w:tc>
        <w:tc>
          <w:tcPr>
            <w:tcW w:w="1206" w:type="dxa"/>
            <w:tcBorders>
              <w:left w:val="single" w:sz="4" w:space="0" w:color="auto"/>
              <w:right w:val="single" w:sz="4" w:space="0" w:color="auto"/>
            </w:tcBorders>
          </w:tcPr>
          <w:p w14:paraId="7A82BB24" w14:textId="4929ECC4" w:rsidR="00A75FF8" w:rsidRPr="008343F9" w:rsidRDefault="00461376" w:rsidP="00A75FF8">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254 918</w:t>
            </w:r>
          </w:p>
        </w:tc>
        <w:tc>
          <w:tcPr>
            <w:tcW w:w="1214" w:type="dxa"/>
            <w:tcBorders>
              <w:left w:val="single" w:sz="4" w:space="0" w:color="auto"/>
              <w:right w:val="single" w:sz="4" w:space="0" w:color="auto"/>
            </w:tcBorders>
            <w:vAlign w:val="center"/>
          </w:tcPr>
          <w:p w14:paraId="0F28CEAD" w14:textId="54C3DB5A" w:rsidR="00A75FF8" w:rsidRPr="008343F9" w:rsidRDefault="00A75FF8" w:rsidP="00A75FF8">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255</w:t>
            </w:r>
            <w:r w:rsidR="00D4221C" w:rsidRPr="008343F9">
              <w:rPr>
                <w:rFonts w:ascii="Times New Roman" w:eastAsia="Times New Roman" w:hAnsi="Times New Roman" w:cs="Times New Roman"/>
                <w:b/>
                <w:sz w:val="24"/>
                <w:szCs w:val="24"/>
                <w:lang w:eastAsia="lv-LV"/>
              </w:rPr>
              <w:t> </w:t>
            </w:r>
            <w:r w:rsidRPr="008343F9">
              <w:rPr>
                <w:rFonts w:ascii="Times New Roman" w:eastAsia="Times New Roman" w:hAnsi="Times New Roman" w:cs="Times New Roman"/>
                <w:b/>
                <w:sz w:val="24"/>
                <w:szCs w:val="24"/>
                <w:lang w:eastAsia="lv-LV"/>
              </w:rPr>
              <w:t>297</w:t>
            </w:r>
            <w:r w:rsidR="00D4221C" w:rsidRPr="008343F9">
              <w:rPr>
                <w:rFonts w:ascii="Times New Roman" w:eastAsia="Times New Roman" w:hAnsi="Times New Roman" w:cs="Times New Roman"/>
                <w:b/>
                <w:sz w:val="24"/>
                <w:szCs w:val="24"/>
                <w:lang w:eastAsia="lv-LV"/>
              </w:rPr>
              <w:t>*</w:t>
            </w:r>
          </w:p>
          <w:p w14:paraId="3B60190D" w14:textId="77777777" w:rsidR="00A75FF8" w:rsidRPr="008343F9" w:rsidRDefault="00A75FF8" w:rsidP="00A75FF8">
            <w:pPr>
              <w:spacing w:after="0" w:line="240" w:lineRule="auto"/>
              <w:jc w:val="center"/>
              <w:rPr>
                <w:rFonts w:ascii="Times New Roman" w:eastAsia="Times New Roman" w:hAnsi="Times New Roman" w:cs="Times New Roman"/>
                <w:b/>
                <w:sz w:val="24"/>
                <w:szCs w:val="24"/>
                <w:lang w:eastAsia="lv-LV"/>
              </w:rPr>
            </w:pPr>
          </w:p>
        </w:tc>
        <w:tc>
          <w:tcPr>
            <w:tcW w:w="1276" w:type="dxa"/>
            <w:tcBorders>
              <w:left w:val="single" w:sz="4" w:space="0" w:color="auto"/>
              <w:right w:val="single" w:sz="4" w:space="0" w:color="auto"/>
            </w:tcBorders>
            <w:vAlign w:val="center"/>
          </w:tcPr>
          <w:p w14:paraId="310429AD" w14:textId="637C8751" w:rsidR="00A75FF8" w:rsidRPr="008343F9" w:rsidRDefault="00A75FF8" w:rsidP="00A75FF8">
            <w:pPr>
              <w:spacing w:after="0" w:line="240" w:lineRule="auto"/>
              <w:jc w:val="center"/>
              <w:rPr>
                <w:rFonts w:ascii="Times New Roman" w:eastAsia="Times New Roman" w:hAnsi="Times New Roman" w:cs="Times New Roman"/>
                <w:b/>
                <w:sz w:val="24"/>
                <w:szCs w:val="24"/>
                <w:lang w:eastAsia="lv-LV"/>
              </w:rPr>
            </w:pPr>
            <w:r w:rsidRPr="008343F9">
              <w:rPr>
                <w:rFonts w:ascii="Times New Roman" w:eastAsia="Times New Roman" w:hAnsi="Times New Roman" w:cs="Times New Roman"/>
                <w:b/>
                <w:sz w:val="24"/>
                <w:szCs w:val="24"/>
                <w:lang w:eastAsia="lv-LV"/>
              </w:rPr>
              <w:t>+379</w:t>
            </w:r>
          </w:p>
          <w:p w14:paraId="1DC89083" w14:textId="73D354A2" w:rsidR="00A75FF8" w:rsidRPr="008343F9" w:rsidRDefault="00A75FF8" w:rsidP="00A75FF8">
            <w:pPr>
              <w:spacing w:after="0" w:line="240" w:lineRule="auto"/>
              <w:jc w:val="center"/>
              <w:rPr>
                <w:rFonts w:ascii="Times New Roman" w:eastAsia="Times New Roman" w:hAnsi="Times New Roman" w:cs="Times New Roman"/>
                <w:b/>
                <w:sz w:val="24"/>
                <w:szCs w:val="24"/>
                <w:lang w:eastAsia="lv-LV"/>
              </w:rPr>
            </w:pPr>
          </w:p>
        </w:tc>
      </w:tr>
    </w:tbl>
    <w:p w14:paraId="28FDE612" w14:textId="1AAFAF42" w:rsidR="002629C7" w:rsidRPr="008343F9" w:rsidRDefault="003643D6" w:rsidP="007D4DF9">
      <w:pPr>
        <w:spacing w:after="0" w:line="240" w:lineRule="auto"/>
        <w:rPr>
          <w:rFonts w:ascii="Times New Roman" w:hAnsi="Times New Roman" w:cs="Times New Roman"/>
          <w:i/>
        </w:rPr>
      </w:pPr>
      <w:r w:rsidRPr="008343F9">
        <w:rPr>
          <w:rFonts w:ascii="Times New Roman" w:hAnsi="Times New Roman" w:cs="Times New Roman"/>
          <w:i/>
        </w:rPr>
        <w:t>Avots: VIIS dati.</w:t>
      </w:r>
    </w:p>
    <w:p w14:paraId="5FB1BCB7" w14:textId="3B4BCEB1" w:rsidR="005063B9" w:rsidRPr="008343F9" w:rsidRDefault="00A01A82" w:rsidP="007D4DF9">
      <w:pPr>
        <w:spacing w:after="0" w:line="240" w:lineRule="auto"/>
        <w:rPr>
          <w:rFonts w:ascii="Times New Roman" w:hAnsi="Times New Roman" w:cs="Times New Roman"/>
          <w:sz w:val="20"/>
          <w:szCs w:val="20"/>
        </w:rPr>
      </w:pPr>
      <w:r w:rsidRPr="008343F9">
        <w:rPr>
          <w:rFonts w:ascii="Times New Roman" w:hAnsi="Times New Roman" w:cs="Times New Roman"/>
          <w:sz w:val="20"/>
          <w:szCs w:val="20"/>
        </w:rPr>
        <w:t>*) izglītojamo skaitā nav iekļauti divu valsts augstskolu dibināto izglītības iestāžu izgl</w:t>
      </w:r>
      <w:r w:rsidR="00D4221C" w:rsidRPr="008343F9">
        <w:rPr>
          <w:rFonts w:ascii="Times New Roman" w:hAnsi="Times New Roman" w:cs="Times New Roman"/>
          <w:sz w:val="20"/>
          <w:szCs w:val="20"/>
        </w:rPr>
        <w:t xml:space="preserve">ītojamie (54 </w:t>
      </w:r>
      <w:r w:rsidRPr="008343F9">
        <w:rPr>
          <w:rFonts w:ascii="Times New Roman" w:hAnsi="Times New Roman" w:cs="Times New Roman"/>
          <w:sz w:val="20"/>
          <w:szCs w:val="20"/>
        </w:rPr>
        <w:t>izglītojamie)</w:t>
      </w:r>
      <w:r w:rsidR="0092046B" w:rsidRPr="008343F9">
        <w:rPr>
          <w:rFonts w:ascii="Times New Roman" w:hAnsi="Times New Roman" w:cs="Times New Roman"/>
          <w:sz w:val="20"/>
          <w:szCs w:val="20"/>
        </w:rPr>
        <w:t>, taču atbilstoši Izglītības likuma grozījumiem tie ir jāfinansē sākot ar 2016.gada 1.janv</w:t>
      </w:r>
      <w:r w:rsidR="002629C7" w:rsidRPr="008343F9">
        <w:rPr>
          <w:rFonts w:ascii="Times New Roman" w:hAnsi="Times New Roman" w:cs="Times New Roman"/>
          <w:sz w:val="20"/>
          <w:szCs w:val="20"/>
        </w:rPr>
        <w:t>āri (sk. </w:t>
      </w:r>
      <w:r w:rsidR="0092046B" w:rsidRPr="008343F9">
        <w:rPr>
          <w:rFonts w:ascii="Times New Roman" w:hAnsi="Times New Roman" w:cs="Times New Roman"/>
          <w:sz w:val="20"/>
          <w:szCs w:val="20"/>
        </w:rPr>
        <w:t>3.5.punktu)</w:t>
      </w:r>
      <w:r w:rsidRPr="008343F9">
        <w:rPr>
          <w:rFonts w:ascii="Times New Roman" w:hAnsi="Times New Roman" w:cs="Times New Roman"/>
          <w:sz w:val="20"/>
          <w:szCs w:val="20"/>
        </w:rPr>
        <w:t>.</w:t>
      </w:r>
    </w:p>
    <w:p w14:paraId="073F54EC" w14:textId="77777777" w:rsidR="0092046B" w:rsidRPr="008343F9" w:rsidRDefault="0092046B" w:rsidP="00A01A82">
      <w:pPr>
        <w:pStyle w:val="ListParagraph"/>
        <w:ind w:left="0"/>
        <w:rPr>
          <w:rFonts w:ascii="Times New Roman" w:hAnsi="Times New Roman" w:cs="Times New Roman"/>
          <w:i/>
          <w:sz w:val="20"/>
          <w:szCs w:val="20"/>
        </w:rPr>
      </w:pPr>
    </w:p>
    <w:p w14:paraId="6552774F" w14:textId="5BE7A920" w:rsidR="00742E7D" w:rsidRPr="008343F9" w:rsidRDefault="00C31328" w:rsidP="00164798">
      <w:pPr>
        <w:pStyle w:val="Heading1"/>
        <w:numPr>
          <w:ilvl w:val="0"/>
          <w:numId w:val="1"/>
        </w:numPr>
        <w:spacing w:before="0" w:line="240" w:lineRule="auto"/>
        <w:jc w:val="center"/>
        <w:rPr>
          <w:rFonts w:ascii="Times New Roman" w:hAnsi="Times New Roman" w:cs="Times New Roman"/>
          <w:b/>
          <w:color w:val="auto"/>
        </w:rPr>
      </w:pPr>
      <w:bookmarkStart w:id="6" w:name="_Toc434309112"/>
      <w:r w:rsidRPr="008343F9">
        <w:rPr>
          <w:rFonts w:ascii="Times New Roman" w:hAnsi="Times New Roman" w:cs="Times New Roman"/>
          <w:b/>
          <w:color w:val="auto"/>
        </w:rPr>
        <w:t xml:space="preserve">Izglītojamo skaita </w:t>
      </w:r>
      <w:r w:rsidR="00E91A96" w:rsidRPr="008343F9">
        <w:rPr>
          <w:rFonts w:ascii="Times New Roman" w:hAnsi="Times New Roman" w:cs="Times New Roman"/>
          <w:b/>
          <w:color w:val="auto"/>
        </w:rPr>
        <w:t>prognožu analīze un izglītojamo skaita prognoze vidējam termiņam</w:t>
      </w:r>
      <w:bookmarkEnd w:id="6"/>
    </w:p>
    <w:p w14:paraId="6DC4CBBC" w14:textId="77777777" w:rsidR="001548A8" w:rsidRPr="008343F9" w:rsidRDefault="001548A8" w:rsidP="00C27C0A">
      <w:pPr>
        <w:spacing w:after="0" w:line="240" w:lineRule="auto"/>
        <w:jc w:val="both"/>
        <w:rPr>
          <w:rFonts w:ascii="Times New Roman" w:hAnsi="Times New Roman" w:cs="Times New Roman"/>
          <w:b/>
        </w:rPr>
      </w:pPr>
    </w:p>
    <w:p w14:paraId="21B53E8E" w14:textId="77777777" w:rsidR="00613D01" w:rsidRPr="008343F9" w:rsidRDefault="000A47CD" w:rsidP="00613D01">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r w:rsidR="00E265BF" w:rsidRPr="008343F9">
        <w:rPr>
          <w:rFonts w:ascii="Times New Roman" w:hAnsi="Times New Roman" w:cs="Times New Roman"/>
          <w:sz w:val="24"/>
          <w:szCs w:val="24"/>
        </w:rPr>
        <w:t xml:space="preserve">Lai </w:t>
      </w:r>
      <w:r w:rsidR="00547C04" w:rsidRPr="008343F9">
        <w:rPr>
          <w:rFonts w:ascii="Times New Roman" w:hAnsi="Times New Roman" w:cs="Times New Roman"/>
          <w:sz w:val="24"/>
          <w:szCs w:val="24"/>
        </w:rPr>
        <w:t>prognozētu</w:t>
      </w:r>
      <w:r w:rsidR="00E265BF" w:rsidRPr="008343F9">
        <w:rPr>
          <w:rFonts w:ascii="Times New Roman" w:hAnsi="Times New Roman" w:cs="Times New Roman"/>
          <w:sz w:val="24"/>
          <w:szCs w:val="24"/>
        </w:rPr>
        <w:t xml:space="preserve"> izglītojamo skaita izmaiņas, </w:t>
      </w:r>
      <w:r w:rsidR="00E50159" w:rsidRPr="008343F9">
        <w:rPr>
          <w:rFonts w:ascii="Times New Roman" w:hAnsi="Times New Roman" w:cs="Times New Roman"/>
          <w:sz w:val="24"/>
          <w:szCs w:val="24"/>
        </w:rPr>
        <w:t xml:space="preserve">analizētu </w:t>
      </w:r>
      <w:r w:rsidR="00D66D36" w:rsidRPr="008343F9">
        <w:rPr>
          <w:rFonts w:ascii="Times New Roman" w:hAnsi="Times New Roman" w:cs="Times New Roman"/>
          <w:sz w:val="24"/>
          <w:szCs w:val="24"/>
        </w:rPr>
        <w:t xml:space="preserve">tā </w:t>
      </w:r>
      <w:r w:rsidR="00E50159" w:rsidRPr="008343F9">
        <w:rPr>
          <w:rFonts w:ascii="Times New Roman" w:hAnsi="Times New Roman" w:cs="Times New Roman"/>
          <w:sz w:val="24"/>
          <w:szCs w:val="24"/>
        </w:rPr>
        <w:t>dinamiku un nepieciešamos</w:t>
      </w:r>
      <w:r w:rsidR="00E265BF" w:rsidRPr="008343F9">
        <w:rPr>
          <w:rFonts w:ascii="Times New Roman" w:hAnsi="Times New Roman" w:cs="Times New Roman"/>
          <w:sz w:val="24"/>
          <w:szCs w:val="24"/>
        </w:rPr>
        <w:t xml:space="preserve"> </w:t>
      </w:r>
      <w:r w:rsidR="00D66D36" w:rsidRPr="008343F9">
        <w:rPr>
          <w:rFonts w:ascii="Times New Roman" w:hAnsi="Times New Roman" w:cs="Times New Roman"/>
          <w:sz w:val="24"/>
          <w:szCs w:val="24"/>
        </w:rPr>
        <w:t>līdzekļus vidēja termiņa budžeta vajadzībām</w:t>
      </w:r>
      <w:r w:rsidR="00E265BF" w:rsidRPr="008343F9">
        <w:rPr>
          <w:rFonts w:ascii="Times New Roman" w:hAnsi="Times New Roman" w:cs="Times New Roman"/>
          <w:sz w:val="24"/>
          <w:szCs w:val="24"/>
        </w:rPr>
        <w:t>, m</w:t>
      </w:r>
      <w:r w:rsidRPr="008343F9">
        <w:rPr>
          <w:rFonts w:ascii="Times New Roman" w:hAnsi="Times New Roman" w:cs="Times New Roman"/>
          <w:sz w:val="24"/>
          <w:szCs w:val="24"/>
        </w:rPr>
        <w:t xml:space="preserve">inistrija </w:t>
      </w:r>
      <w:r w:rsidR="00547C04" w:rsidRPr="008343F9">
        <w:rPr>
          <w:rFonts w:ascii="Times New Roman" w:hAnsi="Times New Roman" w:cs="Times New Roman"/>
          <w:sz w:val="24"/>
          <w:szCs w:val="24"/>
        </w:rPr>
        <w:t>savlaicīgi pirms 2015./2016.mācību gada sākuma ir</w:t>
      </w:r>
      <w:r w:rsidR="00E265BF" w:rsidRPr="008343F9">
        <w:rPr>
          <w:rFonts w:ascii="Times New Roman" w:hAnsi="Times New Roman" w:cs="Times New Roman"/>
          <w:sz w:val="24"/>
          <w:szCs w:val="24"/>
        </w:rPr>
        <w:t xml:space="preserve"> veikusi izglītojamo skaita </w:t>
      </w:r>
      <w:r w:rsidRPr="008343F9">
        <w:rPr>
          <w:rFonts w:ascii="Times New Roman" w:hAnsi="Times New Roman" w:cs="Times New Roman"/>
          <w:sz w:val="24"/>
          <w:szCs w:val="24"/>
        </w:rPr>
        <w:t>prognozes aprēķinus turpmākajiem gadiem.</w:t>
      </w:r>
      <w:r w:rsidR="00A16E62" w:rsidRPr="008343F9">
        <w:rPr>
          <w:rFonts w:ascii="Times New Roman" w:hAnsi="Times New Roman" w:cs="Times New Roman"/>
          <w:sz w:val="24"/>
          <w:szCs w:val="24"/>
        </w:rPr>
        <w:t xml:space="preserve"> </w:t>
      </w:r>
      <w:r w:rsidR="00D66D36" w:rsidRPr="008343F9">
        <w:rPr>
          <w:rFonts w:ascii="Times New Roman" w:hAnsi="Times New Roman" w:cs="Times New Roman"/>
          <w:sz w:val="24"/>
          <w:szCs w:val="24"/>
        </w:rPr>
        <w:t xml:space="preserve">Pedagogu darba samaksas jaunā modeļa projekta izstrādes gaitā ministrija ir </w:t>
      </w:r>
      <w:r w:rsidR="00D453DF" w:rsidRPr="008343F9">
        <w:rPr>
          <w:rFonts w:ascii="Times New Roman" w:hAnsi="Times New Roman" w:cs="Times New Roman"/>
          <w:sz w:val="24"/>
          <w:szCs w:val="24"/>
        </w:rPr>
        <w:t xml:space="preserve">pilnveidojusi un </w:t>
      </w:r>
      <w:r w:rsidR="00D66D36" w:rsidRPr="008343F9">
        <w:rPr>
          <w:rFonts w:ascii="Times New Roman" w:hAnsi="Times New Roman" w:cs="Times New Roman"/>
          <w:sz w:val="24"/>
          <w:szCs w:val="24"/>
        </w:rPr>
        <w:t>aprobējusi izglītojamo skaita prognozes metodoloģiju, kas ar lielāku precizitāti ļauj savlaicī</w:t>
      </w:r>
      <w:r w:rsidR="00DF6DF6" w:rsidRPr="008343F9">
        <w:rPr>
          <w:rFonts w:ascii="Times New Roman" w:hAnsi="Times New Roman" w:cs="Times New Roman"/>
          <w:sz w:val="24"/>
          <w:szCs w:val="24"/>
        </w:rPr>
        <w:t>gi prognozēt potenciālo izglītojamo skaitu. Pilnveidotā metodika tiek balstīta</w:t>
      </w:r>
      <w:r w:rsidRPr="008343F9">
        <w:rPr>
          <w:rFonts w:ascii="Times New Roman" w:hAnsi="Times New Roman" w:cs="Times New Roman"/>
          <w:sz w:val="24"/>
          <w:szCs w:val="24"/>
        </w:rPr>
        <w:t xml:space="preserve"> uz attiecīgā vecuma bērnu skaitu pēc </w:t>
      </w:r>
      <w:r w:rsidR="00E265BF" w:rsidRPr="008343F9">
        <w:rPr>
          <w:rFonts w:ascii="Times New Roman" w:hAnsi="Times New Roman" w:cs="Times New Roman"/>
          <w:sz w:val="24"/>
          <w:szCs w:val="24"/>
        </w:rPr>
        <w:t>Centrālās statistikas pārvald</w:t>
      </w:r>
      <w:r w:rsidR="00884BBA" w:rsidRPr="008343F9">
        <w:rPr>
          <w:rFonts w:ascii="Times New Roman" w:hAnsi="Times New Roman" w:cs="Times New Roman"/>
          <w:sz w:val="24"/>
          <w:szCs w:val="24"/>
        </w:rPr>
        <w:t>es</w:t>
      </w:r>
      <w:r w:rsidR="00634741" w:rsidRPr="008343F9">
        <w:rPr>
          <w:rFonts w:ascii="Times New Roman" w:hAnsi="Times New Roman" w:cs="Times New Roman"/>
          <w:sz w:val="24"/>
          <w:szCs w:val="24"/>
        </w:rPr>
        <w:t xml:space="preserve"> un VIIS datiem.</w:t>
      </w:r>
    </w:p>
    <w:p w14:paraId="0EA25C1A" w14:textId="77777777" w:rsidR="00613D01" w:rsidRPr="008343F9" w:rsidRDefault="00613D01" w:rsidP="00634741">
      <w:pPr>
        <w:spacing w:after="0" w:line="240" w:lineRule="auto"/>
        <w:jc w:val="right"/>
        <w:rPr>
          <w:rFonts w:ascii="Times New Roman" w:hAnsi="Times New Roman" w:cs="Times New Roman"/>
          <w:sz w:val="24"/>
          <w:szCs w:val="24"/>
        </w:rPr>
      </w:pPr>
    </w:p>
    <w:p w14:paraId="17B4172A" w14:textId="412DA1BB" w:rsidR="00634741" w:rsidRPr="008343F9" w:rsidRDefault="00FA3F5C" w:rsidP="00634741">
      <w:pPr>
        <w:spacing w:after="0" w:line="240" w:lineRule="auto"/>
        <w:jc w:val="right"/>
        <w:rPr>
          <w:rFonts w:ascii="Times New Roman" w:hAnsi="Times New Roman" w:cs="Times New Roman"/>
          <w:i/>
          <w:sz w:val="24"/>
          <w:szCs w:val="24"/>
        </w:rPr>
      </w:pPr>
      <w:r w:rsidRPr="008343F9">
        <w:rPr>
          <w:rFonts w:ascii="Times New Roman" w:hAnsi="Times New Roman" w:cs="Times New Roman"/>
          <w:i/>
          <w:sz w:val="24"/>
          <w:szCs w:val="24"/>
        </w:rPr>
        <w:t>5</w:t>
      </w:r>
      <w:r w:rsidR="00634741" w:rsidRPr="008343F9">
        <w:rPr>
          <w:rFonts w:ascii="Times New Roman" w:hAnsi="Times New Roman" w:cs="Times New Roman"/>
          <w:i/>
          <w:sz w:val="24"/>
          <w:szCs w:val="24"/>
        </w:rPr>
        <w:t>.tabula</w:t>
      </w:r>
    </w:p>
    <w:p w14:paraId="296E1A8D" w14:textId="47C045D7" w:rsidR="00BB55C5" w:rsidRPr="008343F9" w:rsidRDefault="0026288C" w:rsidP="00634741">
      <w:pPr>
        <w:spacing w:after="0" w:line="240" w:lineRule="auto"/>
        <w:jc w:val="center"/>
        <w:rPr>
          <w:rFonts w:ascii="Times New Roman" w:hAnsi="Times New Roman" w:cs="Times New Roman"/>
          <w:sz w:val="24"/>
          <w:szCs w:val="24"/>
        </w:rPr>
      </w:pPr>
      <w:r w:rsidRPr="008343F9">
        <w:rPr>
          <w:rFonts w:ascii="Times New Roman" w:hAnsi="Times New Roman" w:cs="Times New Roman"/>
          <w:sz w:val="24"/>
          <w:szCs w:val="24"/>
        </w:rPr>
        <w:t>Ministrijas un pašvaldību uz 2015.gada 1.septembri prognozētā un reālā izglītojamo skaita salīdzinājums</w:t>
      </w:r>
    </w:p>
    <w:p w14:paraId="6DDB1CA5" w14:textId="77777777" w:rsidR="00634741" w:rsidRPr="008343F9" w:rsidRDefault="00634741" w:rsidP="00634741">
      <w:pPr>
        <w:spacing w:after="0" w:line="240" w:lineRule="auto"/>
        <w:jc w:val="center"/>
        <w:rPr>
          <w:rFonts w:ascii="Times New Roman" w:hAnsi="Times New Roman" w:cs="Times New Roman"/>
          <w:sz w:val="24"/>
          <w:szCs w:val="24"/>
        </w:rPr>
      </w:pPr>
    </w:p>
    <w:tbl>
      <w:tblPr>
        <w:tblStyle w:val="TableGrid"/>
        <w:tblW w:w="9338" w:type="dxa"/>
        <w:tblInd w:w="-431" w:type="dxa"/>
        <w:tblLayout w:type="fixed"/>
        <w:tblLook w:val="04A0" w:firstRow="1" w:lastRow="0" w:firstColumn="1" w:lastColumn="0" w:noHBand="0" w:noVBand="1"/>
      </w:tblPr>
      <w:tblGrid>
        <w:gridCol w:w="3800"/>
        <w:gridCol w:w="1275"/>
        <w:gridCol w:w="993"/>
        <w:gridCol w:w="1134"/>
        <w:gridCol w:w="992"/>
        <w:gridCol w:w="1144"/>
      </w:tblGrid>
      <w:tr w:rsidR="00012850" w:rsidRPr="008343F9" w14:paraId="74109722" w14:textId="77777777" w:rsidTr="009351ED">
        <w:trPr>
          <w:tblHeader/>
        </w:trPr>
        <w:tc>
          <w:tcPr>
            <w:tcW w:w="3800" w:type="dxa"/>
            <w:vMerge w:val="restart"/>
          </w:tcPr>
          <w:p w14:paraId="70CEB1A6" w14:textId="77777777" w:rsidR="00BB55C5" w:rsidRPr="008343F9" w:rsidRDefault="00BB55C5" w:rsidP="0026288C">
            <w:pPr>
              <w:jc w:val="both"/>
              <w:rPr>
                <w:rFonts w:ascii="Times New Roman" w:hAnsi="Times New Roman" w:cs="Times New Roman"/>
                <w:sz w:val="24"/>
                <w:szCs w:val="24"/>
              </w:rPr>
            </w:pPr>
          </w:p>
        </w:tc>
        <w:tc>
          <w:tcPr>
            <w:tcW w:w="1275" w:type="dxa"/>
            <w:vMerge w:val="restart"/>
            <w:vAlign w:val="center"/>
          </w:tcPr>
          <w:p w14:paraId="44822C15" w14:textId="246094BC" w:rsidR="00BB55C5" w:rsidRPr="008343F9" w:rsidRDefault="00BB55C5" w:rsidP="004E0CEC">
            <w:pPr>
              <w:jc w:val="center"/>
              <w:rPr>
                <w:rFonts w:ascii="Times New Roman" w:hAnsi="Times New Roman" w:cs="Times New Roman"/>
                <w:b/>
                <w:sz w:val="24"/>
                <w:szCs w:val="24"/>
              </w:rPr>
            </w:pPr>
            <w:r w:rsidRPr="008343F9">
              <w:rPr>
                <w:rFonts w:ascii="Times New Roman" w:hAnsi="Times New Roman" w:cs="Times New Roman"/>
                <w:b/>
                <w:sz w:val="20"/>
                <w:szCs w:val="20"/>
              </w:rPr>
              <w:t>Izglītojamo skaits uz 01.09.2015</w:t>
            </w:r>
          </w:p>
        </w:tc>
        <w:tc>
          <w:tcPr>
            <w:tcW w:w="2127" w:type="dxa"/>
            <w:gridSpan w:val="2"/>
            <w:vAlign w:val="center"/>
          </w:tcPr>
          <w:p w14:paraId="0A676606" w14:textId="1E801DC7" w:rsidR="00BB55C5" w:rsidRPr="008343F9" w:rsidRDefault="00BB55C5" w:rsidP="004E0CEC">
            <w:pPr>
              <w:jc w:val="center"/>
              <w:rPr>
                <w:rFonts w:ascii="Times New Roman" w:hAnsi="Times New Roman" w:cs="Times New Roman"/>
                <w:b/>
                <w:sz w:val="24"/>
                <w:szCs w:val="24"/>
              </w:rPr>
            </w:pPr>
            <w:r w:rsidRPr="008343F9">
              <w:rPr>
                <w:rFonts w:ascii="Times New Roman" w:hAnsi="Times New Roman" w:cs="Times New Roman"/>
                <w:b/>
                <w:sz w:val="24"/>
                <w:szCs w:val="24"/>
              </w:rPr>
              <w:t>Ministrija</w:t>
            </w:r>
          </w:p>
        </w:tc>
        <w:tc>
          <w:tcPr>
            <w:tcW w:w="2136" w:type="dxa"/>
            <w:gridSpan w:val="2"/>
            <w:vAlign w:val="center"/>
          </w:tcPr>
          <w:p w14:paraId="123AC7D3" w14:textId="7DF6D911" w:rsidR="00BB55C5" w:rsidRPr="008343F9" w:rsidRDefault="00BB55C5" w:rsidP="004E0CEC">
            <w:pPr>
              <w:jc w:val="center"/>
              <w:rPr>
                <w:rFonts w:ascii="Times New Roman" w:hAnsi="Times New Roman" w:cs="Times New Roman"/>
                <w:b/>
                <w:sz w:val="24"/>
                <w:szCs w:val="24"/>
              </w:rPr>
            </w:pPr>
            <w:r w:rsidRPr="008343F9">
              <w:rPr>
                <w:rFonts w:ascii="Times New Roman" w:hAnsi="Times New Roman" w:cs="Times New Roman"/>
                <w:b/>
                <w:sz w:val="24"/>
                <w:szCs w:val="24"/>
              </w:rPr>
              <w:t>Pašvaldības</w:t>
            </w:r>
          </w:p>
        </w:tc>
      </w:tr>
      <w:tr w:rsidR="00012850" w:rsidRPr="008343F9" w14:paraId="7530BC13" w14:textId="77777777" w:rsidTr="009351ED">
        <w:trPr>
          <w:trHeight w:val="350"/>
          <w:tblHeader/>
        </w:trPr>
        <w:tc>
          <w:tcPr>
            <w:tcW w:w="3800" w:type="dxa"/>
            <w:vMerge/>
          </w:tcPr>
          <w:p w14:paraId="3B82D702" w14:textId="77777777" w:rsidR="00BB55C5" w:rsidRPr="008343F9" w:rsidRDefault="00BB55C5" w:rsidP="0026288C">
            <w:pPr>
              <w:jc w:val="both"/>
              <w:rPr>
                <w:rFonts w:ascii="Times New Roman" w:hAnsi="Times New Roman" w:cs="Times New Roman"/>
                <w:sz w:val="24"/>
                <w:szCs w:val="24"/>
              </w:rPr>
            </w:pPr>
          </w:p>
        </w:tc>
        <w:tc>
          <w:tcPr>
            <w:tcW w:w="1275" w:type="dxa"/>
            <w:vMerge/>
            <w:vAlign w:val="center"/>
          </w:tcPr>
          <w:p w14:paraId="257F31AF" w14:textId="212505EA" w:rsidR="00BB55C5" w:rsidRPr="008343F9" w:rsidRDefault="00BB55C5" w:rsidP="004E0CEC">
            <w:pPr>
              <w:jc w:val="center"/>
              <w:rPr>
                <w:rFonts w:ascii="Times New Roman" w:hAnsi="Times New Roman" w:cs="Times New Roman"/>
                <w:sz w:val="24"/>
                <w:szCs w:val="24"/>
              </w:rPr>
            </w:pPr>
          </w:p>
        </w:tc>
        <w:tc>
          <w:tcPr>
            <w:tcW w:w="993" w:type="dxa"/>
            <w:vAlign w:val="center"/>
          </w:tcPr>
          <w:p w14:paraId="1BA1C4C4" w14:textId="33E5C1BE" w:rsidR="00BB55C5" w:rsidRPr="008343F9" w:rsidRDefault="00BB55C5" w:rsidP="004E0CEC">
            <w:pPr>
              <w:jc w:val="center"/>
              <w:rPr>
                <w:rFonts w:ascii="Times New Roman" w:hAnsi="Times New Roman" w:cs="Times New Roman"/>
                <w:sz w:val="24"/>
                <w:szCs w:val="24"/>
              </w:rPr>
            </w:pPr>
            <w:r w:rsidRPr="008343F9">
              <w:rPr>
                <w:rFonts w:ascii="Times New Roman" w:hAnsi="Times New Roman" w:cs="Times New Roman"/>
                <w:sz w:val="20"/>
                <w:szCs w:val="20"/>
              </w:rPr>
              <w:t>prognoze</w:t>
            </w:r>
          </w:p>
        </w:tc>
        <w:tc>
          <w:tcPr>
            <w:tcW w:w="1134" w:type="dxa"/>
            <w:vAlign w:val="center"/>
          </w:tcPr>
          <w:p w14:paraId="280663E7" w14:textId="0DAD0C75" w:rsidR="00BB55C5" w:rsidRPr="008343F9" w:rsidRDefault="00BB55C5" w:rsidP="004E0CEC">
            <w:pPr>
              <w:jc w:val="center"/>
              <w:rPr>
                <w:rFonts w:ascii="Times New Roman" w:hAnsi="Times New Roman" w:cs="Times New Roman"/>
                <w:sz w:val="24"/>
                <w:szCs w:val="24"/>
              </w:rPr>
            </w:pPr>
            <w:r w:rsidRPr="008343F9">
              <w:rPr>
                <w:rFonts w:ascii="Times New Roman" w:eastAsia="Times New Roman" w:hAnsi="Times New Roman" w:cs="Times New Roman"/>
                <w:i/>
                <w:color w:val="000000"/>
                <w:sz w:val="20"/>
                <w:szCs w:val="20"/>
                <w:lang w:eastAsia="lv-LV"/>
              </w:rPr>
              <w:t>prognozes precizitāte</w:t>
            </w:r>
            <w:r w:rsidRPr="008343F9">
              <w:rPr>
                <w:rStyle w:val="FootnoteReference"/>
                <w:rFonts w:ascii="Times New Roman" w:eastAsia="Times New Roman" w:hAnsi="Times New Roman" w:cs="Times New Roman"/>
                <w:i/>
                <w:color w:val="000000"/>
                <w:sz w:val="20"/>
                <w:szCs w:val="20"/>
                <w:lang w:eastAsia="lv-LV"/>
              </w:rPr>
              <w:t>*</w:t>
            </w:r>
          </w:p>
        </w:tc>
        <w:tc>
          <w:tcPr>
            <w:tcW w:w="992" w:type="dxa"/>
            <w:vAlign w:val="center"/>
          </w:tcPr>
          <w:p w14:paraId="18336073" w14:textId="59527D1E" w:rsidR="00BB55C5" w:rsidRPr="008343F9" w:rsidRDefault="00BB55C5" w:rsidP="004E0CEC">
            <w:pPr>
              <w:jc w:val="center"/>
              <w:rPr>
                <w:rFonts w:ascii="Times New Roman" w:hAnsi="Times New Roman" w:cs="Times New Roman"/>
                <w:sz w:val="24"/>
                <w:szCs w:val="24"/>
              </w:rPr>
            </w:pPr>
            <w:r w:rsidRPr="008343F9">
              <w:rPr>
                <w:rFonts w:ascii="Times New Roman" w:hAnsi="Times New Roman" w:cs="Times New Roman"/>
                <w:sz w:val="20"/>
                <w:szCs w:val="20"/>
              </w:rPr>
              <w:t>prognoze</w:t>
            </w:r>
          </w:p>
        </w:tc>
        <w:tc>
          <w:tcPr>
            <w:tcW w:w="1144" w:type="dxa"/>
            <w:vAlign w:val="center"/>
          </w:tcPr>
          <w:p w14:paraId="0607D2DA" w14:textId="7CE2E427" w:rsidR="00BB55C5" w:rsidRPr="008343F9" w:rsidRDefault="00BB55C5" w:rsidP="004E0CEC">
            <w:pPr>
              <w:jc w:val="center"/>
              <w:rPr>
                <w:rFonts w:ascii="Times New Roman" w:hAnsi="Times New Roman" w:cs="Times New Roman"/>
                <w:sz w:val="24"/>
                <w:szCs w:val="24"/>
              </w:rPr>
            </w:pPr>
            <w:r w:rsidRPr="008343F9">
              <w:rPr>
                <w:rFonts w:ascii="Times New Roman" w:eastAsia="Times New Roman" w:hAnsi="Times New Roman" w:cs="Times New Roman"/>
                <w:i/>
                <w:color w:val="000000"/>
                <w:sz w:val="20"/>
                <w:szCs w:val="20"/>
                <w:lang w:eastAsia="lv-LV"/>
              </w:rPr>
              <w:t>prognozes precizitāte</w:t>
            </w:r>
          </w:p>
        </w:tc>
      </w:tr>
      <w:tr w:rsidR="00012850" w:rsidRPr="008343F9" w14:paraId="163D4D82" w14:textId="77777777" w:rsidTr="009351ED">
        <w:tc>
          <w:tcPr>
            <w:tcW w:w="3800" w:type="dxa"/>
            <w:vAlign w:val="center"/>
          </w:tcPr>
          <w:p w14:paraId="69AC1EA9" w14:textId="59A1016E" w:rsidR="00BB55C5" w:rsidRPr="008343F9" w:rsidRDefault="00BB55C5" w:rsidP="004E0CEC">
            <w:pPr>
              <w:rPr>
                <w:rFonts w:ascii="Times New Roman" w:hAnsi="Times New Roman" w:cs="Times New Roman"/>
              </w:rPr>
            </w:pPr>
            <w:r w:rsidRPr="008343F9">
              <w:rPr>
                <w:rFonts w:ascii="Times New Roman" w:hAnsi="Times New Roman" w:cs="Times New Roman"/>
                <w:b/>
              </w:rPr>
              <w:t xml:space="preserve">Bērnu skaits vecumā 5 gadi un vairāk </w:t>
            </w:r>
          </w:p>
        </w:tc>
        <w:tc>
          <w:tcPr>
            <w:tcW w:w="1275" w:type="dxa"/>
            <w:vAlign w:val="center"/>
          </w:tcPr>
          <w:p w14:paraId="0B2119AE" w14:textId="0942CC09" w:rsidR="00BB55C5" w:rsidRPr="008343F9" w:rsidRDefault="00BB55C5" w:rsidP="0026288C">
            <w:pPr>
              <w:spacing w:after="160" w:line="259" w:lineRule="auto"/>
              <w:jc w:val="both"/>
              <w:rPr>
                <w:rFonts w:ascii="Times New Roman" w:hAnsi="Times New Roman" w:cs="Times New Roman"/>
              </w:rPr>
            </w:pPr>
            <w:r w:rsidRPr="008343F9">
              <w:rPr>
                <w:rFonts w:ascii="Times New Roman" w:hAnsi="Times New Roman" w:cs="Times New Roman"/>
                <w:b/>
                <w:bCs/>
                <w:color w:val="000000"/>
              </w:rPr>
              <w:t>39 365</w:t>
            </w:r>
          </w:p>
        </w:tc>
        <w:tc>
          <w:tcPr>
            <w:tcW w:w="993" w:type="dxa"/>
            <w:vAlign w:val="center"/>
          </w:tcPr>
          <w:p w14:paraId="0FE2EB5A" w14:textId="629A3601" w:rsidR="00BB55C5" w:rsidRPr="008343F9" w:rsidRDefault="00BB55C5" w:rsidP="0026288C">
            <w:pPr>
              <w:spacing w:after="160" w:line="259" w:lineRule="auto"/>
              <w:jc w:val="both"/>
              <w:rPr>
                <w:rFonts w:ascii="Times New Roman" w:hAnsi="Times New Roman" w:cs="Times New Roman"/>
              </w:rPr>
            </w:pPr>
            <w:r w:rsidRPr="008343F9">
              <w:rPr>
                <w:rFonts w:ascii="Times New Roman" w:hAnsi="Times New Roman" w:cs="Times New Roman"/>
                <w:b/>
                <w:bCs/>
                <w:color w:val="000000"/>
              </w:rPr>
              <w:t>38 973</w:t>
            </w:r>
          </w:p>
        </w:tc>
        <w:tc>
          <w:tcPr>
            <w:tcW w:w="1134" w:type="dxa"/>
            <w:vAlign w:val="center"/>
          </w:tcPr>
          <w:p w14:paraId="0F6B8595" w14:textId="5116C22B" w:rsidR="00BB55C5" w:rsidRPr="008343F9" w:rsidRDefault="00BB55C5" w:rsidP="0026288C">
            <w:pPr>
              <w:spacing w:after="160" w:line="259" w:lineRule="auto"/>
              <w:jc w:val="both"/>
              <w:rPr>
                <w:rFonts w:ascii="Times New Roman" w:hAnsi="Times New Roman" w:cs="Times New Roman"/>
              </w:rPr>
            </w:pPr>
            <w:r w:rsidRPr="008343F9">
              <w:rPr>
                <w:rFonts w:ascii="Times New Roman" w:hAnsi="Times New Roman" w:cs="Times New Roman"/>
                <w:b/>
                <w:bCs/>
                <w:color w:val="000000"/>
              </w:rPr>
              <w:t>-392</w:t>
            </w:r>
          </w:p>
        </w:tc>
        <w:tc>
          <w:tcPr>
            <w:tcW w:w="992" w:type="dxa"/>
          </w:tcPr>
          <w:p w14:paraId="2AF06D36" w14:textId="77777777" w:rsidR="00BB55C5" w:rsidRPr="008343F9" w:rsidRDefault="00BB55C5" w:rsidP="0026288C">
            <w:pPr>
              <w:jc w:val="both"/>
              <w:rPr>
                <w:rFonts w:ascii="Times New Roman" w:hAnsi="Times New Roman" w:cs="Times New Roman"/>
              </w:rPr>
            </w:pPr>
          </w:p>
        </w:tc>
        <w:tc>
          <w:tcPr>
            <w:tcW w:w="1144" w:type="dxa"/>
          </w:tcPr>
          <w:p w14:paraId="649A806A" w14:textId="77777777" w:rsidR="00BB55C5" w:rsidRPr="008343F9" w:rsidRDefault="00BB55C5" w:rsidP="0026288C">
            <w:pPr>
              <w:jc w:val="both"/>
              <w:rPr>
                <w:rFonts w:ascii="Times New Roman" w:hAnsi="Times New Roman" w:cs="Times New Roman"/>
              </w:rPr>
            </w:pPr>
          </w:p>
        </w:tc>
      </w:tr>
      <w:tr w:rsidR="00012850" w:rsidRPr="008343F9" w14:paraId="251B4719" w14:textId="77777777" w:rsidTr="009351ED">
        <w:tc>
          <w:tcPr>
            <w:tcW w:w="3800" w:type="dxa"/>
          </w:tcPr>
          <w:p w14:paraId="48D33663" w14:textId="10C0C1A4" w:rsidR="00BB55C5" w:rsidRPr="008343F9" w:rsidRDefault="00BB55C5" w:rsidP="004E0CEC">
            <w:pPr>
              <w:jc w:val="right"/>
              <w:rPr>
                <w:rFonts w:ascii="Times New Roman" w:hAnsi="Times New Roman" w:cs="Times New Roman"/>
              </w:rPr>
            </w:pPr>
            <w:r w:rsidRPr="008343F9">
              <w:rPr>
                <w:rFonts w:ascii="Times New Roman" w:hAnsi="Times New Roman" w:cs="Times New Roman"/>
                <w:i/>
              </w:rPr>
              <w:t>t.sk. pašvaldību iestādēs</w:t>
            </w:r>
          </w:p>
        </w:tc>
        <w:tc>
          <w:tcPr>
            <w:tcW w:w="1275" w:type="dxa"/>
            <w:vAlign w:val="bottom"/>
          </w:tcPr>
          <w:p w14:paraId="69DA5CB6" w14:textId="7123C47C"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37 101</w:t>
            </w:r>
          </w:p>
        </w:tc>
        <w:tc>
          <w:tcPr>
            <w:tcW w:w="993" w:type="dxa"/>
            <w:vAlign w:val="bottom"/>
          </w:tcPr>
          <w:p w14:paraId="7923AFC5" w14:textId="0435B339"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36 829</w:t>
            </w:r>
          </w:p>
        </w:tc>
        <w:tc>
          <w:tcPr>
            <w:tcW w:w="1134" w:type="dxa"/>
            <w:vAlign w:val="bottom"/>
          </w:tcPr>
          <w:p w14:paraId="691B09DB" w14:textId="1B295405"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-272</w:t>
            </w:r>
          </w:p>
        </w:tc>
        <w:tc>
          <w:tcPr>
            <w:tcW w:w="992" w:type="dxa"/>
            <w:vAlign w:val="bottom"/>
          </w:tcPr>
          <w:p w14:paraId="4D5608F9" w14:textId="281899E4"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35 813</w:t>
            </w:r>
          </w:p>
        </w:tc>
        <w:tc>
          <w:tcPr>
            <w:tcW w:w="1144" w:type="dxa"/>
            <w:vAlign w:val="bottom"/>
          </w:tcPr>
          <w:p w14:paraId="78A3204E" w14:textId="52D48FDA"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-1 288</w:t>
            </w:r>
          </w:p>
        </w:tc>
      </w:tr>
      <w:tr w:rsidR="00012850" w:rsidRPr="008343F9" w14:paraId="3B68E284" w14:textId="77777777" w:rsidTr="009351ED">
        <w:tc>
          <w:tcPr>
            <w:tcW w:w="3800" w:type="dxa"/>
          </w:tcPr>
          <w:p w14:paraId="2283602D" w14:textId="4DD15A8A" w:rsidR="00BB55C5" w:rsidRPr="008343F9" w:rsidRDefault="00BB55C5" w:rsidP="004E0CEC">
            <w:pPr>
              <w:jc w:val="right"/>
              <w:rPr>
                <w:rFonts w:ascii="Times New Roman" w:hAnsi="Times New Roman" w:cs="Times New Roman"/>
              </w:rPr>
            </w:pPr>
            <w:r w:rsidRPr="008343F9">
              <w:rPr>
                <w:rFonts w:ascii="Times New Roman" w:hAnsi="Times New Roman" w:cs="Times New Roman"/>
                <w:i/>
              </w:rPr>
              <w:t>privātajās izglītības iestādēs</w:t>
            </w:r>
          </w:p>
        </w:tc>
        <w:tc>
          <w:tcPr>
            <w:tcW w:w="1275" w:type="dxa"/>
            <w:vAlign w:val="bottom"/>
          </w:tcPr>
          <w:p w14:paraId="250D6CE0" w14:textId="1B891424"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2 264</w:t>
            </w:r>
          </w:p>
        </w:tc>
        <w:tc>
          <w:tcPr>
            <w:tcW w:w="993" w:type="dxa"/>
            <w:vAlign w:val="bottom"/>
          </w:tcPr>
          <w:p w14:paraId="0F168EA4" w14:textId="74D67820"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2 144</w:t>
            </w:r>
          </w:p>
        </w:tc>
        <w:tc>
          <w:tcPr>
            <w:tcW w:w="1134" w:type="dxa"/>
            <w:vAlign w:val="bottom"/>
          </w:tcPr>
          <w:p w14:paraId="6F6AE512" w14:textId="62CB55AA"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-120</w:t>
            </w:r>
          </w:p>
        </w:tc>
        <w:tc>
          <w:tcPr>
            <w:tcW w:w="992" w:type="dxa"/>
            <w:vAlign w:val="bottom"/>
          </w:tcPr>
          <w:p w14:paraId="72E2C5EB" w14:textId="77777777" w:rsidR="00BB55C5" w:rsidRPr="008343F9" w:rsidRDefault="00BB55C5" w:rsidP="004E0CEC">
            <w:pPr>
              <w:jc w:val="right"/>
              <w:rPr>
                <w:rFonts w:ascii="Times New Roman" w:hAnsi="Times New Roman" w:cs="Times New Roman"/>
              </w:rPr>
            </w:pPr>
          </w:p>
        </w:tc>
        <w:tc>
          <w:tcPr>
            <w:tcW w:w="1144" w:type="dxa"/>
            <w:vAlign w:val="bottom"/>
          </w:tcPr>
          <w:p w14:paraId="00CFB53F" w14:textId="77777777" w:rsidR="00BB55C5" w:rsidRPr="008343F9" w:rsidRDefault="00BB55C5" w:rsidP="004E0CEC">
            <w:pPr>
              <w:jc w:val="right"/>
              <w:rPr>
                <w:rFonts w:ascii="Times New Roman" w:hAnsi="Times New Roman" w:cs="Times New Roman"/>
              </w:rPr>
            </w:pPr>
          </w:p>
        </w:tc>
      </w:tr>
      <w:tr w:rsidR="00012850" w:rsidRPr="008343F9" w14:paraId="4FE952D8" w14:textId="77777777" w:rsidTr="009351ED">
        <w:tc>
          <w:tcPr>
            <w:tcW w:w="3800" w:type="dxa"/>
            <w:vAlign w:val="center"/>
          </w:tcPr>
          <w:p w14:paraId="41C6B75F" w14:textId="738B2F2E" w:rsidR="00BB55C5" w:rsidRPr="008343F9" w:rsidRDefault="00BB55C5" w:rsidP="004E0CEC">
            <w:pPr>
              <w:rPr>
                <w:rFonts w:ascii="Times New Roman" w:hAnsi="Times New Roman" w:cs="Times New Roman"/>
              </w:rPr>
            </w:pPr>
            <w:r w:rsidRPr="008343F9">
              <w:rPr>
                <w:rFonts w:ascii="Times New Roman" w:eastAsia="Times New Roman" w:hAnsi="Times New Roman" w:cs="Times New Roman"/>
                <w:b/>
                <w:color w:val="000000"/>
                <w:lang w:eastAsia="lv-LV"/>
              </w:rPr>
              <w:t>Izglītojamo skaits 1.-12.klasē</w:t>
            </w:r>
          </w:p>
        </w:tc>
        <w:tc>
          <w:tcPr>
            <w:tcW w:w="1275" w:type="dxa"/>
            <w:vAlign w:val="center"/>
          </w:tcPr>
          <w:p w14:paraId="7F759F82" w14:textId="2DA24648" w:rsidR="00BB55C5" w:rsidRPr="008343F9" w:rsidRDefault="00BB55C5" w:rsidP="0026288C">
            <w:pPr>
              <w:spacing w:after="160" w:line="259" w:lineRule="auto"/>
              <w:jc w:val="both"/>
              <w:rPr>
                <w:rFonts w:ascii="Times New Roman" w:hAnsi="Times New Roman" w:cs="Times New Roman"/>
              </w:rPr>
            </w:pPr>
            <w:r w:rsidRPr="008343F9">
              <w:rPr>
                <w:rFonts w:ascii="Times New Roman" w:hAnsi="Times New Roman" w:cs="Times New Roman"/>
                <w:b/>
                <w:bCs/>
                <w:color w:val="000000"/>
              </w:rPr>
              <w:t>213 366</w:t>
            </w:r>
          </w:p>
        </w:tc>
        <w:tc>
          <w:tcPr>
            <w:tcW w:w="993" w:type="dxa"/>
            <w:vAlign w:val="center"/>
          </w:tcPr>
          <w:p w14:paraId="5E7542EC" w14:textId="456F04BC" w:rsidR="00BB55C5" w:rsidRPr="008343F9" w:rsidRDefault="00BB55C5" w:rsidP="0026288C">
            <w:pPr>
              <w:spacing w:after="160" w:line="259" w:lineRule="auto"/>
              <w:jc w:val="both"/>
              <w:rPr>
                <w:rFonts w:ascii="Times New Roman" w:hAnsi="Times New Roman" w:cs="Times New Roman"/>
              </w:rPr>
            </w:pPr>
            <w:r w:rsidRPr="008343F9">
              <w:rPr>
                <w:rFonts w:ascii="Times New Roman" w:hAnsi="Times New Roman" w:cs="Times New Roman"/>
                <w:b/>
                <w:bCs/>
                <w:color w:val="000000"/>
              </w:rPr>
              <w:t>212 846</w:t>
            </w:r>
          </w:p>
        </w:tc>
        <w:tc>
          <w:tcPr>
            <w:tcW w:w="1134" w:type="dxa"/>
            <w:vAlign w:val="center"/>
          </w:tcPr>
          <w:p w14:paraId="53954BF3" w14:textId="4F156C33" w:rsidR="00BB55C5" w:rsidRPr="008343F9" w:rsidRDefault="00BB55C5" w:rsidP="0026288C">
            <w:pPr>
              <w:spacing w:after="160" w:line="259" w:lineRule="auto"/>
              <w:jc w:val="both"/>
              <w:rPr>
                <w:rFonts w:ascii="Times New Roman" w:hAnsi="Times New Roman" w:cs="Times New Roman"/>
              </w:rPr>
            </w:pPr>
            <w:r w:rsidRPr="008343F9">
              <w:rPr>
                <w:rFonts w:ascii="Times New Roman" w:hAnsi="Times New Roman" w:cs="Times New Roman"/>
                <w:b/>
                <w:bCs/>
                <w:color w:val="000000"/>
              </w:rPr>
              <w:t>-520</w:t>
            </w:r>
          </w:p>
        </w:tc>
        <w:tc>
          <w:tcPr>
            <w:tcW w:w="992" w:type="dxa"/>
            <w:vAlign w:val="center"/>
          </w:tcPr>
          <w:p w14:paraId="218F788E" w14:textId="77777777" w:rsidR="00BB55C5" w:rsidRPr="008343F9" w:rsidRDefault="00BB55C5" w:rsidP="0026288C">
            <w:pPr>
              <w:jc w:val="both"/>
              <w:rPr>
                <w:rFonts w:ascii="Times New Roman" w:hAnsi="Times New Roman" w:cs="Times New Roman"/>
              </w:rPr>
            </w:pPr>
          </w:p>
        </w:tc>
        <w:tc>
          <w:tcPr>
            <w:tcW w:w="1144" w:type="dxa"/>
            <w:vAlign w:val="center"/>
          </w:tcPr>
          <w:p w14:paraId="181099CF" w14:textId="77777777" w:rsidR="00BB55C5" w:rsidRPr="008343F9" w:rsidRDefault="00BB55C5" w:rsidP="0026288C">
            <w:pPr>
              <w:jc w:val="both"/>
              <w:rPr>
                <w:rFonts w:ascii="Times New Roman" w:hAnsi="Times New Roman" w:cs="Times New Roman"/>
              </w:rPr>
            </w:pPr>
          </w:p>
        </w:tc>
      </w:tr>
      <w:tr w:rsidR="00012850" w:rsidRPr="008343F9" w14:paraId="2DC58B4B" w14:textId="77777777" w:rsidTr="009351ED">
        <w:tc>
          <w:tcPr>
            <w:tcW w:w="3800" w:type="dxa"/>
          </w:tcPr>
          <w:p w14:paraId="451C0E99" w14:textId="3D9DE9C1" w:rsidR="00BB55C5" w:rsidRPr="008343F9" w:rsidRDefault="00BB55C5" w:rsidP="004E0CEC">
            <w:pPr>
              <w:jc w:val="right"/>
              <w:rPr>
                <w:rFonts w:ascii="Times New Roman" w:hAnsi="Times New Roman" w:cs="Times New Roman"/>
              </w:rPr>
            </w:pPr>
            <w:r w:rsidRPr="008343F9">
              <w:rPr>
                <w:rFonts w:ascii="Times New Roman" w:hAnsi="Times New Roman" w:cs="Times New Roman"/>
                <w:i/>
              </w:rPr>
              <w:t>t.sk. pašvaldību iestādēs</w:t>
            </w:r>
          </w:p>
        </w:tc>
        <w:tc>
          <w:tcPr>
            <w:tcW w:w="1275" w:type="dxa"/>
            <w:vAlign w:val="bottom"/>
          </w:tcPr>
          <w:p w14:paraId="6068CD29" w14:textId="03E4BA72"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206 949</w:t>
            </w:r>
          </w:p>
        </w:tc>
        <w:tc>
          <w:tcPr>
            <w:tcW w:w="993" w:type="dxa"/>
            <w:vAlign w:val="bottom"/>
          </w:tcPr>
          <w:p w14:paraId="2F9385F9" w14:textId="78D159B0"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206 886</w:t>
            </w:r>
          </w:p>
        </w:tc>
        <w:tc>
          <w:tcPr>
            <w:tcW w:w="1134" w:type="dxa"/>
            <w:vAlign w:val="bottom"/>
          </w:tcPr>
          <w:p w14:paraId="49876066" w14:textId="126AB093"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-63</w:t>
            </w:r>
          </w:p>
        </w:tc>
        <w:tc>
          <w:tcPr>
            <w:tcW w:w="992" w:type="dxa"/>
            <w:vAlign w:val="bottom"/>
          </w:tcPr>
          <w:p w14:paraId="6989F2B5" w14:textId="3F9F77BC"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209 865</w:t>
            </w:r>
          </w:p>
        </w:tc>
        <w:tc>
          <w:tcPr>
            <w:tcW w:w="1144" w:type="dxa"/>
            <w:vAlign w:val="bottom"/>
          </w:tcPr>
          <w:p w14:paraId="6C30F8CC" w14:textId="63C14375"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+2 916</w:t>
            </w:r>
          </w:p>
        </w:tc>
      </w:tr>
      <w:tr w:rsidR="00012850" w:rsidRPr="008343F9" w14:paraId="1286393C" w14:textId="77777777" w:rsidTr="00C97815">
        <w:tc>
          <w:tcPr>
            <w:tcW w:w="3800" w:type="dxa"/>
          </w:tcPr>
          <w:p w14:paraId="0E7D865B" w14:textId="5D58C104" w:rsidR="00BB55C5" w:rsidRPr="008343F9" w:rsidRDefault="00BB55C5" w:rsidP="004E0CEC">
            <w:pPr>
              <w:jc w:val="right"/>
              <w:rPr>
                <w:rFonts w:ascii="Times New Roman" w:hAnsi="Times New Roman" w:cs="Times New Roman"/>
              </w:rPr>
            </w:pPr>
            <w:r w:rsidRPr="008343F9">
              <w:rPr>
                <w:rFonts w:ascii="Times New Roman" w:hAnsi="Times New Roman" w:cs="Times New Roman"/>
                <w:i/>
              </w:rPr>
              <w:t xml:space="preserve">privātajās </w:t>
            </w:r>
            <w:r w:rsidR="00C97815" w:rsidRPr="008343F9">
              <w:rPr>
                <w:rFonts w:ascii="Times New Roman" w:hAnsi="Times New Roman" w:cs="Times New Roman"/>
                <w:i/>
              </w:rPr>
              <w:t xml:space="preserve">un valsts augstskolu dibinātās </w:t>
            </w:r>
            <w:r w:rsidRPr="008343F9">
              <w:rPr>
                <w:rFonts w:ascii="Times New Roman" w:hAnsi="Times New Roman" w:cs="Times New Roman"/>
                <w:i/>
              </w:rPr>
              <w:t>izglītības iestādēs</w:t>
            </w:r>
          </w:p>
        </w:tc>
        <w:tc>
          <w:tcPr>
            <w:tcW w:w="1275" w:type="dxa"/>
            <w:vAlign w:val="center"/>
          </w:tcPr>
          <w:p w14:paraId="0097F6D4" w14:textId="22049FCA" w:rsidR="00BB55C5" w:rsidRPr="008343F9" w:rsidRDefault="00BB55C5" w:rsidP="00C97815">
            <w:pPr>
              <w:jc w:val="right"/>
              <w:rPr>
                <w:rFonts w:ascii="Times New Roman" w:hAnsi="Times New Roman" w:cs="Times New Roman"/>
              </w:rPr>
            </w:pPr>
            <w:r w:rsidRPr="008343F9">
              <w:rPr>
                <w:rFonts w:ascii="Times New Roman" w:hAnsi="Times New Roman" w:cs="Times New Roman"/>
                <w:i/>
                <w:color w:val="000000"/>
              </w:rPr>
              <w:t>5 683</w:t>
            </w:r>
          </w:p>
        </w:tc>
        <w:tc>
          <w:tcPr>
            <w:tcW w:w="993" w:type="dxa"/>
            <w:vAlign w:val="center"/>
          </w:tcPr>
          <w:p w14:paraId="60E4C51B" w14:textId="2672DE8D" w:rsidR="00BB55C5" w:rsidRPr="008343F9" w:rsidRDefault="00BB55C5" w:rsidP="00C97815">
            <w:pPr>
              <w:jc w:val="right"/>
              <w:rPr>
                <w:rFonts w:ascii="Times New Roman" w:hAnsi="Times New Roman" w:cs="Times New Roman"/>
              </w:rPr>
            </w:pPr>
            <w:r w:rsidRPr="008343F9">
              <w:rPr>
                <w:rFonts w:ascii="Times New Roman" w:hAnsi="Times New Roman" w:cs="Times New Roman"/>
                <w:i/>
                <w:color w:val="000000"/>
              </w:rPr>
              <w:t>5 321</w:t>
            </w:r>
          </w:p>
        </w:tc>
        <w:tc>
          <w:tcPr>
            <w:tcW w:w="1134" w:type="dxa"/>
            <w:vAlign w:val="center"/>
          </w:tcPr>
          <w:p w14:paraId="436A8F73" w14:textId="1FD09CB8" w:rsidR="00BB55C5" w:rsidRPr="008343F9" w:rsidRDefault="00BB55C5" w:rsidP="00C97815">
            <w:pPr>
              <w:jc w:val="right"/>
              <w:rPr>
                <w:rFonts w:ascii="Times New Roman" w:hAnsi="Times New Roman" w:cs="Times New Roman"/>
              </w:rPr>
            </w:pPr>
            <w:r w:rsidRPr="008343F9">
              <w:rPr>
                <w:rFonts w:ascii="Times New Roman" w:hAnsi="Times New Roman" w:cs="Times New Roman"/>
                <w:i/>
                <w:color w:val="000000"/>
              </w:rPr>
              <w:t>-362</w:t>
            </w:r>
          </w:p>
        </w:tc>
        <w:tc>
          <w:tcPr>
            <w:tcW w:w="992" w:type="dxa"/>
            <w:vAlign w:val="center"/>
          </w:tcPr>
          <w:p w14:paraId="6A0E10A2" w14:textId="77777777" w:rsidR="00BB55C5" w:rsidRPr="008343F9" w:rsidRDefault="00BB55C5" w:rsidP="00C97815">
            <w:pPr>
              <w:jc w:val="right"/>
              <w:rPr>
                <w:rFonts w:ascii="Times New Roman" w:hAnsi="Times New Roman" w:cs="Times New Roman"/>
              </w:rPr>
            </w:pPr>
          </w:p>
        </w:tc>
        <w:tc>
          <w:tcPr>
            <w:tcW w:w="1144" w:type="dxa"/>
            <w:vAlign w:val="center"/>
          </w:tcPr>
          <w:p w14:paraId="38A0F93C" w14:textId="77777777" w:rsidR="00BB55C5" w:rsidRPr="008343F9" w:rsidRDefault="00BB55C5" w:rsidP="00C97815">
            <w:pPr>
              <w:jc w:val="right"/>
              <w:rPr>
                <w:rFonts w:ascii="Times New Roman" w:hAnsi="Times New Roman" w:cs="Times New Roman"/>
              </w:rPr>
            </w:pPr>
          </w:p>
        </w:tc>
      </w:tr>
      <w:tr w:rsidR="00012850" w:rsidRPr="008343F9" w14:paraId="4C3ED0B1" w14:textId="77777777" w:rsidTr="009351ED">
        <w:tc>
          <w:tcPr>
            <w:tcW w:w="3800" w:type="dxa"/>
          </w:tcPr>
          <w:p w14:paraId="424E5C62" w14:textId="41D9D525" w:rsidR="00BB55C5" w:rsidRPr="008343F9" w:rsidRDefault="00C97815" w:rsidP="00C97815">
            <w:pPr>
              <w:jc w:val="right"/>
              <w:rPr>
                <w:rFonts w:ascii="Times New Roman" w:hAnsi="Times New Roman" w:cs="Times New Roman"/>
              </w:rPr>
            </w:pPr>
            <w:r w:rsidRPr="008343F9">
              <w:rPr>
                <w:rFonts w:ascii="Times New Roman" w:hAnsi="Times New Roman" w:cs="Times New Roman"/>
                <w:i/>
              </w:rPr>
              <w:t>ministriju</w:t>
            </w:r>
            <w:r w:rsidR="00BB55C5" w:rsidRPr="008343F9">
              <w:rPr>
                <w:rFonts w:ascii="Times New Roman" w:hAnsi="Times New Roman" w:cs="Times New Roman"/>
                <w:i/>
              </w:rPr>
              <w:t xml:space="preserve"> dibinātās izglītības iestād</w:t>
            </w:r>
            <w:r w:rsidRPr="008343F9">
              <w:rPr>
                <w:rFonts w:ascii="Times New Roman" w:hAnsi="Times New Roman" w:cs="Times New Roman"/>
                <w:i/>
              </w:rPr>
              <w:t>ē</w:t>
            </w:r>
            <w:r w:rsidR="00BB55C5" w:rsidRPr="008343F9">
              <w:rPr>
                <w:rFonts w:ascii="Times New Roman" w:hAnsi="Times New Roman" w:cs="Times New Roman"/>
                <w:i/>
              </w:rPr>
              <w:t>s</w:t>
            </w:r>
          </w:p>
        </w:tc>
        <w:tc>
          <w:tcPr>
            <w:tcW w:w="1275" w:type="dxa"/>
            <w:vAlign w:val="center"/>
          </w:tcPr>
          <w:p w14:paraId="533AEE2C" w14:textId="2118FBFD"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734</w:t>
            </w:r>
          </w:p>
        </w:tc>
        <w:tc>
          <w:tcPr>
            <w:tcW w:w="993" w:type="dxa"/>
            <w:vAlign w:val="center"/>
          </w:tcPr>
          <w:p w14:paraId="16CFEE45" w14:textId="5687D4C7"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639</w:t>
            </w:r>
          </w:p>
        </w:tc>
        <w:tc>
          <w:tcPr>
            <w:tcW w:w="1134" w:type="dxa"/>
            <w:vAlign w:val="center"/>
          </w:tcPr>
          <w:p w14:paraId="41F49034" w14:textId="33FAB527"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-95</w:t>
            </w:r>
          </w:p>
        </w:tc>
        <w:tc>
          <w:tcPr>
            <w:tcW w:w="992" w:type="dxa"/>
            <w:vAlign w:val="bottom"/>
          </w:tcPr>
          <w:p w14:paraId="5E4CEB23" w14:textId="77777777" w:rsidR="00BB55C5" w:rsidRPr="008343F9" w:rsidRDefault="00BB55C5" w:rsidP="004E0CEC">
            <w:pPr>
              <w:jc w:val="right"/>
              <w:rPr>
                <w:rFonts w:ascii="Times New Roman" w:hAnsi="Times New Roman" w:cs="Times New Roman"/>
              </w:rPr>
            </w:pPr>
          </w:p>
        </w:tc>
        <w:tc>
          <w:tcPr>
            <w:tcW w:w="1144" w:type="dxa"/>
            <w:vAlign w:val="bottom"/>
          </w:tcPr>
          <w:p w14:paraId="47E58C29" w14:textId="77777777" w:rsidR="00BB55C5" w:rsidRPr="008343F9" w:rsidRDefault="00BB55C5" w:rsidP="004E0CEC">
            <w:pPr>
              <w:jc w:val="right"/>
              <w:rPr>
                <w:rFonts w:ascii="Times New Roman" w:hAnsi="Times New Roman" w:cs="Times New Roman"/>
              </w:rPr>
            </w:pPr>
          </w:p>
        </w:tc>
      </w:tr>
      <w:tr w:rsidR="00012850" w:rsidRPr="008343F9" w14:paraId="30639F22" w14:textId="77777777" w:rsidTr="009351ED">
        <w:tc>
          <w:tcPr>
            <w:tcW w:w="3800" w:type="dxa"/>
          </w:tcPr>
          <w:p w14:paraId="20D9014D" w14:textId="2F0580C8" w:rsidR="00BB55C5" w:rsidRPr="008343F9" w:rsidRDefault="00BB55C5" w:rsidP="004E0CEC">
            <w:pPr>
              <w:rPr>
                <w:rFonts w:ascii="Times New Roman" w:hAnsi="Times New Roman" w:cs="Times New Roman"/>
              </w:rPr>
            </w:pPr>
            <w:r w:rsidRPr="008343F9">
              <w:rPr>
                <w:rFonts w:ascii="Times New Roman" w:hAnsi="Times New Roman" w:cs="Times New Roman"/>
                <w:b/>
              </w:rPr>
              <w:t>Izglītojamie kopā</w:t>
            </w:r>
          </w:p>
        </w:tc>
        <w:tc>
          <w:tcPr>
            <w:tcW w:w="1275" w:type="dxa"/>
            <w:vAlign w:val="bottom"/>
          </w:tcPr>
          <w:p w14:paraId="4013A922" w14:textId="3404715C" w:rsidR="00BB55C5" w:rsidRPr="008343F9" w:rsidRDefault="00BB55C5" w:rsidP="0026288C">
            <w:pPr>
              <w:spacing w:after="160" w:line="259" w:lineRule="auto"/>
              <w:jc w:val="both"/>
              <w:rPr>
                <w:rFonts w:ascii="Times New Roman" w:hAnsi="Times New Roman" w:cs="Times New Roman"/>
              </w:rPr>
            </w:pPr>
            <w:r w:rsidRPr="008343F9">
              <w:rPr>
                <w:rFonts w:ascii="Times New Roman" w:hAnsi="Times New Roman" w:cs="Times New Roman"/>
                <w:b/>
                <w:bCs/>
                <w:color w:val="000000"/>
              </w:rPr>
              <w:t>252 731</w:t>
            </w:r>
          </w:p>
        </w:tc>
        <w:tc>
          <w:tcPr>
            <w:tcW w:w="993" w:type="dxa"/>
            <w:vAlign w:val="bottom"/>
          </w:tcPr>
          <w:p w14:paraId="4D4C661A" w14:textId="297DA83F" w:rsidR="00BB55C5" w:rsidRPr="008343F9" w:rsidRDefault="00BB55C5" w:rsidP="0026288C">
            <w:pPr>
              <w:spacing w:after="160" w:line="259" w:lineRule="auto"/>
              <w:jc w:val="both"/>
              <w:rPr>
                <w:rFonts w:ascii="Times New Roman" w:hAnsi="Times New Roman" w:cs="Times New Roman"/>
              </w:rPr>
            </w:pPr>
            <w:r w:rsidRPr="008343F9">
              <w:rPr>
                <w:rFonts w:ascii="Times New Roman" w:hAnsi="Times New Roman" w:cs="Times New Roman"/>
                <w:b/>
                <w:bCs/>
                <w:color w:val="000000"/>
              </w:rPr>
              <w:t>251 819</w:t>
            </w:r>
          </w:p>
        </w:tc>
        <w:tc>
          <w:tcPr>
            <w:tcW w:w="1134" w:type="dxa"/>
            <w:vAlign w:val="bottom"/>
          </w:tcPr>
          <w:p w14:paraId="06F5CABE" w14:textId="54AC39D9" w:rsidR="00BB55C5" w:rsidRPr="008343F9" w:rsidRDefault="00BB55C5" w:rsidP="0026288C">
            <w:pPr>
              <w:spacing w:after="160" w:line="259" w:lineRule="auto"/>
              <w:jc w:val="both"/>
              <w:rPr>
                <w:rFonts w:ascii="Times New Roman" w:hAnsi="Times New Roman" w:cs="Times New Roman"/>
              </w:rPr>
            </w:pPr>
            <w:r w:rsidRPr="008343F9">
              <w:rPr>
                <w:rFonts w:ascii="Times New Roman" w:hAnsi="Times New Roman" w:cs="Times New Roman"/>
                <w:b/>
                <w:bCs/>
                <w:color w:val="000000"/>
              </w:rPr>
              <w:t>-912</w:t>
            </w:r>
          </w:p>
        </w:tc>
        <w:tc>
          <w:tcPr>
            <w:tcW w:w="992" w:type="dxa"/>
            <w:vAlign w:val="bottom"/>
          </w:tcPr>
          <w:p w14:paraId="1E6F7F97" w14:textId="77777777" w:rsidR="00BB55C5" w:rsidRPr="008343F9" w:rsidRDefault="00BB55C5" w:rsidP="0026288C">
            <w:pPr>
              <w:jc w:val="both"/>
              <w:rPr>
                <w:rFonts w:ascii="Times New Roman" w:hAnsi="Times New Roman" w:cs="Times New Roman"/>
              </w:rPr>
            </w:pPr>
          </w:p>
        </w:tc>
        <w:tc>
          <w:tcPr>
            <w:tcW w:w="1144" w:type="dxa"/>
            <w:vAlign w:val="bottom"/>
          </w:tcPr>
          <w:p w14:paraId="367E8FE9" w14:textId="77777777" w:rsidR="00BB55C5" w:rsidRPr="008343F9" w:rsidRDefault="00BB55C5" w:rsidP="0026288C">
            <w:pPr>
              <w:jc w:val="both"/>
              <w:rPr>
                <w:rFonts w:ascii="Times New Roman" w:hAnsi="Times New Roman" w:cs="Times New Roman"/>
              </w:rPr>
            </w:pPr>
          </w:p>
        </w:tc>
      </w:tr>
      <w:tr w:rsidR="00012850" w:rsidRPr="008343F9" w14:paraId="66D6F691" w14:textId="77777777" w:rsidTr="009351ED">
        <w:tc>
          <w:tcPr>
            <w:tcW w:w="3800" w:type="dxa"/>
            <w:vAlign w:val="center"/>
          </w:tcPr>
          <w:p w14:paraId="78DCABBF" w14:textId="012A3A39" w:rsidR="00BB55C5" w:rsidRPr="008343F9" w:rsidRDefault="00BB55C5" w:rsidP="004E0CEC">
            <w:pPr>
              <w:jc w:val="right"/>
              <w:rPr>
                <w:rFonts w:ascii="Times New Roman" w:hAnsi="Times New Roman" w:cs="Times New Roman"/>
              </w:rPr>
            </w:pPr>
            <w:r w:rsidRPr="008343F9">
              <w:rPr>
                <w:rFonts w:ascii="Times New Roman" w:hAnsi="Times New Roman" w:cs="Times New Roman"/>
                <w:i/>
              </w:rPr>
              <w:t>t.sk. pašvaldību iestādēs</w:t>
            </w:r>
          </w:p>
        </w:tc>
        <w:tc>
          <w:tcPr>
            <w:tcW w:w="1275" w:type="dxa"/>
            <w:vAlign w:val="center"/>
          </w:tcPr>
          <w:p w14:paraId="44B5BAC5" w14:textId="6E34262D"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244 050</w:t>
            </w:r>
          </w:p>
        </w:tc>
        <w:tc>
          <w:tcPr>
            <w:tcW w:w="993" w:type="dxa"/>
            <w:vAlign w:val="center"/>
          </w:tcPr>
          <w:p w14:paraId="0ACADF20" w14:textId="632A58B0" w:rsidR="00BB55C5" w:rsidRPr="008343F9" w:rsidRDefault="00C84B74" w:rsidP="004E0CEC">
            <w:pPr>
              <w:jc w:val="right"/>
              <w:rPr>
                <w:rFonts w:ascii="Times New Roman" w:hAnsi="Times New Roman" w:cs="Times New Roman"/>
              </w:rPr>
            </w:pPr>
            <w:r w:rsidRPr="008343F9">
              <w:rPr>
                <w:rFonts w:ascii="Times New Roman" w:hAnsi="Times New Roman" w:cs="Times New Roman"/>
                <w:i/>
                <w:color w:val="000000"/>
              </w:rPr>
              <w:t>243 715</w:t>
            </w:r>
          </w:p>
        </w:tc>
        <w:tc>
          <w:tcPr>
            <w:tcW w:w="1134" w:type="dxa"/>
            <w:vAlign w:val="center"/>
          </w:tcPr>
          <w:p w14:paraId="23DE9403" w14:textId="140B9A77" w:rsidR="00BB55C5" w:rsidRPr="008343F9" w:rsidRDefault="00C84B74" w:rsidP="004E0CEC">
            <w:pPr>
              <w:jc w:val="right"/>
              <w:rPr>
                <w:rFonts w:ascii="Times New Roman" w:hAnsi="Times New Roman" w:cs="Times New Roman"/>
              </w:rPr>
            </w:pPr>
            <w:r w:rsidRPr="008343F9">
              <w:rPr>
                <w:rFonts w:ascii="Times New Roman" w:hAnsi="Times New Roman" w:cs="Times New Roman"/>
                <w:i/>
                <w:color w:val="000000"/>
              </w:rPr>
              <w:t>-335</w:t>
            </w:r>
          </w:p>
        </w:tc>
        <w:tc>
          <w:tcPr>
            <w:tcW w:w="992" w:type="dxa"/>
            <w:vAlign w:val="center"/>
          </w:tcPr>
          <w:p w14:paraId="2CE0F236" w14:textId="0845C962"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245 678</w:t>
            </w:r>
          </w:p>
        </w:tc>
        <w:tc>
          <w:tcPr>
            <w:tcW w:w="1144" w:type="dxa"/>
            <w:vAlign w:val="center"/>
          </w:tcPr>
          <w:p w14:paraId="4CB8C128" w14:textId="784B5AF6"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+1 628</w:t>
            </w:r>
          </w:p>
        </w:tc>
      </w:tr>
      <w:tr w:rsidR="00012850" w:rsidRPr="008343F9" w14:paraId="36C56DF8" w14:textId="77777777" w:rsidTr="009351ED">
        <w:tc>
          <w:tcPr>
            <w:tcW w:w="3800" w:type="dxa"/>
            <w:vAlign w:val="center"/>
          </w:tcPr>
          <w:p w14:paraId="5FBE0D1D" w14:textId="468F56B8" w:rsidR="00BB55C5" w:rsidRPr="008343F9" w:rsidRDefault="00C97815" w:rsidP="004E0CEC">
            <w:pPr>
              <w:jc w:val="right"/>
              <w:rPr>
                <w:rFonts w:ascii="Times New Roman" w:hAnsi="Times New Roman" w:cs="Times New Roman"/>
              </w:rPr>
            </w:pPr>
            <w:r w:rsidRPr="008343F9">
              <w:rPr>
                <w:rFonts w:ascii="Times New Roman" w:hAnsi="Times New Roman" w:cs="Times New Roman"/>
                <w:i/>
              </w:rPr>
              <w:t>privātajās un valsts augstskolu dibinātās izglītības iestādēs</w:t>
            </w:r>
          </w:p>
        </w:tc>
        <w:tc>
          <w:tcPr>
            <w:tcW w:w="1275" w:type="dxa"/>
            <w:vAlign w:val="center"/>
          </w:tcPr>
          <w:p w14:paraId="1909F5B8" w14:textId="21F83FEA"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7 947</w:t>
            </w:r>
          </w:p>
        </w:tc>
        <w:tc>
          <w:tcPr>
            <w:tcW w:w="993" w:type="dxa"/>
            <w:vAlign w:val="center"/>
          </w:tcPr>
          <w:p w14:paraId="2E2441B4" w14:textId="4BB8C827"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7 465</w:t>
            </w:r>
          </w:p>
        </w:tc>
        <w:tc>
          <w:tcPr>
            <w:tcW w:w="1134" w:type="dxa"/>
            <w:vAlign w:val="center"/>
          </w:tcPr>
          <w:p w14:paraId="3FF95029" w14:textId="0AE35956" w:rsidR="00BB55C5" w:rsidRPr="008343F9" w:rsidRDefault="00BB55C5" w:rsidP="004E0CEC">
            <w:pPr>
              <w:jc w:val="right"/>
              <w:rPr>
                <w:rFonts w:ascii="Times New Roman" w:hAnsi="Times New Roman" w:cs="Times New Roman"/>
              </w:rPr>
            </w:pPr>
            <w:r w:rsidRPr="008343F9">
              <w:rPr>
                <w:rFonts w:ascii="Times New Roman" w:hAnsi="Times New Roman" w:cs="Times New Roman"/>
                <w:i/>
                <w:color w:val="000000"/>
              </w:rPr>
              <w:t>-482</w:t>
            </w:r>
          </w:p>
        </w:tc>
        <w:tc>
          <w:tcPr>
            <w:tcW w:w="992" w:type="dxa"/>
          </w:tcPr>
          <w:p w14:paraId="5A851075" w14:textId="77777777" w:rsidR="00BB55C5" w:rsidRPr="008343F9" w:rsidRDefault="00BB55C5" w:rsidP="004E0CEC">
            <w:pPr>
              <w:jc w:val="right"/>
              <w:rPr>
                <w:rFonts w:ascii="Times New Roman" w:hAnsi="Times New Roman" w:cs="Times New Roman"/>
              </w:rPr>
            </w:pPr>
          </w:p>
        </w:tc>
        <w:tc>
          <w:tcPr>
            <w:tcW w:w="1144" w:type="dxa"/>
          </w:tcPr>
          <w:p w14:paraId="3DD530FF" w14:textId="77777777" w:rsidR="00BB55C5" w:rsidRPr="008343F9" w:rsidRDefault="00BB55C5" w:rsidP="004E0CEC">
            <w:pPr>
              <w:jc w:val="right"/>
              <w:rPr>
                <w:rFonts w:ascii="Times New Roman" w:hAnsi="Times New Roman" w:cs="Times New Roman"/>
              </w:rPr>
            </w:pPr>
          </w:p>
        </w:tc>
      </w:tr>
      <w:tr w:rsidR="00012850" w:rsidRPr="008343F9" w14:paraId="5ECDC998" w14:textId="77777777" w:rsidTr="009351ED">
        <w:tc>
          <w:tcPr>
            <w:tcW w:w="3800" w:type="dxa"/>
            <w:vAlign w:val="center"/>
          </w:tcPr>
          <w:p w14:paraId="16D01944" w14:textId="08F7FEAA" w:rsidR="00BB55C5" w:rsidRPr="008343F9" w:rsidRDefault="009351ED" w:rsidP="004E0CEC">
            <w:pPr>
              <w:jc w:val="right"/>
              <w:rPr>
                <w:rFonts w:ascii="Times New Roman" w:hAnsi="Times New Roman" w:cs="Times New Roman"/>
              </w:rPr>
            </w:pPr>
            <w:r w:rsidRPr="008343F9">
              <w:rPr>
                <w:rFonts w:ascii="Times New Roman" w:hAnsi="Times New Roman" w:cs="Times New Roman"/>
                <w:i/>
              </w:rPr>
              <w:t>ministriju</w:t>
            </w:r>
            <w:r w:rsidR="00E21C07" w:rsidRPr="008343F9">
              <w:rPr>
                <w:rFonts w:ascii="Times New Roman" w:hAnsi="Times New Roman" w:cs="Times New Roman"/>
                <w:i/>
              </w:rPr>
              <w:t xml:space="preserve"> dibinātās izglītības iestādē</w:t>
            </w:r>
            <w:r w:rsidR="00BB55C5" w:rsidRPr="008343F9">
              <w:rPr>
                <w:rFonts w:ascii="Times New Roman" w:hAnsi="Times New Roman" w:cs="Times New Roman"/>
                <w:i/>
              </w:rPr>
              <w:t>s</w:t>
            </w:r>
          </w:p>
        </w:tc>
        <w:tc>
          <w:tcPr>
            <w:tcW w:w="1275" w:type="dxa"/>
            <w:vAlign w:val="center"/>
          </w:tcPr>
          <w:p w14:paraId="4865FB94" w14:textId="17BBC2AF" w:rsidR="00BB55C5" w:rsidRPr="008343F9" w:rsidRDefault="00BB55C5" w:rsidP="004E0CEC">
            <w:pPr>
              <w:jc w:val="right"/>
              <w:rPr>
                <w:rFonts w:ascii="Times New Roman" w:hAnsi="Times New Roman" w:cs="Times New Roman"/>
                <w:i/>
                <w:color w:val="000000"/>
              </w:rPr>
            </w:pPr>
            <w:r w:rsidRPr="008343F9">
              <w:rPr>
                <w:rFonts w:ascii="Times New Roman" w:hAnsi="Times New Roman" w:cs="Times New Roman"/>
                <w:i/>
                <w:color w:val="000000"/>
              </w:rPr>
              <w:t>734</w:t>
            </w:r>
          </w:p>
        </w:tc>
        <w:tc>
          <w:tcPr>
            <w:tcW w:w="993" w:type="dxa"/>
            <w:vAlign w:val="center"/>
          </w:tcPr>
          <w:p w14:paraId="0B71273F" w14:textId="19286DB9" w:rsidR="00BB55C5" w:rsidRPr="008343F9" w:rsidRDefault="00BB55C5" w:rsidP="004E0CEC">
            <w:pPr>
              <w:jc w:val="right"/>
              <w:rPr>
                <w:rFonts w:ascii="Times New Roman" w:hAnsi="Times New Roman" w:cs="Times New Roman"/>
                <w:i/>
                <w:color w:val="000000"/>
              </w:rPr>
            </w:pPr>
            <w:r w:rsidRPr="008343F9">
              <w:rPr>
                <w:rFonts w:ascii="Times New Roman" w:hAnsi="Times New Roman" w:cs="Times New Roman"/>
                <w:i/>
                <w:color w:val="000000"/>
              </w:rPr>
              <w:t>639</w:t>
            </w:r>
          </w:p>
        </w:tc>
        <w:tc>
          <w:tcPr>
            <w:tcW w:w="1134" w:type="dxa"/>
            <w:vAlign w:val="center"/>
          </w:tcPr>
          <w:p w14:paraId="0EFB647F" w14:textId="3F0603E3" w:rsidR="00BB55C5" w:rsidRPr="008343F9" w:rsidRDefault="00BB55C5" w:rsidP="004E0CEC">
            <w:pPr>
              <w:jc w:val="right"/>
              <w:rPr>
                <w:rFonts w:ascii="Times New Roman" w:hAnsi="Times New Roman" w:cs="Times New Roman"/>
                <w:i/>
                <w:color w:val="000000"/>
              </w:rPr>
            </w:pPr>
            <w:r w:rsidRPr="008343F9">
              <w:rPr>
                <w:rFonts w:ascii="Times New Roman" w:hAnsi="Times New Roman" w:cs="Times New Roman"/>
                <w:i/>
                <w:color w:val="000000"/>
              </w:rPr>
              <w:t>-95</w:t>
            </w:r>
          </w:p>
        </w:tc>
        <w:tc>
          <w:tcPr>
            <w:tcW w:w="992" w:type="dxa"/>
          </w:tcPr>
          <w:p w14:paraId="5D4B0FFC" w14:textId="77777777" w:rsidR="00BB55C5" w:rsidRPr="008343F9" w:rsidRDefault="00BB55C5" w:rsidP="004E0CEC">
            <w:pPr>
              <w:jc w:val="right"/>
              <w:rPr>
                <w:rFonts w:ascii="Times New Roman" w:hAnsi="Times New Roman" w:cs="Times New Roman"/>
              </w:rPr>
            </w:pPr>
          </w:p>
        </w:tc>
        <w:tc>
          <w:tcPr>
            <w:tcW w:w="1144" w:type="dxa"/>
          </w:tcPr>
          <w:p w14:paraId="23B12B10" w14:textId="77777777" w:rsidR="00BB55C5" w:rsidRPr="008343F9" w:rsidRDefault="00BB55C5" w:rsidP="004E0CEC">
            <w:pPr>
              <w:jc w:val="right"/>
              <w:rPr>
                <w:rFonts w:ascii="Times New Roman" w:hAnsi="Times New Roman" w:cs="Times New Roman"/>
              </w:rPr>
            </w:pPr>
          </w:p>
        </w:tc>
      </w:tr>
      <w:tr w:rsidR="00BB55C5" w:rsidRPr="008343F9" w14:paraId="4B0D2590" w14:textId="77777777" w:rsidTr="009351ED">
        <w:tc>
          <w:tcPr>
            <w:tcW w:w="9338" w:type="dxa"/>
            <w:gridSpan w:val="6"/>
            <w:vAlign w:val="center"/>
          </w:tcPr>
          <w:p w14:paraId="0A3FC249" w14:textId="71239D3E" w:rsidR="00BB55C5" w:rsidRPr="008343F9" w:rsidRDefault="00BB55C5" w:rsidP="004E0CEC">
            <w:pPr>
              <w:rPr>
                <w:rFonts w:ascii="Times New Roman" w:hAnsi="Times New Roman" w:cs="Times New Roman"/>
              </w:rPr>
            </w:pPr>
            <w:r w:rsidRPr="008343F9">
              <w:rPr>
                <w:rFonts w:ascii="Times New Roman" w:hAnsi="Times New Roman" w:cs="Times New Roman"/>
                <w:sz w:val="20"/>
                <w:szCs w:val="20"/>
              </w:rPr>
              <w:t>* "+" - prognozēts vairāk izglītojamo nekā uzsāka mācības 2015.gada 1.septembrī, "-" - prognozēts mazāk.</w:t>
            </w:r>
          </w:p>
        </w:tc>
      </w:tr>
    </w:tbl>
    <w:p w14:paraId="438D683F" w14:textId="3F9C8653" w:rsidR="00BB55C5" w:rsidRPr="008343F9" w:rsidRDefault="00634741" w:rsidP="0026288C">
      <w:pPr>
        <w:spacing w:after="0" w:line="240" w:lineRule="auto"/>
        <w:jc w:val="both"/>
        <w:rPr>
          <w:rFonts w:ascii="Times New Roman" w:hAnsi="Times New Roman" w:cs="Times New Roman"/>
          <w:i/>
        </w:rPr>
      </w:pPr>
      <w:r w:rsidRPr="008343F9">
        <w:rPr>
          <w:rFonts w:ascii="Times New Roman" w:hAnsi="Times New Roman" w:cs="Times New Roman"/>
          <w:i/>
        </w:rPr>
        <w:t>Avots: VIIS dati, ministrijas un pašvaldību prognozes.</w:t>
      </w:r>
    </w:p>
    <w:p w14:paraId="66451D43" w14:textId="77777777" w:rsidR="002629C7" w:rsidRPr="008343F9" w:rsidRDefault="002629C7" w:rsidP="0026288C">
      <w:pPr>
        <w:spacing w:after="0" w:line="240" w:lineRule="auto"/>
        <w:jc w:val="both"/>
        <w:rPr>
          <w:rFonts w:ascii="Times New Roman" w:hAnsi="Times New Roman" w:cs="Times New Roman"/>
        </w:rPr>
      </w:pPr>
    </w:p>
    <w:p w14:paraId="5FC049F8" w14:textId="77777777" w:rsidR="00405FE5" w:rsidRPr="008343F9" w:rsidRDefault="00405FE5" w:rsidP="00405FE5">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lastRenderedPageBreak/>
        <w:tab/>
        <w:t>Prognozes aprēķinos izmantoti dati par attiecīgajos gados dzimušo bērnu skaitu, dati par izglītojamo skaitu katrā klasē un bērnu skaitu, kas pēc Iedzīvotāju reģistra statistikas datiem, ir Latvijā reģistrēti attiecīgajā vecumā uz 1.janvāri. Aprēķinos tiek prognozēts izglītojamo skaits dienas apmācības programmās, jo izglītojamo skaits, kuri apgūst vakara un neklātienes, kā arī profesionālās izglītības programmas, nav tieši saistīts ar demogrāfijas tendenci, tādēļ šo izglītojamo skaita prognozē tiek izmantota skaitliski konstanta prognoze turpmākajiem gadiem.</w:t>
      </w:r>
    </w:p>
    <w:p w14:paraId="6EE2A960" w14:textId="00243519" w:rsidR="00405FE5" w:rsidRPr="008343F9" w:rsidRDefault="00405FE5" w:rsidP="00405FE5">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Ievērojot pēdējo gadu izglītojamo skaita procentuālo sadalījumu pēc izglītības iestādes pakļautības (pašvaldības, privātās, ministriju dibinātās izglītības iestādes) un tā izmaiņu tendenci, ministrija izglītojamo skaita prognozes aprēķinos uz 2015.gada 1.septembri izmantoja sadalījumu, ka bērnu skaits vecumā 5 gadi un vairāk – pašvaldību izglītības iestādēs ir aptuveni 94,5% un privātajās izglītības iestādēs 5,5%, savukārt izglītojamo skaits 1.-12.klasēs – pašvaldību izglītības iestādēs ir aptuveni 97,2%, privātajās (t.sk. valsts augstskolu dibinātajās) izglītības iestādēs 2,5% un ministriju dibinātajās izglītības iestādēs 0,3% (sk.</w:t>
      </w:r>
      <w:r w:rsidR="00F1482B" w:rsidRPr="008343F9">
        <w:rPr>
          <w:rFonts w:ascii="Times New Roman" w:hAnsi="Times New Roman" w:cs="Times New Roman"/>
          <w:sz w:val="24"/>
          <w:szCs w:val="24"/>
        </w:rPr>
        <w:t xml:space="preserve"> </w:t>
      </w:r>
      <w:r w:rsidRPr="008343F9">
        <w:rPr>
          <w:rFonts w:ascii="Times New Roman" w:hAnsi="Times New Roman" w:cs="Times New Roman"/>
          <w:sz w:val="24"/>
          <w:szCs w:val="24"/>
        </w:rPr>
        <w:t>5.tabul</w:t>
      </w:r>
      <w:r w:rsidR="00F1482B" w:rsidRPr="008343F9">
        <w:rPr>
          <w:rFonts w:ascii="Times New Roman" w:hAnsi="Times New Roman" w:cs="Times New Roman"/>
          <w:sz w:val="24"/>
          <w:szCs w:val="24"/>
        </w:rPr>
        <w:t>u</w:t>
      </w:r>
      <w:r w:rsidRPr="008343F9">
        <w:rPr>
          <w:rFonts w:ascii="Times New Roman" w:hAnsi="Times New Roman" w:cs="Times New Roman"/>
          <w:sz w:val="24"/>
          <w:szCs w:val="24"/>
        </w:rPr>
        <w:t>).</w:t>
      </w:r>
    </w:p>
    <w:p w14:paraId="0888B280" w14:textId="77777777" w:rsidR="00405FE5" w:rsidRPr="008343F9" w:rsidRDefault="00405FE5" w:rsidP="00405FE5">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Līdztekus veiktajai izglītojamo skaita prognozei, ministrija 2015.gada 19.maija vēstulē Nr.01-14e/2260 lūdza pašvaldības iesniegt savu prognozēto izglītojamo skaitu vispārējā izglītībā uz 2015.gada 1.septembri. Prognozēto izglītojamo skaitu iesniedza 118 pilsētu un novadu pašvaldības (izņemot Saulkrastu novadu).</w:t>
      </w:r>
    </w:p>
    <w:p w14:paraId="1BE59798" w14:textId="450D93E9" w:rsidR="0026288C" w:rsidRPr="008343F9" w:rsidRDefault="0026288C" w:rsidP="0026288C">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 xml:space="preserve">Salīdzinot reālo izglītojamo skaitu pašvaldību izglītības iestādēs uz 2015.gada 1.septembri un pašvaldību prognozēto izglītojamo skaitu, pašvaldības ir prognozējušas par 1628 izglītojamajiem jeb 0,7% vairāk nekā reālais izglītojamo skaits. Tai skaitā: bērnus vecumā no 5 gadiem un vairāk pašvaldības ir prognozējušas par 1288 bērniem jeb </w:t>
      </w:r>
      <w:r w:rsidR="00AD169E" w:rsidRPr="008343F9">
        <w:rPr>
          <w:rFonts w:ascii="Times New Roman" w:hAnsi="Times New Roman" w:cs="Times New Roman"/>
          <w:sz w:val="24"/>
          <w:szCs w:val="24"/>
        </w:rPr>
        <w:t>-</w:t>
      </w:r>
      <w:r w:rsidRPr="008343F9">
        <w:rPr>
          <w:rFonts w:ascii="Times New Roman" w:hAnsi="Times New Roman" w:cs="Times New Roman"/>
          <w:sz w:val="24"/>
          <w:szCs w:val="24"/>
        </w:rPr>
        <w:t>3,5% mazāk nekā reālais skaits, bet izglītojamos 1.-12.klasēs – par 2916 izglītojamajiem jeb 1,4% vairāk nekā reālais izglītojamo skaits. Informatīvā ziņojuma Pielikumā Nr.1 ir apkopota statistiskā informācija pašvaldību izglītības iestāžu izglītojamo skaita izmaiņām vispārējā izglītībā 2015.gada 1.septembrī un 2014.gada 1.septembrī, un salīdzinājumu ar pašvaldību prognozēto izglītojamo skaitu uz 2015.gada 1.septembri.</w:t>
      </w:r>
    </w:p>
    <w:p w14:paraId="50311D56" w14:textId="54B57E9A" w:rsidR="0092046B" w:rsidRPr="008343F9" w:rsidRDefault="00BE2CAA" w:rsidP="004E0CEC">
      <w:pPr>
        <w:spacing w:after="0" w:line="240" w:lineRule="auto"/>
        <w:jc w:val="both"/>
        <w:rPr>
          <w:rFonts w:ascii="Times New Roman" w:eastAsia="Times New Roman" w:hAnsi="Times New Roman"/>
          <w:sz w:val="24"/>
          <w:szCs w:val="24"/>
        </w:rPr>
      </w:pPr>
      <w:r w:rsidRPr="008343F9">
        <w:rPr>
          <w:rFonts w:ascii="Times New Roman" w:hAnsi="Times New Roman" w:cs="Times New Roman"/>
          <w:sz w:val="24"/>
          <w:szCs w:val="24"/>
        </w:rPr>
        <w:tab/>
        <w:t>Veidojot vidēja termiņa izglītojamo prognozi</w:t>
      </w:r>
      <w:r w:rsidR="006116D6" w:rsidRPr="008343F9">
        <w:rPr>
          <w:rFonts w:ascii="Times New Roman" w:hAnsi="Times New Roman" w:cs="Times New Roman"/>
          <w:sz w:val="24"/>
          <w:szCs w:val="24"/>
        </w:rPr>
        <w:t>,</w:t>
      </w:r>
      <w:r w:rsidRPr="008343F9">
        <w:rPr>
          <w:rFonts w:ascii="Times New Roman" w:hAnsi="Times New Roman" w:cs="Times New Roman"/>
          <w:sz w:val="24"/>
          <w:szCs w:val="24"/>
        </w:rPr>
        <w:t xml:space="preserve"> ministrija ir ņēmusi vērā </w:t>
      </w:r>
      <w:r w:rsidRPr="008343F9">
        <w:rPr>
          <w:rFonts w:ascii="Times New Roman" w:eastAsia="Times New Roman" w:hAnsi="Times New Roman"/>
          <w:sz w:val="24"/>
          <w:szCs w:val="24"/>
        </w:rPr>
        <w:t>izglītojamo skaita izmaiņu dinamiku un tā tendences</w:t>
      </w:r>
      <w:r w:rsidR="00AD169E" w:rsidRPr="008343F9">
        <w:rPr>
          <w:rFonts w:ascii="Times New Roman" w:eastAsia="Times New Roman" w:hAnsi="Times New Roman"/>
          <w:sz w:val="24"/>
          <w:szCs w:val="24"/>
        </w:rPr>
        <w:t xml:space="preserve"> izglītojamo sadalījumā pēc izglītības iestādes pakļautības</w:t>
      </w:r>
      <w:r w:rsidRPr="008343F9">
        <w:rPr>
          <w:rFonts w:ascii="Times New Roman" w:eastAsia="Times New Roman" w:hAnsi="Times New Roman"/>
          <w:sz w:val="24"/>
          <w:szCs w:val="24"/>
        </w:rPr>
        <w:t xml:space="preserve">. Pēdējos divos mācību gados vērojams pastāvīgs izglītojamo skaita un īpatsvara pieaugums privātajās mācību iestādēs. </w:t>
      </w:r>
      <w:r w:rsidR="00AD169E" w:rsidRPr="008343F9">
        <w:rPr>
          <w:rFonts w:ascii="Times New Roman" w:eastAsia="Times New Roman" w:hAnsi="Times New Roman"/>
          <w:sz w:val="24"/>
          <w:szCs w:val="24"/>
        </w:rPr>
        <w:t>Vērojama arī tendence, ka p</w:t>
      </w:r>
      <w:r w:rsidRPr="008343F9">
        <w:rPr>
          <w:rFonts w:ascii="Times New Roman" w:eastAsia="Times New Roman" w:hAnsi="Times New Roman"/>
          <w:sz w:val="24"/>
          <w:szCs w:val="24"/>
        </w:rPr>
        <w:t>ašvaldību izglītības iestādēs izglītojamo skaits mācību gada noslēgumā, salīdzinājumā ar izglītojamo skaitu mācību gada sākumā, būtiski samazinās, bet jaunā mācību gada sākumā atkal palielinās. Savukārt privātajās izglītības iestādēs izglītojamo skaitam jau vairākus gadus ir tendence konstanti pieaugt gan uz mācību gadu noslēgumu, gan</w:t>
      </w:r>
      <w:r w:rsidR="006116D6" w:rsidRPr="008343F9">
        <w:rPr>
          <w:rFonts w:ascii="Times New Roman" w:eastAsia="Times New Roman" w:hAnsi="Times New Roman"/>
          <w:sz w:val="24"/>
          <w:szCs w:val="24"/>
        </w:rPr>
        <w:t xml:space="preserve"> atkal j</w:t>
      </w:r>
      <w:r w:rsidR="0078737A" w:rsidRPr="008343F9">
        <w:rPr>
          <w:rFonts w:ascii="Times New Roman" w:eastAsia="Times New Roman" w:hAnsi="Times New Roman"/>
          <w:sz w:val="24"/>
          <w:szCs w:val="24"/>
        </w:rPr>
        <w:t>auna mācību gada sākumā</w:t>
      </w:r>
      <w:r w:rsidR="006116D6" w:rsidRPr="008343F9">
        <w:rPr>
          <w:rFonts w:ascii="Times New Roman" w:eastAsia="Times New Roman" w:hAnsi="Times New Roman"/>
          <w:sz w:val="24"/>
          <w:szCs w:val="24"/>
        </w:rPr>
        <w:t xml:space="preserve"> (sk. </w:t>
      </w:r>
      <w:r w:rsidR="00FA3F5C" w:rsidRPr="008343F9">
        <w:rPr>
          <w:rFonts w:ascii="Times New Roman" w:eastAsia="Times New Roman" w:hAnsi="Times New Roman"/>
          <w:sz w:val="24"/>
          <w:szCs w:val="24"/>
        </w:rPr>
        <w:t>6</w:t>
      </w:r>
      <w:r w:rsidR="006116D6" w:rsidRPr="008343F9">
        <w:rPr>
          <w:rFonts w:ascii="Times New Roman" w:eastAsia="Times New Roman" w:hAnsi="Times New Roman"/>
          <w:sz w:val="24"/>
          <w:szCs w:val="24"/>
        </w:rPr>
        <w:t>.tabul</w:t>
      </w:r>
      <w:r w:rsidR="00F1482B" w:rsidRPr="008343F9">
        <w:rPr>
          <w:rFonts w:ascii="Times New Roman" w:eastAsia="Times New Roman" w:hAnsi="Times New Roman"/>
          <w:sz w:val="24"/>
          <w:szCs w:val="24"/>
        </w:rPr>
        <w:t>u</w:t>
      </w:r>
      <w:r w:rsidR="006116D6" w:rsidRPr="008343F9">
        <w:rPr>
          <w:rFonts w:ascii="Times New Roman" w:eastAsia="Times New Roman" w:hAnsi="Times New Roman"/>
          <w:sz w:val="24"/>
          <w:szCs w:val="24"/>
        </w:rPr>
        <w:t>).</w:t>
      </w:r>
    </w:p>
    <w:p w14:paraId="24DDABD3" w14:textId="2A0309FC" w:rsidR="006116D6" w:rsidRPr="008343F9" w:rsidRDefault="00FA3F5C" w:rsidP="006116D6">
      <w:pPr>
        <w:spacing w:after="0" w:line="240" w:lineRule="auto"/>
        <w:jc w:val="right"/>
        <w:rPr>
          <w:rFonts w:ascii="Times New Roman" w:hAnsi="Times New Roman" w:cs="Times New Roman"/>
          <w:i/>
          <w:sz w:val="24"/>
          <w:szCs w:val="24"/>
        </w:rPr>
      </w:pPr>
      <w:r w:rsidRPr="008343F9">
        <w:rPr>
          <w:rFonts w:ascii="Times New Roman" w:hAnsi="Times New Roman" w:cs="Times New Roman"/>
          <w:i/>
          <w:sz w:val="24"/>
          <w:szCs w:val="24"/>
        </w:rPr>
        <w:t>6</w:t>
      </w:r>
      <w:r w:rsidR="006116D6" w:rsidRPr="008343F9">
        <w:rPr>
          <w:rFonts w:ascii="Times New Roman" w:hAnsi="Times New Roman" w:cs="Times New Roman"/>
          <w:i/>
          <w:sz w:val="24"/>
          <w:szCs w:val="24"/>
        </w:rPr>
        <w:t>.tabula</w:t>
      </w:r>
    </w:p>
    <w:p w14:paraId="770DE6FE" w14:textId="67D4BF4A" w:rsidR="006116D6" w:rsidRPr="008343F9" w:rsidRDefault="00BE2CAA" w:rsidP="006116D6">
      <w:pPr>
        <w:spacing w:after="0" w:line="240" w:lineRule="auto"/>
        <w:jc w:val="center"/>
        <w:rPr>
          <w:rFonts w:ascii="Times New Roman" w:hAnsi="Times New Roman" w:cs="Times New Roman"/>
          <w:sz w:val="24"/>
          <w:szCs w:val="24"/>
        </w:rPr>
      </w:pPr>
      <w:r w:rsidRPr="008343F9">
        <w:rPr>
          <w:rFonts w:ascii="Times New Roman" w:hAnsi="Times New Roman" w:cs="Times New Roman"/>
          <w:sz w:val="24"/>
          <w:szCs w:val="24"/>
        </w:rPr>
        <w:t>Izglītojamo skaita izmaiņas pašvaldību un privātajās izglītības iestādēs</w:t>
      </w:r>
    </w:p>
    <w:p w14:paraId="6DD11013" w14:textId="6B639EEC" w:rsidR="00437D4D" w:rsidRPr="008343F9" w:rsidRDefault="00BE2CAA" w:rsidP="006116D6">
      <w:pPr>
        <w:spacing w:after="0" w:line="240" w:lineRule="auto"/>
        <w:jc w:val="center"/>
        <w:rPr>
          <w:rFonts w:ascii="Times New Roman" w:hAnsi="Times New Roman" w:cs="Times New Roman"/>
          <w:sz w:val="24"/>
          <w:szCs w:val="24"/>
        </w:rPr>
      </w:pPr>
      <w:r w:rsidRPr="008343F9">
        <w:rPr>
          <w:rFonts w:ascii="Times New Roman" w:hAnsi="Times New Roman" w:cs="Times New Roman"/>
          <w:sz w:val="24"/>
          <w:szCs w:val="24"/>
        </w:rPr>
        <w:t>mācību gada laikā</w:t>
      </w:r>
    </w:p>
    <w:p w14:paraId="67BB67F3" w14:textId="77777777" w:rsidR="006116D6" w:rsidRPr="008343F9" w:rsidRDefault="006116D6" w:rsidP="006116D6">
      <w:pPr>
        <w:spacing w:after="0" w:line="240" w:lineRule="auto"/>
        <w:jc w:val="center"/>
        <w:rPr>
          <w:rFonts w:ascii="Times New Roman" w:hAnsi="Times New Roman" w:cs="Times New Roman"/>
          <w:b/>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8"/>
        <w:gridCol w:w="1134"/>
        <w:gridCol w:w="1134"/>
        <w:gridCol w:w="1275"/>
        <w:gridCol w:w="1134"/>
      </w:tblGrid>
      <w:tr w:rsidR="00437D4D" w:rsidRPr="008343F9" w14:paraId="66A5BF9D" w14:textId="77777777" w:rsidTr="00881CCA">
        <w:trPr>
          <w:trHeight w:val="510"/>
          <w:tblHeader/>
          <w:jc w:val="center"/>
        </w:trPr>
        <w:tc>
          <w:tcPr>
            <w:tcW w:w="2972" w:type="dxa"/>
            <w:tcBorders>
              <w:right w:val="single" w:sz="4" w:space="0" w:color="auto"/>
            </w:tcBorders>
          </w:tcPr>
          <w:p w14:paraId="0862A4C3" w14:textId="77777777" w:rsidR="00437D4D" w:rsidRPr="008343F9" w:rsidRDefault="00437D4D" w:rsidP="003A39CB">
            <w:pPr>
              <w:spacing w:after="0" w:line="240" w:lineRule="auto"/>
              <w:jc w:val="center"/>
              <w:rPr>
                <w:rFonts w:ascii="Times New Roman" w:eastAsia="Times New Roman" w:hAnsi="Times New Roman" w:cs="Times New Roman"/>
                <w:bCs/>
                <w:color w:val="000000"/>
                <w:lang w:eastAsia="lv-LV"/>
              </w:rPr>
            </w:pPr>
          </w:p>
        </w:tc>
        <w:tc>
          <w:tcPr>
            <w:tcW w:w="1418" w:type="dxa"/>
            <w:tcBorders>
              <w:right w:val="single" w:sz="4" w:space="0" w:color="auto"/>
            </w:tcBorders>
            <w:shd w:val="clear" w:color="auto" w:fill="auto"/>
            <w:noWrap/>
            <w:vAlign w:val="center"/>
            <w:hideMark/>
          </w:tcPr>
          <w:p w14:paraId="4B578A0E" w14:textId="77777777" w:rsidR="00437D4D" w:rsidRPr="008343F9" w:rsidRDefault="00437D4D" w:rsidP="003A39CB">
            <w:pPr>
              <w:spacing w:after="0" w:line="240" w:lineRule="auto"/>
              <w:jc w:val="center"/>
              <w:rPr>
                <w:rFonts w:ascii="Times New Roman" w:eastAsia="Times New Roman" w:hAnsi="Times New Roman" w:cs="Times New Roman"/>
                <w:bCs/>
                <w:color w:val="000000"/>
                <w:lang w:eastAsia="lv-LV"/>
              </w:rPr>
            </w:pPr>
            <w:r w:rsidRPr="008343F9">
              <w:rPr>
                <w:rFonts w:ascii="Times New Roman" w:eastAsia="Times New Roman" w:hAnsi="Times New Roman" w:cs="Times New Roman"/>
                <w:bCs/>
                <w:color w:val="000000"/>
                <w:lang w:eastAsia="lv-LV"/>
              </w:rPr>
              <w:t>Datums</w:t>
            </w:r>
          </w:p>
        </w:tc>
        <w:tc>
          <w:tcPr>
            <w:tcW w:w="2268" w:type="dxa"/>
            <w:gridSpan w:val="2"/>
            <w:tcBorders>
              <w:top w:val="single" w:sz="4" w:space="0" w:color="auto"/>
              <w:left w:val="single" w:sz="4" w:space="0" w:color="auto"/>
              <w:right w:val="single" w:sz="4" w:space="0" w:color="auto"/>
            </w:tcBorders>
            <w:shd w:val="clear" w:color="auto" w:fill="auto"/>
            <w:vAlign w:val="center"/>
            <w:hideMark/>
          </w:tcPr>
          <w:p w14:paraId="7946958E" w14:textId="77777777" w:rsidR="006D2638" w:rsidRPr="008343F9" w:rsidRDefault="00437D4D" w:rsidP="003A39CB">
            <w:pPr>
              <w:spacing w:after="0" w:line="240" w:lineRule="auto"/>
              <w:jc w:val="center"/>
              <w:rPr>
                <w:rFonts w:ascii="Times New Roman" w:eastAsia="Times New Roman" w:hAnsi="Times New Roman" w:cs="Times New Roman"/>
                <w:bCs/>
                <w:color w:val="000000"/>
                <w:lang w:eastAsia="lv-LV"/>
              </w:rPr>
            </w:pPr>
            <w:r w:rsidRPr="008343F9">
              <w:rPr>
                <w:rFonts w:ascii="Times New Roman" w:eastAsia="Times New Roman" w:hAnsi="Times New Roman" w:cs="Times New Roman"/>
                <w:bCs/>
                <w:color w:val="000000"/>
                <w:lang w:eastAsia="lv-LV"/>
              </w:rPr>
              <w:t xml:space="preserve">Izglītojamo skaits un tā izmaiņas pašvaldību izglītības iestādēs </w:t>
            </w:r>
          </w:p>
          <w:p w14:paraId="78582448" w14:textId="23E46605" w:rsidR="00437D4D" w:rsidRPr="008343F9" w:rsidRDefault="00437D4D" w:rsidP="003A39CB">
            <w:pPr>
              <w:spacing w:after="0" w:line="240" w:lineRule="auto"/>
              <w:jc w:val="center"/>
              <w:rPr>
                <w:rFonts w:ascii="Times New Roman" w:eastAsia="Times New Roman" w:hAnsi="Times New Roman" w:cs="Times New Roman"/>
                <w:bCs/>
                <w:color w:val="000000"/>
                <w:lang w:eastAsia="lv-LV"/>
              </w:rPr>
            </w:pPr>
            <w:r w:rsidRPr="008343F9">
              <w:rPr>
                <w:rFonts w:ascii="Times New Roman" w:eastAsia="Times New Roman" w:hAnsi="Times New Roman" w:cs="Times New Roman"/>
                <w:bCs/>
                <w:color w:val="000000"/>
                <w:lang w:eastAsia="lv-LV"/>
              </w:rPr>
              <w:t>1.-12.klasēs</w:t>
            </w:r>
          </w:p>
        </w:tc>
        <w:tc>
          <w:tcPr>
            <w:tcW w:w="2409" w:type="dxa"/>
            <w:gridSpan w:val="2"/>
            <w:tcBorders>
              <w:top w:val="single" w:sz="4" w:space="0" w:color="auto"/>
              <w:left w:val="single" w:sz="4" w:space="0" w:color="auto"/>
              <w:right w:val="single" w:sz="4" w:space="0" w:color="auto"/>
            </w:tcBorders>
            <w:vAlign w:val="center"/>
          </w:tcPr>
          <w:p w14:paraId="5CF8C95A" w14:textId="77777777" w:rsidR="006D2638" w:rsidRPr="008343F9" w:rsidRDefault="00437D4D" w:rsidP="003A39CB">
            <w:pPr>
              <w:spacing w:after="0" w:line="240" w:lineRule="auto"/>
              <w:jc w:val="center"/>
              <w:rPr>
                <w:rFonts w:ascii="Times New Roman" w:eastAsia="Times New Roman" w:hAnsi="Times New Roman" w:cs="Times New Roman"/>
                <w:bCs/>
                <w:color w:val="000000"/>
                <w:lang w:eastAsia="lv-LV"/>
              </w:rPr>
            </w:pPr>
            <w:r w:rsidRPr="008343F9">
              <w:rPr>
                <w:rFonts w:ascii="Times New Roman" w:eastAsia="Times New Roman" w:hAnsi="Times New Roman" w:cs="Times New Roman"/>
                <w:bCs/>
                <w:color w:val="000000"/>
                <w:lang w:eastAsia="lv-LV"/>
              </w:rPr>
              <w:t xml:space="preserve">Izglītojamo skaits un tā izmaiņas privātajās izglītības iestādēs </w:t>
            </w:r>
          </w:p>
          <w:p w14:paraId="6874DF41" w14:textId="4F516B45" w:rsidR="00437D4D" w:rsidRPr="008343F9" w:rsidRDefault="00437D4D" w:rsidP="003A39CB">
            <w:pPr>
              <w:spacing w:after="0" w:line="240" w:lineRule="auto"/>
              <w:jc w:val="center"/>
              <w:rPr>
                <w:rFonts w:ascii="Times New Roman" w:eastAsia="Times New Roman" w:hAnsi="Times New Roman" w:cs="Times New Roman"/>
                <w:bCs/>
                <w:color w:val="000000"/>
                <w:lang w:eastAsia="lv-LV"/>
              </w:rPr>
            </w:pPr>
            <w:r w:rsidRPr="008343F9">
              <w:rPr>
                <w:rFonts w:ascii="Times New Roman" w:eastAsia="Times New Roman" w:hAnsi="Times New Roman" w:cs="Times New Roman"/>
                <w:bCs/>
                <w:color w:val="000000"/>
                <w:lang w:eastAsia="lv-LV"/>
              </w:rPr>
              <w:t xml:space="preserve">1.-12.klasēs </w:t>
            </w:r>
          </w:p>
        </w:tc>
      </w:tr>
      <w:tr w:rsidR="00437D4D" w:rsidRPr="008343F9" w14:paraId="713A4601" w14:textId="77777777" w:rsidTr="003A39CB">
        <w:trPr>
          <w:trHeight w:val="300"/>
          <w:jc w:val="center"/>
        </w:trPr>
        <w:tc>
          <w:tcPr>
            <w:tcW w:w="2972" w:type="dxa"/>
            <w:tcBorders>
              <w:right w:val="single" w:sz="4" w:space="0" w:color="auto"/>
            </w:tcBorders>
          </w:tcPr>
          <w:p w14:paraId="59DB9FB8" w14:textId="6C18F666" w:rsidR="00437D4D" w:rsidRPr="008343F9" w:rsidRDefault="00437D4D" w:rsidP="00124946">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2013./2014.</w:t>
            </w:r>
            <w:r w:rsidR="006D2638" w:rsidRPr="008343F9">
              <w:rPr>
                <w:rFonts w:ascii="Times New Roman" w:eastAsia="Times New Roman" w:hAnsi="Times New Roman" w:cs="Times New Roman"/>
                <w:color w:val="000000"/>
                <w:sz w:val="24"/>
                <w:szCs w:val="24"/>
                <w:lang w:eastAsia="lv-LV"/>
              </w:rPr>
              <w:t xml:space="preserve"> </w:t>
            </w:r>
            <w:proofErr w:type="spellStart"/>
            <w:r w:rsidRPr="008343F9">
              <w:rPr>
                <w:rFonts w:ascii="Times New Roman" w:eastAsia="Times New Roman" w:hAnsi="Times New Roman" w:cs="Times New Roman"/>
                <w:color w:val="000000"/>
                <w:sz w:val="24"/>
                <w:szCs w:val="24"/>
                <w:lang w:eastAsia="lv-LV"/>
              </w:rPr>
              <w:t>m</w:t>
            </w:r>
            <w:r w:rsidR="006D2638" w:rsidRPr="008343F9">
              <w:rPr>
                <w:rFonts w:ascii="Times New Roman" w:eastAsia="Times New Roman" w:hAnsi="Times New Roman" w:cs="Times New Roman"/>
                <w:color w:val="000000"/>
                <w:sz w:val="24"/>
                <w:szCs w:val="24"/>
                <w:lang w:eastAsia="lv-LV"/>
              </w:rPr>
              <w:t>.g</w:t>
            </w:r>
            <w:proofErr w:type="spellEnd"/>
            <w:r w:rsidR="006D2638" w:rsidRPr="008343F9">
              <w:rPr>
                <w:rFonts w:ascii="Times New Roman" w:eastAsia="Times New Roman" w:hAnsi="Times New Roman" w:cs="Times New Roman"/>
                <w:color w:val="000000"/>
                <w:sz w:val="24"/>
                <w:szCs w:val="24"/>
                <w:lang w:eastAsia="lv-LV"/>
              </w:rPr>
              <w:t>.</w:t>
            </w:r>
            <w:r w:rsidRPr="008343F9">
              <w:rPr>
                <w:rFonts w:ascii="Times New Roman" w:eastAsia="Times New Roman" w:hAnsi="Times New Roman" w:cs="Times New Roman"/>
                <w:color w:val="000000"/>
                <w:sz w:val="24"/>
                <w:szCs w:val="24"/>
                <w:lang w:eastAsia="lv-LV"/>
              </w:rPr>
              <w:t xml:space="preserve"> sākums</w:t>
            </w:r>
          </w:p>
        </w:tc>
        <w:tc>
          <w:tcPr>
            <w:tcW w:w="1418" w:type="dxa"/>
            <w:tcBorders>
              <w:right w:val="single" w:sz="4" w:space="0" w:color="auto"/>
            </w:tcBorders>
            <w:shd w:val="clear" w:color="auto" w:fill="auto"/>
            <w:noWrap/>
            <w:vAlign w:val="center"/>
          </w:tcPr>
          <w:p w14:paraId="598B4483" w14:textId="77777777" w:rsidR="00437D4D" w:rsidRPr="008343F9" w:rsidRDefault="00437D4D" w:rsidP="003A39CB">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02.09.2013.</w:t>
            </w:r>
          </w:p>
        </w:tc>
        <w:tc>
          <w:tcPr>
            <w:tcW w:w="1134" w:type="dxa"/>
            <w:tcBorders>
              <w:left w:val="single" w:sz="4" w:space="0" w:color="auto"/>
              <w:right w:val="single" w:sz="4" w:space="0" w:color="auto"/>
            </w:tcBorders>
            <w:shd w:val="clear" w:color="auto" w:fill="auto"/>
            <w:noWrap/>
            <w:vAlign w:val="center"/>
          </w:tcPr>
          <w:p w14:paraId="4ED03A4B" w14:textId="375D9395" w:rsidR="00437D4D" w:rsidRPr="008343F9" w:rsidRDefault="00437D4D" w:rsidP="003A39CB">
            <w:pPr>
              <w:spacing w:after="0" w:line="240" w:lineRule="auto"/>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204</w:t>
            </w:r>
            <w:r w:rsidR="006D2638" w:rsidRPr="008343F9">
              <w:rPr>
                <w:rFonts w:ascii="Times New Roman" w:eastAsia="Times New Roman" w:hAnsi="Times New Roman" w:cs="Times New Roman"/>
                <w:bCs/>
                <w:color w:val="000000"/>
                <w:sz w:val="24"/>
                <w:szCs w:val="24"/>
                <w:lang w:eastAsia="lv-LV"/>
              </w:rPr>
              <w:t xml:space="preserve"> </w:t>
            </w:r>
            <w:r w:rsidRPr="008343F9">
              <w:rPr>
                <w:rFonts w:ascii="Times New Roman" w:eastAsia="Times New Roman" w:hAnsi="Times New Roman" w:cs="Times New Roman"/>
                <w:bCs/>
                <w:color w:val="000000"/>
                <w:sz w:val="24"/>
                <w:szCs w:val="24"/>
                <w:lang w:eastAsia="lv-LV"/>
              </w:rPr>
              <w:t>091</w:t>
            </w:r>
          </w:p>
        </w:tc>
        <w:tc>
          <w:tcPr>
            <w:tcW w:w="1134" w:type="dxa"/>
            <w:tcBorders>
              <w:left w:val="single" w:sz="4" w:space="0" w:color="auto"/>
              <w:right w:val="single" w:sz="4" w:space="0" w:color="auto"/>
            </w:tcBorders>
          </w:tcPr>
          <w:p w14:paraId="25592DE2" w14:textId="77777777" w:rsidR="00437D4D" w:rsidRPr="008343F9" w:rsidRDefault="00437D4D" w:rsidP="003A39CB">
            <w:pPr>
              <w:spacing w:after="0" w:line="240" w:lineRule="auto"/>
              <w:jc w:val="center"/>
              <w:rPr>
                <w:rFonts w:ascii="Times New Roman" w:eastAsia="Times New Roman" w:hAnsi="Times New Roman" w:cs="Times New Roman"/>
                <w:bCs/>
                <w:i/>
                <w:color w:val="000000"/>
                <w:sz w:val="24"/>
                <w:szCs w:val="24"/>
                <w:lang w:eastAsia="lv-LV"/>
              </w:rPr>
            </w:pPr>
          </w:p>
        </w:tc>
        <w:tc>
          <w:tcPr>
            <w:tcW w:w="1275" w:type="dxa"/>
            <w:tcBorders>
              <w:left w:val="single" w:sz="4" w:space="0" w:color="auto"/>
              <w:right w:val="single" w:sz="4" w:space="0" w:color="auto"/>
            </w:tcBorders>
            <w:shd w:val="clear" w:color="auto" w:fill="auto"/>
            <w:vAlign w:val="center"/>
          </w:tcPr>
          <w:p w14:paraId="6941FA63" w14:textId="43E121EE" w:rsidR="00437D4D" w:rsidRPr="008343F9" w:rsidRDefault="00437D4D" w:rsidP="003A39CB">
            <w:pPr>
              <w:spacing w:after="0" w:line="240" w:lineRule="auto"/>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4</w:t>
            </w:r>
            <w:r w:rsidR="00124946" w:rsidRPr="008343F9">
              <w:rPr>
                <w:rFonts w:ascii="Times New Roman" w:eastAsia="Times New Roman" w:hAnsi="Times New Roman" w:cs="Times New Roman"/>
                <w:bCs/>
                <w:color w:val="000000"/>
                <w:sz w:val="24"/>
                <w:szCs w:val="24"/>
                <w:lang w:eastAsia="lv-LV"/>
              </w:rPr>
              <w:t xml:space="preserve"> </w:t>
            </w:r>
            <w:r w:rsidRPr="008343F9">
              <w:rPr>
                <w:rFonts w:ascii="Times New Roman" w:eastAsia="Times New Roman" w:hAnsi="Times New Roman" w:cs="Times New Roman"/>
                <w:bCs/>
                <w:color w:val="000000"/>
                <w:sz w:val="24"/>
                <w:szCs w:val="24"/>
                <w:lang w:eastAsia="lv-LV"/>
              </w:rPr>
              <w:t>383</w:t>
            </w:r>
          </w:p>
        </w:tc>
        <w:tc>
          <w:tcPr>
            <w:tcW w:w="1134" w:type="dxa"/>
            <w:tcBorders>
              <w:left w:val="single" w:sz="4" w:space="0" w:color="auto"/>
              <w:right w:val="single" w:sz="4" w:space="0" w:color="auto"/>
            </w:tcBorders>
            <w:vAlign w:val="center"/>
          </w:tcPr>
          <w:p w14:paraId="232F8627" w14:textId="77777777" w:rsidR="00437D4D" w:rsidRPr="008343F9" w:rsidRDefault="00437D4D" w:rsidP="003A39CB">
            <w:pPr>
              <w:spacing w:after="0" w:line="240" w:lineRule="auto"/>
              <w:jc w:val="center"/>
              <w:rPr>
                <w:rFonts w:ascii="Times New Roman" w:eastAsia="Times New Roman" w:hAnsi="Times New Roman" w:cs="Times New Roman"/>
                <w:bCs/>
                <w:i/>
                <w:color w:val="000000"/>
                <w:sz w:val="24"/>
                <w:szCs w:val="24"/>
                <w:lang w:eastAsia="lv-LV"/>
              </w:rPr>
            </w:pPr>
          </w:p>
        </w:tc>
      </w:tr>
      <w:tr w:rsidR="00437D4D" w:rsidRPr="008343F9" w14:paraId="04818A2A" w14:textId="77777777" w:rsidTr="003A39CB">
        <w:trPr>
          <w:trHeight w:val="300"/>
          <w:jc w:val="center"/>
        </w:trPr>
        <w:tc>
          <w:tcPr>
            <w:tcW w:w="2972" w:type="dxa"/>
            <w:tcBorders>
              <w:right w:val="single" w:sz="4" w:space="0" w:color="auto"/>
            </w:tcBorders>
          </w:tcPr>
          <w:p w14:paraId="639C8B46" w14:textId="14B1AAB5" w:rsidR="00437D4D" w:rsidRPr="008343F9" w:rsidRDefault="00437D4D" w:rsidP="004E0CEC">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2013./2014.</w:t>
            </w:r>
            <w:r w:rsidRPr="008343F9">
              <w:t xml:space="preserve"> </w:t>
            </w:r>
            <w:proofErr w:type="spellStart"/>
            <w:r w:rsidR="006D2638" w:rsidRPr="008343F9">
              <w:rPr>
                <w:rFonts w:ascii="Times New Roman" w:eastAsia="Times New Roman" w:hAnsi="Times New Roman" w:cs="Times New Roman"/>
                <w:color w:val="000000"/>
                <w:sz w:val="24"/>
                <w:szCs w:val="24"/>
                <w:lang w:eastAsia="lv-LV"/>
              </w:rPr>
              <w:t>m.g</w:t>
            </w:r>
            <w:proofErr w:type="spellEnd"/>
            <w:r w:rsidR="006D2638" w:rsidRPr="008343F9">
              <w:rPr>
                <w:rFonts w:ascii="Times New Roman" w:eastAsia="Times New Roman" w:hAnsi="Times New Roman" w:cs="Times New Roman"/>
                <w:color w:val="000000"/>
                <w:sz w:val="24"/>
                <w:szCs w:val="24"/>
                <w:lang w:eastAsia="lv-LV"/>
              </w:rPr>
              <w:t xml:space="preserve">. </w:t>
            </w:r>
            <w:r w:rsidRPr="008343F9">
              <w:rPr>
                <w:rFonts w:ascii="Times New Roman" w:eastAsia="Times New Roman" w:hAnsi="Times New Roman" w:cs="Times New Roman"/>
                <w:color w:val="000000"/>
                <w:sz w:val="24"/>
                <w:szCs w:val="24"/>
                <w:lang w:eastAsia="lv-LV"/>
              </w:rPr>
              <w:t>noslēgums</w:t>
            </w:r>
          </w:p>
        </w:tc>
        <w:tc>
          <w:tcPr>
            <w:tcW w:w="1418" w:type="dxa"/>
            <w:tcBorders>
              <w:right w:val="single" w:sz="4" w:space="0" w:color="auto"/>
            </w:tcBorders>
            <w:shd w:val="clear" w:color="auto" w:fill="auto"/>
            <w:noWrap/>
            <w:vAlign w:val="center"/>
          </w:tcPr>
          <w:p w14:paraId="0797E076" w14:textId="77777777" w:rsidR="00437D4D" w:rsidRPr="008343F9" w:rsidRDefault="00437D4D" w:rsidP="003A39CB">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27.05.2014.</w:t>
            </w:r>
          </w:p>
        </w:tc>
        <w:tc>
          <w:tcPr>
            <w:tcW w:w="1134" w:type="dxa"/>
            <w:tcBorders>
              <w:left w:val="single" w:sz="4" w:space="0" w:color="auto"/>
              <w:right w:val="single" w:sz="4" w:space="0" w:color="auto"/>
            </w:tcBorders>
            <w:shd w:val="clear" w:color="auto" w:fill="auto"/>
            <w:noWrap/>
            <w:vAlign w:val="center"/>
          </w:tcPr>
          <w:p w14:paraId="688AD526" w14:textId="1BF38995" w:rsidR="00437D4D" w:rsidRPr="008343F9" w:rsidRDefault="00437D4D" w:rsidP="003A39CB">
            <w:pPr>
              <w:spacing w:after="0" w:line="240" w:lineRule="auto"/>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200</w:t>
            </w:r>
            <w:r w:rsidR="006D2638" w:rsidRPr="008343F9">
              <w:rPr>
                <w:rFonts w:ascii="Times New Roman" w:eastAsia="Times New Roman" w:hAnsi="Times New Roman" w:cs="Times New Roman"/>
                <w:bCs/>
                <w:color w:val="000000"/>
                <w:sz w:val="24"/>
                <w:szCs w:val="24"/>
                <w:lang w:eastAsia="lv-LV"/>
              </w:rPr>
              <w:t xml:space="preserve"> </w:t>
            </w:r>
            <w:r w:rsidRPr="008343F9">
              <w:rPr>
                <w:rFonts w:ascii="Times New Roman" w:eastAsia="Times New Roman" w:hAnsi="Times New Roman" w:cs="Times New Roman"/>
                <w:bCs/>
                <w:color w:val="000000"/>
                <w:sz w:val="24"/>
                <w:szCs w:val="24"/>
                <w:lang w:eastAsia="lv-LV"/>
              </w:rPr>
              <w:t>990</w:t>
            </w:r>
          </w:p>
        </w:tc>
        <w:tc>
          <w:tcPr>
            <w:tcW w:w="1134" w:type="dxa"/>
            <w:tcBorders>
              <w:left w:val="single" w:sz="4" w:space="0" w:color="auto"/>
              <w:right w:val="single" w:sz="4" w:space="0" w:color="auto"/>
            </w:tcBorders>
            <w:vAlign w:val="center"/>
          </w:tcPr>
          <w:p w14:paraId="311FFB2E" w14:textId="5E83ACF1" w:rsidR="00437D4D" w:rsidRPr="008343F9" w:rsidRDefault="00437D4D" w:rsidP="003A39CB">
            <w:pPr>
              <w:spacing w:after="0" w:line="240" w:lineRule="auto"/>
              <w:jc w:val="center"/>
              <w:rPr>
                <w:rFonts w:ascii="Times New Roman" w:eastAsia="Times New Roman" w:hAnsi="Times New Roman" w:cs="Times New Roman"/>
                <w:b/>
                <w:bCs/>
                <w:i/>
                <w:color w:val="000000"/>
                <w:sz w:val="24"/>
                <w:szCs w:val="24"/>
                <w:lang w:eastAsia="lv-LV"/>
              </w:rPr>
            </w:pPr>
            <w:r w:rsidRPr="008343F9">
              <w:rPr>
                <w:rFonts w:ascii="Times New Roman" w:eastAsia="Times New Roman" w:hAnsi="Times New Roman" w:cs="Times New Roman"/>
                <w:b/>
                <w:bCs/>
                <w:i/>
                <w:color w:val="000000"/>
                <w:sz w:val="24"/>
                <w:szCs w:val="24"/>
                <w:lang w:eastAsia="lv-LV"/>
              </w:rPr>
              <w:t>-3</w:t>
            </w:r>
            <w:r w:rsidR="00124946" w:rsidRPr="008343F9">
              <w:rPr>
                <w:rFonts w:ascii="Times New Roman" w:eastAsia="Times New Roman" w:hAnsi="Times New Roman" w:cs="Times New Roman"/>
                <w:b/>
                <w:bCs/>
                <w:i/>
                <w:color w:val="000000"/>
                <w:sz w:val="24"/>
                <w:szCs w:val="24"/>
                <w:lang w:eastAsia="lv-LV"/>
              </w:rPr>
              <w:t xml:space="preserve"> </w:t>
            </w:r>
            <w:r w:rsidRPr="008343F9">
              <w:rPr>
                <w:rFonts w:ascii="Times New Roman" w:eastAsia="Times New Roman" w:hAnsi="Times New Roman" w:cs="Times New Roman"/>
                <w:b/>
                <w:bCs/>
                <w:i/>
                <w:color w:val="000000"/>
                <w:sz w:val="24"/>
                <w:szCs w:val="24"/>
                <w:lang w:eastAsia="lv-LV"/>
              </w:rPr>
              <w:t>101</w:t>
            </w:r>
          </w:p>
        </w:tc>
        <w:tc>
          <w:tcPr>
            <w:tcW w:w="1275" w:type="dxa"/>
            <w:tcBorders>
              <w:left w:val="single" w:sz="4" w:space="0" w:color="auto"/>
              <w:right w:val="single" w:sz="4" w:space="0" w:color="auto"/>
            </w:tcBorders>
            <w:shd w:val="clear" w:color="auto" w:fill="auto"/>
            <w:vAlign w:val="center"/>
          </w:tcPr>
          <w:p w14:paraId="32F3EE86" w14:textId="2EDF82CD" w:rsidR="00437D4D" w:rsidRPr="008343F9" w:rsidRDefault="00437D4D" w:rsidP="003A39CB">
            <w:pPr>
              <w:spacing w:after="0" w:line="240" w:lineRule="auto"/>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4</w:t>
            </w:r>
            <w:r w:rsidR="00124946" w:rsidRPr="008343F9">
              <w:rPr>
                <w:rFonts w:ascii="Times New Roman" w:eastAsia="Times New Roman" w:hAnsi="Times New Roman" w:cs="Times New Roman"/>
                <w:bCs/>
                <w:color w:val="000000"/>
                <w:sz w:val="24"/>
                <w:szCs w:val="24"/>
                <w:lang w:eastAsia="lv-LV"/>
              </w:rPr>
              <w:t xml:space="preserve"> </w:t>
            </w:r>
            <w:r w:rsidRPr="008343F9">
              <w:rPr>
                <w:rFonts w:ascii="Times New Roman" w:eastAsia="Times New Roman" w:hAnsi="Times New Roman" w:cs="Times New Roman"/>
                <w:bCs/>
                <w:color w:val="000000"/>
                <w:sz w:val="24"/>
                <w:szCs w:val="24"/>
                <w:lang w:eastAsia="lv-LV"/>
              </w:rPr>
              <w:t>705</w:t>
            </w:r>
          </w:p>
        </w:tc>
        <w:tc>
          <w:tcPr>
            <w:tcW w:w="1134" w:type="dxa"/>
            <w:tcBorders>
              <w:left w:val="single" w:sz="4" w:space="0" w:color="auto"/>
              <w:right w:val="single" w:sz="4" w:space="0" w:color="auto"/>
            </w:tcBorders>
            <w:vAlign w:val="center"/>
          </w:tcPr>
          <w:p w14:paraId="53126A36" w14:textId="77777777" w:rsidR="00437D4D" w:rsidRPr="008343F9" w:rsidRDefault="00437D4D" w:rsidP="003A39CB">
            <w:pPr>
              <w:spacing w:after="0" w:line="240" w:lineRule="auto"/>
              <w:jc w:val="center"/>
              <w:rPr>
                <w:rFonts w:ascii="Times New Roman" w:eastAsia="Times New Roman" w:hAnsi="Times New Roman" w:cs="Times New Roman"/>
                <w:b/>
                <w:bCs/>
                <w:i/>
                <w:color w:val="000000"/>
                <w:sz w:val="24"/>
                <w:szCs w:val="24"/>
                <w:lang w:eastAsia="lv-LV"/>
              </w:rPr>
            </w:pPr>
            <w:r w:rsidRPr="008343F9">
              <w:rPr>
                <w:rFonts w:ascii="Times New Roman" w:eastAsia="Times New Roman" w:hAnsi="Times New Roman" w:cs="Times New Roman"/>
                <w:b/>
                <w:bCs/>
                <w:i/>
                <w:color w:val="000000"/>
                <w:sz w:val="24"/>
                <w:szCs w:val="24"/>
                <w:lang w:eastAsia="lv-LV"/>
              </w:rPr>
              <w:t>+322</w:t>
            </w:r>
          </w:p>
        </w:tc>
      </w:tr>
      <w:tr w:rsidR="00437D4D" w:rsidRPr="008343F9" w14:paraId="218015C0" w14:textId="77777777" w:rsidTr="003A39CB">
        <w:trPr>
          <w:trHeight w:val="300"/>
          <w:jc w:val="center"/>
        </w:trPr>
        <w:tc>
          <w:tcPr>
            <w:tcW w:w="2972" w:type="dxa"/>
            <w:tcBorders>
              <w:right w:val="single" w:sz="4" w:space="0" w:color="auto"/>
            </w:tcBorders>
          </w:tcPr>
          <w:p w14:paraId="6457E99B" w14:textId="01B3E31C" w:rsidR="00437D4D" w:rsidRPr="008343F9" w:rsidRDefault="00437D4D" w:rsidP="00124946">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2014./2015.</w:t>
            </w:r>
            <w:r w:rsidRPr="008343F9">
              <w:t xml:space="preserve"> </w:t>
            </w:r>
            <w:proofErr w:type="spellStart"/>
            <w:r w:rsidR="006D2638" w:rsidRPr="008343F9">
              <w:rPr>
                <w:rFonts w:ascii="Times New Roman" w:eastAsia="Times New Roman" w:hAnsi="Times New Roman" w:cs="Times New Roman"/>
                <w:color w:val="000000"/>
                <w:sz w:val="24"/>
                <w:szCs w:val="24"/>
                <w:lang w:eastAsia="lv-LV"/>
              </w:rPr>
              <w:t>m.g</w:t>
            </w:r>
            <w:proofErr w:type="spellEnd"/>
            <w:r w:rsidR="006D2638" w:rsidRPr="008343F9">
              <w:rPr>
                <w:rFonts w:ascii="Times New Roman" w:eastAsia="Times New Roman" w:hAnsi="Times New Roman" w:cs="Times New Roman"/>
                <w:color w:val="000000"/>
                <w:sz w:val="24"/>
                <w:szCs w:val="24"/>
                <w:lang w:eastAsia="lv-LV"/>
              </w:rPr>
              <w:t xml:space="preserve">. </w:t>
            </w:r>
            <w:r w:rsidRPr="008343F9">
              <w:rPr>
                <w:rFonts w:ascii="Times New Roman" w:eastAsia="Times New Roman" w:hAnsi="Times New Roman" w:cs="Times New Roman"/>
                <w:color w:val="000000"/>
                <w:sz w:val="24"/>
                <w:szCs w:val="24"/>
                <w:lang w:eastAsia="lv-LV"/>
              </w:rPr>
              <w:t>sākums</w:t>
            </w:r>
          </w:p>
        </w:tc>
        <w:tc>
          <w:tcPr>
            <w:tcW w:w="1418" w:type="dxa"/>
            <w:tcBorders>
              <w:right w:val="single" w:sz="4" w:space="0" w:color="auto"/>
            </w:tcBorders>
            <w:shd w:val="clear" w:color="auto" w:fill="auto"/>
            <w:noWrap/>
            <w:vAlign w:val="center"/>
          </w:tcPr>
          <w:p w14:paraId="1BA9D253" w14:textId="77777777" w:rsidR="00437D4D" w:rsidRPr="008343F9" w:rsidRDefault="00437D4D" w:rsidP="003A39CB">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01.09.2014.</w:t>
            </w:r>
          </w:p>
        </w:tc>
        <w:tc>
          <w:tcPr>
            <w:tcW w:w="1134" w:type="dxa"/>
            <w:tcBorders>
              <w:left w:val="single" w:sz="4" w:space="0" w:color="auto"/>
              <w:right w:val="single" w:sz="4" w:space="0" w:color="auto"/>
            </w:tcBorders>
            <w:shd w:val="clear" w:color="auto" w:fill="auto"/>
            <w:noWrap/>
            <w:vAlign w:val="center"/>
          </w:tcPr>
          <w:p w14:paraId="5CF68D06" w14:textId="68F1D36C" w:rsidR="00437D4D" w:rsidRPr="008343F9" w:rsidRDefault="00437D4D" w:rsidP="003A39CB">
            <w:pPr>
              <w:spacing w:after="0" w:line="240" w:lineRule="auto"/>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204</w:t>
            </w:r>
            <w:r w:rsidR="006D2638" w:rsidRPr="008343F9">
              <w:rPr>
                <w:rFonts w:ascii="Times New Roman" w:eastAsia="Times New Roman" w:hAnsi="Times New Roman" w:cs="Times New Roman"/>
                <w:bCs/>
                <w:color w:val="000000"/>
                <w:sz w:val="24"/>
                <w:szCs w:val="24"/>
                <w:lang w:eastAsia="lv-LV"/>
              </w:rPr>
              <w:t xml:space="preserve"> </w:t>
            </w:r>
            <w:r w:rsidRPr="008343F9">
              <w:rPr>
                <w:rFonts w:ascii="Times New Roman" w:eastAsia="Times New Roman" w:hAnsi="Times New Roman" w:cs="Times New Roman"/>
                <w:bCs/>
                <w:color w:val="000000"/>
                <w:sz w:val="24"/>
                <w:szCs w:val="24"/>
                <w:lang w:eastAsia="lv-LV"/>
              </w:rPr>
              <w:t>143</w:t>
            </w:r>
          </w:p>
        </w:tc>
        <w:tc>
          <w:tcPr>
            <w:tcW w:w="1134" w:type="dxa"/>
            <w:tcBorders>
              <w:left w:val="single" w:sz="4" w:space="0" w:color="auto"/>
              <w:right w:val="single" w:sz="4" w:space="0" w:color="auto"/>
            </w:tcBorders>
            <w:vAlign w:val="center"/>
          </w:tcPr>
          <w:p w14:paraId="798CF4F8" w14:textId="7C8E6F6A" w:rsidR="00437D4D" w:rsidRPr="008343F9" w:rsidRDefault="00437D4D" w:rsidP="003A39CB">
            <w:pPr>
              <w:spacing w:after="0" w:line="240" w:lineRule="auto"/>
              <w:jc w:val="center"/>
              <w:rPr>
                <w:rFonts w:ascii="Times New Roman" w:eastAsia="Times New Roman" w:hAnsi="Times New Roman" w:cs="Times New Roman"/>
                <w:b/>
                <w:bCs/>
                <w:i/>
                <w:color w:val="000000"/>
                <w:sz w:val="24"/>
                <w:szCs w:val="24"/>
                <w:lang w:eastAsia="lv-LV"/>
              </w:rPr>
            </w:pPr>
            <w:r w:rsidRPr="008343F9">
              <w:rPr>
                <w:rFonts w:ascii="Times New Roman" w:eastAsia="Times New Roman" w:hAnsi="Times New Roman" w:cs="Times New Roman"/>
                <w:b/>
                <w:bCs/>
                <w:i/>
                <w:color w:val="000000"/>
                <w:sz w:val="24"/>
                <w:szCs w:val="24"/>
                <w:lang w:eastAsia="lv-LV"/>
              </w:rPr>
              <w:t>+3</w:t>
            </w:r>
            <w:r w:rsidR="00124946" w:rsidRPr="008343F9">
              <w:rPr>
                <w:rFonts w:ascii="Times New Roman" w:eastAsia="Times New Roman" w:hAnsi="Times New Roman" w:cs="Times New Roman"/>
                <w:b/>
                <w:bCs/>
                <w:i/>
                <w:color w:val="000000"/>
                <w:sz w:val="24"/>
                <w:szCs w:val="24"/>
                <w:lang w:eastAsia="lv-LV"/>
              </w:rPr>
              <w:t xml:space="preserve"> </w:t>
            </w:r>
            <w:r w:rsidRPr="008343F9">
              <w:rPr>
                <w:rFonts w:ascii="Times New Roman" w:eastAsia="Times New Roman" w:hAnsi="Times New Roman" w:cs="Times New Roman"/>
                <w:b/>
                <w:bCs/>
                <w:i/>
                <w:color w:val="000000"/>
                <w:sz w:val="24"/>
                <w:szCs w:val="24"/>
                <w:lang w:eastAsia="lv-LV"/>
              </w:rPr>
              <w:t>153</w:t>
            </w:r>
          </w:p>
        </w:tc>
        <w:tc>
          <w:tcPr>
            <w:tcW w:w="1275" w:type="dxa"/>
            <w:tcBorders>
              <w:left w:val="single" w:sz="4" w:space="0" w:color="auto"/>
              <w:right w:val="single" w:sz="4" w:space="0" w:color="auto"/>
            </w:tcBorders>
            <w:shd w:val="clear" w:color="auto" w:fill="auto"/>
            <w:vAlign w:val="center"/>
          </w:tcPr>
          <w:p w14:paraId="2F9ECD79" w14:textId="4FA9B60F" w:rsidR="00437D4D" w:rsidRPr="008343F9" w:rsidRDefault="00437D4D" w:rsidP="003A39CB">
            <w:pPr>
              <w:spacing w:after="0" w:line="240" w:lineRule="auto"/>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4</w:t>
            </w:r>
            <w:r w:rsidR="00124946" w:rsidRPr="008343F9">
              <w:rPr>
                <w:rFonts w:ascii="Times New Roman" w:eastAsia="Times New Roman" w:hAnsi="Times New Roman" w:cs="Times New Roman"/>
                <w:bCs/>
                <w:color w:val="000000"/>
                <w:sz w:val="24"/>
                <w:szCs w:val="24"/>
                <w:lang w:eastAsia="lv-LV"/>
              </w:rPr>
              <w:t xml:space="preserve"> </w:t>
            </w:r>
            <w:r w:rsidRPr="008343F9">
              <w:rPr>
                <w:rFonts w:ascii="Times New Roman" w:eastAsia="Times New Roman" w:hAnsi="Times New Roman" w:cs="Times New Roman"/>
                <w:bCs/>
                <w:color w:val="000000"/>
                <w:sz w:val="24"/>
                <w:szCs w:val="24"/>
                <w:lang w:eastAsia="lv-LV"/>
              </w:rPr>
              <w:t>809</w:t>
            </w:r>
          </w:p>
        </w:tc>
        <w:tc>
          <w:tcPr>
            <w:tcW w:w="1134" w:type="dxa"/>
            <w:tcBorders>
              <w:left w:val="single" w:sz="4" w:space="0" w:color="auto"/>
              <w:right w:val="single" w:sz="4" w:space="0" w:color="auto"/>
            </w:tcBorders>
            <w:vAlign w:val="center"/>
          </w:tcPr>
          <w:p w14:paraId="7A3D6CB3" w14:textId="77777777" w:rsidR="00437D4D" w:rsidRPr="008343F9" w:rsidRDefault="00437D4D" w:rsidP="003A39CB">
            <w:pPr>
              <w:spacing w:after="0" w:line="240" w:lineRule="auto"/>
              <w:jc w:val="center"/>
              <w:rPr>
                <w:rFonts w:ascii="Times New Roman" w:eastAsia="Times New Roman" w:hAnsi="Times New Roman" w:cs="Times New Roman"/>
                <w:b/>
                <w:bCs/>
                <w:i/>
                <w:color w:val="000000"/>
                <w:sz w:val="24"/>
                <w:szCs w:val="24"/>
                <w:lang w:eastAsia="lv-LV"/>
              </w:rPr>
            </w:pPr>
            <w:r w:rsidRPr="008343F9">
              <w:rPr>
                <w:rFonts w:ascii="Times New Roman" w:eastAsia="Times New Roman" w:hAnsi="Times New Roman" w:cs="Times New Roman"/>
                <w:b/>
                <w:bCs/>
                <w:i/>
                <w:color w:val="000000"/>
                <w:sz w:val="24"/>
                <w:szCs w:val="24"/>
                <w:lang w:eastAsia="lv-LV"/>
              </w:rPr>
              <w:t>+104</w:t>
            </w:r>
          </w:p>
        </w:tc>
      </w:tr>
      <w:tr w:rsidR="00437D4D" w:rsidRPr="008343F9" w14:paraId="2721E6DE" w14:textId="77777777" w:rsidTr="003A39CB">
        <w:trPr>
          <w:trHeight w:val="300"/>
          <w:jc w:val="center"/>
        </w:trPr>
        <w:tc>
          <w:tcPr>
            <w:tcW w:w="2972" w:type="dxa"/>
            <w:tcBorders>
              <w:right w:val="single" w:sz="4" w:space="0" w:color="auto"/>
            </w:tcBorders>
          </w:tcPr>
          <w:p w14:paraId="49CF3101" w14:textId="6D1C6CC1" w:rsidR="00437D4D" w:rsidRPr="008343F9" w:rsidRDefault="00437D4D" w:rsidP="004E0CEC">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2014./2015.</w:t>
            </w:r>
            <w:r w:rsidRPr="008343F9">
              <w:t xml:space="preserve"> </w:t>
            </w:r>
            <w:proofErr w:type="spellStart"/>
            <w:r w:rsidR="006D2638" w:rsidRPr="008343F9">
              <w:rPr>
                <w:rFonts w:ascii="Times New Roman" w:eastAsia="Times New Roman" w:hAnsi="Times New Roman" w:cs="Times New Roman"/>
                <w:color w:val="000000"/>
                <w:sz w:val="24"/>
                <w:szCs w:val="24"/>
                <w:lang w:eastAsia="lv-LV"/>
              </w:rPr>
              <w:t>m.g</w:t>
            </w:r>
            <w:proofErr w:type="spellEnd"/>
            <w:r w:rsidR="006D2638" w:rsidRPr="008343F9">
              <w:rPr>
                <w:rFonts w:ascii="Times New Roman" w:eastAsia="Times New Roman" w:hAnsi="Times New Roman" w:cs="Times New Roman"/>
                <w:color w:val="000000"/>
                <w:sz w:val="24"/>
                <w:szCs w:val="24"/>
                <w:lang w:eastAsia="lv-LV"/>
              </w:rPr>
              <w:t xml:space="preserve">. </w:t>
            </w:r>
            <w:r w:rsidRPr="008343F9">
              <w:rPr>
                <w:rFonts w:ascii="Times New Roman" w:eastAsia="Times New Roman" w:hAnsi="Times New Roman" w:cs="Times New Roman"/>
                <w:color w:val="000000"/>
                <w:sz w:val="24"/>
                <w:szCs w:val="24"/>
                <w:lang w:eastAsia="lv-LV"/>
              </w:rPr>
              <w:t>noslēgums</w:t>
            </w:r>
          </w:p>
        </w:tc>
        <w:tc>
          <w:tcPr>
            <w:tcW w:w="1418" w:type="dxa"/>
            <w:tcBorders>
              <w:right w:val="single" w:sz="4" w:space="0" w:color="auto"/>
            </w:tcBorders>
            <w:shd w:val="clear" w:color="auto" w:fill="auto"/>
            <w:noWrap/>
            <w:vAlign w:val="center"/>
          </w:tcPr>
          <w:p w14:paraId="2C97CD6E" w14:textId="77777777" w:rsidR="00437D4D" w:rsidRPr="008343F9" w:rsidRDefault="00437D4D" w:rsidP="003A39CB">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27.05.2015.</w:t>
            </w:r>
          </w:p>
        </w:tc>
        <w:tc>
          <w:tcPr>
            <w:tcW w:w="1134" w:type="dxa"/>
            <w:tcBorders>
              <w:left w:val="single" w:sz="4" w:space="0" w:color="auto"/>
              <w:right w:val="single" w:sz="4" w:space="0" w:color="auto"/>
            </w:tcBorders>
            <w:shd w:val="clear" w:color="auto" w:fill="auto"/>
            <w:noWrap/>
            <w:vAlign w:val="center"/>
          </w:tcPr>
          <w:p w14:paraId="56B0B52C" w14:textId="2048BC37" w:rsidR="00437D4D" w:rsidRPr="008343F9" w:rsidRDefault="00437D4D" w:rsidP="003A39CB">
            <w:pPr>
              <w:spacing w:after="0" w:line="240" w:lineRule="auto"/>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202</w:t>
            </w:r>
            <w:r w:rsidR="006D2638" w:rsidRPr="008343F9">
              <w:rPr>
                <w:rFonts w:ascii="Times New Roman" w:eastAsia="Times New Roman" w:hAnsi="Times New Roman" w:cs="Times New Roman"/>
                <w:bCs/>
                <w:color w:val="000000"/>
                <w:sz w:val="24"/>
                <w:szCs w:val="24"/>
                <w:lang w:eastAsia="lv-LV"/>
              </w:rPr>
              <w:t xml:space="preserve"> </w:t>
            </w:r>
            <w:r w:rsidRPr="008343F9">
              <w:rPr>
                <w:rFonts w:ascii="Times New Roman" w:eastAsia="Times New Roman" w:hAnsi="Times New Roman" w:cs="Times New Roman"/>
                <w:bCs/>
                <w:color w:val="000000"/>
                <w:sz w:val="24"/>
                <w:szCs w:val="24"/>
                <w:lang w:eastAsia="lv-LV"/>
              </w:rPr>
              <w:t>451</w:t>
            </w:r>
          </w:p>
        </w:tc>
        <w:tc>
          <w:tcPr>
            <w:tcW w:w="1134" w:type="dxa"/>
            <w:tcBorders>
              <w:left w:val="single" w:sz="4" w:space="0" w:color="auto"/>
              <w:right w:val="single" w:sz="4" w:space="0" w:color="auto"/>
            </w:tcBorders>
            <w:vAlign w:val="center"/>
          </w:tcPr>
          <w:p w14:paraId="54234C5F" w14:textId="7F553BDA" w:rsidR="00437D4D" w:rsidRPr="008343F9" w:rsidRDefault="00437D4D" w:rsidP="003A39CB">
            <w:pPr>
              <w:spacing w:after="0" w:line="240" w:lineRule="auto"/>
              <w:jc w:val="center"/>
              <w:rPr>
                <w:rFonts w:ascii="Times New Roman" w:eastAsia="Times New Roman" w:hAnsi="Times New Roman" w:cs="Times New Roman"/>
                <w:b/>
                <w:i/>
                <w:sz w:val="24"/>
                <w:szCs w:val="24"/>
                <w:lang w:eastAsia="lv-LV"/>
              </w:rPr>
            </w:pPr>
            <w:r w:rsidRPr="008343F9">
              <w:rPr>
                <w:rFonts w:ascii="Times New Roman" w:eastAsia="Times New Roman" w:hAnsi="Times New Roman" w:cs="Times New Roman"/>
                <w:b/>
                <w:i/>
                <w:sz w:val="24"/>
                <w:szCs w:val="24"/>
                <w:lang w:eastAsia="lv-LV"/>
              </w:rPr>
              <w:t>-1</w:t>
            </w:r>
            <w:r w:rsidR="00124946" w:rsidRPr="008343F9">
              <w:rPr>
                <w:rFonts w:ascii="Times New Roman" w:eastAsia="Times New Roman" w:hAnsi="Times New Roman" w:cs="Times New Roman"/>
                <w:b/>
                <w:i/>
                <w:sz w:val="24"/>
                <w:szCs w:val="24"/>
                <w:lang w:eastAsia="lv-LV"/>
              </w:rPr>
              <w:t xml:space="preserve"> </w:t>
            </w:r>
            <w:r w:rsidRPr="008343F9">
              <w:rPr>
                <w:rFonts w:ascii="Times New Roman" w:eastAsia="Times New Roman" w:hAnsi="Times New Roman" w:cs="Times New Roman"/>
                <w:b/>
                <w:i/>
                <w:sz w:val="24"/>
                <w:szCs w:val="24"/>
                <w:lang w:eastAsia="lv-LV"/>
              </w:rPr>
              <w:t>692</w:t>
            </w:r>
          </w:p>
        </w:tc>
        <w:tc>
          <w:tcPr>
            <w:tcW w:w="1275" w:type="dxa"/>
            <w:tcBorders>
              <w:left w:val="single" w:sz="4" w:space="0" w:color="auto"/>
              <w:right w:val="single" w:sz="4" w:space="0" w:color="auto"/>
            </w:tcBorders>
            <w:shd w:val="clear" w:color="auto" w:fill="auto"/>
            <w:vAlign w:val="center"/>
          </w:tcPr>
          <w:p w14:paraId="6935CE39" w14:textId="3CBA3125" w:rsidR="00437D4D" w:rsidRPr="008343F9" w:rsidRDefault="00437D4D" w:rsidP="003A39CB">
            <w:pPr>
              <w:spacing w:after="0" w:line="240" w:lineRule="auto"/>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5</w:t>
            </w:r>
            <w:r w:rsidR="00124946" w:rsidRPr="008343F9">
              <w:rPr>
                <w:rFonts w:ascii="Times New Roman" w:eastAsia="Times New Roman" w:hAnsi="Times New Roman" w:cs="Times New Roman"/>
                <w:bCs/>
                <w:color w:val="000000"/>
                <w:sz w:val="24"/>
                <w:szCs w:val="24"/>
                <w:lang w:eastAsia="lv-LV"/>
              </w:rPr>
              <w:t xml:space="preserve"> </w:t>
            </w:r>
            <w:r w:rsidRPr="008343F9">
              <w:rPr>
                <w:rFonts w:ascii="Times New Roman" w:eastAsia="Times New Roman" w:hAnsi="Times New Roman" w:cs="Times New Roman"/>
                <w:bCs/>
                <w:color w:val="000000"/>
                <w:sz w:val="24"/>
                <w:szCs w:val="24"/>
                <w:lang w:eastAsia="lv-LV"/>
              </w:rPr>
              <w:t>474</w:t>
            </w:r>
          </w:p>
        </w:tc>
        <w:tc>
          <w:tcPr>
            <w:tcW w:w="1134" w:type="dxa"/>
            <w:tcBorders>
              <w:left w:val="single" w:sz="4" w:space="0" w:color="auto"/>
              <w:right w:val="single" w:sz="4" w:space="0" w:color="auto"/>
            </w:tcBorders>
            <w:vAlign w:val="center"/>
          </w:tcPr>
          <w:p w14:paraId="50354842" w14:textId="77777777" w:rsidR="00437D4D" w:rsidRPr="008343F9" w:rsidRDefault="00437D4D" w:rsidP="003A39CB">
            <w:pPr>
              <w:spacing w:after="0" w:line="240" w:lineRule="auto"/>
              <w:jc w:val="center"/>
              <w:rPr>
                <w:rFonts w:ascii="Times New Roman" w:eastAsia="Times New Roman" w:hAnsi="Times New Roman" w:cs="Times New Roman"/>
                <w:b/>
                <w:i/>
                <w:sz w:val="24"/>
                <w:szCs w:val="24"/>
                <w:lang w:eastAsia="lv-LV"/>
              </w:rPr>
            </w:pPr>
            <w:r w:rsidRPr="008343F9">
              <w:rPr>
                <w:rFonts w:ascii="Times New Roman" w:eastAsia="Times New Roman" w:hAnsi="Times New Roman" w:cs="Times New Roman"/>
                <w:b/>
                <w:i/>
                <w:sz w:val="24"/>
                <w:szCs w:val="24"/>
                <w:lang w:eastAsia="lv-LV"/>
              </w:rPr>
              <w:t>+665</w:t>
            </w:r>
          </w:p>
        </w:tc>
      </w:tr>
      <w:tr w:rsidR="00437D4D" w:rsidRPr="008343F9" w14:paraId="314E863D" w14:textId="77777777" w:rsidTr="003A39CB">
        <w:trPr>
          <w:trHeight w:val="300"/>
          <w:jc w:val="center"/>
        </w:trPr>
        <w:tc>
          <w:tcPr>
            <w:tcW w:w="2972" w:type="dxa"/>
            <w:tcBorders>
              <w:right w:val="single" w:sz="4" w:space="0" w:color="auto"/>
            </w:tcBorders>
          </w:tcPr>
          <w:p w14:paraId="29E61571" w14:textId="6C7CDEB4" w:rsidR="00437D4D" w:rsidRPr="008343F9" w:rsidRDefault="00437D4D" w:rsidP="00124946">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2015./2016.</w:t>
            </w:r>
            <w:r w:rsidRPr="008343F9">
              <w:t xml:space="preserve"> </w:t>
            </w:r>
            <w:proofErr w:type="spellStart"/>
            <w:r w:rsidR="006D2638" w:rsidRPr="008343F9">
              <w:rPr>
                <w:rFonts w:ascii="Times New Roman" w:eastAsia="Times New Roman" w:hAnsi="Times New Roman" w:cs="Times New Roman"/>
                <w:color w:val="000000"/>
                <w:sz w:val="24"/>
                <w:szCs w:val="24"/>
                <w:lang w:eastAsia="lv-LV"/>
              </w:rPr>
              <w:t>m.g</w:t>
            </w:r>
            <w:proofErr w:type="spellEnd"/>
            <w:r w:rsidR="006D2638" w:rsidRPr="008343F9">
              <w:rPr>
                <w:rFonts w:ascii="Times New Roman" w:eastAsia="Times New Roman" w:hAnsi="Times New Roman" w:cs="Times New Roman"/>
                <w:color w:val="000000"/>
                <w:sz w:val="24"/>
                <w:szCs w:val="24"/>
                <w:lang w:eastAsia="lv-LV"/>
              </w:rPr>
              <w:t xml:space="preserve">. </w:t>
            </w:r>
            <w:r w:rsidRPr="008343F9">
              <w:rPr>
                <w:rFonts w:ascii="Times New Roman" w:eastAsia="Times New Roman" w:hAnsi="Times New Roman" w:cs="Times New Roman"/>
                <w:color w:val="000000"/>
                <w:sz w:val="24"/>
                <w:szCs w:val="24"/>
                <w:lang w:eastAsia="lv-LV"/>
              </w:rPr>
              <w:t>sākums</w:t>
            </w:r>
          </w:p>
        </w:tc>
        <w:tc>
          <w:tcPr>
            <w:tcW w:w="1418" w:type="dxa"/>
            <w:tcBorders>
              <w:right w:val="single" w:sz="4" w:space="0" w:color="auto"/>
            </w:tcBorders>
            <w:shd w:val="clear" w:color="auto" w:fill="auto"/>
            <w:noWrap/>
            <w:vAlign w:val="center"/>
          </w:tcPr>
          <w:p w14:paraId="7AD16385" w14:textId="77777777" w:rsidR="00437D4D" w:rsidRPr="008343F9" w:rsidRDefault="00437D4D" w:rsidP="003A39CB">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01.09.2015.</w:t>
            </w:r>
          </w:p>
        </w:tc>
        <w:tc>
          <w:tcPr>
            <w:tcW w:w="1134" w:type="dxa"/>
            <w:tcBorders>
              <w:left w:val="single" w:sz="4" w:space="0" w:color="auto"/>
              <w:right w:val="single" w:sz="4" w:space="0" w:color="auto"/>
            </w:tcBorders>
            <w:shd w:val="clear" w:color="auto" w:fill="auto"/>
            <w:noWrap/>
            <w:vAlign w:val="center"/>
          </w:tcPr>
          <w:p w14:paraId="4DE3CC7E" w14:textId="0CD2424F" w:rsidR="00437D4D" w:rsidRPr="008343F9" w:rsidRDefault="00437D4D" w:rsidP="003A39CB">
            <w:pPr>
              <w:spacing w:after="0" w:line="240" w:lineRule="auto"/>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206</w:t>
            </w:r>
            <w:r w:rsidR="006D2638" w:rsidRPr="008343F9">
              <w:rPr>
                <w:rFonts w:ascii="Times New Roman" w:eastAsia="Times New Roman" w:hAnsi="Times New Roman" w:cs="Times New Roman"/>
                <w:bCs/>
                <w:color w:val="000000"/>
                <w:sz w:val="24"/>
                <w:szCs w:val="24"/>
                <w:lang w:eastAsia="lv-LV"/>
              </w:rPr>
              <w:t xml:space="preserve"> </w:t>
            </w:r>
            <w:r w:rsidRPr="008343F9">
              <w:rPr>
                <w:rFonts w:ascii="Times New Roman" w:eastAsia="Times New Roman" w:hAnsi="Times New Roman" w:cs="Times New Roman"/>
                <w:bCs/>
                <w:color w:val="000000"/>
                <w:sz w:val="24"/>
                <w:szCs w:val="24"/>
                <w:lang w:eastAsia="lv-LV"/>
              </w:rPr>
              <w:t>949</w:t>
            </w:r>
          </w:p>
        </w:tc>
        <w:tc>
          <w:tcPr>
            <w:tcW w:w="1134" w:type="dxa"/>
            <w:tcBorders>
              <w:left w:val="single" w:sz="4" w:space="0" w:color="auto"/>
              <w:right w:val="single" w:sz="4" w:space="0" w:color="auto"/>
            </w:tcBorders>
            <w:vAlign w:val="center"/>
          </w:tcPr>
          <w:p w14:paraId="3728DC42" w14:textId="03E60E43" w:rsidR="00437D4D" w:rsidRPr="008343F9" w:rsidRDefault="00437D4D" w:rsidP="003A39CB">
            <w:pPr>
              <w:spacing w:after="0" w:line="240" w:lineRule="auto"/>
              <w:jc w:val="center"/>
              <w:rPr>
                <w:rFonts w:ascii="Times New Roman" w:eastAsia="Times New Roman" w:hAnsi="Times New Roman" w:cs="Times New Roman"/>
                <w:b/>
                <w:i/>
                <w:sz w:val="24"/>
                <w:szCs w:val="24"/>
                <w:lang w:eastAsia="lv-LV"/>
              </w:rPr>
            </w:pPr>
            <w:r w:rsidRPr="008343F9">
              <w:rPr>
                <w:rFonts w:ascii="Times New Roman" w:eastAsia="Times New Roman" w:hAnsi="Times New Roman" w:cs="Times New Roman"/>
                <w:b/>
                <w:i/>
                <w:sz w:val="24"/>
                <w:szCs w:val="24"/>
                <w:lang w:eastAsia="lv-LV"/>
              </w:rPr>
              <w:t>+4</w:t>
            </w:r>
            <w:r w:rsidR="00124946" w:rsidRPr="008343F9">
              <w:rPr>
                <w:rFonts w:ascii="Times New Roman" w:eastAsia="Times New Roman" w:hAnsi="Times New Roman" w:cs="Times New Roman"/>
                <w:b/>
                <w:i/>
                <w:sz w:val="24"/>
                <w:szCs w:val="24"/>
                <w:lang w:eastAsia="lv-LV"/>
              </w:rPr>
              <w:t xml:space="preserve"> </w:t>
            </w:r>
            <w:r w:rsidRPr="008343F9">
              <w:rPr>
                <w:rFonts w:ascii="Times New Roman" w:eastAsia="Times New Roman" w:hAnsi="Times New Roman" w:cs="Times New Roman"/>
                <w:b/>
                <w:i/>
                <w:sz w:val="24"/>
                <w:szCs w:val="24"/>
                <w:lang w:eastAsia="lv-LV"/>
              </w:rPr>
              <w:t>498</w:t>
            </w:r>
          </w:p>
        </w:tc>
        <w:tc>
          <w:tcPr>
            <w:tcW w:w="1275" w:type="dxa"/>
            <w:tcBorders>
              <w:left w:val="single" w:sz="4" w:space="0" w:color="auto"/>
              <w:right w:val="single" w:sz="4" w:space="0" w:color="auto"/>
            </w:tcBorders>
            <w:shd w:val="clear" w:color="auto" w:fill="auto"/>
            <w:vAlign w:val="center"/>
          </w:tcPr>
          <w:p w14:paraId="3596ABB1" w14:textId="4DFC2E29" w:rsidR="00437D4D" w:rsidRPr="008343F9" w:rsidRDefault="00437D4D" w:rsidP="003A39CB">
            <w:pPr>
              <w:spacing w:after="0" w:line="240" w:lineRule="auto"/>
              <w:jc w:val="center"/>
              <w:rPr>
                <w:rFonts w:ascii="Times New Roman" w:eastAsia="Times New Roman" w:hAnsi="Times New Roman" w:cs="Times New Roman"/>
                <w:bCs/>
                <w:color w:val="000000"/>
                <w:sz w:val="24"/>
                <w:szCs w:val="24"/>
                <w:lang w:eastAsia="lv-LV"/>
              </w:rPr>
            </w:pPr>
            <w:r w:rsidRPr="008343F9">
              <w:rPr>
                <w:rFonts w:ascii="Times New Roman" w:eastAsia="Times New Roman" w:hAnsi="Times New Roman" w:cs="Times New Roman"/>
                <w:bCs/>
                <w:color w:val="000000"/>
                <w:sz w:val="24"/>
                <w:szCs w:val="24"/>
                <w:lang w:eastAsia="lv-LV"/>
              </w:rPr>
              <w:t>5</w:t>
            </w:r>
            <w:r w:rsidR="00124946" w:rsidRPr="008343F9">
              <w:rPr>
                <w:rFonts w:ascii="Times New Roman" w:eastAsia="Times New Roman" w:hAnsi="Times New Roman" w:cs="Times New Roman"/>
                <w:bCs/>
                <w:color w:val="000000"/>
                <w:sz w:val="24"/>
                <w:szCs w:val="24"/>
                <w:lang w:eastAsia="lv-LV"/>
              </w:rPr>
              <w:t xml:space="preserve"> </w:t>
            </w:r>
            <w:r w:rsidRPr="008343F9">
              <w:rPr>
                <w:rFonts w:ascii="Times New Roman" w:eastAsia="Times New Roman" w:hAnsi="Times New Roman" w:cs="Times New Roman"/>
                <w:bCs/>
                <w:color w:val="000000"/>
                <w:sz w:val="24"/>
                <w:szCs w:val="24"/>
                <w:lang w:eastAsia="lv-LV"/>
              </w:rPr>
              <w:t>683</w:t>
            </w:r>
          </w:p>
        </w:tc>
        <w:tc>
          <w:tcPr>
            <w:tcW w:w="1134" w:type="dxa"/>
            <w:tcBorders>
              <w:left w:val="single" w:sz="4" w:space="0" w:color="auto"/>
              <w:right w:val="single" w:sz="4" w:space="0" w:color="auto"/>
            </w:tcBorders>
            <w:vAlign w:val="center"/>
          </w:tcPr>
          <w:p w14:paraId="7045655D" w14:textId="77777777" w:rsidR="00437D4D" w:rsidRPr="008343F9" w:rsidRDefault="00437D4D" w:rsidP="003A39CB">
            <w:pPr>
              <w:spacing w:after="0" w:line="240" w:lineRule="auto"/>
              <w:jc w:val="center"/>
              <w:rPr>
                <w:rFonts w:ascii="Times New Roman" w:eastAsia="Times New Roman" w:hAnsi="Times New Roman" w:cs="Times New Roman"/>
                <w:b/>
                <w:i/>
                <w:sz w:val="24"/>
                <w:szCs w:val="24"/>
                <w:lang w:eastAsia="lv-LV"/>
              </w:rPr>
            </w:pPr>
            <w:r w:rsidRPr="008343F9">
              <w:rPr>
                <w:rFonts w:ascii="Times New Roman" w:eastAsia="Times New Roman" w:hAnsi="Times New Roman" w:cs="Times New Roman"/>
                <w:b/>
                <w:i/>
                <w:sz w:val="24"/>
                <w:szCs w:val="24"/>
                <w:lang w:eastAsia="lv-LV"/>
              </w:rPr>
              <w:t>+209</w:t>
            </w:r>
          </w:p>
        </w:tc>
      </w:tr>
    </w:tbl>
    <w:p w14:paraId="680EE9E5" w14:textId="0AF971AC" w:rsidR="006D2638" w:rsidRPr="008343F9" w:rsidRDefault="006116D6" w:rsidP="00BE2CAA">
      <w:pPr>
        <w:spacing w:after="0" w:line="240" w:lineRule="auto"/>
        <w:jc w:val="both"/>
        <w:rPr>
          <w:rFonts w:ascii="Times New Roman" w:hAnsi="Times New Roman" w:cs="Times New Roman"/>
          <w:i/>
          <w:sz w:val="24"/>
          <w:szCs w:val="24"/>
        </w:rPr>
      </w:pPr>
      <w:r w:rsidRPr="008343F9">
        <w:rPr>
          <w:rFonts w:ascii="Times New Roman" w:hAnsi="Times New Roman" w:cs="Times New Roman"/>
          <w:i/>
        </w:rPr>
        <w:t>Avots: VIIS dati</w:t>
      </w:r>
      <w:r w:rsidRPr="008343F9">
        <w:rPr>
          <w:rFonts w:ascii="Times New Roman" w:hAnsi="Times New Roman" w:cs="Times New Roman"/>
          <w:i/>
          <w:sz w:val="24"/>
          <w:szCs w:val="24"/>
        </w:rPr>
        <w:t>.</w:t>
      </w:r>
    </w:p>
    <w:p w14:paraId="1374C92C" w14:textId="7D03633C" w:rsidR="006D2638" w:rsidRPr="008343F9" w:rsidRDefault="006D2638" w:rsidP="006D2638">
      <w:pPr>
        <w:spacing w:after="0" w:line="240" w:lineRule="auto"/>
        <w:jc w:val="both"/>
        <w:rPr>
          <w:rFonts w:ascii="Times New Roman" w:hAnsi="Times New Roman" w:cs="Times New Roman"/>
          <w:sz w:val="24"/>
          <w:szCs w:val="24"/>
        </w:rPr>
      </w:pPr>
    </w:p>
    <w:p w14:paraId="1A1EBD6A" w14:textId="51C6B4D5" w:rsidR="00B60AE7" w:rsidRPr="008343F9" w:rsidRDefault="006D2638" w:rsidP="006D2638">
      <w:pPr>
        <w:spacing w:after="0" w:line="240" w:lineRule="auto"/>
        <w:jc w:val="both"/>
        <w:rPr>
          <w:rFonts w:ascii="Times New Roman" w:hAnsi="Times New Roman" w:cs="Times New Roman"/>
          <w:bCs/>
          <w:sz w:val="24"/>
          <w:szCs w:val="24"/>
        </w:rPr>
      </w:pPr>
      <w:r w:rsidRPr="008343F9">
        <w:rPr>
          <w:rFonts w:ascii="Times New Roman" w:hAnsi="Times New Roman" w:cs="Times New Roman"/>
          <w:sz w:val="24"/>
          <w:szCs w:val="24"/>
        </w:rPr>
        <w:tab/>
        <w:t>Prognozējot izglītojamo struktūras izmaiņas vidējā termiņā, ministrija koriģēja aprēķinos izmantotos koeficientus, ņemot vērā iepriekšējās prognozes kļūdu un novirzi no reālajām vērtībām (t.sk. lielāku kopējo izglītojamo skaitu un ievērojamu pieaugumu privātajās izglītības iestādēs un bērnu skaitam vecumā no 5 gadiem). Prognozēs tika saglabāts pašreizējais līmenis izglītojamo skaitam vak</w:t>
      </w:r>
      <w:r w:rsidR="00491E62" w:rsidRPr="008343F9">
        <w:rPr>
          <w:rFonts w:ascii="Times New Roman" w:hAnsi="Times New Roman" w:cs="Times New Roman"/>
          <w:sz w:val="24"/>
          <w:szCs w:val="24"/>
        </w:rPr>
        <w:t xml:space="preserve">ara un neklātienes </w:t>
      </w:r>
      <w:r w:rsidR="00F5363E" w:rsidRPr="008343F9">
        <w:rPr>
          <w:rFonts w:ascii="Times New Roman" w:hAnsi="Times New Roman" w:cs="Times New Roman"/>
          <w:sz w:val="24"/>
          <w:szCs w:val="24"/>
        </w:rPr>
        <w:t xml:space="preserve">izglītības </w:t>
      </w:r>
      <w:r w:rsidR="00491E62" w:rsidRPr="008343F9">
        <w:rPr>
          <w:rFonts w:ascii="Times New Roman" w:hAnsi="Times New Roman" w:cs="Times New Roman"/>
          <w:sz w:val="24"/>
          <w:szCs w:val="24"/>
        </w:rPr>
        <w:t xml:space="preserve">programmās, </w:t>
      </w:r>
      <w:r w:rsidRPr="008343F9">
        <w:rPr>
          <w:rFonts w:ascii="Times New Roman" w:hAnsi="Times New Roman" w:cs="Times New Roman"/>
          <w:sz w:val="24"/>
          <w:szCs w:val="24"/>
        </w:rPr>
        <w:t>profesionālās izglītības programmās un bērnu</w:t>
      </w:r>
      <w:r w:rsidRPr="008343F9">
        <w:rPr>
          <w:rFonts w:ascii="Times New Roman" w:hAnsi="Times New Roman" w:cs="Times New Roman"/>
          <w:bCs/>
          <w:sz w:val="24"/>
          <w:szCs w:val="24"/>
        </w:rPr>
        <w:t xml:space="preserve"> skaitam līdz 5 gadu vecumam, kuri apgūst pirmsskolas izglītības programmas pašvaldību speciālajās pirmsskolas izglītības iestādēs, internātskolās, speciālajās internātskolās, rehabilitācijas centros.</w:t>
      </w:r>
      <w:r w:rsidR="00491E62" w:rsidRPr="008343F9">
        <w:rPr>
          <w:rFonts w:ascii="Times New Roman" w:hAnsi="Times New Roman" w:cs="Times New Roman"/>
          <w:bCs/>
          <w:sz w:val="24"/>
          <w:szCs w:val="24"/>
        </w:rPr>
        <w:t xml:space="preserve"> (sk. </w:t>
      </w:r>
      <w:r w:rsidR="00FA3F5C" w:rsidRPr="008343F9">
        <w:rPr>
          <w:rFonts w:ascii="Times New Roman" w:hAnsi="Times New Roman" w:cs="Times New Roman"/>
          <w:bCs/>
          <w:sz w:val="24"/>
          <w:szCs w:val="24"/>
        </w:rPr>
        <w:t>7</w:t>
      </w:r>
      <w:r w:rsidR="00491E62" w:rsidRPr="008343F9">
        <w:rPr>
          <w:rFonts w:ascii="Times New Roman" w:hAnsi="Times New Roman" w:cs="Times New Roman"/>
          <w:bCs/>
          <w:sz w:val="24"/>
          <w:szCs w:val="24"/>
        </w:rPr>
        <w:t>.</w:t>
      </w:r>
      <w:r w:rsidR="00F1482B" w:rsidRPr="008343F9">
        <w:rPr>
          <w:rFonts w:ascii="Times New Roman" w:hAnsi="Times New Roman" w:cs="Times New Roman"/>
          <w:bCs/>
          <w:sz w:val="24"/>
          <w:szCs w:val="24"/>
        </w:rPr>
        <w:t>tabulu</w:t>
      </w:r>
      <w:r w:rsidR="00491E62" w:rsidRPr="008343F9">
        <w:rPr>
          <w:rFonts w:ascii="Times New Roman" w:hAnsi="Times New Roman" w:cs="Times New Roman"/>
          <w:bCs/>
          <w:sz w:val="24"/>
          <w:szCs w:val="24"/>
        </w:rPr>
        <w:t>).</w:t>
      </w:r>
    </w:p>
    <w:p w14:paraId="232DB771" w14:textId="77777777" w:rsidR="00AD169E" w:rsidRPr="008343F9" w:rsidRDefault="00AD169E" w:rsidP="006D2638">
      <w:pPr>
        <w:spacing w:after="0" w:line="240" w:lineRule="auto"/>
        <w:jc w:val="both"/>
        <w:rPr>
          <w:rFonts w:ascii="Times New Roman" w:hAnsi="Times New Roman" w:cs="Times New Roman"/>
          <w:sz w:val="24"/>
          <w:szCs w:val="24"/>
        </w:rPr>
      </w:pPr>
    </w:p>
    <w:p w14:paraId="56610017" w14:textId="42290606" w:rsidR="00491E62" w:rsidRPr="008343F9" w:rsidRDefault="00FA3F5C" w:rsidP="00491E62">
      <w:pPr>
        <w:spacing w:after="0" w:line="240" w:lineRule="auto"/>
        <w:jc w:val="right"/>
        <w:rPr>
          <w:rFonts w:ascii="Times New Roman" w:hAnsi="Times New Roman" w:cs="Times New Roman"/>
          <w:i/>
          <w:sz w:val="24"/>
          <w:szCs w:val="24"/>
        </w:rPr>
      </w:pPr>
      <w:r w:rsidRPr="008343F9">
        <w:rPr>
          <w:rFonts w:ascii="Times New Roman" w:hAnsi="Times New Roman" w:cs="Times New Roman"/>
          <w:i/>
          <w:sz w:val="24"/>
          <w:szCs w:val="24"/>
        </w:rPr>
        <w:t>7</w:t>
      </w:r>
      <w:r w:rsidR="00491E62" w:rsidRPr="008343F9">
        <w:rPr>
          <w:rFonts w:ascii="Times New Roman" w:hAnsi="Times New Roman" w:cs="Times New Roman"/>
          <w:i/>
          <w:sz w:val="24"/>
          <w:szCs w:val="24"/>
        </w:rPr>
        <w:t>.tabula</w:t>
      </w:r>
    </w:p>
    <w:p w14:paraId="59FDCF9A" w14:textId="651FDE06" w:rsidR="00B60AE7" w:rsidRPr="008343F9" w:rsidRDefault="00B60AE7" w:rsidP="00A534B0">
      <w:pPr>
        <w:spacing w:after="0" w:line="240" w:lineRule="auto"/>
        <w:jc w:val="center"/>
        <w:rPr>
          <w:rFonts w:ascii="Times New Roman" w:hAnsi="Times New Roman" w:cs="Times New Roman"/>
          <w:sz w:val="24"/>
          <w:szCs w:val="24"/>
        </w:rPr>
      </w:pPr>
      <w:r w:rsidRPr="008343F9">
        <w:rPr>
          <w:rFonts w:ascii="Times New Roman" w:hAnsi="Times New Roman" w:cs="Times New Roman"/>
          <w:sz w:val="24"/>
          <w:szCs w:val="24"/>
        </w:rPr>
        <w:t>Izglītojamo skaita prognoze vispārējā izglītībā un profesionālas izglītības prog</w:t>
      </w:r>
      <w:r w:rsidR="00CF6088" w:rsidRPr="008343F9">
        <w:rPr>
          <w:rFonts w:ascii="Times New Roman" w:hAnsi="Times New Roman" w:cs="Times New Roman"/>
          <w:sz w:val="24"/>
          <w:szCs w:val="24"/>
        </w:rPr>
        <w:t>rammās uz 2016.gada 1.septembri</w:t>
      </w:r>
    </w:p>
    <w:p w14:paraId="35A41880" w14:textId="77777777" w:rsidR="00A534B0" w:rsidRPr="008343F9" w:rsidRDefault="00A534B0" w:rsidP="00A534B0">
      <w:pPr>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4879"/>
        <w:gridCol w:w="1842"/>
      </w:tblGrid>
      <w:tr w:rsidR="00CF6088" w:rsidRPr="008343F9" w14:paraId="14FEA606" w14:textId="77777777" w:rsidTr="00334C89">
        <w:trPr>
          <w:tblHeader/>
          <w:jc w:val="center"/>
        </w:trPr>
        <w:tc>
          <w:tcPr>
            <w:tcW w:w="4879" w:type="dxa"/>
          </w:tcPr>
          <w:p w14:paraId="7D64B90C" w14:textId="4ECF1B73" w:rsidR="00CF6088" w:rsidRPr="008343F9" w:rsidRDefault="00CF6088" w:rsidP="00334C89">
            <w:pPr>
              <w:jc w:val="center"/>
              <w:rPr>
                <w:rFonts w:ascii="Times New Roman" w:hAnsi="Times New Roman" w:cs="Times New Roman"/>
                <w:b/>
                <w:sz w:val="24"/>
                <w:szCs w:val="24"/>
              </w:rPr>
            </w:pPr>
            <w:r w:rsidRPr="008343F9">
              <w:rPr>
                <w:rFonts w:ascii="Times New Roman" w:hAnsi="Times New Roman" w:cs="Times New Roman"/>
                <w:b/>
                <w:sz w:val="24"/>
                <w:szCs w:val="24"/>
              </w:rPr>
              <w:t>Izglītojamie</w:t>
            </w:r>
          </w:p>
        </w:tc>
        <w:tc>
          <w:tcPr>
            <w:tcW w:w="1842" w:type="dxa"/>
            <w:vAlign w:val="center"/>
          </w:tcPr>
          <w:p w14:paraId="1C1C0E87" w14:textId="7663DA5F" w:rsidR="00CF6088" w:rsidRPr="008343F9" w:rsidRDefault="00CF6088" w:rsidP="00FA42E5">
            <w:pPr>
              <w:jc w:val="center"/>
              <w:rPr>
                <w:rFonts w:ascii="Times New Roman" w:eastAsia="Times New Roman" w:hAnsi="Times New Roman" w:cs="Times New Roman"/>
                <w:b/>
                <w:sz w:val="18"/>
                <w:szCs w:val="18"/>
                <w:lang w:eastAsia="lv-LV"/>
              </w:rPr>
            </w:pPr>
            <w:r w:rsidRPr="008343F9">
              <w:rPr>
                <w:rFonts w:ascii="Times New Roman" w:eastAsia="Times New Roman" w:hAnsi="Times New Roman" w:cs="Times New Roman"/>
                <w:b/>
                <w:sz w:val="18"/>
                <w:szCs w:val="18"/>
                <w:lang w:eastAsia="lv-LV"/>
              </w:rPr>
              <w:t>prognoze uz 01.09.2016</w:t>
            </w:r>
          </w:p>
        </w:tc>
      </w:tr>
      <w:tr w:rsidR="00CF6088" w:rsidRPr="008343F9" w14:paraId="104DA7AB" w14:textId="77777777" w:rsidTr="00363F87">
        <w:trPr>
          <w:trHeight w:val="443"/>
          <w:jc w:val="center"/>
        </w:trPr>
        <w:tc>
          <w:tcPr>
            <w:tcW w:w="4879" w:type="dxa"/>
          </w:tcPr>
          <w:p w14:paraId="6A96DC56" w14:textId="03C2545C" w:rsidR="00CF6088" w:rsidRPr="008343F9" w:rsidRDefault="00CF6088" w:rsidP="00334C89">
            <w:pPr>
              <w:jc w:val="both"/>
              <w:rPr>
                <w:rFonts w:ascii="Times New Roman" w:hAnsi="Times New Roman" w:cs="Times New Roman"/>
                <w:b/>
                <w:sz w:val="24"/>
                <w:szCs w:val="24"/>
              </w:rPr>
            </w:pPr>
            <w:r w:rsidRPr="008343F9">
              <w:rPr>
                <w:rFonts w:ascii="Times New Roman" w:hAnsi="Times New Roman" w:cs="Times New Roman"/>
                <w:b/>
                <w:sz w:val="24"/>
                <w:szCs w:val="24"/>
              </w:rPr>
              <w:t>Bērnu skaits līdz 5 gadu vecumam,</w:t>
            </w:r>
            <w:r w:rsidRPr="008343F9">
              <w:rPr>
                <w:rFonts w:ascii="Times New Roman" w:hAnsi="Times New Roman" w:cs="Times New Roman"/>
                <w:b/>
                <w:sz w:val="20"/>
                <w:szCs w:val="20"/>
              </w:rPr>
              <w:t xml:space="preserve"> </w:t>
            </w:r>
            <w:r w:rsidRPr="008343F9">
              <w:rPr>
                <w:rFonts w:ascii="Times New Roman" w:hAnsi="Times New Roman" w:cs="Times New Roman"/>
                <w:sz w:val="20"/>
                <w:szCs w:val="20"/>
              </w:rPr>
              <w:t>kuri apgūst pirmsskolas izglītības programmas pašvaldību speciālajās pirmsskolas izglītības iestādēs, internātskolās, speciālajās internātskolās, rehabilitācijas</w:t>
            </w:r>
            <w:r w:rsidRPr="008343F9">
              <w:rPr>
                <w:rFonts w:ascii="Times New Roman" w:eastAsia="Times New Roman" w:hAnsi="Times New Roman" w:cs="Times New Roman"/>
                <w:bCs/>
                <w:color w:val="000000"/>
                <w:sz w:val="20"/>
                <w:szCs w:val="20"/>
                <w:lang w:eastAsia="lv-LV"/>
              </w:rPr>
              <w:t xml:space="preserve"> centros</w:t>
            </w:r>
          </w:p>
        </w:tc>
        <w:tc>
          <w:tcPr>
            <w:tcW w:w="1842" w:type="dxa"/>
            <w:vAlign w:val="center"/>
          </w:tcPr>
          <w:p w14:paraId="388FD1FE" w14:textId="6DA779C4" w:rsidR="00CF6088" w:rsidRPr="008343F9" w:rsidRDefault="00CF6088" w:rsidP="00363F87">
            <w:pPr>
              <w:jc w:val="center"/>
              <w:rPr>
                <w:rFonts w:ascii="Times New Roman" w:hAnsi="Times New Roman" w:cs="Times New Roman"/>
                <w:b/>
                <w:sz w:val="24"/>
                <w:szCs w:val="24"/>
              </w:rPr>
            </w:pPr>
            <w:r w:rsidRPr="008343F9">
              <w:rPr>
                <w:rFonts w:ascii="Times New Roman" w:eastAsia="Times New Roman" w:hAnsi="Times New Roman" w:cs="Times New Roman"/>
                <w:b/>
                <w:sz w:val="24"/>
                <w:szCs w:val="24"/>
                <w:lang w:eastAsia="lv-LV"/>
              </w:rPr>
              <w:t>1 400</w:t>
            </w:r>
          </w:p>
        </w:tc>
      </w:tr>
      <w:tr w:rsidR="00CF6088" w:rsidRPr="008343F9" w14:paraId="31E6EE3D" w14:textId="77777777" w:rsidTr="00363F87">
        <w:trPr>
          <w:jc w:val="center"/>
        </w:trPr>
        <w:tc>
          <w:tcPr>
            <w:tcW w:w="4879" w:type="dxa"/>
            <w:vAlign w:val="center"/>
          </w:tcPr>
          <w:p w14:paraId="3F95C2F1" w14:textId="5F731982" w:rsidR="00CF6088" w:rsidRPr="008343F9" w:rsidRDefault="00CF6088" w:rsidP="00363F87">
            <w:pPr>
              <w:rPr>
                <w:rFonts w:ascii="Times New Roman" w:hAnsi="Times New Roman" w:cs="Times New Roman"/>
                <w:i/>
                <w:sz w:val="24"/>
                <w:szCs w:val="24"/>
              </w:rPr>
            </w:pPr>
            <w:r w:rsidRPr="008343F9">
              <w:rPr>
                <w:rFonts w:ascii="Times New Roman" w:hAnsi="Times New Roman" w:cs="Times New Roman"/>
                <w:b/>
                <w:sz w:val="24"/>
                <w:szCs w:val="24"/>
              </w:rPr>
              <w:t>Bērnu skaits vecumā 5 gadi un vairāk</w:t>
            </w:r>
          </w:p>
        </w:tc>
        <w:tc>
          <w:tcPr>
            <w:tcW w:w="1842" w:type="dxa"/>
            <w:vAlign w:val="center"/>
          </w:tcPr>
          <w:p w14:paraId="6F647F40" w14:textId="3CEFE9B8" w:rsidR="00CF6088" w:rsidRPr="008343F9" w:rsidRDefault="00CF6088" w:rsidP="00363F87">
            <w:pPr>
              <w:jc w:val="center"/>
              <w:rPr>
                <w:rFonts w:ascii="Times New Roman" w:hAnsi="Times New Roman" w:cs="Times New Roman"/>
                <w:i/>
                <w:sz w:val="24"/>
                <w:szCs w:val="24"/>
              </w:rPr>
            </w:pPr>
            <w:r w:rsidRPr="008343F9">
              <w:rPr>
                <w:rFonts w:ascii="Times New Roman" w:hAnsi="Times New Roman" w:cs="Times New Roman"/>
                <w:b/>
                <w:sz w:val="24"/>
                <w:szCs w:val="24"/>
              </w:rPr>
              <w:t>37 500</w:t>
            </w:r>
          </w:p>
        </w:tc>
      </w:tr>
      <w:tr w:rsidR="00CF6088" w:rsidRPr="008343F9" w14:paraId="4377DFB5" w14:textId="77777777" w:rsidTr="004E0CEC">
        <w:trPr>
          <w:jc w:val="center"/>
        </w:trPr>
        <w:tc>
          <w:tcPr>
            <w:tcW w:w="4879" w:type="dxa"/>
          </w:tcPr>
          <w:p w14:paraId="2F438E20" w14:textId="420A3696" w:rsidR="00CF6088" w:rsidRPr="008343F9" w:rsidRDefault="00CF6088" w:rsidP="00334C89">
            <w:pPr>
              <w:jc w:val="right"/>
              <w:rPr>
                <w:rFonts w:ascii="Times New Roman" w:hAnsi="Times New Roman" w:cs="Times New Roman"/>
                <w:i/>
                <w:sz w:val="24"/>
                <w:szCs w:val="24"/>
              </w:rPr>
            </w:pPr>
            <w:r w:rsidRPr="008343F9">
              <w:rPr>
                <w:rFonts w:ascii="Times New Roman" w:hAnsi="Times New Roman" w:cs="Times New Roman"/>
                <w:i/>
                <w:sz w:val="24"/>
                <w:szCs w:val="24"/>
              </w:rPr>
              <w:t>t.sk. pašvaldību izglītības iestādēs</w:t>
            </w:r>
          </w:p>
        </w:tc>
        <w:tc>
          <w:tcPr>
            <w:tcW w:w="1842" w:type="dxa"/>
          </w:tcPr>
          <w:p w14:paraId="4DB03766" w14:textId="1CDCF9D4" w:rsidR="00CF6088" w:rsidRPr="008343F9" w:rsidRDefault="00CF6088" w:rsidP="00334C89">
            <w:pPr>
              <w:jc w:val="right"/>
              <w:rPr>
                <w:rFonts w:ascii="Times New Roman" w:hAnsi="Times New Roman" w:cs="Times New Roman"/>
                <w:i/>
                <w:sz w:val="24"/>
                <w:szCs w:val="24"/>
              </w:rPr>
            </w:pPr>
            <w:r w:rsidRPr="008343F9">
              <w:rPr>
                <w:rFonts w:ascii="Times New Roman" w:hAnsi="Times New Roman" w:cs="Times New Roman"/>
                <w:i/>
                <w:sz w:val="24"/>
                <w:szCs w:val="24"/>
              </w:rPr>
              <w:t>35 250</w:t>
            </w:r>
          </w:p>
        </w:tc>
      </w:tr>
      <w:tr w:rsidR="00CF6088" w:rsidRPr="008343F9" w14:paraId="3DA37629" w14:textId="77777777" w:rsidTr="004E0CEC">
        <w:trPr>
          <w:jc w:val="center"/>
        </w:trPr>
        <w:tc>
          <w:tcPr>
            <w:tcW w:w="4879" w:type="dxa"/>
          </w:tcPr>
          <w:p w14:paraId="034E6804" w14:textId="77777777" w:rsidR="00CF6088" w:rsidRPr="008343F9" w:rsidRDefault="00CF6088" w:rsidP="00334C89">
            <w:pPr>
              <w:jc w:val="right"/>
              <w:rPr>
                <w:rFonts w:ascii="Times New Roman" w:hAnsi="Times New Roman" w:cs="Times New Roman"/>
                <w:i/>
                <w:sz w:val="24"/>
                <w:szCs w:val="24"/>
              </w:rPr>
            </w:pPr>
            <w:r w:rsidRPr="008343F9">
              <w:rPr>
                <w:rFonts w:ascii="Times New Roman" w:hAnsi="Times New Roman" w:cs="Times New Roman"/>
                <w:i/>
                <w:sz w:val="24"/>
                <w:szCs w:val="24"/>
              </w:rPr>
              <w:t>t.sk. privātajās izglītības iestādēs</w:t>
            </w:r>
          </w:p>
        </w:tc>
        <w:tc>
          <w:tcPr>
            <w:tcW w:w="1842" w:type="dxa"/>
          </w:tcPr>
          <w:p w14:paraId="71F90A5C" w14:textId="146F11CE" w:rsidR="00CF6088" w:rsidRPr="008343F9" w:rsidRDefault="00CF6088" w:rsidP="00334C89">
            <w:pPr>
              <w:jc w:val="right"/>
              <w:rPr>
                <w:rFonts w:ascii="Times New Roman" w:hAnsi="Times New Roman" w:cs="Times New Roman"/>
                <w:i/>
                <w:sz w:val="24"/>
                <w:szCs w:val="24"/>
              </w:rPr>
            </w:pPr>
            <w:r w:rsidRPr="008343F9">
              <w:rPr>
                <w:rFonts w:ascii="Times New Roman" w:hAnsi="Times New Roman" w:cs="Times New Roman"/>
                <w:i/>
                <w:sz w:val="24"/>
                <w:szCs w:val="24"/>
              </w:rPr>
              <w:t>2 250</w:t>
            </w:r>
          </w:p>
        </w:tc>
      </w:tr>
      <w:tr w:rsidR="00CF6088" w:rsidRPr="008343F9" w14:paraId="618E3431" w14:textId="77777777" w:rsidTr="004E0CEC">
        <w:trPr>
          <w:jc w:val="center"/>
        </w:trPr>
        <w:tc>
          <w:tcPr>
            <w:tcW w:w="4879" w:type="dxa"/>
          </w:tcPr>
          <w:p w14:paraId="42F8E008" w14:textId="77777777" w:rsidR="00CF6088" w:rsidRPr="008343F9" w:rsidRDefault="00CF6088" w:rsidP="00334C89">
            <w:pPr>
              <w:jc w:val="both"/>
              <w:rPr>
                <w:rFonts w:ascii="Times New Roman" w:hAnsi="Times New Roman" w:cs="Times New Roman"/>
                <w:i/>
                <w:sz w:val="24"/>
                <w:szCs w:val="24"/>
              </w:rPr>
            </w:pPr>
            <w:r w:rsidRPr="008343F9">
              <w:rPr>
                <w:rFonts w:ascii="Times New Roman" w:hAnsi="Times New Roman" w:cs="Times New Roman"/>
                <w:i/>
                <w:sz w:val="24"/>
                <w:szCs w:val="24"/>
              </w:rPr>
              <w:t>Izglītojamo skaits vispārējā izglītībā 1.-12.klasē (dienas apmācības programmās)</w:t>
            </w:r>
          </w:p>
        </w:tc>
        <w:tc>
          <w:tcPr>
            <w:tcW w:w="1842" w:type="dxa"/>
          </w:tcPr>
          <w:p w14:paraId="60B76447" w14:textId="77777777" w:rsidR="00CF6088" w:rsidRPr="008343F9" w:rsidRDefault="00CF6088" w:rsidP="00334C89">
            <w:pPr>
              <w:jc w:val="center"/>
              <w:rPr>
                <w:rFonts w:ascii="Times New Roman" w:hAnsi="Times New Roman" w:cs="Times New Roman"/>
                <w:i/>
                <w:sz w:val="24"/>
                <w:szCs w:val="24"/>
              </w:rPr>
            </w:pPr>
            <w:r w:rsidRPr="008343F9">
              <w:rPr>
                <w:rFonts w:ascii="Times New Roman" w:hAnsi="Times New Roman" w:cs="Times New Roman"/>
                <w:i/>
                <w:sz w:val="24"/>
                <w:szCs w:val="24"/>
              </w:rPr>
              <w:t>204 500</w:t>
            </w:r>
          </w:p>
        </w:tc>
      </w:tr>
      <w:tr w:rsidR="00CF6088" w:rsidRPr="008343F9" w14:paraId="052A0573" w14:textId="77777777" w:rsidTr="00396707">
        <w:trPr>
          <w:trHeight w:val="556"/>
          <w:jc w:val="center"/>
        </w:trPr>
        <w:tc>
          <w:tcPr>
            <w:tcW w:w="4879" w:type="dxa"/>
          </w:tcPr>
          <w:p w14:paraId="27752C6B" w14:textId="77777777" w:rsidR="00CF6088" w:rsidRPr="008343F9" w:rsidRDefault="00CF6088" w:rsidP="00334C89">
            <w:pPr>
              <w:jc w:val="both"/>
              <w:rPr>
                <w:rFonts w:ascii="Times New Roman" w:hAnsi="Times New Roman" w:cs="Times New Roman"/>
                <w:i/>
                <w:sz w:val="24"/>
                <w:szCs w:val="24"/>
              </w:rPr>
            </w:pPr>
            <w:r w:rsidRPr="008343F9">
              <w:rPr>
                <w:rFonts w:ascii="Times New Roman" w:hAnsi="Times New Roman" w:cs="Times New Roman"/>
                <w:i/>
                <w:sz w:val="24"/>
                <w:szCs w:val="24"/>
              </w:rPr>
              <w:t>Izglītojamo skaits vispārējā izglītībā 1.-12.klasē (vakara un neklātienes apmācības programmās)</w:t>
            </w:r>
          </w:p>
        </w:tc>
        <w:tc>
          <w:tcPr>
            <w:tcW w:w="1842" w:type="dxa"/>
          </w:tcPr>
          <w:p w14:paraId="5535DEEF" w14:textId="77777777" w:rsidR="00CF6088" w:rsidRPr="008343F9" w:rsidRDefault="00CF6088" w:rsidP="00334C89">
            <w:pPr>
              <w:jc w:val="center"/>
              <w:rPr>
                <w:rFonts w:ascii="Times New Roman" w:hAnsi="Times New Roman" w:cs="Times New Roman"/>
                <w:i/>
                <w:sz w:val="24"/>
                <w:szCs w:val="24"/>
              </w:rPr>
            </w:pPr>
            <w:r w:rsidRPr="008343F9">
              <w:rPr>
                <w:rFonts w:ascii="Times New Roman" w:hAnsi="Times New Roman" w:cs="Times New Roman"/>
                <w:i/>
                <w:sz w:val="24"/>
                <w:szCs w:val="24"/>
              </w:rPr>
              <w:t>10 500</w:t>
            </w:r>
          </w:p>
        </w:tc>
      </w:tr>
      <w:tr w:rsidR="00CF6088" w:rsidRPr="008343F9" w14:paraId="70D5E87B" w14:textId="77777777" w:rsidTr="00396707">
        <w:trPr>
          <w:trHeight w:val="563"/>
          <w:jc w:val="center"/>
        </w:trPr>
        <w:tc>
          <w:tcPr>
            <w:tcW w:w="4879" w:type="dxa"/>
            <w:vAlign w:val="center"/>
          </w:tcPr>
          <w:p w14:paraId="1D99C095" w14:textId="77777777" w:rsidR="00CF6088" w:rsidRPr="008343F9" w:rsidRDefault="00CF6088" w:rsidP="00396707">
            <w:pPr>
              <w:rPr>
                <w:rFonts w:ascii="Times New Roman" w:hAnsi="Times New Roman" w:cs="Times New Roman"/>
                <w:b/>
                <w:sz w:val="24"/>
                <w:szCs w:val="24"/>
              </w:rPr>
            </w:pPr>
            <w:r w:rsidRPr="008343F9">
              <w:rPr>
                <w:rFonts w:ascii="Times New Roman" w:hAnsi="Times New Roman" w:cs="Times New Roman"/>
                <w:b/>
                <w:sz w:val="24"/>
                <w:szCs w:val="24"/>
              </w:rPr>
              <w:t xml:space="preserve">Izglītojamo skaits vispārējā izglītībā </w:t>
            </w:r>
          </w:p>
          <w:p w14:paraId="381FB5C4" w14:textId="2E7DDC23" w:rsidR="00CF6088" w:rsidRPr="008343F9" w:rsidRDefault="00CF6088" w:rsidP="00396707">
            <w:pPr>
              <w:spacing w:after="160" w:line="259" w:lineRule="auto"/>
              <w:rPr>
                <w:rFonts w:ascii="Times New Roman" w:hAnsi="Times New Roman" w:cs="Times New Roman"/>
                <w:b/>
                <w:sz w:val="24"/>
                <w:szCs w:val="24"/>
              </w:rPr>
            </w:pPr>
            <w:r w:rsidRPr="008343F9">
              <w:rPr>
                <w:rFonts w:ascii="Times New Roman" w:hAnsi="Times New Roman" w:cs="Times New Roman"/>
                <w:b/>
                <w:sz w:val="24"/>
                <w:szCs w:val="24"/>
              </w:rPr>
              <w:t>1.-12.klasēs</w:t>
            </w:r>
          </w:p>
        </w:tc>
        <w:tc>
          <w:tcPr>
            <w:tcW w:w="1842" w:type="dxa"/>
            <w:vAlign w:val="center"/>
          </w:tcPr>
          <w:p w14:paraId="338CE164" w14:textId="77777777" w:rsidR="00CF6088" w:rsidRPr="008343F9" w:rsidRDefault="00CF6088" w:rsidP="00396707">
            <w:pPr>
              <w:spacing w:after="160" w:line="259" w:lineRule="auto"/>
              <w:jc w:val="center"/>
              <w:rPr>
                <w:rFonts w:ascii="Times New Roman" w:hAnsi="Times New Roman" w:cs="Times New Roman"/>
                <w:b/>
                <w:sz w:val="24"/>
                <w:szCs w:val="24"/>
              </w:rPr>
            </w:pPr>
            <w:r w:rsidRPr="008343F9">
              <w:rPr>
                <w:rFonts w:ascii="Times New Roman" w:hAnsi="Times New Roman" w:cs="Times New Roman"/>
                <w:b/>
                <w:sz w:val="24"/>
                <w:szCs w:val="24"/>
              </w:rPr>
              <w:t>215 000</w:t>
            </w:r>
          </w:p>
        </w:tc>
      </w:tr>
      <w:tr w:rsidR="00CF6088" w:rsidRPr="008343F9" w14:paraId="2C12DA65" w14:textId="77777777" w:rsidTr="004E0CEC">
        <w:trPr>
          <w:jc w:val="center"/>
        </w:trPr>
        <w:tc>
          <w:tcPr>
            <w:tcW w:w="4879" w:type="dxa"/>
          </w:tcPr>
          <w:p w14:paraId="5944A31B" w14:textId="77777777" w:rsidR="00CF6088" w:rsidRPr="008343F9" w:rsidRDefault="00CF6088" w:rsidP="00334C89">
            <w:pPr>
              <w:jc w:val="right"/>
              <w:rPr>
                <w:rFonts w:ascii="Times New Roman" w:hAnsi="Times New Roman" w:cs="Times New Roman"/>
                <w:sz w:val="24"/>
                <w:szCs w:val="24"/>
              </w:rPr>
            </w:pPr>
            <w:r w:rsidRPr="008343F9">
              <w:rPr>
                <w:rFonts w:ascii="Times New Roman" w:hAnsi="Times New Roman" w:cs="Times New Roman"/>
                <w:i/>
                <w:sz w:val="24"/>
                <w:szCs w:val="24"/>
              </w:rPr>
              <w:t>t.sk. pašvaldību izglītības iestādēs</w:t>
            </w:r>
          </w:p>
        </w:tc>
        <w:tc>
          <w:tcPr>
            <w:tcW w:w="1842" w:type="dxa"/>
          </w:tcPr>
          <w:p w14:paraId="3932165B" w14:textId="689E33A0" w:rsidR="00CF6088" w:rsidRPr="008343F9" w:rsidRDefault="00CF6088" w:rsidP="00334C89">
            <w:pPr>
              <w:jc w:val="right"/>
              <w:rPr>
                <w:rFonts w:ascii="Times New Roman" w:hAnsi="Times New Roman" w:cs="Times New Roman"/>
                <w:i/>
                <w:sz w:val="24"/>
                <w:szCs w:val="24"/>
              </w:rPr>
            </w:pPr>
            <w:r w:rsidRPr="008343F9">
              <w:rPr>
                <w:rFonts w:ascii="Times New Roman" w:hAnsi="Times New Roman" w:cs="Times New Roman"/>
                <w:i/>
                <w:sz w:val="24"/>
                <w:szCs w:val="24"/>
              </w:rPr>
              <w:t>208 450</w:t>
            </w:r>
          </w:p>
        </w:tc>
      </w:tr>
      <w:tr w:rsidR="00CF6088" w:rsidRPr="008343F9" w14:paraId="406DA77B" w14:textId="77777777" w:rsidTr="0078737A">
        <w:trPr>
          <w:jc w:val="center"/>
        </w:trPr>
        <w:tc>
          <w:tcPr>
            <w:tcW w:w="4879" w:type="dxa"/>
          </w:tcPr>
          <w:p w14:paraId="6A5129CF" w14:textId="160DB2BF" w:rsidR="00CF6088" w:rsidRPr="008343F9" w:rsidRDefault="00CF6088" w:rsidP="00334C89">
            <w:pPr>
              <w:jc w:val="right"/>
              <w:rPr>
                <w:rFonts w:ascii="Times New Roman" w:hAnsi="Times New Roman" w:cs="Times New Roman"/>
                <w:sz w:val="24"/>
                <w:szCs w:val="24"/>
              </w:rPr>
            </w:pPr>
            <w:r w:rsidRPr="008343F9">
              <w:rPr>
                <w:rFonts w:ascii="Times New Roman" w:hAnsi="Times New Roman" w:cs="Times New Roman"/>
                <w:i/>
                <w:sz w:val="24"/>
                <w:szCs w:val="24"/>
              </w:rPr>
              <w:t>t.sk. privātajās un valsts augstskolu dibinātās izglītības iestādēs</w:t>
            </w:r>
          </w:p>
        </w:tc>
        <w:tc>
          <w:tcPr>
            <w:tcW w:w="1842" w:type="dxa"/>
            <w:vAlign w:val="center"/>
          </w:tcPr>
          <w:p w14:paraId="46BDD13A" w14:textId="1779AB64" w:rsidR="00CF6088" w:rsidRPr="008343F9" w:rsidRDefault="00CF6088" w:rsidP="0078737A">
            <w:pPr>
              <w:jc w:val="right"/>
              <w:rPr>
                <w:rFonts w:ascii="Times New Roman" w:hAnsi="Times New Roman" w:cs="Times New Roman"/>
                <w:i/>
                <w:sz w:val="24"/>
                <w:szCs w:val="24"/>
              </w:rPr>
            </w:pPr>
            <w:r w:rsidRPr="008343F9">
              <w:rPr>
                <w:rFonts w:ascii="Times New Roman" w:hAnsi="Times New Roman" w:cs="Times New Roman"/>
                <w:i/>
                <w:sz w:val="24"/>
                <w:szCs w:val="24"/>
              </w:rPr>
              <w:t>5 800</w:t>
            </w:r>
          </w:p>
        </w:tc>
      </w:tr>
      <w:tr w:rsidR="00CF6088" w:rsidRPr="008343F9" w14:paraId="3665B89C" w14:textId="77777777" w:rsidTr="004E0CEC">
        <w:trPr>
          <w:jc w:val="center"/>
        </w:trPr>
        <w:tc>
          <w:tcPr>
            <w:tcW w:w="4879" w:type="dxa"/>
          </w:tcPr>
          <w:p w14:paraId="49BF038F" w14:textId="322C8D63" w:rsidR="00CF6088" w:rsidRPr="008343F9" w:rsidRDefault="00CF6088" w:rsidP="009351ED">
            <w:pPr>
              <w:jc w:val="right"/>
              <w:rPr>
                <w:rFonts w:ascii="Times New Roman" w:hAnsi="Times New Roman" w:cs="Times New Roman"/>
                <w:i/>
                <w:sz w:val="24"/>
                <w:szCs w:val="24"/>
              </w:rPr>
            </w:pPr>
            <w:r w:rsidRPr="008343F9">
              <w:rPr>
                <w:rFonts w:ascii="Times New Roman" w:hAnsi="Times New Roman" w:cs="Times New Roman"/>
                <w:i/>
                <w:sz w:val="24"/>
                <w:szCs w:val="24"/>
              </w:rPr>
              <w:t>t.sk. ministriju dibinātās izglītības iestādēs</w:t>
            </w:r>
          </w:p>
        </w:tc>
        <w:tc>
          <w:tcPr>
            <w:tcW w:w="1842" w:type="dxa"/>
          </w:tcPr>
          <w:p w14:paraId="3FF851AD" w14:textId="5A8783F0" w:rsidR="00CF6088" w:rsidRPr="008343F9" w:rsidRDefault="00CF6088" w:rsidP="00334C89">
            <w:pPr>
              <w:jc w:val="right"/>
              <w:rPr>
                <w:rFonts w:ascii="Times New Roman" w:hAnsi="Times New Roman" w:cs="Times New Roman"/>
                <w:i/>
                <w:sz w:val="24"/>
                <w:szCs w:val="24"/>
              </w:rPr>
            </w:pPr>
            <w:r w:rsidRPr="008343F9">
              <w:rPr>
                <w:rFonts w:ascii="Times New Roman" w:hAnsi="Times New Roman" w:cs="Times New Roman"/>
                <w:i/>
                <w:sz w:val="24"/>
                <w:szCs w:val="24"/>
              </w:rPr>
              <w:t>750</w:t>
            </w:r>
          </w:p>
        </w:tc>
      </w:tr>
      <w:tr w:rsidR="00CF6088" w:rsidRPr="008343F9" w14:paraId="2645ED57" w14:textId="77777777" w:rsidTr="0078737A">
        <w:trPr>
          <w:jc w:val="center"/>
        </w:trPr>
        <w:tc>
          <w:tcPr>
            <w:tcW w:w="4879" w:type="dxa"/>
          </w:tcPr>
          <w:p w14:paraId="379011EA" w14:textId="04AE5568" w:rsidR="00CF6088" w:rsidRPr="008343F9" w:rsidRDefault="00CF6088" w:rsidP="00334C89">
            <w:pPr>
              <w:rPr>
                <w:rFonts w:ascii="Times New Roman" w:hAnsi="Times New Roman" w:cs="Times New Roman"/>
                <w:i/>
                <w:sz w:val="24"/>
                <w:szCs w:val="24"/>
              </w:rPr>
            </w:pPr>
            <w:r w:rsidRPr="008343F9">
              <w:rPr>
                <w:rFonts w:ascii="Times New Roman" w:hAnsi="Times New Roman" w:cs="Times New Roman"/>
                <w:b/>
                <w:sz w:val="24"/>
                <w:szCs w:val="24"/>
              </w:rPr>
              <w:t xml:space="preserve">Izglītojamo skaits profesionālajās izglītības programmās pašvaldību izglītības iestādēs </w:t>
            </w:r>
            <w:r w:rsidRPr="008343F9">
              <w:rPr>
                <w:rFonts w:ascii="Times New Roman" w:hAnsi="Times New Roman" w:cs="Times New Roman"/>
                <w:sz w:val="24"/>
                <w:szCs w:val="24"/>
              </w:rPr>
              <w:t>(valsts budžeta finansējums)</w:t>
            </w:r>
          </w:p>
        </w:tc>
        <w:tc>
          <w:tcPr>
            <w:tcW w:w="1842" w:type="dxa"/>
            <w:vAlign w:val="center"/>
          </w:tcPr>
          <w:p w14:paraId="2D0C08B6" w14:textId="3ECADCE8" w:rsidR="00CF6088" w:rsidRPr="008343F9" w:rsidRDefault="00CF6088" w:rsidP="0078737A">
            <w:pPr>
              <w:jc w:val="center"/>
              <w:rPr>
                <w:rFonts w:ascii="Times New Roman" w:hAnsi="Times New Roman" w:cs="Times New Roman"/>
                <w:b/>
                <w:sz w:val="24"/>
                <w:szCs w:val="24"/>
              </w:rPr>
            </w:pPr>
            <w:r w:rsidRPr="008343F9">
              <w:rPr>
                <w:rFonts w:ascii="Times New Roman" w:hAnsi="Times New Roman" w:cs="Times New Roman"/>
                <w:b/>
                <w:sz w:val="24"/>
                <w:szCs w:val="24"/>
              </w:rPr>
              <w:t>2 400</w:t>
            </w:r>
          </w:p>
        </w:tc>
      </w:tr>
      <w:tr w:rsidR="00CF6088" w:rsidRPr="008343F9" w14:paraId="6F1CA2EB" w14:textId="77777777" w:rsidTr="004E0CEC">
        <w:trPr>
          <w:jc w:val="center"/>
        </w:trPr>
        <w:tc>
          <w:tcPr>
            <w:tcW w:w="4879" w:type="dxa"/>
          </w:tcPr>
          <w:p w14:paraId="6EAF115E" w14:textId="512C8608" w:rsidR="00CF6088" w:rsidRPr="008343F9" w:rsidRDefault="00CF6088" w:rsidP="00334C89">
            <w:pPr>
              <w:jc w:val="right"/>
              <w:rPr>
                <w:rFonts w:ascii="Times New Roman" w:hAnsi="Times New Roman" w:cs="Times New Roman"/>
                <w:i/>
                <w:sz w:val="24"/>
                <w:szCs w:val="24"/>
              </w:rPr>
            </w:pPr>
            <w:r w:rsidRPr="008343F9">
              <w:rPr>
                <w:rFonts w:ascii="Times New Roman" w:hAnsi="Times New Roman" w:cs="Times New Roman"/>
                <w:i/>
                <w:sz w:val="24"/>
                <w:szCs w:val="24"/>
              </w:rPr>
              <w:t>t.sk. ministrijas finansējums</w:t>
            </w:r>
          </w:p>
        </w:tc>
        <w:tc>
          <w:tcPr>
            <w:tcW w:w="1842" w:type="dxa"/>
          </w:tcPr>
          <w:p w14:paraId="4D3A32A4" w14:textId="46369C12" w:rsidR="00CF6088" w:rsidRPr="008343F9" w:rsidRDefault="00CF6088" w:rsidP="00334C89">
            <w:pPr>
              <w:jc w:val="right"/>
              <w:rPr>
                <w:rFonts w:ascii="Times New Roman" w:hAnsi="Times New Roman" w:cs="Times New Roman"/>
                <w:i/>
                <w:sz w:val="24"/>
                <w:szCs w:val="24"/>
              </w:rPr>
            </w:pPr>
            <w:r w:rsidRPr="008343F9">
              <w:rPr>
                <w:rFonts w:ascii="Times New Roman" w:hAnsi="Times New Roman" w:cs="Times New Roman"/>
                <w:i/>
                <w:sz w:val="24"/>
                <w:szCs w:val="24"/>
              </w:rPr>
              <w:t>2 150</w:t>
            </w:r>
          </w:p>
        </w:tc>
      </w:tr>
      <w:tr w:rsidR="00CF6088" w:rsidRPr="008343F9" w14:paraId="4BDB0F04" w14:textId="77777777" w:rsidTr="004E0CEC">
        <w:trPr>
          <w:jc w:val="center"/>
        </w:trPr>
        <w:tc>
          <w:tcPr>
            <w:tcW w:w="4879" w:type="dxa"/>
          </w:tcPr>
          <w:p w14:paraId="7768120F" w14:textId="77777777" w:rsidR="00CF6088" w:rsidRPr="008343F9" w:rsidRDefault="00CF6088" w:rsidP="00334C89">
            <w:pPr>
              <w:jc w:val="center"/>
              <w:rPr>
                <w:rFonts w:ascii="Times New Roman" w:hAnsi="Times New Roman" w:cs="Times New Roman"/>
                <w:b/>
                <w:sz w:val="24"/>
                <w:szCs w:val="24"/>
              </w:rPr>
            </w:pPr>
            <w:r w:rsidRPr="008343F9">
              <w:rPr>
                <w:rFonts w:ascii="Times New Roman" w:hAnsi="Times New Roman" w:cs="Times New Roman"/>
                <w:b/>
                <w:sz w:val="24"/>
                <w:szCs w:val="24"/>
              </w:rPr>
              <w:t xml:space="preserve">Izglītojamo skaits kopā </w:t>
            </w:r>
          </w:p>
        </w:tc>
        <w:tc>
          <w:tcPr>
            <w:tcW w:w="1842" w:type="dxa"/>
          </w:tcPr>
          <w:p w14:paraId="6E89BE09" w14:textId="51DA229B" w:rsidR="00CF6088" w:rsidRPr="008343F9" w:rsidRDefault="00CF6088" w:rsidP="00334C89">
            <w:pPr>
              <w:jc w:val="center"/>
              <w:rPr>
                <w:rFonts w:ascii="Times New Roman" w:hAnsi="Times New Roman" w:cs="Times New Roman"/>
                <w:b/>
                <w:sz w:val="24"/>
                <w:szCs w:val="24"/>
              </w:rPr>
            </w:pPr>
            <w:r w:rsidRPr="008343F9">
              <w:rPr>
                <w:rFonts w:ascii="Times New Roman" w:hAnsi="Times New Roman" w:cs="Times New Roman"/>
                <w:b/>
                <w:sz w:val="24"/>
                <w:szCs w:val="24"/>
              </w:rPr>
              <w:t>256 300</w:t>
            </w:r>
          </w:p>
        </w:tc>
      </w:tr>
    </w:tbl>
    <w:p w14:paraId="6774EF48" w14:textId="7536AD37" w:rsidR="00B60AE7" w:rsidRPr="008343F9" w:rsidRDefault="00CF6088" w:rsidP="00CF6088">
      <w:pPr>
        <w:spacing w:after="0" w:line="240" w:lineRule="auto"/>
        <w:ind w:left="720"/>
        <w:jc w:val="both"/>
        <w:rPr>
          <w:rFonts w:ascii="Times New Roman" w:hAnsi="Times New Roman" w:cs="Times New Roman"/>
        </w:rPr>
      </w:pPr>
      <w:r w:rsidRPr="008343F9">
        <w:rPr>
          <w:rFonts w:ascii="Times New Roman" w:hAnsi="Times New Roman" w:cs="Times New Roman"/>
          <w:i/>
        </w:rPr>
        <w:t xml:space="preserve">    </w:t>
      </w:r>
      <w:r w:rsidR="00491E62" w:rsidRPr="008343F9">
        <w:rPr>
          <w:rFonts w:ascii="Times New Roman" w:hAnsi="Times New Roman" w:cs="Times New Roman"/>
          <w:i/>
        </w:rPr>
        <w:t>Avots: Ministrijas prognoze uz 01.10.2015.</w:t>
      </w:r>
    </w:p>
    <w:p w14:paraId="407858FA" w14:textId="77777777" w:rsidR="00491E62" w:rsidRPr="008343F9" w:rsidRDefault="00491E62" w:rsidP="006D2638">
      <w:pPr>
        <w:spacing w:after="0" w:line="240" w:lineRule="auto"/>
        <w:jc w:val="both"/>
        <w:rPr>
          <w:rFonts w:ascii="Times New Roman" w:hAnsi="Times New Roman" w:cs="Times New Roman"/>
          <w:sz w:val="24"/>
          <w:szCs w:val="24"/>
        </w:rPr>
      </w:pPr>
    </w:p>
    <w:p w14:paraId="3716D031" w14:textId="4F1435E1" w:rsidR="0028745B" w:rsidRPr="008343F9" w:rsidRDefault="0028745B">
      <w:pPr>
        <w:rPr>
          <w:rFonts w:ascii="Times New Roman" w:eastAsiaTheme="majorEastAsia" w:hAnsi="Times New Roman" w:cs="Times New Roman"/>
          <w:b/>
          <w:sz w:val="32"/>
          <w:szCs w:val="32"/>
        </w:rPr>
      </w:pPr>
    </w:p>
    <w:p w14:paraId="286166B5" w14:textId="77777777" w:rsidR="002629C7" w:rsidRPr="008343F9" w:rsidRDefault="002629C7">
      <w:pPr>
        <w:rPr>
          <w:rFonts w:ascii="Times New Roman" w:eastAsiaTheme="majorEastAsia" w:hAnsi="Times New Roman" w:cs="Times New Roman"/>
          <w:b/>
          <w:sz w:val="32"/>
          <w:szCs w:val="32"/>
        </w:rPr>
      </w:pPr>
      <w:r w:rsidRPr="008343F9">
        <w:rPr>
          <w:rFonts w:ascii="Times New Roman" w:hAnsi="Times New Roman" w:cs="Times New Roman"/>
          <w:b/>
        </w:rPr>
        <w:br w:type="page"/>
      </w:r>
    </w:p>
    <w:p w14:paraId="799284E1" w14:textId="78C68516" w:rsidR="0013573B" w:rsidRPr="006446D9" w:rsidRDefault="000A47CD" w:rsidP="006446D9">
      <w:pPr>
        <w:pStyle w:val="Heading1"/>
        <w:numPr>
          <w:ilvl w:val="0"/>
          <w:numId w:val="1"/>
        </w:numPr>
        <w:spacing w:before="0" w:line="240" w:lineRule="auto"/>
        <w:jc w:val="center"/>
        <w:rPr>
          <w:rFonts w:ascii="Times New Roman" w:hAnsi="Times New Roman" w:cs="Times New Roman"/>
          <w:b/>
          <w:color w:val="auto"/>
        </w:rPr>
      </w:pPr>
      <w:bookmarkStart w:id="7" w:name="_Toc434309113"/>
      <w:r w:rsidRPr="006446D9">
        <w:rPr>
          <w:rFonts w:ascii="Times New Roman" w:hAnsi="Times New Roman" w:cs="Times New Roman"/>
          <w:b/>
          <w:color w:val="auto"/>
        </w:rPr>
        <w:lastRenderedPageBreak/>
        <w:t xml:space="preserve">Finanšu līdzekļu apmērs </w:t>
      </w:r>
      <w:r w:rsidR="006446D9" w:rsidRPr="006446D9">
        <w:rPr>
          <w:rFonts w:ascii="Times New Roman" w:hAnsi="Times New Roman" w:cs="Times New Roman"/>
          <w:b/>
          <w:color w:val="auto"/>
        </w:rPr>
        <w:t xml:space="preserve">pašvaldību, privāto </w:t>
      </w:r>
      <w:r w:rsidR="006446D9">
        <w:rPr>
          <w:rFonts w:ascii="Times New Roman" w:hAnsi="Times New Roman" w:cs="Times New Roman"/>
          <w:b/>
          <w:color w:val="auto"/>
        </w:rPr>
        <w:t xml:space="preserve">izglītības iestāžu </w:t>
      </w:r>
      <w:r w:rsidR="006446D9" w:rsidRPr="006446D9">
        <w:rPr>
          <w:rFonts w:ascii="Times New Roman" w:hAnsi="Times New Roman" w:cs="Times New Roman"/>
          <w:b/>
          <w:color w:val="auto"/>
        </w:rPr>
        <w:t>un augstskolu vidējās izglītības iestā</w:t>
      </w:r>
      <w:r w:rsidR="006446D9">
        <w:rPr>
          <w:rFonts w:ascii="Times New Roman" w:hAnsi="Times New Roman" w:cs="Times New Roman"/>
          <w:b/>
          <w:color w:val="auto"/>
        </w:rPr>
        <w:t xml:space="preserve">žu </w:t>
      </w:r>
      <w:r w:rsidRPr="006446D9">
        <w:rPr>
          <w:rFonts w:ascii="Times New Roman" w:hAnsi="Times New Roman" w:cs="Times New Roman"/>
          <w:b/>
          <w:color w:val="auto"/>
        </w:rPr>
        <w:t>pedagogu darba samaksai un valsts sociālās apdrošināšanas obligātajām iemaksām</w:t>
      </w:r>
      <w:r w:rsidR="006446D9">
        <w:rPr>
          <w:rFonts w:ascii="Times New Roman" w:hAnsi="Times New Roman" w:cs="Times New Roman"/>
          <w:b/>
          <w:color w:val="auto"/>
        </w:rPr>
        <w:t>,</w:t>
      </w:r>
      <w:r w:rsidR="002629C7" w:rsidRPr="006446D9">
        <w:rPr>
          <w:rFonts w:ascii="Times New Roman" w:hAnsi="Times New Roman" w:cs="Times New Roman"/>
          <w:b/>
          <w:color w:val="auto"/>
        </w:rPr>
        <w:t xml:space="preserve"> un speciālo izglītības iestāžu uzturēšanas izdevumiem</w:t>
      </w:r>
      <w:bookmarkEnd w:id="7"/>
    </w:p>
    <w:p w14:paraId="1ED016F8" w14:textId="77777777" w:rsidR="006446D9" w:rsidRDefault="006446D9" w:rsidP="001A1064">
      <w:pPr>
        <w:spacing w:after="0" w:line="240" w:lineRule="auto"/>
        <w:ind w:firstLine="709"/>
        <w:jc w:val="both"/>
        <w:rPr>
          <w:rFonts w:ascii="Times New Roman" w:hAnsi="Times New Roman"/>
          <w:sz w:val="24"/>
          <w:szCs w:val="24"/>
        </w:rPr>
      </w:pPr>
    </w:p>
    <w:p w14:paraId="6381C116" w14:textId="77777777" w:rsidR="0013573B" w:rsidRPr="008343F9" w:rsidRDefault="0013573B" w:rsidP="001A1064">
      <w:pPr>
        <w:spacing w:after="0" w:line="240" w:lineRule="auto"/>
        <w:ind w:firstLine="709"/>
        <w:jc w:val="both"/>
        <w:rPr>
          <w:rFonts w:ascii="Times New Roman" w:hAnsi="Times New Roman"/>
          <w:sz w:val="24"/>
          <w:szCs w:val="24"/>
        </w:rPr>
      </w:pPr>
      <w:r w:rsidRPr="008343F9">
        <w:rPr>
          <w:rFonts w:ascii="Times New Roman" w:hAnsi="Times New Roman"/>
          <w:sz w:val="24"/>
          <w:szCs w:val="24"/>
        </w:rPr>
        <w:t>Ministrija veikusi finansējuma aprēķinu mērķdotācijām pašvaldībām 2016.gadam ievērojot šādos normatīvajos aktos par mērķdotāciju sadali noteikto:</w:t>
      </w:r>
    </w:p>
    <w:p w14:paraId="03D94EE6" w14:textId="7F84763D" w:rsidR="0013573B" w:rsidRPr="008343F9" w:rsidRDefault="0013573B" w:rsidP="001A1064">
      <w:pPr>
        <w:numPr>
          <w:ilvl w:val="0"/>
          <w:numId w:val="2"/>
        </w:numPr>
        <w:spacing w:after="0" w:line="240" w:lineRule="auto"/>
        <w:ind w:left="1134" w:hanging="425"/>
        <w:jc w:val="both"/>
        <w:rPr>
          <w:rFonts w:ascii="Times New Roman" w:hAnsi="Times New Roman"/>
          <w:sz w:val="24"/>
          <w:szCs w:val="24"/>
        </w:rPr>
      </w:pPr>
      <w:r w:rsidRPr="008343F9">
        <w:rPr>
          <w:rFonts w:ascii="Times New Roman" w:hAnsi="Times New Roman"/>
          <w:sz w:val="24"/>
          <w:szCs w:val="24"/>
        </w:rPr>
        <w:t>2009.gada 22.decembra Ministru kabineta noteikumiem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F158E3" w:rsidRPr="008343F9">
        <w:rPr>
          <w:rFonts w:ascii="Times New Roman" w:hAnsi="Times New Roman"/>
          <w:sz w:val="24"/>
          <w:szCs w:val="24"/>
        </w:rPr>
        <w:t xml:space="preserve"> (turpmāk – MK noteikumi Nr.1616)</w:t>
      </w:r>
      <w:r w:rsidRPr="008343F9">
        <w:rPr>
          <w:rFonts w:ascii="Times New Roman" w:hAnsi="Times New Roman"/>
          <w:sz w:val="24"/>
          <w:szCs w:val="24"/>
        </w:rPr>
        <w:t>;</w:t>
      </w:r>
    </w:p>
    <w:p w14:paraId="42B4823B" w14:textId="77777777" w:rsidR="0013573B" w:rsidRPr="008343F9" w:rsidRDefault="0013573B" w:rsidP="001A1064">
      <w:pPr>
        <w:numPr>
          <w:ilvl w:val="0"/>
          <w:numId w:val="2"/>
        </w:numPr>
        <w:spacing w:after="0" w:line="240" w:lineRule="auto"/>
        <w:ind w:left="1134" w:hanging="425"/>
        <w:jc w:val="both"/>
        <w:rPr>
          <w:rFonts w:ascii="Times New Roman" w:hAnsi="Times New Roman"/>
          <w:sz w:val="24"/>
          <w:szCs w:val="24"/>
        </w:rPr>
      </w:pPr>
      <w:r w:rsidRPr="008343F9">
        <w:rPr>
          <w:rFonts w:ascii="Times New Roman" w:hAnsi="Times New Roman"/>
          <w:sz w:val="24"/>
          <w:szCs w:val="24"/>
        </w:rPr>
        <w:t>2011.gada 5.jūlija Ministru kabineta noteikumiem Nr.523 „Kārtība, kādā aprēķina un sadala valsts budžeta mērķdotāciju pedagogu darba samaksai pašvaldību izglītības iestādēs, kurās īsteno profesionālās pamatizglītības, arodizglītības un profesionālās vidējās izglītības programmas”;</w:t>
      </w:r>
    </w:p>
    <w:p w14:paraId="21F4DF83" w14:textId="77777777" w:rsidR="0013573B" w:rsidRPr="008343F9" w:rsidRDefault="0013573B" w:rsidP="001A1064">
      <w:pPr>
        <w:numPr>
          <w:ilvl w:val="0"/>
          <w:numId w:val="2"/>
        </w:numPr>
        <w:spacing w:after="0" w:line="240" w:lineRule="auto"/>
        <w:ind w:left="1134" w:hanging="425"/>
        <w:jc w:val="both"/>
        <w:rPr>
          <w:rFonts w:ascii="Times New Roman" w:hAnsi="Times New Roman"/>
          <w:sz w:val="24"/>
          <w:szCs w:val="24"/>
        </w:rPr>
      </w:pPr>
      <w:r w:rsidRPr="008343F9">
        <w:rPr>
          <w:rFonts w:ascii="Times New Roman" w:hAnsi="Times New Roman"/>
          <w:sz w:val="24"/>
          <w:szCs w:val="24"/>
        </w:rPr>
        <w:t>2001.gada 28.augusta Ministru kabineta noteikumiem Nr.382 „Interešu izglītības programmu finansēšanas kārtība”;</w:t>
      </w:r>
    </w:p>
    <w:p w14:paraId="4127A1B5" w14:textId="77777777" w:rsidR="005F196A" w:rsidRPr="008343F9" w:rsidRDefault="0013573B" w:rsidP="005F196A">
      <w:pPr>
        <w:numPr>
          <w:ilvl w:val="0"/>
          <w:numId w:val="2"/>
        </w:numPr>
        <w:spacing w:after="0" w:line="240" w:lineRule="auto"/>
        <w:ind w:left="1134" w:hanging="425"/>
        <w:jc w:val="both"/>
        <w:rPr>
          <w:rFonts w:ascii="Times New Roman" w:hAnsi="Times New Roman"/>
          <w:sz w:val="24"/>
          <w:szCs w:val="24"/>
        </w:rPr>
      </w:pPr>
      <w:r w:rsidRPr="008343F9">
        <w:rPr>
          <w:rFonts w:ascii="Times New Roman" w:hAnsi="Times New Roman"/>
          <w:sz w:val="24"/>
          <w:szCs w:val="24"/>
        </w:rPr>
        <w:t xml:space="preserve">2010.gada 31.augusta Ministru kabineta noteikumiem Nr.825 „Speciālās izglītības iestāžu, vispārējās izglītības iestāžu speciālās izglītības klašu (grupu) un internātskolu finansēšanas kārtība” (turpmāk – </w:t>
      </w:r>
      <w:r w:rsidR="002A7100" w:rsidRPr="008343F9">
        <w:rPr>
          <w:rFonts w:ascii="Times New Roman" w:hAnsi="Times New Roman"/>
          <w:sz w:val="24"/>
          <w:szCs w:val="24"/>
        </w:rPr>
        <w:t xml:space="preserve">MK </w:t>
      </w:r>
      <w:r w:rsidRPr="008343F9">
        <w:rPr>
          <w:rFonts w:ascii="Times New Roman" w:hAnsi="Times New Roman"/>
          <w:sz w:val="24"/>
          <w:szCs w:val="24"/>
        </w:rPr>
        <w:t>noteikumi Nr.825);</w:t>
      </w:r>
    </w:p>
    <w:p w14:paraId="1B1F3103" w14:textId="2873619D" w:rsidR="005F196A" w:rsidRPr="008343F9" w:rsidRDefault="005F196A" w:rsidP="005F196A">
      <w:pPr>
        <w:numPr>
          <w:ilvl w:val="0"/>
          <w:numId w:val="2"/>
        </w:numPr>
        <w:spacing w:after="0" w:line="240" w:lineRule="auto"/>
        <w:ind w:left="1134" w:hanging="425"/>
        <w:jc w:val="both"/>
        <w:rPr>
          <w:rFonts w:ascii="Times New Roman" w:hAnsi="Times New Roman"/>
          <w:sz w:val="24"/>
          <w:szCs w:val="24"/>
        </w:rPr>
      </w:pPr>
      <w:r w:rsidRPr="008343F9">
        <w:rPr>
          <w:rFonts w:ascii="Times New Roman" w:hAnsi="Times New Roman"/>
          <w:sz w:val="24"/>
          <w:szCs w:val="24"/>
        </w:rPr>
        <w:t>2014.gada 1.jūlija Ministru kabineta noteikumiem Nr.371 „Kārtība, kādā valsts finansē pirmsskolas izglītības programmas bērniem no piecu gadu vecuma līdz pamatizglītības ieguves uzsākšanai un pamatizglītības un vispārējās vidējās izglītības programmas, kuras īsteno privātās izglītības iestādes”;</w:t>
      </w:r>
    </w:p>
    <w:p w14:paraId="75BA8329" w14:textId="5263DA0A" w:rsidR="00666D6F" w:rsidRPr="008343F9" w:rsidRDefault="0013573B" w:rsidP="005F196A">
      <w:pPr>
        <w:numPr>
          <w:ilvl w:val="0"/>
          <w:numId w:val="2"/>
        </w:numPr>
        <w:spacing w:after="0" w:line="240" w:lineRule="auto"/>
        <w:ind w:left="1134" w:hanging="425"/>
        <w:jc w:val="both"/>
        <w:rPr>
          <w:rFonts w:ascii="Times New Roman" w:hAnsi="Times New Roman"/>
          <w:sz w:val="24"/>
          <w:szCs w:val="24"/>
        </w:rPr>
      </w:pPr>
      <w:r w:rsidRPr="008343F9">
        <w:rPr>
          <w:rFonts w:ascii="Times New Roman" w:hAnsi="Times New Roman"/>
          <w:sz w:val="24"/>
          <w:szCs w:val="24"/>
        </w:rPr>
        <w:t>2009.gada 28.jūlija Ministru kabineta noteikumiem Nr.836 „Pedagogu darba samaksas noteikumi”.</w:t>
      </w:r>
    </w:p>
    <w:p w14:paraId="0F46AF4A" w14:textId="77777777" w:rsidR="00666D6F" w:rsidRPr="008343F9" w:rsidRDefault="00666D6F" w:rsidP="001A1064">
      <w:pPr>
        <w:spacing w:after="0" w:line="240" w:lineRule="auto"/>
        <w:ind w:firstLine="709"/>
        <w:jc w:val="both"/>
        <w:rPr>
          <w:rFonts w:ascii="Times New Roman" w:eastAsia="Times New Roman" w:hAnsi="Times New Roman"/>
          <w:bCs/>
          <w:sz w:val="24"/>
          <w:szCs w:val="24"/>
          <w:lang w:eastAsia="lv-LV"/>
        </w:rPr>
      </w:pPr>
    </w:p>
    <w:p w14:paraId="3846D157" w14:textId="77777777" w:rsidR="00FA5CD1" w:rsidRPr="008343F9" w:rsidRDefault="00FA5CD1" w:rsidP="00C301D3">
      <w:pPr>
        <w:spacing w:after="0" w:line="240" w:lineRule="auto"/>
        <w:ind w:firstLine="709"/>
        <w:jc w:val="both"/>
        <w:rPr>
          <w:rFonts w:ascii="Times New Roman" w:eastAsia="Times New Roman" w:hAnsi="Times New Roman"/>
          <w:bCs/>
          <w:sz w:val="24"/>
          <w:szCs w:val="24"/>
          <w:lang w:eastAsia="lv-LV"/>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3"/>
        <w:gridCol w:w="976"/>
        <w:gridCol w:w="1290"/>
        <w:gridCol w:w="1546"/>
        <w:gridCol w:w="1338"/>
        <w:gridCol w:w="1260"/>
        <w:gridCol w:w="1433"/>
        <w:gridCol w:w="1214"/>
      </w:tblGrid>
      <w:tr w:rsidR="00C301D3" w:rsidRPr="008343F9" w14:paraId="6ED494E6" w14:textId="77777777" w:rsidTr="00B46918">
        <w:trPr>
          <w:trHeight w:val="875"/>
          <w:jc w:val="center"/>
        </w:trPr>
        <w:tc>
          <w:tcPr>
            <w:tcW w:w="1152" w:type="dxa"/>
            <w:gridSpan w:val="2"/>
            <w:tcBorders>
              <w:top w:val="nil"/>
              <w:left w:val="nil"/>
              <w:bottom w:val="single" w:sz="4" w:space="0" w:color="auto"/>
              <w:right w:val="nil"/>
            </w:tcBorders>
          </w:tcPr>
          <w:p w14:paraId="1EA43111" w14:textId="2803272B" w:rsidR="00C301D3" w:rsidRPr="008343F9" w:rsidRDefault="009902BE">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Times New Roman" w:hAnsi="Times New Roman"/>
                <w:bCs/>
                <w:sz w:val="24"/>
                <w:szCs w:val="24"/>
                <w:lang w:eastAsia="lv-LV"/>
              </w:rPr>
              <w:br w:type="page"/>
            </w:r>
          </w:p>
        </w:tc>
        <w:tc>
          <w:tcPr>
            <w:tcW w:w="9057" w:type="dxa"/>
            <w:gridSpan w:val="7"/>
            <w:tcBorders>
              <w:top w:val="nil"/>
              <w:left w:val="nil"/>
              <w:bottom w:val="single" w:sz="4" w:space="0" w:color="auto"/>
              <w:right w:val="nil"/>
            </w:tcBorders>
            <w:shd w:val="clear" w:color="auto" w:fill="auto"/>
            <w:vAlign w:val="center"/>
          </w:tcPr>
          <w:p w14:paraId="166F5D28" w14:textId="4865C449" w:rsidR="00C301D3" w:rsidRPr="008343F9" w:rsidRDefault="00C301D3">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Times New Roman" w:hAnsi="Times New Roman" w:cs="Times New Roman"/>
                <w:i/>
                <w:color w:val="000000"/>
                <w:sz w:val="24"/>
                <w:szCs w:val="24"/>
                <w:lang w:eastAsia="lv-LV"/>
              </w:rPr>
              <w:t>8.tabula</w:t>
            </w:r>
          </w:p>
          <w:p w14:paraId="03E3D056" w14:textId="3F02FB19" w:rsidR="00C301D3" w:rsidRPr="008343F9" w:rsidRDefault="000B79E2">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Papildu n</w:t>
            </w:r>
            <w:r w:rsidR="00C301D3" w:rsidRPr="008343F9">
              <w:rPr>
                <w:rFonts w:ascii="Times New Roman" w:eastAsia="Times New Roman" w:hAnsi="Times New Roman" w:cs="Times New Roman"/>
                <w:color w:val="000000"/>
                <w:sz w:val="24"/>
                <w:szCs w:val="24"/>
                <w:lang w:eastAsia="lv-LV"/>
              </w:rPr>
              <w:t xml:space="preserve">epieciešamais </w:t>
            </w:r>
            <w:r w:rsidRPr="008343F9">
              <w:rPr>
                <w:rFonts w:ascii="Times New Roman" w:eastAsia="Times New Roman" w:hAnsi="Times New Roman" w:cs="Times New Roman"/>
                <w:color w:val="000000"/>
                <w:sz w:val="24"/>
                <w:szCs w:val="24"/>
                <w:lang w:eastAsia="lv-LV"/>
              </w:rPr>
              <w:t xml:space="preserve">valsts budžeta </w:t>
            </w:r>
            <w:r w:rsidR="00C301D3" w:rsidRPr="008343F9">
              <w:rPr>
                <w:rFonts w:ascii="Times New Roman" w:eastAsia="Times New Roman" w:hAnsi="Times New Roman" w:cs="Times New Roman"/>
                <w:color w:val="000000"/>
                <w:sz w:val="24"/>
                <w:szCs w:val="24"/>
                <w:lang w:eastAsia="lv-LV"/>
              </w:rPr>
              <w:t>finansējums izglītības iestādēm</w:t>
            </w:r>
          </w:p>
          <w:p w14:paraId="7FB8C7C4" w14:textId="66270891" w:rsidR="00C301D3" w:rsidRPr="008343F9" w:rsidRDefault="00C301D3" w:rsidP="00CF6088">
            <w:pPr>
              <w:spacing w:after="0" w:line="240" w:lineRule="auto"/>
              <w:jc w:val="center"/>
              <w:rPr>
                <w:rFonts w:ascii="Times New Roman" w:eastAsia="Times New Roman" w:hAnsi="Times New Roman" w:cs="Times New Roman"/>
                <w:sz w:val="18"/>
                <w:szCs w:val="18"/>
              </w:rPr>
            </w:pPr>
            <w:r w:rsidRPr="008343F9">
              <w:rPr>
                <w:rFonts w:ascii="Times New Roman" w:eastAsia="Times New Roman" w:hAnsi="Times New Roman" w:cs="Times New Roman"/>
                <w:color w:val="000000"/>
                <w:sz w:val="24"/>
                <w:szCs w:val="24"/>
                <w:lang w:eastAsia="lv-LV"/>
              </w:rPr>
              <w:t xml:space="preserve">2016.gadam </w:t>
            </w:r>
          </w:p>
        </w:tc>
      </w:tr>
      <w:tr w:rsidR="00C301D3" w:rsidRPr="008343F9" w14:paraId="3C732D49" w14:textId="77777777" w:rsidTr="00B46918">
        <w:trPr>
          <w:trHeight w:val="84"/>
          <w:jc w:val="center"/>
        </w:trPr>
        <w:tc>
          <w:tcPr>
            <w:tcW w:w="709" w:type="dxa"/>
            <w:vMerge w:val="restart"/>
            <w:tcBorders>
              <w:top w:val="single" w:sz="4" w:space="0" w:color="auto"/>
            </w:tcBorders>
            <w:shd w:val="clear" w:color="auto" w:fill="auto"/>
            <w:vAlign w:val="center"/>
          </w:tcPr>
          <w:p w14:paraId="30597C53" w14:textId="77777777" w:rsidR="00C301D3" w:rsidRPr="008343F9" w:rsidRDefault="00C301D3">
            <w:pPr>
              <w:spacing w:after="0" w:line="240" w:lineRule="auto"/>
              <w:jc w:val="center"/>
              <w:rPr>
                <w:rFonts w:ascii="Times New Roman" w:eastAsia="Times New Roman" w:hAnsi="Times New Roman" w:cs="Times New Roman"/>
              </w:rPr>
            </w:pPr>
            <w:r w:rsidRPr="008343F9">
              <w:rPr>
                <w:rFonts w:ascii="Times New Roman" w:eastAsia="Times New Roman" w:hAnsi="Times New Roman" w:cs="Times New Roman"/>
              </w:rPr>
              <w:t>Gads</w:t>
            </w:r>
          </w:p>
        </w:tc>
        <w:tc>
          <w:tcPr>
            <w:tcW w:w="4255" w:type="dxa"/>
            <w:gridSpan w:val="4"/>
            <w:tcBorders>
              <w:top w:val="single" w:sz="4" w:space="0" w:color="auto"/>
            </w:tcBorders>
            <w:shd w:val="clear" w:color="auto" w:fill="auto"/>
            <w:vAlign w:val="center"/>
          </w:tcPr>
          <w:p w14:paraId="7403576A" w14:textId="77777777" w:rsidR="00C301D3" w:rsidRPr="008343F9" w:rsidRDefault="00C301D3">
            <w:pPr>
              <w:spacing w:after="0" w:line="240" w:lineRule="auto"/>
              <w:jc w:val="center"/>
              <w:rPr>
                <w:rFonts w:ascii="Times New Roman" w:eastAsia="Times New Roman" w:hAnsi="Times New Roman" w:cs="Times New Roman"/>
                <w:sz w:val="24"/>
                <w:szCs w:val="24"/>
              </w:rPr>
            </w:pPr>
            <w:r w:rsidRPr="008343F9">
              <w:rPr>
                <w:rFonts w:ascii="Times New Roman" w:eastAsia="Times New Roman" w:hAnsi="Times New Roman" w:cs="Times New Roman"/>
                <w:sz w:val="24"/>
                <w:szCs w:val="24"/>
              </w:rPr>
              <w:t>Budžeta bāzē apstiprināts</w:t>
            </w:r>
          </w:p>
        </w:tc>
        <w:tc>
          <w:tcPr>
            <w:tcW w:w="5245" w:type="dxa"/>
            <w:gridSpan w:val="4"/>
            <w:tcBorders>
              <w:top w:val="single" w:sz="4" w:space="0" w:color="auto"/>
            </w:tcBorders>
          </w:tcPr>
          <w:p w14:paraId="30AB734D" w14:textId="1BFB1EDD" w:rsidR="00C301D3" w:rsidRPr="008343F9" w:rsidRDefault="00C301D3">
            <w:pPr>
              <w:spacing w:after="0" w:line="240" w:lineRule="auto"/>
              <w:jc w:val="center"/>
              <w:rPr>
                <w:rFonts w:ascii="Times New Roman" w:eastAsia="Times New Roman" w:hAnsi="Times New Roman" w:cs="Times New Roman"/>
                <w:sz w:val="24"/>
                <w:szCs w:val="24"/>
              </w:rPr>
            </w:pPr>
            <w:r w:rsidRPr="008343F9">
              <w:rPr>
                <w:rFonts w:ascii="Times New Roman" w:eastAsia="Times New Roman" w:hAnsi="Times New Roman" w:cs="Times New Roman"/>
                <w:sz w:val="24"/>
                <w:szCs w:val="24"/>
              </w:rPr>
              <w:t>Papildu nepieciešamais finansējums</w:t>
            </w:r>
          </w:p>
        </w:tc>
      </w:tr>
      <w:tr w:rsidR="00C301D3" w:rsidRPr="008343F9" w14:paraId="43283A75" w14:textId="77777777" w:rsidTr="00B46918">
        <w:trPr>
          <w:trHeight w:val="875"/>
          <w:jc w:val="center"/>
        </w:trPr>
        <w:tc>
          <w:tcPr>
            <w:tcW w:w="709" w:type="dxa"/>
            <w:vMerge/>
            <w:shd w:val="clear" w:color="auto" w:fill="auto"/>
            <w:vAlign w:val="center"/>
          </w:tcPr>
          <w:p w14:paraId="299D1AF8" w14:textId="77777777" w:rsidR="00C301D3" w:rsidRPr="008343F9" w:rsidRDefault="00C301D3">
            <w:pPr>
              <w:spacing w:after="0" w:line="240" w:lineRule="auto"/>
              <w:jc w:val="center"/>
              <w:rPr>
                <w:rFonts w:ascii="Times New Roman" w:eastAsia="Times New Roman" w:hAnsi="Times New Roman" w:cs="Times New Roman"/>
                <w:sz w:val="18"/>
                <w:szCs w:val="18"/>
              </w:rPr>
            </w:pPr>
          </w:p>
        </w:tc>
        <w:tc>
          <w:tcPr>
            <w:tcW w:w="1419" w:type="dxa"/>
            <w:gridSpan w:val="2"/>
            <w:tcBorders>
              <w:top w:val="single" w:sz="4" w:space="0" w:color="auto"/>
            </w:tcBorders>
            <w:shd w:val="clear" w:color="auto" w:fill="auto"/>
            <w:vAlign w:val="center"/>
          </w:tcPr>
          <w:p w14:paraId="0B206095" w14:textId="77777777" w:rsidR="00C301D3" w:rsidRPr="008343F9" w:rsidRDefault="00C301D3">
            <w:pPr>
              <w:spacing w:after="0" w:line="240" w:lineRule="auto"/>
              <w:jc w:val="center"/>
              <w:rPr>
                <w:rFonts w:ascii="Times New Roman" w:eastAsia="Times New Roman" w:hAnsi="Times New Roman" w:cs="Times New Roman"/>
              </w:rPr>
            </w:pPr>
            <w:r w:rsidRPr="008343F9">
              <w:rPr>
                <w:rFonts w:ascii="Times New Roman" w:eastAsia="Times New Roman" w:hAnsi="Times New Roman" w:cs="Times New Roman"/>
              </w:rPr>
              <w:t>Pašvaldību izglītības iestādēm</w:t>
            </w:r>
          </w:p>
        </w:tc>
        <w:tc>
          <w:tcPr>
            <w:tcW w:w="1290" w:type="dxa"/>
            <w:tcBorders>
              <w:top w:val="single" w:sz="4" w:space="0" w:color="auto"/>
            </w:tcBorders>
            <w:shd w:val="clear" w:color="auto" w:fill="auto"/>
            <w:vAlign w:val="center"/>
          </w:tcPr>
          <w:p w14:paraId="7425E85A" w14:textId="77777777" w:rsidR="00C301D3" w:rsidRPr="008343F9" w:rsidRDefault="00C301D3">
            <w:pPr>
              <w:spacing w:after="0" w:line="240" w:lineRule="auto"/>
              <w:jc w:val="center"/>
              <w:rPr>
                <w:rFonts w:ascii="Times New Roman" w:eastAsia="Times New Roman" w:hAnsi="Times New Roman" w:cs="Times New Roman"/>
              </w:rPr>
            </w:pPr>
            <w:r w:rsidRPr="008343F9">
              <w:rPr>
                <w:rFonts w:ascii="Times New Roman" w:eastAsia="Times New Roman" w:hAnsi="Times New Roman" w:cs="Times New Roman"/>
              </w:rPr>
              <w:t>Privātajām izglītības iestādēm</w:t>
            </w:r>
          </w:p>
        </w:tc>
        <w:tc>
          <w:tcPr>
            <w:tcW w:w="1546" w:type="dxa"/>
            <w:tcBorders>
              <w:top w:val="single" w:sz="4" w:space="0" w:color="auto"/>
            </w:tcBorders>
            <w:shd w:val="clear" w:color="auto" w:fill="auto"/>
            <w:vAlign w:val="center"/>
          </w:tcPr>
          <w:p w14:paraId="6D4FB5AF" w14:textId="77777777" w:rsidR="00C301D3" w:rsidRPr="008343F9" w:rsidRDefault="00C301D3">
            <w:pPr>
              <w:spacing w:after="0" w:line="240" w:lineRule="auto"/>
              <w:jc w:val="center"/>
              <w:rPr>
                <w:rFonts w:ascii="Times New Roman" w:eastAsia="Times New Roman" w:hAnsi="Times New Roman" w:cs="Times New Roman"/>
                <w:b/>
              </w:rPr>
            </w:pPr>
            <w:r w:rsidRPr="008343F9">
              <w:rPr>
                <w:rFonts w:ascii="Times New Roman" w:eastAsia="Times New Roman" w:hAnsi="Times New Roman" w:cs="Times New Roman"/>
                <w:b/>
              </w:rPr>
              <w:t>Kopā</w:t>
            </w:r>
          </w:p>
        </w:tc>
        <w:tc>
          <w:tcPr>
            <w:tcW w:w="1338" w:type="dxa"/>
            <w:tcBorders>
              <w:top w:val="single" w:sz="4" w:space="0" w:color="auto"/>
            </w:tcBorders>
            <w:vAlign w:val="center"/>
          </w:tcPr>
          <w:p w14:paraId="25F9F77B" w14:textId="77777777" w:rsidR="00C301D3" w:rsidRPr="008343F9" w:rsidRDefault="00C301D3">
            <w:pPr>
              <w:spacing w:after="0" w:line="240" w:lineRule="auto"/>
              <w:jc w:val="center"/>
              <w:rPr>
                <w:rFonts w:ascii="Times New Roman" w:eastAsia="Times New Roman" w:hAnsi="Times New Roman" w:cs="Times New Roman"/>
                <w:b/>
              </w:rPr>
            </w:pPr>
            <w:r w:rsidRPr="008343F9">
              <w:rPr>
                <w:rFonts w:ascii="Times New Roman" w:eastAsia="Times New Roman" w:hAnsi="Times New Roman" w:cs="Times New Roman"/>
              </w:rPr>
              <w:t>Pašvaldību izglītības iestādēm</w:t>
            </w:r>
          </w:p>
        </w:tc>
        <w:tc>
          <w:tcPr>
            <w:tcW w:w="1260" w:type="dxa"/>
            <w:tcBorders>
              <w:top w:val="single" w:sz="4" w:space="0" w:color="auto"/>
            </w:tcBorders>
            <w:vAlign w:val="center"/>
          </w:tcPr>
          <w:p w14:paraId="0197FBBC" w14:textId="77777777" w:rsidR="00C301D3" w:rsidRPr="008343F9" w:rsidRDefault="00C301D3">
            <w:pPr>
              <w:spacing w:after="0" w:line="240" w:lineRule="auto"/>
              <w:jc w:val="center"/>
              <w:rPr>
                <w:rFonts w:ascii="Times New Roman" w:eastAsia="Times New Roman" w:hAnsi="Times New Roman" w:cs="Times New Roman"/>
                <w:b/>
              </w:rPr>
            </w:pPr>
            <w:r w:rsidRPr="008343F9">
              <w:rPr>
                <w:rFonts w:ascii="Times New Roman" w:eastAsia="Times New Roman" w:hAnsi="Times New Roman" w:cs="Times New Roman"/>
              </w:rPr>
              <w:t>Privātajām izglītības iestādēm</w:t>
            </w:r>
          </w:p>
        </w:tc>
        <w:tc>
          <w:tcPr>
            <w:tcW w:w="1433" w:type="dxa"/>
            <w:tcBorders>
              <w:top w:val="single" w:sz="4" w:space="0" w:color="auto"/>
            </w:tcBorders>
          </w:tcPr>
          <w:p w14:paraId="670C1422" w14:textId="63BCC951" w:rsidR="00C301D3" w:rsidRPr="008343F9" w:rsidRDefault="00C301D3">
            <w:pPr>
              <w:spacing w:after="0" w:line="240" w:lineRule="auto"/>
              <w:jc w:val="center"/>
              <w:rPr>
                <w:rFonts w:ascii="Times New Roman" w:eastAsia="Times New Roman" w:hAnsi="Times New Roman" w:cs="Times New Roman"/>
              </w:rPr>
            </w:pPr>
            <w:r w:rsidRPr="008343F9">
              <w:rPr>
                <w:rFonts w:ascii="Times New Roman" w:eastAsia="Times New Roman" w:hAnsi="Times New Roman" w:cs="Times New Roman"/>
              </w:rPr>
              <w:t>Augstskolu vidusskolas</w:t>
            </w:r>
          </w:p>
        </w:tc>
        <w:tc>
          <w:tcPr>
            <w:tcW w:w="1214" w:type="dxa"/>
            <w:tcBorders>
              <w:top w:val="single" w:sz="4" w:space="0" w:color="auto"/>
            </w:tcBorders>
            <w:vAlign w:val="center"/>
          </w:tcPr>
          <w:p w14:paraId="3EA10ACD" w14:textId="06B84A6E" w:rsidR="00C301D3" w:rsidRPr="008343F9" w:rsidRDefault="00C301D3">
            <w:pPr>
              <w:spacing w:after="0" w:line="240" w:lineRule="auto"/>
              <w:jc w:val="center"/>
              <w:rPr>
                <w:rFonts w:ascii="Times New Roman" w:eastAsia="Times New Roman" w:hAnsi="Times New Roman" w:cs="Times New Roman"/>
                <w:b/>
              </w:rPr>
            </w:pPr>
            <w:r w:rsidRPr="008343F9">
              <w:rPr>
                <w:rFonts w:ascii="Times New Roman" w:eastAsia="Times New Roman" w:hAnsi="Times New Roman" w:cs="Times New Roman"/>
                <w:b/>
              </w:rPr>
              <w:t>Kopā</w:t>
            </w:r>
          </w:p>
        </w:tc>
      </w:tr>
      <w:tr w:rsidR="00C301D3" w:rsidRPr="008343F9" w14:paraId="0EAD894A" w14:textId="77777777" w:rsidTr="00B46918">
        <w:trPr>
          <w:trHeight w:val="74"/>
          <w:jc w:val="center"/>
        </w:trPr>
        <w:tc>
          <w:tcPr>
            <w:tcW w:w="709" w:type="dxa"/>
            <w:shd w:val="clear" w:color="auto" w:fill="auto"/>
          </w:tcPr>
          <w:p w14:paraId="79577397" w14:textId="77777777" w:rsidR="00C301D3" w:rsidRPr="008343F9" w:rsidRDefault="00C301D3">
            <w:pPr>
              <w:spacing w:after="0" w:line="240" w:lineRule="auto"/>
              <w:jc w:val="center"/>
              <w:rPr>
                <w:rFonts w:ascii="Times New Roman" w:eastAsia="Times New Roman" w:hAnsi="Times New Roman" w:cs="Times New Roman"/>
                <w:sz w:val="24"/>
                <w:szCs w:val="24"/>
              </w:rPr>
            </w:pPr>
            <w:r w:rsidRPr="008343F9">
              <w:rPr>
                <w:rFonts w:ascii="Times New Roman" w:eastAsia="Times New Roman" w:hAnsi="Times New Roman" w:cs="Times New Roman"/>
                <w:sz w:val="24"/>
                <w:szCs w:val="24"/>
              </w:rPr>
              <w:t>2016.</w:t>
            </w:r>
          </w:p>
        </w:tc>
        <w:tc>
          <w:tcPr>
            <w:tcW w:w="1419" w:type="dxa"/>
            <w:gridSpan w:val="2"/>
            <w:shd w:val="clear" w:color="auto" w:fill="auto"/>
          </w:tcPr>
          <w:p w14:paraId="2AFA66EF" w14:textId="77777777" w:rsidR="00C301D3" w:rsidRPr="008343F9" w:rsidRDefault="00C301D3">
            <w:pPr>
              <w:spacing w:after="0" w:line="240" w:lineRule="auto"/>
              <w:jc w:val="center"/>
              <w:rPr>
                <w:rFonts w:ascii="Times New Roman" w:eastAsia="Times New Roman" w:hAnsi="Times New Roman" w:cs="Times New Roman"/>
                <w:sz w:val="24"/>
                <w:szCs w:val="24"/>
              </w:rPr>
            </w:pPr>
            <w:r w:rsidRPr="008343F9">
              <w:rPr>
                <w:rFonts w:ascii="Times New Roman" w:eastAsia="Times New Roman" w:hAnsi="Times New Roman" w:cs="Times New Roman"/>
                <w:sz w:val="24"/>
                <w:szCs w:val="24"/>
              </w:rPr>
              <w:t>337 774 003</w:t>
            </w:r>
          </w:p>
        </w:tc>
        <w:tc>
          <w:tcPr>
            <w:tcW w:w="1290" w:type="dxa"/>
            <w:shd w:val="clear" w:color="auto" w:fill="auto"/>
          </w:tcPr>
          <w:p w14:paraId="634BBB0F" w14:textId="6608024A" w:rsidR="00C301D3" w:rsidRPr="008343F9" w:rsidRDefault="00C301D3">
            <w:pPr>
              <w:spacing w:after="0" w:line="240" w:lineRule="auto"/>
              <w:jc w:val="center"/>
              <w:rPr>
                <w:rFonts w:ascii="Times New Roman" w:eastAsia="Times New Roman" w:hAnsi="Times New Roman" w:cs="Times New Roman"/>
                <w:sz w:val="24"/>
                <w:szCs w:val="24"/>
              </w:rPr>
            </w:pPr>
            <w:r w:rsidRPr="008343F9">
              <w:rPr>
                <w:rFonts w:ascii="Times New Roman" w:eastAsia="Times New Roman" w:hAnsi="Times New Roman" w:cs="Times New Roman"/>
                <w:sz w:val="24"/>
                <w:szCs w:val="24"/>
              </w:rPr>
              <w:t>4 761 971</w:t>
            </w:r>
          </w:p>
        </w:tc>
        <w:tc>
          <w:tcPr>
            <w:tcW w:w="1546" w:type="dxa"/>
            <w:shd w:val="clear" w:color="auto" w:fill="auto"/>
          </w:tcPr>
          <w:p w14:paraId="6B541F4A" w14:textId="086D2CB7" w:rsidR="00C301D3" w:rsidRPr="008343F9" w:rsidRDefault="00C301D3">
            <w:pPr>
              <w:spacing w:after="0" w:line="240" w:lineRule="auto"/>
              <w:jc w:val="center"/>
              <w:rPr>
                <w:rFonts w:ascii="Times New Roman" w:eastAsia="Times New Roman" w:hAnsi="Times New Roman" w:cs="Times New Roman"/>
                <w:b/>
                <w:sz w:val="24"/>
                <w:szCs w:val="24"/>
                <w:lang w:val="en-US"/>
              </w:rPr>
            </w:pPr>
            <w:r w:rsidRPr="008343F9">
              <w:rPr>
                <w:rFonts w:ascii="Times New Roman" w:eastAsia="Times New Roman" w:hAnsi="Times New Roman" w:cs="Times New Roman"/>
                <w:b/>
                <w:sz w:val="24"/>
                <w:szCs w:val="24"/>
                <w:lang w:val="en-US"/>
              </w:rPr>
              <w:t>342 535 974</w:t>
            </w:r>
          </w:p>
        </w:tc>
        <w:tc>
          <w:tcPr>
            <w:tcW w:w="1338" w:type="dxa"/>
          </w:tcPr>
          <w:p w14:paraId="154148DB" w14:textId="5214BD89" w:rsidR="00C301D3" w:rsidRPr="008343F9" w:rsidRDefault="00664FF4" w:rsidP="00C301D3">
            <w:pPr>
              <w:spacing w:after="0" w:line="240" w:lineRule="auto"/>
              <w:jc w:val="center"/>
              <w:rPr>
                <w:rFonts w:ascii="Times New Roman" w:eastAsia="Times New Roman" w:hAnsi="Times New Roman" w:cs="Times New Roman"/>
                <w:b/>
                <w:sz w:val="24"/>
                <w:szCs w:val="24"/>
              </w:rPr>
            </w:pPr>
            <w:r w:rsidRPr="008343F9">
              <w:rPr>
                <w:rFonts w:ascii="Times New Roman" w:hAnsi="Times New Roman" w:cs="Times New Roman"/>
                <w:sz w:val="24"/>
                <w:szCs w:val="24"/>
              </w:rPr>
              <w:t>349 437</w:t>
            </w:r>
          </w:p>
        </w:tc>
        <w:tc>
          <w:tcPr>
            <w:tcW w:w="1260" w:type="dxa"/>
          </w:tcPr>
          <w:p w14:paraId="0494AD7D" w14:textId="38CFD06C" w:rsidR="00C301D3" w:rsidRPr="008343F9" w:rsidRDefault="00C301D3" w:rsidP="00C301D3">
            <w:pPr>
              <w:spacing w:after="0" w:line="240" w:lineRule="auto"/>
              <w:jc w:val="center"/>
              <w:rPr>
                <w:rFonts w:ascii="Times New Roman" w:eastAsia="Times New Roman" w:hAnsi="Times New Roman" w:cs="Times New Roman"/>
                <w:b/>
                <w:sz w:val="24"/>
                <w:szCs w:val="24"/>
              </w:rPr>
            </w:pPr>
            <w:r w:rsidRPr="008343F9">
              <w:rPr>
                <w:rFonts w:ascii="Times New Roman" w:hAnsi="Times New Roman" w:cs="Times New Roman"/>
                <w:sz w:val="24"/>
                <w:szCs w:val="24"/>
              </w:rPr>
              <w:t>1 967 902</w:t>
            </w:r>
          </w:p>
        </w:tc>
        <w:tc>
          <w:tcPr>
            <w:tcW w:w="1433" w:type="dxa"/>
          </w:tcPr>
          <w:p w14:paraId="5BA4D1E0" w14:textId="4477A2DE" w:rsidR="00C301D3" w:rsidRPr="008343F9" w:rsidRDefault="00C301D3" w:rsidP="00C301D3">
            <w:pPr>
              <w:spacing w:after="0" w:line="240" w:lineRule="auto"/>
              <w:jc w:val="center"/>
              <w:rPr>
                <w:rFonts w:ascii="Times New Roman" w:hAnsi="Times New Roman" w:cs="Times New Roman"/>
                <w:b/>
                <w:sz w:val="24"/>
                <w:szCs w:val="24"/>
              </w:rPr>
            </w:pPr>
            <w:r w:rsidRPr="008343F9">
              <w:rPr>
                <w:rFonts w:ascii="Times New Roman" w:eastAsia="Times New Roman" w:hAnsi="Times New Roman"/>
                <w:bCs/>
                <w:sz w:val="24"/>
                <w:szCs w:val="24"/>
                <w:lang w:eastAsia="lv-LV"/>
              </w:rPr>
              <w:t>65 404</w:t>
            </w:r>
          </w:p>
        </w:tc>
        <w:tc>
          <w:tcPr>
            <w:tcW w:w="1214" w:type="dxa"/>
          </w:tcPr>
          <w:p w14:paraId="56D0432A" w14:textId="03B76921" w:rsidR="00C301D3" w:rsidRPr="008343F9" w:rsidRDefault="00C301D3" w:rsidP="00664FF4">
            <w:pPr>
              <w:spacing w:after="0" w:line="240" w:lineRule="auto"/>
              <w:jc w:val="center"/>
              <w:rPr>
                <w:rFonts w:ascii="Times New Roman" w:eastAsia="Times New Roman" w:hAnsi="Times New Roman" w:cs="Times New Roman"/>
                <w:b/>
                <w:sz w:val="24"/>
                <w:szCs w:val="24"/>
              </w:rPr>
            </w:pPr>
            <w:r w:rsidRPr="008343F9">
              <w:rPr>
                <w:rFonts w:ascii="Times New Roman" w:hAnsi="Times New Roman" w:cs="Times New Roman"/>
                <w:b/>
                <w:sz w:val="24"/>
                <w:szCs w:val="24"/>
              </w:rPr>
              <w:t>2 </w:t>
            </w:r>
            <w:r w:rsidR="00664FF4" w:rsidRPr="008343F9">
              <w:rPr>
                <w:rFonts w:ascii="Times New Roman" w:hAnsi="Times New Roman" w:cs="Times New Roman"/>
                <w:b/>
                <w:sz w:val="24"/>
                <w:szCs w:val="24"/>
              </w:rPr>
              <w:t>382</w:t>
            </w:r>
            <w:r w:rsidRPr="008343F9">
              <w:rPr>
                <w:rFonts w:ascii="Times New Roman" w:hAnsi="Times New Roman" w:cs="Times New Roman"/>
                <w:b/>
                <w:sz w:val="24"/>
                <w:szCs w:val="24"/>
              </w:rPr>
              <w:t> </w:t>
            </w:r>
            <w:r w:rsidR="00664FF4" w:rsidRPr="008343F9">
              <w:rPr>
                <w:rFonts w:ascii="Times New Roman" w:hAnsi="Times New Roman" w:cs="Times New Roman"/>
                <w:b/>
                <w:sz w:val="24"/>
                <w:szCs w:val="24"/>
              </w:rPr>
              <w:t>743</w:t>
            </w:r>
          </w:p>
        </w:tc>
      </w:tr>
    </w:tbl>
    <w:p w14:paraId="6846A5DD" w14:textId="6E98F4B3" w:rsidR="00702986" w:rsidRPr="008343F9" w:rsidRDefault="00702986" w:rsidP="005C6E78">
      <w:pPr>
        <w:spacing w:after="0" w:line="240" w:lineRule="auto"/>
        <w:rPr>
          <w:rFonts w:ascii="Times New Roman" w:eastAsia="Times New Roman" w:hAnsi="Times New Roman"/>
          <w:bCs/>
          <w:sz w:val="24"/>
          <w:szCs w:val="24"/>
          <w:lang w:eastAsia="lv-LV"/>
        </w:rPr>
      </w:pPr>
    </w:p>
    <w:p w14:paraId="39BA1F7D" w14:textId="77777777" w:rsidR="005C6E78" w:rsidRPr="008343F9" w:rsidRDefault="005C6E78" w:rsidP="005C6E78">
      <w:pPr>
        <w:spacing w:after="0" w:line="240" w:lineRule="auto"/>
        <w:rPr>
          <w:rFonts w:ascii="Times New Roman" w:eastAsia="Times New Roman" w:hAnsi="Times New Roman"/>
          <w:bCs/>
          <w:sz w:val="24"/>
          <w:szCs w:val="24"/>
          <w:lang w:eastAsia="lv-LV"/>
        </w:rPr>
      </w:pPr>
    </w:p>
    <w:p w14:paraId="1C02684D" w14:textId="77777777" w:rsidR="00B46918" w:rsidRDefault="00B46918" w:rsidP="005C6E78">
      <w:pPr>
        <w:spacing w:after="0" w:line="240" w:lineRule="auto"/>
        <w:rPr>
          <w:rFonts w:ascii="Times New Roman" w:eastAsia="Times New Roman" w:hAnsi="Times New Roman"/>
          <w:bCs/>
          <w:sz w:val="24"/>
          <w:szCs w:val="24"/>
          <w:lang w:eastAsia="lv-LV"/>
        </w:rPr>
      </w:pPr>
    </w:p>
    <w:p w14:paraId="2AB26660" w14:textId="190E4313" w:rsidR="00B37EEA" w:rsidRDefault="00B37EEA">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br w:type="page"/>
      </w:r>
    </w:p>
    <w:p w14:paraId="23ECEE80" w14:textId="50F61F01" w:rsidR="005C6E78" w:rsidRPr="00462CDC" w:rsidRDefault="005C6E78" w:rsidP="004519C8">
      <w:pPr>
        <w:pStyle w:val="Heading2"/>
        <w:numPr>
          <w:ilvl w:val="1"/>
          <w:numId w:val="1"/>
        </w:numPr>
        <w:spacing w:line="240" w:lineRule="auto"/>
        <w:ind w:left="0" w:firstLine="0"/>
        <w:jc w:val="center"/>
        <w:rPr>
          <w:rFonts w:ascii="Times New Roman" w:hAnsi="Times New Roman" w:cs="Times New Roman"/>
          <w:b/>
          <w:color w:val="auto"/>
        </w:rPr>
      </w:pPr>
      <w:bookmarkStart w:id="8" w:name="_Toc434309114"/>
      <w:r w:rsidRPr="00462CDC">
        <w:rPr>
          <w:rFonts w:ascii="Times New Roman" w:hAnsi="Times New Roman" w:cs="Times New Roman"/>
          <w:b/>
          <w:color w:val="auto"/>
        </w:rPr>
        <w:lastRenderedPageBreak/>
        <w:t>Finansējums mērķdotācijām pašvaldībām –</w:t>
      </w:r>
      <w:bookmarkStart w:id="9" w:name="_Toc306016695"/>
      <w:r w:rsidR="00462CDC">
        <w:rPr>
          <w:rFonts w:ascii="Times New Roman" w:hAnsi="Times New Roman" w:cs="Times New Roman"/>
          <w:b/>
          <w:color w:val="auto"/>
        </w:rPr>
        <w:t xml:space="preserve"> </w:t>
      </w:r>
      <w:r w:rsidRPr="00462CDC">
        <w:rPr>
          <w:rFonts w:ascii="Times New Roman" w:hAnsi="Times New Roman" w:cs="Times New Roman"/>
          <w:b/>
          <w:color w:val="auto"/>
        </w:rPr>
        <w:t>pašvaldību izglītības iestādēm</w:t>
      </w:r>
      <w:bookmarkEnd w:id="8"/>
      <w:bookmarkEnd w:id="9"/>
    </w:p>
    <w:p w14:paraId="6A536E13" w14:textId="77777777" w:rsidR="005C6E78" w:rsidRPr="008343F9" w:rsidRDefault="005C6E78" w:rsidP="005C6E78">
      <w:pPr>
        <w:spacing w:after="0" w:line="240" w:lineRule="auto"/>
        <w:rPr>
          <w:rFonts w:ascii="Times New Roman" w:hAnsi="Times New Roman" w:cs="Times New Roman"/>
          <w:sz w:val="24"/>
          <w:szCs w:val="24"/>
          <w:lang w:eastAsia="lv-LV"/>
        </w:rPr>
      </w:pPr>
    </w:p>
    <w:p w14:paraId="39987D1C" w14:textId="77777777" w:rsidR="00812F4B" w:rsidRPr="008343F9" w:rsidRDefault="005C6E78" w:rsidP="00812F4B">
      <w:pPr>
        <w:spacing w:after="0" w:line="240" w:lineRule="auto"/>
        <w:ind w:firstLine="709"/>
        <w:jc w:val="both"/>
        <w:rPr>
          <w:rFonts w:ascii="Times New Roman" w:eastAsia="Times New Roman" w:hAnsi="Times New Roman"/>
          <w:bCs/>
          <w:sz w:val="24"/>
          <w:szCs w:val="24"/>
          <w:lang w:eastAsia="lv-LV"/>
        </w:rPr>
      </w:pPr>
      <w:r w:rsidRPr="008343F9">
        <w:rPr>
          <w:rFonts w:ascii="Times New Roman" w:hAnsi="Times New Roman" w:cs="Times New Roman"/>
          <w:sz w:val="24"/>
          <w:szCs w:val="24"/>
          <w:lang w:eastAsia="lv-LV"/>
        </w:rPr>
        <w:t>Apstiprinātais finansējuma apmērs pašvaldībām – pašvaldību izglītības iestādēm 2016.gadam, salīdzinājumā ar finanšu apmēru 2015.gadam ir palielinājies par 1 815 114 </w:t>
      </w:r>
      <w:proofErr w:type="spellStart"/>
      <w:r w:rsidRPr="008343F9">
        <w:rPr>
          <w:rFonts w:ascii="Times New Roman" w:hAnsi="Times New Roman" w:cs="Times New Roman"/>
          <w:i/>
          <w:sz w:val="24"/>
          <w:szCs w:val="24"/>
          <w:lang w:eastAsia="lv-LV"/>
        </w:rPr>
        <w:t>euro</w:t>
      </w:r>
      <w:proofErr w:type="spellEnd"/>
      <w:r w:rsidRPr="008343F9">
        <w:rPr>
          <w:rFonts w:ascii="Times New Roman" w:hAnsi="Times New Roman" w:cs="Times New Roman"/>
          <w:sz w:val="24"/>
          <w:szCs w:val="24"/>
          <w:lang w:eastAsia="lv-LV"/>
        </w:rPr>
        <w:t>, tomēr, saskaņā ar veiktajiem aprēķiniem, ņemot vērā aktuālo izglītojamo skaitu 2015.gada 1.septembrī, lai nodrošinātu atbilstošu finansējumu ir nepieciešami papildu finanšu līdzekļi.</w:t>
      </w:r>
    </w:p>
    <w:p w14:paraId="125F523E" w14:textId="77777777" w:rsidR="00900CFA" w:rsidRPr="008343F9" w:rsidRDefault="00812F4B" w:rsidP="00812F4B">
      <w:pPr>
        <w:spacing w:after="0" w:line="240" w:lineRule="auto"/>
        <w:ind w:firstLine="709"/>
        <w:jc w:val="both"/>
        <w:rPr>
          <w:rFonts w:ascii="Times New Roman" w:eastAsia="Times New Roman" w:hAnsi="Times New Roman"/>
          <w:bCs/>
          <w:sz w:val="24"/>
          <w:szCs w:val="24"/>
          <w:lang w:eastAsia="lv-LV"/>
        </w:rPr>
      </w:pPr>
      <w:r w:rsidRPr="008343F9">
        <w:rPr>
          <w:rFonts w:ascii="Times New Roman" w:eastAsia="Times New Roman" w:hAnsi="Times New Roman"/>
          <w:bCs/>
          <w:sz w:val="24"/>
          <w:szCs w:val="24"/>
          <w:lang w:eastAsia="lv-LV"/>
        </w:rPr>
        <w:t xml:space="preserve">Neskatoties uz to, ka kopējais izglītojamo skaits pašvaldību izglītības iestādēs ir samazinājies, izglītojamo struktūras izmaiņas būtiski palielinājušas to izglītības programmu finansējumu, kas izmaksu ziņā ir dārgākās (sk. 9.tabulu). Ievērojami samazinājies ir bērnu no piecu gadu vecuma skaits, kuru izglītības izmaksas ir zemas. Savukārt ir palielinājies ir izglītojamo skaits skolās, īpaši izglītojamie, kuri apgūst izmaksu ziņā dārgākās izglītības programmas. Piemēram, ir palielinājies izglītojamo skaits programmās ar padziļinātu mācību priekšmetu apguvi, integrēto izglītojamo ar speciālām vajadzībām skaits, pieaudzis izglītojamo skaits “mazajās” skolās un Valsts ģimnāzijās. Līdz ar to kopējais nepieciešamā finansējuma apjoms 2016.gadam salīdzinājumā ar 2015.gadu ir palielinājies </w:t>
      </w:r>
      <w:r w:rsidR="00900CFA" w:rsidRPr="008343F9">
        <w:rPr>
          <w:rFonts w:ascii="Times New Roman" w:eastAsia="Times New Roman" w:hAnsi="Times New Roman"/>
          <w:bCs/>
          <w:sz w:val="24"/>
          <w:szCs w:val="24"/>
          <w:lang w:eastAsia="lv-LV"/>
        </w:rPr>
        <w:t xml:space="preserve">pašvaldību izglītības iestādēm </w:t>
      </w:r>
      <w:r w:rsidRPr="008343F9">
        <w:rPr>
          <w:rFonts w:ascii="Times New Roman" w:eastAsia="Times New Roman" w:hAnsi="Times New Roman"/>
          <w:bCs/>
          <w:sz w:val="24"/>
          <w:szCs w:val="24"/>
          <w:lang w:eastAsia="lv-LV"/>
        </w:rPr>
        <w:t xml:space="preserve">par </w:t>
      </w:r>
      <w:r w:rsidRPr="008343F9">
        <w:rPr>
          <w:rFonts w:ascii="Times New Roman" w:eastAsia="Times New Roman" w:hAnsi="Times New Roman"/>
          <w:b/>
          <w:bCs/>
          <w:sz w:val="24"/>
          <w:szCs w:val="24"/>
          <w:lang w:eastAsia="lv-LV"/>
        </w:rPr>
        <w:t>2 081 762 </w:t>
      </w:r>
      <w:proofErr w:type="spellStart"/>
      <w:r w:rsidRPr="008343F9">
        <w:rPr>
          <w:rFonts w:ascii="Times New Roman" w:eastAsia="Times New Roman" w:hAnsi="Times New Roman"/>
          <w:b/>
          <w:bCs/>
          <w:i/>
          <w:sz w:val="24"/>
          <w:szCs w:val="24"/>
          <w:lang w:eastAsia="lv-LV"/>
        </w:rPr>
        <w:t>euro</w:t>
      </w:r>
      <w:proofErr w:type="spellEnd"/>
      <w:r w:rsidR="00900CFA" w:rsidRPr="008343F9">
        <w:rPr>
          <w:rFonts w:ascii="Times New Roman" w:eastAsia="Times New Roman" w:hAnsi="Times New Roman"/>
          <w:bCs/>
          <w:sz w:val="24"/>
          <w:szCs w:val="24"/>
          <w:lang w:eastAsia="lv-LV"/>
        </w:rPr>
        <w:t xml:space="preserve"> (sk. 9.tabulu).</w:t>
      </w:r>
    </w:p>
    <w:p w14:paraId="6475D5EF" w14:textId="7BFF6358" w:rsidR="00812F4B" w:rsidRPr="008343F9" w:rsidRDefault="00900CFA" w:rsidP="00812F4B">
      <w:pPr>
        <w:spacing w:after="0" w:line="240" w:lineRule="auto"/>
        <w:ind w:firstLine="709"/>
        <w:jc w:val="both"/>
        <w:rPr>
          <w:rFonts w:ascii="Times New Roman" w:eastAsia="Times New Roman" w:hAnsi="Times New Roman"/>
          <w:bCs/>
          <w:sz w:val="24"/>
          <w:szCs w:val="24"/>
          <w:lang w:eastAsia="lv-LV"/>
        </w:rPr>
      </w:pPr>
      <w:r w:rsidRPr="008343F9">
        <w:rPr>
          <w:rFonts w:ascii="Times New Roman" w:eastAsia="Times New Roman" w:hAnsi="Times New Roman"/>
          <w:bCs/>
          <w:sz w:val="24"/>
          <w:szCs w:val="24"/>
          <w:lang w:eastAsia="lv-LV"/>
        </w:rPr>
        <w:t xml:space="preserve">Interešu izglītības iestāžu un sporta skolu pedagogu darba samaksai un valsts sociālās apdrošināšanas obligātajām iemaksām, salīdzinājumā ar 2015.gadu, papildu nepieciešami </w:t>
      </w:r>
      <w:r w:rsidRPr="008343F9">
        <w:rPr>
          <w:rFonts w:ascii="Times New Roman" w:eastAsia="Times New Roman" w:hAnsi="Times New Roman"/>
          <w:b/>
          <w:bCs/>
          <w:sz w:val="24"/>
          <w:szCs w:val="24"/>
          <w:lang w:eastAsia="lv-LV"/>
        </w:rPr>
        <w:t>186 604 </w:t>
      </w:r>
      <w:proofErr w:type="spellStart"/>
      <w:r w:rsidRPr="008343F9">
        <w:rPr>
          <w:rFonts w:ascii="Times New Roman" w:eastAsia="Times New Roman" w:hAnsi="Times New Roman"/>
          <w:b/>
          <w:bCs/>
          <w:i/>
          <w:sz w:val="24"/>
          <w:szCs w:val="24"/>
          <w:lang w:eastAsia="lv-LV"/>
        </w:rPr>
        <w:t>euro</w:t>
      </w:r>
      <w:proofErr w:type="spellEnd"/>
      <w:r w:rsidRPr="008343F9">
        <w:rPr>
          <w:rFonts w:ascii="Times New Roman" w:eastAsia="Times New Roman" w:hAnsi="Times New Roman"/>
          <w:bCs/>
          <w:sz w:val="24"/>
          <w:szCs w:val="24"/>
          <w:lang w:eastAsia="lv-LV"/>
        </w:rPr>
        <w:t xml:space="preserve"> (sk. 10.tabulu). Finansējumu interešu izglītībai aprēķina pašvaldībām atbilstoši izglītojamo skaitam pamata un vispārējās vidējās izglītības iestādēs attiecīgajā administratīvajā teritorijā. Sakarā ar būtisku izglītojamo skaita palielinājumu pašvaldību un privātajās pamata un vispārējās vidējās izglītības iestādēs (1.-12.klase), interešu izglītības nodrošināšanai 2016.gadā nepieciešamais finansējums pieaudzis.</w:t>
      </w:r>
    </w:p>
    <w:p w14:paraId="38E9B939" w14:textId="5EEF146E" w:rsidR="005C6E78" w:rsidRPr="008343F9" w:rsidRDefault="005C6E78" w:rsidP="005C6E78">
      <w:pPr>
        <w:spacing w:after="0" w:line="240" w:lineRule="auto"/>
        <w:ind w:firstLine="720"/>
        <w:jc w:val="both"/>
        <w:rPr>
          <w:rFonts w:ascii="Times New Roman" w:hAnsi="Times New Roman" w:cs="Times New Roman"/>
          <w:sz w:val="24"/>
          <w:szCs w:val="24"/>
          <w:lang w:eastAsia="lv-LV"/>
        </w:rPr>
      </w:pPr>
    </w:p>
    <w:p w14:paraId="71D49EA3" w14:textId="77777777" w:rsidR="005C6E78" w:rsidRPr="008343F9" w:rsidRDefault="005C6E78" w:rsidP="005C6E78">
      <w:pPr>
        <w:spacing w:after="0" w:line="240" w:lineRule="auto"/>
        <w:rPr>
          <w:rFonts w:ascii="Times New Roman" w:eastAsia="Times New Roman" w:hAnsi="Times New Roman" w:cs="Times New Roman"/>
          <w:bCs/>
          <w:sz w:val="24"/>
          <w:szCs w:val="24"/>
          <w:lang w:eastAsia="lv-LV"/>
        </w:rPr>
      </w:pPr>
    </w:p>
    <w:p w14:paraId="6AFF525A" w14:textId="77777777" w:rsidR="005C6E78" w:rsidRPr="008343F9" w:rsidRDefault="005C6E78" w:rsidP="00520FEE">
      <w:pPr>
        <w:rPr>
          <w:rFonts w:ascii="Times New Roman" w:eastAsia="Times New Roman" w:hAnsi="Times New Roman"/>
          <w:bCs/>
          <w:sz w:val="24"/>
          <w:szCs w:val="24"/>
          <w:lang w:eastAsia="lv-LV"/>
        </w:rPr>
        <w:sectPr w:rsidR="005C6E78" w:rsidRPr="008343F9" w:rsidSect="00520FEE">
          <w:headerReference w:type="default" r:id="rId8"/>
          <w:footerReference w:type="default" r:id="rId9"/>
          <w:pgSz w:w="11906" w:h="16838"/>
          <w:pgMar w:top="1134" w:right="1418" w:bottom="1134" w:left="1797" w:header="709" w:footer="709" w:gutter="0"/>
          <w:cols w:space="708"/>
          <w:titlePg/>
          <w:docGrid w:linePitch="360"/>
        </w:sectPr>
      </w:pPr>
    </w:p>
    <w:p w14:paraId="5616BA23" w14:textId="77777777" w:rsidR="00D455BE" w:rsidRPr="008343F9" w:rsidRDefault="00D455BE" w:rsidP="001A1064">
      <w:pPr>
        <w:spacing w:after="0" w:line="240" w:lineRule="auto"/>
        <w:ind w:firstLine="709"/>
        <w:jc w:val="both"/>
        <w:rPr>
          <w:rFonts w:ascii="Times New Roman" w:eastAsia="Times New Roman" w:hAnsi="Times New Roman"/>
          <w:bCs/>
          <w:sz w:val="24"/>
          <w:szCs w:val="24"/>
          <w:lang w:eastAsia="lv-LV"/>
        </w:rPr>
      </w:pPr>
    </w:p>
    <w:tbl>
      <w:tblPr>
        <w:tblW w:w="15168" w:type="dxa"/>
        <w:jc w:val="center"/>
        <w:tblLayout w:type="fixed"/>
        <w:tblLook w:val="04A0" w:firstRow="1" w:lastRow="0" w:firstColumn="1" w:lastColumn="0" w:noHBand="0" w:noVBand="1"/>
      </w:tblPr>
      <w:tblGrid>
        <w:gridCol w:w="4823"/>
        <w:gridCol w:w="1273"/>
        <w:gridCol w:w="1276"/>
        <w:gridCol w:w="1134"/>
        <w:gridCol w:w="1418"/>
        <w:gridCol w:w="1417"/>
        <w:gridCol w:w="1276"/>
        <w:gridCol w:w="1276"/>
        <w:gridCol w:w="1275"/>
      </w:tblGrid>
      <w:tr w:rsidR="00203F74" w:rsidRPr="008343F9" w14:paraId="2BEF1A90" w14:textId="77777777" w:rsidTr="00203F74">
        <w:trPr>
          <w:trHeight w:val="618"/>
          <w:jc w:val="center"/>
        </w:trPr>
        <w:tc>
          <w:tcPr>
            <w:tcW w:w="15168" w:type="dxa"/>
            <w:gridSpan w:val="9"/>
            <w:tcBorders>
              <w:top w:val="nil"/>
              <w:left w:val="nil"/>
              <w:bottom w:val="single" w:sz="4" w:space="0" w:color="auto"/>
              <w:right w:val="nil"/>
            </w:tcBorders>
            <w:shd w:val="clear" w:color="auto" w:fill="auto"/>
            <w:vAlign w:val="center"/>
            <w:hideMark/>
          </w:tcPr>
          <w:p w14:paraId="6968D144" w14:textId="7E7CE024" w:rsidR="00AA2CD7" w:rsidRPr="008343F9" w:rsidRDefault="00F35C08" w:rsidP="00AA2CD7">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Times New Roman" w:hAnsi="Times New Roman" w:cs="Times New Roman"/>
                <w:i/>
                <w:color w:val="000000"/>
                <w:sz w:val="24"/>
                <w:szCs w:val="24"/>
                <w:lang w:eastAsia="lv-LV"/>
              </w:rPr>
              <w:t>9</w:t>
            </w:r>
            <w:r w:rsidR="00203F74" w:rsidRPr="008343F9">
              <w:rPr>
                <w:rFonts w:ascii="Times New Roman" w:eastAsia="Times New Roman" w:hAnsi="Times New Roman" w:cs="Times New Roman"/>
                <w:i/>
                <w:color w:val="000000"/>
                <w:sz w:val="24"/>
                <w:szCs w:val="24"/>
                <w:lang w:eastAsia="lv-LV"/>
              </w:rPr>
              <w:t>.tabu</w:t>
            </w:r>
            <w:r w:rsidR="00AA2CD7" w:rsidRPr="008343F9">
              <w:rPr>
                <w:rFonts w:ascii="Times New Roman" w:eastAsia="Times New Roman" w:hAnsi="Times New Roman" w:cs="Times New Roman"/>
                <w:i/>
                <w:color w:val="000000"/>
                <w:sz w:val="24"/>
                <w:szCs w:val="24"/>
                <w:lang w:eastAsia="lv-LV"/>
              </w:rPr>
              <w:t>la</w:t>
            </w:r>
          </w:p>
          <w:p w14:paraId="16A5E9CA" w14:textId="77777777" w:rsidR="00664FF4" w:rsidRPr="008343F9" w:rsidRDefault="00203F74" w:rsidP="00AA2CD7">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color w:val="000000"/>
                <w:sz w:val="24"/>
                <w:szCs w:val="24"/>
                <w:lang w:eastAsia="lv-LV"/>
              </w:rPr>
              <w:t xml:space="preserve">Finansējums mērķdotācijām pašvaldībām – </w:t>
            </w:r>
            <w:r w:rsidRPr="008343F9">
              <w:rPr>
                <w:rFonts w:ascii="Times New Roman" w:eastAsia="Times New Roman" w:hAnsi="Times New Roman" w:cs="Times New Roman"/>
                <w:b/>
                <w:bCs/>
                <w:color w:val="000000"/>
                <w:sz w:val="24"/>
                <w:szCs w:val="24"/>
                <w:lang w:eastAsia="lv-LV"/>
              </w:rPr>
              <w:t>pašvaldību izglītības iestādēm</w:t>
            </w:r>
          </w:p>
          <w:p w14:paraId="062F2C60" w14:textId="76069996" w:rsidR="00203F74" w:rsidRPr="008343F9" w:rsidRDefault="00664FF4" w:rsidP="00813741">
            <w:pPr>
              <w:tabs>
                <w:tab w:val="left" w:pos="2592"/>
              </w:tabs>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b/>
                <w:bCs/>
                <w:color w:val="000000"/>
                <w:sz w:val="24"/>
                <w:szCs w:val="24"/>
                <w:lang w:eastAsia="lv-LV"/>
              </w:rPr>
              <w:t>pedagogu darba samaksai un valsts sociālās apdrošināšanas obligātajām iemaksām</w:t>
            </w:r>
          </w:p>
          <w:p w14:paraId="11C41F3D" w14:textId="6A4EBB00" w:rsidR="00C2348C" w:rsidRPr="008343F9" w:rsidRDefault="00C2348C" w:rsidP="00AA2CD7">
            <w:pPr>
              <w:spacing w:after="0" w:line="240" w:lineRule="auto"/>
              <w:jc w:val="center"/>
              <w:rPr>
                <w:rFonts w:ascii="Times New Roman" w:eastAsia="Times New Roman" w:hAnsi="Times New Roman" w:cs="Times New Roman"/>
                <w:color w:val="000000"/>
                <w:sz w:val="26"/>
                <w:szCs w:val="26"/>
                <w:lang w:eastAsia="lv-LV"/>
              </w:rPr>
            </w:pPr>
          </w:p>
        </w:tc>
      </w:tr>
      <w:tr w:rsidR="00203F74" w:rsidRPr="008343F9" w14:paraId="56ADEEDF" w14:textId="77777777" w:rsidTr="00203F74">
        <w:trPr>
          <w:trHeight w:val="74"/>
          <w:jc w:val="center"/>
        </w:trPr>
        <w:tc>
          <w:tcPr>
            <w:tcW w:w="4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AD105"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Izglītības iestāžu veidi / programmu veidi</w:t>
            </w:r>
          </w:p>
        </w:tc>
        <w:tc>
          <w:tcPr>
            <w:tcW w:w="3683" w:type="dxa"/>
            <w:gridSpan w:val="3"/>
            <w:tcBorders>
              <w:top w:val="single" w:sz="4" w:space="0" w:color="auto"/>
              <w:left w:val="nil"/>
              <w:bottom w:val="single" w:sz="4" w:space="0" w:color="auto"/>
              <w:right w:val="single" w:sz="4" w:space="0" w:color="auto"/>
            </w:tcBorders>
            <w:shd w:val="clear" w:color="auto" w:fill="auto"/>
            <w:vAlign w:val="center"/>
            <w:hideMark/>
          </w:tcPr>
          <w:p w14:paraId="7B9163F6"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Izglītojamo skaits</w:t>
            </w:r>
          </w:p>
        </w:tc>
        <w:tc>
          <w:tcPr>
            <w:tcW w:w="4111" w:type="dxa"/>
            <w:gridSpan w:val="3"/>
            <w:tcBorders>
              <w:top w:val="single" w:sz="4" w:space="0" w:color="auto"/>
              <w:left w:val="nil"/>
              <w:bottom w:val="single" w:sz="4" w:space="0" w:color="auto"/>
              <w:right w:val="single" w:sz="4" w:space="0" w:color="000000"/>
            </w:tcBorders>
            <w:shd w:val="clear" w:color="auto" w:fill="auto"/>
            <w:vAlign w:val="center"/>
            <w:hideMark/>
          </w:tcPr>
          <w:p w14:paraId="13B4C896"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Finansējuma apmērs gadam</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197FCB7B"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aprēķinātā vidējā izmaksa vienam izglītojamajam,</w:t>
            </w:r>
            <w:r w:rsidRPr="008343F9">
              <w:rPr>
                <w:rFonts w:ascii="Times New Roman" w:eastAsia="Times New Roman" w:hAnsi="Times New Roman" w:cs="Times New Roman"/>
                <w:color w:val="000000"/>
                <w:lang w:eastAsia="lv-LV"/>
              </w:rPr>
              <w:br/>
              <w:t>bez piemaksas par kvalitātes pakāpēm</w:t>
            </w:r>
          </w:p>
        </w:tc>
      </w:tr>
      <w:tr w:rsidR="00203F74" w:rsidRPr="008343F9" w14:paraId="1AF51DEE" w14:textId="77777777" w:rsidTr="00203F74">
        <w:trPr>
          <w:trHeight w:val="74"/>
          <w:jc w:val="center"/>
        </w:trPr>
        <w:tc>
          <w:tcPr>
            <w:tcW w:w="4823" w:type="dxa"/>
            <w:vMerge/>
            <w:tcBorders>
              <w:top w:val="single" w:sz="4" w:space="0" w:color="auto"/>
              <w:left w:val="single" w:sz="4" w:space="0" w:color="auto"/>
              <w:bottom w:val="single" w:sz="4" w:space="0" w:color="auto"/>
              <w:right w:val="single" w:sz="4" w:space="0" w:color="auto"/>
            </w:tcBorders>
            <w:vAlign w:val="center"/>
            <w:hideMark/>
          </w:tcPr>
          <w:p w14:paraId="69B1BBE6" w14:textId="77777777" w:rsidR="00203F74" w:rsidRPr="008343F9" w:rsidRDefault="00203F74" w:rsidP="00203F74">
            <w:pPr>
              <w:spacing w:after="0" w:line="240" w:lineRule="auto"/>
              <w:rPr>
                <w:rFonts w:ascii="Times New Roman" w:eastAsia="Times New Roman" w:hAnsi="Times New Roman" w:cs="Times New Roman"/>
                <w:color w:val="000000"/>
                <w:lang w:eastAsia="lv-LV"/>
              </w:rPr>
            </w:pPr>
          </w:p>
        </w:tc>
        <w:tc>
          <w:tcPr>
            <w:tcW w:w="1273" w:type="dxa"/>
            <w:tcBorders>
              <w:top w:val="nil"/>
              <w:left w:val="nil"/>
              <w:bottom w:val="single" w:sz="4" w:space="0" w:color="auto"/>
              <w:right w:val="single" w:sz="4" w:space="0" w:color="auto"/>
            </w:tcBorders>
            <w:shd w:val="clear" w:color="auto" w:fill="auto"/>
            <w:vAlign w:val="center"/>
            <w:hideMark/>
          </w:tcPr>
          <w:p w14:paraId="62824D0E"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2014.gada 1.septembrī</w:t>
            </w:r>
          </w:p>
        </w:tc>
        <w:tc>
          <w:tcPr>
            <w:tcW w:w="1276" w:type="dxa"/>
            <w:tcBorders>
              <w:top w:val="nil"/>
              <w:left w:val="nil"/>
              <w:bottom w:val="single" w:sz="4" w:space="0" w:color="auto"/>
              <w:right w:val="single" w:sz="4" w:space="0" w:color="auto"/>
            </w:tcBorders>
            <w:shd w:val="clear" w:color="auto" w:fill="auto"/>
            <w:vAlign w:val="center"/>
            <w:hideMark/>
          </w:tcPr>
          <w:p w14:paraId="3BD2FE82"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2015.gada 1.septembrī</w:t>
            </w:r>
          </w:p>
        </w:tc>
        <w:tc>
          <w:tcPr>
            <w:tcW w:w="1134" w:type="dxa"/>
            <w:tcBorders>
              <w:top w:val="nil"/>
              <w:left w:val="nil"/>
              <w:bottom w:val="single" w:sz="4" w:space="0" w:color="auto"/>
              <w:right w:val="single" w:sz="4" w:space="0" w:color="auto"/>
            </w:tcBorders>
            <w:shd w:val="clear" w:color="auto" w:fill="auto"/>
            <w:vAlign w:val="center"/>
            <w:hideMark/>
          </w:tcPr>
          <w:p w14:paraId="287A94B3"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Izmaiņas</w:t>
            </w:r>
          </w:p>
        </w:tc>
        <w:tc>
          <w:tcPr>
            <w:tcW w:w="1418" w:type="dxa"/>
            <w:tcBorders>
              <w:top w:val="nil"/>
              <w:left w:val="nil"/>
              <w:bottom w:val="single" w:sz="4" w:space="0" w:color="auto"/>
              <w:right w:val="single" w:sz="4" w:space="0" w:color="auto"/>
            </w:tcBorders>
            <w:shd w:val="clear" w:color="auto" w:fill="auto"/>
            <w:vAlign w:val="center"/>
            <w:hideMark/>
          </w:tcPr>
          <w:p w14:paraId="01A757D8"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2015.gadam</w:t>
            </w:r>
          </w:p>
        </w:tc>
        <w:tc>
          <w:tcPr>
            <w:tcW w:w="1417" w:type="dxa"/>
            <w:tcBorders>
              <w:top w:val="nil"/>
              <w:left w:val="nil"/>
              <w:bottom w:val="single" w:sz="4" w:space="0" w:color="auto"/>
              <w:right w:val="single" w:sz="4" w:space="0" w:color="auto"/>
            </w:tcBorders>
            <w:shd w:val="clear" w:color="auto" w:fill="auto"/>
            <w:vAlign w:val="center"/>
            <w:hideMark/>
          </w:tcPr>
          <w:p w14:paraId="0BE1B185"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2016.gadam</w:t>
            </w:r>
          </w:p>
        </w:tc>
        <w:tc>
          <w:tcPr>
            <w:tcW w:w="1276" w:type="dxa"/>
            <w:tcBorders>
              <w:top w:val="nil"/>
              <w:left w:val="nil"/>
              <w:bottom w:val="single" w:sz="4" w:space="0" w:color="auto"/>
              <w:right w:val="single" w:sz="4" w:space="0" w:color="auto"/>
            </w:tcBorders>
            <w:shd w:val="clear" w:color="auto" w:fill="auto"/>
            <w:vAlign w:val="center"/>
            <w:hideMark/>
          </w:tcPr>
          <w:p w14:paraId="6C63E9B2"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Izmaiņas</w:t>
            </w:r>
          </w:p>
        </w:tc>
        <w:tc>
          <w:tcPr>
            <w:tcW w:w="1276" w:type="dxa"/>
            <w:tcBorders>
              <w:top w:val="nil"/>
              <w:left w:val="nil"/>
              <w:bottom w:val="single" w:sz="4" w:space="0" w:color="auto"/>
              <w:right w:val="single" w:sz="4" w:space="0" w:color="auto"/>
            </w:tcBorders>
            <w:shd w:val="clear" w:color="auto" w:fill="auto"/>
            <w:vAlign w:val="center"/>
            <w:hideMark/>
          </w:tcPr>
          <w:p w14:paraId="500947B7"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2014.gada 1.septembrī</w:t>
            </w:r>
          </w:p>
        </w:tc>
        <w:tc>
          <w:tcPr>
            <w:tcW w:w="1275" w:type="dxa"/>
            <w:tcBorders>
              <w:top w:val="nil"/>
              <w:left w:val="nil"/>
              <w:bottom w:val="single" w:sz="4" w:space="0" w:color="auto"/>
              <w:right w:val="single" w:sz="4" w:space="0" w:color="auto"/>
            </w:tcBorders>
            <w:shd w:val="clear" w:color="auto" w:fill="auto"/>
            <w:vAlign w:val="center"/>
            <w:hideMark/>
          </w:tcPr>
          <w:p w14:paraId="0F1104E2" w14:textId="77777777" w:rsidR="00203F74" w:rsidRPr="008343F9" w:rsidRDefault="00203F74" w:rsidP="00203F74">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2015.gada 1.septembrī</w:t>
            </w:r>
          </w:p>
        </w:tc>
      </w:tr>
      <w:tr w:rsidR="00203F74" w:rsidRPr="008343F9" w14:paraId="5418CD36" w14:textId="77777777" w:rsidTr="00203F74">
        <w:trPr>
          <w:trHeight w:val="635"/>
          <w:jc w:val="center"/>
        </w:trPr>
        <w:tc>
          <w:tcPr>
            <w:tcW w:w="4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0668"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Pamata un vispārējās vidējās izglītības iestādes (ieskaitot “mazās”  skolas, Valsts ģimnāzijas, vakara maiņu un neklātienes skolas)</w:t>
            </w:r>
          </w:p>
        </w:tc>
        <w:tc>
          <w:tcPr>
            <w:tcW w:w="1273" w:type="dxa"/>
            <w:tcBorders>
              <w:top w:val="nil"/>
              <w:left w:val="nil"/>
              <w:bottom w:val="single" w:sz="4" w:space="0" w:color="auto"/>
              <w:right w:val="single" w:sz="4" w:space="0" w:color="auto"/>
            </w:tcBorders>
            <w:shd w:val="clear" w:color="auto" w:fill="auto"/>
            <w:vAlign w:val="center"/>
            <w:hideMark/>
          </w:tcPr>
          <w:p w14:paraId="7224A08A"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195 860</w:t>
            </w:r>
          </w:p>
        </w:tc>
        <w:tc>
          <w:tcPr>
            <w:tcW w:w="1276" w:type="dxa"/>
            <w:tcBorders>
              <w:top w:val="nil"/>
              <w:left w:val="nil"/>
              <w:bottom w:val="single" w:sz="4" w:space="0" w:color="auto"/>
              <w:right w:val="single" w:sz="4" w:space="0" w:color="auto"/>
            </w:tcBorders>
            <w:shd w:val="clear" w:color="auto" w:fill="auto"/>
            <w:vAlign w:val="center"/>
            <w:hideMark/>
          </w:tcPr>
          <w:p w14:paraId="022FC965"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198 776</w:t>
            </w:r>
          </w:p>
        </w:tc>
        <w:tc>
          <w:tcPr>
            <w:tcW w:w="1134" w:type="dxa"/>
            <w:tcBorders>
              <w:top w:val="nil"/>
              <w:left w:val="nil"/>
              <w:bottom w:val="single" w:sz="4" w:space="0" w:color="auto"/>
              <w:right w:val="single" w:sz="4" w:space="0" w:color="auto"/>
            </w:tcBorders>
            <w:shd w:val="clear" w:color="auto" w:fill="auto"/>
            <w:vAlign w:val="center"/>
            <w:hideMark/>
          </w:tcPr>
          <w:p w14:paraId="7E4DD385"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2 916</w:t>
            </w:r>
          </w:p>
        </w:tc>
        <w:tc>
          <w:tcPr>
            <w:tcW w:w="1418" w:type="dxa"/>
            <w:tcBorders>
              <w:top w:val="nil"/>
              <w:left w:val="nil"/>
              <w:bottom w:val="single" w:sz="4" w:space="0" w:color="auto"/>
              <w:right w:val="single" w:sz="4" w:space="0" w:color="auto"/>
            </w:tcBorders>
            <w:shd w:val="clear" w:color="auto" w:fill="auto"/>
            <w:vAlign w:val="center"/>
            <w:hideMark/>
          </w:tcPr>
          <w:p w14:paraId="0AB89F7D"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211 731 416</w:t>
            </w:r>
          </w:p>
        </w:tc>
        <w:tc>
          <w:tcPr>
            <w:tcW w:w="1417" w:type="dxa"/>
            <w:tcBorders>
              <w:top w:val="nil"/>
              <w:left w:val="nil"/>
              <w:bottom w:val="single" w:sz="4" w:space="0" w:color="auto"/>
              <w:right w:val="single" w:sz="4" w:space="0" w:color="auto"/>
            </w:tcBorders>
            <w:shd w:val="clear" w:color="auto" w:fill="auto"/>
            <w:vAlign w:val="center"/>
            <w:hideMark/>
          </w:tcPr>
          <w:p w14:paraId="67CB46DD"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215 071 512</w:t>
            </w:r>
          </w:p>
        </w:tc>
        <w:tc>
          <w:tcPr>
            <w:tcW w:w="1276" w:type="dxa"/>
            <w:tcBorders>
              <w:top w:val="nil"/>
              <w:left w:val="nil"/>
              <w:bottom w:val="single" w:sz="4" w:space="0" w:color="auto"/>
              <w:right w:val="single" w:sz="4" w:space="0" w:color="auto"/>
            </w:tcBorders>
            <w:shd w:val="clear" w:color="auto" w:fill="auto"/>
            <w:vAlign w:val="center"/>
            <w:hideMark/>
          </w:tcPr>
          <w:p w14:paraId="7C6A7EEC"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3 340 096</w:t>
            </w:r>
          </w:p>
        </w:tc>
        <w:tc>
          <w:tcPr>
            <w:tcW w:w="1276" w:type="dxa"/>
            <w:tcBorders>
              <w:top w:val="nil"/>
              <w:left w:val="nil"/>
              <w:bottom w:val="nil"/>
              <w:right w:val="single" w:sz="4" w:space="0" w:color="auto"/>
            </w:tcBorders>
            <w:shd w:val="clear" w:color="auto" w:fill="auto"/>
            <w:vAlign w:val="center"/>
            <w:hideMark/>
          </w:tcPr>
          <w:p w14:paraId="1C94207E"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1 081,03</w:t>
            </w:r>
          </w:p>
        </w:tc>
        <w:tc>
          <w:tcPr>
            <w:tcW w:w="1275" w:type="dxa"/>
            <w:tcBorders>
              <w:top w:val="nil"/>
              <w:left w:val="nil"/>
              <w:bottom w:val="nil"/>
              <w:right w:val="single" w:sz="4" w:space="0" w:color="auto"/>
            </w:tcBorders>
            <w:shd w:val="clear" w:color="auto" w:fill="auto"/>
            <w:vAlign w:val="center"/>
            <w:hideMark/>
          </w:tcPr>
          <w:p w14:paraId="79AF45E1"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1 081,92</w:t>
            </w:r>
          </w:p>
        </w:tc>
      </w:tr>
      <w:tr w:rsidR="00203F74" w:rsidRPr="008343F9" w14:paraId="32114A09" w14:textId="77777777" w:rsidTr="00203F74">
        <w:trPr>
          <w:trHeight w:val="315"/>
          <w:jc w:val="center"/>
        </w:trPr>
        <w:tc>
          <w:tcPr>
            <w:tcW w:w="4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56FDA"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Profesionālās izglītības iestādes/programmas</w:t>
            </w:r>
          </w:p>
        </w:tc>
        <w:tc>
          <w:tcPr>
            <w:tcW w:w="1273" w:type="dxa"/>
            <w:tcBorders>
              <w:top w:val="nil"/>
              <w:left w:val="nil"/>
              <w:bottom w:val="single" w:sz="4" w:space="0" w:color="auto"/>
              <w:right w:val="single" w:sz="4" w:space="0" w:color="auto"/>
            </w:tcBorders>
            <w:shd w:val="clear" w:color="auto" w:fill="auto"/>
            <w:vAlign w:val="center"/>
            <w:hideMark/>
          </w:tcPr>
          <w:p w14:paraId="5820D2DD"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1 328</w:t>
            </w:r>
          </w:p>
        </w:tc>
        <w:tc>
          <w:tcPr>
            <w:tcW w:w="1276" w:type="dxa"/>
            <w:tcBorders>
              <w:top w:val="nil"/>
              <w:left w:val="nil"/>
              <w:bottom w:val="single" w:sz="4" w:space="0" w:color="auto"/>
              <w:right w:val="single" w:sz="4" w:space="0" w:color="auto"/>
            </w:tcBorders>
            <w:shd w:val="clear" w:color="auto" w:fill="auto"/>
            <w:vAlign w:val="center"/>
            <w:hideMark/>
          </w:tcPr>
          <w:p w14:paraId="7E464BDD"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1 243</w:t>
            </w:r>
          </w:p>
        </w:tc>
        <w:tc>
          <w:tcPr>
            <w:tcW w:w="1134" w:type="dxa"/>
            <w:tcBorders>
              <w:top w:val="nil"/>
              <w:left w:val="nil"/>
              <w:bottom w:val="single" w:sz="4" w:space="0" w:color="auto"/>
              <w:right w:val="single" w:sz="4" w:space="0" w:color="auto"/>
            </w:tcBorders>
            <w:shd w:val="clear" w:color="auto" w:fill="auto"/>
            <w:vAlign w:val="center"/>
            <w:hideMark/>
          </w:tcPr>
          <w:p w14:paraId="69D9467B"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-85</w:t>
            </w:r>
          </w:p>
        </w:tc>
        <w:tc>
          <w:tcPr>
            <w:tcW w:w="1418" w:type="dxa"/>
            <w:tcBorders>
              <w:top w:val="nil"/>
              <w:left w:val="nil"/>
              <w:bottom w:val="single" w:sz="4" w:space="0" w:color="auto"/>
              <w:right w:val="single" w:sz="4" w:space="0" w:color="auto"/>
            </w:tcBorders>
            <w:shd w:val="clear" w:color="auto" w:fill="auto"/>
            <w:vAlign w:val="center"/>
            <w:hideMark/>
          </w:tcPr>
          <w:p w14:paraId="4F71DDC9"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1 296 372</w:t>
            </w:r>
          </w:p>
        </w:tc>
        <w:tc>
          <w:tcPr>
            <w:tcW w:w="1417" w:type="dxa"/>
            <w:tcBorders>
              <w:top w:val="nil"/>
              <w:left w:val="nil"/>
              <w:bottom w:val="single" w:sz="4" w:space="0" w:color="auto"/>
              <w:right w:val="single" w:sz="4" w:space="0" w:color="auto"/>
            </w:tcBorders>
            <w:shd w:val="clear" w:color="auto" w:fill="auto"/>
            <w:vAlign w:val="center"/>
            <w:hideMark/>
          </w:tcPr>
          <w:p w14:paraId="5E564095"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1 239 816</w:t>
            </w:r>
          </w:p>
        </w:tc>
        <w:tc>
          <w:tcPr>
            <w:tcW w:w="1276" w:type="dxa"/>
            <w:tcBorders>
              <w:top w:val="nil"/>
              <w:left w:val="nil"/>
              <w:bottom w:val="single" w:sz="4" w:space="0" w:color="auto"/>
              <w:right w:val="single" w:sz="4" w:space="0" w:color="auto"/>
            </w:tcBorders>
            <w:shd w:val="clear" w:color="auto" w:fill="auto"/>
            <w:vAlign w:val="center"/>
            <w:hideMark/>
          </w:tcPr>
          <w:p w14:paraId="2DF888CB"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-56 556</w:t>
            </w:r>
          </w:p>
        </w:tc>
        <w:tc>
          <w:tcPr>
            <w:tcW w:w="1276" w:type="dxa"/>
            <w:tcBorders>
              <w:top w:val="single" w:sz="4" w:space="0" w:color="auto"/>
              <w:left w:val="nil"/>
              <w:bottom w:val="nil"/>
              <w:right w:val="single" w:sz="4" w:space="0" w:color="auto"/>
            </w:tcBorders>
            <w:shd w:val="clear" w:color="auto" w:fill="auto"/>
            <w:vAlign w:val="center"/>
            <w:hideMark/>
          </w:tcPr>
          <w:p w14:paraId="32A4A678"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976,18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931173" w14:textId="77777777" w:rsidR="00203F74" w:rsidRPr="008343F9" w:rsidRDefault="00203F74" w:rsidP="00203F74">
            <w:pPr>
              <w:spacing w:after="0" w:line="240" w:lineRule="auto"/>
              <w:jc w:val="center"/>
              <w:rPr>
                <w:rFonts w:ascii="Symbol" w:eastAsia="Times New Roman" w:hAnsi="Symbol" w:cs="Times New Roman"/>
                <w:color w:val="000000"/>
                <w:sz w:val="24"/>
                <w:szCs w:val="24"/>
                <w:lang w:eastAsia="lv-LV"/>
              </w:rPr>
            </w:pP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p>
        </w:tc>
      </w:tr>
      <w:tr w:rsidR="00203F74" w:rsidRPr="008343F9" w14:paraId="3EF77392" w14:textId="77777777" w:rsidTr="00203F74">
        <w:trPr>
          <w:trHeight w:val="315"/>
          <w:jc w:val="center"/>
        </w:trPr>
        <w:tc>
          <w:tcPr>
            <w:tcW w:w="4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0C6A" w14:textId="77777777" w:rsidR="00203F74" w:rsidRPr="008343F9" w:rsidRDefault="00203F74" w:rsidP="00203F74">
            <w:pPr>
              <w:spacing w:after="0" w:line="240" w:lineRule="auto"/>
              <w:jc w:val="both"/>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Speciālās skolas, kas nav internātskolas</w:t>
            </w:r>
          </w:p>
        </w:tc>
        <w:tc>
          <w:tcPr>
            <w:tcW w:w="1273" w:type="dxa"/>
            <w:tcBorders>
              <w:top w:val="nil"/>
              <w:left w:val="nil"/>
              <w:bottom w:val="single" w:sz="4" w:space="0" w:color="auto"/>
              <w:right w:val="single" w:sz="4" w:space="0" w:color="auto"/>
            </w:tcBorders>
            <w:shd w:val="clear" w:color="auto" w:fill="auto"/>
            <w:vAlign w:val="center"/>
            <w:hideMark/>
          </w:tcPr>
          <w:p w14:paraId="52B333D8"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929</w:t>
            </w:r>
          </w:p>
        </w:tc>
        <w:tc>
          <w:tcPr>
            <w:tcW w:w="1276" w:type="dxa"/>
            <w:tcBorders>
              <w:top w:val="nil"/>
              <w:left w:val="nil"/>
              <w:bottom w:val="single" w:sz="4" w:space="0" w:color="auto"/>
              <w:right w:val="single" w:sz="4" w:space="0" w:color="auto"/>
            </w:tcBorders>
            <w:shd w:val="clear" w:color="auto" w:fill="auto"/>
            <w:vAlign w:val="center"/>
            <w:hideMark/>
          </w:tcPr>
          <w:p w14:paraId="3FD8D08B"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922</w:t>
            </w:r>
          </w:p>
        </w:tc>
        <w:tc>
          <w:tcPr>
            <w:tcW w:w="1134" w:type="dxa"/>
            <w:tcBorders>
              <w:top w:val="nil"/>
              <w:left w:val="nil"/>
              <w:bottom w:val="single" w:sz="4" w:space="0" w:color="auto"/>
              <w:right w:val="single" w:sz="4" w:space="0" w:color="auto"/>
            </w:tcBorders>
            <w:shd w:val="clear" w:color="auto" w:fill="auto"/>
            <w:vAlign w:val="center"/>
            <w:hideMark/>
          </w:tcPr>
          <w:p w14:paraId="7BC52D9F"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-7</w:t>
            </w:r>
          </w:p>
        </w:tc>
        <w:tc>
          <w:tcPr>
            <w:tcW w:w="1418" w:type="dxa"/>
            <w:tcBorders>
              <w:top w:val="nil"/>
              <w:left w:val="nil"/>
              <w:bottom w:val="single" w:sz="4" w:space="0" w:color="auto"/>
              <w:right w:val="single" w:sz="4" w:space="0" w:color="auto"/>
            </w:tcBorders>
            <w:shd w:val="clear" w:color="auto" w:fill="auto"/>
            <w:vAlign w:val="center"/>
            <w:hideMark/>
          </w:tcPr>
          <w:p w14:paraId="567437C1"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1 443 104</w:t>
            </w:r>
          </w:p>
        </w:tc>
        <w:tc>
          <w:tcPr>
            <w:tcW w:w="1417" w:type="dxa"/>
            <w:tcBorders>
              <w:top w:val="nil"/>
              <w:left w:val="nil"/>
              <w:bottom w:val="single" w:sz="4" w:space="0" w:color="auto"/>
              <w:right w:val="single" w:sz="4" w:space="0" w:color="auto"/>
            </w:tcBorders>
            <w:shd w:val="clear" w:color="auto" w:fill="auto"/>
            <w:vAlign w:val="center"/>
            <w:hideMark/>
          </w:tcPr>
          <w:p w14:paraId="438BBEDB"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1 421 616</w:t>
            </w:r>
          </w:p>
        </w:tc>
        <w:tc>
          <w:tcPr>
            <w:tcW w:w="1276" w:type="dxa"/>
            <w:tcBorders>
              <w:top w:val="nil"/>
              <w:left w:val="nil"/>
              <w:bottom w:val="single" w:sz="4" w:space="0" w:color="auto"/>
              <w:right w:val="single" w:sz="4" w:space="0" w:color="auto"/>
            </w:tcBorders>
            <w:shd w:val="clear" w:color="auto" w:fill="auto"/>
            <w:vAlign w:val="center"/>
            <w:hideMark/>
          </w:tcPr>
          <w:p w14:paraId="6325A5EF"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-21 488</w:t>
            </w:r>
          </w:p>
        </w:tc>
        <w:tc>
          <w:tcPr>
            <w:tcW w:w="1276" w:type="dxa"/>
            <w:tcBorders>
              <w:top w:val="single" w:sz="4" w:space="0" w:color="auto"/>
              <w:left w:val="nil"/>
              <w:bottom w:val="nil"/>
              <w:right w:val="single" w:sz="4" w:space="0" w:color="auto"/>
            </w:tcBorders>
            <w:shd w:val="clear" w:color="auto" w:fill="auto"/>
            <w:vAlign w:val="center"/>
            <w:hideMark/>
          </w:tcPr>
          <w:p w14:paraId="365B9B84"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1 553,40</w:t>
            </w:r>
          </w:p>
        </w:tc>
        <w:tc>
          <w:tcPr>
            <w:tcW w:w="1275" w:type="dxa"/>
            <w:tcBorders>
              <w:top w:val="nil"/>
              <w:left w:val="nil"/>
              <w:bottom w:val="single" w:sz="4" w:space="0" w:color="auto"/>
              <w:right w:val="single" w:sz="4" w:space="0" w:color="auto"/>
            </w:tcBorders>
            <w:shd w:val="clear" w:color="auto" w:fill="auto"/>
            <w:vAlign w:val="center"/>
            <w:hideMark/>
          </w:tcPr>
          <w:p w14:paraId="7369DAAF" w14:textId="77777777" w:rsidR="00203F74" w:rsidRPr="008343F9" w:rsidRDefault="00203F74" w:rsidP="00203F74">
            <w:pPr>
              <w:spacing w:after="0" w:line="240" w:lineRule="auto"/>
              <w:jc w:val="center"/>
              <w:rPr>
                <w:rFonts w:ascii="Symbol" w:eastAsia="Times New Roman" w:hAnsi="Symbol" w:cs="Times New Roman"/>
                <w:color w:val="000000"/>
                <w:sz w:val="24"/>
                <w:szCs w:val="24"/>
                <w:lang w:eastAsia="lv-LV"/>
              </w:rPr>
            </w:pP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p>
        </w:tc>
      </w:tr>
      <w:tr w:rsidR="00203F74" w:rsidRPr="008343F9" w14:paraId="5B4C5992" w14:textId="77777777" w:rsidTr="00203F74">
        <w:trPr>
          <w:trHeight w:val="315"/>
          <w:jc w:val="center"/>
        </w:trPr>
        <w:tc>
          <w:tcPr>
            <w:tcW w:w="4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97597" w14:textId="77777777" w:rsidR="00203F74" w:rsidRPr="008343F9" w:rsidRDefault="00203F74" w:rsidP="00203F74">
            <w:pPr>
              <w:spacing w:after="0" w:line="240" w:lineRule="auto"/>
              <w:jc w:val="both"/>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Internātskolas *</w:t>
            </w:r>
          </w:p>
        </w:tc>
        <w:tc>
          <w:tcPr>
            <w:tcW w:w="1273" w:type="dxa"/>
            <w:tcBorders>
              <w:top w:val="nil"/>
              <w:left w:val="nil"/>
              <w:bottom w:val="single" w:sz="4" w:space="0" w:color="auto"/>
              <w:right w:val="single" w:sz="4" w:space="0" w:color="auto"/>
            </w:tcBorders>
            <w:shd w:val="clear" w:color="auto" w:fill="auto"/>
            <w:vAlign w:val="center"/>
            <w:hideMark/>
          </w:tcPr>
          <w:p w14:paraId="09C0FBA0"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2 542</w:t>
            </w:r>
          </w:p>
        </w:tc>
        <w:tc>
          <w:tcPr>
            <w:tcW w:w="1276" w:type="dxa"/>
            <w:tcBorders>
              <w:top w:val="nil"/>
              <w:left w:val="nil"/>
              <w:bottom w:val="single" w:sz="4" w:space="0" w:color="auto"/>
              <w:right w:val="single" w:sz="4" w:space="0" w:color="auto"/>
            </w:tcBorders>
            <w:shd w:val="clear" w:color="auto" w:fill="auto"/>
            <w:vAlign w:val="center"/>
            <w:hideMark/>
          </w:tcPr>
          <w:p w14:paraId="4B81CD77"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2 478</w:t>
            </w:r>
          </w:p>
        </w:tc>
        <w:tc>
          <w:tcPr>
            <w:tcW w:w="1134" w:type="dxa"/>
            <w:tcBorders>
              <w:top w:val="nil"/>
              <w:left w:val="nil"/>
              <w:bottom w:val="single" w:sz="4" w:space="0" w:color="auto"/>
              <w:right w:val="single" w:sz="4" w:space="0" w:color="auto"/>
            </w:tcBorders>
            <w:shd w:val="clear" w:color="auto" w:fill="auto"/>
            <w:vAlign w:val="center"/>
            <w:hideMark/>
          </w:tcPr>
          <w:p w14:paraId="4DB42BBE"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-64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3FEE5E0"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42 836 538</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4C591A6"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43 431 156</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A716DE4"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594 618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17C7A"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X</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4611416"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X</w:t>
            </w:r>
          </w:p>
        </w:tc>
      </w:tr>
      <w:tr w:rsidR="00203F74" w:rsidRPr="008343F9" w14:paraId="36616FDE" w14:textId="77777777" w:rsidTr="00203F74">
        <w:trPr>
          <w:trHeight w:val="315"/>
          <w:jc w:val="center"/>
        </w:trPr>
        <w:tc>
          <w:tcPr>
            <w:tcW w:w="4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51E1E" w14:textId="77777777" w:rsidR="00203F74" w:rsidRPr="008343F9" w:rsidRDefault="00203F74" w:rsidP="00203F74">
            <w:pPr>
              <w:spacing w:after="0" w:line="240" w:lineRule="auto"/>
              <w:jc w:val="both"/>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Speciālās internātskolas *</w:t>
            </w:r>
          </w:p>
        </w:tc>
        <w:tc>
          <w:tcPr>
            <w:tcW w:w="1273" w:type="dxa"/>
            <w:tcBorders>
              <w:top w:val="nil"/>
              <w:left w:val="nil"/>
              <w:bottom w:val="single" w:sz="4" w:space="0" w:color="auto"/>
              <w:right w:val="single" w:sz="4" w:space="0" w:color="auto"/>
            </w:tcBorders>
            <w:shd w:val="clear" w:color="auto" w:fill="auto"/>
            <w:vAlign w:val="center"/>
            <w:hideMark/>
          </w:tcPr>
          <w:p w14:paraId="143123D7"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5 439</w:t>
            </w:r>
          </w:p>
        </w:tc>
        <w:tc>
          <w:tcPr>
            <w:tcW w:w="1276" w:type="dxa"/>
            <w:tcBorders>
              <w:top w:val="nil"/>
              <w:left w:val="nil"/>
              <w:bottom w:val="single" w:sz="4" w:space="0" w:color="auto"/>
              <w:right w:val="single" w:sz="4" w:space="0" w:color="auto"/>
            </w:tcBorders>
            <w:shd w:val="clear" w:color="auto" w:fill="auto"/>
            <w:vAlign w:val="center"/>
            <w:hideMark/>
          </w:tcPr>
          <w:p w14:paraId="3C38B8C3"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5 408</w:t>
            </w:r>
          </w:p>
        </w:tc>
        <w:tc>
          <w:tcPr>
            <w:tcW w:w="1134" w:type="dxa"/>
            <w:tcBorders>
              <w:top w:val="nil"/>
              <w:left w:val="nil"/>
              <w:bottom w:val="single" w:sz="4" w:space="0" w:color="auto"/>
              <w:right w:val="single" w:sz="4" w:space="0" w:color="auto"/>
            </w:tcBorders>
            <w:shd w:val="clear" w:color="auto" w:fill="auto"/>
            <w:vAlign w:val="center"/>
            <w:hideMark/>
          </w:tcPr>
          <w:p w14:paraId="6714D985"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-31</w:t>
            </w:r>
          </w:p>
        </w:tc>
        <w:tc>
          <w:tcPr>
            <w:tcW w:w="1418" w:type="dxa"/>
            <w:vMerge/>
            <w:tcBorders>
              <w:top w:val="nil"/>
              <w:left w:val="single" w:sz="4" w:space="0" w:color="auto"/>
              <w:bottom w:val="single" w:sz="4" w:space="0" w:color="auto"/>
              <w:right w:val="single" w:sz="4" w:space="0" w:color="auto"/>
            </w:tcBorders>
            <w:vAlign w:val="center"/>
            <w:hideMark/>
          </w:tcPr>
          <w:p w14:paraId="25E9A480"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417" w:type="dxa"/>
            <w:vMerge/>
            <w:tcBorders>
              <w:top w:val="nil"/>
              <w:left w:val="single" w:sz="4" w:space="0" w:color="auto"/>
              <w:bottom w:val="single" w:sz="4" w:space="0" w:color="auto"/>
              <w:right w:val="single" w:sz="4" w:space="0" w:color="auto"/>
            </w:tcBorders>
            <w:vAlign w:val="center"/>
            <w:hideMark/>
          </w:tcPr>
          <w:p w14:paraId="0F588C88"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276" w:type="dxa"/>
            <w:vMerge/>
            <w:tcBorders>
              <w:top w:val="nil"/>
              <w:left w:val="single" w:sz="4" w:space="0" w:color="auto"/>
              <w:bottom w:val="single" w:sz="4" w:space="0" w:color="auto"/>
              <w:right w:val="single" w:sz="4" w:space="0" w:color="auto"/>
            </w:tcBorders>
            <w:vAlign w:val="center"/>
            <w:hideMark/>
          </w:tcPr>
          <w:p w14:paraId="53140290"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B34141"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275" w:type="dxa"/>
            <w:vMerge/>
            <w:tcBorders>
              <w:top w:val="nil"/>
              <w:left w:val="single" w:sz="4" w:space="0" w:color="auto"/>
              <w:bottom w:val="single" w:sz="4" w:space="0" w:color="auto"/>
              <w:right w:val="single" w:sz="4" w:space="0" w:color="auto"/>
            </w:tcBorders>
            <w:vAlign w:val="center"/>
            <w:hideMark/>
          </w:tcPr>
          <w:p w14:paraId="14DB2685"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r>
      <w:tr w:rsidR="00203F74" w:rsidRPr="008343F9" w14:paraId="3AB998FF" w14:textId="77777777" w:rsidTr="00203F74">
        <w:trPr>
          <w:trHeight w:val="315"/>
          <w:jc w:val="center"/>
        </w:trPr>
        <w:tc>
          <w:tcPr>
            <w:tcW w:w="4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D704A" w14:textId="77777777" w:rsidR="00203F74" w:rsidRPr="008343F9" w:rsidRDefault="00203F74" w:rsidP="00203F74">
            <w:pPr>
              <w:spacing w:after="0" w:line="240" w:lineRule="auto"/>
              <w:jc w:val="both"/>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Attīstības un rehabilitācijas centri *</w:t>
            </w:r>
          </w:p>
        </w:tc>
        <w:tc>
          <w:tcPr>
            <w:tcW w:w="1273" w:type="dxa"/>
            <w:tcBorders>
              <w:top w:val="nil"/>
              <w:left w:val="nil"/>
              <w:bottom w:val="single" w:sz="4" w:space="0" w:color="auto"/>
              <w:right w:val="single" w:sz="4" w:space="0" w:color="auto"/>
            </w:tcBorders>
            <w:shd w:val="clear" w:color="auto" w:fill="auto"/>
            <w:vAlign w:val="center"/>
            <w:hideMark/>
          </w:tcPr>
          <w:p w14:paraId="45999C27"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743</w:t>
            </w:r>
          </w:p>
        </w:tc>
        <w:tc>
          <w:tcPr>
            <w:tcW w:w="1276" w:type="dxa"/>
            <w:tcBorders>
              <w:top w:val="nil"/>
              <w:left w:val="nil"/>
              <w:bottom w:val="single" w:sz="4" w:space="0" w:color="auto"/>
              <w:right w:val="single" w:sz="4" w:space="0" w:color="auto"/>
            </w:tcBorders>
            <w:shd w:val="clear" w:color="auto" w:fill="auto"/>
            <w:vAlign w:val="center"/>
            <w:hideMark/>
          </w:tcPr>
          <w:p w14:paraId="310852C5"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757</w:t>
            </w:r>
          </w:p>
        </w:tc>
        <w:tc>
          <w:tcPr>
            <w:tcW w:w="1134" w:type="dxa"/>
            <w:tcBorders>
              <w:top w:val="nil"/>
              <w:left w:val="nil"/>
              <w:bottom w:val="single" w:sz="4" w:space="0" w:color="auto"/>
              <w:right w:val="single" w:sz="4" w:space="0" w:color="auto"/>
            </w:tcBorders>
            <w:shd w:val="clear" w:color="auto" w:fill="auto"/>
            <w:vAlign w:val="center"/>
            <w:hideMark/>
          </w:tcPr>
          <w:p w14:paraId="275C17CD"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14</w:t>
            </w:r>
          </w:p>
        </w:tc>
        <w:tc>
          <w:tcPr>
            <w:tcW w:w="1418" w:type="dxa"/>
            <w:vMerge/>
            <w:tcBorders>
              <w:top w:val="nil"/>
              <w:left w:val="single" w:sz="4" w:space="0" w:color="auto"/>
              <w:bottom w:val="single" w:sz="4" w:space="0" w:color="auto"/>
              <w:right w:val="single" w:sz="4" w:space="0" w:color="auto"/>
            </w:tcBorders>
            <w:vAlign w:val="center"/>
            <w:hideMark/>
          </w:tcPr>
          <w:p w14:paraId="1309CAD9"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417" w:type="dxa"/>
            <w:vMerge/>
            <w:tcBorders>
              <w:top w:val="nil"/>
              <w:left w:val="single" w:sz="4" w:space="0" w:color="auto"/>
              <w:bottom w:val="single" w:sz="4" w:space="0" w:color="auto"/>
              <w:right w:val="single" w:sz="4" w:space="0" w:color="auto"/>
            </w:tcBorders>
            <w:vAlign w:val="center"/>
            <w:hideMark/>
          </w:tcPr>
          <w:p w14:paraId="79B7A339"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276" w:type="dxa"/>
            <w:vMerge/>
            <w:tcBorders>
              <w:top w:val="nil"/>
              <w:left w:val="single" w:sz="4" w:space="0" w:color="auto"/>
              <w:bottom w:val="single" w:sz="4" w:space="0" w:color="auto"/>
              <w:right w:val="single" w:sz="4" w:space="0" w:color="auto"/>
            </w:tcBorders>
            <w:vAlign w:val="center"/>
            <w:hideMark/>
          </w:tcPr>
          <w:p w14:paraId="14FDAAFC"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9540F7"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275" w:type="dxa"/>
            <w:vMerge/>
            <w:tcBorders>
              <w:top w:val="nil"/>
              <w:left w:val="single" w:sz="4" w:space="0" w:color="auto"/>
              <w:bottom w:val="single" w:sz="4" w:space="0" w:color="auto"/>
              <w:right w:val="single" w:sz="4" w:space="0" w:color="auto"/>
            </w:tcBorders>
            <w:vAlign w:val="center"/>
            <w:hideMark/>
          </w:tcPr>
          <w:p w14:paraId="12EA1F25"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r>
      <w:tr w:rsidR="00203F74" w:rsidRPr="008343F9" w14:paraId="13497256" w14:textId="77777777" w:rsidTr="00203F74">
        <w:trPr>
          <w:trHeight w:val="315"/>
          <w:jc w:val="center"/>
        </w:trPr>
        <w:tc>
          <w:tcPr>
            <w:tcW w:w="4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F3E35" w14:textId="77777777" w:rsidR="00203F74" w:rsidRPr="008343F9" w:rsidRDefault="00203F74" w:rsidP="00203F74">
            <w:pPr>
              <w:spacing w:after="0" w:line="240" w:lineRule="auto"/>
              <w:jc w:val="both"/>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Speciālās pirmsskolas izglītības iestādes *</w:t>
            </w:r>
          </w:p>
        </w:tc>
        <w:tc>
          <w:tcPr>
            <w:tcW w:w="1273" w:type="dxa"/>
            <w:tcBorders>
              <w:top w:val="nil"/>
              <w:left w:val="nil"/>
              <w:bottom w:val="single" w:sz="4" w:space="0" w:color="auto"/>
              <w:right w:val="single" w:sz="4" w:space="0" w:color="auto"/>
            </w:tcBorders>
            <w:shd w:val="clear" w:color="auto" w:fill="auto"/>
            <w:vAlign w:val="center"/>
            <w:hideMark/>
          </w:tcPr>
          <w:p w14:paraId="187273B6"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3 281</w:t>
            </w:r>
          </w:p>
        </w:tc>
        <w:tc>
          <w:tcPr>
            <w:tcW w:w="1276" w:type="dxa"/>
            <w:tcBorders>
              <w:top w:val="nil"/>
              <w:left w:val="nil"/>
              <w:bottom w:val="single" w:sz="4" w:space="0" w:color="auto"/>
              <w:right w:val="single" w:sz="4" w:space="0" w:color="auto"/>
            </w:tcBorders>
            <w:shd w:val="clear" w:color="auto" w:fill="auto"/>
            <w:vAlign w:val="center"/>
            <w:hideMark/>
          </w:tcPr>
          <w:p w14:paraId="79CDDBB7"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3 357</w:t>
            </w:r>
          </w:p>
        </w:tc>
        <w:tc>
          <w:tcPr>
            <w:tcW w:w="1134" w:type="dxa"/>
            <w:tcBorders>
              <w:top w:val="nil"/>
              <w:left w:val="nil"/>
              <w:bottom w:val="single" w:sz="4" w:space="0" w:color="auto"/>
              <w:right w:val="single" w:sz="4" w:space="0" w:color="auto"/>
            </w:tcBorders>
            <w:shd w:val="clear" w:color="auto" w:fill="auto"/>
            <w:vAlign w:val="center"/>
            <w:hideMark/>
          </w:tcPr>
          <w:p w14:paraId="6972EA13"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76</w:t>
            </w:r>
          </w:p>
        </w:tc>
        <w:tc>
          <w:tcPr>
            <w:tcW w:w="1418" w:type="dxa"/>
            <w:vMerge/>
            <w:tcBorders>
              <w:top w:val="nil"/>
              <w:left w:val="single" w:sz="4" w:space="0" w:color="auto"/>
              <w:bottom w:val="single" w:sz="4" w:space="0" w:color="auto"/>
              <w:right w:val="single" w:sz="4" w:space="0" w:color="auto"/>
            </w:tcBorders>
            <w:vAlign w:val="center"/>
            <w:hideMark/>
          </w:tcPr>
          <w:p w14:paraId="788AB8A2"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417" w:type="dxa"/>
            <w:vMerge/>
            <w:tcBorders>
              <w:top w:val="nil"/>
              <w:left w:val="single" w:sz="4" w:space="0" w:color="auto"/>
              <w:bottom w:val="single" w:sz="4" w:space="0" w:color="auto"/>
              <w:right w:val="single" w:sz="4" w:space="0" w:color="auto"/>
            </w:tcBorders>
            <w:vAlign w:val="center"/>
            <w:hideMark/>
          </w:tcPr>
          <w:p w14:paraId="7CDA27F8"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276" w:type="dxa"/>
            <w:vMerge/>
            <w:tcBorders>
              <w:top w:val="nil"/>
              <w:left w:val="single" w:sz="4" w:space="0" w:color="auto"/>
              <w:bottom w:val="single" w:sz="4" w:space="0" w:color="auto"/>
              <w:right w:val="single" w:sz="4" w:space="0" w:color="auto"/>
            </w:tcBorders>
            <w:vAlign w:val="center"/>
            <w:hideMark/>
          </w:tcPr>
          <w:p w14:paraId="583C3E84"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A373DAD"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c>
          <w:tcPr>
            <w:tcW w:w="1275" w:type="dxa"/>
            <w:vMerge/>
            <w:tcBorders>
              <w:top w:val="nil"/>
              <w:left w:val="single" w:sz="4" w:space="0" w:color="auto"/>
              <w:bottom w:val="single" w:sz="4" w:space="0" w:color="auto"/>
              <w:right w:val="single" w:sz="4" w:space="0" w:color="auto"/>
            </w:tcBorders>
            <w:vAlign w:val="center"/>
            <w:hideMark/>
          </w:tcPr>
          <w:p w14:paraId="5445C2A7" w14:textId="77777777" w:rsidR="00203F74" w:rsidRPr="008343F9" w:rsidRDefault="00203F74" w:rsidP="00203F74">
            <w:pPr>
              <w:spacing w:after="0" w:line="240" w:lineRule="auto"/>
              <w:rPr>
                <w:rFonts w:ascii="Times New Roman" w:eastAsia="Times New Roman" w:hAnsi="Times New Roman" w:cs="Times New Roman"/>
                <w:color w:val="000000"/>
                <w:sz w:val="24"/>
                <w:szCs w:val="24"/>
                <w:lang w:eastAsia="lv-LV"/>
              </w:rPr>
            </w:pPr>
          </w:p>
        </w:tc>
      </w:tr>
      <w:tr w:rsidR="00203F74" w:rsidRPr="008343F9" w14:paraId="439B601C" w14:textId="77777777" w:rsidTr="00203F74">
        <w:trPr>
          <w:trHeight w:val="330"/>
          <w:jc w:val="center"/>
        </w:trPr>
        <w:tc>
          <w:tcPr>
            <w:tcW w:w="4823" w:type="dxa"/>
            <w:tcBorders>
              <w:top w:val="single" w:sz="4" w:space="0" w:color="auto"/>
              <w:left w:val="single" w:sz="4" w:space="0" w:color="auto"/>
              <w:bottom w:val="nil"/>
              <w:right w:val="single" w:sz="4" w:space="0" w:color="auto"/>
            </w:tcBorders>
            <w:shd w:val="clear" w:color="auto" w:fill="auto"/>
            <w:vAlign w:val="center"/>
            <w:hideMark/>
          </w:tcPr>
          <w:p w14:paraId="03B415C7" w14:textId="77777777" w:rsidR="00203F74" w:rsidRPr="008343F9" w:rsidRDefault="00203F74" w:rsidP="00203F74">
            <w:pPr>
              <w:spacing w:after="0" w:line="240" w:lineRule="auto"/>
              <w:jc w:val="both"/>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Bērni no piecu gadu vecuma</w:t>
            </w:r>
          </w:p>
        </w:tc>
        <w:tc>
          <w:tcPr>
            <w:tcW w:w="1273" w:type="dxa"/>
            <w:tcBorders>
              <w:top w:val="nil"/>
              <w:left w:val="nil"/>
              <w:bottom w:val="nil"/>
              <w:right w:val="single" w:sz="4" w:space="0" w:color="auto"/>
            </w:tcBorders>
            <w:shd w:val="clear" w:color="auto" w:fill="auto"/>
            <w:vAlign w:val="center"/>
            <w:hideMark/>
          </w:tcPr>
          <w:p w14:paraId="2EB4202D"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37 800</w:t>
            </w:r>
          </w:p>
        </w:tc>
        <w:tc>
          <w:tcPr>
            <w:tcW w:w="1276" w:type="dxa"/>
            <w:tcBorders>
              <w:top w:val="nil"/>
              <w:left w:val="nil"/>
              <w:bottom w:val="nil"/>
              <w:right w:val="single" w:sz="4" w:space="0" w:color="auto"/>
            </w:tcBorders>
            <w:shd w:val="clear" w:color="auto" w:fill="auto"/>
            <w:vAlign w:val="center"/>
            <w:hideMark/>
          </w:tcPr>
          <w:p w14:paraId="4F43309E"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34 684</w:t>
            </w:r>
          </w:p>
        </w:tc>
        <w:tc>
          <w:tcPr>
            <w:tcW w:w="1134" w:type="dxa"/>
            <w:tcBorders>
              <w:top w:val="nil"/>
              <w:left w:val="nil"/>
              <w:bottom w:val="nil"/>
              <w:right w:val="single" w:sz="4" w:space="0" w:color="auto"/>
            </w:tcBorders>
            <w:shd w:val="clear" w:color="auto" w:fill="auto"/>
            <w:vAlign w:val="center"/>
            <w:hideMark/>
          </w:tcPr>
          <w:p w14:paraId="5FAD082B"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-3 116</w:t>
            </w:r>
          </w:p>
        </w:tc>
        <w:tc>
          <w:tcPr>
            <w:tcW w:w="1418" w:type="dxa"/>
            <w:tcBorders>
              <w:top w:val="nil"/>
              <w:left w:val="nil"/>
              <w:bottom w:val="nil"/>
              <w:right w:val="single" w:sz="4" w:space="0" w:color="auto"/>
            </w:tcBorders>
            <w:shd w:val="clear" w:color="auto" w:fill="auto"/>
            <w:vAlign w:val="center"/>
            <w:hideMark/>
          </w:tcPr>
          <w:p w14:paraId="0C1F539C"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22 575 204</w:t>
            </w:r>
          </w:p>
        </w:tc>
        <w:tc>
          <w:tcPr>
            <w:tcW w:w="1417" w:type="dxa"/>
            <w:tcBorders>
              <w:top w:val="nil"/>
              <w:left w:val="nil"/>
              <w:bottom w:val="nil"/>
              <w:right w:val="single" w:sz="4" w:space="0" w:color="auto"/>
            </w:tcBorders>
            <w:shd w:val="clear" w:color="auto" w:fill="auto"/>
            <w:vAlign w:val="center"/>
            <w:hideMark/>
          </w:tcPr>
          <w:p w14:paraId="28D7300F"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20 800 296</w:t>
            </w:r>
          </w:p>
        </w:tc>
        <w:tc>
          <w:tcPr>
            <w:tcW w:w="1276" w:type="dxa"/>
            <w:tcBorders>
              <w:top w:val="nil"/>
              <w:left w:val="nil"/>
              <w:bottom w:val="nil"/>
              <w:right w:val="single" w:sz="4" w:space="0" w:color="auto"/>
            </w:tcBorders>
            <w:shd w:val="clear" w:color="auto" w:fill="auto"/>
            <w:vAlign w:val="center"/>
            <w:hideMark/>
          </w:tcPr>
          <w:p w14:paraId="625B859D"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-1 774 908</w:t>
            </w:r>
          </w:p>
        </w:tc>
        <w:tc>
          <w:tcPr>
            <w:tcW w:w="1276" w:type="dxa"/>
            <w:tcBorders>
              <w:top w:val="nil"/>
              <w:left w:val="nil"/>
              <w:bottom w:val="nil"/>
              <w:right w:val="single" w:sz="4" w:space="0" w:color="auto"/>
            </w:tcBorders>
            <w:shd w:val="clear" w:color="auto" w:fill="auto"/>
            <w:vAlign w:val="center"/>
            <w:hideMark/>
          </w:tcPr>
          <w:p w14:paraId="6C21D3E4"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597,23</w:t>
            </w:r>
          </w:p>
        </w:tc>
        <w:tc>
          <w:tcPr>
            <w:tcW w:w="1275" w:type="dxa"/>
            <w:tcBorders>
              <w:top w:val="nil"/>
              <w:left w:val="nil"/>
              <w:bottom w:val="nil"/>
              <w:right w:val="single" w:sz="4" w:space="0" w:color="auto"/>
            </w:tcBorders>
            <w:shd w:val="clear" w:color="auto" w:fill="auto"/>
            <w:vAlign w:val="center"/>
            <w:hideMark/>
          </w:tcPr>
          <w:p w14:paraId="68CAB555" w14:textId="77777777" w:rsidR="00203F74" w:rsidRPr="008343F9" w:rsidRDefault="00203F74" w:rsidP="00203F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599,76</w:t>
            </w:r>
          </w:p>
        </w:tc>
      </w:tr>
      <w:tr w:rsidR="00203F74" w:rsidRPr="008343F9" w14:paraId="4F54E988" w14:textId="77777777" w:rsidTr="00203F74">
        <w:trPr>
          <w:trHeight w:val="480"/>
          <w:jc w:val="center"/>
        </w:trPr>
        <w:tc>
          <w:tcPr>
            <w:tcW w:w="4823" w:type="dxa"/>
            <w:tcBorders>
              <w:top w:val="double" w:sz="6" w:space="0" w:color="auto"/>
              <w:left w:val="single" w:sz="4" w:space="0" w:color="auto"/>
              <w:bottom w:val="double" w:sz="6" w:space="0" w:color="auto"/>
              <w:right w:val="single" w:sz="4" w:space="0" w:color="auto"/>
            </w:tcBorders>
            <w:shd w:val="clear" w:color="auto" w:fill="auto"/>
            <w:vAlign w:val="bottom"/>
            <w:hideMark/>
          </w:tcPr>
          <w:p w14:paraId="3AC2F108" w14:textId="77777777" w:rsidR="00203F74" w:rsidRPr="008343F9" w:rsidRDefault="00203F74" w:rsidP="00203F74">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Kopā</w:t>
            </w:r>
          </w:p>
        </w:tc>
        <w:tc>
          <w:tcPr>
            <w:tcW w:w="1273" w:type="dxa"/>
            <w:tcBorders>
              <w:top w:val="double" w:sz="6" w:space="0" w:color="auto"/>
              <w:left w:val="nil"/>
              <w:bottom w:val="double" w:sz="6" w:space="0" w:color="auto"/>
              <w:right w:val="single" w:sz="4" w:space="0" w:color="auto"/>
            </w:tcBorders>
            <w:shd w:val="clear" w:color="auto" w:fill="auto"/>
            <w:vAlign w:val="bottom"/>
            <w:hideMark/>
          </w:tcPr>
          <w:p w14:paraId="63A59818" w14:textId="77777777" w:rsidR="00203F74" w:rsidRPr="008343F9" w:rsidRDefault="00203F74" w:rsidP="00203F74">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247 922</w:t>
            </w:r>
          </w:p>
        </w:tc>
        <w:tc>
          <w:tcPr>
            <w:tcW w:w="1276" w:type="dxa"/>
            <w:tcBorders>
              <w:top w:val="double" w:sz="6" w:space="0" w:color="auto"/>
              <w:left w:val="nil"/>
              <w:bottom w:val="double" w:sz="6" w:space="0" w:color="auto"/>
              <w:right w:val="single" w:sz="4" w:space="0" w:color="auto"/>
            </w:tcBorders>
            <w:shd w:val="clear" w:color="auto" w:fill="auto"/>
            <w:vAlign w:val="bottom"/>
            <w:hideMark/>
          </w:tcPr>
          <w:p w14:paraId="62C8C8E7" w14:textId="77777777" w:rsidR="00203F74" w:rsidRPr="008343F9" w:rsidRDefault="00203F74" w:rsidP="00203F74">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247 625</w:t>
            </w:r>
          </w:p>
        </w:tc>
        <w:tc>
          <w:tcPr>
            <w:tcW w:w="1134" w:type="dxa"/>
            <w:tcBorders>
              <w:top w:val="double" w:sz="6" w:space="0" w:color="auto"/>
              <w:left w:val="nil"/>
              <w:bottom w:val="double" w:sz="6" w:space="0" w:color="auto"/>
              <w:right w:val="single" w:sz="4" w:space="0" w:color="auto"/>
            </w:tcBorders>
            <w:shd w:val="clear" w:color="auto" w:fill="auto"/>
            <w:vAlign w:val="bottom"/>
            <w:hideMark/>
          </w:tcPr>
          <w:p w14:paraId="4BD02D3E" w14:textId="77777777" w:rsidR="00203F74" w:rsidRPr="008343F9" w:rsidRDefault="00203F74" w:rsidP="00203F74">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-297</w:t>
            </w:r>
          </w:p>
        </w:tc>
        <w:tc>
          <w:tcPr>
            <w:tcW w:w="1418" w:type="dxa"/>
            <w:tcBorders>
              <w:top w:val="double" w:sz="6" w:space="0" w:color="auto"/>
              <w:left w:val="nil"/>
              <w:bottom w:val="double" w:sz="6" w:space="0" w:color="auto"/>
              <w:right w:val="single" w:sz="4" w:space="0" w:color="auto"/>
            </w:tcBorders>
            <w:shd w:val="clear" w:color="auto" w:fill="auto"/>
            <w:vAlign w:val="bottom"/>
            <w:hideMark/>
          </w:tcPr>
          <w:p w14:paraId="0C648FE0" w14:textId="77777777" w:rsidR="00203F74" w:rsidRPr="008343F9" w:rsidRDefault="00203F74" w:rsidP="00203F74">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279 882 634</w:t>
            </w:r>
          </w:p>
        </w:tc>
        <w:tc>
          <w:tcPr>
            <w:tcW w:w="1417" w:type="dxa"/>
            <w:tcBorders>
              <w:top w:val="double" w:sz="6" w:space="0" w:color="auto"/>
              <w:left w:val="nil"/>
              <w:bottom w:val="double" w:sz="6" w:space="0" w:color="auto"/>
              <w:right w:val="single" w:sz="4" w:space="0" w:color="auto"/>
            </w:tcBorders>
            <w:shd w:val="clear" w:color="auto" w:fill="auto"/>
            <w:vAlign w:val="bottom"/>
            <w:hideMark/>
          </w:tcPr>
          <w:p w14:paraId="08F02A84" w14:textId="77777777" w:rsidR="00203F74" w:rsidRPr="008343F9" w:rsidRDefault="00203F74" w:rsidP="00203F74">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281 964 396</w:t>
            </w:r>
          </w:p>
        </w:tc>
        <w:tc>
          <w:tcPr>
            <w:tcW w:w="1276" w:type="dxa"/>
            <w:tcBorders>
              <w:top w:val="double" w:sz="6" w:space="0" w:color="auto"/>
              <w:left w:val="nil"/>
              <w:bottom w:val="double" w:sz="6" w:space="0" w:color="auto"/>
              <w:right w:val="single" w:sz="4" w:space="0" w:color="auto"/>
            </w:tcBorders>
            <w:shd w:val="clear" w:color="auto" w:fill="auto"/>
            <w:vAlign w:val="bottom"/>
            <w:hideMark/>
          </w:tcPr>
          <w:p w14:paraId="009BCEE4" w14:textId="77777777" w:rsidR="00203F74" w:rsidRPr="008343F9" w:rsidRDefault="00203F74" w:rsidP="00203F74">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2 081 762</w:t>
            </w:r>
          </w:p>
        </w:tc>
        <w:tc>
          <w:tcPr>
            <w:tcW w:w="1276" w:type="dxa"/>
            <w:tcBorders>
              <w:top w:val="double" w:sz="6" w:space="0" w:color="auto"/>
              <w:left w:val="nil"/>
              <w:bottom w:val="double" w:sz="6" w:space="0" w:color="auto"/>
              <w:right w:val="single" w:sz="4" w:space="0" w:color="auto"/>
            </w:tcBorders>
            <w:shd w:val="clear" w:color="auto" w:fill="auto"/>
            <w:vAlign w:val="bottom"/>
            <w:hideMark/>
          </w:tcPr>
          <w:p w14:paraId="745CB87F" w14:textId="77777777" w:rsidR="00203F74" w:rsidRPr="008343F9" w:rsidRDefault="00203F74" w:rsidP="00203F74">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X</w:t>
            </w:r>
          </w:p>
        </w:tc>
        <w:tc>
          <w:tcPr>
            <w:tcW w:w="1275" w:type="dxa"/>
            <w:tcBorders>
              <w:top w:val="double" w:sz="6" w:space="0" w:color="auto"/>
              <w:left w:val="nil"/>
              <w:bottom w:val="double" w:sz="6" w:space="0" w:color="auto"/>
              <w:right w:val="single" w:sz="4" w:space="0" w:color="auto"/>
            </w:tcBorders>
            <w:shd w:val="clear" w:color="auto" w:fill="auto"/>
            <w:vAlign w:val="bottom"/>
            <w:hideMark/>
          </w:tcPr>
          <w:p w14:paraId="241EDEC5" w14:textId="77777777" w:rsidR="00203F74" w:rsidRPr="008343F9" w:rsidRDefault="00203F74" w:rsidP="00203F74">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X</w:t>
            </w:r>
          </w:p>
        </w:tc>
      </w:tr>
      <w:tr w:rsidR="00203F74" w:rsidRPr="008343F9" w14:paraId="36D9B434" w14:textId="77777777" w:rsidTr="00203F74">
        <w:trPr>
          <w:trHeight w:val="315"/>
          <w:jc w:val="center"/>
        </w:trPr>
        <w:tc>
          <w:tcPr>
            <w:tcW w:w="15168" w:type="dxa"/>
            <w:gridSpan w:val="9"/>
            <w:tcBorders>
              <w:top w:val="nil"/>
              <w:left w:val="nil"/>
              <w:bottom w:val="nil"/>
              <w:right w:val="nil"/>
            </w:tcBorders>
            <w:shd w:val="clear" w:color="auto" w:fill="auto"/>
            <w:noWrap/>
            <w:hideMark/>
          </w:tcPr>
          <w:p w14:paraId="078FE891" w14:textId="66E56470" w:rsidR="00203F74" w:rsidRPr="008343F9" w:rsidRDefault="00203F74" w:rsidP="00CD7287">
            <w:pPr>
              <w:spacing w:after="0" w:line="240" w:lineRule="auto"/>
              <w:rPr>
                <w:rFonts w:ascii="Times New Roman" w:eastAsia="Times New Roman" w:hAnsi="Times New Roman" w:cs="Times New Roman"/>
                <w:sz w:val="20"/>
                <w:szCs w:val="20"/>
                <w:lang w:eastAsia="lv-LV"/>
              </w:rPr>
            </w:pPr>
            <w:r w:rsidRPr="008343F9">
              <w:rPr>
                <w:rFonts w:ascii="Times New Roman" w:eastAsia="Calibri" w:hAnsi="Times New Roman" w:cs="Times New Roman"/>
              </w:rPr>
              <w:t xml:space="preserve">* </w:t>
            </w:r>
            <w:r w:rsidR="005F196A" w:rsidRPr="008343F9">
              <w:rPr>
                <w:rFonts w:ascii="Times New Roman" w:eastAsia="Calibri" w:hAnsi="Times New Roman" w:cs="Times New Roman"/>
              </w:rPr>
              <w:t>Finansējuma apmērs pieaudzis, jo palielinājies izglītojamo skaits un pedagogu likmju skaits attīstības un rehabilitācijas centros, kur saskaņā ar normatīvajiem regulējumiem  par pedagogu darba samaksu un amata vietu skaitu attiecīgajās izglītības iestādēs, noteiktas piemaksas par darbu īpašos apstākļos, bez tam, pieaugot izglītojamo skaitam izglītības iestādē, tās vadītājam un vadītāja vietniekiem palielinās amata alga par vienu amata vienību, kā arī pieaug amata vienību skaits, kas atkarīgs no izglītojamo skaita iestādē</w:t>
            </w:r>
            <w:r w:rsidRPr="008343F9">
              <w:rPr>
                <w:rFonts w:ascii="Times New Roman" w:eastAsia="Calibri" w:hAnsi="Times New Roman" w:cs="Times New Roman"/>
              </w:rPr>
              <w:t>.</w:t>
            </w:r>
          </w:p>
        </w:tc>
      </w:tr>
    </w:tbl>
    <w:p w14:paraId="112F1471" w14:textId="77777777" w:rsidR="00D455BE" w:rsidRPr="008343F9" w:rsidRDefault="00D455BE" w:rsidP="001A1064">
      <w:pPr>
        <w:spacing w:after="0" w:line="240" w:lineRule="auto"/>
        <w:ind w:firstLine="709"/>
        <w:jc w:val="both"/>
        <w:rPr>
          <w:rFonts w:ascii="Times New Roman" w:eastAsia="Times New Roman" w:hAnsi="Times New Roman"/>
          <w:bCs/>
          <w:sz w:val="24"/>
          <w:szCs w:val="24"/>
          <w:lang w:eastAsia="lv-LV"/>
        </w:rPr>
      </w:pPr>
    </w:p>
    <w:p w14:paraId="290E69CF" w14:textId="77777777" w:rsidR="002629C7" w:rsidRPr="008343F9" w:rsidRDefault="002629C7" w:rsidP="001A1064">
      <w:pPr>
        <w:spacing w:after="0" w:line="240" w:lineRule="auto"/>
        <w:ind w:firstLine="709"/>
        <w:jc w:val="both"/>
        <w:rPr>
          <w:rFonts w:ascii="Times New Roman" w:eastAsia="Times New Roman" w:hAnsi="Times New Roman"/>
          <w:bCs/>
          <w:sz w:val="24"/>
          <w:szCs w:val="24"/>
          <w:lang w:eastAsia="lv-LV"/>
        </w:rPr>
      </w:pPr>
    </w:p>
    <w:p w14:paraId="73F781F8" w14:textId="7B078A3C" w:rsidR="005C6E78" w:rsidRPr="008343F9" w:rsidRDefault="005C6E78">
      <w:pPr>
        <w:rPr>
          <w:rFonts w:ascii="Times New Roman" w:eastAsia="Times New Roman" w:hAnsi="Times New Roman"/>
          <w:bCs/>
          <w:sz w:val="24"/>
          <w:szCs w:val="24"/>
          <w:lang w:eastAsia="lv-LV"/>
        </w:rPr>
      </w:pPr>
      <w:r w:rsidRPr="008343F9">
        <w:rPr>
          <w:rFonts w:ascii="Times New Roman" w:eastAsia="Times New Roman" w:hAnsi="Times New Roman"/>
          <w:bCs/>
          <w:sz w:val="24"/>
          <w:szCs w:val="24"/>
          <w:lang w:eastAsia="lv-LV"/>
        </w:rPr>
        <w:br w:type="page"/>
      </w:r>
    </w:p>
    <w:p w14:paraId="6B4F2BB0" w14:textId="77777777" w:rsidR="00A93A60" w:rsidRPr="008343F9" w:rsidRDefault="00A93A60" w:rsidP="001A1064">
      <w:pPr>
        <w:spacing w:after="0" w:line="240" w:lineRule="auto"/>
        <w:ind w:firstLine="709"/>
        <w:jc w:val="both"/>
        <w:rPr>
          <w:rFonts w:ascii="Times New Roman" w:eastAsia="Times New Roman" w:hAnsi="Times New Roman"/>
          <w:bCs/>
          <w:sz w:val="24"/>
          <w:szCs w:val="24"/>
          <w:lang w:eastAsia="lv-LV"/>
        </w:rPr>
      </w:pPr>
    </w:p>
    <w:tbl>
      <w:tblPr>
        <w:tblW w:w="14780" w:type="dxa"/>
        <w:jc w:val="center"/>
        <w:tblLayout w:type="fixed"/>
        <w:tblLook w:val="04A0" w:firstRow="1" w:lastRow="0" w:firstColumn="1" w:lastColumn="0" w:noHBand="0" w:noVBand="1"/>
      </w:tblPr>
      <w:tblGrid>
        <w:gridCol w:w="4574"/>
        <w:gridCol w:w="1276"/>
        <w:gridCol w:w="1266"/>
        <w:gridCol w:w="1144"/>
        <w:gridCol w:w="1422"/>
        <w:gridCol w:w="1413"/>
        <w:gridCol w:w="1134"/>
        <w:gridCol w:w="1276"/>
        <w:gridCol w:w="1275"/>
      </w:tblGrid>
      <w:tr w:rsidR="00B60DC1" w:rsidRPr="008343F9" w14:paraId="0D7D3A60" w14:textId="77777777" w:rsidTr="00B60DC1">
        <w:trPr>
          <w:trHeight w:val="84"/>
          <w:jc w:val="center"/>
        </w:trPr>
        <w:tc>
          <w:tcPr>
            <w:tcW w:w="14780" w:type="dxa"/>
            <w:gridSpan w:val="9"/>
            <w:tcBorders>
              <w:top w:val="nil"/>
              <w:left w:val="nil"/>
              <w:bottom w:val="nil"/>
              <w:right w:val="nil"/>
            </w:tcBorders>
            <w:shd w:val="clear" w:color="auto" w:fill="auto"/>
            <w:vAlign w:val="bottom"/>
            <w:hideMark/>
          </w:tcPr>
          <w:p w14:paraId="485F07C7" w14:textId="17AFB998" w:rsidR="00B60DC1" w:rsidRPr="008343F9" w:rsidRDefault="00B60DC1" w:rsidP="00B60DC1">
            <w:pPr>
              <w:spacing w:after="0" w:line="240" w:lineRule="auto"/>
              <w:jc w:val="right"/>
              <w:rPr>
                <w:rFonts w:ascii="Times New Roman" w:eastAsia="Times New Roman" w:hAnsi="Times New Roman" w:cs="Times New Roman"/>
                <w:i/>
                <w:color w:val="000000"/>
                <w:sz w:val="24"/>
                <w:szCs w:val="24"/>
                <w:lang w:eastAsia="lv-LV"/>
              </w:rPr>
            </w:pPr>
            <w:r w:rsidRPr="008343F9">
              <w:rPr>
                <w:i/>
              </w:rPr>
              <w:br w:type="page"/>
            </w:r>
            <w:r w:rsidR="00F35C08" w:rsidRPr="008343F9">
              <w:rPr>
                <w:rFonts w:ascii="Times New Roman" w:eastAsia="Times New Roman" w:hAnsi="Times New Roman" w:cs="Times New Roman"/>
                <w:i/>
                <w:color w:val="000000"/>
                <w:sz w:val="24"/>
                <w:szCs w:val="24"/>
                <w:lang w:eastAsia="lv-LV"/>
              </w:rPr>
              <w:t>10</w:t>
            </w:r>
            <w:r w:rsidRPr="008343F9">
              <w:rPr>
                <w:rFonts w:ascii="Times New Roman" w:eastAsia="Times New Roman" w:hAnsi="Times New Roman" w:cs="Times New Roman"/>
                <w:i/>
                <w:color w:val="000000"/>
                <w:sz w:val="24"/>
                <w:szCs w:val="24"/>
                <w:lang w:eastAsia="lv-LV"/>
              </w:rPr>
              <w:t>.tabula</w:t>
            </w:r>
          </w:p>
          <w:p w14:paraId="76BA1172" w14:textId="77777777" w:rsidR="00B60DC1" w:rsidRPr="008343F9" w:rsidRDefault="00B60DC1" w:rsidP="00B60DC1">
            <w:pPr>
              <w:spacing w:after="0" w:line="240" w:lineRule="auto"/>
              <w:jc w:val="center"/>
              <w:rPr>
                <w:rFonts w:ascii="Times New Roman" w:eastAsia="Times New Roman" w:hAnsi="Times New Roman"/>
                <w:sz w:val="24"/>
                <w:szCs w:val="24"/>
                <w:lang w:eastAsia="lv-LV"/>
              </w:rPr>
            </w:pPr>
            <w:r w:rsidRPr="008343F9">
              <w:rPr>
                <w:rFonts w:ascii="Times New Roman" w:eastAsia="Times New Roman" w:hAnsi="Times New Roman"/>
                <w:sz w:val="24"/>
                <w:szCs w:val="24"/>
                <w:lang w:eastAsia="lv-LV"/>
              </w:rPr>
              <w:t xml:space="preserve">Finansējums mērķdotācijām pašvaldībām - </w:t>
            </w:r>
            <w:r w:rsidRPr="008343F9">
              <w:rPr>
                <w:rFonts w:ascii="Times New Roman" w:eastAsia="Times New Roman" w:hAnsi="Times New Roman"/>
                <w:sz w:val="24"/>
                <w:szCs w:val="24"/>
                <w:lang w:eastAsia="lv-LV"/>
              </w:rPr>
              <w:br w:type="page"/>
            </w:r>
            <w:r w:rsidRPr="008343F9">
              <w:rPr>
                <w:rFonts w:ascii="Times New Roman" w:eastAsia="Times New Roman" w:hAnsi="Times New Roman"/>
                <w:b/>
                <w:bCs/>
                <w:sz w:val="24"/>
                <w:szCs w:val="24"/>
                <w:lang w:eastAsia="lv-LV"/>
              </w:rPr>
              <w:t>pašvaldību interešu izglītības iestāžu un sporta skolu</w:t>
            </w:r>
            <w:r w:rsidRPr="008343F9">
              <w:rPr>
                <w:rFonts w:ascii="Times New Roman" w:eastAsia="Times New Roman" w:hAnsi="Times New Roman"/>
                <w:sz w:val="24"/>
                <w:szCs w:val="24"/>
                <w:lang w:eastAsia="lv-LV"/>
              </w:rPr>
              <w:t>,</w:t>
            </w:r>
            <w:r w:rsidRPr="008343F9">
              <w:rPr>
                <w:rFonts w:ascii="Times New Roman" w:eastAsia="Times New Roman" w:hAnsi="Times New Roman"/>
                <w:sz w:val="24"/>
                <w:szCs w:val="24"/>
                <w:lang w:eastAsia="lv-LV"/>
              </w:rPr>
              <w:br w:type="page"/>
              <w:t xml:space="preserve"> daļējai pedagogu darba samaksai un valsts sociālās apdrošināšanas obligātajām iemaksām</w:t>
            </w:r>
          </w:p>
          <w:p w14:paraId="1CA8A98D" w14:textId="512660DE" w:rsidR="00AA2CD7" w:rsidRPr="008343F9" w:rsidRDefault="00AA2CD7" w:rsidP="00B60DC1">
            <w:pPr>
              <w:spacing w:after="0" w:line="240" w:lineRule="auto"/>
              <w:jc w:val="center"/>
              <w:rPr>
                <w:rFonts w:ascii="Times New Roman" w:eastAsia="Times New Roman" w:hAnsi="Times New Roman"/>
                <w:sz w:val="24"/>
                <w:szCs w:val="24"/>
                <w:lang w:eastAsia="lv-LV"/>
              </w:rPr>
            </w:pPr>
          </w:p>
        </w:tc>
      </w:tr>
      <w:tr w:rsidR="00B60DC1" w:rsidRPr="008343F9" w14:paraId="06EC2DE2" w14:textId="77777777" w:rsidTr="00B60DC1">
        <w:trPr>
          <w:trHeight w:hRule="exact" w:val="1641"/>
          <w:jc w:val="center"/>
        </w:trPr>
        <w:tc>
          <w:tcPr>
            <w:tcW w:w="457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835388A" w14:textId="77777777" w:rsidR="00B60DC1" w:rsidRPr="008343F9" w:rsidRDefault="00B60DC1" w:rsidP="00B60DC1">
            <w:pPr>
              <w:spacing w:after="0" w:line="720" w:lineRule="auto"/>
              <w:jc w:val="center"/>
              <w:rPr>
                <w:rFonts w:eastAsia="Times New Roman"/>
                <w:color w:val="000000"/>
                <w:lang w:eastAsia="lv-LV"/>
              </w:rPr>
            </w:pPr>
            <w:r w:rsidRPr="008343F9">
              <w:rPr>
                <w:rFonts w:ascii="Times New Roman" w:eastAsia="Times New Roman" w:hAnsi="Times New Roman"/>
                <w:color w:val="000000"/>
                <w:lang w:eastAsia="lv-LV"/>
              </w:rPr>
              <w:t>Izglītības iestāžu veidi</w:t>
            </w: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14:paraId="4CC6BA6F"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Izglītojamo skaits, kas tiek izmantots mērķdotācijas pašvaldībām - interešu izglītības programmu un sporta skolu pedagogu daļējai darba samaksai un valsts sociālās apdrošināšanas obligātajām iemaksām aprēķinam</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14:paraId="7EEB05EB"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Finansējuma apmērs gadam</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194F0128"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aprēķinātā vidējā izmaksa vienam izglītojamajam,</w:t>
            </w:r>
            <w:r w:rsidRPr="008343F9">
              <w:rPr>
                <w:rFonts w:ascii="Times New Roman" w:eastAsia="Times New Roman" w:hAnsi="Times New Roman"/>
                <w:color w:val="000000"/>
                <w:lang w:eastAsia="lv-LV"/>
              </w:rPr>
              <w:br/>
              <w:t>bez piemaksas par kvalitātes pakāpēm</w:t>
            </w:r>
          </w:p>
        </w:tc>
      </w:tr>
      <w:tr w:rsidR="00B60DC1" w:rsidRPr="008343F9" w14:paraId="40C945ED" w14:textId="77777777" w:rsidTr="00B60DC1">
        <w:trPr>
          <w:trHeight w:val="114"/>
          <w:jc w:val="center"/>
        </w:trPr>
        <w:tc>
          <w:tcPr>
            <w:tcW w:w="4574" w:type="dxa"/>
            <w:vMerge/>
            <w:tcBorders>
              <w:top w:val="single" w:sz="4" w:space="0" w:color="auto"/>
              <w:left w:val="single" w:sz="4" w:space="0" w:color="auto"/>
              <w:bottom w:val="single" w:sz="4" w:space="0" w:color="000000"/>
              <w:right w:val="single" w:sz="4" w:space="0" w:color="000000"/>
            </w:tcBorders>
            <w:vAlign w:val="center"/>
            <w:hideMark/>
          </w:tcPr>
          <w:p w14:paraId="2DA8DC1E" w14:textId="77777777" w:rsidR="00B60DC1" w:rsidRPr="008343F9" w:rsidRDefault="00B60DC1" w:rsidP="00B60DC1">
            <w:pPr>
              <w:spacing w:after="0" w:line="240" w:lineRule="auto"/>
              <w:rPr>
                <w:rFonts w:eastAsia="Times New Roman"/>
                <w:color w:val="000000"/>
                <w:lang w:eastAsia="lv-LV"/>
              </w:rPr>
            </w:pPr>
          </w:p>
        </w:tc>
        <w:tc>
          <w:tcPr>
            <w:tcW w:w="1276" w:type="dxa"/>
            <w:tcBorders>
              <w:top w:val="nil"/>
              <w:left w:val="nil"/>
              <w:bottom w:val="single" w:sz="4" w:space="0" w:color="auto"/>
              <w:right w:val="single" w:sz="4" w:space="0" w:color="auto"/>
            </w:tcBorders>
            <w:shd w:val="clear" w:color="auto" w:fill="auto"/>
            <w:vAlign w:val="center"/>
            <w:hideMark/>
          </w:tcPr>
          <w:p w14:paraId="42113A66"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2014.gada 1.septembrī</w:t>
            </w:r>
          </w:p>
        </w:tc>
        <w:tc>
          <w:tcPr>
            <w:tcW w:w="1266" w:type="dxa"/>
            <w:tcBorders>
              <w:top w:val="nil"/>
              <w:left w:val="nil"/>
              <w:bottom w:val="single" w:sz="4" w:space="0" w:color="auto"/>
              <w:right w:val="single" w:sz="4" w:space="0" w:color="auto"/>
            </w:tcBorders>
            <w:shd w:val="clear" w:color="auto" w:fill="auto"/>
            <w:vAlign w:val="center"/>
            <w:hideMark/>
          </w:tcPr>
          <w:p w14:paraId="29FA2A2E"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2015.gada 1.septembrī</w:t>
            </w:r>
          </w:p>
        </w:tc>
        <w:tc>
          <w:tcPr>
            <w:tcW w:w="1144" w:type="dxa"/>
            <w:tcBorders>
              <w:top w:val="nil"/>
              <w:left w:val="nil"/>
              <w:bottom w:val="single" w:sz="4" w:space="0" w:color="auto"/>
              <w:right w:val="single" w:sz="4" w:space="0" w:color="auto"/>
            </w:tcBorders>
            <w:shd w:val="clear" w:color="auto" w:fill="auto"/>
            <w:vAlign w:val="center"/>
            <w:hideMark/>
          </w:tcPr>
          <w:p w14:paraId="7D30F95A"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Izmaiņas</w:t>
            </w:r>
          </w:p>
        </w:tc>
        <w:tc>
          <w:tcPr>
            <w:tcW w:w="1422" w:type="dxa"/>
            <w:tcBorders>
              <w:top w:val="nil"/>
              <w:left w:val="nil"/>
              <w:bottom w:val="single" w:sz="4" w:space="0" w:color="auto"/>
              <w:right w:val="single" w:sz="4" w:space="0" w:color="auto"/>
            </w:tcBorders>
            <w:shd w:val="clear" w:color="auto" w:fill="auto"/>
            <w:vAlign w:val="center"/>
            <w:hideMark/>
          </w:tcPr>
          <w:p w14:paraId="5ADAFF4F"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2015.gadam</w:t>
            </w:r>
          </w:p>
        </w:tc>
        <w:tc>
          <w:tcPr>
            <w:tcW w:w="1413" w:type="dxa"/>
            <w:tcBorders>
              <w:top w:val="nil"/>
              <w:left w:val="nil"/>
              <w:bottom w:val="single" w:sz="4" w:space="0" w:color="auto"/>
              <w:right w:val="single" w:sz="4" w:space="0" w:color="auto"/>
            </w:tcBorders>
            <w:shd w:val="clear" w:color="auto" w:fill="auto"/>
            <w:vAlign w:val="center"/>
            <w:hideMark/>
          </w:tcPr>
          <w:p w14:paraId="1E815F3B"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2016.gadam</w:t>
            </w:r>
          </w:p>
        </w:tc>
        <w:tc>
          <w:tcPr>
            <w:tcW w:w="1134" w:type="dxa"/>
            <w:tcBorders>
              <w:top w:val="nil"/>
              <w:left w:val="nil"/>
              <w:bottom w:val="single" w:sz="4" w:space="0" w:color="auto"/>
              <w:right w:val="single" w:sz="4" w:space="0" w:color="auto"/>
            </w:tcBorders>
            <w:shd w:val="clear" w:color="auto" w:fill="auto"/>
            <w:vAlign w:val="center"/>
            <w:hideMark/>
          </w:tcPr>
          <w:p w14:paraId="642F12A1"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Izmaiņas</w:t>
            </w:r>
          </w:p>
        </w:tc>
        <w:tc>
          <w:tcPr>
            <w:tcW w:w="1276" w:type="dxa"/>
            <w:tcBorders>
              <w:top w:val="nil"/>
              <w:left w:val="nil"/>
              <w:bottom w:val="single" w:sz="4" w:space="0" w:color="auto"/>
              <w:right w:val="single" w:sz="4" w:space="0" w:color="auto"/>
            </w:tcBorders>
            <w:shd w:val="clear" w:color="auto" w:fill="auto"/>
            <w:vAlign w:val="center"/>
            <w:hideMark/>
          </w:tcPr>
          <w:p w14:paraId="7CEA8D2A"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2014.gada 1.septembrī</w:t>
            </w:r>
          </w:p>
        </w:tc>
        <w:tc>
          <w:tcPr>
            <w:tcW w:w="1275" w:type="dxa"/>
            <w:tcBorders>
              <w:top w:val="nil"/>
              <w:left w:val="nil"/>
              <w:bottom w:val="single" w:sz="4" w:space="0" w:color="auto"/>
              <w:right w:val="single" w:sz="4" w:space="0" w:color="auto"/>
            </w:tcBorders>
            <w:shd w:val="clear" w:color="auto" w:fill="auto"/>
            <w:vAlign w:val="center"/>
            <w:hideMark/>
          </w:tcPr>
          <w:p w14:paraId="4D368CED" w14:textId="77777777" w:rsidR="00B60DC1" w:rsidRPr="008343F9" w:rsidRDefault="00B60DC1" w:rsidP="00B60DC1">
            <w:pPr>
              <w:spacing w:after="0" w:line="240" w:lineRule="auto"/>
              <w:jc w:val="center"/>
              <w:rPr>
                <w:rFonts w:ascii="Times New Roman" w:eastAsia="Times New Roman" w:hAnsi="Times New Roman"/>
                <w:color w:val="000000"/>
                <w:lang w:eastAsia="lv-LV"/>
              </w:rPr>
            </w:pPr>
            <w:r w:rsidRPr="008343F9">
              <w:rPr>
                <w:rFonts w:ascii="Times New Roman" w:eastAsia="Times New Roman" w:hAnsi="Times New Roman"/>
                <w:color w:val="000000"/>
                <w:lang w:eastAsia="lv-LV"/>
              </w:rPr>
              <w:t>2015.gada 1.septembrī</w:t>
            </w:r>
          </w:p>
        </w:tc>
      </w:tr>
      <w:tr w:rsidR="00B60DC1" w:rsidRPr="008343F9" w14:paraId="67C27F41" w14:textId="77777777" w:rsidTr="00B60DC1">
        <w:trPr>
          <w:trHeight w:val="163"/>
          <w:jc w:val="center"/>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8C692C" w14:textId="77777777" w:rsidR="00B60DC1" w:rsidRPr="008343F9" w:rsidRDefault="00B60DC1" w:rsidP="00B60DC1">
            <w:pPr>
              <w:spacing w:after="0" w:line="240" w:lineRule="auto"/>
              <w:rPr>
                <w:rFonts w:ascii="Times New Roman" w:eastAsia="Times New Roman" w:hAnsi="Times New Roman"/>
                <w:color w:val="000000"/>
                <w:lang w:eastAsia="lv-LV"/>
              </w:rPr>
            </w:pPr>
            <w:r w:rsidRPr="008343F9">
              <w:rPr>
                <w:rFonts w:ascii="Times New Roman" w:eastAsia="Times New Roman" w:hAnsi="Times New Roman"/>
                <w:color w:val="000000"/>
                <w:lang w:eastAsia="lv-LV"/>
              </w:rPr>
              <w:t>Pamata un vispārējās vidējās izglītības dienas un vakara skolās (1.-12.klase)</w:t>
            </w:r>
          </w:p>
        </w:tc>
        <w:tc>
          <w:tcPr>
            <w:tcW w:w="1276" w:type="dxa"/>
            <w:tcBorders>
              <w:top w:val="nil"/>
              <w:left w:val="nil"/>
              <w:bottom w:val="single" w:sz="4" w:space="0" w:color="auto"/>
              <w:right w:val="single" w:sz="4" w:space="0" w:color="auto"/>
            </w:tcBorders>
            <w:shd w:val="clear" w:color="auto" w:fill="auto"/>
            <w:vAlign w:val="center"/>
            <w:hideMark/>
          </w:tcPr>
          <w:p w14:paraId="19AB68D2"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195 860</w:t>
            </w:r>
          </w:p>
        </w:tc>
        <w:tc>
          <w:tcPr>
            <w:tcW w:w="1266" w:type="dxa"/>
            <w:tcBorders>
              <w:top w:val="nil"/>
              <w:left w:val="nil"/>
              <w:bottom w:val="single" w:sz="4" w:space="0" w:color="auto"/>
              <w:right w:val="single" w:sz="4" w:space="0" w:color="auto"/>
            </w:tcBorders>
            <w:shd w:val="clear" w:color="auto" w:fill="auto"/>
            <w:vAlign w:val="center"/>
            <w:hideMark/>
          </w:tcPr>
          <w:p w14:paraId="5FE0FDBB"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198 776</w:t>
            </w:r>
          </w:p>
        </w:tc>
        <w:tc>
          <w:tcPr>
            <w:tcW w:w="1144" w:type="dxa"/>
            <w:tcBorders>
              <w:top w:val="nil"/>
              <w:left w:val="nil"/>
              <w:bottom w:val="single" w:sz="4" w:space="0" w:color="auto"/>
              <w:right w:val="single" w:sz="4" w:space="0" w:color="auto"/>
            </w:tcBorders>
            <w:shd w:val="clear" w:color="auto" w:fill="auto"/>
            <w:vAlign w:val="center"/>
            <w:hideMark/>
          </w:tcPr>
          <w:p w14:paraId="5572C6AC"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2 916</w:t>
            </w:r>
          </w:p>
        </w:tc>
        <w:tc>
          <w:tcPr>
            <w:tcW w:w="1422" w:type="dxa"/>
            <w:vMerge w:val="restart"/>
            <w:tcBorders>
              <w:top w:val="nil"/>
              <w:left w:val="single" w:sz="4" w:space="0" w:color="auto"/>
              <w:bottom w:val="double" w:sz="6" w:space="0" w:color="000000"/>
              <w:right w:val="single" w:sz="4" w:space="0" w:color="auto"/>
            </w:tcBorders>
            <w:shd w:val="clear" w:color="auto" w:fill="auto"/>
            <w:vAlign w:val="bottom"/>
            <w:hideMark/>
          </w:tcPr>
          <w:p w14:paraId="2F3CA939" w14:textId="77777777" w:rsidR="00B60DC1" w:rsidRPr="008343F9" w:rsidRDefault="00B60DC1" w:rsidP="00B60DC1">
            <w:pPr>
              <w:spacing w:after="0" w:line="240" w:lineRule="auto"/>
              <w:jc w:val="center"/>
              <w:rPr>
                <w:rFonts w:ascii="Times New Roman" w:eastAsia="Times New Roman" w:hAnsi="Times New Roman"/>
                <w:b/>
                <w:bCs/>
                <w:color w:val="000000"/>
                <w:sz w:val="24"/>
                <w:szCs w:val="24"/>
                <w:lang w:eastAsia="lv-LV"/>
              </w:rPr>
            </w:pPr>
            <w:r w:rsidRPr="008343F9">
              <w:rPr>
                <w:rFonts w:ascii="Times New Roman" w:eastAsia="Times New Roman" w:hAnsi="Times New Roman"/>
                <w:b/>
                <w:bCs/>
                <w:color w:val="000000"/>
                <w:sz w:val="24"/>
                <w:szCs w:val="24"/>
                <w:lang w:eastAsia="lv-LV"/>
              </w:rPr>
              <w:t>10 247 056</w:t>
            </w:r>
          </w:p>
        </w:tc>
        <w:tc>
          <w:tcPr>
            <w:tcW w:w="1413" w:type="dxa"/>
            <w:vMerge w:val="restart"/>
            <w:tcBorders>
              <w:top w:val="nil"/>
              <w:left w:val="single" w:sz="4" w:space="0" w:color="auto"/>
              <w:bottom w:val="double" w:sz="6" w:space="0" w:color="000000"/>
              <w:right w:val="single" w:sz="4" w:space="0" w:color="auto"/>
            </w:tcBorders>
            <w:shd w:val="clear" w:color="auto" w:fill="auto"/>
            <w:vAlign w:val="bottom"/>
            <w:hideMark/>
          </w:tcPr>
          <w:p w14:paraId="4534C965" w14:textId="77777777" w:rsidR="00B60DC1" w:rsidRPr="008343F9" w:rsidRDefault="00B60DC1" w:rsidP="00B60DC1">
            <w:pPr>
              <w:spacing w:after="0" w:line="240" w:lineRule="auto"/>
              <w:jc w:val="center"/>
              <w:rPr>
                <w:rFonts w:ascii="Times New Roman" w:eastAsia="Times New Roman" w:hAnsi="Times New Roman"/>
                <w:b/>
                <w:bCs/>
                <w:color w:val="000000"/>
                <w:sz w:val="24"/>
                <w:szCs w:val="24"/>
                <w:lang w:eastAsia="lv-LV"/>
              </w:rPr>
            </w:pPr>
            <w:r w:rsidRPr="008343F9">
              <w:rPr>
                <w:rFonts w:ascii="Times New Roman" w:eastAsia="Times New Roman" w:hAnsi="Times New Roman"/>
                <w:b/>
                <w:bCs/>
                <w:color w:val="000000"/>
                <w:sz w:val="24"/>
                <w:szCs w:val="24"/>
                <w:lang w:eastAsia="lv-LV"/>
              </w:rPr>
              <w:t>10 433 660</w:t>
            </w:r>
          </w:p>
        </w:tc>
        <w:tc>
          <w:tcPr>
            <w:tcW w:w="1134" w:type="dxa"/>
            <w:vMerge w:val="restart"/>
            <w:tcBorders>
              <w:top w:val="nil"/>
              <w:left w:val="single" w:sz="4" w:space="0" w:color="auto"/>
              <w:bottom w:val="double" w:sz="6" w:space="0" w:color="000000"/>
              <w:right w:val="single" w:sz="4" w:space="0" w:color="auto"/>
            </w:tcBorders>
            <w:shd w:val="clear" w:color="auto" w:fill="auto"/>
            <w:vAlign w:val="bottom"/>
            <w:hideMark/>
          </w:tcPr>
          <w:p w14:paraId="151F11CB" w14:textId="77777777" w:rsidR="00B60DC1" w:rsidRPr="008343F9" w:rsidRDefault="00B60DC1" w:rsidP="00B60DC1">
            <w:pPr>
              <w:spacing w:after="0" w:line="240" w:lineRule="auto"/>
              <w:jc w:val="center"/>
              <w:rPr>
                <w:rFonts w:ascii="Times New Roman" w:eastAsia="Times New Roman" w:hAnsi="Times New Roman"/>
                <w:b/>
                <w:bCs/>
                <w:color w:val="000000"/>
                <w:sz w:val="24"/>
                <w:szCs w:val="24"/>
                <w:lang w:eastAsia="lv-LV"/>
              </w:rPr>
            </w:pPr>
            <w:r w:rsidRPr="008343F9">
              <w:rPr>
                <w:rFonts w:ascii="Times New Roman" w:eastAsia="Times New Roman" w:hAnsi="Times New Roman"/>
                <w:b/>
                <w:bCs/>
                <w:color w:val="000000"/>
                <w:sz w:val="24"/>
                <w:szCs w:val="24"/>
                <w:lang w:eastAsia="lv-LV"/>
              </w:rPr>
              <w:t>186 604</w:t>
            </w:r>
          </w:p>
        </w:tc>
        <w:tc>
          <w:tcPr>
            <w:tcW w:w="1276" w:type="dxa"/>
            <w:vMerge w:val="restart"/>
            <w:tcBorders>
              <w:top w:val="nil"/>
              <w:left w:val="single" w:sz="4" w:space="0" w:color="auto"/>
              <w:bottom w:val="double" w:sz="6" w:space="0" w:color="000000"/>
              <w:right w:val="single" w:sz="4" w:space="0" w:color="auto"/>
            </w:tcBorders>
            <w:shd w:val="clear" w:color="auto" w:fill="auto"/>
            <w:vAlign w:val="bottom"/>
            <w:hideMark/>
          </w:tcPr>
          <w:p w14:paraId="63FA5403" w14:textId="77777777" w:rsidR="00B60DC1" w:rsidRPr="008343F9" w:rsidRDefault="00B60DC1" w:rsidP="00B60DC1">
            <w:pPr>
              <w:spacing w:after="0" w:line="240" w:lineRule="auto"/>
              <w:jc w:val="center"/>
              <w:rPr>
                <w:rFonts w:ascii="Times New Roman" w:eastAsia="Times New Roman" w:hAnsi="Times New Roman"/>
                <w:b/>
                <w:bCs/>
                <w:color w:val="000000"/>
                <w:sz w:val="24"/>
                <w:szCs w:val="24"/>
                <w:lang w:eastAsia="lv-LV"/>
              </w:rPr>
            </w:pPr>
            <w:r w:rsidRPr="008343F9">
              <w:rPr>
                <w:rFonts w:ascii="Times New Roman" w:eastAsia="Times New Roman" w:hAnsi="Times New Roman"/>
                <w:b/>
                <w:bCs/>
                <w:color w:val="000000"/>
                <w:sz w:val="24"/>
                <w:szCs w:val="24"/>
                <w:lang w:eastAsia="lv-LV"/>
              </w:rPr>
              <w:t>50,26</w:t>
            </w:r>
          </w:p>
        </w:tc>
        <w:tc>
          <w:tcPr>
            <w:tcW w:w="1275" w:type="dxa"/>
            <w:vMerge w:val="restart"/>
            <w:tcBorders>
              <w:top w:val="nil"/>
              <w:left w:val="single" w:sz="4" w:space="0" w:color="auto"/>
              <w:bottom w:val="double" w:sz="6" w:space="0" w:color="000000"/>
              <w:right w:val="single" w:sz="4" w:space="0" w:color="auto"/>
            </w:tcBorders>
            <w:shd w:val="clear" w:color="auto" w:fill="auto"/>
            <w:vAlign w:val="bottom"/>
            <w:hideMark/>
          </w:tcPr>
          <w:p w14:paraId="1575EAEF" w14:textId="77777777" w:rsidR="00B60DC1" w:rsidRPr="008343F9" w:rsidRDefault="00B60DC1" w:rsidP="00B60DC1">
            <w:pPr>
              <w:spacing w:after="0" w:line="240" w:lineRule="auto"/>
              <w:jc w:val="center"/>
              <w:rPr>
                <w:rFonts w:ascii="Times New Roman" w:eastAsia="Times New Roman" w:hAnsi="Times New Roman"/>
                <w:b/>
                <w:bCs/>
                <w:color w:val="000000"/>
                <w:sz w:val="24"/>
                <w:szCs w:val="24"/>
                <w:lang w:eastAsia="lv-LV"/>
              </w:rPr>
            </w:pPr>
            <w:r w:rsidRPr="008343F9">
              <w:rPr>
                <w:rFonts w:ascii="Times New Roman" w:eastAsia="Times New Roman" w:hAnsi="Times New Roman"/>
                <w:b/>
                <w:bCs/>
                <w:color w:val="000000"/>
                <w:sz w:val="24"/>
                <w:szCs w:val="24"/>
                <w:lang w:eastAsia="lv-LV"/>
              </w:rPr>
              <w:t>50,26</w:t>
            </w:r>
          </w:p>
        </w:tc>
      </w:tr>
      <w:tr w:rsidR="00B60DC1" w:rsidRPr="008343F9" w14:paraId="3D2B0BC0" w14:textId="77777777" w:rsidTr="00B60DC1">
        <w:trPr>
          <w:trHeight w:val="39"/>
          <w:jc w:val="center"/>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8D5CD" w14:textId="4B6FC114" w:rsidR="00B60DC1" w:rsidRPr="008343F9" w:rsidRDefault="009E1FF5" w:rsidP="00B60DC1">
            <w:pPr>
              <w:spacing w:after="0" w:line="240" w:lineRule="auto"/>
              <w:rPr>
                <w:rFonts w:ascii="Times New Roman" w:eastAsia="Times New Roman" w:hAnsi="Times New Roman"/>
                <w:color w:val="000000"/>
                <w:lang w:eastAsia="lv-LV"/>
              </w:rPr>
            </w:pPr>
            <w:r w:rsidRPr="008343F9">
              <w:rPr>
                <w:rFonts w:ascii="Times New Roman" w:eastAsia="Times New Roman" w:hAnsi="Times New Roman"/>
                <w:color w:val="000000"/>
                <w:lang w:eastAsia="lv-LV"/>
              </w:rPr>
              <w:t>Speciālās skolas, kas nav internātskolas</w:t>
            </w:r>
            <w:r w:rsidRPr="008343F9" w:rsidDel="009E1FF5">
              <w:rPr>
                <w:rFonts w:ascii="Times New Roman" w:eastAsia="Times New Roman" w:hAnsi="Times New Roman"/>
                <w:color w:val="000000"/>
                <w:lang w:eastAsia="lv-LV"/>
              </w:rPr>
              <w:t xml:space="preserve"> </w:t>
            </w:r>
            <w:r w:rsidR="00B60DC1" w:rsidRPr="008343F9">
              <w:rPr>
                <w:rFonts w:ascii="Times New Roman" w:eastAsia="Times New Roman" w:hAnsi="Times New Roman"/>
                <w:color w:val="000000"/>
                <w:lang w:eastAsia="lv-LV"/>
              </w:rPr>
              <w:t>*</w:t>
            </w:r>
          </w:p>
        </w:tc>
        <w:tc>
          <w:tcPr>
            <w:tcW w:w="1276" w:type="dxa"/>
            <w:tcBorders>
              <w:top w:val="nil"/>
              <w:left w:val="nil"/>
              <w:bottom w:val="single" w:sz="4" w:space="0" w:color="auto"/>
              <w:right w:val="single" w:sz="4" w:space="0" w:color="auto"/>
            </w:tcBorders>
            <w:shd w:val="clear" w:color="auto" w:fill="auto"/>
            <w:vAlign w:val="center"/>
            <w:hideMark/>
          </w:tcPr>
          <w:p w14:paraId="214EF69C"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893</w:t>
            </w:r>
          </w:p>
        </w:tc>
        <w:tc>
          <w:tcPr>
            <w:tcW w:w="1266" w:type="dxa"/>
            <w:tcBorders>
              <w:top w:val="nil"/>
              <w:left w:val="nil"/>
              <w:bottom w:val="single" w:sz="4" w:space="0" w:color="auto"/>
              <w:right w:val="single" w:sz="4" w:space="0" w:color="auto"/>
            </w:tcBorders>
            <w:shd w:val="clear" w:color="auto" w:fill="auto"/>
            <w:vAlign w:val="center"/>
            <w:hideMark/>
          </w:tcPr>
          <w:p w14:paraId="6D57900B"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882</w:t>
            </w:r>
          </w:p>
        </w:tc>
        <w:tc>
          <w:tcPr>
            <w:tcW w:w="1144" w:type="dxa"/>
            <w:tcBorders>
              <w:top w:val="nil"/>
              <w:left w:val="nil"/>
              <w:bottom w:val="single" w:sz="4" w:space="0" w:color="auto"/>
              <w:right w:val="single" w:sz="4" w:space="0" w:color="auto"/>
            </w:tcBorders>
            <w:shd w:val="clear" w:color="auto" w:fill="auto"/>
            <w:vAlign w:val="center"/>
            <w:hideMark/>
          </w:tcPr>
          <w:p w14:paraId="533DD9E0"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-11</w:t>
            </w:r>
          </w:p>
        </w:tc>
        <w:tc>
          <w:tcPr>
            <w:tcW w:w="1422" w:type="dxa"/>
            <w:vMerge/>
            <w:tcBorders>
              <w:top w:val="nil"/>
              <w:left w:val="single" w:sz="4" w:space="0" w:color="auto"/>
              <w:bottom w:val="double" w:sz="6" w:space="0" w:color="000000"/>
              <w:right w:val="single" w:sz="4" w:space="0" w:color="auto"/>
            </w:tcBorders>
            <w:vAlign w:val="center"/>
            <w:hideMark/>
          </w:tcPr>
          <w:p w14:paraId="06DC452A"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413" w:type="dxa"/>
            <w:vMerge/>
            <w:tcBorders>
              <w:top w:val="nil"/>
              <w:left w:val="single" w:sz="4" w:space="0" w:color="auto"/>
              <w:bottom w:val="double" w:sz="6" w:space="0" w:color="000000"/>
              <w:right w:val="single" w:sz="4" w:space="0" w:color="auto"/>
            </w:tcBorders>
            <w:vAlign w:val="center"/>
            <w:hideMark/>
          </w:tcPr>
          <w:p w14:paraId="4B56071E"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134" w:type="dxa"/>
            <w:vMerge/>
            <w:tcBorders>
              <w:top w:val="nil"/>
              <w:left w:val="single" w:sz="4" w:space="0" w:color="auto"/>
              <w:bottom w:val="double" w:sz="6" w:space="0" w:color="000000"/>
              <w:right w:val="single" w:sz="4" w:space="0" w:color="auto"/>
            </w:tcBorders>
            <w:vAlign w:val="center"/>
            <w:hideMark/>
          </w:tcPr>
          <w:p w14:paraId="3E5BDFD7"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276" w:type="dxa"/>
            <w:vMerge/>
            <w:tcBorders>
              <w:top w:val="nil"/>
              <w:left w:val="single" w:sz="4" w:space="0" w:color="auto"/>
              <w:bottom w:val="double" w:sz="6" w:space="0" w:color="000000"/>
              <w:right w:val="single" w:sz="4" w:space="0" w:color="auto"/>
            </w:tcBorders>
            <w:vAlign w:val="center"/>
            <w:hideMark/>
          </w:tcPr>
          <w:p w14:paraId="65A7220E"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275" w:type="dxa"/>
            <w:vMerge/>
            <w:tcBorders>
              <w:top w:val="nil"/>
              <w:left w:val="single" w:sz="4" w:space="0" w:color="auto"/>
              <w:bottom w:val="double" w:sz="6" w:space="0" w:color="000000"/>
              <w:right w:val="single" w:sz="4" w:space="0" w:color="auto"/>
            </w:tcBorders>
            <w:vAlign w:val="center"/>
            <w:hideMark/>
          </w:tcPr>
          <w:p w14:paraId="57D262F4"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r>
      <w:tr w:rsidR="00B60DC1" w:rsidRPr="008343F9" w14:paraId="39059BE2" w14:textId="77777777" w:rsidTr="00B60DC1">
        <w:trPr>
          <w:trHeight w:val="39"/>
          <w:jc w:val="center"/>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6E87D0" w14:textId="77777777" w:rsidR="00B60DC1" w:rsidRPr="008343F9" w:rsidRDefault="00B60DC1" w:rsidP="00B60DC1">
            <w:pPr>
              <w:spacing w:after="0" w:line="240" w:lineRule="auto"/>
              <w:rPr>
                <w:rFonts w:ascii="Times New Roman" w:eastAsia="Times New Roman" w:hAnsi="Times New Roman"/>
                <w:color w:val="000000"/>
                <w:lang w:eastAsia="lv-LV"/>
              </w:rPr>
            </w:pPr>
            <w:r w:rsidRPr="008343F9">
              <w:rPr>
                <w:rFonts w:ascii="Times New Roman" w:eastAsia="Times New Roman" w:hAnsi="Times New Roman"/>
                <w:color w:val="000000"/>
                <w:lang w:eastAsia="lv-LV"/>
              </w:rPr>
              <w:t>Internātskolas (1.-12.klase) **</w:t>
            </w:r>
          </w:p>
        </w:tc>
        <w:tc>
          <w:tcPr>
            <w:tcW w:w="1276" w:type="dxa"/>
            <w:tcBorders>
              <w:top w:val="nil"/>
              <w:left w:val="nil"/>
              <w:bottom w:val="single" w:sz="4" w:space="0" w:color="auto"/>
              <w:right w:val="single" w:sz="4" w:space="0" w:color="auto"/>
            </w:tcBorders>
            <w:shd w:val="clear" w:color="auto" w:fill="auto"/>
            <w:vAlign w:val="center"/>
            <w:hideMark/>
          </w:tcPr>
          <w:p w14:paraId="265CFFD8"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2 324</w:t>
            </w:r>
          </w:p>
        </w:tc>
        <w:tc>
          <w:tcPr>
            <w:tcW w:w="1266" w:type="dxa"/>
            <w:tcBorders>
              <w:top w:val="nil"/>
              <w:left w:val="nil"/>
              <w:bottom w:val="single" w:sz="4" w:space="0" w:color="auto"/>
              <w:right w:val="single" w:sz="4" w:space="0" w:color="auto"/>
            </w:tcBorders>
            <w:shd w:val="clear" w:color="auto" w:fill="auto"/>
            <w:vAlign w:val="center"/>
            <w:hideMark/>
          </w:tcPr>
          <w:p w14:paraId="58CFCDAB"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2 253</w:t>
            </w:r>
          </w:p>
        </w:tc>
        <w:tc>
          <w:tcPr>
            <w:tcW w:w="1144" w:type="dxa"/>
            <w:tcBorders>
              <w:top w:val="nil"/>
              <w:left w:val="nil"/>
              <w:bottom w:val="single" w:sz="4" w:space="0" w:color="auto"/>
              <w:right w:val="single" w:sz="4" w:space="0" w:color="auto"/>
            </w:tcBorders>
            <w:shd w:val="clear" w:color="auto" w:fill="auto"/>
            <w:vAlign w:val="center"/>
            <w:hideMark/>
          </w:tcPr>
          <w:p w14:paraId="37120EE9"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-71</w:t>
            </w:r>
          </w:p>
        </w:tc>
        <w:tc>
          <w:tcPr>
            <w:tcW w:w="1422" w:type="dxa"/>
            <w:vMerge/>
            <w:tcBorders>
              <w:top w:val="nil"/>
              <w:left w:val="single" w:sz="4" w:space="0" w:color="auto"/>
              <w:bottom w:val="double" w:sz="6" w:space="0" w:color="000000"/>
              <w:right w:val="single" w:sz="4" w:space="0" w:color="auto"/>
            </w:tcBorders>
            <w:vAlign w:val="center"/>
            <w:hideMark/>
          </w:tcPr>
          <w:p w14:paraId="4AD2C8CD"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413" w:type="dxa"/>
            <w:vMerge/>
            <w:tcBorders>
              <w:top w:val="nil"/>
              <w:left w:val="single" w:sz="4" w:space="0" w:color="auto"/>
              <w:bottom w:val="double" w:sz="6" w:space="0" w:color="000000"/>
              <w:right w:val="single" w:sz="4" w:space="0" w:color="auto"/>
            </w:tcBorders>
            <w:vAlign w:val="center"/>
            <w:hideMark/>
          </w:tcPr>
          <w:p w14:paraId="136E373E"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134" w:type="dxa"/>
            <w:vMerge/>
            <w:tcBorders>
              <w:top w:val="nil"/>
              <w:left w:val="single" w:sz="4" w:space="0" w:color="auto"/>
              <w:bottom w:val="double" w:sz="6" w:space="0" w:color="000000"/>
              <w:right w:val="single" w:sz="4" w:space="0" w:color="auto"/>
            </w:tcBorders>
            <w:vAlign w:val="center"/>
            <w:hideMark/>
          </w:tcPr>
          <w:p w14:paraId="064A060A"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276" w:type="dxa"/>
            <w:vMerge/>
            <w:tcBorders>
              <w:top w:val="nil"/>
              <w:left w:val="single" w:sz="4" w:space="0" w:color="auto"/>
              <w:bottom w:val="double" w:sz="6" w:space="0" w:color="000000"/>
              <w:right w:val="single" w:sz="4" w:space="0" w:color="auto"/>
            </w:tcBorders>
            <w:vAlign w:val="center"/>
            <w:hideMark/>
          </w:tcPr>
          <w:p w14:paraId="60D6702B"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275" w:type="dxa"/>
            <w:vMerge/>
            <w:tcBorders>
              <w:top w:val="nil"/>
              <w:left w:val="single" w:sz="4" w:space="0" w:color="auto"/>
              <w:bottom w:val="double" w:sz="6" w:space="0" w:color="000000"/>
              <w:right w:val="single" w:sz="4" w:space="0" w:color="auto"/>
            </w:tcBorders>
            <w:vAlign w:val="center"/>
            <w:hideMark/>
          </w:tcPr>
          <w:p w14:paraId="1D9A06DA"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r>
      <w:tr w:rsidR="00B60DC1" w:rsidRPr="008343F9" w14:paraId="00F04FE2" w14:textId="77777777" w:rsidTr="00B60DC1">
        <w:trPr>
          <w:trHeight w:val="386"/>
          <w:jc w:val="center"/>
        </w:trPr>
        <w:tc>
          <w:tcPr>
            <w:tcW w:w="45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9F9E8" w14:textId="77777777" w:rsidR="00B60DC1" w:rsidRPr="008343F9" w:rsidRDefault="00B60DC1" w:rsidP="00B60DC1">
            <w:pPr>
              <w:spacing w:after="0" w:line="240" w:lineRule="auto"/>
              <w:rPr>
                <w:rFonts w:ascii="Times New Roman" w:eastAsia="Times New Roman" w:hAnsi="Times New Roman"/>
                <w:color w:val="000000"/>
                <w:lang w:eastAsia="lv-LV"/>
              </w:rPr>
            </w:pPr>
            <w:r w:rsidRPr="008343F9">
              <w:rPr>
                <w:rFonts w:ascii="Times New Roman" w:eastAsia="Times New Roman" w:hAnsi="Times New Roman"/>
                <w:color w:val="000000"/>
                <w:lang w:eastAsia="lv-LV"/>
              </w:rPr>
              <w:t>Privātās pamata un vispārējās vidējās izglītības iestādes (1.-12.klase) ***</w:t>
            </w:r>
          </w:p>
        </w:tc>
        <w:tc>
          <w:tcPr>
            <w:tcW w:w="1276" w:type="dxa"/>
            <w:tcBorders>
              <w:top w:val="nil"/>
              <w:left w:val="nil"/>
              <w:bottom w:val="single" w:sz="4" w:space="0" w:color="auto"/>
              <w:right w:val="single" w:sz="4" w:space="0" w:color="auto"/>
            </w:tcBorders>
            <w:shd w:val="clear" w:color="auto" w:fill="auto"/>
            <w:vAlign w:val="center"/>
            <w:hideMark/>
          </w:tcPr>
          <w:p w14:paraId="7634F3B9"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4 804</w:t>
            </w:r>
          </w:p>
        </w:tc>
        <w:tc>
          <w:tcPr>
            <w:tcW w:w="1266" w:type="dxa"/>
            <w:tcBorders>
              <w:top w:val="nil"/>
              <w:left w:val="nil"/>
              <w:bottom w:val="single" w:sz="4" w:space="0" w:color="auto"/>
              <w:right w:val="single" w:sz="4" w:space="0" w:color="auto"/>
            </w:tcBorders>
            <w:shd w:val="clear" w:color="auto" w:fill="auto"/>
            <w:vAlign w:val="center"/>
            <w:hideMark/>
          </w:tcPr>
          <w:p w14:paraId="6876F41E"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5 683</w:t>
            </w:r>
          </w:p>
        </w:tc>
        <w:tc>
          <w:tcPr>
            <w:tcW w:w="1144" w:type="dxa"/>
            <w:tcBorders>
              <w:top w:val="nil"/>
              <w:left w:val="nil"/>
              <w:bottom w:val="single" w:sz="4" w:space="0" w:color="auto"/>
              <w:right w:val="single" w:sz="4" w:space="0" w:color="auto"/>
            </w:tcBorders>
            <w:shd w:val="clear" w:color="auto" w:fill="auto"/>
            <w:vAlign w:val="center"/>
            <w:hideMark/>
          </w:tcPr>
          <w:p w14:paraId="3680231A" w14:textId="77777777" w:rsidR="00B60DC1" w:rsidRPr="008343F9" w:rsidRDefault="00B60DC1" w:rsidP="00B60DC1">
            <w:pPr>
              <w:spacing w:after="0" w:line="240" w:lineRule="auto"/>
              <w:jc w:val="center"/>
              <w:rPr>
                <w:rFonts w:ascii="Times New Roman" w:eastAsia="Times New Roman" w:hAnsi="Times New Roman"/>
                <w:color w:val="000000"/>
                <w:sz w:val="24"/>
                <w:szCs w:val="24"/>
                <w:lang w:eastAsia="lv-LV"/>
              </w:rPr>
            </w:pPr>
            <w:r w:rsidRPr="008343F9">
              <w:rPr>
                <w:rFonts w:ascii="Times New Roman" w:eastAsia="Times New Roman" w:hAnsi="Times New Roman"/>
                <w:color w:val="000000"/>
                <w:sz w:val="24"/>
                <w:szCs w:val="24"/>
                <w:lang w:eastAsia="lv-LV"/>
              </w:rPr>
              <w:t>879</w:t>
            </w:r>
          </w:p>
        </w:tc>
        <w:tc>
          <w:tcPr>
            <w:tcW w:w="1422" w:type="dxa"/>
            <w:vMerge/>
            <w:tcBorders>
              <w:top w:val="nil"/>
              <w:left w:val="single" w:sz="4" w:space="0" w:color="auto"/>
              <w:bottom w:val="double" w:sz="6" w:space="0" w:color="000000"/>
              <w:right w:val="single" w:sz="4" w:space="0" w:color="auto"/>
            </w:tcBorders>
            <w:vAlign w:val="center"/>
            <w:hideMark/>
          </w:tcPr>
          <w:p w14:paraId="6CCF6E1D"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413" w:type="dxa"/>
            <w:vMerge/>
            <w:tcBorders>
              <w:top w:val="nil"/>
              <w:left w:val="single" w:sz="4" w:space="0" w:color="auto"/>
              <w:bottom w:val="double" w:sz="6" w:space="0" w:color="000000"/>
              <w:right w:val="single" w:sz="4" w:space="0" w:color="auto"/>
            </w:tcBorders>
            <w:vAlign w:val="center"/>
            <w:hideMark/>
          </w:tcPr>
          <w:p w14:paraId="6CC04E49"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134" w:type="dxa"/>
            <w:vMerge/>
            <w:tcBorders>
              <w:top w:val="nil"/>
              <w:left w:val="single" w:sz="4" w:space="0" w:color="auto"/>
              <w:bottom w:val="double" w:sz="6" w:space="0" w:color="000000"/>
              <w:right w:val="single" w:sz="4" w:space="0" w:color="auto"/>
            </w:tcBorders>
            <w:vAlign w:val="center"/>
            <w:hideMark/>
          </w:tcPr>
          <w:p w14:paraId="28883B2F"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276" w:type="dxa"/>
            <w:vMerge/>
            <w:tcBorders>
              <w:top w:val="nil"/>
              <w:left w:val="single" w:sz="4" w:space="0" w:color="auto"/>
              <w:bottom w:val="double" w:sz="6" w:space="0" w:color="000000"/>
              <w:right w:val="single" w:sz="4" w:space="0" w:color="auto"/>
            </w:tcBorders>
            <w:vAlign w:val="center"/>
            <w:hideMark/>
          </w:tcPr>
          <w:p w14:paraId="0D534CE0"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275" w:type="dxa"/>
            <w:vMerge/>
            <w:tcBorders>
              <w:top w:val="nil"/>
              <w:left w:val="single" w:sz="4" w:space="0" w:color="auto"/>
              <w:bottom w:val="double" w:sz="6" w:space="0" w:color="000000"/>
              <w:right w:val="single" w:sz="4" w:space="0" w:color="auto"/>
            </w:tcBorders>
            <w:vAlign w:val="center"/>
            <w:hideMark/>
          </w:tcPr>
          <w:p w14:paraId="4FB8D5D6"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r>
      <w:tr w:rsidR="00B60DC1" w:rsidRPr="008343F9" w14:paraId="0F9FFEFF" w14:textId="77777777" w:rsidTr="00B60DC1">
        <w:trPr>
          <w:trHeight w:val="345"/>
          <w:jc w:val="center"/>
        </w:trPr>
        <w:tc>
          <w:tcPr>
            <w:tcW w:w="4574" w:type="dxa"/>
            <w:tcBorders>
              <w:top w:val="double" w:sz="6" w:space="0" w:color="auto"/>
              <w:left w:val="single" w:sz="4" w:space="0" w:color="auto"/>
              <w:bottom w:val="double" w:sz="6" w:space="0" w:color="auto"/>
              <w:right w:val="single" w:sz="4" w:space="0" w:color="auto"/>
            </w:tcBorders>
            <w:shd w:val="clear" w:color="auto" w:fill="auto"/>
            <w:vAlign w:val="bottom"/>
            <w:hideMark/>
          </w:tcPr>
          <w:p w14:paraId="1E353C1D" w14:textId="77777777" w:rsidR="00B60DC1" w:rsidRPr="008343F9" w:rsidRDefault="00B60DC1" w:rsidP="00B60DC1">
            <w:pPr>
              <w:spacing w:after="0" w:line="240" w:lineRule="auto"/>
              <w:jc w:val="center"/>
              <w:rPr>
                <w:rFonts w:ascii="Times New Roman" w:eastAsia="Times New Roman" w:hAnsi="Times New Roman"/>
                <w:b/>
                <w:bCs/>
                <w:color w:val="000000"/>
                <w:sz w:val="24"/>
                <w:szCs w:val="24"/>
                <w:lang w:eastAsia="lv-LV"/>
              </w:rPr>
            </w:pPr>
            <w:r w:rsidRPr="008343F9">
              <w:rPr>
                <w:rFonts w:ascii="Times New Roman" w:eastAsia="Times New Roman" w:hAnsi="Times New Roman"/>
                <w:b/>
                <w:bCs/>
                <w:color w:val="000000"/>
                <w:sz w:val="24"/>
                <w:szCs w:val="24"/>
                <w:lang w:eastAsia="lv-LV"/>
              </w:rPr>
              <w:t>Kopā</w:t>
            </w:r>
          </w:p>
        </w:tc>
        <w:tc>
          <w:tcPr>
            <w:tcW w:w="1276" w:type="dxa"/>
            <w:tcBorders>
              <w:top w:val="double" w:sz="6" w:space="0" w:color="auto"/>
              <w:left w:val="nil"/>
              <w:bottom w:val="double" w:sz="6" w:space="0" w:color="auto"/>
              <w:right w:val="single" w:sz="4" w:space="0" w:color="auto"/>
            </w:tcBorders>
            <w:shd w:val="clear" w:color="auto" w:fill="auto"/>
            <w:vAlign w:val="bottom"/>
            <w:hideMark/>
          </w:tcPr>
          <w:p w14:paraId="7B4FE20D" w14:textId="77777777" w:rsidR="00B60DC1" w:rsidRPr="008343F9" w:rsidRDefault="00B60DC1" w:rsidP="00B60DC1">
            <w:pPr>
              <w:spacing w:after="0" w:line="240" w:lineRule="auto"/>
              <w:jc w:val="center"/>
              <w:rPr>
                <w:rFonts w:ascii="Times New Roman" w:eastAsia="Times New Roman" w:hAnsi="Times New Roman"/>
                <w:b/>
                <w:bCs/>
                <w:color w:val="000000"/>
                <w:sz w:val="24"/>
                <w:szCs w:val="24"/>
                <w:lang w:eastAsia="lv-LV"/>
              </w:rPr>
            </w:pPr>
            <w:r w:rsidRPr="008343F9">
              <w:rPr>
                <w:rFonts w:ascii="Times New Roman" w:eastAsia="Times New Roman" w:hAnsi="Times New Roman"/>
                <w:b/>
                <w:bCs/>
                <w:color w:val="000000"/>
                <w:sz w:val="24"/>
                <w:szCs w:val="24"/>
                <w:lang w:eastAsia="lv-LV"/>
              </w:rPr>
              <w:t>203 881</w:t>
            </w:r>
          </w:p>
        </w:tc>
        <w:tc>
          <w:tcPr>
            <w:tcW w:w="1266" w:type="dxa"/>
            <w:tcBorders>
              <w:top w:val="double" w:sz="6" w:space="0" w:color="auto"/>
              <w:left w:val="nil"/>
              <w:bottom w:val="double" w:sz="6" w:space="0" w:color="auto"/>
              <w:right w:val="single" w:sz="4" w:space="0" w:color="auto"/>
            </w:tcBorders>
            <w:shd w:val="clear" w:color="auto" w:fill="auto"/>
            <w:vAlign w:val="bottom"/>
            <w:hideMark/>
          </w:tcPr>
          <w:p w14:paraId="429FF6EF" w14:textId="77777777" w:rsidR="00B60DC1" w:rsidRPr="008343F9" w:rsidRDefault="00B60DC1" w:rsidP="00B60DC1">
            <w:pPr>
              <w:spacing w:after="0" w:line="240" w:lineRule="auto"/>
              <w:jc w:val="center"/>
              <w:rPr>
                <w:rFonts w:ascii="Times New Roman" w:eastAsia="Times New Roman" w:hAnsi="Times New Roman"/>
                <w:b/>
                <w:bCs/>
                <w:color w:val="000000"/>
                <w:sz w:val="24"/>
                <w:szCs w:val="24"/>
                <w:lang w:eastAsia="lv-LV"/>
              </w:rPr>
            </w:pPr>
            <w:r w:rsidRPr="008343F9">
              <w:rPr>
                <w:rFonts w:ascii="Times New Roman" w:eastAsia="Times New Roman" w:hAnsi="Times New Roman"/>
                <w:b/>
                <w:bCs/>
                <w:color w:val="000000"/>
                <w:sz w:val="24"/>
                <w:szCs w:val="24"/>
                <w:lang w:eastAsia="lv-LV"/>
              </w:rPr>
              <w:t>207 594</w:t>
            </w:r>
          </w:p>
        </w:tc>
        <w:tc>
          <w:tcPr>
            <w:tcW w:w="1144" w:type="dxa"/>
            <w:tcBorders>
              <w:top w:val="double" w:sz="6" w:space="0" w:color="auto"/>
              <w:left w:val="nil"/>
              <w:bottom w:val="double" w:sz="6" w:space="0" w:color="auto"/>
              <w:right w:val="single" w:sz="4" w:space="0" w:color="auto"/>
            </w:tcBorders>
            <w:shd w:val="clear" w:color="auto" w:fill="auto"/>
            <w:vAlign w:val="bottom"/>
            <w:hideMark/>
          </w:tcPr>
          <w:p w14:paraId="0DD107C4" w14:textId="77777777" w:rsidR="00B60DC1" w:rsidRPr="008343F9" w:rsidRDefault="00B60DC1" w:rsidP="00B60DC1">
            <w:pPr>
              <w:spacing w:after="0" w:line="240" w:lineRule="auto"/>
              <w:jc w:val="center"/>
              <w:rPr>
                <w:rFonts w:ascii="Times New Roman" w:eastAsia="Times New Roman" w:hAnsi="Times New Roman"/>
                <w:b/>
                <w:bCs/>
                <w:color w:val="000000"/>
                <w:sz w:val="24"/>
                <w:szCs w:val="24"/>
                <w:lang w:eastAsia="lv-LV"/>
              </w:rPr>
            </w:pPr>
            <w:r w:rsidRPr="008343F9">
              <w:rPr>
                <w:rFonts w:ascii="Times New Roman" w:eastAsia="Times New Roman" w:hAnsi="Times New Roman"/>
                <w:b/>
                <w:bCs/>
                <w:color w:val="000000"/>
                <w:sz w:val="24"/>
                <w:szCs w:val="24"/>
                <w:lang w:eastAsia="lv-LV"/>
              </w:rPr>
              <w:t>3 713</w:t>
            </w:r>
          </w:p>
        </w:tc>
        <w:tc>
          <w:tcPr>
            <w:tcW w:w="1422" w:type="dxa"/>
            <w:vMerge/>
            <w:tcBorders>
              <w:top w:val="nil"/>
              <w:left w:val="single" w:sz="4" w:space="0" w:color="auto"/>
              <w:bottom w:val="double" w:sz="6" w:space="0" w:color="000000"/>
              <w:right w:val="single" w:sz="4" w:space="0" w:color="auto"/>
            </w:tcBorders>
            <w:vAlign w:val="center"/>
            <w:hideMark/>
          </w:tcPr>
          <w:p w14:paraId="2723B4FC"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413" w:type="dxa"/>
            <w:vMerge/>
            <w:tcBorders>
              <w:top w:val="nil"/>
              <w:left w:val="single" w:sz="4" w:space="0" w:color="auto"/>
              <w:bottom w:val="double" w:sz="6" w:space="0" w:color="000000"/>
              <w:right w:val="single" w:sz="4" w:space="0" w:color="auto"/>
            </w:tcBorders>
            <w:vAlign w:val="center"/>
            <w:hideMark/>
          </w:tcPr>
          <w:p w14:paraId="1FE2E5AA"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134" w:type="dxa"/>
            <w:vMerge/>
            <w:tcBorders>
              <w:top w:val="nil"/>
              <w:left w:val="single" w:sz="4" w:space="0" w:color="auto"/>
              <w:bottom w:val="double" w:sz="6" w:space="0" w:color="000000"/>
              <w:right w:val="single" w:sz="4" w:space="0" w:color="auto"/>
            </w:tcBorders>
            <w:vAlign w:val="center"/>
            <w:hideMark/>
          </w:tcPr>
          <w:p w14:paraId="5E91747C"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276" w:type="dxa"/>
            <w:vMerge/>
            <w:tcBorders>
              <w:top w:val="nil"/>
              <w:left w:val="single" w:sz="4" w:space="0" w:color="auto"/>
              <w:bottom w:val="double" w:sz="6" w:space="0" w:color="000000"/>
              <w:right w:val="single" w:sz="4" w:space="0" w:color="auto"/>
            </w:tcBorders>
            <w:vAlign w:val="center"/>
            <w:hideMark/>
          </w:tcPr>
          <w:p w14:paraId="0D2EAF10"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c>
          <w:tcPr>
            <w:tcW w:w="1275" w:type="dxa"/>
            <w:vMerge/>
            <w:tcBorders>
              <w:top w:val="nil"/>
              <w:left w:val="single" w:sz="4" w:space="0" w:color="auto"/>
              <w:bottom w:val="double" w:sz="6" w:space="0" w:color="000000"/>
              <w:right w:val="single" w:sz="4" w:space="0" w:color="auto"/>
            </w:tcBorders>
            <w:vAlign w:val="center"/>
            <w:hideMark/>
          </w:tcPr>
          <w:p w14:paraId="52FEAF82" w14:textId="77777777" w:rsidR="00B60DC1" w:rsidRPr="008343F9" w:rsidRDefault="00B60DC1" w:rsidP="00B60DC1">
            <w:pPr>
              <w:spacing w:after="0" w:line="240" w:lineRule="auto"/>
              <w:rPr>
                <w:rFonts w:ascii="Times New Roman" w:eastAsia="Times New Roman" w:hAnsi="Times New Roman"/>
                <w:b/>
                <w:bCs/>
                <w:color w:val="000000"/>
                <w:sz w:val="24"/>
                <w:szCs w:val="24"/>
                <w:lang w:eastAsia="lv-LV"/>
              </w:rPr>
            </w:pPr>
          </w:p>
        </w:tc>
      </w:tr>
      <w:tr w:rsidR="00B60DC1" w:rsidRPr="008343F9" w14:paraId="47210AA4" w14:textId="77777777" w:rsidTr="00B60DC1">
        <w:trPr>
          <w:trHeight w:val="315"/>
          <w:jc w:val="center"/>
        </w:trPr>
        <w:tc>
          <w:tcPr>
            <w:tcW w:w="13505" w:type="dxa"/>
            <w:gridSpan w:val="8"/>
            <w:tcBorders>
              <w:top w:val="nil"/>
              <w:left w:val="nil"/>
              <w:bottom w:val="nil"/>
              <w:right w:val="nil"/>
            </w:tcBorders>
            <w:shd w:val="clear" w:color="auto" w:fill="auto"/>
            <w:noWrap/>
            <w:vAlign w:val="bottom"/>
            <w:hideMark/>
          </w:tcPr>
          <w:p w14:paraId="5F3787E9" w14:textId="77777777" w:rsidR="005F196A" w:rsidRPr="008343F9" w:rsidRDefault="00B60DC1" w:rsidP="005F196A">
            <w:pPr>
              <w:spacing w:after="0" w:line="240" w:lineRule="auto"/>
              <w:rPr>
                <w:rFonts w:ascii="Times New Roman" w:eastAsia="Times New Roman" w:hAnsi="Times New Roman"/>
                <w:color w:val="000000"/>
                <w:lang w:eastAsia="lv-LV"/>
              </w:rPr>
            </w:pPr>
            <w:r w:rsidRPr="008343F9">
              <w:rPr>
                <w:rFonts w:ascii="Times New Roman" w:eastAsia="Times New Roman" w:hAnsi="Times New Roman"/>
                <w:color w:val="000000"/>
                <w:lang w:eastAsia="lv-LV"/>
              </w:rPr>
              <w:t xml:space="preserve">* </w:t>
            </w:r>
            <w:r w:rsidR="005F196A" w:rsidRPr="008343F9">
              <w:rPr>
                <w:rFonts w:ascii="Times New Roman" w:eastAsia="Times New Roman" w:hAnsi="Times New Roman"/>
                <w:color w:val="000000"/>
                <w:lang w:eastAsia="lv-LV"/>
              </w:rPr>
              <w:t>Atšķirība izglītojamo skaitā specialajās skolās (bez internāta) ir par bērniem pirmsskolas grupās, kuriem finansējumu interešu izglītībai neaprēķina</w:t>
            </w:r>
          </w:p>
          <w:p w14:paraId="728FE1C3" w14:textId="3FA2AB08" w:rsidR="00B60DC1" w:rsidRPr="008343F9" w:rsidRDefault="005F196A" w:rsidP="005F196A">
            <w:pPr>
              <w:spacing w:after="0" w:line="240" w:lineRule="auto"/>
              <w:rPr>
                <w:rFonts w:ascii="Times New Roman" w:eastAsia="Times New Roman" w:hAnsi="Times New Roman"/>
                <w:color w:val="000000"/>
                <w:lang w:eastAsia="lv-LV"/>
              </w:rPr>
            </w:pPr>
            <w:r w:rsidRPr="008343F9">
              <w:rPr>
                <w:rFonts w:ascii="Times New Roman" w:eastAsia="Times New Roman" w:hAnsi="Times New Roman"/>
                <w:color w:val="000000"/>
                <w:lang w:eastAsia="lv-LV"/>
              </w:rPr>
              <w:t>(01.09.2014. – kopējais izglītojamo skaits – 929, tai skaitā 36 bērni pirmsskolas grupās; 01.09.2015. – 922 izglītojamie, tai skaitā 40 bērni pirmsskolas grupās)</w:t>
            </w:r>
            <w:r w:rsidR="00CD42D3" w:rsidRPr="008343F9">
              <w:rPr>
                <w:rFonts w:ascii="Times New Roman" w:eastAsia="Times New Roman" w:hAnsi="Times New Roman"/>
                <w:color w:val="000000"/>
                <w:lang w:eastAsia="lv-LV"/>
              </w:rPr>
              <w:t>.</w:t>
            </w:r>
          </w:p>
        </w:tc>
        <w:tc>
          <w:tcPr>
            <w:tcW w:w="1275" w:type="dxa"/>
            <w:tcBorders>
              <w:top w:val="nil"/>
              <w:left w:val="nil"/>
              <w:bottom w:val="nil"/>
              <w:right w:val="nil"/>
            </w:tcBorders>
            <w:shd w:val="clear" w:color="auto" w:fill="auto"/>
            <w:noWrap/>
            <w:vAlign w:val="bottom"/>
            <w:hideMark/>
          </w:tcPr>
          <w:p w14:paraId="14D4E9FB" w14:textId="77777777" w:rsidR="00B60DC1" w:rsidRPr="008343F9" w:rsidRDefault="00B60DC1" w:rsidP="00B60DC1">
            <w:pPr>
              <w:spacing w:after="0" w:line="240" w:lineRule="auto"/>
              <w:rPr>
                <w:rFonts w:ascii="Times New Roman" w:eastAsia="Times New Roman" w:hAnsi="Times New Roman"/>
                <w:color w:val="000000"/>
                <w:lang w:eastAsia="lv-LV"/>
              </w:rPr>
            </w:pPr>
          </w:p>
        </w:tc>
      </w:tr>
      <w:tr w:rsidR="00B60DC1" w:rsidRPr="008343F9" w14:paraId="7B80C8AC" w14:textId="77777777" w:rsidTr="00B60DC1">
        <w:trPr>
          <w:trHeight w:val="300"/>
          <w:jc w:val="center"/>
        </w:trPr>
        <w:tc>
          <w:tcPr>
            <w:tcW w:w="14780" w:type="dxa"/>
            <w:gridSpan w:val="9"/>
            <w:tcBorders>
              <w:top w:val="nil"/>
              <w:left w:val="nil"/>
              <w:bottom w:val="nil"/>
              <w:right w:val="nil"/>
            </w:tcBorders>
            <w:shd w:val="clear" w:color="auto" w:fill="auto"/>
            <w:noWrap/>
            <w:vAlign w:val="bottom"/>
            <w:hideMark/>
          </w:tcPr>
          <w:p w14:paraId="31CBDE8F" w14:textId="77777777" w:rsidR="005F196A" w:rsidRPr="008343F9" w:rsidRDefault="009E1FF5" w:rsidP="005F196A">
            <w:pPr>
              <w:spacing w:after="0" w:line="240" w:lineRule="auto"/>
              <w:rPr>
                <w:rFonts w:ascii="Times New Roman" w:eastAsia="Times New Roman" w:hAnsi="Times New Roman"/>
                <w:color w:val="000000"/>
                <w:lang w:eastAsia="lv-LV"/>
              </w:rPr>
            </w:pPr>
            <w:r w:rsidRPr="008343F9">
              <w:rPr>
                <w:rFonts w:ascii="Times New Roman" w:eastAsia="Times New Roman" w:hAnsi="Times New Roman"/>
                <w:color w:val="000000"/>
                <w:lang w:eastAsia="lv-LV"/>
              </w:rPr>
              <w:t xml:space="preserve">** </w:t>
            </w:r>
            <w:r w:rsidR="005F196A" w:rsidRPr="008343F9">
              <w:rPr>
                <w:rFonts w:ascii="Times New Roman" w:eastAsia="Times New Roman" w:hAnsi="Times New Roman"/>
                <w:color w:val="000000"/>
                <w:lang w:eastAsia="lv-LV"/>
              </w:rPr>
              <w:t>Atšķirība izglītojamo skaitā internātskolās ir par audzēkņiem arodklasēs pie internātskolām, kuriem finansējumu interešu izglītībai neaprēķina</w:t>
            </w:r>
          </w:p>
          <w:p w14:paraId="372E04F4" w14:textId="7525D330" w:rsidR="00B60DC1" w:rsidRPr="008343F9" w:rsidRDefault="005F196A" w:rsidP="005F196A">
            <w:pPr>
              <w:spacing w:after="0" w:line="240" w:lineRule="auto"/>
              <w:rPr>
                <w:rFonts w:ascii="Times New Roman" w:eastAsia="Times New Roman" w:hAnsi="Times New Roman"/>
                <w:color w:val="000000"/>
                <w:lang w:eastAsia="lv-LV"/>
              </w:rPr>
            </w:pPr>
            <w:r w:rsidRPr="008343F9">
              <w:rPr>
                <w:rFonts w:ascii="Times New Roman" w:eastAsia="Times New Roman" w:hAnsi="Times New Roman"/>
                <w:color w:val="000000"/>
                <w:lang w:eastAsia="lv-LV"/>
              </w:rPr>
              <w:t>(01.09.2014. – kopējais izglītojamo skaits – 2542, tai skaitā 218 audzēkņi arodklasēs, 01.09.2015. – 2478 izglītojamie, tai skaitā 225 audzēkņi arodklasēs). 01.09.2015</w:t>
            </w:r>
            <w:r w:rsidR="009E1FF5" w:rsidRPr="008343F9">
              <w:rPr>
                <w:rFonts w:ascii="Times New Roman" w:eastAsia="Times New Roman" w:hAnsi="Times New Roman"/>
                <w:color w:val="000000"/>
                <w:lang w:eastAsia="lv-LV"/>
              </w:rPr>
              <w:t>.</w:t>
            </w:r>
          </w:p>
        </w:tc>
      </w:tr>
      <w:tr w:rsidR="00CD42D3" w:rsidRPr="008343F9" w14:paraId="072E80D9" w14:textId="77777777" w:rsidTr="009B6F8D">
        <w:trPr>
          <w:trHeight w:val="300"/>
          <w:jc w:val="center"/>
        </w:trPr>
        <w:tc>
          <w:tcPr>
            <w:tcW w:w="14780" w:type="dxa"/>
            <w:gridSpan w:val="9"/>
            <w:tcBorders>
              <w:top w:val="nil"/>
              <w:left w:val="nil"/>
              <w:bottom w:val="nil"/>
              <w:right w:val="nil"/>
            </w:tcBorders>
            <w:shd w:val="clear" w:color="auto" w:fill="auto"/>
            <w:noWrap/>
            <w:vAlign w:val="bottom"/>
          </w:tcPr>
          <w:p w14:paraId="1A4FEC72" w14:textId="3A323515" w:rsidR="00CD42D3" w:rsidRPr="008343F9" w:rsidRDefault="00CD42D3" w:rsidP="009B6F8D">
            <w:pPr>
              <w:spacing w:after="0" w:line="240" w:lineRule="auto"/>
              <w:rPr>
                <w:rFonts w:ascii="Times New Roman" w:eastAsia="Times New Roman" w:hAnsi="Times New Roman"/>
                <w:color w:val="000000"/>
                <w:lang w:eastAsia="lv-LV"/>
              </w:rPr>
            </w:pPr>
            <w:r w:rsidRPr="008343F9">
              <w:rPr>
                <w:rFonts w:ascii="Times New Roman" w:eastAsia="Times New Roman" w:hAnsi="Times New Roman"/>
                <w:color w:val="000000"/>
                <w:lang w:eastAsia="lv-LV"/>
              </w:rPr>
              <w:t xml:space="preserve">*** </w:t>
            </w:r>
            <w:r w:rsidR="005F196A" w:rsidRPr="008343F9">
              <w:rPr>
                <w:rFonts w:ascii="Times New Roman" w:eastAsia="Times New Roman" w:hAnsi="Times New Roman"/>
                <w:color w:val="000000"/>
                <w:lang w:eastAsia="lv-LV"/>
              </w:rPr>
              <w:t>Finansējumu interešu izglītībai aprēķina izglītojamiem gan akreditētajās, gan neakreditētajās programmās, līdz ar to aprēķinā papildus iekļauti 60 audzēkņi uz 01.09.2014 un 270 audzēkņi uz 01.09.2015</w:t>
            </w:r>
            <w:r w:rsidRPr="008343F9">
              <w:rPr>
                <w:rFonts w:ascii="Times New Roman" w:eastAsia="Times New Roman" w:hAnsi="Times New Roman"/>
                <w:color w:val="000000"/>
                <w:lang w:eastAsia="lv-LV"/>
              </w:rPr>
              <w:t>.</w:t>
            </w:r>
          </w:p>
        </w:tc>
      </w:tr>
    </w:tbl>
    <w:p w14:paraId="2487D886" w14:textId="77777777" w:rsidR="00C2348C" w:rsidRPr="008343F9" w:rsidRDefault="00C2348C" w:rsidP="001A1064">
      <w:pPr>
        <w:spacing w:after="0" w:line="240" w:lineRule="auto"/>
        <w:ind w:firstLine="709"/>
        <w:jc w:val="both"/>
        <w:rPr>
          <w:rFonts w:ascii="Times New Roman" w:eastAsia="Times New Roman" w:hAnsi="Times New Roman"/>
          <w:bCs/>
          <w:sz w:val="24"/>
          <w:szCs w:val="24"/>
          <w:lang w:eastAsia="lv-LV"/>
        </w:rPr>
      </w:pPr>
    </w:p>
    <w:p w14:paraId="0A8A6181" w14:textId="77777777" w:rsidR="00C2348C" w:rsidRPr="008343F9" w:rsidRDefault="00C2348C" w:rsidP="001A1064">
      <w:pPr>
        <w:spacing w:after="0" w:line="240" w:lineRule="auto"/>
        <w:ind w:firstLine="709"/>
        <w:jc w:val="both"/>
        <w:rPr>
          <w:rFonts w:ascii="Times New Roman" w:eastAsia="Times New Roman" w:hAnsi="Times New Roman"/>
          <w:bCs/>
          <w:sz w:val="24"/>
          <w:szCs w:val="24"/>
          <w:lang w:eastAsia="lv-LV"/>
        </w:rPr>
      </w:pPr>
    </w:p>
    <w:p w14:paraId="79CB36A6" w14:textId="77777777" w:rsidR="00C2348C" w:rsidRPr="008343F9" w:rsidRDefault="00C2348C" w:rsidP="001A1064">
      <w:pPr>
        <w:spacing w:after="0" w:line="240" w:lineRule="auto"/>
        <w:ind w:firstLine="709"/>
        <w:jc w:val="both"/>
        <w:rPr>
          <w:rFonts w:ascii="Times New Roman" w:eastAsia="Times New Roman" w:hAnsi="Times New Roman"/>
          <w:bCs/>
          <w:sz w:val="24"/>
          <w:szCs w:val="24"/>
          <w:lang w:eastAsia="lv-LV"/>
        </w:rPr>
        <w:sectPr w:rsidR="00C2348C" w:rsidRPr="008343F9" w:rsidSect="00D75ED8">
          <w:pgSz w:w="16838" w:h="11906" w:orient="landscape"/>
          <w:pgMar w:top="851" w:right="1440" w:bottom="1797" w:left="1440" w:header="709" w:footer="709" w:gutter="0"/>
          <w:cols w:space="708"/>
          <w:docGrid w:linePitch="360"/>
        </w:sectPr>
      </w:pPr>
    </w:p>
    <w:p w14:paraId="7DAEBCC0" w14:textId="00DDA5BC" w:rsidR="000D7E0B" w:rsidRPr="008343F9" w:rsidRDefault="000D7E0B" w:rsidP="00164798">
      <w:pPr>
        <w:pStyle w:val="Heading2"/>
        <w:numPr>
          <w:ilvl w:val="1"/>
          <w:numId w:val="1"/>
        </w:numPr>
        <w:jc w:val="center"/>
        <w:rPr>
          <w:rFonts w:ascii="Times New Roman" w:hAnsi="Times New Roman" w:cs="Times New Roman"/>
          <w:b/>
          <w:color w:val="auto"/>
        </w:rPr>
      </w:pPr>
      <w:bookmarkStart w:id="10" w:name="_Toc434309115"/>
      <w:r w:rsidRPr="008343F9">
        <w:rPr>
          <w:rFonts w:ascii="Times New Roman" w:hAnsi="Times New Roman" w:cs="Times New Roman"/>
          <w:b/>
          <w:color w:val="auto"/>
        </w:rPr>
        <w:lastRenderedPageBreak/>
        <w:t xml:space="preserve">Finansējums pašvaldībām – </w:t>
      </w:r>
      <w:r w:rsidR="00B124ED" w:rsidRPr="008343F9">
        <w:rPr>
          <w:rFonts w:ascii="Times New Roman" w:hAnsi="Times New Roman" w:cs="Times New Roman"/>
          <w:b/>
          <w:color w:val="auto"/>
        </w:rPr>
        <w:t>pašvaldību izglītības iestāžu pedagogu piemaksām par iegūtajām kvalitātes pakāpēm</w:t>
      </w:r>
      <w:bookmarkEnd w:id="10"/>
    </w:p>
    <w:p w14:paraId="6E102D82" w14:textId="77777777" w:rsidR="000D7E0B" w:rsidRPr="008343F9" w:rsidRDefault="000D7E0B" w:rsidP="001A1064">
      <w:pPr>
        <w:spacing w:after="0" w:line="240" w:lineRule="auto"/>
        <w:ind w:firstLine="709"/>
        <w:jc w:val="both"/>
        <w:rPr>
          <w:rFonts w:ascii="Times New Roman" w:hAnsi="Times New Roman"/>
          <w:sz w:val="24"/>
          <w:szCs w:val="24"/>
        </w:rPr>
      </w:pPr>
    </w:p>
    <w:p w14:paraId="4680BE54" w14:textId="0B39BF81" w:rsidR="00F82A13" w:rsidRPr="008343F9" w:rsidRDefault="00F82A13" w:rsidP="001A1064">
      <w:pPr>
        <w:spacing w:after="0" w:line="240" w:lineRule="auto"/>
        <w:ind w:firstLine="709"/>
        <w:jc w:val="both"/>
        <w:rPr>
          <w:rFonts w:ascii="Times New Roman" w:hAnsi="Times New Roman"/>
          <w:sz w:val="24"/>
          <w:szCs w:val="24"/>
        </w:rPr>
      </w:pPr>
      <w:r w:rsidRPr="008343F9">
        <w:rPr>
          <w:rFonts w:ascii="Times New Roman" w:hAnsi="Times New Roman"/>
          <w:sz w:val="24"/>
          <w:szCs w:val="24"/>
        </w:rPr>
        <w:t xml:space="preserve">Finansējums pašvaldībām – pašvaldību izglītības iestāžu pedagogu piemaksām par iegūtajām kvalitātes pakāpēm ir saglabājies </w:t>
      </w:r>
      <w:r w:rsidR="00F871A8" w:rsidRPr="008343F9">
        <w:rPr>
          <w:rFonts w:ascii="Times New Roman" w:hAnsi="Times New Roman"/>
          <w:sz w:val="24"/>
          <w:szCs w:val="24"/>
        </w:rPr>
        <w:t xml:space="preserve">gandrīz </w:t>
      </w:r>
      <w:r w:rsidRPr="008343F9">
        <w:rPr>
          <w:rFonts w:ascii="Times New Roman" w:hAnsi="Times New Roman"/>
          <w:sz w:val="24"/>
          <w:szCs w:val="24"/>
        </w:rPr>
        <w:t xml:space="preserve">iepriekšējā gada līmenī. Tas nebūtiski samazinājies, jo ir </w:t>
      </w:r>
      <w:r w:rsidR="00F871A8" w:rsidRPr="008343F9">
        <w:rPr>
          <w:rFonts w:ascii="Times New Roman" w:hAnsi="Times New Roman"/>
          <w:sz w:val="24"/>
          <w:szCs w:val="24"/>
        </w:rPr>
        <w:t xml:space="preserve">mainījusies likmju struktūra. Ir </w:t>
      </w:r>
      <w:r w:rsidRPr="008343F9">
        <w:rPr>
          <w:rFonts w:ascii="Times New Roman" w:hAnsi="Times New Roman"/>
          <w:sz w:val="24"/>
          <w:szCs w:val="24"/>
        </w:rPr>
        <w:t>sarucis pedagogu likmju skaits, kuri ie</w:t>
      </w:r>
      <w:r w:rsidR="00F871A8" w:rsidRPr="008343F9">
        <w:rPr>
          <w:rFonts w:ascii="Times New Roman" w:hAnsi="Times New Roman"/>
          <w:sz w:val="24"/>
          <w:szCs w:val="24"/>
        </w:rPr>
        <w:t>guvuši 4.un 5.kvalitātes pakāpi, vienlaicīgi pieaugot pedagogu skaitam, kuri ir ieguvuši 3. kvalitātes pakāpi. Kopumā atbilstoši pašvaldību iesniegtajai informācijai par iegūto kvalitātes pakāpju skaitu 2015.gada 1.septembī, ministrija kontējusi, ka tas ir palielinājies par 54,891 likmēm, salīdzinājumā ar 2014.gada 1.septembra datiem.</w:t>
      </w:r>
    </w:p>
    <w:tbl>
      <w:tblPr>
        <w:tblW w:w="9995" w:type="dxa"/>
        <w:jc w:val="center"/>
        <w:tblLayout w:type="fixed"/>
        <w:tblLook w:val="04A0" w:firstRow="1" w:lastRow="0" w:firstColumn="1" w:lastColumn="0" w:noHBand="0" w:noVBand="1"/>
      </w:tblPr>
      <w:tblGrid>
        <w:gridCol w:w="2057"/>
        <w:gridCol w:w="1417"/>
        <w:gridCol w:w="1418"/>
        <w:gridCol w:w="1134"/>
        <w:gridCol w:w="1417"/>
        <w:gridCol w:w="1418"/>
        <w:gridCol w:w="1134"/>
      </w:tblGrid>
      <w:tr w:rsidR="00D75ED8" w:rsidRPr="008343F9" w14:paraId="1046A2C2" w14:textId="77777777" w:rsidTr="007D4DF9">
        <w:trPr>
          <w:trHeight w:val="409"/>
          <w:jc w:val="center"/>
        </w:trPr>
        <w:tc>
          <w:tcPr>
            <w:tcW w:w="9995" w:type="dxa"/>
            <w:gridSpan w:val="7"/>
            <w:tcBorders>
              <w:top w:val="nil"/>
              <w:left w:val="nil"/>
              <w:bottom w:val="single" w:sz="4" w:space="0" w:color="000000"/>
              <w:right w:val="nil"/>
            </w:tcBorders>
            <w:shd w:val="clear" w:color="auto" w:fill="auto"/>
            <w:vAlign w:val="bottom"/>
            <w:hideMark/>
          </w:tcPr>
          <w:p w14:paraId="30C3A462" w14:textId="4FC49E12" w:rsidR="00B70AD5" w:rsidRPr="008343F9" w:rsidRDefault="00B70AD5" w:rsidP="00B70AD5">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Times New Roman" w:hAnsi="Times New Roman" w:cs="Times New Roman"/>
                <w:i/>
                <w:color w:val="000000"/>
                <w:sz w:val="24"/>
                <w:szCs w:val="24"/>
                <w:lang w:eastAsia="lv-LV"/>
              </w:rPr>
              <w:t>1</w:t>
            </w:r>
            <w:r w:rsidR="00F35C08" w:rsidRPr="008343F9">
              <w:rPr>
                <w:rFonts w:ascii="Times New Roman" w:eastAsia="Times New Roman" w:hAnsi="Times New Roman" w:cs="Times New Roman"/>
                <w:i/>
                <w:color w:val="000000"/>
                <w:sz w:val="24"/>
                <w:szCs w:val="24"/>
                <w:lang w:eastAsia="lv-LV"/>
              </w:rPr>
              <w:t>1</w:t>
            </w:r>
            <w:r w:rsidRPr="008343F9">
              <w:rPr>
                <w:rFonts w:ascii="Times New Roman" w:eastAsia="Times New Roman" w:hAnsi="Times New Roman" w:cs="Times New Roman"/>
                <w:i/>
                <w:color w:val="000000"/>
                <w:sz w:val="24"/>
                <w:szCs w:val="24"/>
                <w:lang w:eastAsia="lv-LV"/>
              </w:rPr>
              <w:t>.tabula</w:t>
            </w:r>
          </w:p>
          <w:p w14:paraId="17E88F0D" w14:textId="77777777" w:rsidR="009367DF" w:rsidRDefault="00B70AD5" w:rsidP="00FA5CD1">
            <w:pPr>
              <w:spacing w:after="0" w:line="240" w:lineRule="auto"/>
              <w:jc w:val="center"/>
              <w:rPr>
                <w:rFonts w:ascii="Times New Roman" w:eastAsia="Times New Roman" w:hAnsi="Times New Roman"/>
                <w:b/>
                <w:sz w:val="24"/>
                <w:szCs w:val="24"/>
                <w:lang w:eastAsia="lv-LV"/>
              </w:rPr>
            </w:pPr>
            <w:r w:rsidRPr="008343F9">
              <w:rPr>
                <w:rFonts w:ascii="Times New Roman" w:eastAsia="Times New Roman" w:hAnsi="Times New Roman"/>
                <w:sz w:val="24"/>
                <w:szCs w:val="24"/>
                <w:lang w:eastAsia="lv-LV"/>
              </w:rPr>
              <w:t xml:space="preserve">Finansējums mērķdotācijām pašvaldībām - pašvaldību izglītības iestāžu </w:t>
            </w:r>
            <w:r w:rsidRPr="008343F9">
              <w:rPr>
                <w:rFonts w:ascii="Times New Roman" w:eastAsia="Times New Roman" w:hAnsi="Times New Roman"/>
                <w:b/>
                <w:sz w:val="24"/>
                <w:szCs w:val="24"/>
                <w:lang w:eastAsia="lv-LV"/>
              </w:rPr>
              <w:t>pedagogu piemaksām p</w:t>
            </w:r>
            <w:r w:rsidR="009255E2">
              <w:rPr>
                <w:rFonts w:ascii="Times New Roman" w:eastAsia="Times New Roman" w:hAnsi="Times New Roman"/>
                <w:b/>
                <w:sz w:val="24"/>
                <w:szCs w:val="24"/>
                <w:lang w:eastAsia="lv-LV"/>
              </w:rPr>
              <w:t>ar iegūtajām kvalitātes pakāpēm</w:t>
            </w:r>
          </w:p>
          <w:p w14:paraId="4AED64F3" w14:textId="02C9EF28" w:rsidR="009255E2" w:rsidRPr="008343F9" w:rsidRDefault="009255E2" w:rsidP="00FA5CD1">
            <w:pPr>
              <w:spacing w:after="0" w:line="240" w:lineRule="auto"/>
              <w:jc w:val="center"/>
              <w:rPr>
                <w:rFonts w:ascii="Times New Roman" w:eastAsia="Times New Roman" w:hAnsi="Times New Roman"/>
                <w:sz w:val="24"/>
                <w:szCs w:val="24"/>
                <w:lang w:eastAsia="lv-LV"/>
              </w:rPr>
            </w:pPr>
          </w:p>
        </w:tc>
      </w:tr>
      <w:tr w:rsidR="00D75ED8" w:rsidRPr="008343F9" w14:paraId="734499A6" w14:textId="77777777" w:rsidTr="007D4DF9">
        <w:trPr>
          <w:trHeight w:val="74"/>
          <w:jc w:val="center"/>
        </w:trPr>
        <w:tc>
          <w:tcPr>
            <w:tcW w:w="20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0DEB636" w14:textId="77777777" w:rsidR="00D75ED8" w:rsidRPr="008343F9" w:rsidRDefault="00D75ED8" w:rsidP="00D75ED8">
            <w:pPr>
              <w:spacing w:after="0" w:line="240" w:lineRule="auto"/>
              <w:contextualSpacing/>
              <w:jc w:val="center"/>
              <w:rPr>
                <w:rFonts w:ascii="Calibri" w:eastAsia="Times New Roman" w:hAnsi="Calibri" w:cs="Times New Roman"/>
                <w:color w:val="000000"/>
                <w:sz w:val="24"/>
                <w:szCs w:val="24"/>
                <w:lang w:eastAsia="lv-LV"/>
              </w:rPr>
            </w:pPr>
            <w:r w:rsidRPr="008343F9">
              <w:rPr>
                <w:rFonts w:ascii="Calibri" w:eastAsia="Times New Roman" w:hAnsi="Calibri" w:cs="Times New Roman"/>
                <w:color w:val="000000"/>
                <w:sz w:val="24"/>
                <w:szCs w:val="24"/>
                <w:lang w:eastAsia="lv-LV"/>
              </w:rPr>
              <w:t>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B00DEE6"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Likmju skaits</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B7420FA"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Izmaiņas</w:t>
            </w:r>
          </w:p>
        </w:tc>
        <w:tc>
          <w:tcPr>
            <w:tcW w:w="3969" w:type="dxa"/>
            <w:gridSpan w:val="3"/>
            <w:tcBorders>
              <w:top w:val="single" w:sz="4" w:space="0" w:color="auto"/>
              <w:left w:val="nil"/>
              <w:bottom w:val="single" w:sz="4" w:space="0" w:color="auto"/>
              <w:right w:val="single" w:sz="4" w:space="0" w:color="000000"/>
            </w:tcBorders>
            <w:shd w:val="clear" w:color="auto" w:fill="auto"/>
            <w:vAlign w:val="center"/>
            <w:hideMark/>
          </w:tcPr>
          <w:p w14:paraId="61221320"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Finansējuma apmērs gadam</w:t>
            </w:r>
          </w:p>
        </w:tc>
      </w:tr>
      <w:tr w:rsidR="00B70AD5" w:rsidRPr="008343F9" w14:paraId="3711FFFE" w14:textId="77777777" w:rsidTr="007D4DF9">
        <w:trPr>
          <w:trHeight w:val="74"/>
          <w:jc w:val="center"/>
        </w:trPr>
        <w:tc>
          <w:tcPr>
            <w:tcW w:w="2057" w:type="dxa"/>
            <w:vMerge/>
            <w:tcBorders>
              <w:top w:val="single" w:sz="4" w:space="0" w:color="auto"/>
              <w:left w:val="single" w:sz="4" w:space="0" w:color="auto"/>
              <w:bottom w:val="single" w:sz="4" w:space="0" w:color="000000"/>
              <w:right w:val="single" w:sz="4" w:space="0" w:color="000000"/>
            </w:tcBorders>
            <w:vAlign w:val="center"/>
            <w:hideMark/>
          </w:tcPr>
          <w:p w14:paraId="29C76C25" w14:textId="77777777" w:rsidR="00D75ED8" w:rsidRPr="008343F9" w:rsidRDefault="00D75ED8" w:rsidP="00D75ED8">
            <w:pPr>
              <w:spacing w:after="0" w:line="240" w:lineRule="auto"/>
              <w:contextualSpacing/>
              <w:rPr>
                <w:rFonts w:ascii="Calibri" w:eastAsia="Times New Roman" w:hAnsi="Calibri" w:cs="Times New Roman"/>
                <w:color w:val="000000"/>
                <w:sz w:val="24"/>
                <w:szCs w:val="24"/>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628C7E36"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2014.gada 1.septembrī</w:t>
            </w:r>
          </w:p>
        </w:tc>
        <w:tc>
          <w:tcPr>
            <w:tcW w:w="1418" w:type="dxa"/>
            <w:tcBorders>
              <w:top w:val="nil"/>
              <w:left w:val="nil"/>
              <w:bottom w:val="single" w:sz="4" w:space="0" w:color="auto"/>
              <w:right w:val="single" w:sz="4" w:space="0" w:color="auto"/>
            </w:tcBorders>
            <w:shd w:val="clear" w:color="auto" w:fill="auto"/>
            <w:vAlign w:val="center"/>
            <w:hideMark/>
          </w:tcPr>
          <w:p w14:paraId="42D2D55A"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2015.gada 1.septembrī</w:t>
            </w:r>
          </w:p>
        </w:tc>
        <w:tc>
          <w:tcPr>
            <w:tcW w:w="1134" w:type="dxa"/>
            <w:vMerge/>
            <w:tcBorders>
              <w:top w:val="nil"/>
              <w:left w:val="single" w:sz="4" w:space="0" w:color="auto"/>
              <w:bottom w:val="single" w:sz="4" w:space="0" w:color="auto"/>
              <w:right w:val="single" w:sz="4" w:space="0" w:color="auto"/>
            </w:tcBorders>
            <w:vAlign w:val="center"/>
            <w:hideMark/>
          </w:tcPr>
          <w:p w14:paraId="2D4FC194" w14:textId="77777777" w:rsidR="00D75ED8" w:rsidRPr="008343F9" w:rsidRDefault="00D75ED8" w:rsidP="00D75ED8">
            <w:pPr>
              <w:spacing w:after="0" w:line="240" w:lineRule="auto"/>
              <w:contextualSpacing/>
              <w:rPr>
                <w:rFonts w:ascii="Times New Roman" w:eastAsia="Times New Roman" w:hAnsi="Times New Roman" w:cs="Times New Roman"/>
                <w:color w:val="000000"/>
                <w:sz w:val="24"/>
                <w:szCs w:val="24"/>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67C2031C"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2015.gadam</w:t>
            </w:r>
          </w:p>
        </w:tc>
        <w:tc>
          <w:tcPr>
            <w:tcW w:w="1418" w:type="dxa"/>
            <w:tcBorders>
              <w:top w:val="nil"/>
              <w:left w:val="nil"/>
              <w:bottom w:val="single" w:sz="4" w:space="0" w:color="auto"/>
              <w:right w:val="single" w:sz="4" w:space="0" w:color="auto"/>
            </w:tcBorders>
            <w:shd w:val="clear" w:color="auto" w:fill="auto"/>
            <w:vAlign w:val="center"/>
            <w:hideMark/>
          </w:tcPr>
          <w:p w14:paraId="18FE39CB"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2016.gadam</w:t>
            </w:r>
          </w:p>
        </w:tc>
        <w:tc>
          <w:tcPr>
            <w:tcW w:w="1134" w:type="dxa"/>
            <w:tcBorders>
              <w:top w:val="nil"/>
              <w:left w:val="nil"/>
              <w:bottom w:val="single" w:sz="4" w:space="0" w:color="auto"/>
              <w:right w:val="single" w:sz="4" w:space="0" w:color="auto"/>
            </w:tcBorders>
            <w:shd w:val="clear" w:color="auto" w:fill="auto"/>
            <w:vAlign w:val="center"/>
            <w:hideMark/>
          </w:tcPr>
          <w:p w14:paraId="6BFBD472"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Izmaiņas</w:t>
            </w:r>
          </w:p>
        </w:tc>
      </w:tr>
      <w:tr w:rsidR="00B70AD5" w:rsidRPr="008343F9" w14:paraId="1EECDEDC" w14:textId="77777777" w:rsidTr="007D4DF9">
        <w:trPr>
          <w:trHeight w:val="315"/>
          <w:jc w:val="center"/>
        </w:trPr>
        <w:tc>
          <w:tcPr>
            <w:tcW w:w="20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968060" w14:textId="77777777" w:rsidR="00D75ED8" w:rsidRPr="008343F9" w:rsidRDefault="00D75ED8" w:rsidP="00D75ED8">
            <w:pPr>
              <w:spacing w:after="0" w:line="240" w:lineRule="auto"/>
              <w:contextualSpacing/>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3.kvalitātes pakāpe</w:t>
            </w:r>
          </w:p>
        </w:tc>
        <w:tc>
          <w:tcPr>
            <w:tcW w:w="1417" w:type="dxa"/>
            <w:tcBorders>
              <w:top w:val="nil"/>
              <w:left w:val="nil"/>
              <w:bottom w:val="single" w:sz="4" w:space="0" w:color="auto"/>
              <w:right w:val="single" w:sz="4" w:space="0" w:color="auto"/>
            </w:tcBorders>
            <w:shd w:val="clear" w:color="auto" w:fill="auto"/>
            <w:vAlign w:val="center"/>
            <w:hideMark/>
          </w:tcPr>
          <w:p w14:paraId="50C7B931"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16570,482</w:t>
            </w:r>
          </w:p>
        </w:tc>
        <w:tc>
          <w:tcPr>
            <w:tcW w:w="1418" w:type="dxa"/>
            <w:tcBorders>
              <w:top w:val="nil"/>
              <w:left w:val="nil"/>
              <w:bottom w:val="single" w:sz="4" w:space="0" w:color="auto"/>
              <w:right w:val="single" w:sz="4" w:space="0" w:color="auto"/>
            </w:tcBorders>
            <w:shd w:val="clear" w:color="auto" w:fill="auto"/>
            <w:vAlign w:val="center"/>
            <w:hideMark/>
          </w:tcPr>
          <w:p w14:paraId="1918703C"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16664,307</w:t>
            </w:r>
          </w:p>
        </w:tc>
        <w:tc>
          <w:tcPr>
            <w:tcW w:w="1134" w:type="dxa"/>
            <w:tcBorders>
              <w:top w:val="nil"/>
              <w:left w:val="nil"/>
              <w:bottom w:val="single" w:sz="4" w:space="0" w:color="auto"/>
              <w:right w:val="single" w:sz="4" w:space="0" w:color="auto"/>
            </w:tcBorders>
            <w:shd w:val="clear" w:color="auto" w:fill="auto"/>
            <w:vAlign w:val="center"/>
            <w:hideMark/>
          </w:tcPr>
          <w:p w14:paraId="599662B2"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93,825</w:t>
            </w:r>
          </w:p>
        </w:tc>
        <w:tc>
          <w:tcPr>
            <w:tcW w:w="1417" w:type="dxa"/>
            <w:tcBorders>
              <w:top w:val="nil"/>
              <w:left w:val="nil"/>
              <w:bottom w:val="single" w:sz="4" w:space="0" w:color="auto"/>
              <w:right w:val="single" w:sz="4" w:space="0" w:color="auto"/>
            </w:tcBorders>
            <w:shd w:val="clear" w:color="auto" w:fill="auto"/>
            <w:vAlign w:val="center"/>
            <w:hideMark/>
          </w:tcPr>
          <w:p w14:paraId="795529A4"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532B76C2"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577C5D2"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w:t>
            </w:r>
          </w:p>
        </w:tc>
      </w:tr>
      <w:tr w:rsidR="00B70AD5" w:rsidRPr="008343F9" w14:paraId="1BFE352F" w14:textId="77777777" w:rsidTr="007D4DF9">
        <w:trPr>
          <w:trHeight w:val="315"/>
          <w:jc w:val="center"/>
        </w:trPr>
        <w:tc>
          <w:tcPr>
            <w:tcW w:w="20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2E6209" w14:textId="77777777" w:rsidR="00D75ED8" w:rsidRPr="008343F9" w:rsidRDefault="00D75ED8" w:rsidP="00D75ED8">
            <w:pPr>
              <w:spacing w:after="0" w:line="240" w:lineRule="auto"/>
              <w:contextualSpacing/>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4.kvalitātes pakāpe</w:t>
            </w:r>
          </w:p>
        </w:tc>
        <w:tc>
          <w:tcPr>
            <w:tcW w:w="1417" w:type="dxa"/>
            <w:tcBorders>
              <w:top w:val="nil"/>
              <w:left w:val="nil"/>
              <w:bottom w:val="single" w:sz="4" w:space="0" w:color="auto"/>
              <w:right w:val="single" w:sz="4" w:space="0" w:color="auto"/>
            </w:tcBorders>
            <w:shd w:val="clear" w:color="auto" w:fill="auto"/>
            <w:vAlign w:val="center"/>
            <w:hideMark/>
          </w:tcPr>
          <w:p w14:paraId="0E73AB05"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2836,845</w:t>
            </w:r>
          </w:p>
        </w:tc>
        <w:tc>
          <w:tcPr>
            <w:tcW w:w="1418" w:type="dxa"/>
            <w:tcBorders>
              <w:top w:val="nil"/>
              <w:left w:val="nil"/>
              <w:bottom w:val="single" w:sz="4" w:space="0" w:color="auto"/>
              <w:right w:val="single" w:sz="4" w:space="0" w:color="auto"/>
            </w:tcBorders>
            <w:shd w:val="clear" w:color="auto" w:fill="auto"/>
            <w:vAlign w:val="center"/>
            <w:hideMark/>
          </w:tcPr>
          <w:p w14:paraId="067497B1"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2821,97</w:t>
            </w:r>
          </w:p>
        </w:tc>
        <w:tc>
          <w:tcPr>
            <w:tcW w:w="1134" w:type="dxa"/>
            <w:tcBorders>
              <w:top w:val="nil"/>
              <w:left w:val="nil"/>
              <w:bottom w:val="single" w:sz="4" w:space="0" w:color="auto"/>
              <w:right w:val="single" w:sz="4" w:space="0" w:color="auto"/>
            </w:tcBorders>
            <w:shd w:val="clear" w:color="auto" w:fill="auto"/>
            <w:vAlign w:val="center"/>
            <w:hideMark/>
          </w:tcPr>
          <w:p w14:paraId="41EC1DF9"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-14,875</w:t>
            </w:r>
          </w:p>
        </w:tc>
        <w:tc>
          <w:tcPr>
            <w:tcW w:w="1417" w:type="dxa"/>
            <w:tcBorders>
              <w:top w:val="nil"/>
              <w:left w:val="nil"/>
              <w:bottom w:val="single" w:sz="4" w:space="0" w:color="auto"/>
              <w:right w:val="single" w:sz="4" w:space="0" w:color="auto"/>
            </w:tcBorders>
            <w:shd w:val="clear" w:color="auto" w:fill="auto"/>
            <w:vAlign w:val="center"/>
            <w:hideMark/>
          </w:tcPr>
          <w:p w14:paraId="1A46C018"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27440E38"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8E24857"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w:t>
            </w:r>
          </w:p>
        </w:tc>
      </w:tr>
      <w:tr w:rsidR="00B70AD5" w:rsidRPr="008343F9" w14:paraId="7CA93E92" w14:textId="77777777" w:rsidTr="00FA5CD1">
        <w:trPr>
          <w:trHeight w:val="315"/>
          <w:jc w:val="center"/>
        </w:trPr>
        <w:tc>
          <w:tcPr>
            <w:tcW w:w="2057" w:type="dxa"/>
            <w:tcBorders>
              <w:top w:val="single" w:sz="4" w:space="0" w:color="auto"/>
              <w:left w:val="single" w:sz="4" w:space="0" w:color="auto"/>
              <w:bottom w:val="nil"/>
              <w:right w:val="single" w:sz="4" w:space="0" w:color="000000"/>
            </w:tcBorders>
            <w:shd w:val="clear" w:color="auto" w:fill="auto"/>
            <w:noWrap/>
            <w:vAlign w:val="bottom"/>
            <w:hideMark/>
          </w:tcPr>
          <w:p w14:paraId="024AFE0E" w14:textId="77777777" w:rsidR="00D75ED8" w:rsidRPr="008343F9" w:rsidRDefault="00D75ED8" w:rsidP="00D75ED8">
            <w:pPr>
              <w:spacing w:after="0" w:line="240" w:lineRule="auto"/>
              <w:contextualSpacing/>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5.kvalitātes pakāpe</w:t>
            </w:r>
          </w:p>
        </w:tc>
        <w:tc>
          <w:tcPr>
            <w:tcW w:w="1417" w:type="dxa"/>
            <w:tcBorders>
              <w:top w:val="nil"/>
              <w:left w:val="nil"/>
              <w:bottom w:val="nil"/>
              <w:right w:val="single" w:sz="4" w:space="0" w:color="auto"/>
            </w:tcBorders>
            <w:shd w:val="clear" w:color="auto" w:fill="auto"/>
            <w:vAlign w:val="center"/>
            <w:hideMark/>
          </w:tcPr>
          <w:p w14:paraId="1201187C"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352,494</w:t>
            </w:r>
          </w:p>
        </w:tc>
        <w:tc>
          <w:tcPr>
            <w:tcW w:w="1418" w:type="dxa"/>
            <w:tcBorders>
              <w:top w:val="nil"/>
              <w:left w:val="nil"/>
              <w:bottom w:val="nil"/>
              <w:right w:val="single" w:sz="4" w:space="0" w:color="auto"/>
            </w:tcBorders>
            <w:shd w:val="clear" w:color="auto" w:fill="auto"/>
            <w:vAlign w:val="center"/>
            <w:hideMark/>
          </w:tcPr>
          <w:p w14:paraId="4F1505C5"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328,435</w:t>
            </w:r>
          </w:p>
        </w:tc>
        <w:tc>
          <w:tcPr>
            <w:tcW w:w="1134" w:type="dxa"/>
            <w:tcBorders>
              <w:top w:val="nil"/>
              <w:left w:val="nil"/>
              <w:bottom w:val="nil"/>
              <w:right w:val="single" w:sz="4" w:space="0" w:color="auto"/>
            </w:tcBorders>
            <w:shd w:val="clear" w:color="auto" w:fill="auto"/>
            <w:vAlign w:val="center"/>
            <w:hideMark/>
          </w:tcPr>
          <w:p w14:paraId="748B344C"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-24,059</w:t>
            </w:r>
          </w:p>
        </w:tc>
        <w:tc>
          <w:tcPr>
            <w:tcW w:w="1417" w:type="dxa"/>
            <w:tcBorders>
              <w:top w:val="nil"/>
              <w:left w:val="nil"/>
              <w:bottom w:val="double" w:sz="4" w:space="0" w:color="auto"/>
              <w:right w:val="single" w:sz="4" w:space="0" w:color="auto"/>
            </w:tcBorders>
            <w:shd w:val="clear" w:color="auto" w:fill="auto"/>
            <w:vAlign w:val="center"/>
            <w:hideMark/>
          </w:tcPr>
          <w:p w14:paraId="1B6250BB"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w:t>
            </w:r>
          </w:p>
        </w:tc>
        <w:tc>
          <w:tcPr>
            <w:tcW w:w="1418" w:type="dxa"/>
            <w:tcBorders>
              <w:top w:val="nil"/>
              <w:left w:val="nil"/>
              <w:bottom w:val="double" w:sz="4" w:space="0" w:color="auto"/>
              <w:right w:val="single" w:sz="4" w:space="0" w:color="auto"/>
            </w:tcBorders>
            <w:shd w:val="clear" w:color="auto" w:fill="auto"/>
            <w:vAlign w:val="center"/>
            <w:hideMark/>
          </w:tcPr>
          <w:p w14:paraId="25BFD8FF"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w:t>
            </w:r>
          </w:p>
        </w:tc>
        <w:tc>
          <w:tcPr>
            <w:tcW w:w="1134" w:type="dxa"/>
            <w:tcBorders>
              <w:top w:val="nil"/>
              <w:left w:val="nil"/>
              <w:bottom w:val="double" w:sz="4" w:space="0" w:color="auto"/>
              <w:right w:val="single" w:sz="4" w:space="0" w:color="auto"/>
            </w:tcBorders>
            <w:shd w:val="clear" w:color="auto" w:fill="auto"/>
            <w:vAlign w:val="center"/>
            <w:hideMark/>
          </w:tcPr>
          <w:p w14:paraId="4BF477EB" w14:textId="77777777" w:rsidR="00D75ED8" w:rsidRPr="008343F9" w:rsidRDefault="00D75ED8" w:rsidP="00D75ED8">
            <w:pPr>
              <w:spacing w:after="0" w:line="240" w:lineRule="auto"/>
              <w:contextualSpacing/>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w:t>
            </w:r>
          </w:p>
        </w:tc>
      </w:tr>
      <w:tr w:rsidR="00B70AD5" w:rsidRPr="008343F9" w14:paraId="638BE32E" w14:textId="77777777" w:rsidTr="00FA5CD1">
        <w:trPr>
          <w:trHeight w:val="360"/>
          <w:jc w:val="center"/>
        </w:trPr>
        <w:tc>
          <w:tcPr>
            <w:tcW w:w="2057" w:type="dxa"/>
            <w:tcBorders>
              <w:top w:val="double" w:sz="6" w:space="0" w:color="auto"/>
              <w:left w:val="single" w:sz="4" w:space="0" w:color="auto"/>
              <w:bottom w:val="double" w:sz="6" w:space="0" w:color="auto"/>
              <w:right w:val="single" w:sz="4" w:space="0" w:color="000000"/>
            </w:tcBorders>
            <w:shd w:val="clear" w:color="auto" w:fill="auto"/>
            <w:vAlign w:val="center"/>
            <w:hideMark/>
          </w:tcPr>
          <w:p w14:paraId="03D25CD5" w14:textId="77777777" w:rsidR="00D75ED8" w:rsidRPr="008343F9" w:rsidRDefault="00D75ED8" w:rsidP="00D75ED8">
            <w:pPr>
              <w:spacing w:after="0" w:line="240" w:lineRule="auto"/>
              <w:contextualSpacing/>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KOPĀ</w:t>
            </w:r>
          </w:p>
        </w:tc>
        <w:tc>
          <w:tcPr>
            <w:tcW w:w="1417" w:type="dxa"/>
            <w:tcBorders>
              <w:top w:val="double" w:sz="6" w:space="0" w:color="auto"/>
              <w:left w:val="nil"/>
              <w:bottom w:val="double" w:sz="6" w:space="0" w:color="auto"/>
              <w:right w:val="single" w:sz="4" w:space="0" w:color="auto"/>
            </w:tcBorders>
            <w:shd w:val="clear" w:color="auto" w:fill="auto"/>
            <w:noWrap/>
            <w:vAlign w:val="center"/>
            <w:hideMark/>
          </w:tcPr>
          <w:p w14:paraId="383FF92C" w14:textId="77777777" w:rsidR="00D75ED8" w:rsidRPr="008343F9" w:rsidRDefault="00D75ED8" w:rsidP="00D75ED8">
            <w:pPr>
              <w:spacing w:after="0" w:line="240" w:lineRule="auto"/>
              <w:contextualSpacing/>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19 759,821</w:t>
            </w:r>
          </w:p>
        </w:tc>
        <w:tc>
          <w:tcPr>
            <w:tcW w:w="1418" w:type="dxa"/>
            <w:tcBorders>
              <w:top w:val="double" w:sz="6" w:space="0" w:color="auto"/>
              <w:left w:val="nil"/>
              <w:bottom w:val="double" w:sz="6" w:space="0" w:color="auto"/>
              <w:right w:val="single" w:sz="4" w:space="0" w:color="auto"/>
            </w:tcBorders>
            <w:shd w:val="clear" w:color="auto" w:fill="auto"/>
            <w:noWrap/>
            <w:vAlign w:val="center"/>
            <w:hideMark/>
          </w:tcPr>
          <w:p w14:paraId="0946E3C1" w14:textId="77777777" w:rsidR="00D75ED8" w:rsidRPr="008343F9" w:rsidRDefault="00D75ED8" w:rsidP="00D75ED8">
            <w:pPr>
              <w:spacing w:after="0" w:line="240" w:lineRule="auto"/>
              <w:contextualSpacing/>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19 814,712</w:t>
            </w:r>
          </w:p>
        </w:tc>
        <w:tc>
          <w:tcPr>
            <w:tcW w:w="1134" w:type="dxa"/>
            <w:tcBorders>
              <w:top w:val="double" w:sz="6" w:space="0" w:color="auto"/>
              <w:left w:val="nil"/>
              <w:bottom w:val="double" w:sz="6" w:space="0" w:color="auto"/>
              <w:right w:val="single" w:sz="4" w:space="0" w:color="auto"/>
            </w:tcBorders>
            <w:shd w:val="clear" w:color="auto" w:fill="auto"/>
            <w:noWrap/>
            <w:vAlign w:val="center"/>
            <w:hideMark/>
          </w:tcPr>
          <w:p w14:paraId="7F9C239F" w14:textId="77777777" w:rsidR="00D75ED8" w:rsidRPr="008343F9" w:rsidRDefault="00D75ED8" w:rsidP="00D75ED8">
            <w:pPr>
              <w:spacing w:after="0" w:line="240" w:lineRule="auto"/>
              <w:contextualSpacing/>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54,891</w:t>
            </w:r>
          </w:p>
        </w:tc>
        <w:tc>
          <w:tcPr>
            <w:tcW w:w="1417" w:type="dxa"/>
            <w:tcBorders>
              <w:top w:val="double" w:sz="4" w:space="0" w:color="auto"/>
              <w:left w:val="nil"/>
              <w:bottom w:val="double" w:sz="4" w:space="0" w:color="auto"/>
              <w:right w:val="single" w:sz="4" w:space="0" w:color="auto"/>
            </w:tcBorders>
            <w:shd w:val="clear" w:color="auto" w:fill="auto"/>
            <w:vAlign w:val="center"/>
            <w:hideMark/>
          </w:tcPr>
          <w:p w14:paraId="240F9A07" w14:textId="77777777" w:rsidR="00D75ED8" w:rsidRPr="008343F9" w:rsidRDefault="00D75ED8" w:rsidP="00D75ED8">
            <w:pPr>
              <w:spacing w:after="0" w:line="240" w:lineRule="auto"/>
              <w:contextualSpacing/>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11 722 436</w:t>
            </w:r>
          </w:p>
        </w:tc>
        <w:tc>
          <w:tcPr>
            <w:tcW w:w="1418" w:type="dxa"/>
            <w:tcBorders>
              <w:top w:val="double" w:sz="4" w:space="0" w:color="auto"/>
              <w:left w:val="nil"/>
              <w:bottom w:val="double" w:sz="4" w:space="0" w:color="auto"/>
              <w:right w:val="single" w:sz="4" w:space="0" w:color="auto"/>
            </w:tcBorders>
            <w:shd w:val="clear" w:color="auto" w:fill="auto"/>
            <w:vAlign w:val="center"/>
            <w:hideMark/>
          </w:tcPr>
          <w:p w14:paraId="0594BD69" w14:textId="77777777" w:rsidR="00D75ED8" w:rsidRPr="008343F9" w:rsidRDefault="00D75ED8" w:rsidP="00D75ED8">
            <w:pPr>
              <w:spacing w:after="0" w:line="240" w:lineRule="auto"/>
              <w:contextualSpacing/>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11 696 352</w:t>
            </w:r>
          </w:p>
        </w:tc>
        <w:tc>
          <w:tcPr>
            <w:tcW w:w="1134" w:type="dxa"/>
            <w:tcBorders>
              <w:top w:val="double" w:sz="4" w:space="0" w:color="auto"/>
              <w:left w:val="nil"/>
              <w:bottom w:val="double" w:sz="4" w:space="0" w:color="auto"/>
              <w:right w:val="single" w:sz="4" w:space="0" w:color="auto"/>
            </w:tcBorders>
            <w:shd w:val="clear" w:color="auto" w:fill="auto"/>
            <w:vAlign w:val="center"/>
            <w:hideMark/>
          </w:tcPr>
          <w:p w14:paraId="363327D5" w14:textId="77777777" w:rsidR="00D75ED8" w:rsidRPr="008343F9" w:rsidRDefault="00D75ED8" w:rsidP="00D75ED8">
            <w:pPr>
              <w:spacing w:after="0" w:line="240" w:lineRule="auto"/>
              <w:contextualSpacing/>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-26 084</w:t>
            </w:r>
          </w:p>
        </w:tc>
      </w:tr>
    </w:tbl>
    <w:p w14:paraId="1E89F3C7" w14:textId="77777777" w:rsidR="00812F4B" w:rsidRPr="008343F9" w:rsidRDefault="00812F4B" w:rsidP="0013573B">
      <w:pPr>
        <w:spacing w:after="0" w:line="240" w:lineRule="auto"/>
        <w:ind w:firstLine="709"/>
        <w:jc w:val="both"/>
        <w:rPr>
          <w:rFonts w:ascii="Times New Roman" w:hAnsi="Times New Roman"/>
          <w:sz w:val="26"/>
          <w:szCs w:val="26"/>
        </w:rPr>
      </w:pPr>
    </w:p>
    <w:p w14:paraId="4DDD2050" w14:textId="1389E179" w:rsidR="00812F4B" w:rsidRPr="008343F9" w:rsidRDefault="00812F4B" w:rsidP="00FA5CD1">
      <w:pPr>
        <w:pStyle w:val="Heading2"/>
        <w:numPr>
          <w:ilvl w:val="1"/>
          <w:numId w:val="1"/>
        </w:numPr>
        <w:jc w:val="center"/>
        <w:rPr>
          <w:rFonts w:ascii="Times New Roman" w:hAnsi="Times New Roman" w:cs="Times New Roman"/>
          <w:b/>
          <w:color w:val="auto"/>
        </w:rPr>
      </w:pPr>
      <w:bookmarkStart w:id="11" w:name="_Toc434309116"/>
      <w:r w:rsidRPr="008343F9">
        <w:rPr>
          <w:rFonts w:ascii="Times New Roman" w:hAnsi="Times New Roman" w:cs="Times New Roman"/>
          <w:b/>
          <w:color w:val="auto"/>
        </w:rPr>
        <w:t>Finansējums pašvaldībām – pašvaldību speciālo pirmsskolas iestāžu, internātskolu, speciālo internātskolu, attīstības un rehabilitācijas centru uzturēšanas izdevumiem</w:t>
      </w:r>
      <w:bookmarkEnd w:id="11"/>
    </w:p>
    <w:p w14:paraId="04FC85BC" w14:textId="77777777" w:rsidR="00EF7E92" w:rsidRPr="008343F9" w:rsidRDefault="00EF7E92" w:rsidP="00EF7E92"/>
    <w:p w14:paraId="5B156ECC" w14:textId="77777777" w:rsidR="00812F4B" w:rsidRPr="008343F9" w:rsidRDefault="00812F4B" w:rsidP="00812F4B">
      <w:pPr>
        <w:spacing w:after="0" w:line="240" w:lineRule="auto"/>
        <w:ind w:firstLine="709"/>
        <w:jc w:val="both"/>
        <w:rPr>
          <w:rFonts w:ascii="Times New Roman" w:hAnsi="Times New Roman" w:cs="Times New Roman"/>
          <w:sz w:val="24"/>
          <w:szCs w:val="24"/>
        </w:rPr>
      </w:pPr>
      <w:r w:rsidRPr="008343F9">
        <w:rPr>
          <w:rFonts w:ascii="Times New Roman" w:hAnsi="Times New Roman" w:cs="Times New Roman"/>
          <w:sz w:val="24"/>
          <w:szCs w:val="24"/>
        </w:rPr>
        <w:t>Nepieciešamā finansējuma apmērs mērķdotācijām pašvaldībām nav skatāms atdalīti no izdevumiem, kas jāparedz speciālo pirmsskolas izglītības iestāžu, internātskolu, speciālo internātskolu un Izglītības iestāžu reģistrā reģistrēto attīstības un rehabilitācijas centru uzturēšanai.</w:t>
      </w:r>
    </w:p>
    <w:p w14:paraId="60486E16" w14:textId="1E6CB866" w:rsidR="00812F4B" w:rsidRPr="008343F9" w:rsidRDefault="00812F4B" w:rsidP="00812F4B">
      <w:pPr>
        <w:spacing w:after="0" w:line="240" w:lineRule="auto"/>
        <w:ind w:firstLine="709"/>
        <w:jc w:val="both"/>
        <w:rPr>
          <w:rFonts w:ascii="Times New Roman" w:hAnsi="Times New Roman" w:cs="Times New Roman"/>
          <w:sz w:val="24"/>
          <w:szCs w:val="24"/>
        </w:rPr>
      </w:pPr>
      <w:r w:rsidRPr="008343F9">
        <w:rPr>
          <w:rFonts w:ascii="Times New Roman" w:hAnsi="Times New Roman" w:cs="Times New Roman"/>
          <w:sz w:val="24"/>
          <w:szCs w:val="24"/>
        </w:rPr>
        <w:t xml:space="preserve">Minētajam mērķim nepieciešamais finansējums gadu no gada netiek nodrošināts pilnā apmērā, tas ir, atbilstoši MK noteikumos Nr.825 noteiktajam normatīvam. Saskaņā ar aprēķinu, kas tika veikts 2015.gada septembrim – decembrim, uzturēšanas izdevumu normatīvs apstiprināts 84,79 procentu apmērā no MK noteikumos Nr.825 noteiktā. Ministrija, aprēķinot finansējuma apmēru 2016.gadam, </w:t>
      </w:r>
      <w:r w:rsidR="00EF7E92" w:rsidRPr="008343F9">
        <w:rPr>
          <w:rFonts w:ascii="Times New Roman" w:hAnsi="Times New Roman" w:cs="Times New Roman"/>
          <w:sz w:val="24"/>
          <w:szCs w:val="24"/>
        </w:rPr>
        <w:t xml:space="preserve">aprēķināja 2015.gadā vidējo uzturēšanas izdevumu normatīva nodrošinājumu un </w:t>
      </w:r>
      <w:r w:rsidRPr="008343F9">
        <w:rPr>
          <w:rFonts w:ascii="Times New Roman" w:hAnsi="Times New Roman" w:cs="Times New Roman"/>
          <w:sz w:val="24"/>
          <w:szCs w:val="24"/>
        </w:rPr>
        <w:t>uzskata, ka ir nepieņemami samazināt šo izdevumu pozīciju, tādējādi, nākamajam budžeta gadam aprēķinos piemērots  nodrošinājuma apmērs</w:t>
      </w:r>
      <w:r w:rsidR="00EF7E92" w:rsidRPr="008343F9">
        <w:rPr>
          <w:rFonts w:ascii="Times New Roman" w:hAnsi="Times New Roman" w:cs="Times New Roman"/>
          <w:sz w:val="24"/>
          <w:szCs w:val="24"/>
        </w:rPr>
        <w:t xml:space="preserve"> 83,7</w:t>
      </w:r>
      <w:r w:rsidR="00B74471" w:rsidRPr="008343F9">
        <w:rPr>
          <w:rFonts w:ascii="Times New Roman" w:hAnsi="Times New Roman" w:cs="Times New Roman"/>
          <w:sz w:val="24"/>
          <w:szCs w:val="24"/>
        </w:rPr>
        <w:t>3</w:t>
      </w:r>
      <w:r w:rsidR="00EF7E92" w:rsidRPr="008343F9">
        <w:rPr>
          <w:rFonts w:ascii="Times New Roman" w:hAnsi="Times New Roman" w:cs="Times New Roman"/>
          <w:sz w:val="24"/>
          <w:szCs w:val="24"/>
        </w:rPr>
        <w:t xml:space="preserve"> procenti no nepieciešamā</w:t>
      </w:r>
      <w:r w:rsidRPr="008343F9">
        <w:rPr>
          <w:rFonts w:ascii="Times New Roman" w:hAnsi="Times New Roman" w:cs="Times New Roman"/>
          <w:sz w:val="24"/>
          <w:szCs w:val="24"/>
        </w:rPr>
        <w:t>.</w:t>
      </w:r>
    </w:p>
    <w:p w14:paraId="24A74ACA" w14:textId="1B8AF7EF" w:rsidR="00B74471" w:rsidRPr="008343F9" w:rsidRDefault="00B74471" w:rsidP="00812F4B">
      <w:pPr>
        <w:spacing w:after="0" w:line="240" w:lineRule="auto"/>
        <w:ind w:firstLine="709"/>
        <w:jc w:val="both"/>
        <w:rPr>
          <w:rFonts w:ascii="Times New Roman" w:hAnsi="Times New Roman" w:cs="Times New Roman"/>
          <w:sz w:val="24"/>
          <w:szCs w:val="24"/>
        </w:rPr>
      </w:pPr>
      <w:r w:rsidRPr="008343F9">
        <w:rPr>
          <w:rFonts w:ascii="Times New Roman" w:hAnsi="Times New Roman" w:cs="Times New Roman"/>
          <w:sz w:val="24"/>
          <w:szCs w:val="24"/>
        </w:rPr>
        <w:t>Ņemot vērā kopējo izglītojamo skaita samazināšanos, papildu finansējums minētajam mērķim, lai nodrošinātu uzturēšanas izdevumu normatīvu 83,73 procentu apmērā no MK noteikumos Nr.825 noteiktā, papildu finansējums nav nepieciešams.</w:t>
      </w:r>
    </w:p>
    <w:p w14:paraId="612342F2" w14:textId="4447F42D" w:rsidR="008754A8" w:rsidRPr="008343F9" w:rsidRDefault="00812F4B" w:rsidP="00812F4B">
      <w:pPr>
        <w:spacing w:after="0" w:line="240" w:lineRule="auto"/>
        <w:ind w:firstLine="709"/>
        <w:jc w:val="both"/>
        <w:rPr>
          <w:rFonts w:ascii="Times New Roman" w:hAnsi="Times New Roman" w:cs="Times New Roman"/>
          <w:sz w:val="24"/>
          <w:szCs w:val="24"/>
        </w:rPr>
      </w:pPr>
      <w:r w:rsidRPr="008343F9">
        <w:rPr>
          <w:rFonts w:ascii="Times New Roman" w:hAnsi="Times New Roman" w:cs="Times New Roman"/>
          <w:sz w:val="24"/>
          <w:szCs w:val="24"/>
        </w:rPr>
        <w:tab/>
      </w:r>
    </w:p>
    <w:p w14:paraId="20CC1A4E" w14:textId="77777777" w:rsidR="008754A8" w:rsidRPr="008343F9" w:rsidRDefault="008754A8" w:rsidP="00812F4B">
      <w:pPr>
        <w:spacing w:after="0" w:line="240" w:lineRule="auto"/>
        <w:ind w:firstLine="709"/>
        <w:jc w:val="both"/>
        <w:rPr>
          <w:rFonts w:ascii="Times New Roman" w:hAnsi="Times New Roman"/>
          <w:sz w:val="26"/>
          <w:szCs w:val="26"/>
        </w:rPr>
      </w:pPr>
    </w:p>
    <w:p w14:paraId="7BD7469A" w14:textId="77777777" w:rsidR="000C780A" w:rsidRPr="008343F9" w:rsidRDefault="000C780A" w:rsidP="0013573B">
      <w:pPr>
        <w:spacing w:after="0" w:line="240" w:lineRule="auto"/>
        <w:ind w:firstLine="709"/>
        <w:jc w:val="both"/>
        <w:rPr>
          <w:rFonts w:ascii="Times New Roman" w:hAnsi="Times New Roman"/>
          <w:sz w:val="26"/>
          <w:szCs w:val="26"/>
        </w:rPr>
        <w:sectPr w:rsidR="000C780A" w:rsidRPr="008343F9" w:rsidSect="00520FEE">
          <w:pgSz w:w="11906" w:h="16838"/>
          <w:pgMar w:top="1134" w:right="1418" w:bottom="1134" w:left="1701" w:header="709" w:footer="709" w:gutter="0"/>
          <w:cols w:space="708"/>
          <w:docGrid w:linePitch="360"/>
        </w:sectPr>
      </w:pPr>
    </w:p>
    <w:p w14:paraId="35DB7CAC" w14:textId="77777777" w:rsidR="000C780A" w:rsidRPr="008343F9" w:rsidRDefault="000C780A" w:rsidP="00EB1779">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Times New Roman" w:hAnsi="Times New Roman" w:cs="Times New Roman"/>
          <w:i/>
          <w:color w:val="000000"/>
          <w:sz w:val="24"/>
          <w:szCs w:val="24"/>
          <w:lang w:eastAsia="lv-LV"/>
        </w:rPr>
        <w:lastRenderedPageBreak/>
        <w:t>12.tabula</w:t>
      </w:r>
    </w:p>
    <w:p w14:paraId="404AAAC0" w14:textId="77777777" w:rsidR="000C780A" w:rsidRDefault="000C780A" w:rsidP="000C780A">
      <w:pPr>
        <w:spacing w:after="0" w:line="240" w:lineRule="auto"/>
        <w:jc w:val="center"/>
        <w:rPr>
          <w:rFonts w:ascii="Times New Roman" w:eastAsia="Times New Roman" w:hAnsi="Times New Roman"/>
          <w:b/>
          <w:sz w:val="24"/>
          <w:szCs w:val="24"/>
          <w:lang w:eastAsia="lv-LV"/>
        </w:rPr>
      </w:pPr>
      <w:r w:rsidRPr="008343F9">
        <w:rPr>
          <w:rFonts w:ascii="Times New Roman" w:eastAsia="Times New Roman" w:hAnsi="Times New Roman"/>
          <w:sz w:val="24"/>
          <w:szCs w:val="24"/>
          <w:lang w:eastAsia="lv-LV"/>
        </w:rPr>
        <w:t xml:space="preserve">Finansējums mērķdotācijām pašvaldībām – pašvaldību speciālo pirmsskolas iestāžu, internātskolu, speciālo internātskolu, attīstības un rehabilitācijas centru </w:t>
      </w:r>
      <w:r w:rsidRPr="008343F9">
        <w:rPr>
          <w:rFonts w:ascii="Times New Roman" w:eastAsia="Times New Roman" w:hAnsi="Times New Roman"/>
          <w:b/>
          <w:sz w:val="24"/>
          <w:szCs w:val="24"/>
          <w:lang w:eastAsia="lv-LV"/>
        </w:rPr>
        <w:t>uzturēšanas izdevumiem</w:t>
      </w:r>
    </w:p>
    <w:p w14:paraId="44F0F9CC" w14:textId="77777777" w:rsidR="009255E2" w:rsidRPr="008343F9" w:rsidRDefault="009255E2" w:rsidP="000C780A">
      <w:pPr>
        <w:spacing w:after="0" w:line="240" w:lineRule="auto"/>
        <w:jc w:val="center"/>
        <w:rPr>
          <w:rFonts w:ascii="Times New Roman" w:eastAsia="Times New Roman" w:hAnsi="Times New Roman"/>
          <w:sz w:val="24"/>
          <w:szCs w:val="24"/>
          <w:lang w:eastAsia="lv-LV"/>
        </w:rPr>
      </w:pPr>
    </w:p>
    <w:tbl>
      <w:tblPr>
        <w:tblW w:w="12328" w:type="dxa"/>
        <w:jc w:val="center"/>
        <w:tblLayout w:type="fixed"/>
        <w:tblLook w:val="04A0" w:firstRow="1" w:lastRow="0" w:firstColumn="1" w:lastColumn="0" w:noHBand="0" w:noVBand="1"/>
      </w:tblPr>
      <w:tblGrid>
        <w:gridCol w:w="4390"/>
        <w:gridCol w:w="1276"/>
        <w:gridCol w:w="1276"/>
        <w:gridCol w:w="1275"/>
        <w:gridCol w:w="1276"/>
        <w:gridCol w:w="1417"/>
        <w:gridCol w:w="1276"/>
        <w:gridCol w:w="142"/>
      </w:tblGrid>
      <w:tr w:rsidR="000C780A" w:rsidRPr="008343F9" w14:paraId="614176E0" w14:textId="77777777" w:rsidTr="00D918E1">
        <w:trPr>
          <w:trHeight w:val="315"/>
          <w:jc w:val="center"/>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917B31A" w14:textId="77777777" w:rsidR="000C780A" w:rsidRPr="008343F9" w:rsidRDefault="000C780A" w:rsidP="000C780A">
            <w:pPr>
              <w:spacing w:after="0" w:line="240" w:lineRule="auto"/>
              <w:jc w:val="center"/>
              <w:rPr>
                <w:rFonts w:ascii="Arial" w:eastAsia="Times New Roman" w:hAnsi="Arial" w:cs="Arial"/>
                <w:lang w:eastAsia="lv-LV"/>
              </w:rPr>
            </w:pPr>
            <w:r w:rsidRPr="008343F9">
              <w:rPr>
                <w:rFonts w:ascii="Arial" w:eastAsia="Times New Roman" w:hAnsi="Arial" w:cs="Arial"/>
                <w:lang w:eastAsia="lv-LV"/>
              </w:rPr>
              <w:t> </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14:paraId="1D3EF7AA" w14:textId="77777777" w:rsidR="000C780A" w:rsidRPr="008343F9" w:rsidRDefault="000C780A" w:rsidP="000C780A">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Izglītojamo skaits</w:t>
            </w:r>
          </w:p>
        </w:tc>
        <w:tc>
          <w:tcPr>
            <w:tcW w:w="4111" w:type="dxa"/>
            <w:gridSpan w:val="4"/>
            <w:tcBorders>
              <w:top w:val="single" w:sz="4" w:space="0" w:color="auto"/>
              <w:left w:val="nil"/>
              <w:bottom w:val="single" w:sz="4" w:space="0" w:color="auto"/>
              <w:right w:val="single" w:sz="4" w:space="0" w:color="000000"/>
            </w:tcBorders>
            <w:shd w:val="clear" w:color="auto" w:fill="auto"/>
            <w:vAlign w:val="center"/>
            <w:hideMark/>
          </w:tcPr>
          <w:p w14:paraId="13AFFB1E" w14:textId="77777777" w:rsidR="000C780A" w:rsidRPr="008343F9" w:rsidRDefault="000C780A" w:rsidP="000C780A">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Finansējuma apmērs gadam</w:t>
            </w:r>
          </w:p>
        </w:tc>
      </w:tr>
      <w:tr w:rsidR="00B74471" w:rsidRPr="008343F9" w14:paraId="0CD7A1C8" w14:textId="77777777" w:rsidTr="00D918E1">
        <w:trPr>
          <w:trHeight w:val="3025"/>
          <w:jc w:val="center"/>
        </w:trPr>
        <w:tc>
          <w:tcPr>
            <w:tcW w:w="4390" w:type="dxa"/>
            <w:vMerge/>
            <w:tcBorders>
              <w:top w:val="single" w:sz="4" w:space="0" w:color="auto"/>
              <w:left w:val="single" w:sz="4" w:space="0" w:color="auto"/>
              <w:bottom w:val="single" w:sz="4" w:space="0" w:color="000000"/>
              <w:right w:val="single" w:sz="4" w:space="0" w:color="auto"/>
            </w:tcBorders>
            <w:vAlign w:val="center"/>
            <w:hideMark/>
          </w:tcPr>
          <w:p w14:paraId="277A6C6F" w14:textId="77777777" w:rsidR="00B74471" w:rsidRPr="008343F9" w:rsidRDefault="00B74471" w:rsidP="000C780A">
            <w:pPr>
              <w:spacing w:after="0" w:line="240" w:lineRule="auto"/>
              <w:rPr>
                <w:rFonts w:ascii="Arial" w:eastAsia="Times New Roman" w:hAnsi="Arial" w:cs="Arial"/>
                <w:lang w:eastAsia="lv-LV"/>
              </w:rPr>
            </w:pPr>
          </w:p>
        </w:tc>
        <w:tc>
          <w:tcPr>
            <w:tcW w:w="1276" w:type="dxa"/>
            <w:tcBorders>
              <w:top w:val="nil"/>
              <w:left w:val="single" w:sz="4" w:space="0" w:color="auto"/>
              <w:bottom w:val="single" w:sz="4" w:space="0" w:color="000000"/>
              <w:right w:val="single" w:sz="4" w:space="0" w:color="auto"/>
            </w:tcBorders>
            <w:shd w:val="clear" w:color="auto" w:fill="auto"/>
            <w:vAlign w:val="center"/>
            <w:hideMark/>
          </w:tcPr>
          <w:p w14:paraId="1E9E97DF" w14:textId="77777777" w:rsidR="00B74471" w:rsidRPr="008343F9" w:rsidRDefault="00B74471" w:rsidP="000C780A">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2014.gada 1.septembrī</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14:paraId="45350CAB" w14:textId="77777777" w:rsidR="00B74471" w:rsidRPr="008343F9" w:rsidRDefault="00B74471" w:rsidP="000C780A">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2015.gada 1.septembrī</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14:paraId="1F33E0FA" w14:textId="77777777" w:rsidR="00B74471" w:rsidRPr="008343F9" w:rsidRDefault="00B74471" w:rsidP="000C780A">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Izmaiņas</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14:paraId="244A9D08" w14:textId="77777777" w:rsidR="00B74471" w:rsidRPr="008343F9" w:rsidRDefault="00B74471" w:rsidP="000C780A">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2015.gads</w:t>
            </w:r>
          </w:p>
        </w:tc>
        <w:tc>
          <w:tcPr>
            <w:tcW w:w="1417" w:type="dxa"/>
            <w:tcBorders>
              <w:top w:val="single" w:sz="4" w:space="0" w:color="auto"/>
              <w:left w:val="nil"/>
              <w:right w:val="single" w:sz="4" w:space="0" w:color="000000"/>
            </w:tcBorders>
            <w:shd w:val="clear" w:color="auto" w:fill="auto"/>
            <w:vAlign w:val="center"/>
            <w:hideMark/>
          </w:tcPr>
          <w:p w14:paraId="5D76F6F3" w14:textId="77777777" w:rsidR="00B74471" w:rsidRPr="008343F9" w:rsidRDefault="00B74471" w:rsidP="000C780A">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2016.gadam</w:t>
            </w:r>
          </w:p>
        </w:tc>
        <w:tc>
          <w:tcPr>
            <w:tcW w:w="1418" w:type="dxa"/>
            <w:gridSpan w:val="2"/>
            <w:tcBorders>
              <w:top w:val="nil"/>
              <w:left w:val="single" w:sz="4" w:space="0" w:color="auto"/>
              <w:bottom w:val="single" w:sz="4" w:space="0" w:color="000000"/>
              <w:right w:val="single" w:sz="4" w:space="0" w:color="auto"/>
            </w:tcBorders>
            <w:shd w:val="clear" w:color="auto" w:fill="auto"/>
            <w:vAlign w:val="center"/>
            <w:hideMark/>
          </w:tcPr>
          <w:p w14:paraId="37ECA736" w14:textId="77777777" w:rsidR="00B74471" w:rsidRPr="008343F9" w:rsidRDefault="00B74471" w:rsidP="000C780A">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Izmaiņas</w:t>
            </w:r>
          </w:p>
        </w:tc>
      </w:tr>
      <w:tr w:rsidR="00B74471" w:rsidRPr="008343F9" w14:paraId="26444310" w14:textId="77777777" w:rsidTr="00D918E1">
        <w:trPr>
          <w:trHeight w:val="323"/>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2AD5FB1" w14:textId="77777777" w:rsidR="00B74471" w:rsidRPr="008343F9" w:rsidRDefault="00B74471" w:rsidP="00F1541C">
            <w:pPr>
              <w:spacing w:after="0" w:line="240" w:lineRule="auto"/>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Speciālās pirmsskolas izglītības iestādes</w:t>
            </w:r>
          </w:p>
        </w:tc>
        <w:tc>
          <w:tcPr>
            <w:tcW w:w="1276" w:type="dxa"/>
            <w:tcBorders>
              <w:top w:val="nil"/>
              <w:left w:val="nil"/>
              <w:bottom w:val="single" w:sz="4" w:space="0" w:color="auto"/>
              <w:right w:val="single" w:sz="4" w:space="0" w:color="auto"/>
            </w:tcBorders>
            <w:shd w:val="clear" w:color="auto" w:fill="auto"/>
            <w:vAlign w:val="center"/>
            <w:hideMark/>
          </w:tcPr>
          <w:p w14:paraId="603CF605" w14:textId="21E97C74"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3 281</w:t>
            </w:r>
          </w:p>
        </w:tc>
        <w:tc>
          <w:tcPr>
            <w:tcW w:w="1276" w:type="dxa"/>
            <w:tcBorders>
              <w:top w:val="nil"/>
              <w:left w:val="nil"/>
              <w:bottom w:val="single" w:sz="4" w:space="0" w:color="auto"/>
              <w:right w:val="single" w:sz="4" w:space="0" w:color="auto"/>
            </w:tcBorders>
            <w:shd w:val="clear" w:color="auto" w:fill="auto"/>
            <w:vAlign w:val="center"/>
            <w:hideMark/>
          </w:tcPr>
          <w:p w14:paraId="1DB70D2A" w14:textId="74BD51A6"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3 357</w:t>
            </w:r>
          </w:p>
        </w:tc>
        <w:tc>
          <w:tcPr>
            <w:tcW w:w="1275" w:type="dxa"/>
            <w:tcBorders>
              <w:top w:val="nil"/>
              <w:left w:val="nil"/>
              <w:bottom w:val="single" w:sz="4" w:space="0" w:color="auto"/>
              <w:right w:val="single" w:sz="4" w:space="0" w:color="auto"/>
            </w:tcBorders>
            <w:shd w:val="clear" w:color="auto" w:fill="auto"/>
            <w:vAlign w:val="center"/>
            <w:hideMark/>
          </w:tcPr>
          <w:p w14:paraId="1280B497" w14:textId="722A1644"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76</w:t>
            </w:r>
          </w:p>
        </w:tc>
        <w:tc>
          <w:tcPr>
            <w:tcW w:w="1276" w:type="dxa"/>
            <w:vMerge w:val="restart"/>
            <w:tcBorders>
              <w:top w:val="nil"/>
              <w:left w:val="single" w:sz="4" w:space="0" w:color="auto"/>
              <w:bottom w:val="double" w:sz="6" w:space="0" w:color="000000"/>
              <w:right w:val="single" w:sz="4" w:space="0" w:color="auto"/>
            </w:tcBorders>
            <w:shd w:val="clear" w:color="auto" w:fill="auto"/>
            <w:vAlign w:val="bottom"/>
            <w:hideMark/>
          </w:tcPr>
          <w:p w14:paraId="6E9CBE66" w14:textId="77777777" w:rsidR="00B74471" w:rsidRPr="008343F9" w:rsidRDefault="00B74471" w:rsidP="00F1541C">
            <w:pPr>
              <w:spacing w:after="0" w:line="240" w:lineRule="auto"/>
              <w:jc w:val="center"/>
              <w:rPr>
                <w:rFonts w:ascii="Times New Roman" w:eastAsia="Times New Roman" w:hAnsi="Times New Roman" w:cs="Times New Roman"/>
                <w:b/>
                <w:bCs/>
                <w:color w:val="000000"/>
                <w:lang w:eastAsia="lv-LV"/>
              </w:rPr>
            </w:pPr>
            <w:r w:rsidRPr="008343F9">
              <w:rPr>
                <w:rFonts w:ascii="Times New Roman" w:eastAsia="Times New Roman" w:hAnsi="Times New Roman" w:cs="Times New Roman"/>
                <w:b/>
                <w:bCs/>
                <w:color w:val="000000"/>
                <w:lang w:eastAsia="lv-LV"/>
              </w:rPr>
              <w:t>34 106 763</w:t>
            </w:r>
          </w:p>
        </w:tc>
        <w:tc>
          <w:tcPr>
            <w:tcW w:w="1417" w:type="dxa"/>
            <w:vMerge w:val="restart"/>
            <w:tcBorders>
              <w:top w:val="single" w:sz="4" w:space="0" w:color="auto"/>
              <w:left w:val="single" w:sz="4" w:space="0" w:color="auto"/>
              <w:right w:val="single" w:sz="4" w:space="0" w:color="auto"/>
            </w:tcBorders>
            <w:shd w:val="clear" w:color="auto" w:fill="auto"/>
            <w:vAlign w:val="bottom"/>
            <w:hideMark/>
          </w:tcPr>
          <w:p w14:paraId="64767D8E" w14:textId="791E3A38" w:rsidR="00B74471" w:rsidRPr="008343F9" w:rsidRDefault="00B74471" w:rsidP="00EF7E92">
            <w:pPr>
              <w:spacing w:after="0" w:line="240" w:lineRule="auto"/>
              <w:jc w:val="center"/>
              <w:rPr>
                <w:rFonts w:ascii="Times New Roman" w:eastAsia="Times New Roman" w:hAnsi="Times New Roman" w:cs="Times New Roman"/>
                <w:b/>
                <w:bCs/>
                <w:color w:val="000000"/>
                <w:lang w:eastAsia="lv-LV"/>
              </w:rPr>
            </w:pPr>
            <w:r w:rsidRPr="008343F9">
              <w:rPr>
                <w:rFonts w:ascii="Times New Roman" w:eastAsia="Times New Roman" w:hAnsi="Times New Roman" w:cs="Times New Roman"/>
                <w:b/>
                <w:bCs/>
                <w:color w:val="000000"/>
                <w:lang w:eastAsia="lv-LV"/>
              </w:rPr>
              <w:t>34 029 032</w:t>
            </w:r>
          </w:p>
        </w:tc>
        <w:tc>
          <w:tcPr>
            <w:tcW w:w="1418" w:type="dxa"/>
            <w:gridSpan w:val="2"/>
            <w:vMerge w:val="restart"/>
            <w:tcBorders>
              <w:top w:val="nil"/>
              <w:left w:val="single" w:sz="4" w:space="0" w:color="auto"/>
              <w:bottom w:val="double" w:sz="6" w:space="0" w:color="000000"/>
              <w:right w:val="single" w:sz="4" w:space="0" w:color="auto"/>
            </w:tcBorders>
            <w:shd w:val="clear" w:color="auto" w:fill="auto"/>
            <w:vAlign w:val="bottom"/>
            <w:hideMark/>
          </w:tcPr>
          <w:p w14:paraId="30BB8E06" w14:textId="0123AC9A" w:rsidR="00B74471" w:rsidRPr="008343F9" w:rsidRDefault="00B74471" w:rsidP="00F1541C">
            <w:pPr>
              <w:spacing w:after="0" w:line="240" w:lineRule="auto"/>
              <w:jc w:val="center"/>
              <w:rPr>
                <w:rFonts w:ascii="Times New Roman" w:eastAsia="Times New Roman" w:hAnsi="Times New Roman" w:cs="Times New Roman"/>
                <w:b/>
                <w:bCs/>
                <w:color w:val="000000"/>
                <w:lang w:eastAsia="lv-LV"/>
              </w:rPr>
            </w:pPr>
            <w:r w:rsidRPr="008343F9">
              <w:rPr>
                <w:rFonts w:ascii="Times New Roman" w:eastAsia="Times New Roman" w:hAnsi="Times New Roman" w:cs="Times New Roman"/>
                <w:b/>
                <w:bCs/>
                <w:color w:val="000000"/>
                <w:lang w:eastAsia="lv-LV"/>
              </w:rPr>
              <w:t>- 77 731</w:t>
            </w:r>
          </w:p>
        </w:tc>
      </w:tr>
      <w:tr w:rsidR="00B74471" w:rsidRPr="008343F9" w14:paraId="42D0C539" w14:textId="77777777" w:rsidTr="00D918E1">
        <w:trPr>
          <w:trHeight w:val="237"/>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23CD9036" w14:textId="77777777" w:rsidR="00B74471" w:rsidRPr="008343F9" w:rsidRDefault="00B74471" w:rsidP="00F1541C">
            <w:pPr>
              <w:spacing w:after="0" w:line="240" w:lineRule="auto"/>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Internātskolas</w:t>
            </w:r>
          </w:p>
        </w:tc>
        <w:tc>
          <w:tcPr>
            <w:tcW w:w="1276" w:type="dxa"/>
            <w:tcBorders>
              <w:top w:val="nil"/>
              <w:left w:val="nil"/>
              <w:bottom w:val="single" w:sz="4" w:space="0" w:color="auto"/>
              <w:right w:val="single" w:sz="4" w:space="0" w:color="auto"/>
            </w:tcBorders>
            <w:shd w:val="clear" w:color="auto" w:fill="auto"/>
            <w:vAlign w:val="center"/>
            <w:hideMark/>
          </w:tcPr>
          <w:p w14:paraId="20222177" w14:textId="01533F7C"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2 542</w:t>
            </w:r>
          </w:p>
        </w:tc>
        <w:tc>
          <w:tcPr>
            <w:tcW w:w="1276" w:type="dxa"/>
            <w:tcBorders>
              <w:top w:val="nil"/>
              <w:left w:val="nil"/>
              <w:bottom w:val="single" w:sz="4" w:space="0" w:color="auto"/>
              <w:right w:val="single" w:sz="4" w:space="0" w:color="auto"/>
            </w:tcBorders>
            <w:shd w:val="clear" w:color="auto" w:fill="auto"/>
            <w:vAlign w:val="center"/>
            <w:hideMark/>
          </w:tcPr>
          <w:p w14:paraId="586A8E66" w14:textId="1C411784"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2 478</w:t>
            </w:r>
          </w:p>
        </w:tc>
        <w:tc>
          <w:tcPr>
            <w:tcW w:w="1275" w:type="dxa"/>
            <w:tcBorders>
              <w:top w:val="nil"/>
              <w:left w:val="nil"/>
              <w:bottom w:val="single" w:sz="4" w:space="0" w:color="auto"/>
              <w:right w:val="single" w:sz="4" w:space="0" w:color="auto"/>
            </w:tcBorders>
            <w:shd w:val="clear" w:color="auto" w:fill="auto"/>
            <w:vAlign w:val="center"/>
            <w:hideMark/>
          </w:tcPr>
          <w:p w14:paraId="0AE5B36D" w14:textId="32D6D6DE"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-64</w:t>
            </w:r>
          </w:p>
        </w:tc>
        <w:tc>
          <w:tcPr>
            <w:tcW w:w="1276" w:type="dxa"/>
            <w:vMerge/>
            <w:tcBorders>
              <w:top w:val="nil"/>
              <w:left w:val="single" w:sz="4" w:space="0" w:color="auto"/>
              <w:bottom w:val="double" w:sz="6" w:space="0" w:color="000000"/>
              <w:right w:val="single" w:sz="4" w:space="0" w:color="auto"/>
            </w:tcBorders>
            <w:vAlign w:val="center"/>
            <w:hideMark/>
          </w:tcPr>
          <w:p w14:paraId="2921244E" w14:textId="77777777" w:rsidR="00B74471" w:rsidRPr="008343F9" w:rsidRDefault="00B74471" w:rsidP="00F1541C">
            <w:pPr>
              <w:spacing w:after="0" w:line="240" w:lineRule="auto"/>
              <w:rPr>
                <w:rFonts w:ascii="Times New Roman" w:eastAsia="Times New Roman" w:hAnsi="Times New Roman" w:cs="Times New Roman"/>
                <w:b/>
                <w:bCs/>
                <w:color w:val="000000"/>
                <w:lang w:eastAsia="lv-LV"/>
              </w:rPr>
            </w:pPr>
          </w:p>
        </w:tc>
        <w:tc>
          <w:tcPr>
            <w:tcW w:w="1417" w:type="dxa"/>
            <w:vMerge/>
            <w:tcBorders>
              <w:left w:val="single" w:sz="4" w:space="0" w:color="auto"/>
              <w:right w:val="single" w:sz="4" w:space="0" w:color="auto"/>
            </w:tcBorders>
            <w:vAlign w:val="center"/>
            <w:hideMark/>
          </w:tcPr>
          <w:p w14:paraId="1686FACC" w14:textId="77777777" w:rsidR="00B74471" w:rsidRPr="008343F9" w:rsidRDefault="00B74471" w:rsidP="00F1541C">
            <w:pPr>
              <w:spacing w:after="0" w:line="240" w:lineRule="auto"/>
              <w:rPr>
                <w:rFonts w:ascii="Times New Roman" w:eastAsia="Times New Roman" w:hAnsi="Times New Roman" w:cs="Times New Roman"/>
                <w:b/>
                <w:bCs/>
                <w:color w:val="000000"/>
                <w:lang w:eastAsia="lv-LV"/>
              </w:rPr>
            </w:pPr>
          </w:p>
        </w:tc>
        <w:tc>
          <w:tcPr>
            <w:tcW w:w="1418" w:type="dxa"/>
            <w:gridSpan w:val="2"/>
            <w:vMerge/>
            <w:tcBorders>
              <w:top w:val="nil"/>
              <w:left w:val="single" w:sz="4" w:space="0" w:color="auto"/>
              <w:bottom w:val="double" w:sz="6" w:space="0" w:color="000000"/>
              <w:right w:val="single" w:sz="4" w:space="0" w:color="auto"/>
            </w:tcBorders>
            <w:vAlign w:val="center"/>
            <w:hideMark/>
          </w:tcPr>
          <w:p w14:paraId="535018B5" w14:textId="77777777" w:rsidR="00B74471" w:rsidRPr="008343F9" w:rsidRDefault="00B74471" w:rsidP="00F1541C">
            <w:pPr>
              <w:spacing w:after="0" w:line="240" w:lineRule="auto"/>
              <w:rPr>
                <w:rFonts w:ascii="Times New Roman" w:eastAsia="Times New Roman" w:hAnsi="Times New Roman" w:cs="Times New Roman"/>
                <w:b/>
                <w:bCs/>
                <w:color w:val="000000"/>
                <w:lang w:eastAsia="lv-LV"/>
              </w:rPr>
            </w:pPr>
          </w:p>
        </w:tc>
      </w:tr>
      <w:tr w:rsidR="00B74471" w:rsidRPr="008343F9" w14:paraId="159C81CB" w14:textId="77777777" w:rsidTr="00D918E1">
        <w:trPr>
          <w:trHeight w:val="212"/>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E2B0401" w14:textId="77777777" w:rsidR="00B74471" w:rsidRPr="008343F9" w:rsidRDefault="00B74471" w:rsidP="00F1541C">
            <w:pPr>
              <w:spacing w:after="0" w:line="240" w:lineRule="auto"/>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Speciālās internātskolas</w:t>
            </w:r>
          </w:p>
        </w:tc>
        <w:tc>
          <w:tcPr>
            <w:tcW w:w="1276" w:type="dxa"/>
            <w:tcBorders>
              <w:top w:val="nil"/>
              <w:left w:val="nil"/>
              <w:bottom w:val="single" w:sz="4" w:space="0" w:color="auto"/>
              <w:right w:val="single" w:sz="4" w:space="0" w:color="auto"/>
            </w:tcBorders>
            <w:shd w:val="clear" w:color="auto" w:fill="auto"/>
            <w:vAlign w:val="center"/>
            <w:hideMark/>
          </w:tcPr>
          <w:p w14:paraId="33459493" w14:textId="04EC2E7B"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5 439</w:t>
            </w:r>
          </w:p>
        </w:tc>
        <w:tc>
          <w:tcPr>
            <w:tcW w:w="1276" w:type="dxa"/>
            <w:tcBorders>
              <w:top w:val="nil"/>
              <w:left w:val="nil"/>
              <w:bottom w:val="single" w:sz="4" w:space="0" w:color="auto"/>
              <w:right w:val="single" w:sz="4" w:space="0" w:color="auto"/>
            </w:tcBorders>
            <w:shd w:val="clear" w:color="auto" w:fill="auto"/>
            <w:vAlign w:val="center"/>
            <w:hideMark/>
          </w:tcPr>
          <w:p w14:paraId="0F6188B2" w14:textId="22DCE2AC"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5 408</w:t>
            </w:r>
          </w:p>
        </w:tc>
        <w:tc>
          <w:tcPr>
            <w:tcW w:w="1275" w:type="dxa"/>
            <w:tcBorders>
              <w:top w:val="nil"/>
              <w:left w:val="nil"/>
              <w:bottom w:val="single" w:sz="4" w:space="0" w:color="auto"/>
              <w:right w:val="single" w:sz="4" w:space="0" w:color="auto"/>
            </w:tcBorders>
            <w:shd w:val="clear" w:color="auto" w:fill="auto"/>
            <w:vAlign w:val="center"/>
            <w:hideMark/>
          </w:tcPr>
          <w:p w14:paraId="2BC5DE78" w14:textId="3F0A0ECC"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-31</w:t>
            </w:r>
          </w:p>
        </w:tc>
        <w:tc>
          <w:tcPr>
            <w:tcW w:w="1276" w:type="dxa"/>
            <w:vMerge/>
            <w:tcBorders>
              <w:top w:val="nil"/>
              <w:left w:val="single" w:sz="4" w:space="0" w:color="auto"/>
              <w:bottom w:val="double" w:sz="6" w:space="0" w:color="000000"/>
              <w:right w:val="single" w:sz="4" w:space="0" w:color="auto"/>
            </w:tcBorders>
            <w:vAlign w:val="center"/>
            <w:hideMark/>
          </w:tcPr>
          <w:p w14:paraId="60F47836" w14:textId="77777777" w:rsidR="00B74471" w:rsidRPr="008343F9" w:rsidRDefault="00B74471" w:rsidP="00F1541C">
            <w:pPr>
              <w:spacing w:after="0" w:line="240" w:lineRule="auto"/>
              <w:rPr>
                <w:rFonts w:ascii="Times New Roman" w:eastAsia="Times New Roman" w:hAnsi="Times New Roman" w:cs="Times New Roman"/>
                <w:b/>
                <w:bCs/>
                <w:color w:val="000000"/>
                <w:lang w:eastAsia="lv-LV"/>
              </w:rPr>
            </w:pPr>
          </w:p>
        </w:tc>
        <w:tc>
          <w:tcPr>
            <w:tcW w:w="1417" w:type="dxa"/>
            <w:vMerge/>
            <w:tcBorders>
              <w:left w:val="single" w:sz="4" w:space="0" w:color="auto"/>
              <w:right w:val="single" w:sz="4" w:space="0" w:color="auto"/>
            </w:tcBorders>
            <w:vAlign w:val="center"/>
            <w:hideMark/>
          </w:tcPr>
          <w:p w14:paraId="1E0DE40D" w14:textId="77777777" w:rsidR="00B74471" w:rsidRPr="008343F9" w:rsidRDefault="00B74471" w:rsidP="00F1541C">
            <w:pPr>
              <w:spacing w:after="0" w:line="240" w:lineRule="auto"/>
              <w:rPr>
                <w:rFonts w:ascii="Times New Roman" w:eastAsia="Times New Roman" w:hAnsi="Times New Roman" w:cs="Times New Roman"/>
                <w:b/>
                <w:bCs/>
                <w:color w:val="000000"/>
                <w:lang w:eastAsia="lv-LV"/>
              </w:rPr>
            </w:pPr>
          </w:p>
        </w:tc>
        <w:tc>
          <w:tcPr>
            <w:tcW w:w="1418" w:type="dxa"/>
            <w:gridSpan w:val="2"/>
            <w:vMerge/>
            <w:tcBorders>
              <w:top w:val="nil"/>
              <w:left w:val="single" w:sz="4" w:space="0" w:color="auto"/>
              <w:bottom w:val="double" w:sz="6" w:space="0" w:color="000000"/>
              <w:right w:val="single" w:sz="4" w:space="0" w:color="auto"/>
            </w:tcBorders>
            <w:vAlign w:val="center"/>
            <w:hideMark/>
          </w:tcPr>
          <w:p w14:paraId="15F29074" w14:textId="77777777" w:rsidR="00B74471" w:rsidRPr="008343F9" w:rsidRDefault="00B74471" w:rsidP="00F1541C">
            <w:pPr>
              <w:spacing w:after="0" w:line="240" w:lineRule="auto"/>
              <w:rPr>
                <w:rFonts w:ascii="Times New Roman" w:eastAsia="Times New Roman" w:hAnsi="Times New Roman" w:cs="Times New Roman"/>
                <w:b/>
                <w:bCs/>
                <w:color w:val="000000"/>
                <w:lang w:eastAsia="lv-LV"/>
              </w:rPr>
            </w:pPr>
          </w:p>
        </w:tc>
      </w:tr>
      <w:tr w:rsidR="00B74471" w:rsidRPr="008343F9" w14:paraId="51DEEFDB" w14:textId="77777777" w:rsidTr="00D918E1">
        <w:trPr>
          <w:trHeight w:val="203"/>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02BFF72" w14:textId="77777777" w:rsidR="00B74471" w:rsidRPr="008343F9" w:rsidRDefault="00B74471" w:rsidP="00F1541C">
            <w:pPr>
              <w:spacing w:after="0" w:line="240" w:lineRule="auto"/>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Attīstības un rehabilitācijas centri</w:t>
            </w:r>
          </w:p>
        </w:tc>
        <w:tc>
          <w:tcPr>
            <w:tcW w:w="1276" w:type="dxa"/>
            <w:tcBorders>
              <w:top w:val="nil"/>
              <w:left w:val="nil"/>
              <w:bottom w:val="single" w:sz="4" w:space="0" w:color="auto"/>
              <w:right w:val="single" w:sz="4" w:space="0" w:color="auto"/>
            </w:tcBorders>
            <w:shd w:val="clear" w:color="auto" w:fill="auto"/>
            <w:vAlign w:val="center"/>
          </w:tcPr>
          <w:p w14:paraId="22F382D2" w14:textId="48EBDAC2"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743</w:t>
            </w:r>
          </w:p>
        </w:tc>
        <w:tc>
          <w:tcPr>
            <w:tcW w:w="1276" w:type="dxa"/>
            <w:tcBorders>
              <w:top w:val="nil"/>
              <w:left w:val="nil"/>
              <w:bottom w:val="single" w:sz="4" w:space="0" w:color="auto"/>
              <w:right w:val="single" w:sz="4" w:space="0" w:color="auto"/>
            </w:tcBorders>
            <w:shd w:val="clear" w:color="auto" w:fill="auto"/>
            <w:vAlign w:val="center"/>
          </w:tcPr>
          <w:p w14:paraId="72EE73EC" w14:textId="3C503A82"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757</w:t>
            </w:r>
          </w:p>
        </w:tc>
        <w:tc>
          <w:tcPr>
            <w:tcW w:w="1275" w:type="dxa"/>
            <w:tcBorders>
              <w:top w:val="nil"/>
              <w:left w:val="nil"/>
              <w:bottom w:val="single" w:sz="4" w:space="0" w:color="auto"/>
              <w:right w:val="single" w:sz="4" w:space="0" w:color="auto"/>
            </w:tcBorders>
            <w:shd w:val="clear" w:color="auto" w:fill="auto"/>
            <w:vAlign w:val="center"/>
          </w:tcPr>
          <w:p w14:paraId="40E2296F" w14:textId="1DC30E48" w:rsidR="00B74471" w:rsidRPr="008343F9" w:rsidRDefault="00B74471" w:rsidP="00F1541C">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sz w:val="24"/>
                <w:szCs w:val="24"/>
                <w:lang w:eastAsia="lv-LV"/>
              </w:rPr>
              <w:t>14</w:t>
            </w:r>
          </w:p>
        </w:tc>
        <w:tc>
          <w:tcPr>
            <w:tcW w:w="1276" w:type="dxa"/>
            <w:vMerge/>
            <w:tcBorders>
              <w:top w:val="nil"/>
              <w:left w:val="single" w:sz="4" w:space="0" w:color="auto"/>
              <w:bottom w:val="double" w:sz="6" w:space="0" w:color="000000"/>
              <w:right w:val="single" w:sz="4" w:space="0" w:color="auto"/>
            </w:tcBorders>
            <w:vAlign w:val="center"/>
            <w:hideMark/>
          </w:tcPr>
          <w:p w14:paraId="3F5C552D" w14:textId="77777777" w:rsidR="00B74471" w:rsidRPr="008343F9" w:rsidRDefault="00B74471" w:rsidP="00F1541C">
            <w:pPr>
              <w:spacing w:after="0" w:line="240" w:lineRule="auto"/>
              <w:rPr>
                <w:rFonts w:ascii="Times New Roman" w:eastAsia="Times New Roman" w:hAnsi="Times New Roman" w:cs="Times New Roman"/>
                <w:b/>
                <w:bCs/>
                <w:color w:val="000000"/>
                <w:lang w:eastAsia="lv-LV"/>
              </w:rPr>
            </w:pPr>
          </w:p>
        </w:tc>
        <w:tc>
          <w:tcPr>
            <w:tcW w:w="1417" w:type="dxa"/>
            <w:vMerge/>
            <w:tcBorders>
              <w:left w:val="single" w:sz="4" w:space="0" w:color="auto"/>
              <w:right w:val="single" w:sz="4" w:space="0" w:color="auto"/>
            </w:tcBorders>
            <w:vAlign w:val="center"/>
            <w:hideMark/>
          </w:tcPr>
          <w:p w14:paraId="3CCFD0FA" w14:textId="77777777" w:rsidR="00B74471" w:rsidRPr="008343F9" w:rsidRDefault="00B74471" w:rsidP="00F1541C">
            <w:pPr>
              <w:spacing w:after="0" w:line="240" w:lineRule="auto"/>
              <w:rPr>
                <w:rFonts w:ascii="Times New Roman" w:eastAsia="Times New Roman" w:hAnsi="Times New Roman" w:cs="Times New Roman"/>
                <w:b/>
                <w:bCs/>
                <w:color w:val="000000"/>
                <w:lang w:eastAsia="lv-LV"/>
              </w:rPr>
            </w:pPr>
          </w:p>
        </w:tc>
        <w:tc>
          <w:tcPr>
            <w:tcW w:w="1418" w:type="dxa"/>
            <w:gridSpan w:val="2"/>
            <w:vMerge/>
            <w:tcBorders>
              <w:top w:val="nil"/>
              <w:left w:val="single" w:sz="4" w:space="0" w:color="auto"/>
              <w:bottom w:val="double" w:sz="6" w:space="0" w:color="000000"/>
              <w:right w:val="single" w:sz="4" w:space="0" w:color="auto"/>
            </w:tcBorders>
            <w:vAlign w:val="center"/>
            <w:hideMark/>
          </w:tcPr>
          <w:p w14:paraId="0B90ECF3" w14:textId="77777777" w:rsidR="00B74471" w:rsidRPr="008343F9" w:rsidRDefault="00B74471" w:rsidP="00F1541C">
            <w:pPr>
              <w:spacing w:after="0" w:line="240" w:lineRule="auto"/>
              <w:rPr>
                <w:rFonts w:ascii="Times New Roman" w:eastAsia="Times New Roman" w:hAnsi="Times New Roman" w:cs="Times New Roman"/>
                <w:b/>
                <w:bCs/>
                <w:color w:val="000000"/>
                <w:lang w:eastAsia="lv-LV"/>
              </w:rPr>
            </w:pPr>
          </w:p>
        </w:tc>
      </w:tr>
      <w:tr w:rsidR="00B74471" w:rsidRPr="008343F9" w14:paraId="4C63A1A2" w14:textId="77777777" w:rsidTr="00D918E1">
        <w:trPr>
          <w:trHeight w:val="348"/>
          <w:jc w:val="center"/>
        </w:trPr>
        <w:tc>
          <w:tcPr>
            <w:tcW w:w="4390" w:type="dxa"/>
            <w:tcBorders>
              <w:top w:val="double" w:sz="6" w:space="0" w:color="auto"/>
              <w:left w:val="single" w:sz="4" w:space="0" w:color="auto"/>
              <w:bottom w:val="double" w:sz="6" w:space="0" w:color="auto"/>
              <w:right w:val="single" w:sz="4" w:space="0" w:color="auto"/>
            </w:tcBorders>
            <w:shd w:val="clear" w:color="auto" w:fill="auto"/>
            <w:vAlign w:val="bottom"/>
            <w:hideMark/>
          </w:tcPr>
          <w:p w14:paraId="70A48CA2" w14:textId="77777777" w:rsidR="00B74471" w:rsidRPr="008343F9" w:rsidRDefault="00B74471" w:rsidP="000C780A">
            <w:pPr>
              <w:spacing w:after="0" w:line="240" w:lineRule="auto"/>
              <w:rPr>
                <w:rFonts w:ascii="Times New Roman" w:eastAsia="Times New Roman" w:hAnsi="Times New Roman" w:cs="Times New Roman"/>
                <w:b/>
                <w:bCs/>
                <w:color w:val="000000"/>
                <w:lang w:eastAsia="lv-LV"/>
              </w:rPr>
            </w:pPr>
            <w:r w:rsidRPr="008343F9">
              <w:rPr>
                <w:rFonts w:ascii="Times New Roman" w:eastAsia="Times New Roman" w:hAnsi="Times New Roman" w:cs="Times New Roman"/>
                <w:b/>
                <w:bCs/>
                <w:color w:val="000000"/>
                <w:lang w:eastAsia="lv-LV"/>
              </w:rPr>
              <w:t>Kopā</w:t>
            </w:r>
          </w:p>
        </w:tc>
        <w:tc>
          <w:tcPr>
            <w:tcW w:w="1276" w:type="dxa"/>
            <w:tcBorders>
              <w:top w:val="double" w:sz="6" w:space="0" w:color="auto"/>
              <w:left w:val="nil"/>
              <w:bottom w:val="double" w:sz="6" w:space="0" w:color="auto"/>
              <w:right w:val="single" w:sz="4" w:space="0" w:color="auto"/>
            </w:tcBorders>
            <w:shd w:val="clear" w:color="auto" w:fill="auto"/>
            <w:vAlign w:val="bottom"/>
            <w:hideMark/>
          </w:tcPr>
          <w:p w14:paraId="73B40827" w14:textId="77777777" w:rsidR="00B74471" w:rsidRPr="008343F9" w:rsidRDefault="00B74471" w:rsidP="000C780A">
            <w:pPr>
              <w:spacing w:after="0" w:line="240" w:lineRule="auto"/>
              <w:jc w:val="center"/>
              <w:rPr>
                <w:rFonts w:ascii="Times New Roman" w:eastAsia="Times New Roman" w:hAnsi="Times New Roman" w:cs="Times New Roman"/>
                <w:b/>
                <w:bCs/>
                <w:color w:val="000000"/>
                <w:lang w:eastAsia="lv-LV"/>
              </w:rPr>
            </w:pPr>
            <w:r w:rsidRPr="008343F9">
              <w:rPr>
                <w:rFonts w:ascii="Times New Roman" w:eastAsia="Times New Roman" w:hAnsi="Times New Roman" w:cs="Times New Roman"/>
                <w:b/>
                <w:bCs/>
                <w:color w:val="000000"/>
                <w:lang w:eastAsia="lv-LV"/>
              </w:rPr>
              <w:t>12 005</w:t>
            </w:r>
          </w:p>
        </w:tc>
        <w:tc>
          <w:tcPr>
            <w:tcW w:w="1276" w:type="dxa"/>
            <w:tcBorders>
              <w:top w:val="double" w:sz="6" w:space="0" w:color="auto"/>
              <w:left w:val="nil"/>
              <w:bottom w:val="double" w:sz="6" w:space="0" w:color="auto"/>
              <w:right w:val="single" w:sz="4" w:space="0" w:color="auto"/>
            </w:tcBorders>
            <w:shd w:val="clear" w:color="auto" w:fill="auto"/>
            <w:vAlign w:val="bottom"/>
            <w:hideMark/>
          </w:tcPr>
          <w:p w14:paraId="5CA9B02F" w14:textId="77777777" w:rsidR="00B74471" w:rsidRPr="008343F9" w:rsidRDefault="00B74471" w:rsidP="000C780A">
            <w:pPr>
              <w:spacing w:after="0" w:line="240" w:lineRule="auto"/>
              <w:jc w:val="center"/>
              <w:rPr>
                <w:rFonts w:ascii="Times New Roman" w:eastAsia="Times New Roman" w:hAnsi="Times New Roman" w:cs="Times New Roman"/>
                <w:b/>
                <w:bCs/>
                <w:color w:val="000000"/>
                <w:lang w:eastAsia="lv-LV"/>
              </w:rPr>
            </w:pPr>
            <w:r w:rsidRPr="008343F9">
              <w:rPr>
                <w:rFonts w:ascii="Times New Roman" w:eastAsia="Times New Roman" w:hAnsi="Times New Roman" w:cs="Times New Roman"/>
                <w:b/>
                <w:bCs/>
                <w:color w:val="000000"/>
                <w:lang w:eastAsia="lv-LV"/>
              </w:rPr>
              <w:t>12 000</w:t>
            </w:r>
          </w:p>
        </w:tc>
        <w:tc>
          <w:tcPr>
            <w:tcW w:w="1275" w:type="dxa"/>
            <w:tcBorders>
              <w:top w:val="double" w:sz="6" w:space="0" w:color="auto"/>
              <w:left w:val="nil"/>
              <w:bottom w:val="double" w:sz="6" w:space="0" w:color="auto"/>
              <w:right w:val="single" w:sz="4" w:space="0" w:color="auto"/>
            </w:tcBorders>
            <w:shd w:val="clear" w:color="auto" w:fill="auto"/>
            <w:vAlign w:val="bottom"/>
            <w:hideMark/>
          </w:tcPr>
          <w:p w14:paraId="74D8EA31" w14:textId="77777777" w:rsidR="00B74471" w:rsidRPr="008343F9" w:rsidRDefault="00B74471" w:rsidP="000C780A">
            <w:pPr>
              <w:spacing w:after="0" w:line="240" w:lineRule="auto"/>
              <w:jc w:val="center"/>
              <w:rPr>
                <w:rFonts w:ascii="Times New Roman" w:eastAsia="Times New Roman" w:hAnsi="Times New Roman" w:cs="Times New Roman"/>
                <w:b/>
                <w:bCs/>
                <w:color w:val="000000"/>
                <w:lang w:eastAsia="lv-LV"/>
              </w:rPr>
            </w:pPr>
            <w:r w:rsidRPr="008343F9">
              <w:rPr>
                <w:rFonts w:ascii="Times New Roman" w:eastAsia="Times New Roman" w:hAnsi="Times New Roman" w:cs="Times New Roman"/>
                <w:b/>
                <w:bCs/>
                <w:color w:val="000000"/>
                <w:lang w:eastAsia="lv-LV"/>
              </w:rPr>
              <w:t>-5</w:t>
            </w:r>
          </w:p>
        </w:tc>
        <w:tc>
          <w:tcPr>
            <w:tcW w:w="1276" w:type="dxa"/>
            <w:vMerge/>
            <w:tcBorders>
              <w:top w:val="nil"/>
              <w:left w:val="single" w:sz="4" w:space="0" w:color="auto"/>
              <w:bottom w:val="double" w:sz="6" w:space="0" w:color="000000"/>
              <w:right w:val="single" w:sz="4" w:space="0" w:color="auto"/>
            </w:tcBorders>
            <w:vAlign w:val="center"/>
            <w:hideMark/>
          </w:tcPr>
          <w:p w14:paraId="409D41F4" w14:textId="77777777" w:rsidR="00B74471" w:rsidRPr="008343F9" w:rsidRDefault="00B74471" w:rsidP="000C780A">
            <w:pPr>
              <w:spacing w:after="0" w:line="240" w:lineRule="auto"/>
              <w:rPr>
                <w:rFonts w:ascii="Times New Roman" w:eastAsia="Times New Roman" w:hAnsi="Times New Roman" w:cs="Times New Roman"/>
                <w:b/>
                <w:bCs/>
                <w:color w:val="000000"/>
                <w:lang w:eastAsia="lv-LV"/>
              </w:rPr>
            </w:pPr>
          </w:p>
        </w:tc>
        <w:tc>
          <w:tcPr>
            <w:tcW w:w="1417" w:type="dxa"/>
            <w:vMerge/>
            <w:tcBorders>
              <w:left w:val="single" w:sz="4" w:space="0" w:color="auto"/>
              <w:bottom w:val="double" w:sz="6" w:space="0" w:color="000000"/>
              <w:right w:val="single" w:sz="4" w:space="0" w:color="auto"/>
            </w:tcBorders>
            <w:vAlign w:val="center"/>
            <w:hideMark/>
          </w:tcPr>
          <w:p w14:paraId="7C400876" w14:textId="77777777" w:rsidR="00B74471" w:rsidRPr="008343F9" w:rsidRDefault="00B74471" w:rsidP="000C780A">
            <w:pPr>
              <w:spacing w:after="0" w:line="240" w:lineRule="auto"/>
              <w:rPr>
                <w:rFonts w:ascii="Times New Roman" w:eastAsia="Times New Roman" w:hAnsi="Times New Roman" w:cs="Times New Roman"/>
                <w:b/>
                <w:bCs/>
                <w:color w:val="000000"/>
                <w:lang w:eastAsia="lv-LV"/>
              </w:rPr>
            </w:pPr>
          </w:p>
        </w:tc>
        <w:tc>
          <w:tcPr>
            <w:tcW w:w="1418" w:type="dxa"/>
            <w:gridSpan w:val="2"/>
            <w:vMerge/>
            <w:tcBorders>
              <w:top w:val="nil"/>
              <w:left w:val="single" w:sz="4" w:space="0" w:color="auto"/>
              <w:bottom w:val="double" w:sz="6" w:space="0" w:color="000000"/>
              <w:right w:val="single" w:sz="4" w:space="0" w:color="auto"/>
            </w:tcBorders>
            <w:vAlign w:val="center"/>
            <w:hideMark/>
          </w:tcPr>
          <w:p w14:paraId="3F918337" w14:textId="77777777" w:rsidR="00B74471" w:rsidRPr="008343F9" w:rsidRDefault="00B74471" w:rsidP="000C780A">
            <w:pPr>
              <w:spacing w:after="0" w:line="240" w:lineRule="auto"/>
              <w:rPr>
                <w:rFonts w:ascii="Times New Roman" w:eastAsia="Times New Roman" w:hAnsi="Times New Roman" w:cs="Times New Roman"/>
                <w:b/>
                <w:bCs/>
                <w:color w:val="000000"/>
                <w:lang w:eastAsia="lv-LV"/>
              </w:rPr>
            </w:pPr>
          </w:p>
        </w:tc>
      </w:tr>
      <w:tr w:rsidR="000C780A" w:rsidRPr="008343F9" w14:paraId="6C996DF2" w14:textId="77777777" w:rsidTr="00D918E1">
        <w:trPr>
          <w:gridAfter w:val="1"/>
          <w:wAfter w:w="142" w:type="dxa"/>
          <w:trHeight w:val="1485"/>
          <w:jc w:val="center"/>
        </w:trPr>
        <w:tc>
          <w:tcPr>
            <w:tcW w:w="12186" w:type="dxa"/>
            <w:gridSpan w:val="7"/>
            <w:tcBorders>
              <w:top w:val="nil"/>
              <w:left w:val="nil"/>
              <w:bottom w:val="nil"/>
              <w:right w:val="nil"/>
            </w:tcBorders>
            <w:shd w:val="clear" w:color="auto" w:fill="auto"/>
          </w:tcPr>
          <w:p w14:paraId="65EDBDDB" w14:textId="101AA317" w:rsidR="000C780A" w:rsidRPr="008343F9" w:rsidRDefault="000C780A" w:rsidP="000C780A">
            <w:pPr>
              <w:spacing w:after="0" w:line="240" w:lineRule="auto"/>
              <w:rPr>
                <w:rFonts w:ascii="Times New Roman" w:eastAsia="Times New Roman" w:hAnsi="Times New Roman" w:cs="Times New Roman"/>
                <w:i/>
                <w:iCs/>
                <w:lang w:eastAsia="lv-LV"/>
              </w:rPr>
            </w:pPr>
          </w:p>
        </w:tc>
      </w:tr>
    </w:tbl>
    <w:p w14:paraId="1BF632EF" w14:textId="77777777" w:rsidR="000C780A" w:rsidRPr="008343F9" w:rsidRDefault="000C780A" w:rsidP="0013573B">
      <w:pPr>
        <w:spacing w:after="0" w:line="240" w:lineRule="auto"/>
        <w:ind w:firstLine="709"/>
        <w:jc w:val="both"/>
        <w:rPr>
          <w:rFonts w:ascii="Times New Roman" w:hAnsi="Times New Roman"/>
          <w:sz w:val="26"/>
          <w:szCs w:val="26"/>
        </w:rPr>
      </w:pPr>
    </w:p>
    <w:p w14:paraId="6174882A" w14:textId="77777777" w:rsidR="009B6F8D" w:rsidRPr="008343F9" w:rsidRDefault="009B6F8D" w:rsidP="0013573B">
      <w:pPr>
        <w:spacing w:after="0" w:line="240" w:lineRule="auto"/>
        <w:ind w:firstLine="709"/>
        <w:jc w:val="both"/>
        <w:rPr>
          <w:rFonts w:ascii="Times New Roman" w:hAnsi="Times New Roman"/>
          <w:sz w:val="26"/>
          <w:szCs w:val="26"/>
        </w:rPr>
        <w:sectPr w:rsidR="009B6F8D" w:rsidRPr="008343F9" w:rsidSect="000C780A">
          <w:pgSz w:w="16838" w:h="11906" w:orient="landscape"/>
          <w:pgMar w:top="1701" w:right="1134" w:bottom="1418" w:left="1134" w:header="709" w:footer="709" w:gutter="0"/>
          <w:cols w:space="708"/>
          <w:docGrid w:linePitch="360"/>
        </w:sectPr>
      </w:pPr>
    </w:p>
    <w:p w14:paraId="392F93EB" w14:textId="77777777" w:rsidR="00EF7E92" w:rsidRPr="008343F9" w:rsidRDefault="00EF7E92" w:rsidP="00FA5CD1">
      <w:pPr>
        <w:spacing w:after="0" w:line="240" w:lineRule="auto"/>
        <w:ind w:firstLine="709"/>
        <w:jc w:val="both"/>
        <w:rPr>
          <w:rFonts w:ascii="Times New Roman" w:hAnsi="Times New Roman" w:cs="Times New Roman"/>
          <w:sz w:val="24"/>
          <w:szCs w:val="24"/>
        </w:rPr>
      </w:pPr>
    </w:p>
    <w:p w14:paraId="4E875D6C" w14:textId="09CD9397" w:rsidR="00FA5CD1" w:rsidRPr="008343F9" w:rsidRDefault="00FA5CD1" w:rsidP="00FA5CD1">
      <w:pPr>
        <w:spacing w:after="0" w:line="240" w:lineRule="auto"/>
        <w:ind w:firstLine="709"/>
        <w:jc w:val="both"/>
        <w:rPr>
          <w:rFonts w:ascii="Times New Roman" w:hAnsi="Times New Roman" w:cs="Times New Roman"/>
          <w:sz w:val="24"/>
          <w:szCs w:val="24"/>
        </w:rPr>
      </w:pPr>
      <w:r w:rsidRPr="008343F9">
        <w:rPr>
          <w:rFonts w:ascii="Times New Roman" w:hAnsi="Times New Roman" w:cs="Times New Roman"/>
          <w:sz w:val="24"/>
          <w:szCs w:val="24"/>
        </w:rPr>
        <w:t xml:space="preserve">Tādējādi, </w:t>
      </w:r>
      <w:r w:rsidR="00EF7E92" w:rsidRPr="008343F9">
        <w:rPr>
          <w:rFonts w:ascii="Times New Roman" w:hAnsi="Times New Roman" w:cs="Times New Roman"/>
          <w:sz w:val="24"/>
          <w:szCs w:val="24"/>
        </w:rPr>
        <w:t xml:space="preserve">ņemot vērā iepriekš aprakstīto, </w:t>
      </w:r>
      <w:r w:rsidRPr="008343F9">
        <w:rPr>
          <w:rFonts w:ascii="Times New Roman" w:hAnsi="Times New Roman" w:cs="Times New Roman"/>
          <w:sz w:val="24"/>
          <w:szCs w:val="24"/>
        </w:rPr>
        <w:t xml:space="preserve">ministrija lūdz atbalstīt papildu finansējuma </w:t>
      </w:r>
      <w:r w:rsidR="00D918E1" w:rsidRPr="008343F9">
        <w:rPr>
          <w:rFonts w:ascii="Times New Roman" w:hAnsi="Times New Roman" w:cs="Times New Roman"/>
          <w:b/>
          <w:sz w:val="24"/>
          <w:szCs w:val="24"/>
        </w:rPr>
        <w:t>349</w:t>
      </w:r>
      <w:r w:rsidR="00813741" w:rsidRPr="008343F9">
        <w:rPr>
          <w:rFonts w:ascii="Times New Roman" w:hAnsi="Times New Roman" w:cs="Times New Roman"/>
          <w:b/>
          <w:sz w:val="24"/>
          <w:szCs w:val="24"/>
        </w:rPr>
        <w:t> </w:t>
      </w:r>
      <w:r w:rsidR="00D918E1" w:rsidRPr="008343F9">
        <w:rPr>
          <w:rFonts w:ascii="Times New Roman" w:hAnsi="Times New Roman" w:cs="Times New Roman"/>
          <w:b/>
          <w:sz w:val="24"/>
          <w:szCs w:val="24"/>
        </w:rPr>
        <w:t>437 </w:t>
      </w:r>
      <w:proofErr w:type="spellStart"/>
      <w:r w:rsidR="00D918E1" w:rsidRPr="008343F9">
        <w:rPr>
          <w:rFonts w:ascii="Times New Roman" w:hAnsi="Times New Roman" w:cs="Times New Roman"/>
          <w:b/>
          <w:i/>
          <w:sz w:val="24"/>
          <w:szCs w:val="24"/>
        </w:rPr>
        <w:t>euro</w:t>
      </w:r>
      <w:proofErr w:type="spellEnd"/>
      <w:r w:rsidR="00D918E1" w:rsidRPr="008343F9">
        <w:rPr>
          <w:rFonts w:ascii="Times New Roman" w:hAnsi="Times New Roman" w:cs="Times New Roman"/>
          <w:b/>
          <w:sz w:val="24"/>
          <w:szCs w:val="24"/>
        </w:rPr>
        <w:t xml:space="preserve"> apmērā </w:t>
      </w:r>
      <w:r w:rsidRPr="008343F9">
        <w:rPr>
          <w:rFonts w:ascii="Times New Roman" w:hAnsi="Times New Roman" w:cs="Times New Roman"/>
          <w:sz w:val="24"/>
          <w:szCs w:val="24"/>
        </w:rPr>
        <w:t>piešķiršanu</w:t>
      </w:r>
      <w:r w:rsidR="00EF7E92" w:rsidRPr="008343F9">
        <w:rPr>
          <w:rFonts w:ascii="Times New Roman" w:hAnsi="Times New Roman" w:cs="Times New Roman"/>
          <w:sz w:val="24"/>
          <w:szCs w:val="24"/>
        </w:rPr>
        <w:t xml:space="preserve"> pašvaldībām – pašvaldību </w:t>
      </w:r>
      <w:r w:rsidR="00044525">
        <w:rPr>
          <w:rFonts w:ascii="Times New Roman" w:hAnsi="Times New Roman" w:cs="Times New Roman"/>
          <w:sz w:val="24"/>
          <w:szCs w:val="24"/>
        </w:rPr>
        <w:t>s</w:t>
      </w:r>
      <w:r w:rsidR="00044525" w:rsidRPr="00044525">
        <w:rPr>
          <w:rFonts w:ascii="Times New Roman" w:hAnsi="Times New Roman" w:cs="Times New Roman"/>
          <w:sz w:val="24"/>
          <w:szCs w:val="24"/>
        </w:rPr>
        <w:t>peciālajām pirmsskolas iestādēm, internātskolām, speciālajām internātskolām un  attīstī</w:t>
      </w:r>
      <w:r w:rsidR="00044525">
        <w:rPr>
          <w:rFonts w:ascii="Times New Roman" w:hAnsi="Times New Roman" w:cs="Times New Roman"/>
          <w:sz w:val="24"/>
          <w:szCs w:val="24"/>
        </w:rPr>
        <w:t xml:space="preserve">bas un rehabilitācijas centriem, </w:t>
      </w:r>
      <w:r w:rsidR="00D918E1" w:rsidRPr="008343F9">
        <w:rPr>
          <w:rFonts w:ascii="Times New Roman" w:hAnsi="Times New Roman" w:cs="Times New Roman"/>
          <w:sz w:val="24"/>
          <w:szCs w:val="24"/>
        </w:rPr>
        <w:t>lai nodrošinātu pedagogu darba samaksu un valsts sociālās apdrošināšanas obligātās iemaksas 2016.gadā</w:t>
      </w:r>
      <w:r w:rsidR="00EF7E92" w:rsidRPr="008343F9">
        <w:rPr>
          <w:rFonts w:ascii="Times New Roman" w:hAnsi="Times New Roman" w:cs="Times New Roman"/>
          <w:sz w:val="24"/>
          <w:szCs w:val="24"/>
        </w:rPr>
        <w:t xml:space="preserve"> </w:t>
      </w:r>
      <w:r w:rsidRPr="008343F9">
        <w:rPr>
          <w:rFonts w:ascii="Times New Roman" w:hAnsi="Times New Roman" w:cs="Times New Roman"/>
          <w:sz w:val="24"/>
          <w:szCs w:val="24"/>
        </w:rPr>
        <w:t>(sk.1</w:t>
      </w:r>
      <w:r w:rsidR="00EF7E92" w:rsidRPr="008343F9">
        <w:rPr>
          <w:rFonts w:ascii="Times New Roman" w:hAnsi="Times New Roman" w:cs="Times New Roman"/>
          <w:sz w:val="24"/>
          <w:szCs w:val="24"/>
        </w:rPr>
        <w:t>3</w:t>
      </w:r>
      <w:r w:rsidRPr="008343F9">
        <w:rPr>
          <w:rFonts w:ascii="Times New Roman" w:hAnsi="Times New Roman" w:cs="Times New Roman"/>
          <w:sz w:val="24"/>
          <w:szCs w:val="24"/>
        </w:rPr>
        <w:t>.tabulu</w:t>
      </w:r>
      <w:r w:rsidR="00247C4E" w:rsidRPr="008343F9">
        <w:rPr>
          <w:rFonts w:ascii="Times New Roman" w:hAnsi="Times New Roman" w:cs="Times New Roman"/>
          <w:sz w:val="24"/>
          <w:szCs w:val="24"/>
        </w:rPr>
        <w:t>).</w:t>
      </w:r>
    </w:p>
    <w:p w14:paraId="12E5464A" w14:textId="5E0042E7" w:rsidR="008754A8" w:rsidRPr="008343F9" w:rsidRDefault="008754A8" w:rsidP="008754A8">
      <w:pPr>
        <w:spacing w:after="0" w:line="240" w:lineRule="auto"/>
        <w:jc w:val="right"/>
        <w:rPr>
          <w:rFonts w:ascii="Times New Roman" w:eastAsia="Times New Roman" w:hAnsi="Times New Roman" w:cs="Times New Roman"/>
          <w:i/>
          <w:color w:val="000000"/>
          <w:sz w:val="24"/>
          <w:szCs w:val="24"/>
          <w:lang w:eastAsia="lv-LV"/>
        </w:rPr>
      </w:pPr>
    </w:p>
    <w:tbl>
      <w:tblPr>
        <w:tblW w:w="8966" w:type="dxa"/>
        <w:jc w:val="center"/>
        <w:tblLook w:val="04A0" w:firstRow="1" w:lastRow="0" w:firstColumn="1" w:lastColumn="0" w:noHBand="0" w:noVBand="1"/>
      </w:tblPr>
      <w:tblGrid>
        <w:gridCol w:w="6872"/>
        <w:gridCol w:w="2094"/>
      </w:tblGrid>
      <w:tr w:rsidR="003E7BE7" w:rsidRPr="008343F9" w14:paraId="379D4147" w14:textId="77777777" w:rsidTr="007D4DF9">
        <w:trPr>
          <w:trHeight w:val="94"/>
          <w:jc w:val="center"/>
        </w:trPr>
        <w:tc>
          <w:tcPr>
            <w:tcW w:w="8966" w:type="dxa"/>
            <w:gridSpan w:val="2"/>
            <w:tcBorders>
              <w:top w:val="nil"/>
              <w:left w:val="nil"/>
              <w:bottom w:val="nil"/>
              <w:right w:val="nil"/>
            </w:tcBorders>
            <w:shd w:val="clear" w:color="auto" w:fill="auto"/>
            <w:vAlign w:val="bottom"/>
            <w:hideMark/>
          </w:tcPr>
          <w:p w14:paraId="31A62B9E" w14:textId="79B2D373" w:rsidR="003E7BE7" w:rsidRPr="008343F9" w:rsidRDefault="003E7BE7" w:rsidP="007D4DF9">
            <w:pPr>
              <w:spacing w:after="0" w:line="240" w:lineRule="auto"/>
              <w:contextualSpacing/>
              <w:jc w:val="right"/>
              <w:rPr>
                <w:rFonts w:ascii="Times New Roman" w:eastAsia="Calibri" w:hAnsi="Times New Roman" w:cs="Times New Roman"/>
                <w:i/>
                <w:sz w:val="24"/>
                <w:szCs w:val="24"/>
              </w:rPr>
            </w:pPr>
            <w:r w:rsidRPr="008343F9">
              <w:rPr>
                <w:rFonts w:ascii="Times New Roman" w:eastAsia="Calibri" w:hAnsi="Times New Roman" w:cs="Times New Roman"/>
                <w:i/>
                <w:sz w:val="24"/>
                <w:szCs w:val="24"/>
              </w:rPr>
              <w:t>1</w:t>
            </w:r>
            <w:r w:rsidR="00B46918" w:rsidRPr="008343F9">
              <w:rPr>
                <w:rFonts w:ascii="Times New Roman" w:eastAsia="Calibri" w:hAnsi="Times New Roman" w:cs="Times New Roman"/>
                <w:i/>
                <w:sz w:val="24"/>
                <w:szCs w:val="24"/>
              </w:rPr>
              <w:t>3</w:t>
            </w:r>
            <w:r w:rsidRPr="008343F9">
              <w:rPr>
                <w:rFonts w:ascii="Times New Roman" w:eastAsia="Calibri" w:hAnsi="Times New Roman" w:cs="Times New Roman"/>
                <w:i/>
                <w:sz w:val="24"/>
                <w:szCs w:val="24"/>
              </w:rPr>
              <w:t>.tabula</w:t>
            </w:r>
          </w:p>
          <w:p w14:paraId="76EA9AC4" w14:textId="1F00E1D7" w:rsidR="003E7BE7" w:rsidRPr="008343F9" w:rsidRDefault="003E7BE7" w:rsidP="007D4DF9">
            <w:pPr>
              <w:spacing w:after="0" w:line="240" w:lineRule="auto"/>
              <w:contextualSpacing/>
              <w:jc w:val="center"/>
              <w:rPr>
                <w:rFonts w:ascii="Times New Roman" w:hAnsi="Times New Roman" w:cs="Times New Roman"/>
                <w:b/>
                <w:sz w:val="24"/>
                <w:szCs w:val="24"/>
                <w:lang w:eastAsia="lv-LV"/>
              </w:rPr>
            </w:pPr>
            <w:r w:rsidRPr="008343F9">
              <w:rPr>
                <w:rFonts w:ascii="Times New Roman" w:hAnsi="Times New Roman" w:cs="Times New Roman"/>
                <w:b/>
                <w:sz w:val="24"/>
                <w:szCs w:val="24"/>
                <w:lang w:eastAsia="lv-LV"/>
              </w:rPr>
              <w:t xml:space="preserve">Papildu nepieciešamais finansējums kopā pašvaldību izglītības iestādēm 2016.gadam </w:t>
            </w:r>
          </w:p>
          <w:p w14:paraId="2140377C" w14:textId="77777777" w:rsidR="003E7BE7" w:rsidRPr="008343F9" w:rsidRDefault="003E7BE7" w:rsidP="007D4DF9">
            <w:pPr>
              <w:spacing w:after="0" w:line="240" w:lineRule="auto"/>
              <w:contextualSpacing/>
              <w:jc w:val="center"/>
              <w:rPr>
                <w:rFonts w:ascii="Times New Roman" w:hAnsi="Times New Roman" w:cs="Times New Roman"/>
                <w:b/>
                <w:sz w:val="24"/>
                <w:szCs w:val="24"/>
                <w:lang w:eastAsia="lv-LV"/>
              </w:rPr>
            </w:pPr>
          </w:p>
        </w:tc>
      </w:tr>
      <w:tr w:rsidR="003E7BE7" w:rsidRPr="008343F9" w14:paraId="5580D722" w14:textId="77777777" w:rsidTr="007D4DF9">
        <w:trPr>
          <w:trHeight w:val="315"/>
          <w:jc w:val="center"/>
        </w:trPr>
        <w:tc>
          <w:tcPr>
            <w:tcW w:w="68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E013C" w14:textId="77777777" w:rsidR="003E7BE7" w:rsidRPr="008343F9" w:rsidRDefault="003E7BE7">
            <w:pPr>
              <w:spacing w:after="0" w:line="240" w:lineRule="auto"/>
              <w:jc w:val="center"/>
              <w:rPr>
                <w:rFonts w:ascii="Times New Roman" w:eastAsia="Times New Roman" w:hAnsi="Times New Roman" w:cs="Times New Roman"/>
                <w:b/>
                <w:color w:val="000000"/>
                <w:sz w:val="24"/>
                <w:szCs w:val="24"/>
                <w:lang w:eastAsia="lv-LV"/>
              </w:rPr>
            </w:pPr>
            <w:r w:rsidRPr="008343F9">
              <w:rPr>
                <w:rFonts w:ascii="Times New Roman" w:eastAsia="Times New Roman" w:hAnsi="Times New Roman" w:cs="Times New Roman"/>
                <w:b/>
                <w:color w:val="000000"/>
                <w:sz w:val="24"/>
                <w:szCs w:val="24"/>
                <w:lang w:eastAsia="lv-LV"/>
              </w:rPr>
              <w:t>Izglītības iestādes / izglītības programmas</w:t>
            </w:r>
          </w:p>
        </w:tc>
        <w:tc>
          <w:tcPr>
            <w:tcW w:w="2094" w:type="dxa"/>
            <w:tcBorders>
              <w:top w:val="single" w:sz="4" w:space="0" w:color="auto"/>
              <w:left w:val="nil"/>
              <w:bottom w:val="single" w:sz="4" w:space="0" w:color="auto"/>
              <w:right w:val="single" w:sz="4" w:space="0" w:color="auto"/>
            </w:tcBorders>
            <w:shd w:val="clear" w:color="auto" w:fill="auto"/>
            <w:noWrap/>
            <w:vAlign w:val="center"/>
            <w:hideMark/>
          </w:tcPr>
          <w:p w14:paraId="2DE2165E" w14:textId="77777777" w:rsidR="003E7BE7" w:rsidRPr="008343F9" w:rsidRDefault="003E7BE7">
            <w:pPr>
              <w:spacing w:after="0" w:line="240" w:lineRule="auto"/>
              <w:jc w:val="center"/>
              <w:rPr>
                <w:rFonts w:ascii="Times New Roman" w:eastAsia="Times New Roman" w:hAnsi="Times New Roman" w:cs="Times New Roman"/>
                <w:b/>
                <w:color w:val="000000"/>
                <w:sz w:val="24"/>
                <w:szCs w:val="24"/>
                <w:lang w:eastAsia="lv-LV"/>
              </w:rPr>
            </w:pPr>
            <w:r w:rsidRPr="008343F9">
              <w:rPr>
                <w:rFonts w:ascii="Times New Roman" w:eastAsia="Times New Roman" w:hAnsi="Times New Roman" w:cs="Times New Roman"/>
                <w:b/>
                <w:color w:val="000000"/>
                <w:sz w:val="24"/>
                <w:szCs w:val="24"/>
                <w:lang w:eastAsia="lv-LV"/>
              </w:rPr>
              <w:t>EUR</w:t>
            </w:r>
          </w:p>
        </w:tc>
      </w:tr>
      <w:tr w:rsidR="003E7BE7" w:rsidRPr="008343F9" w14:paraId="513AFBB2" w14:textId="77777777" w:rsidTr="007D4DF9">
        <w:trPr>
          <w:trHeight w:val="315"/>
          <w:jc w:val="center"/>
        </w:trPr>
        <w:tc>
          <w:tcPr>
            <w:tcW w:w="6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1C07" w14:textId="77777777" w:rsidR="003E7BE7" w:rsidRPr="008343F9" w:rsidRDefault="003E7BE7">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Pedagogu darba samaksai un valsts sociālās apdrošināšanas obligātajām iemaksām</w:t>
            </w:r>
          </w:p>
        </w:tc>
        <w:tc>
          <w:tcPr>
            <w:tcW w:w="2094" w:type="dxa"/>
            <w:tcBorders>
              <w:top w:val="nil"/>
              <w:left w:val="nil"/>
              <w:bottom w:val="single" w:sz="4" w:space="0" w:color="auto"/>
              <w:right w:val="single" w:sz="4" w:space="0" w:color="auto"/>
            </w:tcBorders>
            <w:shd w:val="clear" w:color="auto" w:fill="auto"/>
            <w:noWrap/>
            <w:vAlign w:val="bottom"/>
            <w:hideMark/>
          </w:tcPr>
          <w:p w14:paraId="46A208DE" w14:textId="77777777" w:rsidR="003E7BE7" w:rsidRPr="008343F9" w:rsidRDefault="003E7BE7">
            <w:pPr>
              <w:spacing w:after="0" w:line="240" w:lineRule="auto"/>
              <w:ind w:right="301"/>
              <w:jc w:val="right"/>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2 242 282</w:t>
            </w:r>
          </w:p>
        </w:tc>
      </w:tr>
      <w:tr w:rsidR="00F35C08" w:rsidRPr="008343F9" w14:paraId="3CC7C09D" w14:textId="77777777" w:rsidTr="00F35C08">
        <w:trPr>
          <w:trHeight w:val="309"/>
          <w:jc w:val="center"/>
        </w:trPr>
        <w:tc>
          <w:tcPr>
            <w:tcW w:w="6872" w:type="dxa"/>
            <w:tcBorders>
              <w:top w:val="nil"/>
              <w:left w:val="single" w:sz="4" w:space="0" w:color="auto"/>
              <w:bottom w:val="single" w:sz="4" w:space="0" w:color="auto"/>
              <w:right w:val="single" w:sz="4" w:space="0" w:color="auto"/>
            </w:tcBorders>
            <w:shd w:val="clear" w:color="auto" w:fill="auto"/>
            <w:vAlign w:val="bottom"/>
            <w:hideMark/>
          </w:tcPr>
          <w:p w14:paraId="719E5DC3" w14:textId="60650B89" w:rsidR="00F35C08" w:rsidRPr="008343F9" w:rsidRDefault="00F35C08" w:rsidP="008754A8">
            <w:pPr>
              <w:spacing w:after="0" w:line="240" w:lineRule="auto"/>
              <w:ind w:left="720"/>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Pamata</w:t>
            </w:r>
            <w:r w:rsidR="008754A8" w:rsidRPr="008343F9">
              <w:rPr>
                <w:rFonts w:ascii="Times New Roman" w:eastAsia="Times New Roman" w:hAnsi="Times New Roman" w:cs="Times New Roman"/>
                <w:color w:val="000000"/>
                <w:sz w:val="24"/>
                <w:szCs w:val="24"/>
                <w:lang w:eastAsia="lv-LV"/>
              </w:rPr>
              <w:t xml:space="preserve">, </w:t>
            </w:r>
            <w:r w:rsidRPr="008343F9">
              <w:rPr>
                <w:rFonts w:ascii="Times New Roman" w:eastAsia="Times New Roman" w:hAnsi="Times New Roman" w:cs="Times New Roman"/>
                <w:color w:val="000000"/>
                <w:sz w:val="24"/>
                <w:szCs w:val="24"/>
                <w:lang w:eastAsia="lv-LV"/>
              </w:rPr>
              <w:t xml:space="preserve">vispārējās vidējās </w:t>
            </w:r>
            <w:r w:rsidR="008754A8" w:rsidRPr="008343F9">
              <w:rPr>
                <w:rFonts w:ascii="Times New Roman" w:eastAsia="Times New Roman" w:hAnsi="Times New Roman" w:cs="Times New Roman"/>
                <w:color w:val="000000"/>
                <w:sz w:val="24"/>
                <w:szCs w:val="24"/>
                <w:lang w:eastAsia="lv-LV"/>
              </w:rPr>
              <w:t xml:space="preserve">un profesionālās </w:t>
            </w:r>
            <w:r w:rsidRPr="008343F9">
              <w:rPr>
                <w:rFonts w:ascii="Times New Roman" w:eastAsia="Times New Roman" w:hAnsi="Times New Roman" w:cs="Times New Roman"/>
                <w:color w:val="000000"/>
                <w:sz w:val="24"/>
                <w:szCs w:val="24"/>
                <w:lang w:eastAsia="lv-LV"/>
              </w:rPr>
              <w:t>izglītības iestādēm</w:t>
            </w:r>
          </w:p>
        </w:tc>
        <w:tc>
          <w:tcPr>
            <w:tcW w:w="2094" w:type="dxa"/>
            <w:tcBorders>
              <w:top w:val="nil"/>
              <w:left w:val="nil"/>
              <w:bottom w:val="single" w:sz="4" w:space="0" w:color="auto"/>
              <w:right w:val="single" w:sz="4" w:space="0" w:color="auto"/>
            </w:tcBorders>
            <w:shd w:val="clear" w:color="auto" w:fill="auto"/>
            <w:noWrap/>
            <w:vAlign w:val="bottom"/>
            <w:hideMark/>
          </w:tcPr>
          <w:p w14:paraId="637FE6D7" w14:textId="77777777" w:rsidR="00F35C08" w:rsidRPr="008343F9" w:rsidRDefault="00F35C08">
            <w:pPr>
              <w:spacing w:after="0" w:line="240" w:lineRule="auto"/>
              <w:ind w:right="301"/>
              <w:jc w:val="right"/>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2 081 762</w:t>
            </w:r>
          </w:p>
        </w:tc>
      </w:tr>
      <w:tr w:rsidR="00F35C08" w:rsidRPr="008343F9" w14:paraId="01D70E28" w14:textId="77777777" w:rsidTr="00F35C08">
        <w:trPr>
          <w:trHeight w:val="315"/>
          <w:jc w:val="center"/>
        </w:trPr>
        <w:tc>
          <w:tcPr>
            <w:tcW w:w="6872" w:type="dxa"/>
            <w:tcBorders>
              <w:top w:val="nil"/>
              <w:left w:val="single" w:sz="4" w:space="0" w:color="auto"/>
              <w:bottom w:val="single" w:sz="4" w:space="0" w:color="auto"/>
              <w:right w:val="single" w:sz="4" w:space="0" w:color="auto"/>
            </w:tcBorders>
            <w:shd w:val="clear" w:color="auto" w:fill="auto"/>
            <w:noWrap/>
            <w:vAlign w:val="bottom"/>
            <w:hideMark/>
          </w:tcPr>
          <w:p w14:paraId="4F212436" w14:textId="291023AE" w:rsidR="00F35C08" w:rsidRPr="008343F9" w:rsidRDefault="00F35C08" w:rsidP="007D4DF9">
            <w:pPr>
              <w:spacing w:after="0" w:line="240" w:lineRule="auto"/>
              <w:ind w:left="720"/>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Interešu izglītības iestādēm un sporta skolām</w:t>
            </w:r>
          </w:p>
        </w:tc>
        <w:tc>
          <w:tcPr>
            <w:tcW w:w="2094" w:type="dxa"/>
            <w:tcBorders>
              <w:top w:val="nil"/>
              <w:left w:val="nil"/>
              <w:bottom w:val="single" w:sz="4" w:space="0" w:color="auto"/>
              <w:right w:val="single" w:sz="4" w:space="0" w:color="auto"/>
            </w:tcBorders>
            <w:shd w:val="clear" w:color="auto" w:fill="auto"/>
            <w:noWrap/>
            <w:vAlign w:val="bottom"/>
            <w:hideMark/>
          </w:tcPr>
          <w:p w14:paraId="457703BC" w14:textId="77777777" w:rsidR="00F35C08" w:rsidRPr="008343F9" w:rsidRDefault="00F35C08">
            <w:pPr>
              <w:spacing w:after="0" w:line="240" w:lineRule="auto"/>
              <w:ind w:right="301"/>
              <w:jc w:val="right"/>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186 604</w:t>
            </w:r>
          </w:p>
        </w:tc>
      </w:tr>
      <w:tr w:rsidR="00F35C08" w:rsidRPr="008343F9" w14:paraId="015663C6" w14:textId="77777777" w:rsidTr="00F35C08">
        <w:trPr>
          <w:trHeight w:val="361"/>
          <w:jc w:val="center"/>
        </w:trPr>
        <w:tc>
          <w:tcPr>
            <w:tcW w:w="6872" w:type="dxa"/>
            <w:tcBorders>
              <w:top w:val="nil"/>
              <w:left w:val="single" w:sz="4" w:space="0" w:color="auto"/>
              <w:bottom w:val="single" w:sz="4" w:space="0" w:color="auto"/>
              <w:right w:val="single" w:sz="4" w:space="0" w:color="auto"/>
            </w:tcBorders>
            <w:shd w:val="clear" w:color="auto" w:fill="auto"/>
            <w:noWrap/>
            <w:vAlign w:val="bottom"/>
            <w:hideMark/>
          </w:tcPr>
          <w:p w14:paraId="5D578A39" w14:textId="59FEC664" w:rsidR="00F35C08" w:rsidRPr="008343F9" w:rsidRDefault="00F35C08" w:rsidP="007D4DF9">
            <w:pPr>
              <w:spacing w:after="0" w:line="240" w:lineRule="auto"/>
              <w:ind w:left="720"/>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Pedagogu profesionālās darbības kvalitātes pakāpēm</w:t>
            </w:r>
          </w:p>
        </w:tc>
        <w:tc>
          <w:tcPr>
            <w:tcW w:w="2094" w:type="dxa"/>
            <w:tcBorders>
              <w:top w:val="nil"/>
              <w:left w:val="nil"/>
              <w:bottom w:val="single" w:sz="4" w:space="0" w:color="auto"/>
              <w:right w:val="single" w:sz="4" w:space="0" w:color="auto"/>
            </w:tcBorders>
            <w:shd w:val="clear" w:color="auto" w:fill="auto"/>
            <w:noWrap/>
            <w:vAlign w:val="bottom"/>
            <w:hideMark/>
          </w:tcPr>
          <w:p w14:paraId="025E93BD" w14:textId="77777777" w:rsidR="00F35C08" w:rsidRPr="008343F9" w:rsidRDefault="00F35C08">
            <w:pPr>
              <w:spacing w:after="0" w:line="240" w:lineRule="auto"/>
              <w:ind w:right="301"/>
              <w:jc w:val="right"/>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-26 084</w:t>
            </w:r>
          </w:p>
        </w:tc>
      </w:tr>
      <w:tr w:rsidR="003E7BE7" w:rsidRPr="008343F9" w14:paraId="6128CAC3" w14:textId="77777777" w:rsidTr="007D4DF9">
        <w:trPr>
          <w:trHeight w:val="84"/>
          <w:jc w:val="center"/>
        </w:trPr>
        <w:tc>
          <w:tcPr>
            <w:tcW w:w="6872" w:type="dxa"/>
            <w:tcBorders>
              <w:top w:val="single" w:sz="4" w:space="0" w:color="auto"/>
              <w:left w:val="single" w:sz="4" w:space="0" w:color="auto"/>
              <w:bottom w:val="nil"/>
              <w:right w:val="single" w:sz="4" w:space="0" w:color="000000"/>
            </w:tcBorders>
            <w:shd w:val="clear" w:color="auto" w:fill="auto"/>
            <w:vAlign w:val="bottom"/>
            <w:hideMark/>
          </w:tcPr>
          <w:p w14:paraId="6A3E598D" w14:textId="6CD7375E" w:rsidR="003E7BE7" w:rsidRPr="008343F9" w:rsidRDefault="003E7BE7" w:rsidP="00D918E1">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Speciālajām pirmsskolas iestādēm, internātskolām, speciālajām internātskolām un  attīstības un rehabilitācijas centriem - uzturēšanas izdevumiem</w:t>
            </w:r>
          </w:p>
        </w:tc>
        <w:tc>
          <w:tcPr>
            <w:tcW w:w="2094" w:type="dxa"/>
            <w:tcBorders>
              <w:top w:val="nil"/>
              <w:left w:val="nil"/>
              <w:bottom w:val="nil"/>
              <w:right w:val="single" w:sz="4" w:space="0" w:color="auto"/>
            </w:tcBorders>
            <w:shd w:val="clear" w:color="auto" w:fill="auto"/>
            <w:noWrap/>
            <w:vAlign w:val="bottom"/>
            <w:hideMark/>
          </w:tcPr>
          <w:p w14:paraId="74FE7704" w14:textId="3AF530F2" w:rsidR="003E7BE7" w:rsidRPr="008343F9" w:rsidRDefault="00D918E1">
            <w:pPr>
              <w:spacing w:after="0" w:line="240" w:lineRule="auto"/>
              <w:ind w:right="301"/>
              <w:jc w:val="right"/>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- 77 731</w:t>
            </w:r>
          </w:p>
        </w:tc>
      </w:tr>
      <w:tr w:rsidR="003E7BE7" w:rsidRPr="008343F9" w14:paraId="0381B229" w14:textId="77777777" w:rsidTr="007D4DF9">
        <w:trPr>
          <w:trHeight w:val="49"/>
          <w:jc w:val="center"/>
        </w:trPr>
        <w:tc>
          <w:tcPr>
            <w:tcW w:w="6872" w:type="dxa"/>
            <w:tcBorders>
              <w:top w:val="double" w:sz="6" w:space="0" w:color="auto"/>
              <w:left w:val="single" w:sz="4" w:space="0" w:color="auto"/>
              <w:bottom w:val="double" w:sz="6" w:space="0" w:color="auto"/>
              <w:right w:val="single" w:sz="4" w:space="0" w:color="000000"/>
            </w:tcBorders>
            <w:shd w:val="clear" w:color="auto" w:fill="auto"/>
            <w:noWrap/>
            <w:vAlign w:val="bottom"/>
            <w:hideMark/>
          </w:tcPr>
          <w:p w14:paraId="74F793D9" w14:textId="77777777" w:rsidR="003E7BE7" w:rsidRPr="008343F9" w:rsidRDefault="003E7BE7">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Kopā</w:t>
            </w:r>
          </w:p>
        </w:tc>
        <w:tc>
          <w:tcPr>
            <w:tcW w:w="2094" w:type="dxa"/>
            <w:tcBorders>
              <w:top w:val="double" w:sz="6" w:space="0" w:color="auto"/>
              <w:left w:val="nil"/>
              <w:bottom w:val="double" w:sz="6" w:space="0" w:color="auto"/>
              <w:right w:val="single" w:sz="4" w:space="0" w:color="auto"/>
            </w:tcBorders>
            <w:shd w:val="clear" w:color="auto" w:fill="auto"/>
            <w:noWrap/>
            <w:vAlign w:val="bottom"/>
            <w:hideMark/>
          </w:tcPr>
          <w:p w14:paraId="58EFD315" w14:textId="327E82A8" w:rsidR="003E7BE7" w:rsidRPr="008343F9" w:rsidRDefault="003E7BE7" w:rsidP="00D918E1">
            <w:pPr>
              <w:spacing w:after="0" w:line="240" w:lineRule="auto"/>
              <w:ind w:right="301"/>
              <w:jc w:val="right"/>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 xml:space="preserve">2 </w:t>
            </w:r>
            <w:r w:rsidR="00D918E1" w:rsidRPr="008343F9">
              <w:rPr>
                <w:rFonts w:ascii="Times New Roman" w:eastAsia="Times New Roman" w:hAnsi="Times New Roman" w:cs="Times New Roman"/>
                <w:b/>
                <w:bCs/>
                <w:color w:val="000000"/>
                <w:sz w:val="24"/>
                <w:szCs w:val="24"/>
                <w:lang w:eastAsia="lv-LV"/>
              </w:rPr>
              <w:t>164</w:t>
            </w:r>
            <w:r w:rsidRPr="008343F9">
              <w:rPr>
                <w:rFonts w:ascii="Times New Roman" w:eastAsia="Times New Roman" w:hAnsi="Times New Roman" w:cs="Times New Roman"/>
                <w:b/>
                <w:bCs/>
                <w:color w:val="000000"/>
                <w:sz w:val="24"/>
                <w:szCs w:val="24"/>
                <w:lang w:eastAsia="lv-LV"/>
              </w:rPr>
              <w:t xml:space="preserve"> </w:t>
            </w:r>
            <w:r w:rsidR="00D918E1" w:rsidRPr="008343F9">
              <w:rPr>
                <w:rFonts w:ascii="Times New Roman" w:eastAsia="Times New Roman" w:hAnsi="Times New Roman" w:cs="Times New Roman"/>
                <w:b/>
                <w:bCs/>
                <w:color w:val="000000"/>
                <w:sz w:val="24"/>
                <w:szCs w:val="24"/>
                <w:lang w:eastAsia="lv-LV"/>
              </w:rPr>
              <w:t>551</w:t>
            </w:r>
          </w:p>
        </w:tc>
      </w:tr>
      <w:tr w:rsidR="003E7BE7" w:rsidRPr="008343F9" w14:paraId="092C1B94" w14:textId="77777777" w:rsidTr="007D4DF9">
        <w:trPr>
          <w:trHeight w:val="49"/>
          <w:jc w:val="center"/>
        </w:trPr>
        <w:tc>
          <w:tcPr>
            <w:tcW w:w="6872" w:type="dxa"/>
            <w:tcBorders>
              <w:top w:val="nil"/>
              <w:left w:val="single" w:sz="4" w:space="0" w:color="auto"/>
              <w:bottom w:val="nil"/>
              <w:right w:val="single" w:sz="4" w:space="0" w:color="000000"/>
            </w:tcBorders>
            <w:shd w:val="clear" w:color="auto" w:fill="auto"/>
            <w:noWrap/>
            <w:vAlign w:val="bottom"/>
            <w:hideMark/>
          </w:tcPr>
          <w:p w14:paraId="219C8718" w14:textId="77777777" w:rsidR="003E7BE7" w:rsidRPr="008343F9" w:rsidRDefault="003E7BE7">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Budžeta bāzes palielinājums attiecībā pret 2015.gadu</w:t>
            </w:r>
          </w:p>
        </w:tc>
        <w:tc>
          <w:tcPr>
            <w:tcW w:w="2094" w:type="dxa"/>
            <w:tcBorders>
              <w:top w:val="nil"/>
              <w:left w:val="nil"/>
              <w:bottom w:val="nil"/>
              <w:right w:val="single" w:sz="4" w:space="0" w:color="auto"/>
            </w:tcBorders>
            <w:shd w:val="clear" w:color="auto" w:fill="auto"/>
            <w:noWrap/>
            <w:vAlign w:val="bottom"/>
            <w:hideMark/>
          </w:tcPr>
          <w:p w14:paraId="0CF7600A" w14:textId="77777777" w:rsidR="003E7BE7" w:rsidRPr="008343F9" w:rsidRDefault="003E7BE7">
            <w:pPr>
              <w:spacing w:after="0" w:line="240" w:lineRule="auto"/>
              <w:ind w:right="301"/>
              <w:jc w:val="right"/>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1 815 114</w:t>
            </w:r>
          </w:p>
        </w:tc>
      </w:tr>
      <w:tr w:rsidR="003E7BE7" w:rsidRPr="008343F9" w14:paraId="77BAE235" w14:textId="77777777" w:rsidTr="007D4DF9">
        <w:trPr>
          <w:trHeight w:val="49"/>
          <w:jc w:val="center"/>
        </w:trPr>
        <w:tc>
          <w:tcPr>
            <w:tcW w:w="6872" w:type="dxa"/>
            <w:tcBorders>
              <w:top w:val="double" w:sz="6" w:space="0" w:color="auto"/>
              <w:left w:val="single" w:sz="4" w:space="0" w:color="auto"/>
              <w:bottom w:val="double" w:sz="6" w:space="0" w:color="auto"/>
              <w:right w:val="single" w:sz="4" w:space="0" w:color="000000"/>
            </w:tcBorders>
            <w:shd w:val="clear" w:color="auto" w:fill="auto"/>
            <w:noWrap/>
            <w:vAlign w:val="bottom"/>
            <w:hideMark/>
          </w:tcPr>
          <w:p w14:paraId="7C2ABC3A" w14:textId="6D2C945C" w:rsidR="003E7BE7" w:rsidRPr="008343F9" w:rsidRDefault="003E3353">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K</w:t>
            </w:r>
            <w:r w:rsidR="003E7BE7" w:rsidRPr="008343F9">
              <w:rPr>
                <w:rFonts w:ascii="Times New Roman" w:eastAsia="Times New Roman" w:hAnsi="Times New Roman" w:cs="Times New Roman"/>
                <w:b/>
                <w:bCs/>
                <w:color w:val="000000"/>
                <w:sz w:val="24"/>
                <w:szCs w:val="24"/>
                <w:lang w:eastAsia="lv-LV"/>
              </w:rPr>
              <w:t>opā papildu nepieciešams</w:t>
            </w:r>
            <w:r w:rsidR="00FC35AA">
              <w:rPr>
                <w:rFonts w:ascii="Times New Roman" w:eastAsia="Times New Roman" w:hAnsi="Times New Roman" w:cs="Times New Roman"/>
                <w:b/>
                <w:bCs/>
                <w:color w:val="000000"/>
                <w:sz w:val="24"/>
                <w:szCs w:val="24"/>
                <w:lang w:eastAsia="lv-LV"/>
              </w:rPr>
              <w:t xml:space="preserve"> pedagogu darba samaksai</w:t>
            </w:r>
          </w:p>
        </w:tc>
        <w:tc>
          <w:tcPr>
            <w:tcW w:w="2094" w:type="dxa"/>
            <w:tcBorders>
              <w:top w:val="double" w:sz="6" w:space="0" w:color="auto"/>
              <w:left w:val="nil"/>
              <w:bottom w:val="double" w:sz="6" w:space="0" w:color="auto"/>
              <w:right w:val="single" w:sz="4" w:space="0" w:color="auto"/>
            </w:tcBorders>
            <w:shd w:val="clear" w:color="auto" w:fill="auto"/>
            <w:noWrap/>
            <w:vAlign w:val="bottom"/>
            <w:hideMark/>
          </w:tcPr>
          <w:p w14:paraId="0E83F782" w14:textId="24815016" w:rsidR="003E7BE7" w:rsidRPr="008343F9" w:rsidRDefault="00D918E1" w:rsidP="003E3353">
            <w:pPr>
              <w:spacing w:after="0" w:line="240" w:lineRule="auto"/>
              <w:ind w:right="301"/>
              <w:jc w:val="right"/>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bCs/>
                <w:color w:val="000000"/>
                <w:sz w:val="24"/>
                <w:szCs w:val="24"/>
                <w:lang w:eastAsia="lv-LV"/>
              </w:rPr>
              <w:t>349 437</w:t>
            </w:r>
          </w:p>
        </w:tc>
      </w:tr>
    </w:tbl>
    <w:p w14:paraId="32372206" w14:textId="77777777" w:rsidR="003E7BE7" w:rsidRPr="008343F9" w:rsidRDefault="003E7BE7">
      <w:pPr>
        <w:spacing w:after="0" w:line="240" w:lineRule="auto"/>
        <w:jc w:val="both"/>
        <w:rPr>
          <w:rFonts w:ascii="Times New Roman" w:hAnsi="Times New Roman" w:cs="Times New Roman"/>
          <w:sz w:val="24"/>
          <w:szCs w:val="24"/>
        </w:rPr>
      </w:pPr>
    </w:p>
    <w:p w14:paraId="6DFAF68B" w14:textId="77777777" w:rsidR="00133F80" w:rsidRPr="008343F9" w:rsidRDefault="00133F80" w:rsidP="001A1064">
      <w:pPr>
        <w:spacing w:after="0" w:line="240" w:lineRule="auto"/>
        <w:ind w:firstLine="720"/>
        <w:jc w:val="both"/>
        <w:rPr>
          <w:rFonts w:ascii="Times New Roman" w:hAnsi="Times New Roman" w:cs="Times New Roman"/>
          <w:sz w:val="24"/>
          <w:szCs w:val="24"/>
        </w:rPr>
      </w:pPr>
    </w:p>
    <w:p w14:paraId="7BC13819" w14:textId="77777777" w:rsidR="00B86E5F" w:rsidRPr="008343F9" w:rsidRDefault="00B86E5F" w:rsidP="001A1064">
      <w:pPr>
        <w:spacing w:after="0" w:line="240" w:lineRule="auto"/>
        <w:ind w:firstLine="720"/>
        <w:jc w:val="both"/>
        <w:rPr>
          <w:rFonts w:ascii="Times New Roman" w:hAnsi="Times New Roman" w:cs="Times New Roman"/>
          <w:sz w:val="24"/>
          <w:szCs w:val="24"/>
        </w:rPr>
      </w:pPr>
    </w:p>
    <w:p w14:paraId="2238411A" w14:textId="77777777" w:rsidR="00FA5CD1" w:rsidRPr="008343F9" w:rsidRDefault="00FA5CD1">
      <w:pPr>
        <w:rPr>
          <w:rFonts w:ascii="Times New Roman" w:hAnsi="Times New Roman" w:cs="Times New Roman"/>
          <w:b/>
          <w:sz w:val="24"/>
          <w:szCs w:val="24"/>
        </w:rPr>
      </w:pPr>
      <w:r w:rsidRPr="008343F9">
        <w:rPr>
          <w:rFonts w:ascii="Times New Roman" w:hAnsi="Times New Roman" w:cs="Times New Roman"/>
          <w:b/>
          <w:sz w:val="24"/>
          <w:szCs w:val="24"/>
        </w:rPr>
        <w:br w:type="page"/>
      </w:r>
    </w:p>
    <w:p w14:paraId="79F9B08E" w14:textId="2494B2EA" w:rsidR="00B86E5F" w:rsidRPr="009255E2" w:rsidRDefault="00B86E5F" w:rsidP="009255E2">
      <w:pPr>
        <w:pStyle w:val="ListParagraph"/>
        <w:numPr>
          <w:ilvl w:val="1"/>
          <w:numId w:val="1"/>
        </w:numPr>
        <w:spacing w:after="0" w:line="240" w:lineRule="auto"/>
        <w:jc w:val="center"/>
        <w:rPr>
          <w:rFonts w:ascii="Times New Roman" w:hAnsi="Times New Roman" w:cs="Times New Roman"/>
          <w:b/>
          <w:sz w:val="24"/>
          <w:szCs w:val="24"/>
        </w:rPr>
      </w:pPr>
      <w:bookmarkStart w:id="12" w:name="_Toc434309117"/>
      <w:r w:rsidRPr="009255E2">
        <w:rPr>
          <w:rStyle w:val="Heading2Char"/>
          <w:rFonts w:ascii="Times New Roman" w:hAnsi="Times New Roman" w:cs="Times New Roman"/>
          <w:b/>
          <w:color w:val="auto"/>
        </w:rPr>
        <w:lastRenderedPageBreak/>
        <w:t>Finansējums privātajām izglītības iestādēm</w:t>
      </w:r>
      <w:bookmarkEnd w:id="12"/>
    </w:p>
    <w:p w14:paraId="566471D2" w14:textId="77777777" w:rsidR="00B86E5F" w:rsidRPr="008343F9" w:rsidRDefault="00B86E5F" w:rsidP="00B86E5F">
      <w:pPr>
        <w:spacing w:after="0" w:line="240" w:lineRule="auto"/>
        <w:ind w:firstLine="720"/>
        <w:jc w:val="both"/>
        <w:rPr>
          <w:rFonts w:ascii="Times New Roman" w:eastAsia="Times New Roman" w:hAnsi="Times New Roman"/>
          <w:sz w:val="24"/>
          <w:szCs w:val="24"/>
        </w:rPr>
      </w:pPr>
    </w:p>
    <w:p w14:paraId="5C3C983A" w14:textId="77777777" w:rsidR="00B86E5F" w:rsidRPr="008343F9" w:rsidRDefault="00B86E5F" w:rsidP="00B86E5F">
      <w:pPr>
        <w:spacing w:after="0" w:line="240" w:lineRule="auto"/>
        <w:ind w:firstLine="720"/>
        <w:jc w:val="both"/>
        <w:rPr>
          <w:rFonts w:ascii="Times New Roman" w:eastAsia="Times New Roman" w:hAnsi="Times New Roman"/>
          <w:sz w:val="24"/>
          <w:szCs w:val="24"/>
        </w:rPr>
      </w:pPr>
      <w:r w:rsidRPr="008343F9">
        <w:rPr>
          <w:rFonts w:ascii="Times New Roman" w:eastAsia="Times New Roman" w:hAnsi="Times New Roman"/>
          <w:sz w:val="24"/>
          <w:szCs w:val="24"/>
        </w:rPr>
        <w:t xml:space="preserve">Privātajās izglītības iestādēs jau vairākus gadus turpina pieaugt izglītojamo skaits, bet bāzes finansējums kopš 2013.gada palicis nemainīgā līmenī. Minētā iemesla dēļ veidojas ievērojams finanšu deficīts plānojot 2016.-2018.gada budžetus. 2016.gadā šim mērķim ir nepieciešami 6 729 873 </w:t>
      </w:r>
      <w:proofErr w:type="spellStart"/>
      <w:r w:rsidRPr="008343F9">
        <w:rPr>
          <w:rFonts w:ascii="Times New Roman" w:eastAsia="Times New Roman" w:hAnsi="Times New Roman"/>
          <w:i/>
          <w:sz w:val="24"/>
          <w:szCs w:val="24"/>
        </w:rPr>
        <w:t>euro</w:t>
      </w:r>
      <w:proofErr w:type="spellEnd"/>
      <w:r w:rsidRPr="008343F9">
        <w:rPr>
          <w:rFonts w:ascii="Times New Roman" w:eastAsia="Times New Roman" w:hAnsi="Times New Roman"/>
          <w:sz w:val="24"/>
          <w:szCs w:val="24"/>
        </w:rPr>
        <w:t xml:space="preserve">, kas ir par 1 967 902 </w:t>
      </w:r>
      <w:proofErr w:type="spellStart"/>
      <w:r w:rsidRPr="008343F9">
        <w:rPr>
          <w:rFonts w:ascii="Times New Roman" w:eastAsia="Times New Roman" w:hAnsi="Times New Roman"/>
          <w:i/>
          <w:sz w:val="24"/>
          <w:szCs w:val="24"/>
        </w:rPr>
        <w:t>euro</w:t>
      </w:r>
      <w:proofErr w:type="spellEnd"/>
      <w:r w:rsidRPr="008343F9">
        <w:rPr>
          <w:rFonts w:ascii="Times New Roman" w:eastAsia="Times New Roman" w:hAnsi="Times New Roman"/>
          <w:sz w:val="24"/>
          <w:szCs w:val="24"/>
        </w:rPr>
        <w:t xml:space="preserve"> vairāk, nekā plānots budžeta bāzē (sk. 14.tabulu).</w:t>
      </w:r>
    </w:p>
    <w:p w14:paraId="1BA8DA70" w14:textId="77777777" w:rsidR="00B86E5F" w:rsidRPr="008343F9" w:rsidRDefault="00B86E5F" w:rsidP="00B86E5F">
      <w:pPr>
        <w:spacing w:after="0" w:line="240" w:lineRule="auto"/>
        <w:ind w:firstLine="720"/>
        <w:jc w:val="both"/>
        <w:rPr>
          <w:rFonts w:ascii="Times New Roman" w:eastAsia="Times New Roman" w:hAnsi="Times New Roman"/>
          <w:sz w:val="24"/>
          <w:szCs w:val="24"/>
        </w:rPr>
      </w:pPr>
      <w:r w:rsidRPr="008343F9">
        <w:rPr>
          <w:rFonts w:ascii="Times New Roman" w:eastAsia="Times New Roman" w:hAnsi="Times New Roman"/>
          <w:sz w:val="24"/>
          <w:szCs w:val="24"/>
        </w:rPr>
        <w:t>Ievērojams finanšu deficīts bija izveidojies arī 2014.un 2015.gadā. Lai kompensētu finansējuma iztrūkumu 2014.gadā, ministrija sagatavoja un iesniedza Ministru kabinetā informatīvo ziņojumu, kas tika izskatīts 2014.gada 17.jūnija MK sēdē. Saskaņā ar sēdes protokola Nr.33 98.§ 6.punktu, tika atļauts izmantot bērnu uzraudzības pakalpojumiem pieejamo finansējumu apakšprogrammā 01.05.00 “Dotācija privātajām mācību iestādēm”, lai nodrošinātu pedagogu darba samaksu privātajās izglītības iestādēs.</w:t>
      </w:r>
    </w:p>
    <w:p w14:paraId="37D0CDB5" w14:textId="77777777" w:rsidR="00B86E5F" w:rsidRPr="008343F9" w:rsidRDefault="00B86E5F" w:rsidP="00B86E5F">
      <w:pPr>
        <w:spacing w:after="0" w:line="240" w:lineRule="auto"/>
        <w:ind w:firstLine="720"/>
        <w:jc w:val="both"/>
        <w:rPr>
          <w:rFonts w:ascii="Times New Roman" w:hAnsi="Times New Roman" w:cs="Times New Roman"/>
          <w:sz w:val="24"/>
          <w:szCs w:val="24"/>
        </w:rPr>
      </w:pPr>
      <w:r w:rsidRPr="008343F9">
        <w:rPr>
          <w:rFonts w:ascii="Times New Roman" w:eastAsia="Times New Roman" w:hAnsi="Times New Roman"/>
          <w:sz w:val="24"/>
          <w:szCs w:val="24"/>
        </w:rPr>
        <w:t xml:space="preserve">Lai risinātu problēmu 2015.gadā, ministrija 2015.gada 17.februāra vēstulē Nr.01-10e/718 “Par Izglītības un zinātnes ministrijas budžeta bāzi 2016.-2018.gadam” Finanšu ministrijai lūdza palielināt apakšprogrammas 01.05.00 “Dotācija privātajām mācību iestādēm” finansējumu par 1 266 180 </w:t>
      </w:r>
      <w:proofErr w:type="spellStart"/>
      <w:r w:rsidRPr="008343F9">
        <w:rPr>
          <w:rFonts w:ascii="Times New Roman" w:eastAsia="Times New Roman" w:hAnsi="Times New Roman"/>
          <w:i/>
          <w:sz w:val="24"/>
          <w:szCs w:val="24"/>
        </w:rPr>
        <w:t>euro</w:t>
      </w:r>
      <w:proofErr w:type="spellEnd"/>
      <w:r w:rsidRPr="008343F9">
        <w:rPr>
          <w:rFonts w:ascii="Times New Roman" w:eastAsia="Times New Roman" w:hAnsi="Times New Roman"/>
          <w:sz w:val="24"/>
          <w:szCs w:val="24"/>
        </w:rPr>
        <w:t xml:space="preserve"> 2016.gadā un turpmāk ik gadu. 2015.gada 2.jūnijā Finanšu ministrijai tika nosūtīta vēstule Nr.01-10e/2447 “Par papildu līdzekļu pieprasījumiem neatliekamo pasākumu nodrošināšanai 2016.-2018.gadam”, kurā tika lūgti papildu līdzekļi 1 266 180 </w:t>
      </w:r>
      <w:proofErr w:type="spellStart"/>
      <w:r w:rsidRPr="008343F9">
        <w:rPr>
          <w:rFonts w:ascii="Times New Roman" w:eastAsia="Times New Roman" w:hAnsi="Times New Roman"/>
          <w:i/>
          <w:sz w:val="24"/>
          <w:szCs w:val="24"/>
        </w:rPr>
        <w:t>euro</w:t>
      </w:r>
      <w:proofErr w:type="spellEnd"/>
      <w:r w:rsidRPr="008343F9">
        <w:rPr>
          <w:rFonts w:ascii="Times New Roman" w:eastAsia="Times New Roman" w:hAnsi="Times New Roman"/>
          <w:sz w:val="24"/>
          <w:szCs w:val="24"/>
        </w:rPr>
        <w:t xml:space="preserve">, lai nodrošinātu pedagogu darba samaksu nemainīgā līmenī (ņemot vērā izglītojamo skaitu 2014.gada 1.septembrī), kā arī papildu līdzekļi 520 506 </w:t>
      </w:r>
      <w:proofErr w:type="spellStart"/>
      <w:r w:rsidRPr="008343F9">
        <w:rPr>
          <w:rFonts w:ascii="Times New Roman" w:eastAsia="Times New Roman" w:hAnsi="Times New Roman"/>
          <w:i/>
          <w:sz w:val="24"/>
          <w:szCs w:val="24"/>
        </w:rPr>
        <w:t>euro</w:t>
      </w:r>
      <w:proofErr w:type="spellEnd"/>
      <w:r w:rsidRPr="008343F9">
        <w:rPr>
          <w:rFonts w:ascii="Times New Roman" w:eastAsia="Times New Roman" w:hAnsi="Times New Roman"/>
          <w:sz w:val="24"/>
          <w:szCs w:val="24"/>
        </w:rPr>
        <w:t xml:space="preserve"> pedagogu darba samaksai, sakarā ar izglītojamo skaita pieaugumu. </w:t>
      </w:r>
      <w:r w:rsidRPr="008343F9">
        <w:rPr>
          <w:rFonts w:ascii="Times New Roman" w:hAnsi="Times New Roman" w:cs="Times New Roman"/>
          <w:sz w:val="24"/>
          <w:szCs w:val="24"/>
        </w:rPr>
        <w:t xml:space="preserve">2015.gadā, lai nodrošinātu privāto izglītības iestāžu pedagogu darba samaksu, tika izdarīti grozījumi ministrijas budžetā starp programmām (2015.gada 17.septembra Finanšu ministrijas rīkojums Nr.355 „Par pamatbudžeta apropriācijas pārdali starp budžeta izdevumu kodiem atbilstoši ekonomiskajām kategorijām”), kā rezultātā ministrijas budžeta ietvaros pedagogu darba samaksai privātajās izglītības iestādēs tika pārdalīti 657 642 </w:t>
      </w:r>
      <w:proofErr w:type="spellStart"/>
      <w:r w:rsidRPr="008343F9">
        <w:rPr>
          <w:rFonts w:ascii="Times New Roman" w:hAnsi="Times New Roman" w:cs="Times New Roman"/>
          <w:i/>
          <w:sz w:val="24"/>
          <w:szCs w:val="24"/>
        </w:rPr>
        <w:t>euro</w:t>
      </w:r>
      <w:proofErr w:type="spellEnd"/>
      <w:r w:rsidRPr="008343F9">
        <w:rPr>
          <w:rFonts w:ascii="Times New Roman" w:hAnsi="Times New Roman" w:cs="Times New Roman"/>
          <w:sz w:val="24"/>
          <w:szCs w:val="24"/>
        </w:rPr>
        <w:t xml:space="preserve">. </w:t>
      </w:r>
    </w:p>
    <w:p w14:paraId="60707C7B" w14:textId="77777777" w:rsidR="00B86E5F" w:rsidRPr="008343F9" w:rsidRDefault="00B86E5F" w:rsidP="00B86E5F">
      <w:pPr>
        <w:spacing w:after="0" w:line="240" w:lineRule="auto"/>
        <w:ind w:firstLine="720"/>
        <w:jc w:val="both"/>
        <w:rPr>
          <w:rFonts w:ascii="Times New Roman" w:hAnsi="Times New Roman" w:cs="Times New Roman"/>
          <w:sz w:val="24"/>
          <w:szCs w:val="24"/>
        </w:rPr>
      </w:pPr>
      <w:r w:rsidRPr="008343F9">
        <w:rPr>
          <w:rFonts w:ascii="Times New Roman" w:hAnsi="Times New Roman" w:cs="Times New Roman"/>
          <w:sz w:val="24"/>
          <w:szCs w:val="24"/>
        </w:rPr>
        <w:t>Finansējums bērnu uzraudzības pakalpojumu sniedzējiem kopš 2016.gada 1.janvāra 01.05.00 apakšprogrammā “Dotācija privātajām mācību iestādēm” vairs nebūs pieejams, tāpēc ministrija lūdz apstiprināt bāzē pilnu nepieciešamo finansējumu pedagogu darba samaksai privātajās izglītības iestādēs.</w:t>
      </w:r>
    </w:p>
    <w:p w14:paraId="184487D4" w14:textId="77777777" w:rsidR="00FA5CD1" w:rsidRPr="008343F9" w:rsidRDefault="00FA5CD1" w:rsidP="00B86E5F">
      <w:pPr>
        <w:spacing w:after="0" w:line="240" w:lineRule="auto"/>
        <w:ind w:firstLine="720"/>
        <w:jc w:val="both"/>
        <w:rPr>
          <w:rFonts w:ascii="Times New Roman" w:hAnsi="Times New Roman" w:cs="Times New Roman"/>
          <w:sz w:val="24"/>
          <w:szCs w:val="24"/>
        </w:rPr>
      </w:pPr>
    </w:p>
    <w:p w14:paraId="3E920800" w14:textId="77777777" w:rsidR="00B86E5F" w:rsidRPr="008343F9" w:rsidRDefault="00B86E5F" w:rsidP="00B86E5F">
      <w:pPr>
        <w:spacing w:after="0" w:line="240" w:lineRule="auto"/>
        <w:ind w:firstLine="720"/>
        <w:jc w:val="both"/>
        <w:rPr>
          <w:rFonts w:ascii="Times New Roman" w:hAnsi="Times New Roman" w:cs="Times New Roman"/>
          <w:sz w:val="24"/>
          <w:szCs w:val="24"/>
        </w:rPr>
      </w:pPr>
    </w:p>
    <w:p w14:paraId="09A82B61" w14:textId="77777777" w:rsidR="00B86E5F" w:rsidRPr="008343F9" w:rsidRDefault="00B86E5F" w:rsidP="00B86E5F">
      <w:pPr>
        <w:spacing w:after="0" w:line="240" w:lineRule="auto"/>
        <w:jc w:val="both"/>
        <w:rPr>
          <w:rFonts w:ascii="Times New Roman" w:hAnsi="Times New Roman" w:cs="Times New Roman"/>
          <w:sz w:val="24"/>
          <w:szCs w:val="24"/>
        </w:rPr>
        <w:sectPr w:rsidR="00B86E5F" w:rsidRPr="008343F9" w:rsidSect="008754A8">
          <w:pgSz w:w="11906" w:h="16838"/>
          <w:pgMar w:top="1134" w:right="1418" w:bottom="1134" w:left="1701" w:header="709" w:footer="709" w:gutter="0"/>
          <w:cols w:space="708"/>
          <w:docGrid w:linePitch="360"/>
        </w:sectPr>
      </w:pPr>
    </w:p>
    <w:p w14:paraId="3A095674" w14:textId="77777777" w:rsidR="00F35C08" w:rsidRPr="008343F9" w:rsidRDefault="00F35C08" w:rsidP="005E79AE">
      <w:pPr>
        <w:spacing w:after="0" w:line="240" w:lineRule="auto"/>
        <w:jc w:val="both"/>
        <w:rPr>
          <w:rFonts w:ascii="Times New Roman" w:eastAsia="Calibri" w:hAnsi="Times New Roman" w:cs="Times New Roman"/>
          <w:b/>
        </w:rPr>
      </w:pPr>
    </w:p>
    <w:p w14:paraId="6D377364" w14:textId="06C147AC" w:rsidR="00133F80" w:rsidRPr="008343F9" w:rsidRDefault="00133F80" w:rsidP="00133F80">
      <w:pPr>
        <w:spacing w:after="0" w:line="240" w:lineRule="auto"/>
        <w:ind w:firstLine="720"/>
        <w:jc w:val="right"/>
        <w:rPr>
          <w:rFonts w:ascii="Times New Roman" w:hAnsi="Times New Roman" w:cs="Times New Roman"/>
          <w:i/>
          <w:sz w:val="24"/>
          <w:szCs w:val="24"/>
        </w:rPr>
      </w:pPr>
    </w:p>
    <w:tbl>
      <w:tblPr>
        <w:tblW w:w="13042" w:type="dxa"/>
        <w:jc w:val="center"/>
        <w:tblLook w:val="04A0" w:firstRow="1" w:lastRow="0" w:firstColumn="1" w:lastColumn="0" w:noHBand="0" w:noVBand="1"/>
      </w:tblPr>
      <w:tblGrid>
        <w:gridCol w:w="4537"/>
        <w:gridCol w:w="1343"/>
        <w:gridCol w:w="1343"/>
        <w:gridCol w:w="1360"/>
        <w:gridCol w:w="1624"/>
        <w:gridCol w:w="1343"/>
        <w:gridCol w:w="1492"/>
      </w:tblGrid>
      <w:tr w:rsidR="00133F80" w:rsidRPr="008343F9" w14:paraId="050D0664" w14:textId="77777777" w:rsidTr="009C375F">
        <w:trPr>
          <w:trHeight w:val="1200"/>
          <w:jc w:val="center"/>
        </w:trPr>
        <w:tc>
          <w:tcPr>
            <w:tcW w:w="13042" w:type="dxa"/>
            <w:gridSpan w:val="7"/>
            <w:tcBorders>
              <w:top w:val="nil"/>
              <w:left w:val="nil"/>
              <w:bottom w:val="single" w:sz="4" w:space="0" w:color="auto"/>
              <w:right w:val="nil"/>
            </w:tcBorders>
            <w:shd w:val="clear" w:color="auto" w:fill="auto"/>
            <w:vAlign w:val="center"/>
            <w:hideMark/>
          </w:tcPr>
          <w:p w14:paraId="71ED1B64" w14:textId="6FD4234F" w:rsidR="005E79AE" w:rsidRPr="008343F9" w:rsidRDefault="005E79AE" w:rsidP="007D4DF9">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Times New Roman" w:hAnsi="Times New Roman" w:cs="Times New Roman"/>
                <w:i/>
                <w:color w:val="000000"/>
                <w:sz w:val="24"/>
                <w:szCs w:val="24"/>
                <w:lang w:eastAsia="lv-LV"/>
              </w:rPr>
              <w:t>1</w:t>
            </w:r>
            <w:r w:rsidR="00B46918" w:rsidRPr="008343F9">
              <w:rPr>
                <w:rFonts w:ascii="Times New Roman" w:eastAsia="Times New Roman" w:hAnsi="Times New Roman" w:cs="Times New Roman"/>
                <w:i/>
                <w:color w:val="000000"/>
                <w:sz w:val="24"/>
                <w:szCs w:val="24"/>
                <w:lang w:eastAsia="lv-LV"/>
              </w:rPr>
              <w:t>4</w:t>
            </w:r>
            <w:r w:rsidRPr="008343F9">
              <w:rPr>
                <w:rFonts w:ascii="Times New Roman" w:eastAsia="Times New Roman" w:hAnsi="Times New Roman" w:cs="Times New Roman"/>
                <w:i/>
                <w:color w:val="000000"/>
                <w:sz w:val="24"/>
                <w:szCs w:val="24"/>
                <w:lang w:eastAsia="lv-LV"/>
              </w:rPr>
              <w:t>.tabula</w:t>
            </w:r>
          </w:p>
          <w:p w14:paraId="31D9CEF7" w14:textId="77777777" w:rsidR="00133F80" w:rsidRPr="008343F9" w:rsidRDefault="00133F80" w:rsidP="00133F80">
            <w:pPr>
              <w:spacing w:after="0" w:line="240" w:lineRule="auto"/>
              <w:jc w:val="center"/>
              <w:rPr>
                <w:rFonts w:ascii="Times New Roman" w:eastAsia="Times New Roman" w:hAnsi="Times New Roman" w:cs="Times New Roman"/>
                <w:b/>
                <w:bCs/>
                <w:color w:val="000000"/>
                <w:sz w:val="24"/>
                <w:szCs w:val="24"/>
                <w:lang w:eastAsia="lv-LV"/>
              </w:rPr>
            </w:pPr>
            <w:r w:rsidRPr="008343F9">
              <w:rPr>
                <w:rFonts w:ascii="Times New Roman" w:eastAsia="Times New Roman" w:hAnsi="Times New Roman" w:cs="Times New Roman"/>
                <w:b/>
                <w:color w:val="000000"/>
                <w:sz w:val="24"/>
                <w:szCs w:val="24"/>
                <w:lang w:eastAsia="lv-LV"/>
              </w:rPr>
              <w:t>Dotācijas</w:t>
            </w:r>
            <w:r w:rsidRPr="008343F9">
              <w:rPr>
                <w:rFonts w:ascii="Times New Roman" w:eastAsia="Times New Roman" w:hAnsi="Times New Roman" w:cs="Times New Roman"/>
                <w:color w:val="000000"/>
                <w:sz w:val="24"/>
                <w:szCs w:val="24"/>
                <w:lang w:eastAsia="lv-LV"/>
              </w:rPr>
              <w:t xml:space="preserve"> </w:t>
            </w:r>
            <w:r w:rsidRPr="008343F9">
              <w:rPr>
                <w:rFonts w:ascii="Times New Roman" w:eastAsia="Times New Roman" w:hAnsi="Times New Roman" w:cs="Times New Roman"/>
                <w:b/>
                <w:bCs/>
                <w:color w:val="000000"/>
                <w:sz w:val="24"/>
                <w:szCs w:val="24"/>
                <w:lang w:eastAsia="lv-LV"/>
              </w:rPr>
              <w:t xml:space="preserve">privātajām izglītības iestādēm - </w:t>
            </w:r>
          </w:p>
          <w:p w14:paraId="3FB8FE92" w14:textId="77777777" w:rsidR="00133F80" w:rsidRPr="008343F9" w:rsidRDefault="00133F80"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pedagogu darba samaksai un valsts sociālās apdrošināšanas obligātajām iemaksām</w:t>
            </w:r>
          </w:p>
          <w:p w14:paraId="0BE5AC3B" w14:textId="77777777" w:rsidR="005E79AE" w:rsidRPr="008343F9" w:rsidRDefault="005E79AE" w:rsidP="00133F80">
            <w:pPr>
              <w:spacing w:after="0" w:line="240" w:lineRule="auto"/>
              <w:jc w:val="center"/>
              <w:rPr>
                <w:rFonts w:ascii="Times New Roman" w:eastAsia="Times New Roman" w:hAnsi="Times New Roman" w:cs="Times New Roman"/>
                <w:color w:val="000000"/>
                <w:sz w:val="26"/>
                <w:szCs w:val="26"/>
                <w:lang w:eastAsia="lv-LV"/>
              </w:rPr>
            </w:pPr>
          </w:p>
        </w:tc>
      </w:tr>
      <w:tr w:rsidR="00133F80" w:rsidRPr="008343F9" w14:paraId="7C10A25D" w14:textId="77777777" w:rsidTr="009C375F">
        <w:trPr>
          <w:trHeight w:val="1305"/>
          <w:jc w:val="center"/>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BACB38" w14:textId="77777777" w:rsidR="00133F80" w:rsidRPr="008343F9" w:rsidRDefault="00133F80"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Izglītības iestāžu veidi / programmu veidi</w:t>
            </w:r>
          </w:p>
        </w:tc>
        <w:tc>
          <w:tcPr>
            <w:tcW w:w="4046" w:type="dxa"/>
            <w:gridSpan w:val="3"/>
            <w:tcBorders>
              <w:top w:val="single" w:sz="4" w:space="0" w:color="auto"/>
              <w:left w:val="nil"/>
              <w:bottom w:val="single" w:sz="4" w:space="0" w:color="auto"/>
              <w:right w:val="single" w:sz="4" w:space="0" w:color="auto"/>
            </w:tcBorders>
            <w:shd w:val="clear" w:color="auto" w:fill="auto"/>
            <w:vAlign w:val="center"/>
            <w:hideMark/>
          </w:tcPr>
          <w:p w14:paraId="1C131995" w14:textId="16ED1099" w:rsidR="00133F80" w:rsidRPr="008343F9" w:rsidRDefault="00133F80"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Izglītojamo skaits</w:t>
            </w:r>
            <w:r w:rsidR="00100E85" w:rsidRPr="008343F9">
              <w:rPr>
                <w:rFonts w:ascii="Times New Roman" w:eastAsia="Times New Roman" w:hAnsi="Times New Roman" w:cs="Times New Roman"/>
                <w:color w:val="000000"/>
                <w:sz w:val="24"/>
                <w:szCs w:val="24"/>
                <w:lang w:eastAsia="lv-LV"/>
              </w:rPr>
              <w:t xml:space="preserve"> dotācijas aprēķinam</w:t>
            </w:r>
          </w:p>
        </w:tc>
        <w:tc>
          <w:tcPr>
            <w:tcW w:w="1624" w:type="dxa"/>
            <w:tcBorders>
              <w:top w:val="single" w:sz="4" w:space="0" w:color="auto"/>
              <w:left w:val="nil"/>
              <w:bottom w:val="single" w:sz="4" w:space="0" w:color="auto"/>
              <w:right w:val="single" w:sz="4" w:space="0" w:color="000000"/>
            </w:tcBorders>
            <w:shd w:val="clear" w:color="auto" w:fill="auto"/>
            <w:vAlign w:val="center"/>
            <w:hideMark/>
          </w:tcPr>
          <w:p w14:paraId="23C934BC" w14:textId="6886116A" w:rsidR="00133F80" w:rsidRPr="008343F9" w:rsidRDefault="00133F80"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xml:space="preserve">Finansējuma apmērs </w:t>
            </w:r>
            <w:r w:rsidR="009C375F" w:rsidRPr="008343F9">
              <w:rPr>
                <w:rFonts w:ascii="Times New Roman" w:eastAsia="Times New Roman" w:hAnsi="Times New Roman" w:cs="Times New Roman"/>
                <w:color w:val="000000"/>
                <w:sz w:val="24"/>
                <w:szCs w:val="24"/>
                <w:lang w:eastAsia="lv-LV"/>
              </w:rPr>
              <w:t>2016.</w:t>
            </w:r>
            <w:r w:rsidRPr="008343F9">
              <w:rPr>
                <w:rFonts w:ascii="Times New Roman" w:eastAsia="Times New Roman" w:hAnsi="Times New Roman" w:cs="Times New Roman"/>
                <w:color w:val="000000"/>
                <w:sz w:val="24"/>
                <w:szCs w:val="24"/>
                <w:lang w:eastAsia="lv-LV"/>
              </w:rPr>
              <w:t>gadam</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8F8CE56" w14:textId="77777777" w:rsidR="00133F80" w:rsidRPr="008343F9" w:rsidRDefault="00133F80"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aprēķinātā vidējā izmaksa vienam izglītojamajam,</w:t>
            </w:r>
            <w:r w:rsidRPr="008343F9">
              <w:rPr>
                <w:rFonts w:ascii="Times New Roman" w:eastAsia="Times New Roman" w:hAnsi="Times New Roman" w:cs="Times New Roman"/>
                <w:color w:val="000000"/>
                <w:sz w:val="24"/>
                <w:szCs w:val="24"/>
                <w:lang w:eastAsia="lv-LV"/>
              </w:rPr>
              <w:br/>
              <w:t>bez piemaksas par kvalitātes pakāpēm</w:t>
            </w:r>
          </w:p>
        </w:tc>
      </w:tr>
      <w:tr w:rsidR="009C375F" w:rsidRPr="008343F9" w14:paraId="282B4FE2" w14:textId="77777777" w:rsidTr="009C375F">
        <w:trPr>
          <w:trHeight w:val="780"/>
          <w:jc w:val="center"/>
        </w:trPr>
        <w:tc>
          <w:tcPr>
            <w:tcW w:w="4537" w:type="dxa"/>
            <w:vMerge/>
            <w:tcBorders>
              <w:top w:val="single" w:sz="4" w:space="0" w:color="auto"/>
              <w:left w:val="single" w:sz="4" w:space="0" w:color="auto"/>
              <w:bottom w:val="single" w:sz="4" w:space="0" w:color="auto"/>
              <w:right w:val="single" w:sz="4" w:space="0" w:color="auto"/>
            </w:tcBorders>
            <w:vAlign w:val="center"/>
            <w:hideMark/>
          </w:tcPr>
          <w:p w14:paraId="2531C3FF" w14:textId="77777777" w:rsidR="009C375F" w:rsidRPr="008343F9" w:rsidRDefault="009C375F" w:rsidP="00133F80">
            <w:pPr>
              <w:spacing w:after="0" w:line="240" w:lineRule="auto"/>
              <w:rPr>
                <w:rFonts w:ascii="Times New Roman" w:eastAsia="Times New Roman" w:hAnsi="Times New Roman" w:cs="Times New Roman"/>
                <w:color w:val="000000"/>
                <w:sz w:val="24"/>
                <w:szCs w:val="24"/>
                <w:lang w:eastAsia="lv-LV"/>
              </w:rPr>
            </w:pPr>
          </w:p>
        </w:tc>
        <w:tc>
          <w:tcPr>
            <w:tcW w:w="1343" w:type="dxa"/>
            <w:tcBorders>
              <w:top w:val="nil"/>
              <w:left w:val="nil"/>
              <w:bottom w:val="single" w:sz="4" w:space="0" w:color="auto"/>
              <w:right w:val="single" w:sz="4" w:space="0" w:color="auto"/>
            </w:tcBorders>
            <w:shd w:val="clear" w:color="auto" w:fill="auto"/>
            <w:vAlign w:val="center"/>
            <w:hideMark/>
          </w:tcPr>
          <w:p w14:paraId="0138CB02"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2014.gada 1.septembrī</w:t>
            </w:r>
          </w:p>
        </w:tc>
        <w:tc>
          <w:tcPr>
            <w:tcW w:w="1343" w:type="dxa"/>
            <w:tcBorders>
              <w:top w:val="nil"/>
              <w:left w:val="nil"/>
              <w:bottom w:val="single" w:sz="4" w:space="0" w:color="auto"/>
              <w:right w:val="single" w:sz="4" w:space="0" w:color="auto"/>
            </w:tcBorders>
            <w:shd w:val="clear" w:color="auto" w:fill="auto"/>
            <w:vAlign w:val="center"/>
            <w:hideMark/>
          </w:tcPr>
          <w:p w14:paraId="7AD0B622"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2015.gada 1.septembrī</w:t>
            </w:r>
          </w:p>
        </w:tc>
        <w:tc>
          <w:tcPr>
            <w:tcW w:w="1360" w:type="dxa"/>
            <w:tcBorders>
              <w:top w:val="nil"/>
              <w:left w:val="nil"/>
              <w:bottom w:val="single" w:sz="4" w:space="0" w:color="auto"/>
              <w:right w:val="single" w:sz="4" w:space="0" w:color="auto"/>
            </w:tcBorders>
            <w:shd w:val="clear" w:color="auto" w:fill="auto"/>
            <w:vAlign w:val="center"/>
            <w:hideMark/>
          </w:tcPr>
          <w:p w14:paraId="33E82F37"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Izmaiņas</w:t>
            </w:r>
          </w:p>
        </w:tc>
        <w:tc>
          <w:tcPr>
            <w:tcW w:w="1624" w:type="dxa"/>
            <w:tcBorders>
              <w:top w:val="nil"/>
              <w:left w:val="nil"/>
              <w:bottom w:val="single" w:sz="4" w:space="0" w:color="auto"/>
              <w:right w:val="single" w:sz="4" w:space="0" w:color="auto"/>
            </w:tcBorders>
            <w:shd w:val="clear" w:color="auto" w:fill="auto"/>
            <w:vAlign w:val="center"/>
            <w:hideMark/>
          </w:tcPr>
          <w:p w14:paraId="4C293B09"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2016.gadam</w:t>
            </w:r>
          </w:p>
        </w:tc>
        <w:tc>
          <w:tcPr>
            <w:tcW w:w="1343" w:type="dxa"/>
            <w:tcBorders>
              <w:top w:val="nil"/>
              <w:left w:val="nil"/>
              <w:bottom w:val="single" w:sz="4" w:space="0" w:color="auto"/>
              <w:right w:val="single" w:sz="4" w:space="0" w:color="auto"/>
            </w:tcBorders>
            <w:shd w:val="clear" w:color="auto" w:fill="auto"/>
            <w:vAlign w:val="center"/>
            <w:hideMark/>
          </w:tcPr>
          <w:p w14:paraId="4D43D7A3"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2014.gada 1.septembrī</w:t>
            </w:r>
          </w:p>
        </w:tc>
        <w:tc>
          <w:tcPr>
            <w:tcW w:w="1492" w:type="dxa"/>
            <w:tcBorders>
              <w:top w:val="nil"/>
              <w:left w:val="nil"/>
              <w:bottom w:val="single" w:sz="4" w:space="0" w:color="auto"/>
              <w:right w:val="single" w:sz="4" w:space="0" w:color="auto"/>
            </w:tcBorders>
            <w:shd w:val="clear" w:color="auto" w:fill="auto"/>
            <w:vAlign w:val="center"/>
            <w:hideMark/>
          </w:tcPr>
          <w:p w14:paraId="3EB45B9C"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2015.gada 1.septembrī</w:t>
            </w:r>
          </w:p>
        </w:tc>
      </w:tr>
      <w:tr w:rsidR="009C375F" w:rsidRPr="008343F9" w14:paraId="3C005817" w14:textId="77777777" w:rsidTr="009C375F">
        <w:trPr>
          <w:trHeight w:val="862"/>
          <w:jc w:val="center"/>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44D45" w14:textId="77777777" w:rsidR="009C375F" w:rsidRPr="008343F9" w:rsidRDefault="009C375F" w:rsidP="00133F80">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Pamata un vispārējās vidējās izglītības programmām</w:t>
            </w:r>
          </w:p>
        </w:tc>
        <w:tc>
          <w:tcPr>
            <w:tcW w:w="1343" w:type="dxa"/>
            <w:tcBorders>
              <w:top w:val="nil"/>
              <w:left w:val="nil"/>
              <w:bottom w:val="single" w:sz="4" w:space="0" w:color="auto"/>
              <w:right w:val="single" w:sz="4" w:space="0" w:color="auto"/>
            </w:tcBorders>
            <w:shd w:val="clear" w:color="auto" w:fill="auto"/>
            <w:vAlign w:val="center"/>
          </w:tcPr>
          <w:p w14:paraId="5A35246F" w14:textId="1A2D4BB2"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4 744</w:t>
            </w:r>
          </w:p>
        </w:tc>
        <w:tc>
          <w:tcPr>
            <w:tcW w:w="1343" w:type="dxa"/>
            <w:tcBorders>
              <w:top w:val="nil"/>
              <w:left w:val="nil"/>
              <w:bottom w:val="single" w:sz="4" w:space="0" w:color="auto"/>
              <w:right w:val="single" w:sz="4" w:space="0" w:color="auto"/>
            </w:tcBorders>
            <w:shd w:val="clear" w:color="auto" w:fill="auto"/>
            <w:vAlign w:val="center"/>
          </w:tcPr>
          <w:p w14:paraId="43C3A465" w14:textId="5C28B891"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5 413</w:t>
            </w:r>
          </w:p>
        </w:tc>
        <w:tc>
          <w:tcPr>
            <w:tcW w:w="1360" w:type="dxa"/>
            <w:tcBorders>
              <w:top w:val="nil"/>
              <w:left w:val="nil"/>
              <w:bottom w:val="single" w:sz="4" w:space="0" w:color="auto"/>
              <w:right w:val="single" w:sz="4" w:space="0" w:color="auto"/>
            </w:tcBorders>
            <w:shd w:val="clear" w:color="auto" w:fill="auto"/>
            <w:vAlign w:val="center"/>
          </w:tcPr>
          <w:p w14:paraId="43868A03"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669</w:t>
            </w:r>
          </w:p>
        </w:tc>
        <w:tc>
          <w:tcPr>
            <w:tcW w:w="1624" w:type="dxa"/>
            <w:tcBorders>
              <w:top w:val="nil"/>
              <w:left w:val="nil"/>
              <w:bottom w:val="single" w:sz="4" w:space="0" w:color="auto"/>
              <w:right w:val="single" w:sz="4" w:space="0" w:color="auto"/>
            </w:tcBorders>
            <w:shd w:val="clear" w:color="auto" w:fill="auto"/>
            <w:vAlign w:val="center"/>
          </w:tcPr>
          <w:p w14:paraId="36BA732B" w14:textId="4FFC8D25"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5 487 954</w:t>
            </w:r>
          </w:p>
        </w:tc>
        <w:tc>
          <w:tcPr>
            <w:tcW w:w="1343" w:type="dxa"/>
            <w:tcBorders>
              <w:top w:val="nil"/>
              <w:left w:val="nil"/>
              <w:bottom w:val="nil"/>
              <w:right w:val="single" w:sz="4" w:space="0" w:color="auto"/>
            </w:tcBorders>
            <w:shd w:val="clear" w:color="auto" w:fill="auto"/>
            <w:vAlign w:val="center"/>
          </w:tcPr>
          <w:p w14:paraId="39ADD4A1"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981</w:t>
            </w:r>
          </w:p>
        </w:tc>
        <w:tc>
          <w:tcPr>
            <w:tcW w:w="1492" w:type="dxa"/>
            <w:tcBorders>
              <w:top w:val="nil"/>
              <w:left w:val="nil"/>
              <w:bottom w:val="nil"/>
              <w:right w:val="single" w:sz="4" w:space="0" w:color="auto"/>
            </w:tcBorders>
            <w:shd w:val="clear" w:color="auto" w:fill="auto"/>
            <w:vAlign w:val="center"/>
          </w:tcPr>
          <w:p w14:paraId="5CC2E60D"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982</w:t>
            </w:r>
          </w:p>
        </w:tc>
      </w:tr>
      <w:tr w:rsidR="009C375F" w:rsidRPr="008343F9" w14:paraId="6FDCCDA0" w14:textId="77777777" w:rsidTr="009C375F">
        <w:trPr>
          <w:trHeight w:val="315"/>
          <w:jc w:val="center"/>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74403C40" w14:textId="77777777" w:rsidR="009C375F" w:rsidRPr="008343F9" w:rsidRDefault="009C375F" w:rsidP="00133F80">
            <w:pPr>
              <w:spacing w:after="0" w:line="240" w:lineRule="auto"/>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Bērni no piecu gadu vecuma</w:t>
            </w:r>
          </w:p>
        </w:tc>
        <w:tc>
          <w:tcPr>
            <w:tcW w:w="1343" w:type="dxa"/>
            <w:tcBorders>
              <w:top w:val="nil"/>
              <w:left w:val="nil"/>
              <w:bottom w:val="single" w:sz="4" w:space="0" w:color="auto"/>
              <w:right w:val="single" w:sz="4" w:space="0" w:color="auto"/>
            </w:tcBorders>
            <w:shd w:val="clear" w:color="auto" w:fill="auto"/>
            <w:vAlign w:val="center"/>
          </w:tcPr>
          <w:p w14:paraId="5F54518B" w14:textId="56BDBB76"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2 252</w:t>
            </w:r>
          </w:p>
        </w:tc>
        <w:tc>
          <w:tcPr>
            <w:tcW w:w="1343" w:type="dxa"/>
            <w:tcBorders>
              <w:top w:val="nil"/>
              <w:left w:val="nil"/>
              <w:bottom w:val="single" w:sz="4" w:space="0" w:color="auto"/>
              <w:right w:val="single" w:sz="4" w:space="0" w:color="auto"/>
            </w:tcBorders>
            <w:shd w:val="clear" w:color="auto" w:fill="auto"/>
            <w:vAlign w:val="center"/>
          </w:tcPr>
          <w:p w14:paraId="40C929B9" w14:textId="658FE3F2"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2 259</w:t>
            </w:r>
          </w:p>
        </w:tc>
        <w:tc>
          <w:tcPr>
            <w:tcW w:w="1360" w:type="dxa"/>
            <w:tcBorders>
              <w:top w:val="nil"/>
              <w:left w:val="nil"/>
              <w:bottom w:val="single" w:sz="4" w:space="0" w:color="auto"/>
              <w:right w:val="single" w:sz="4" w:space="0" w:color="auto"/>
            </w:tcBorders>
            <w:shd w:val="clear" w:color="auto" w:fill="auto"/>
            <w:vAlign w:val="center"/>
          </w:tcPr>
          <w:p w14:paraId="00526B16"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7</w:t>
            </w:r>
          </w:p>
        </w:tc>
        <w:tc>
          <w:tcPr>
            <w:tcW w:w="1624" w:type="dxa"/>
            <w:tcBorders>
              <w:top w:val="nil"/>
              <w:left w:val="nil"/>
              <w:bottom w:val="single" w:sz="4" w:space="0" w:color="auto"/>
              <w:right w:val="single" w:sz="4" w:space="0" w:color="auto"/>
            </w:tcBorders>
            <w:shd w:val="clear" w:color="auto" w:fill="auto"/>
            <w:vAlign w:val="center"/>
          </w:tcPr>
          <w:p w14:paraId="40941B36" w14:textId="224189A5"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1 241 919</w:t>
            </w:r>
          </w:p>
        </w:tc>
        <w:tc>
          <w:tcPr>
            <w:tcW w:w="1343" w:type="dxa"/>
            <w:tcBorders>
              <w:top w:val="single" w:sz="4" w:space="0" w:color="auto"/>
              <w:left w:val="nil"/>
              <w:bottom w:val="nil"/>
              <w:right w:val="single" w:sz="4" w:space="0" w:color="auto"/>
            </w:tcBorders>
            <w:shd w:val="clear" w:color="auto" w:fill="auto"/>
            <w:vAlign w:val="center"/>
          </w:tcPr>
          <w:p w14:paraId="40EB80D4" w14:textId="77777777" w:rsidR="009C375F" w:rsidRPr="008343F9" w:rsidRDefault="009C375F" w:rsidP="00133F80">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531</w:t>
            </w:r>
          </w:p>
        </w:tc>
        <w:tc>
          <w:tcPr>
            <w:tcW w:w="1492" w:type="dxa"/>
            <w:tcBorders>
              <w:top w:val="single" w:sz="4" w:space="0" w:color="auto"/>
              <w:left w:val="nil"/>
              <w:bottom w:val="single" w:sz="4" w:space="0" w:color="auto"/>
              <w:right w:val="single" w:sz="4" w:space="0" w:color="auto"/>
            </w:tcBorders>
            <w:shd w:val="clear" w:color="auto" w:fill="auto"/>
            <w:vAlign w:val="center"/>
          </w:tcPr>
          <w:p w14:paraId="25BA1C4F" w14:textId="77777777" w:rsidR="009C375F" w:rsidRPr="008343F9" w:rsidRDefault="009C375F" w:rsidP="00133F80">
            <w:pPr>
              <w:spacing w:after="0" w:line="240" w:lineRule="auto"/>
              <w:jc w:val="center"/>
              <w:rPr>
                <w:rFonts w:ascii="Symbol" w:eastAsia="Times New Roman" w:hAnsi="Symbol" w:cs="Times New Roman"/>
                <w:color w:val="000000"/>
                <w:sz w:val="24"/>
                <w:szCs w:val="24"/>
                <w:lang w:eastAsia="lv-LV"/>
              </w:rPr>
            </w:pP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r w:rsidRPr="008343F9">
              <w:rPr>
                <w:rFonts w:ascii="Symbol" w:eastAsia="Times New Roman" w:hAnsi="Symbol" w:cs="Times New Roman"/>
                <w:color w:val="000000"/>
                <w:sz w:val="24"/>
                <w:szCs w:val="24"/>
                <w:lang w:eastAsia="lv-LV"/>
              </w:rPr>
              <w:t></w:t>
            </w:r>
          </w:p>
        </w:tc>
      </w:tr>
      <w:tr w:rsidR="009C375F" w:rsidRPr="008343F9" w14:paraId="778326AA" w14:textId="77777777" w:rsidTr="009C375F">
        <w:trPr>
          <w:trHeight w:val="315"/>
          <w:jc w:val="center"/>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04C9658B" w14:textId="77777777" w:rsidR="009C375F" w:rsidRPr="008343F9" w:rsidRDefault="009C375F" w:rsidP="007D4DF9">
            <w:pPr>
              <w:spacing w:after="0" w:line="240" w:lineRule="auto"/>
              <w:jc w:val="center"/>
              <w:rPr>
                <w:rFonts w:ascii="Times New Roman" w:eastAsia="Times New Roman" w:hAnsi="Times New Roman" w:cs="Times New Roman"/>
                <w:b/>
                <w:color w:val="000000"/>
                <w:sz w:val="24"/>
                <w:szCs w:val="24"/>
                <w:lang w:eastAsia="lv-LV"/>
              </w:rPr>
            </w:pPr>
            <w:r w:rsidRPr="008343F9">
              <w:rPr>
                <w:rFonts w:ascii="Times New Roman" w:eastAsia="Times New Roman" w:hAnsi="Times New Roman" w:cs="Times New Roman"/>
                <w:b/>
                <w:color w:val="000000"/>
                <w:sz w:val="24"/>
                <w:szCs w:val="24"/>
                <w:lang w:eastAsia="lv-LV"/>
              </w:rPr>
              <w:t>Kopā</w:t>
            </w:r>
          </w:p>
        </w:tc>
        <w:tc>
          <w:tcPr>
            <w:tcW w:w="1343" w:type="dxa"/>
            <w:tcBorders>
              <w:top w:val="nil"/>
              <w:left w:val="nil"/>
              <w:bottom w:val="single" w:sz="4" w:space="0" w:color="auto"/>
              <w:right w:val="single" w:sz="4" w:space="0" w:color="auto"/>
            </w:tcBorders>
            <w:shd w:val="clear" w:color="auto" w:fill="auto"/>
            <w:vAlign w:val="center"/>
          </w:tcPr>
          <w:p w14:paraId="3D49470F" w14:textId="47CD88DD" w:rsidR="009C375F" w:rsidRPr="008343F9" w:rsidRDefault="009C375F" w:rsidP="00405FE5">
            <w:pPr>
              <w:spacing w:after="0" w:line="240" w:lineRule="auto"/>
              <w:jc w:val="center"/>
              <w:rPr>
                <w:rFonts w:ascii="Times New Roman" w:eastAsia="Times New Roman" w:hAnsi="Times New Roman" w:cs="Times New Roman"/>
                <w:b/>
                <w:color w:val="000000"/>
                <w:sz w:val="24"/>
                <w:szCs w:val="24"/>
                <w:lang w:eastAsia="lv-LV"/>
              </w:rPr>
            </w:pPr>
            <w:r w:rsidRPr="008343F9">
              <w:rPr>
                <w:rFonts w:ascii="Times New Roman" w:eastAsia="Times New Roman" w:hAnsi="Times New Roman" w:cs="Times New Roman"/>
                <w:b/>
                <w:color w:val="000000"/>
                <w:sz w:val="24"/>
                <w:szCs w:val="24"/>
                <w:lang w:eastAsia="lv-LV"/>
              </w:rPr>
              <w:t>6 996</w:t>
            </w:r>
          </w:p>
        </w:tc>
        <w:tc>
          <w:tcPr>
            <w:tcW w:w="1343" w:type="dxa"/>
            <w:tcBorders>
              <w:top w:val="nil"/>
              <w:left w:val="nil"/>
              <w:bottom w:val="single" w:sz="4" w:space="0" w:color="auto"/>
              <w:right w:val="single" w:sz="4" w:space="0" w:color="auto"/>
            </w:tcBorders>
            <w:shd w:val="clear" w:color="auto" w:fill="auto"/>
            <w:vAlign w:val="center"/>
          </w:tcPr>
          <w:p w14:paraId="3F37E1D1" w14:textId="33086ED0" w:rsidR="009C375F" w:rsidRPr="008343F9" w:rsidRDefault="009C375F" w:rsidP="00405FE5">
            <w:pPr>
              <w:spacing w:after="0" w:line="240" w:lineRule="auto"/>
              <w:jc w:val="center"/>
              <w:rPr>
                <w:rFonts w:ascii="Times New Roman" w:eastAsia="Times New Roman" w:hAnsi="Times New Roman" w:cs="Times New Roman"/>
                <w:b/>
                <w:color w:val="000000"/>
                <w:sz w:val="24"/>
                <w:szCs w:val="24"/>
                <w:lang w:eastAsia="lv-LV"/>
              </w:rPr>
            </w:pPr>
            <w:r w:rsidRPr="008343F9">
              <w:rPr>
                <w:rFonts w:ascii="Times New Roman" w:eastAsia="Times New Roman" w:hAnsi="Times New Roman" w:cs="Times New Roman"/>
                <w:b/>
                <w:color w:val="000000"/>
                <w:sz w:val="24"/>
                <w:szCs w:val="24"/>
                <w:lang w:eastAsia="lv-LV"/>
              </w:rPr>
              <w:t>7 672</w:t>
            </w:r>
          </w:p>
        </w:tc>
        <w:tc>
          <w:tcPr>
            <w:tcW w:w="1360" w:type="dxa"/>
            <w:tcBorders>
              <w:top w:val="nil"/>
              <w:left w:val="nil"/>
              <w:bottom w:val="single" w:sz="4" w:space="0" w:color="auto"/>
              <w:right w:val="single" w:sz="4" w:space="0" w:color="auto"/>
            </w:tcBorders>
            <w:shd w:val="clear" w:color="auto" w:fill="auto"/>
            <w:vAlign w:val="center"/>
          </w:tcPr>
          <w:p w14:paraId="5DDEE0D2" w14:textId="77777777" w:rsidR="009C375F" w:rsidRPr="008343F9" w:rsidRDefault="009C375F">
            <w:pPr>
              <w:spacing w:after="0" w:line="240" w:lineRule="auto"/>
              <w:jc w:val="center"/>
              <w:rPr>
                <w:rFonts w:ascii="Times New Roman" w:eastAsia="Times New Roman" w:hAnsi="Times New Roman" w:cs="Times New Roman"/>
                <w:b/>
                <w:color w:val="000000"/>
                <w:sz w:val="24"/>
                <w:szCs w:val="24"/>
                <w:lang w:eastAsia="lv-LV"/>
              </w:rPr>
            </w:pPr>
            <w:r w:rsidRPr="008343F9">
              <w:rPr>
                <w:rFonts w:ascii="Times New Roman" w:eastAsia="Times New Roman" w:hAnsi="Times New Roman" w:cs="Times New Roman"/>
                <w:b/>
                <w:color w:val="000000"/>
                <w:sz w:val="24"/>
                <w:szCs w:val="24"/>
                <w:lang w:eastAsia="lv-LV"/>
              </w:rPr>
              <w:t>676</w:t>
            </w:r>
          </w:p>
        </w:tc>
        <w:tc>
          <w:tcPr>
            <w:tcW w:w="1624" w:type="dxa"/>
            <w:tcBorders>
              <w:top w:val="nil"/>
              <w:left w:val="nil"/>
              <w:bottom w:val="single" w:sz="4" w:space="0" w:color="auto"/>
              <w:right w:val="single" w:sz="4" w:space="0" w:color="auto"/>
            </w:tcBorders>
            <w:shd w:val="clear" w:color="auto" w:fill="auto"/>
            <w:vAlign w:val="center"/>
          </w:tcPr>
          <w:p w14:paraId="70C62A5A" w14:textId="09AA28ED" w:rsidR="009C375F" w:rsidRPr="008343F9" w:rsidRDefault="009C375F">
            <w:pPr>
              <w:spacing w:after="0" w:line="240" w:lineRule="auto"/>
              <w:jc w:val="center"/>
              <w:rPr>
                <w:rFonts w:ascii="Times New Roman" w:eastAsia="Times New Roman" w:hAnsi="Times New Roman" w:cs="Times New Roman"/>
                <w:b/>
                <w:color w:val="000000"/>
                <w:sz w:val="24"/>
                <w:szCs w:val="24"/>
                <w:lang w:eastAsia="lv-LV"/>
              </w:rPr>
            </w:pPr>
            <w:r w:rsidRPr="008343F9">
              <w:rPr>
                <w:rFonts w:ascii="Times New Roman" w:eastAsia="Times New Roman" w:hAnsi="Times New Roman" w:cs="Times New Roman"/>
                <w:b/>
                <w:color w:val="000000"/>
                <w:sz w:val="24"/>
                <w:szCs w:val="24"/>
                <w:lang w:eastAsia="lv-LV"/>
              </w:rPr>
              <w:t>6 729 873</w:t>
            </w:r>
          </w:p>
        </w:tc>
        <w:tc>
          <w:tcPr>
            <w:tcW w:w="1343" w:type="dxa"/>
            <w:tcBorders>
              <w:top w:val="single" w:sz="4" w:space="0" w:color="auto"/>
              <w:left w:val="nil"/>
              <w:bottom w:val="nil"/>
              <w:right w:val="single" w:sz="4" w:space="0" w:color="auto"/>
            </w:tcBorders>
            <w:shd w:val="clear" w:color="auto" w:fill="auto"/>
            <w:vAlign w:val="center"/>
          </w:tcPr>
          <w:p w14:paraId="0EDE05C1" w14:textId="77777777" w:rsidR="009C375F" w:rsidRPr="008343F9" w:rsidRDefault="009C375F">
            <w:pPr>
              <w:spacing w:after="0" w:line="240" w:lineRule="auto"/>
              <w:jc w:val="center"/>
              <w:rPr>
                <w:rFonts w:ascii="Times New Roman" w:eastAsia="Times New Roman" w:hAnsi="Times New Roman" w:cs="Times New Roman"/>
                <w:b/>
                <w:color w:val="000000"/>
                <w:sz w:val="24"/>
                <w:szCs w:val="24"/>
                <w:lang w:eastAsia="lv-LV"/>
              </w:rPr>
            </w:pPr>
          </w:p>
        </w:tc>
        <w:tc>
          <w:tcPr>
            <w:tcW w:w="1492" w:type="dxa"/>
            <w:tcBorders>
              <w:top w:val="nil"/>
              <w:left w:val="nil"/>
              <w:bottom w:val="single" w:sz="4" w:space="0" w:color="auto"/>
              <w:right w:val="single" w:sz="4" w:space="0" w:color="auto"/>
            </w:tcBorders>
            <w:shd w:val="clear" w:color="auto" w:fill="auto"/>
            <w:vAlign w:val="center"/>
          </w:tcPr>
          <w:p w14:paraId="768F6E30" w14:textId="77777777" w:rsidR="009C375F" w:rsidRPr="008343F9" w:rsidRDefault="009C375F">
            <w:pPr>
              <w:spacing w:after="0" w:line="240" w:lineRule="auto"/>
              <w:jc w:val="center"/>
              <w:rPr>
                <w:rFonts w:ascii="Symbol" w:eastAsia="Times New Roman" w:hAnsi="Symbol" w:cs="Times New Roman"/>
                <w:b/>
                <w:color w:val="000000"/>
                <w:sz w:val="24"/>
                <w:szCs w:val="24"/>
                <w:lang w:eastAsia="lv-LV"/>
              </w:rPr>
            </w:pPr>
          </w:p>
        </w:tc>
      </w:tr>
      <w:tr w:rsidR="009C375F" w:rsidRPr="008343F9" w14:paraId="0A4D9437" w14:textId="77777777" w:rsidTr="009C375F">
        <w:trPr>
          <w:trHeight w:val="315"/>
          <w:jc w:val="center"/>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7D6F3214" w14:textId="29F3B1EF" w:rsidR="009C375F" w:rsidRPr="008343F9" w:rsidRDefault="009C375F" w:rsidP="00405FE5">
            <w:pPr>
              <w:spacing w:after="0" w:line="240" w:lineRule="auto"/>
              <w:jc w:val="center"/>
              <w:rPr>
                <w:rFonts w:ascii="Times New Roman" w:eastAsia="Times New Roman" w:hAnsi="Times New Roman" w:cs="Times New Roman"/>
                <w:sz w:val="24"/>
                <w:szCs w:val="24"/>
              </w:rPr>
            </w:pPr>
            <w:r w:rsidRPr="008343F9">
              <w:rPr>
                <w:rFonts w:ascii="Times New Roman" w:eastAsia="Times New Roman" w:hAnsi="Times New Roman" w:cs="Times New Roman"/>
                <w:sz w:val="24"/>
                <w:szCs w:val="24"/>
              </w:rPr>
              <w:t>Pieejamais finansējums</w:t>
            </w:r>
          </w:p>
          <w:p w14:paraId="2DE11FE1" w14:textId="5C738747"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sz w:val="24"/>
                <w:szCs w:val="24"/>
              </w:rPr>
              <w:t>likumprojektā “Par valsts budžetu 2016.gadam”</w:t>
            </w:r>
          </w:p>
        </w:tc>
        <w:tc>
          <w:tcPr>
            <w:tcW w:w="1343" w:type="dxa"/>
            <w:tcBorders>
              <w:top w:val="nil"/>
              <w:left w:val="nil"/>
              <w:bottom w:val="single" w:sz="4" w:space="0" w:color="auto"/>
              <w:right w:val="single" w:sz="4" w:space="0" w:color="auto"/>
            </w:tcBorders>
            <w:shd w:val="clear" w:color="auto" w:fill="auto"/>
            <w:vAlign w:val="center"/>
          </w:tcPr>
          <w:p w14:paraId="3090C2E5" w14:textId="77777777"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p>
        </w:tc>
        <w:tc>
          <w:tcPr>
            <w:tcW w:w="1343" w:type="dxa"/>
            <w:tcBorders>
              <w:top w:val="nil"/>
              <w:left w:val="nil"/>
              <w:bottom w:val="single" w:sz="4" w:space="0" w:color="auto"/>
              <w:right w:val="single" w:sz="4" w:space="0" w:color="auto"/>
            </w:tcBorders>
            <w:shd w:val="clear" w:color="auto" w:fill="auto"/>
            <w:vAlign w:val="center"/>
          </w:tcPr>
          <w:p w14:paraId="3C91A1F5" w14:textId="77777777"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nil"/>
              <w:left w:val="nil"/>
              <w:bottom w:val="single" w:sz="4" w:space="0" w:color="auto"/>
              <w:right w:val="single" w:sz="4" w:space="0" w:color="auto"/>
            </w:tcBorders>
            <w:shd w:val="clear" w:color="auto" w:fill="auto"/>
            <w:vAlign w:val="center"/>
          </w:tcPr>
          <w:p w14:paraId="39FF1AE2" w14:textId="77777777"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p>
        </w:tc>
        <w:tc>
          <w:tcPr>
            <w:tcW w:w="1624" w:type="dxa"/>
            <w:tcBorders>
              <w:top w:val="nil"/>
              <w:left w:val="nil"/>
              <w:bottom w:val="single" w:sz="4" w:space="0" w:color="auto"/>
              <w:right w:val="single" w:sz="4" w:space="0" w:color="auto"/>
            </w:tcBorders>
            <w:shd w:val="clear" w:color="auto" w:fill="auto"/>
            <w:vAlign w:val="center"/>
          </w:tcPr>
          <w:p w14:paraId="2C52DC72" w14:textId="77777777"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b/>
                <w:sz w:val="24"/>
                <w:szCs w:val="24"/>
              </w:rPr>
              <w:t>4 761 971</w:t>
            </w:r>
          </w:p>
        </w:tc>
        <w:tc>
          <w:tcPr>
            <w:tcW w:w="1343" w:type="dxa"/>
            <w:tcBorders>
              <w:top w:val="single" w:sz="4" w:space="0" w:color="auto"/>
              <w:left w:val="nil"/>
              <w:bottom w:val="single" w:sz="4" w:space="0" w:color="auto"/>
              <w:right w:val="single" w:sz="4" w:space="0" w:color="auto"/>
            </w:tcBorders>
            <w:shd w:val="clear" w:color="auto" w:fill="auto"/>
            <w:vAlign w:val="center"/>
          </w:tcPr>
          <w:p w14:paraId="0072E640" w14:textId="77777777"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b/>
                <w:bCs/>
                <w:color w:val="000000"/>
                <w:sz w:val="24"/>
                <w:szCs w:val="24"/>
                <w:lang w:eastAsia="lv-LV"/>
              </w:rPr>
              <w:t>X</w:t>
            </w:r>
          </w:p>
        </w:tc>
        <w:tc>
          <w:tcPr>
            <w:tcW w:w="1492" w:type="dxa"/>
            <w:tcBorders>
              <w:top w:val="nil"/>
              <w:left w:val="nil"/>
              <w:bottom w:val="single" w:sz="4" w:space="0" w:color="auto"/>
              <w:right w:val="single" w:sz="4" w:space="0" w:color="auto"/>
            </w:tcBorders>
            <w:shd w:val="clear" w:color="auto" w:fill="auto"/>
            <w:vAlign w:val="center"/>
          </w:tcPr>
          <w:p w14:paraId="52F7DFB2" w14:textId="77777777" w:rsidR="009C375F" w:rsidRPr="008343F9" w:rsidRDefault="009C375F">
            <w:pPr>
              <w:spacing w:after="0" w:line="240" w:lineRule="auto"/>
              <w:jc w:val="center"/>
              <w:rPr>
                <w:rFonts w:ascii="Symbol" w:eastAsia="Times New Roman" w:hAnsi="Symbol" w:cs="Times New Roman"/>
                <w:color w:val="000000"/>
                <w:sz w:val="24"/>
                <w:szCs w:val="24"/>
                <w:lang w:eastAsia="lv-LV"/>
              </w:rPr>
            </w:pPr>
            <w:r w:rsidRPr="008343F9">
              <w:rPr>
                <w:rFonts w:ascii="Times New Roman" w:eastAsia="Times New Roman" w:hAnsi="Times New Roman" w:cs="Times New Roman"/>
                <w:b/>
                <w:bCs/>
                <w:color w:val="000000"/>
                <w:sz w:val="24"/>
                <w:szCs w:val="24"/>
                <w:lang w:eastAsia="lv-LV"/>
              </w:rPr>
              <w:t>X</w:t>
            </w:r>
          </w:p>
        </w:tc>
      </w:tr>
      <w:tr w:rsidR="009C375F" w:rsidRPr="008343F9" w14:paraId="4A197DF7" w14:textId="77777777" w:rsidTr="009C375F">
        <w:trPr>
          <w:trHeight w:val="330"/>
          <w:jc w:val="center"/>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5D3BBF92" w14:textId="77777777" w:rsidR="009C375F" w:rsidRPr="008343F9" w:rsidRDefault="009C375F" w:rsidP="007D4DF9">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Papildus nepieciešamais finansējums</w:t>
            </w:r>
          </w:p>
        </w:tc>
        <w:tc>
          <w:tcPr>
            <w:tcW w:w="1343" w:type="dxa"/>
            <w:tcBorders>
              <w:top w:val="single" w:sz="4" w:space="0" w:color="auto"/>
              <w:left w:val="nil"/>
              <w:bottom w:val="single" w:sz="4" w:space="0" w:color="auto"/>
              <w:right w:val="single" w:sz="4" w:space="0" w:color="auto"/>
            </w:tcBorders>
            <w:shd w:val="clear" w:color="auto" w:fill="auto"/>
            <w:vAlign w:val="center"/>
          </w:tcPr>
          <w:p w14:paraId="583129B7" w14:textId="77777777" w:rsidR="009C375F" w:rsidRPr="008343F9" w:rsidRDefault="009C375F" w:rsidP="00405FE5">
            <w:pPr>
              <w:spacing w:after="0" w:line="240" w:lineRule="auto"/>
              <w:jc w:val="center"/>
              <w:rPr>
                <w:rFonts w:ascii="Times New Roman" w:eastAsia="Times New Roman" w:hAnsi="Times New Roman" w:cs="Times New Roman"/>
                <w:color w:val="000000"/>
                <w:sz w:val="24"/>
                <w:szCs w:val="24"/>
                <w:lang w:eastAsia="lv-LV"/>
              </w:rPr>
            </w:pPr>
          </w:p>
        </w:tc>
        <w:tc>
          <w:tcPr>
            <w:tcW w:w="1343" w:type="dxa"/>
            <w:tcBorders>
              <w:top w:val="single" w:sz="4" w:space="0" w:color="auto"/>
              <w:left w:val="nil"/>
              <w:bottom w:val="single" w:sz="4" w:space="0" w:color="auto"/>
              <w:right w:val="single" w:sz="4" w:space="0" w:color="auto"/>
            </w:tcBorders>
            <w:shd w:val="clear" w:color="auto" w:fill="auto"/>
            <w:vAlign w:val="center"/>
          </w:tcPr>
          <w:p w14:paraId="711A3DF9" w14:textId="77777777"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p>
        </w:tc>
        <w:tc>
          <w:tcPr>
            <w:tcW w:w="1360" w:type="dxa"/>
            <w:tcBorders>
              <w:top w:val="single" w:sz="4" w:space="0" w:color="auto"/>
              <w:left w:val="nil"/>
              <w:bottom w:val="single" w:sz="4" w:space="0" w:color="auto"/>
              <w:right w:val="single" w:sz="4" w:space="0" w:color="auto"/>
            </w:tcBorders>
            <w:shd w:val="clear" w:color="auto" w:fill="auto"/>
            <w:vAlign w:val="center"/>
          </w:tcPr>
          <w:p w14:paraId="16C87A43" w14:textId="77777777"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p>
        </w:tc>
        <w:tc>
          <w:tcPr>
            <w:tcW w:w="1624" w:type="dxa"/>
            <w:tcBorders>
              <w:top w:val="single" w:sz="4" w:space="0" w:color="auto"/>
              <w:left w:val="nil"/>
              <w:bottom w:val="single" w:sz="4" w:space="0" w:color="auto"/>
              <w:right w:val="single" w:sz="4" w:space="0" w:color="auto"/>
            </w:tcBorders>
            <w:shd w:val="clear" w:color="auto" w:fill="auto"/>
            <w:vAlign w:val="center"/>
          </w:tcPr>
          <w:p w14:paraId="3F5B0690" w14:textId="36A15512"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b/>
                <w:sz w:val="24"/>
                <w:szCs w:val="24"/>
              </w:rPr>
              <w:t>1 967 902</w:t>
            </w:r>
          </w:p>
        </w:tc>
        <w:tc>
          <w:tcPr>
            <w:tcW w:w="1343" w:type="dxa"/>
            <w:tcBorders>
              <w:top w:val="single" w:sz="4" w:space="0" w:color="auto"/>
              <w:left w:val="nil"/>
              <w:bottom w:val="single" w:sz="4" w:space="0" w:color="auto"/>
              <w:right w:val="single" w:sz="4" w:space="0" w:color="auto"/>
            </w:tcBorders>
            <w:shd w:val="clear" w:color="auto" w:fill="auto"/>
            <w:vAlign w:val="center"/>
          </w:tcPr>
          <w:p w14:paraId="7CE5ABD2" w14:textId="77777777"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b/>
                <w:bCs/>
                <w:color w:val="000000"/>
                <w:sz w:val="24"/>
                <w:szCs w:val="24"/>
                <w:lang w:eastAsia="lv-LV"/>
              </w:rPr>
              <w:t>X</w:t>
            </w:r>
          </w:p>
        </w:tc>
        <w:tc>
          <w:tcPr>
            <w:tcW w:w="1492" w:type="dxa"/>
            <w:tcBorders>
              <w:top w:val="single" w:sz="4" w:space="0" w:color="auto"/>
              <w:left w:val="nil"/>
              <w:bottom w:val="single" w:sz="4" w:space="0" w:color="auto"/>
              <w:right w:val="single" w:sz="4" w:space="0" w:color="auto"/>
            </w:tcBorders>
            <w:shd w:val="clear" w:color="auto" w:fill="auto"/>
            <w:vAlign w:val="center"/>
          </w:tcPr>
          <w:p w14:paraId="11FDA116" w14:textId="77777777" w:rsidR="009C375F" w:rsidRPr="008343F9" w:rsidRDefault="009C375F">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b/>
                <w:bCs/>
                <w:color w:val="000000"/>
                <w:sz w:val="24"/>
                <w:szCs w:val="24"/>
                <w:lang w:eastAsia="lv-LV"/>
              </w:rPr>
              <w:t>X</w:t>
            </w:r>
          </w:p>
        </w:tc>
      </w:tr>
    </w:tbl>
    <w:p w14:paraId="501A9FA7" w14:textId="77777777" w:rsidR="00133F80" w:rsidRPr="008343F9" w:rsidRDefault="00133F80" w:rsidP="001A1064">
      <w:pPr>
        <w:spacing w:after="0" w:line="240" w:lineRule="auto"/>
        <w:ind w:firstLine="720"/>
        <w:jc w:val="both"/>
        <w:rPr>
          <w:rFonts w:ascii="Times New Roman" w:hAnsi="Times New Roman" w:cs="Times New Roman"/>
          <w:sz w:val="24"/>
          <w:szCs w:val="24"/>
        </w:rPr>
      </w:pPr>
    </w:p>
    <w:p w14:paraId="576893F7" w14:textId="77777777" w:rsidR="00B86E5F" w:rsidRPr="008343F9" w:rsidRDefault="00B86E5F" w:rsidP="001A1064">
      <w:pPr>
        <w:spacing w:after="0" w:line="240" w:lineRule="auto"/>
        <w:ind w:firstLine="720"/>
        <w:jc w:val="both"/>
        <w:rPr>
          <w:rFonts w:ascii="Times New Roman" w:eastAsia="Times New Roman" w:hAnsi="Times New Roman"/>
          <w:sz w:val="24"/>
          <w:szCs w:val="24"/>
        </w:rPr>
        <w:sectPr w:rsidR="00B86E5F" w:rsidRPr="008343F9" w:rsidSect="00B86E5F">
          <w:pgSz w:w="16838" w:h="11906" w:orient="landscape"/>
          <w:pgMar w:top="1701" w:right="1134" w:bottom="1418" w:left="1134" w:header="709" w:footer="709" w:gutter="0"/>
          <w:cols w:space="708"/>
          <w:docGrid w:linePitch="360"/>
        </w:sectPr>
      </w:pPr>
    </w:p>
    <w:p w14:paraId="6B912892" w14:textId="77777777" w:rsidR="0013573B" w:rsidRPr="008343F9" w:rsidRDefault="0013573B" w:rsidP="0013573B">
      <w:pPr>
        <w:spacing w:after="0" w:line="240" w:lineRule="auto"/>
        <w:jc w:val="center"/>
        <w:rPr>
          <w:rFonts w:ascii="Times New Roman" w:eastAsia="Times New Roman" w:hAnsi="Times New Roman"/>
          <w:sz w:val="24"/>
          <w:szCs w:val="24"/>
        </w:rPr>
      </w:pPr>
    </w:p>
    <w:p w14:paraId="0444E580" w14:textId="67E8F265" w:rsidR="00716A3C" w:rsidRPr="008343F9" w:rsidRDefault="00716A3C" w:rsidP="00E21CDF">
      <w:pPr>
        <w:pStyle w:val="Heading2"/>
        <w:numPr>
          <w:ilvl w:val="1"/>
          <w:numId w:val="1"/>
        </w:numPr>
        <w:spacing w:before="0" w:line="240" w:lineRule="auto"/>
        <w:jc w:val="center"/>
        <w:rPr>
          <w:rFonts w:ascii="Times New Roman" w:hAnsi="Times New Roman" w:cs="Times New Roman"/>
          <w:b/>
          <w:color w:val="auto"/>
        </w:rPr>
      </w:pPr>
      <w:bookmarkStart w:id="13" w:name="_Toc434309118"/>
      <w:r w:rsidRPr="008343F9">
        <w:rPr>
          <w:rFonts w:ascii="Times New Roman" w:hAnsi="Times New Roman" w:cs="Times New Roman"/>
          <w:b/>
          <w:color w:val="auto"/>
        </w:rPr>
        <w:t>Finansējums valsts augstskolu vidējās izglītības iestāžu pedagogu darba samaksai un valsts sociālās apdrošināšanas obligātajām iemaksām</w:t>
      </w:r>
      <w:bookmarkEnd w:id="13"/>
    </w:p>
    <w:p w14:paraId="021FEE57" w14:textId="77777777" w:rsidR="00B86E5F" w:rsidRPr="008343F9" w:rsidRDefault="00B86E5F" w:rsidP="00B86E5F">
      <w:pPr>
        <w:spacing w:after="0" w:line="240" w:lineRule="auto"/>
        <w:rPr>
          <w:rFonts w:ascii="Times New Roman" w:hAnsi="Times New Roman" w:cs="Times New Roman"/>
          <w:sz w:val="24"/>
          <w:szCs w:val="24"/>
        </w:rPr>
      </w:pPr>
    </w:p>
    <w:p w14:paraId="1E072D3D" w14:textId="703EC7A2" w:rsidR="00B86E5F" w:rsidRPr="008343F9" w:rsidRDefault="00B86E5F" w:rsidP="00B86E5F">
      <w:pPr>
        <w:spacing w:after="0" w:line="240" w:lineRule="auto"/>
        <w:ind w:firstLine="709"/>
        <w:jc w:val="both"/>
        <w:rPr>
          <w:rFonts w:ascii="Times New Roman" w:eastAsia="Calibri" w:hAnsi="Times New Roman" w:cs="Times New Roman"/>
          <w:i/>
          <w:sz w:val="24"/>
          <w:szCs w:val="24"/>
        </w:rPr>
      </w:pPr>
      <w:r w:rsidRPr="008343F9">
        <w:rPr>
          <w:rFonts w:ascii="Times New Roman" w:eastAsia="Calibri" w:hAnsi="Times New Roman" w:cs="Times New Roman"/>
          <w:sz w:val="24"/>
          <w:szCs w:val="24"/>
        </w:rPr>
        <w:t>Šajā mācību gadā darbu sāk divas vidusskolas, kuras ir izveidojušas Latvijas augstskolas – Rīgas Tehniskā universitātes “Inženierzinātņu vidusskola” un Rēzeknes Augstskolas “</w:t>
      </w:r>
      <w:proofErr w:type="spellStart"/>
      <w:r w:rsidRPr="008343F9">
        <w:rPr>
          <w:rFonts w:ascii="Times New Roman" w:eastAsia="Calibri" w:hAnsi="Times New Roman" w:cs="Times New Roman"/>
          <w:sz w:val="24"/>
          <w:szCs w:val="24"/>
        </w:rPr>
        <w:t>Austrumlatvijas</w:t>
      </w:r>
      <w:proofErr w:type="spellEnd"/>
      <w:r w:rsidRPr="008343F9">
        <w:rPr>
          <w:rFonts w:ascii="Times New Roman" w:eastAsia="Calibri" w:hAnsi="Times New Roman" w:cs="Times New Roman"/>
          <w:sz w:val="24"/>
          <w:szCs w:val="24"/>
        </w:rPr>
        <w:t xml:space="preserve"> tehnoloģiju vidusskola”. Atbilstoši Izglītības likumā noteiktajam, valstij jāpiedalās valsts augstskolu vidējās izglītības iestāžu finansēšanā Izglītības likumā paredzētajos gadījumos, tas ir, jānodrošina finansējums pedagogu darba samaksai un valsts sociālās apdrošināšanas obligātajām iemaksām. Ministrija, pamatojoties uz MK noteikumos Nr.1616 noteikto, aprēķinājusi, ka, lai nodrošinātu finansējumu minētajām Latvijas augstskolu vidusskolām sākot no 2016.gada 1.janvāra, papildu nepieciešami 65 404 </w:t>
      </w:r>
      <w:proofErr w:type="spellStart"/>
      <w:r w:rsidRPr="008343F9">
        <w:rPr>
          <w:rFonts w:ascii="Times New Roman" w:eastAsia="Calibri" w:hAnsi="Times New Roman" w:cs="Times New Roman"/>
          <w:i/>
          <w:sz w:val="24"/>
          <w:szCs w:val="24"/>
        </w:rPr>
        <w:t>euro</w:t>
      </w:r>
      <w:proofErr w:type="spellEnd"/>
      <w:r w:rsidRPr="008343F9">
        <w:rPr>
          <w:rFonts w:ascii="Times New Roman" w:eastAsia="Calibri" w:hAnsi="Times New Roman" w:cs="Times New Roman"/>
          <w:i/>
          <w:sz w:val="24"/>
          <w:szCs w:val="24"/>
        </w:rPr>
        <w:t>.</w:t>
      </w:r>
    </w:p>
    <w:p w14:paraId="3832BE13" w14:textId="77777777" w:rsidR="00FA678E" w:rsidRPr="008343F9" w:rsidRDefault="00FA678E" w:rsidP="00B86E5F">
      <w:pPr>
        <w:spacing w:after="0" w:line="240" w:lineRule="auto"/>
        <w:ind w:firstLine="709"/>
        <w:jc w:val="both"/>
        <w:rPr>
          <w:rFonts w:ascii="Times New Roman" w:hAnsi="Times New Roman" w:cs="Times New Roman"/>
          <w:sz w:val="24"/>
          <w:szCs w:val="24"/>
        </w:rPr>
      </w:pPr>
    </w:p>
    <w:tbl>
      <w:tblPr>
        <w:tblW w:w="9207" w:type="dxa"/>
        <w:jc w:val="center"/>
        <w:tblLayout w:type="fixed"/>
        <w:tblLook w:val="04A0" w:firstRow="1" w:lastRow="0" w:firstColumn="1" w:lastColumn="0" w:noHBand="0" w:noVBand="1"/>
      </w:tblPr>
      <w:tblGrid>
        <w:gridCol w:w="6022"/>
        <w:gridCol w:w="1559"/>
        <w:gridCol w:w="1626"/>
      </w:tblGrid>
      <w:tr w:rsidR="007D4DF9" w:rsidRPr="008343F9" w14:paraId="3D927E4D" w14:textId="77777777" w:rsidTr="00C42F27">
        <w:trPr>
          <w:trHeight w:val="84"/>
          <w:jc w:val="center"/>
        </w:trPr>
        <w:tc>
          <w:tcPr>
            <w:tcW w:w="9207" w:type="dxa"/>
            <w:gridSpan w:val="3"/>
            <w:tcBorders>
              <w:top w:val="nil"/>
              <w:left w:val="nil"/>
              <w:bottom w:val="single" w:sz="4" w:space="0" w:color="auto"/>
              <w:right w:val="nil"/>
            </w:tcBorders>
            <w:shd w:val="clear" w:color="auto" w:fill="auto"/>
            <w:vAlign w:val="bottom"/>
            <w:hideMark/>
          </w:tcPr>
          <w:p w14:paraId="6FD95633" w14:textId="2BDB432E" w:rsidR="00DD4FA8" w:rsidRPr="008343F9" w:rsidRDefault="00DD4FA8" w:rsidP="00C42F27">
            <w:pPr>
              <w:spacing w:after="0" w:line="240" w:lineRule="auto"/>
              <w:jc w:val="right"/>
              <w:rPr>
                <w:rFonts w:ascii="Times New Roman" w:eastAsia="Times New Roman" w:hAnsi="Times New Roman" w:cs="Times New Roman"/>
                <w:i/>
                <w:sz w:val="24"/>
                <w:szCs w:val="24"/>
                <w:lang w:eastAsia="lv-LV"/>
              </w:rPr>
            </w:pPr>
            <w:r w:rsidRPr="008343F9">
              <w:rPr>
                <w:rFonts w:ascii="Times New Roman" w:eastAsia="Times New Roman" w:hAnsi="Times New Roman" w:cs="Times New Roman"/>
                <w:i/>
                <w:sz w:val="24"/>
                <w:szCs w:val="24"/>
                <w:lang w:eastAsia="lv-LV"/>
              </w:rPr>
              <w:t>1</w:t>
            </w:r>
            <w:r w:rsidR="00B46918" w:rsidRPr="008343F9">
              <w:rPr>
                <w:rFonts w:ascii="Times New Roman" w:eastAsia="Times New Roman" w:hAnsi="Times New Roman" w:cs="Times New Roman"/>
                <w:i/>
                <w:sz w:val="24"/>
                <w:szCs w:val="24"/>
                <w:lang w:eastAsia="lv-LV"/>
              </w:rPr>
              <w:t>5</w:t>
            </w:r>
            <w:r w:rsidRPr="008343F9">
              <w:rPr>
                <w:rFonts w:ascii="Times New Roman" w:eastAsia="Times New Roman" w:hAnsi="Times New Roman" w:cs="Times New Roman"/>
                <w:i/>
                <w:sz w:val="24"/>
                <w:szCs w:val="24"/>
                <w:lang w:eastAsia="lv-LV"/>
              </w:rPr>
              <w:t>.tabula</w:t>
            </w:r>
          </w:p>
          <w:p w14:paraId="72C9AA2D" w14:textId="02FD1092" w:rsidR="00DD4FA8" w:rsidRPr="008343F9" w:rsidRDefault="00DD4FA8" w:rsidP="007D4DF9">
            <w:pPr>
              <w:spacing w:after="0" w:line="240" w:lineRule="auto"/>
              <w:jc w:val="center"/>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 xml:space="preserve">Finansējums </w:t>
            </w:r>
            <w:r w:rsidRPr="008343F9">
              <w:rPr>
                <w:rFonts w:ascii="Times New Roman" w:eastAsia="Times New Roman" w:hAnsi="Times New Roman" w:cs="Times New Roman"/>
                <w:b/>
                <w:sz w:val="24"/>
                <w:szCs w:val="24"/>
                <w:lang w:eastAsia="lv-LV"/>
              </w:rPr>
              <w:t>valsts augstskolu vidējās izglītības iestāžu</w:t>
            </w:r>
            <w:r w:rsidRPr="008343F9">
              <w:rPr>
                <w:rFonts w:ascii="Times New Roman" w:eastAsia="Times New Roman" w:hAnsi="Times New Roman" w:cs="Times New Roman"/>
                <w:sz w:val="24"/>
                <w:szCs w:val="24"/>
                <w:lang w:eastAsia="lv-LV"/>
              </w:rPr>
              <w:t xml:space="preserve"> pedagogu darba samaksai un valsts sociālās apdrošināšanas obligātajām iemaksām</w:t>
            </w:r>
          </w:p>
        </w:tc>
      </w:tr>
      <w:tr w:rsidR="00F35C08" w:rsidRPr="008343F9" w14:paraId="233B0FF2" w14:textId="77777777" w:rsidTr="007D4DF9">
        <w:trPr>
          <w:trHeight w:val="84"/>
          <w:jc w:val="center"/>
        </w:trPr>
        <w:tc>
          <w:tcPr>
            <w:tcW w:w="6022" w:type="dxa"/>
            <w:tcBorders>
              <w:top w:val="single" w:sz="4" w:space="0" w:color="auto"/>
              <w:left w:val="single" w:sz="4" w:space="0" w:color="auto"/>
              <w:bottom w:val="single" w:sz="4" w:space="0" w:color="auto"/>
              <w:right w:val="single" w:sz="4" w:space="0" w:color="auto"/>
            </w:tcBorders>
            <w:shd w:val="clear" w:color="auto" w:fill="auto"/>
            <w:vAlign w:val="bottom"/>
          </w:tcPr>
          <w:p w14:paraId="380436DA" w14:textId="77777777" w:rsidR="00DD4FA8" w:rsidRPr="008343F9" w:rsidRDefault="00DD4FA8" w:rsidP="00C42F27">
            <w:pPr>
              <w:spacing w:after="0" w:line="240" w:lineRule="auto"/>
              <w:rPr>
                <w:rFonts w:ascii="Times New Roman" w:eastAsia="Times New Roman" w:hAnsi="Times New Roman" w:cs="Times New Roman"/>
                <w:i/>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B90BBC" w14:textId="77777777" w:rsidR="00DD4FA8" w:rsidRPr="008343F9" w:rsidRDefault="00DD4FA8" w:rsidP="007D4DF9">
            <w:pPr>
              <w:spacing w:after="0" w:line="240" w:lineRule="auto"/>
              <w:jc w:val="center"/>
              <w:rPr>
                <w:rFonts w:ascii="Times New Roman" w:eastAsia="Times New Roman" w:hAnsi="Times New Roman" w:cs="Times New Roman"/>
                <w:i/>
                <w:color w:val="000000"/>
                <w:sz w:val="24"/>
                <w:szCs w:val="24"/>
                <w:lang w:eastAsia="lv-LV"/>
              </w:rPr>
            </w:pPr>
            <w:r w:rsidRPr="008343F9">
              <w:rPr>
                <w:rFonts w:ascii="Times New Roman" w:eastAsia="Calibri" w:hAnsi="Times New Roman" w:cs="Times New Roman"/>
              </w:rPr>
              <w:t>Izglītojamo skaits 01.09.2015.</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A03EA2A" w14:textId="77777777" w:rsidR="00DD4FA8" w:rsidRPr="008343F9" w:rsidRDefault="00DD4FA8" w:rsidP="007D4DF9">
            <w:pPr>
              <w:spacing w:after="0" w:line="240" w:lineRule="auto"/>
              <w:jc w:val="center"/>
              <w:rPr>
                <w:rFonts w:ascii="Times New Roman" w:eastAsia="Times New Roman" w:hAnsi="Times New Roman" w:cs="Times New Roman"/>
                <w:i/>
                <w:color w:val="000000"/>
                <w:sz w:val="24"/>
                <w:szCs w:val="24"/>
                <w:lang w:eastAsia="lv-LV"/>
              </w:rPr>
            </w:pPr>
            <w:r w:rsidRPr="008343F9">
              <w:rPr>
                <w:rFonts w:ascii="Times New Roman" w:eastAsia="Calibri" w:hAnsi="Times New Roman" w:cs="Times New Roman"/>
              </w:rPr>
              <w:t>Nepieciešamais finansējums 2016.gadam</w:t>
            </w:r>
          </w:p>
        </w:tc>
      </w:tr>
      <w:tr w:rsidR="00F35C08" w:rsidRPr="008343F9" w14:paraId="77D65416" w14:textId="77777777" w:rsidTr="007D4DF9">
        <w:trPr>
          <w:trHeight w:val="84"/>
          <w:jc w:val="center"/>
        </w:trPr>
        <w:tc>
          <w:tcPr>
            <w:tcW w:w="6022" w:type="dxa"/>
            <w:tcBorders>
              <w:top w:val="single" w:sz="4" w:space="0" w:color="auto"/>
              <w:left w:val="single" w:sz="4" w:space="0" w:color="auto"/>
              <w:bottom w:val="single" w:sz="4" w:space="0" w:color="auto"/>
              <w:right w:val="single" w:sz="4" w:space="0" w:color="auto"/>
            </w:tcBorders>
            <w:shd w:val="clear" w:color="auto" w:fill="auto"/>
          </w:tcPr>
          <w:p w14:paraId="2BDF83B8" w14:textId="77777777" w:rsidR="00DD4FA8" w:rsidRPr="008343F9" w:rsidRDefault="00DD4FA8" w:rsidP="00C42F27">
            <w:pPr>
              <w:spacing w:after="0" w:line="240" w:lineRule="auto"/>
              <w:rPr>
                <w:rFonts w:ascii="Times New Roman" w:eastAsia="Times New Roman" w:hAnsi="Times New Roman" w:cs="Times New Roman"/>
                <w:i/>
                <w:color w:val="000000"/>
                <w:sz w:val="24"/>
                <w:szCs w:val="24"/>
                <w:lang w:eastAsia="lv-LV"/>
              </w:rPr>
            </w:pPr>
            <w:r w:rsidRPr="008343F9">
              <w:rPr>
                <w:rFonts w:ascii="Times New Roman" w:eastAsia="Calibri" w:hAnsi="Times New Roman" w:cs="Times New Roman"/>
                <w:sz w:val="24"/>
                <w:szCs w:val="24"/>
              </w:rPr>
              <w:t>Rīgas Tehniskā universitātes “Inženierzinātņu vidusskola”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CCE44A" w14:textId="77777777" w:rsidR="00DD4FA8" w:rsidRPr="008343F9" w:rsidRDefault="00DD4FA8" w:rsidP="007D4DF9">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Calibri" w:hAnsi="Times New Roman" w:cs="Times New Roman"/>
                <w:sz w:val="24"/>
                <w:szCs w:val="24"/>
              </w:rPr>
              <w:t>24</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275EB86F" w14:textId="77777777" w:rsidR="00DD4FA8" w:rsidRPr="008343F9" w:rsidRDefault="00DD4FA8" w:rsidP="007D4DF9">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Calibri" w:hAnsi="Times New Roman" w:cs="Times New Roman"/>
                <w:sz w:val="24"/>
                <w:szCs w:val="24"/>
              </w:rPr>
              <w:t>29 068</w:t>
            </w:r>
          </w:p>
        </w:tc>
      </w:tr>
      <w:tr w:rsidR="00F35C08" w:rsidRPr="008343F9" w14:paraId="24145D62" w14:textId="77777777" w:rsidTr="007D4DF9">
        <w:trPr>
          <w:trHeight w:val="84"/>
          <w:jc w:val="center"/>
        </w:trPr>
        <w:tc>
          <w:tcPr>
            <w:tcW w:w="6022" w:type="dxa"/>
            <w:tcBorders>
              <w:top w:val="single" w:sz="4" w:space="0" w:color="auto"/>
              <w:left w:val="single" w:sz="4" w:space="0" w:color="auto"/>
              <w:bottom w:val="single" w:sz="4" w:space="0" w:color="auto"/>
              <w:right w:val="single" w:sz="4" w:space="0" w:color="auto"/>
            </w:tcBorders>
            <w:shd w:val="clear" w:color="auto" w:fill="auto"/>
          </w:tcPr>
          <w:p w14:paraId="7464C10E" w14:textId="77777777" w:rsidR="00DD4FA8" w:rsidRPr="008343F9" w:rsidRDefault="00DD4FA8" w:rsidP="00C42F27">
            <w:pPr>
              <w:spacing w:after="0" w:line="240" w:lineRule="auto"/>
              <w:rPr>
                <w:rFonts w:ascii="Times New Roman" w:eastAsia="Times New Roman" w:hAnsi="Times New Roman" w:cs="Times New Roman"/>
                <w:i/>
                <w:color w:val="000000"/>
                <w:sz w:val="24"/>
                <w:szCs w:val="24"/>
                <w:lang w:eastAsia="lv-LV"/>
              </w:rPr>
            </w:pPr>
            <w:proofErr w:type="spellStart"/>
            <w:r w:rsidRPr="008343F9">
              <w:rPr>
                <w:rFonts w:ascii="Times New Roman" w:eastAsia="Calibri" w:hAnsi="Times New Roman" w:cs="Times New Roman"/>
                <w:sz w:val="24"/>
                <w:szCs w:val="24"/>
              </w:rPr>
              <w:t>Austrumlatvijas</w:t>
            </w:r>
            <w:proofErr w:type="spellEnd"/>
            <w:r w:rsidRPr="008343F9">
              <w:rPr>
                <w:rFonts w:ascii="Times New Roman" w:eastAsia="Calibri" w:hAnsi="Times New Roman" w:cs="Times New Roman"/>
                <w:sz w:val="24"/>
                <w:szCs w:val="24"/>
              </w:rPr>
              <w:t xml:space="preserve"> Tehnoloģiju vidusskola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4F3A09" w14:textId="77777777" w:rsidR="00DD4FA8" w:rsidRPr="008343F9" w:rsidRDefault="00DD4FA8" w:rsidP="007D4DF9">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Calibri" w:hAnsi="Times New Roman" w:cs="Times New Roman"/>
                <w:sz w:val="24"/>
                <w:szCs w:val="24"/>
              </w:rPr>
              <w:t>30</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72724029" w14:textId="77777777" w:rsidR="00DD4FA8" w:rsidRPr="008343F9" w:rsidRDefault="00DD4FA8" w:rsidP="007D4DF9">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Calibri" w:hAnsi="Times New Roman" w:cs="Times New Roman"/>
                <w:sz w:val="24"/>
                <w:szCs w:val="24"/>
              </w:rPr>
              <w:t>36 335</w:t>
            </w:r>
          </w:p>
        </w:tc>
      </w:tr>
      <w:tr w:rsidR="00F35C08" w:rsidRPr="008343F9" w14:paraId="2691401A" w14:textId="77777777" w:rsidTr="007D4DF9">
        <w:trPr>
          <w:trHeight w:val="84"/>
          <w:jc w:val="center"/>
        </w:trPr>
        <w:tc>
          <w:tcPr>
            <w:tcW w:w="6022" w:type="dxa"/>
            <w:tcBorders>
              <w:top w:val="single" w:sz="4" w:space="0" w:color="auto"/>
              <w:left w:val="single" w:sz="4" w:space="0" w:color="auto"/>
              <w:bottom w:val="single" w:sz="4" w:space="0" w:color="auto"/>
              <w:right w:val="single" w:sz="4" w:space="0" w:color="auto"/>
            </w:tcBorders>
            <w:shd w:val="clear" w:color="auto" w:fill="auto"/>
          </w:tcPr>
          <w:p w14:paraId="3C4F2F13" w14:textId="77777777" w:rsidR="00DD4FA8" w:rsidRPr="008343F9" w:rsidRDefault="00DD4FA8" w:rsidP="00C42F27">
            <w:pPr>
              <w:spacing w:after="0" w:line="240" w:lineRule="auto"/>
              <w:rPr>
                <w:rFonts w:ascii="Times New Roman" w:eastAsia="Times New Roman" w:hAnsi="Times New Roman" w:cs="Times New Roman"/>
                <w:i/>
                <w:color w:val="000000"/>
                <w:sz w:val="24"/>
                <w:szCs w:val="24"/>
                <w:lang w:eastAsia="lv-LV"/>
              </w:rPr>
            </w:pPr>
            <w:r w:rsidRPr="008343F9">
              <w:rPr>
                <w:rFonts w:ascii="Times New Roman" w:eastAsia="Calibri" w:hAnsi="Times New Roman" w:cs="Times New Roman"/>
                <w:b/>
                <w:sz w:val="24"/>
                <w:szCs w:val="24"/>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CDC7C4" w14:textId="77777777" w:rsidR="00DD4FA8" w:rsidRPr="008343F9" w:rsidRDefault="00DD4FA8" w:rsidP="007D4DF9">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Calibri" w:hAnsi="Times New Roman" w:cs="Times New Roman"/>
                <w:b/>
                <w:sz w:val="24"/>
                <w:szCs w:val="24"/>
              </w:rPr>
              <w:t>54</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25757835" w14:textId="7CD0487A" w:rsidR="00DD4FA8" w:rsidRPr="008343F9" w:rsidRDefault="00DD4FA8" w:rsidP="00C6278F">
            <w:pPr>
              <w:pStyle w:val="ListParagraph"/>
              <w:numPr>
                <w:ilvl w:val="0"/>
                <w:numId w:val="21"/>
              </w:num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Calibri" w:hAnsi="Times New Roman" w:cs="Times New Roman"/>
                <w:b/>
                <w:sz w:val="24"/>
                <w:szCs w:val="24"/>
              </w:rPr>
              <w:t>404</w:t>
            </w:r>
          </w:p>
        </w:tc>
      </w:tr>
    </w:tbl>
    <w:p w14:paraId="40E9E897" w14:textId="7E25190B" w:rsidR="00DD4FA8" w:rsidRPr="008343F9" w:rsidRDefault="00DD4FA8" w:rsidP="00716A3C">
      <w:pPr>
        <w:spacing w:after="0" w:line="240" w:lineRule="auto"/>
        <w:ind w:firstLine="709"/>
        <w:jc w:val="both"/>
        <w:rPr>
          <w:rFonts w:ascii="Times New Roman" w:eastAsia="Calibri" w:hAnsi="Times New Roman" w:cs="Times New Roman"/>
          <w:sz w:val="24"/>
          <w:szCs w:val="24"/>
        </w:rPr>
      </w:pPr>
    </w:p>
    <w:p w14:paraId="5C61CC0A" w14:textId="77777777" w:rsidR="00C42F27" w:rsidRPr="008343F9" w:rsidRDefault="00C42F27" w:rsidP="00FA7B47">
      <w:pPr>
        <w:spacing w:after="0" w:line="240" w:lineRule="auto"/>
        <w:ind w:firstLine="709"/>
        <w:jc w:val="both"/>
        <w:rPr>
          <w:rFonts w:ascii="Times New Roman" w:hAnsi="Times New Roman"/>
          <w:sz w:val="24"/>
          <w:szCs w:val="24"/>
        </w:rPr>
      </w:pPr>
    </w:p>
    <w:p w14:paraId="375056D5" w14:textId="7B243500" w:rsidR="00C42F27" w:rsidRPr="008343F9" w:rsidRDefault="00C6278F" w:rsidP="00C6278F">
      <w:pPr>
        <w:pStyle w:val="Heading2"/>
        <w:spacing w:before="0" w:line="240" w:lineRule="auto"/>
        <w:ind w:left="360"/>
        <w:jc w:val="center"/>
        <w:rPr>
          <w:color w:val="auto"/>
        </w:rPr>
      </w:pPr>
      <w:bookmarkStart w:id="14" w:name="_Toc434309119"/>
      <w:r w:rsidRPr="008343F9">
        <w:rPr>
          <w:rFonts w:ascii="Times New Roman" w:hAnsi="Times New Roman" w:cs="Times New Roman"/>
          <w:b/>
          <w:color w:val="auto"/>
        </w:rPr>
        <w:t xml:space="preserve">3.6. </w:t>
      </w:r>
      <w:r w:rsidR="00C42F27" w:rsidRPr="008343F9">
        <w:rPr>
          <w:rFonts w:ascii="Times New Roman" w:hAnsi="Times New Roman" w:cs="Times New Roman"/>
          <w:b/>
          <w:color w:val="auto"/>
        </w:rPr>
        <w:t>Finansējuma pedagogu darba samaksai un valsts sociālās apdrošināšanas obligātajām iemaksām vidējā termiņa prognoze</w:t>
      </w:r>
      <w:bookmarkEnd w:id="14"/>
    </w:p>
    <w:p w14:paraId="201FFB6D" w14:textId="77777777" w:rsidR="00C42F27" w:rsidRPr="008343F9" w:rsidRDefault="00C42F27" w:rsidP="00C42F27">
      <w:pPr>
        <w:spacing w:after="0" w:line="240" w:lineRule="auto"/>
        <w:jc w:val="both"/>
        <w:rPr>
          <w:rFonts w:ascii="Times New Roman" w:eastAsia="Calibri" w:hAnsi="Times New Roman" w:cs="Times New Roman"/>
          <w:sz w:val="28"/>
          <w:szCs w:val="28"/>
        </w:rPr>
      </w:pPr>
    </w:p>
    <w:p w14:paraId="6CCA3A0F" w14:textId="18B55684" w:rsidR="00FA678E" w:rsidRPr="008343F9" w:rsidRDefault="00FA678E" w:rsidP="00FA678E">
      <w:pPr>
        <w:spacing w:after="0" w:line="240" w:lineRule="auto"/>
        <w:ind w:firstLine="709"/>
        <w:jc w:val="both"/>
        <w:rPr>
          <w:rFonts w:ascii="Times New Roman" w:hAnsi="Times New Roman" w:cs="Times New Roman"/>
          <w:sz w:val="24"/>
          <w:szCs w:val="24"/>
        </w:rPr>
      </w:pPr>
      <w:r w:rsidRPr="008343F9">
        <w:rPr>
          <w:rFonts w:ascii="Times New Roman" w:hAnsi="Times New Roman" w:cs="Times New Roman"/>
          <w:sz w:val="24"/>
          <w:szCs w:val="24"/>
        </w:rPr>
        <w:t xml:space="preserve">Aprēķini veikti </w:t>
      </w:r>
      <w:r w:rsidR="00A80A2B" w:rsidRPr="008343F9">
        <w:rPr>
          <w:rFonts w:ascii="Times New Roman" w:hAnsi="Times New Roman" w:cs="Times New Roman"/>
          <w:sz w:val="24"/>
          <w:szCs w:val="24"/>
        </w:rPr>
        <w:t>ņemot vērā 2015.gada 1.septembrī aprēķināto vidējo viena izglītojamā izmaksu (bez piemaksas par kvalitātes pakāpēm) bērniem no piecu gadu vecuma, izglītojamajiem pamata un vispārējās vidējās izglītības iestādēs, kā arī izglītojamiem pašvaldību profesionālās izglītības iestādēs.</w:t>
      </w:r>
    </w:p>
    <w:p w14:paraId="7FC4B42E" w14:textId="77777777" w:rsidR="00A80A2B" w:rsidRPr="008343F9" w:rsidRDefault="00A80A2B" w:rsidP="00FA678E">
      <w:pPr>
        <w:spacing w:after="0" w:line="240" w:lineRule="auto"/>
        <w:ind w:firstLine="709"/>
        <w:jc w:val="both"/>
        <w:rPr>
          <w:rFonts w:ascii="Times New Roman" w:hAnsi="Times New Roman" w:cs="Times New Roman"/>
          <w:sz w:val="24"/>
          <w:szCs w:val="24"/>
        </w:rPr>
      </w:pPr>
    </w:p>
    <w:p w14:paraId="25223F12" w14:textId="77777777" w:rsidR="00FA678E" w:rsidRPr="008343F9" w:rsidRDefault="00FA678E" w:rsidP="00FA678E">
      <w:pPr>
        <w:spacing w:after="0" w:line="240" w:lineRule="auto"/>
        <w:ind w:firstLine="709"/>
        <w:jc w:val="both"/>
        <w:rPr>
          <w:rFonts w:ascii="Times New Roman" w:hAnsi="Times New Roman" w:cs="Times New Roman"/>
          <w:sz w:val="24"/>
          <w:szCs w:val="24"/>
        </w:rPr>
      </w:pPr>
    </w:p>
    <w:p w14:paraId="6B95B849" w14:textId="77777777" w:rsidR="00FA678E" w:rsidRPr="008343F9" w:rsidRDefault="00FA678E" w:rsidP="00B86E5F">
      <w:pPr>
        <w:spacing w:after="0" w:line="240" w:lineRule="auto"/>
        <w:ind w:firstLine="360"/>
        <w:jc w:val="both"/>
        <w:rPr>
          <w:rFonts w:ascii="Times New Roman" w:hAnsi="Times New Roman" w:cs="Times New Roman"/>
          <w:sz w:val="24"/>
          <w:szCs w:val="24"/>
        </w:rPr>
        <w:sectPr w:rsidR="00FA678E" w:rsidRPr="008343F9" w:rsidSect="00B86E5F">
          <w:pgSz w:w="11906" w:h="16838"/>
          <w:pgMar w:top="1134" w:right="1418" w:bottom="1134" w:left="1701" w:header="709" w:footer="709" w:gutter="0"/>
          <w:cols w:space="708"/>
          <w:docGrid w:linePitch="360"/>
        </w:sectPr>
      </w:pPr>
    </w:p>
    <w:p w14:paraId="219C79E7" w14:textId="2A96C59D" w:rsidR="006C0069" w:rsidRPr="008343F9" w:rsidRDefault="006C0069" w:rsidP="006C0069">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Times New Roman" w:hAnsi="Times New Roman" w:cs="Times New Roman"/>
          <w:i/>
          <w:color w:val="000000"/>
          <w:sz w:val="24"/>
          <w:szCs w:val="24"/>
          <w:lang w:eastAsia="lv-LV"/>
        </w:rPr>
        <w:lastRenderedPageBreak/>
        <w:t>1</w:t>
      </w:r>
      <w:r w:rsidR="00B46918" w:rsidRPr="008343F9">
        <w:rPr>
          <w:rFonts w:ascii="Times New Roman" w:eastAsia="Times New Roman" w:hAnsi="Times New Roman" w:cs="Times New Roman"/>
          <w:i/>
          <w:color w:val="000000"/>
          <w:sz w:val="24"/>
          <w:szCs w:val="24"/>
          <w:lang w:eastAsia="lv-LV"/>
        </w:rPr>
        <w:t>6</w:t>
      </w:r>
      <w:r w:rsidRPr="008343F9">
        <w:rPr>
          <w:rFonts w:ascii="Times New Roman" w:eastAsia="Times New Roman" w:hAnsi="Times New Roman" w:cs="Times New Roman"/>
          <w:i/>
          <w:color w:val="000000"/>
          <w:sz w:val="24"/>
          <w:szCs w:val="24"/>
          <w:lang w:eastAsia="lv-LV"/>
        </w:rPr>
        <w:t>.tabula</w:t>
      </w:r>
    </w:p>
    <w:p w14:paraId="0AFD596E" w14:textId="77777777" w:rsidR="006C0069" w:rsidRPr="008343F9" w:rsidRDefault="006C0069" w:rsidP="006C0069">
      <w:pPr>
        <w:spacing w:after="0" w:line="240" w:lineRule="auto"/>
        <w:jc w:val="center"/>
        <w:rPr>
          <w:rFonts w:ascii="Times New Roman" w:eastAsia="Times New Roman" w:hAnsi="Times New Roman" w:cs="Times New Roman"/>
          <w:b/>
          <w:color w:val="000000"/>
          <w:sz w:val="24"/>
          <w:szCs w:val="24"/>
          <w:lang w:eastAsia="lv-LV"/>
        </w:rPr>
      </w:pPr>
      <w:r w:rsidRPr="008343F9">
        <w:rPr>
          <w:rFonts w:ascii="Times New Roman" w:eastAsia="Times New Roman" w:hAnsi="Times New Roman" w:cs="Times New Roman"/>
          <w:b/>
          <w:color w:val="000000"/>
          <w:sz w:val="24"/>
          <w:szCs w:val="24"/>
          <w:lang w:eastAsia="lv-LV"/>
        </w:rPr>
        <w:t>Nepieciešamā finansējuma vidējā termiņa prognoze,</w:t>
      </w:r>
    </w:p>
    <w:p w14:paraId="345C8184" w14:textId="77777777" w:rsidR="006C0069" w:rsidRPr="008343F9" w:rsidRDefault="006C0069" w:rsidP="006C0069">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xml:space="preserve">ņemot vērā izglītojamo skaita prognozes 2016.gada 1.septembrī </w:t>
      </w:r>
    </w:p>
    <w:tbl>
      <w:tblPr>
        <w:tblStyle w:val="TableGrid"/>
        <w:tblpPr w:leftFromText="180" w:rightFromText="180" w:vertAnchor="page" w:horzAnchor="margin" w:tblpY="2686"/>
        <w:tblW w:w="14625" w:type="dxa"/>
        <w:tblLayout w:type="fixed"/>
        <w:tblLook w:val="04A0" w:firstRow="1" w:lastRow="0" w:firstColumn="1" w:lastColumn="0" w:noHBand="0" w:noVBand="1"/>
      </w:tblPr>
      <w:tblGrid>
        <w:gridCol w:w="6091"/>
        <w:gridCol w:w="2075"/>
        <w:gridCol w:w="2076"/>
        <w:gridCol w:w="2076"/>
        <w:gridCol w:w="2307"/>
      </w:tblGrid>
      <w:tr w:rsidR="006C0069" w:rsidRPr="008343F9" w14:paraId="30C41B0D" w14:textId="77777777" w:rsidTr="00B46918">
        <w:tc>
          <w:tcPr>
            <w:tcW w:w="6091" w:type="dxa"/>
            <w:vMerge w:val="restart"/>
            <w:tcBorders>
              <w:top w:val="single" w:sz="4" w:space="0" w:color="auto"/>
            </w:tcBorders>
            <w:vAlign w:val="center"/>
          </w:tcPr>
          <w:p w14:paraId="5BE17367" w14:textId="77777777" w:rsidR="006C0069" w:rsidRPr="008343F9" w:rsidRDefault="006C0069" w:rsidP="00B46918">
            <w:pPr>
              <w:jc w:val="center"/>
              <w:rPr>
                <w:rFonts w:ascii="Times New Roman" w:hAnsi="Times New Roman" w:cs="Times New Roman"/>
              </w:rPr>
            </w:pPr>
            <w:r w:rsidRPr="008343F9">
              <w:rPr>
                <w:rFonts w:ascii="Times New Roman" w:hAnsi="Times New Roman" w:cs="Times New Roman"/>
              </w:rPr>
              <w:t>Izglītojamie</w:t>
            </w:r>
          </w:p>
        </w:tc>
        <w:tc>
          <w:tcPr>
            <w:tcW w:w="2075" w:type="dxa"/>
            <w:vMerge w:val="restart"/>
            <w:tcBorders>
              <w:top w:val="single" w:sz="4" w:space="0" w:color="auto"/>
            </w:tcBorders>
            <w:vAlign w:val="center"/>
          </w:tcPr>
          <w:p w14:paraId="73151713" w14:textId="77777777" w:rsidR="006C0069" w:rsidRPr="008343F9" w:rsidRDefault="006C0069" w:rsidP="00B46918">
            <w:pPr>
              <w:jc w:val="center"/>
              <w:rPr>
                <w:rFonts w:ascii="Times New Roman" w:hAnsi="Times New Roman" w:cs="Times New Roman"/>
                <w:sz w:val="20"/>
                <w:szCs w:val="20"/>
              </w:rPr>
            </w:pPr>
            <w:r w:rsidRPr="008343F9">
              <w:rPr>
                <w:rFonts w:ascii="Times New Roman" w:hAnsi="Times New Roman" w:cs="Times New Roman"/>
                <w:sz w:val="20"/>
                <w:szCs w:val="20"/>
              </w:rPr>
              <w:t>Izglītojamo skaits 01.09.2015.*</w:t>
            </w:r>
          </w:p>
        </w:tc>
        <w:tc>
          <w:tcPr>
            <w:tcW w:w="2076" w:type="dxa"/>
            <w:vMerge w:val="restart"/>
            <w:tcBorders>
              <w:top w:val="single" w:sz="4" w:space="0" w:color="auto"/>
            </w:tcBorders>
            <w:vAlign w:val="center"/>
          </w:tcPr>
          <w:p w14:paraId="0B2319E2" w14:textId="77777777" w:rsidR="006C0069" w:rsidRPr="008343F9" w:rsidRDefault="006C0069" w:rsidP="00B46918">
            <w:pPr>
              <w:jc w:val="center"/>
              <w:rPr>
                <w:rFonts w:ascii="Times New Roman" w:hAnsi="Times New Roman" w:cs="Times New Roman"/>
                <w:sz w:val="20"/>
                <w:szCs w:val="20"/>
              </w:rPr>
            </w:pPr>
            <w:r w:rsidRPr="008343F9">
              <w:rPr>
                <w:rFonts w:ascii="Times New Roman" w:hAnsi="Times New Roman" w:cs="Times New Roman"/>
                <w:sz w:val="20"/>
                <w:szCs w:val="20"/>
              </w:rPr>
              <w:t>prognoze uz 01.09.2016.</w:t>
            </w:r>
          </w:p>
        </w:tc>
        <w:tc>
          <w:tcPr>
            <w:tcW w:w="2076" w:type="dxa"/>
            <w:tcBorders>
              <w:top w:val="single" w:sz="4" w:space="0" w:color="auto"/>
            </w:tcBorders>
          </w:tcPr>
          <w:p w14:paraId="5CA4AED1" w14:textId="77777777" w:rsidR="006C0069" w:rsidRPr="008343F9" w:rsidRDefault="006C0069" w:rsidP="00B46918">
            <w:pPr>
              <w:jc w:val="center"/>
              <w:rPr>
                <w:rFonts w:ascii="Times New Roman" w:hAnsi="Times New Roman" w:cs="Times New Roman"/>
              </w:rPr>
            </w:pPr>
            <w:r w:rsidRPr="008343F9">
              <w:rPr>
                <w:rFonts w:ascii="Times New Roman" w:hAnsi="Times New Roman" w:cs="Times New Roman"/>
              </w:rPr>
              <w:t>Izmaiņas izglītojamo skaitā pret 01.09.2015.</w:t>
            </w:r>
          </w:p>
        </w:tc>
        <w:tc>
          <w:tcPr>
            <w:tcW w:w="2307" w:type="dxa"/>
            <w:vMerge w:val="restart"/>
            <w:tcBorders>
              <w:top w:val="single" w:sz="4" w:space="0" w:color="auto"/>
            </w:tcBorders>
            <w:vAlign w:val="center"/>
          </w:tcPr>
          <w:p w14:paraId="34D37F36" w14:textId="77777777" w:rsidR="006C0069" w:rsidRPr="008343F9" w:rsidRDefault="006C0069" w:rsidP="00B46918">
            <w:pPr>
              <w:jc w:val="center"/>
              <w:rPr>
                <w:rFonts w:ascii="Times New Roman" w:hAnsi="Times New Roman" w:cs="Times New Roman"/>
                <w:sz w:val="20"/>
                <w:szCs w:val="20"/>
              </w:rPr>
            </w:pPr>
            <w:r w:rsidRPr="008343F9">
              <w:rPr>
                <w:rFonts w:ascii="Times New Roman" w:hAnsi="Times New Roman" w:cs="Times New Roman"/>
                <w:sz w:val="20"/>
                <w:szCs w:val="20"/>
              </w:rPr>
              <w:t>Vidējās viena izglītojamā izmaksas (bez piemaksas par kvalitātes pakāpēm) **</w:t>
            </w:r>
          </w:p>
        </w:tc>
      </w:tr>
      <w:tr w:rsidR="006C0069" w:rsidRPr="008343F9" w14:paraId="6ECF7577" w14:textId="77777777" w:rsidTr="00B46918">
        <w:tc>
          <w:tcPr>
            <w:tcW w:w="6091" w:type="dxa"/>
            <w:vMerge/>
            <w:vAlign w:val="center"/>
          </w:tcPr>
          <w:p w14:paraId="6E4E92CB" w14:textId="77777777" w:rsidR="006C0069" w:rsidRPr="008343F9" w:rsidRDefault="006C0069" w:rsidP="00B46918">
            <w:pPr>
              <w:jc w:val="center"/>
              <w:rPr>
                <w:rFonts w:ascii="Times New Roman" w:hAnsi="Times New Roman" w:cs="Times New Roman"/>
                <w:sz w:val="24"/>
                <w:szCs w:val="24"/>
              </w:rPr>
            </w:pPr>
          </w:p>
        </w:tc>
        <w:tc>
          <w:tcPr>
            <w:tcW w:w="2075" w:type="dxa"/>
            <w:vMerge/>
            <w:vAlign w:val="center"/>
          </w:tcPr>
          <w:p w14:paraId="5762641D" w14:textId="77777777" w:rsidR="006C0069" w:rsidRPr="008343F9" w:rsidRDefault="006C0069" w:rsidP="00B46918">
            <w:pPr>
              <w:jc w:val="center"/>
              <w:rPr>
                <w:rFonts w:ascii="Times New Roman" w:hAnsi="Times New Roman" w:cs="Times New Roman"/>
                <w:sz w:val="24"/>
                <w:szCs w:val="24"/>
              </w:rPr>
            </w:pPr>
          </w:p>
        </w:tc>
        <w:tc>
          <w:tcPr>
            <w:tcW w:w="2076" w:type="dxa"/>
            <w:vMerge/>
            <w:vAlign w:val="center"/>
          </w:tcPr>
          <w:p w14:paraId="74A79BCD" w14:textId="77777777" w:rsidR="006C0069" w:rsidRPr="008343F9" w:rsidRDefault="006C0069" w:rsidP="00B46918">
            <w:pPr>
              <w:jc w:val="center"/>
              <w:rPr>
                <w:rFonts w:ascii="Times New Roman" w:hAnsi="Times New Roman" w:cs="Times New Roman"/>
                <w:sz w:val="24"/>
                <w:szCs w:val="24"/>
              </w:rPr>
            </w:pPr>
          </w:p>
        </w:tc>
        <w:tc>
          <w:tcPr>
            <w:tcW w:w="2076" w:type="dxa"/>
          </w:tcPr>
          <w:p w14:paraId="5D10FD8F" w14:textId="77777777" w:rsidR="006C0069" w:rsidRPr="008343F9" w:rsidRDefault="006C0069" w:rsidP="00B46918">
            <w:pPr>
              <w:jc w:val="center"/>
              <w:rPr>
                <w:rFonts w:ascii="Times New Roman" w:hAnsi="Times New Roman" w:cs="Times New Roman"/>
                <w:sz w:val="20"/>
                <w:szCs w:val="20"/>
              </w:rPr>
            </w:pPr>
            <w:r w:rsidRPr="008343F9">
              <w:rPr>
                <w:rFonts w:ascii="Times New Roman" w:hAnsi="Times New Roman" w:cs="Times New Roman"/>
                <w:sz w:val="20"/>
                <w:szCs w:val="20"/>
              </w:rPr>
              <w:t>01.09.2016.</w:t>
            </w:r>
          </w:p>
        </w:tc>
        <w:tc>
          <w:tcPr>
            <w:tcW w:w="2307" w:type="dxa"/>
            <w:vMerge/>
            <w:vAlign w:val="center"/>
          </w:tcPr>
          <w:p w14:paraId="6FDC3AFA" w14:textId="77777777" w:rsidR="006C0069" w:rsidRPr="008343F9" w:rsidRDefault="006C0069" w:rsidP="00B46918">
            <w:pPr>
              <w:jc w:val="center"/>
              <w:rPr>
                <w:rFonts w:ascii="Times New Roman" w:hAnsi="Times New Roman" w:cs="Times New Roman"/>
                <w:sz w:val="24"/>
                <w:szCs w:val="24"/>
              </w:rPr>
            </w:pPr>
          </w:p>
        </w:tc>
      </w:tr>
      <w:tr w:rsidR="006C0069" w:rsidRPr="008343F9" w14:paraId="0D5C92A2" w14:textId="77777777" w:rsidTr="00B46918">
        <w:tc>
          <w:tcPr>
            <w:tcW w:w="6091" w:type="dxa"/>
          </w:tcPr>
          <w:p w14:paraId="27DA3EC2" w14:textId="77777777" w:rsidR="006C0069" w:rsidRPr="008343F9" w:rsidRDefault="006C0069" w:rsidP="00B46918">
            <w:pPr>
              <w:spacing w:after="160" w:line="259" w:lineRule="auto"/>
              <w:jc w:val="both"/>
              <w:rPr>
                <w:rFonts w:ascii="Times New Roman" w:hAnsi="Times New Roman" w:cs="Times New Roman"/>
                <w:b/>
              </w:rPr>
            </w:pPr>
            <w:r w:rsidRPr="008343F9">
              <w:rPr>
                <w:rFonts w:ascii="Times New Roman" w:hAnsi="Times New Roman" w:cs="Times New Roman"/>
                <w:b/>
              </w:rPr>
              <w:t>Bērnu skaits vecumā 5 gadi un vairāk</w:t>
            </w:r>
          </w:p>
        </w:tc>
        <w:tc>
          <w:tcPr>
            <w:tcW w:w="2075" w:type="dxa"/>
            <w:vAlign w:val="bottom"/>
          </w:tcPr>
          <w:p w14:paraId="7AA65AEF"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39 360</w:t>
            </w:r>
          </w:p>
        </w:tc>
        <w:tc>
          <w:tcPr>
            <w:tcW w:w="2076" w:type="dxa"/>
            <w:vAlign w:val="bottom"/>
          </w:tcPr>
          <w:p w14:paraId="5AFB8772"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37 500</w:t>
            </w:r>
          </w:p>
        </w:tc>
        <w:tc>
          <w:tcPr>
            <w:tcW w:w="2076" w:type="dxa"/>
            <w:vAlign w:val="bottom"/>
          </w:tcPr>
          <w:p w14:paraId="7E880DBB"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-1 860</w:t>
            </w:r>
          </w:p>
        </w:tc>
        <w:tc>
          <w:tcPr>
            <w:tcW w:w="2307" w:type="dxa"/>
            <w:vAlign w:val="bottom"/>
          </w:tcPr>
          <w:p w14:paraId="4483BFA9" w14:textId="77777777" w:rsidR="006C0069" w:rsidRPr="008343F9" w:rsidRDefault="006C0069" w:rsidP="00B46918">
            <w:pPr>
              <w:jc w:val="right"/>
              <w:rPr>
                <w:rFonts w:ascii="Times New Roman" w:hAnsi="Times New Roman" w:cs="Times New Roman"/>
                <w:b/>
              </w:rPr>
            </w:pPr>
          </w:p>
        </w:tc>
      </w:tr>
      <w:tr w:rsidR="006C0069" w:rsidRPr="008343F9" w14:paraId="50D1E30C" w14:textId="77777777" w:rsidTr="00B46918">
        <w:tc>
          <w:tcPr>
            <w:tcW w:w="6091" w:type="dxa"/>
          </w:tcPr>
          <w:p w14:paraId="33721B55"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t.sk. pašvaldību izglītības iestādēs</w:t>
            </w:r>
          </w:p>
        </w:tc>
        <w:tc>
          <w:tcPr>
            <w:tcW w:w="2075" w:type="dxa"/>
            <w:vAlign w:val="bottom"/>
          </w:tcPr>
          <w:p w14:paraId="3B8F547C"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37 101</w:t>
            </w:r>
          </w:p>
        </w:tc>
        <w:tc>
          <w:tcPr>
            <w:tcW w:w="2076" w:type="dxa"/>
            <w:vAlign w:val="bottom"/>
          </w:tcPr>
          <w:p w14:paraId="04A8F344"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35 250</w:t>
            </w:r>
          </w:p>
        </w:tc>
        <w:tc>
          <w:tcPr>
            <w:tcW w:w="2076" w:type="dxa"/>
            <w:vAlign w:val="bottom"/>
          </w:tcPr>
          <w:p w14:paraId="60891F7D"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-1 851</w:t>
            </w:r>
          </w:p>
        </w:tc>
        <w:tc>
          <w:tcPr>
            <w:tcW w:w="2307" w:type="dxa"/>
            <w:vAlign w:val="bottom"/>
          </w:tcPr>
          <w:p w14:paraId="0789E990"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599.76</w:t>
            </w:r>
          </w:p>
        </w:tc>
      </w:tr>
      <w:tr w:rsidR="006C0069" w:rsidRPr="008343F9" w14:paraId="1D1FB3E5" w14:textId="77777777" w:rsidTr="00B46918">
        <w:tc>
          <w:tcPr>
            <w:tcW w:w="6091" w:type="dxa"/>
          </w:tcPr>
          <w:p w14:paraId="1F0023DF"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t.sk. privātajās izglītības iestādēs</w:t>
            </w:r>
          </w:p>
        </w:tc>
        <w:tc>
          <w:tcPr>
            <w:tcW w:w="2075" w:type="dxa"/>
            <w:vAlign w:val="bottom"/>
          </w:tcPr>
          <w:p w14:paraId="636CD3B0"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2 259</w:t>
            </w:r>
          </w:p>
        </w:tc>
        <w:tc>
          <w:tcPr>
            <w:tcW w:w="2076" w:type="dxa"/>
            <w:vAlign w:val="bottom"/>
          </w:tcPr>
          <w:p w14:paraId="6101F12F"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2 250</w:t>
            </w:r>
          </w:p>
        </w:tc>
        <w:tc>
          <w:tcPr>
            <w:tcW w:w="2076" w:type="dxa"/>
            <w:vAlign w:val="bottom"/>
          </w:tcPr>
          <w:p w14:paraId="228E87A5"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-9</w:t>
            </w:r>
          </w:p>
        </w:tc>
        <w:tc>
          <w:tcPr>
            <w:tcW w:w="2307" w:type="dxa"/>
            <w:vAlign w:val="bottom"/>
          </w:tcPr>
          <w:p w14:paraId="50F68A2D"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541.00</w:t>
            </w:r>
          </w:p>
        </w:tc>
      </w:tr>
      <w:tr w:rsidR="006C0069" w:rsidRPr="008343F9" w14:paraId="635429F5" w14:textId="77777777" w:rsidTr="00B46918">
        <w:tc>
          <w:tcPr>
            <w:tcW w:w="6091" w:type="dxa"/>
          </w:tcPr>
          <w:p w14:paraId="64451FF9" w14:textId="77777777" w:rsidR="006C0069" w:rsidRPr="008343F9" w:rsidRDefault="006C0069" w:rsidP="00B46918">
            <w:pPr>
              <w:spacing w:after="160" w:line="259" w:lineRule="auto"/>
              <w:jc w:val="both"/>
              <w:rPr>
                <w:rFonts w:ascii="Times New Roman" w:hAnsi="Times New Roman" w:cs="Times New Roman"/>
                <w:b/>
              </w:rPr>
            </w:pPr>
            <w:r w:rsidRPr="008343F9">
              <w:rPr>
                <w:rFonts w:ascii="Times New Roman" w:hAnsi="Times New Roman" w:cs="Times New Roman"/>
                <w:b/>
              </w:rPr>
              <w:t>Izglītojamo skaits vispārējā izglītībā 1.-12.klasēs</w:t>
            </w:r>
          </w:p>
        </w:tc>
        <w:tc>
          <w:tcPr>
            <w:tcW w:w="2075" w:type="dxa"/>
            <w:vAlign w:val="bottom"/>
          </w:tcPr>
          <w:p w14:paraId="4AE86DBF"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212 362</w:t>
            </w:r>
          </w:p>
        </w:tc>
        <w:tc>
          <w:tcPr>
            <w:tcW w:w="2076" w:type="dxa"/>
            <w:vAlign w:val="bottom"/>
          </w:tcPr>
          <w:p w14:paraId="51C70D81"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214 250</w:t>
            </w:r>
          </w:p>
        </w:tc>
        <w:tc>
          <w:tcPr>
            <w:tcW w:w="2076" w:type="dxa"/>
            <w:vAlign w:val="bottom"/>
          </w:tcPr>
          <w:p w14:paraId="5C5DF4E3"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1 888</w:t>
            </w:r>
          </w:p>
        </w:tc>
        <w:tc>
          <w:tcPr>
            <w:tcW w:w="2307" w:type="dxa"/>
            <w:vAlign w:val="bottom"/>
          </w:tcPr>
          <w:p w14:paraId="1B889F4E" w14:textId="77777777" w:rsidR="006C0069" w:rsidRPr="008343F9" w:rsidRDefault="006C0069" w:rsidP="00B46918">
            <w:pPr>
              <w:jc w:val="right"/>
              <w:rPr>
                <w:rFonts w:ascii="Times New Roman" w:hAnsi="Times New Roman" w:cs="Times New Roman"/>
                <w:b/>
              </w:rPr>
            </w:pPr>
          </w:p>
        </w:tc>
      </w:tr>
      <w:tr w:rsidR="006C0069" w:rsidRPr="008343F9" w14:paraId="5A0B590B" w14:textId="77777777" w:rsidTr="00B46918">
        <w:tc>
          <w:tcPr>
            <w:tcW w:w="6091" w:type="dxa"/>
          </w:tcPr>
          <w:p w14:paraId="2EDA85CE"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t.sk. pašvaldību izglītības iestādēs</w:t>
            </w:r>
          </w:p>
        </w:tc>
        <w:tc>
          <w:tcPr>
            <w:tcW w:w="2075" w:type="dxa"/>
            <w:vAlign w:val="bottom"/>
          </w:tcPr>
          <w:p w14:paraId="104BF599"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206 949</w:t>
            </w:r>
          </w:p>
        </w:tc>
        <w:tc>
          <w:tcPr>
            <w:tcW w:w="2076" w:type="dxa"/>
            <w:vAlign w:val="bottom"/>
          </w:tcPr>
          <w:p w14:paraId="4D19A62E"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208 450</w:t>
            </w:r>
          </w:p>
        </w:tc>
        <w:tc>
          <w:tcPr>
            <w:tcW w:w="2076" w:type="dxa"/>
            <w:vAlign w:val="bottom"/>
          </w:tcPr>
          <w:p w14:paraId="6C090401"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1 501</w:t>
            </w:r>
          </w:p>
        </w:tc>
        <w:tc>
          <w:tcPr>
            <w:tcW w:w="2307" w:type="dxa"/>
            <w:vAlign w:val="bottom"/>
          </w:tcPr>
          <w:p w14:paraId="30EB9DA4"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1081.92</w:t>
            </w:r>
          </w:p>
        </w:tc>
      </w:tr>
      <w:tr w:rsidR="006C0069" w:rsidRPr="008343F9" w14:paraId="3237D4A7" w14:textId="77777777" w:rsidTr="00B46918">
        <w:tc>
          <w:tcPr>
            <w:tcW w:w="6091" w:type="dxa"/>
          </w:tcPr>
          <w:p w14:paraId="0063EB3E"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t.sk. privātajās izglītības iestādēs</w:t>
            </w:r>
          </w:p>
        </w:tc>
        <w:tc>
          <w:tcPr>
            <w:tcW w:w="2075" w:type="dxa"/>
            <w:vAlign w:val="bottom"/>
          </w:tcPr>
          <w:p w14:paraId="144460C0"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5 413</w:t>
            </w:r>
          </w:p>
        </w:tc>
        <w:tc>
          <w:tcPr>
            <w:tcW w:w="2076" w:type="dxa"/>
            <w:vAlign w:val="bottom"/>
          </w:tcPr>
          <w:p w14:paraId="1E405436"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5 800</w:t>
            </w:r>
          </w:p>
        </w:tc>
        <w:tc>
          <w:tcPr>
            <w:tcW w:w="2076" w:type="dxa"/>
            <w:vAlign w:val="bottom"/>
          </w:tcPr>
          <w:p w14:paraId="24EB4EC7"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387</w:t>
            </w:r>
          </w:p>
        </w:tc>
        <w:tc>
          <w:tcPr>
            <w:tcW w:w="2307" w:type="dxa"/>
            <w:vAlign w:val="bottom"/>
          </w:tcPr>
          <w:p w14:paraId="7239E5F5" w14:textId="77777777" w:rsidR="006C0069" w:rsidRPr="008343F9" w:rsidRDefault="006C0069" w:rsidP="00B46918">
            <w:pPr>
              <w:jc w:val="right"/>
              <w:rPr>
                <w:rFonts w:ascii="Times New Roman" w:hAnsi="Times New Roman" w:cs="Times New Roman"/>
                <w:i/>
              </w:rPr>
            </w:pPr>
            <w:r w:rsidRPr="008343F9">
              <w:rPr>
                <w:rFonts w:ascii="Times New Roman" w:hAnsi="Times New Roman" w:cs="Times New Roman"/>
                <w:i/>
              </w:rPr>
              <w:t>982.00</w:t>
            </w:r>
          </w:p>
        </w:tc>
      </w:tr>
      <w:tr w:rsidR="006C0069" w:rsidRPr="008343F9" w14:paraId="3FDFA814" w14:textId="77777777" w:rsidTr="00B46918">
        <w:tc>
          <w:tcPr>
            <w:tcW w:w="6091" w:type="dxa"/>
            <w:tcBorders>
              <w:bottom w:val="double" w:sz="4" w:space="0" w:color="auto"/>
            </w:tcBorders>
          </w:tcPr>
          <w:p w14:paraId="22E5CCD5" w14:textId="77777777" w:rsidR="006C0069" w:rsidRPr="008343F9" w:rsidRDefault="006C0069" w:rsidP="00B46918">
            <w:pPr>
              <w:jc w:val="both"/>
              <w:rPr>
                <w:rFonts w:ascii="Times New Roman" w:hAnsi="Times New Roman" w:cs="Times New Roman"/>
                <w:b/>
              </w:rPr>
            </w:pPr>
            <w:r w:rsidRPr="008343F9">
              <w:rPr>
                <w:rFonts w:ascii="Times New Roman" w:hAnsi="Times New Roman" w:cs="Times New Roman"/>
                <w:b/>
              </w:rPr>
              <w:t xml:space="preserve">Izglītojamo skaits profesionālajās izglītības programmās pašvaldību izglītības iestādēs </w:t>
            </w:r>
          </w:p>
          <w:p w14:paraId="64EFC9C3" w14:textId="77777777" w:rsidR="006C0069" w:rsidRPr="008343F9" w:rsidRDefault="006C0069" w:rsidP="00B46918">
            <w:pPr>
              <w:spacing w:after="160" w:line="259" w:lineRule="auto"/>
              <w:jc w:val="both"/>
              <w:rPr>
                <w:rFonts w:ascii="Times New Roman" w:hAnsi="Times New Roman" w:cs="Times New Roman"/>
                <w:b/>
              </w:rPr>
            </w:pPr>
            <w:r w:rsidRPr="008343F9">
              <w:rPr>
                <w:rFonts w:ascii="Times New Roman" w:hAnsi="Times New Roman" w:cs="Times New Roman"/>
                <w:b/>
              </w:rPr>
              <w:t>(valsts budžeta finansējums)</w:t>
            </w:r>
          </w:p>
        </w:tc>
        <w:tc>
          <w:tcPr>
            <w:tcW w:w="2075" w:type="dxa"/>
            <w:tcBorders>
              <w:bottom w:val="double" w:sz="4" w:space="0" w:color="auto"/>
            </w:tcBorders>
            <w:vAlign w:val="bottom"/>
          </w:tcPr>
          <w:p w14:paraId="5E1C3B7E"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2 114</w:t>
            </w:r>
          </w:p>
        </w:tc>
        <w:tc>
          <w:tcPr>
            <w:tcW w:w="2076" w:type="dxa"/>
            <w:tcBorders>
              <w:bottom w:val="double" w:sz="4" w:space="0" w:color="auto"/>
            </w:tcBorders>
            <w:vAlign w:val="bottom"/>
          </w:tcPr>
          <w:p w14:paraId="7C234210"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2 150</w:t>
            </w:r>
          </w:p>
        </w:tc>
        <w:tc>
          <w:tcPr>
            <w:tcW w:w="2076" w:type="dxa"/>
            <w:tcBorders>
              <w:bottom w:val="double" w:sz="4" w:space="0" w:color="auto"/>
            </w:tcBorders>
            <w:vAlign w:val="bottom"/>
          </w:tcPr>
          <w:p w14:paraId="6FAA523A"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36</w:t>
            </w:r>
          </w:p>
        </w:tc>
        <w:tc>
          <w:tcPr>
            <w:tcW w:w="2307" w:type="dxa"/>
            <w:tcBorders>
              <w:bottom w:val="double" w:sz="4" w:space="0" w:color="auto"/>
            </w:tcBorders>
            <w:vAlign w:val="bottom"/>
          </w:tcPr>
          <w:p w14:paraId="742162FE"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997.44</w:t>
            </w:r>
          </w:p>
        </w:tc>
      </w:tr>
      <w:tr w:rsidR="006C0069" w:rsidRPr="008343F9" w14:paraId="10CF08B6" w14:textId="77777777" w:rsidTr="00B46918">
        <w:tc>
          <w:tcPr>
            <w:tcW w:w="6091" w:type="dxa"/>
            <w:tcBorders>
              <w:top w:val="double" w:sz="4" w:space="0" w:color="auto"/>
              <w:bottom w:val="double" w:sz="4" w:space="0" w:color="auto"/>
            </w:tcBorders>
          </w:tcPr>
          <w:p w14:paraId="023FE036" w14:textId="77777777" w:rsidR="006C0069" w:rsidRPr="008343F9" w:rsidRDefault="006C0069" w:rsidP="00B46918">
            <w:pPr>
              <w:spacing w:after="160" w:line="259" w:lineRule="auto"/>
              <w:jc w:val="both"/>
              <w:rPr>
                <w:rFonts w:ascii="Times New Roman" w:hAnsi="Times New Roman" w:cs="Times New Roman"/>
                <w:b/>
              </w:rPr>
            </w:pPr>
            <w:r w:rsidRPr="008343F9">
              <w:rPr>
                <w:rFonts w:ascii="Times New Roman" w:hAnsi="Times New Roman" w:cs="Times New Roman"/>
                <w:b/>
              </w:rPr>
              <w:t>Kopā</w:t>
            </w:r>
          </w:p>
        </w:tc>
        <w:tc>
          <w:tcPr>
            <w:tcW w:w="2075" w:type="dxa"/>
            <w:tcBorders>
              <w:top w:val="double" w:sz="4" w:space="0" w:color="auto"/>
              <w:bottom w:val="double" w:sz="4" w:space="0" w:color="auto"/>
            </w:tcBorders>
            <w:vAlign w:val="bottom"/>
          </w:tcPr>
          <w:p w14:paraId="67891C08"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253 836</w:t>
            </w:r>
          </w:p>
        </w:tc>
        <w:tc>
          <w:tcPr>
            <w:tcW w:w="2076" w:type="dxa"/>
            <w:tcBorders>
              <w:top w:val="double" w:sz="4" w:space="0" w:color="auto"/>
              <w:bottom w:val="double" w:sz="4" w:space="0" w:color="auto"/>
            </w:tcBorders>
            <w:vAlign w:val="bottom"/>
          </w:tcPr>
          <w:p w14:paraId="12054364"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253 900</w:t>
            </w:r>
          </w:p>
        </w:tc>
        <w:tc>
          <w:tcPr>
            <w:tcW w:w="2076" w:type="dxa"/>
            <w:tcBorders>
              <w:top w:val="double" w:sz="4" w:space="0" w:color="auto"/>
              <w:bottom w:val="double" w:sz="4" w:space="0" w:color="auto"/>
            </w:tcBorders>
            <w:vAlign w:val="bottom"/>
          </w:tcPr>
          <w:p w14:paraId="6EF70DB2" w14:textId="77777777" w:rsidR="006C0069" w:rsidRPr="008343F9" w:rsidRDefault="006C0069" w:rsidP="00B46918">
            <w:pPr>
              <w:jc w:val="right"/>
              <w:rPr>
                <w:rFonts w:ascii="Times New Roman" w:hAnsi="Times New Roman" w:cs="Times New Roman"/>
                <w:b/>
              </w:rPr>
            </w:pPr>
            <w:r w:rsidRPr="008343F9">
              <w:rPr>
                <w:rFonts w:ascii="Times New Roman" w:hAnsi="Times New Roman" w:cs="Times New Roman"/>
                <w:b/>
              </w:rPr>
              <w:t>64</w:t>
            </w:r>
          </w:p>
        </w:tc>
        <w:tc>
          <w:tcPr>
            <w:tcW w:w="2307" w:type="dxa"/>
            <w:tcBorders>
              <w:top w:val="double" w:sz="4" w:space="0" w:color="auto"/>
              <w:bottom w:val="double" w:sz="4" w:space="0" w:color="auto"/>
            </w:tcBorders>
            <w:vAlign w:val="bottom"/>
          </w:tcPr>
          <w:p w14:paraId="16D5529D" w14:textId="77777777" w:rsidR="006C0069" w:rsidRPr="008343F9" w:rsidRDefault="006C0069" w:rsidP="00B46918">
            <w:pPr>
              <w:jc w:val="right"/>
              <w:rPr>
                <w:rFonts w:ascii="Times New Roman" w:hAnsi="Times New Roman" w:cs="Times New Roman"/>
                <w:b/>
              </w:rPr>
            </w:pPr>
          </w:p>
        </w:tc>
      </w:tr>
      <w:tr w:rsidR="006C0069" w:rsidRPr="008343F9" w14:paraId="1DE38BA8" w14:textId="77777777" w:rsidTr="00B46918">
        <w:tc>
          <w:tcPr>
            <w:tcW w:w="6091" w:type="dxa"/>
            <w:tcBorders>
              <w:top w:val="double" w:sz="4" w:space="0" w:color="auto"/>
            </w:tcBorders>
          </w:tcPr>
          <w:p w14:paraId="718DE004" w14:textId="77777777" w:rsidR="006C0069" w:rsidRPr="008343F9" w:rsidRDefault="006C0069" w:rsidP="00B46918">
            <w:pPr>
              <w:spacing w:after="160" w:line="259" w:lineRule="auto"/>
              <w:jc w:val="both"/>
              <w:rPr>
                <w:rFonts w:ascii="Times New Roman" w:hAnsi="Times New Roman" w:cs="Times New Roman"/>
              </w:rPr>
            </w:pPr>
            <w:r w:rsidRPr="008343F9">
              <w:rPr>
                <w:rFonts w:ascii="Times New Roman" w:hAnsi="Times New Roman" w:cs="Times New Roman"/>
              </w:rPr>
              <w:t>tai skaitā:</w:t>
            </w:r>
          </w:p>
        </w:tc>
        <w:tc>
          <w:tcPr>
            <w:tcW w:w="2075" w:type="dxa"/>
            <w:tcBorders>
              <w:top w:val="double" w:sz="4" w:space="0" w:color="auto"/>
            </w:tcBorders>
            <w:vAlign w:val="bottom"/>
          </w:tcPr>
          <w:p w14:paraId="6AD7F89B" w14:textId="77777777" w:rsidR="006C0069" w:rsidRPr="008343F9" w:rsidRDefault="006C0069" w:rsidP="00B46918">
            <w:pPr>
              <w:jc w:val="right"/>
              <w:rPr>
                <w:rFonts w:ascii="Times New Roman" w:hAnsi="Times New Roman" w:cs="Times New Roman"/>
              </w:rPr>
            </w:pPr>
          </w:p>
        </w:tc>
        <w:tc>
          <w:tcPr>
            <w:tcW w:w="2076" w:type="dxa"/>
            <w:tcBorders>
              <w:top w:val="double" w:sz="4" w:space="0" w:color="auto"/>
            </w:tcBorders>
            <w:vAlign w:val="bottom"/>
          </w:tcPr>
          <w:p w14:paraId="7A693596" w14:textId="77777777" w:rsidR="006C0069" w:rsidRPr="008343F9" w:rsidRDefault="006C0069" w:rsidP="00B46918">
            <w:pPr>
              <w:jc w:val="right"/>
              <w:rPr>
                <w:rFonts w:ascii="Times New Roman" w:hAnsi="Times New Roman" w:cs="Times New Roman"/>
              </w:rPr>
            </w:pPr>
          </w:p>
        </w:tc>
        <w:tc>
          <w:tcPr>
            <w:tcW w:w="2076" w:type="dxa"/>
            <w:tcBorders>
              <w:top w:val="double" w:sz="4" w:space="0" w:color="auto"/>
            </w:tcBorders>
            <w:vAlign w:val="bottom"/>
          </w:tcPr>
          <w:p w14:paraId="3139AF42" w14:textId="77777777" w:rsidR="006C0069" w:rsidRPr="008343F9" w:rsidRDefault="006C0069" w:rsidP="00B46918">
            <w:pPr>
              <w:jc w:val="right"/>
              <w:rPr>
                <w:rFonts w:ascii="Times New Roman" w:hAnsi="Times New Roman" w:cs="Times New Roman"/>
              </w:rPr>
            </w:pPr>
          </w:p>
        </w:tc>
        <w:tc>
          <w:tcPr>
            <w:tcW w:w="2307" w:type="dxa"/>
            <w:tcBorders>
              <w:top w:val="double" w:sz="4" w:space="0" w:color="auto"/>
            </w:tcBorders>
            <w:vAlign w:val="bottom"/>
          </w:tcPr>
          <w:p w14:paraId="0D0542E2" w14:textId="77777777" w:rsidR="006C0069" w:rsidRPr="008343F9" w:rsidRDefault="006C0069" w:rsidP="00B46918">
            <w:pPr>
              <w:jc w:val="right"/>
              <w:rPr>
                <w:rFonts w:ascii="Times New Roman" w:hAnsi="Times New Roman" w:cs="Times New Roman"/>
              </w:rPr>
            </w:pPr>
          </w:p>
        </w:tc>
      </w:tr>
      <w:tr w:rsidR="006C0069" w:rsidRPr="008343F9" w14:paraId="676CA9DA" w14:textId="77777777" w:rsidTr="00B46918">
        <w:tc>
          <w:tcPr>
            <w:tcW w:w="6091" w:type="dxa"/>
          </w:tcPr>
          <w:p w14:paraId="3D715E4F" w14:textId="77777777" w:rsidR="006C0069" w:rsidRPr="008343F9" w:rsidRDefault="006C0069" w:rsidP="00B46918">
            <w:pPr>
              <w:jc w:val="right"/>
              <w:rPr>
                <w:rFonts w:ascii="Times New Roman" w:hAnsi="Times New Roman" w:cs="Times New Roman"/>
                <w:b/>
                <w:i/>
              </w:rPr>
            </w:pPr>
            <w:r w:rsidRPr="008343F9">
              <w:rPr>
                <w:rFonts w:ascii="Times New Roman" w:hAnsi="Times New Roman" w:cs="Times New Roman"/>
                <w:b/>
                <w:i/>
              </w:rPr>
              <w:t>pašvaldību izglītības iestādēs</w:t>
            </w:r>
          </w:p>
        </w:tc>
        <w:tc>
          <w:tcPr>
            <w:tcW w:w="2075" w:type="dxa"/>
            <w:vAlign w:val="bottom"/>
          </w:tcPr>
          <w:p w14:paraId="413BD1F8" w14:textId="77777777" w:rsidR="006C0069" w:rsidRPr="008343F9" w:rsidRDefault="006C0069" w:rsidP="00B46918">
            <w:pPr>
              <w:jc w:val="right"/>
              <w:rPr>
                <w:rFonts w:ascii="Times New Roman" w:hAnsi="Times New Roman" w:cs="Times New Roman"/>
                <w:b/>
                <w:i/>
              </w:rPr>
            </w:pPr>
            <w:r w:rsidRPr="008343F9">
              <w:rPr>
                <w:rFonts w:ascii="Times New Roman" w:hAnsi="Times New Roman" w:cs="Times New Roman"/>
                <w:b/>
                <w:i/>
              </w:rPr>
              <w:t>246 164</w:t>
            </w:r>
          </w:p>
        </w:tc>
        <w:tc>
          <w:tcPr>
            <w:tcW w:w="2076" w:type="dxa"/>
            <w:vAlign w:val="bottom"/>
          </w:tcPr>
          <w:p w14:paraId="2EF2E5B2" w14:textId="77777777" w:rsidR="006C0069" w:rsidRPr="008343F9" w:rsidRDefault="006C0069" w:rsidP="00B46918">
            <w:pPr>
              <w:jc w:val="right"/>
              <w:rPr>
                <w:rFonts w:ascii="Times New Roman" w:hAnsi="Times New Roman" w:cs="Times New Roman"/>
                <w:b/>
                <w:i/>
              </w:rPr>
            </w:pPr>
            <w:r w:rsidRPr="008343F9">
              <w:rPr>
                <w:rFonts w:ascii="Times New Roman" w:hAnsi="Times New Roman" w:cs="Times New Roman"/>
                <w:b/>
                <w:i/>
              </w:rPr>
              <w:t>245 850</w:t>
            </w:r>
          </w:p>
        </w:tc>
        <w:tc>
          <w:tcPr>
            <w:tcW w:w="2076" w:type="dxa"/>
            <w:vAlign w:val="bottom"/>
          </w:tcPr>
          <w:p w14:paraId="3762A5E5" w14:textId="77777777" w:rsidR="006C0069" w:rsidRPr="008343F9" w:rsidRDefault="006C0069" w:rsidP="00B46918">
            <w:pPr>
              <w:jc w:val="right"/>
              <w:rPr>
                <w:rFonts w:ascii="Times New Roman" w:hAnsi="Times New Roman" w:cs="Times New Roman"/>
                <w:b/>
                <w:i/>
              </w:rPr>
            </w:pPr>
            <w:r w:rsidRPr="008343F9">
              <w:rPr>
                <w:rFonts w:ascii="Times New Roman" w:hAnsi="Times New Roman" w:cs="Times New Roman"/>
                <w:b/>
                <w:i/>
              </w:rPr>
              <w:t>-314</w:t>
            </w:r>
          </w:p>
        </w:tc>
        <w:tc>
          <w:tcPr>
            <w:tcW w:w="2307" w:type="dxa"/>
            <w:vAlign w:val="bottom"/>
          </w:tcPr>
          <w:p w14:paraId="5E831FED" w14:textId="77777777" w:rsidR="006C0069" w:rsidRPr="008343F9" w:rsidRDefault="006C0069" w:rsidP="00B46918">
            <w:pPr>
              <w:jc w:val="right"/>
              <w:rPr>
                <w:rFonts w:ascii="Times New Roman" w:hAnsi="Times New Roman" w:cs="Times New Roman"/>
                <w:b/>
                <w:i/>
              </w:rPr>
            </w:pPr>
          </w:p>
        </w:tc>
      </w:tr>
      <w:tr w:rsidR="006C0069" w:rsidRPr="008343F9" w14:paraId="1B871224" w14:textId="77777777" w:rsidTr="00B46918">
        <w:tc>
          <w:tcPr>
            <w:tcW w:w="6091" w:type="dxa"/>
            <w:tcBorders>
              <w:bottom w:val="single" w:sz="4" w:space="0" w:color="auto"/>
            </w:tcBorders>
          </w:tcPr>
          <w:p w14:paraId="4EBCF978" w14:textId="77777777" w:rsidR="006C0069" w:rsidRPr="008343F9" w:rsidRDefault="006C0069" w:rsidP="00B46918">
            <w:pPr>
              <w:jc w:val="right"/>
              <w:rPr>
                <w:rFonts w:ascii="Times New Roman" w:hAnsi="Times New Roman" w:cs="Times New Roman"/>
                <w:b/>
                <w:i/>
                <w:sz w:val="20"/>
                <w:szCs w:val="20"/>
              </w:rPr>
            </w:pPr>
            <w:r w:rsidRPr="008343F9">
              <w:rPr>
                <w:rFonts w:ascii="Times New Roman" w:hAnsi="Times New Roman" w:cs="Times New Roman"/>
                <w:b/>
                <w:i/>
                <w:sz w:val="20"/>
                <w:szCs w:val="20"/>
              </w:rPr>
              <w:t>privātajās izglītības iestādēs</w:t>
            </w:r>
          </w:p>
        </w:tc>
        <w:tc>
          <w:tcPr>
            <w:tcW w:w="2075" w:type="dxa"/>
            <w:tcBorders>
              <w:bottom w:val="single" w:sz="4" w:space="0" w:color="auto"/>
            </w:tcBorders>
            <w:vAlign w:val="bottom"/>
          </w:tcPr>
          <w:p w14:paraId="42BB524D" w14:textId="77777777" w:rsidR="006C0069" w:rsidRPr="008343F9" w:rsidRDefault="006C0069" w:rsidP="00B46918">
            <w:pPr>
              <w:jc w:val="right"/>
              <w:rPr>
                <w:rFonts w:ascii="Times New Roman" w:hAnsi="Times New Roman" w:cs="Times New Roman"/>
                <w:b/>
                <w:i/>
              </w:rPr>
            </w:pPr>
            <w:r w:rsidRPr="008343F9">
              <w:rPr>
                <w:rFonts w:ascii="Times New Roman" w:hAnsi="Times New Roman" w:cs="Times New Roman"/>
                <w:b/>
                <w:i/>
              </w:rPr>
              <w:t>7 672</w:t>
            </w:r>
          </w:p>
        </w:tc>
        <w:tc>
          <w:tcPr>
            <w:tcW w:w="2076" w:type="dxa"/>
            <w:tcBorders>
              <w:bottom w:val="single" w:sz="4" w:space="0" w:color="auto"/>
            </w:tcBorders>
            <w:vAlign w:val="bottom"/>
          </w:tcPr>
          <w:p w14:paraId="2751286B" w14:textId="77777777" w:rsidR="006C0069" w:rsidRPr="008343F9" w:rsidRDefault="006C0069" w:rsidP="00B46918">
            <w:pPr>
              <w:jc w:val="right"/>
              <w:rPr>
                <w:rFonts w:ascii="Times New Roman" w:hAnsi="Times New Roman" w:cs="Times New Roman"/>
                <w:b/>
                <w:i/>
              </w:rPr>
            </w:pPr>
            <w:r w:rsidRPr="008343F9">
              <w:rPr>
                <w:rFonts w:ascii="Times New Roman" w:hAnsi="Times New Roman" w:cs="Times New Roman"/>
                <w:b/>
                <w:i/>
              </w:rPr>
              <w:t>8 050</w:t>
            </w:r>
          </w:p>
        </w:tc>
        <w:tc>
          <w:tcPr>
            <w:tcW w:w="2076" w:type="dxa"/>
            <w:tcBorders>
              <w:bottom w:val="single" w:sz="4" w:space="0" w:color="auto"/>
            </w:tcBorders>
            <w:vAlign w:val="bottom"/>
          </w:tcPr>
          <w:p w14:paraId="6F885F8B" w14:textId="77777777" w:rsidR="006C0069" w:rsidRPr="008343F9" w:rsidRDefault="006C0069" w:rsidP="00B46918">
            <w:pPr>
              <w:jc w:val="right"/>
              <w:rPr>
                <w:rFonts w:ascii="Times New Roman" w:hAnsi="Times New Roman" w:cs="Times New Roman"/>
                <w:b/>
                <w:i/>
              </w:rPr>
            </w:pPr>
            <w:r w:rsidRPr="008343F9">
              <w:rPr>
                <w:rFonts w:ascii="Times New Roman" w:hAnsi="Times New Roman" w:cs="Times New Roman"/>
                <w:b/>
                <w:i/>
              </w:rPr>
              <w:t>378</w:t>
            </w:r>
          </w:p>
        </w:tc>
        <w:tc>
          <w:tcPr>
            <w:tcW w:w="2307" w:type="dxa"/>
            <w:tcBorders>
              <w:bottom w:val="single" w:sz="4" w:space="0" w:color="auto"/>
            </w:tcBorders>
            <w:vAlign w:val="bottom"/>
          </w:tcPr>
          <w:p w14:paraId="5DC64D0F" w14:textId="77777777" w:rsidR="006C0069" w:rsidRPr="008343F9" w:rsidRDefault="006C0069" w:rsidP="00B46918">
            <w:pPr>
              <w:jc w:val="right"/>
              <w:rPr>
                <w:rFonts w:ascii="Times New Roman" w:hAnsi="Times New Roman" w:cs="Times New Roman"/>
                <w:b/>
                <w:i/>
              </w:rPr>
            </w:pPr>
          </w:p>
        </w:tc>
      </w:tr>
    </w:tbl>
    <w:p w14:paraId="27CFB2D1" w14:textId="77777777" w:rsidR="006C0069" w:rsidRPr="008343F9" w:rsidRDefault="006C0069" w:rsidP="006C0069">
      <w:pPr>
        <w:spacing w:after="0" w:line="240" w:lineRule="auto"/>
      </w:pPr>
    </w:p>
    <w:p w14:paraId="660BB731" w14:textId="77777777" w:rsidR="006C0069" w:rsidRPr="008343F9" w:rsidRDefault="006C0069" w:rsidP="006C0069">
      <w:pPr>
        <w:tabs>
          <w:tab w:val="left" w:pos="1860"/>
        </w:tabs>
        <w:spacing w:after="0" w:line="240" w:lineRule="auto"/>
        <w:rPr>
          <w:rFonts w:ascii="Times New Roman" w:hAnsi="Times New Roman" w:cs="Times New Roman"/>
          <w:sz w:val="20"/>
          <w:szCs w:val="20"/>
        </w:rPr>
      </w:pPr>
      <w:r w:rsidRPr="008343F9">
        <w:rPr>
          <w:rFonts w:ascii="Times New Roman" w:hAnsi="Times New Roman" w:cs="Times New Roman"/>
          <w:sz w:val="20"/>
          <w:szCs w:val="20"/>
        </w:rPr>
        <w:t>* Aprēķinā netiek iekļauti izglītojamie līdz 5 gadu vecumam pašvaldību izglītības iestādēs (1461 izglītojamais) un izglītojamie arodklasēs pie speciālajām skolām (42 izglītojamie)</w:t>
      </w:r>
    </w:p>
    <w:p w14:paraId="6A7FC6A3" w14:textId="77777777" w:rsidR="006C0069" w:rsidRPr="008343F9" w:rsidRDefault="006C0069" w:rsidP="006C0069">
      <w:pPr>
        <w:tabs>
          <w:tab w:val="left" w:pos="1860"/>
        </w:tabs>
        <w:spacing w:after="0" w:line="240" w:lineRule="auto"/>
        <w:rPr>
          <w:rFonts w:ascii="Times New Roman" w:hAnsi="Times New Roman" w:cs="Times New Roman"/>
          <w:sz w:val="20"/>
          <w:szCs w:val="20"/>
        </w:rPr>
      </w:pPr>
      <w:r w:rsidRPr="008343F9">
        <w:rPr>
          <w:rFonts w:ascii="Times New Roman" w:hAnsi="Times New Roman" w:cs="Times New Roman"/>
          <w:sz w:val="20"/>
          <w:szCs w:val="20"/>
        </w:rPr>
        <w:t>** Saskaņā ar aprēķinu, kas veikts 01.09.2015.</w:t>
      </w:r>
      <w:r w:rsidRPr="008343F9">
        <w:rPr>
          <w:rFonts w:ascii="Times New Roman" w:hAnsi="Times New Roman" w:cs="Times New Roman"/>
          <w:sz w:val="20"/>
          <w:szCs w:val="20"/>
        </w:rPr>
        <w:tab/>
      </w:r>
    </w:p>
    <w:p w14:paraId="42F45460" w14:textId="77777777" w:rsidR="006C0069" w:rsidRPr="008343F9" w:rsidRDefault="006C0069" w:rsidP="006C0069">
      <w:pPr>
        <w:tabs>
          <w:tab w:val="left" w:pos="1860"/>
        </w:tabs>
      </w:pPr>
    </w:p>
    <w:p w14:paraId="7B500FAB" w14:textId="77777777" w:rsidR="00A80A2B" w:rsidRPr="008343F9" w:rsidRDefault="00A80A2B" w:rsidP="00FA7B47">
      <w:pPr>
        <w:spacing w:after="0" w:line="240" w:lineRule="auto"/>
        <w:ind w:firstLine="709"/>
        <w:jc w:val="both"/>
        <w:rPr>
          <w:rFonts w:ascii="Times New Roman" w:hAnsi="Times New Roman"/>
          <w:sz w:val="24"/>
          <w:szCs w:val="24"/>
        </w:rPr>
        <w:sectPr w:rsidR="00A80A2B" w:rsidRPr="008343F9" w:rsidSect="00FA678E">
          <w:pgSz w:w="16838" w:h="11906" w:orient="landscape"/>
          <w:pgMar w:top="1701" w:right="1134" w:bottom="1418" w:left="1134" w:header="709" w:footer="709" w:gutter="0"/>
          <w:cols w:space="708"/>
          <w:docGrid w:linePitch="360"/>
        </w:sectPr>
      </w:pPr>
    </w:p>
    <w:p w14:paraId="31EBABA4" w14:textId="77777777" w:rsidR="00A80A2B" w:rsidRPr="008343F9" w:rsidRDefault="00A80A2B" w:rsidP="00FA7B47">
      <w:pPr>
        <w:spacing w:after="0" w:line="240" w:lineRule="auto"/>
        <w:ind w:firstLine="709"/>
        <w:jc w:val="both"/>
        <w:rPr>
          <w:rFonts w:ascii="Times New Roman" w:eastAsia="Times New Roman" w:hAnsi="Times New Roman" w:cs="Times New Roman"/>
          <w:color w:val="000000"/>
          <w:sz w:val="24"/>
          <w:szCs w:val="24"/>
          <w:lang w:eastAsia="lv-LV"/>
        </w:rPr>
      </w:pPr>
    </w:p>
    <w:p w14:paraId="4A5C7D1E" w14:textId="3E323AB6" w:rsidR="00773791" w:rsidRPr="008343F9" w:rsidRDefault="00A80A2B" w:rsidP="00FA7B47">
      <w:pPr>
        <w:spacing w:after="0" w:line="240" w:lineRule="auto"/>
        <w:ind w:firstLine="709"/>
        <w:jc w:val="both"/>
        <w:rPr>
          <w:rFonts w:ascii="Times New Roman" w:hAnsi="Times New Roman"/>
          <w:sz w:val="24"/>
          <w:szCs w:val="24"/>
        </w:rPr>
      </w:pPr>
      <w:r w:rsidRPr="008343F9">
        <w:rPr>
          <w:rFonts w:ascii="Times New Roman" w:hAnsi="Times New Roman"/>
          <w:sz w:val="24"/>
          <w:szCs w:val="24"/>
        </w:rPr>
        <w:t>Lai nodrošinātu pašvaldību izglītības iestāžu, privāto izglītības iestāžu, augstskolu izveidoto izglītības iestāžu pedagogu darba samaksu un valsts sociālās apdrošināšanas obligātās iemaksas un uzturēšanas izdevumus speciālajām pirmsskolas izglītības iestādēm, internātskolām, speciālajām internātskolām un Izglītības iestāžu reģistrā reģistrētajiem attīstības un rehabilitācijas centriem 2016.gadā un turpmāk ik gadu nepieciešams papildu finansējums (sk. 1</w:t>
      </w:r>
      <w:r w:rsidR="00B46918" w:rsidRPr="008343F9">
        <w:rPr>
          <w:rFonts w:ascii="Times New Roman" w:hAnsi="Times New Roman"/>
          <w:sz w:val="24"/>
          <w:szCs w:val="24"/>
        </w:rPr>
        <w:t>7</w:t>
      </w:r>
      <w:r w:rsidRPr="008343F9">
        <w:rPr>
          <w:rFonts w:ascii="Times New Roman" w:hAnsi="Times New Roman"/>
          <w:sz w:val="24"/>
          <w:szCs w:val="24"/>
        </w:rPr>
        <w:t>.tabulu).</w:t>
      </w:r>
    </w:p>
    <w:p w14:paraId="5938C230" w14:textId="77777777" w:rsidR="00773791" w:rsidRPr="008343F9" w:rsidRDefault="00773791" w:rsidP="00FA7B47">
      <w:pPr>
        <w:spacing w:after="0" w:line="240" w:lineRule="auto"/>
        <w:ind w:firstLine="709"/>
        <w:jc w:val="both"/>
        <w:rPr>
          <w:rFonts w:ascii="Times New Roman" w:hAnsi="Times New Roman"/>
          <w:sz w:val="24"/>
          <w:szCs w:val="24"/>
        </w:rPr>
      </w:pPr>
    </w:p>
    <w:p w14:paraId="59E3CA67" w14:textId="3E8B863A" w:rsidR="00A80A2B" w:rsidRPr="008343F9" w:rsidRDefault="00A80A2B" w:rsidP="00A80A2B">
      <w:pPr>
        <w:spacing w:after="0" w:line="240" w:lineRule="auto"/>
        <w:jc w:val="right"/>
        <w:rPr>
          <w:rFonts w:ascii="Times New Roman" w:eastAsia="Times New Roman" w:hAnsi="Times New Roman" w:cs="Times New Roman"/>
          <w:i/>
          <w:color w:val="000000"/>
          <w:sz w:val="24"/>
          <w:szCs w:val="24"/>
          <w:lang w:eastAsia="lv-LV"/>
        </w:rPr>
      </w:pPr>
      <w:r w:rsidRPr="008343F9">
        <w:rPr>
          <w:rFonts w:ascii="Times New Roman" w:eastAsia="Times New Roman" w:hAnsi="Times New Roman" w:cs="Times New Roman"/>
          <w:i/>
          <w:color w:val="000000"/>
          <w:sz w:val="24"/>
          <w:szCs w:val="24"/>
          <w:lang w:eastAsia="lv-LV"/>
        </w:rPr>
        <w:t>1</w:t>
      </w:r>
      <w:r w:rsidR="00B46918" w:rsidRPr="008343F9">
        <w:rPr>
          <w:rFonts w:ascii="Times New Roman" w:eastAsia="Times New Roman" w:hAnsi="Times New Roman" w:cs="Times New Roman"/>
          <w:i/>
          <w:color w:val="000000"/>
          <w:sz w:val="24"/>
          <w:szCs w:val="24"/>
          <w:lang w:eastAsia="lv-LV"/>
        </w:rPr>
        <w:t>7</w:t>
      </w:r>
      <w:r w:rsidRPr="008343F9">
        <w:rPr>
          <w:rFonts w:ascii="Times New Roman" w:eastAsia="Times New Roman" w:hAnsi="Times New Roman" w:cs="Times New Roman"/>
          <w:i/>
          <w:color w:val="000000"/>
          <w:sz w:val="24"/>
          <w:szCs w:val="24"/>
          <w:lang w:eastAsia="lv-LV"/>
        </w:rPr>
        <w:t>.tabula</w:t>
      </w:r>
    </w:p>
    <w:tbl>
      <w:tblPr>
        <w:tblW w:w="8926" w:type="dxa"/>
        <w:tblLayout w:type="fixed"/>
        <w:tblLook w:val="04A0" w:firstRow="1" w:lastRow="0" w:firstColumn="1" w:lastColumn="0" w:noHBand="0" w:noVBand="1"/>
      </w:tblPr>
      <w:tblGrid>
        <w:gridCol w:w="1129"/>
        <w:gridCol w:w="2410"/>
        <w:gridCol w:w="1500"/>
        <w:gridCol w:w="1335"/>
        <w:gridCol w:w="1253"/>
        <w:gridCol w:w="1299"/>
      </w:tblGrid>
      <w:tr w:rsidR="00A80A2B" w:rsidRPr="008343F9" w14:paraId="03D48C4D" w14:textId="77777777" w:rsidTr="00A80A2B">
        <w:trPr>
          <w:trHeight w:val="60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E0D98" w14:textId="77777777" w:rsidR="00A80A2B" w:rsidRPr="008343F9" w:rsidRDefault="00A80A2B" w:rsidP="00A80A2B">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Gads</w:t>
            </w:r>
          </w:p>
        </w:tc>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7C6752" w14:textId="77777777" w:rsidR="00A80A2B" w:rsidRPr="008343F9" w:rsidRDefault="00A80A2B" w:rsidP="00A80A2B">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Pamatojums papildu finansējuma pieprasījumam</w:t>
            </w:r>
          </w:p>
        </w:tc>
        <w:tc>
          <w:tcPr>
            <w:tcW w:w="5387" w:type="dxa"/>
            <w:gridSpan w:val="4"/>
            <w:tcBorders>
              <w:top w:val="single" w:sz="4" w:space="0" w:color="auto"/>
              <w:left w:val="nil"/>
              <w:bottom w:val="single" w:sz="4" w:space="0" w:color="auto"/>
              <w:right w:val="single" w:sz="4" w:space="0" w:color="auto"/>
            </w:tcBorders>
            <w:shd w:val="clear" w:color="auto" w:fill="auto"/>
            <w:vAlign w:val="center"/>
            <w:hideMark/>
          </w:tcPr>
          <w:p w14:paraId="5E948C3B" w14:textId="77777777" w:rsidR="00A80A2B" w:rsidRPr="008343F9" w:rsidRDefault="00A80A2B" w:rsidP="00A80A2B">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Papildu nepieciešamais finansējums</w:t>
            </w:r>
          </w:p>
        </w:tc>
      </w:tr>
      <w:tr w:rsidR="00A80A2B" w:rsidRPr="008343F9" w14:paraId="4E78E65A" w14:textId="77777777" w:rsidTr="00A80A2B">
        <w:trPr>
          <w:trHeight w:val="90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C1729C9" w14:textId="77777777" w:rsidR="00A80A2B" w:rsidRPr="008343F9" w:rsidRDefault="00A80A2B" w:rsidP="00A80A2B">
            <w:pPr>
              <w:spacing w:after="0" w:line="240" w:lineRule="auto"/>
              <w:rPr>
                <w:rFonts w:ascii="Times New Roman" w:eastAsia="Times New Roman" w:hAnsi="Times New Roman" w:cs="Times New Roman"/>
                <w:color w:val="000000"/>
                <w:lang w:eastAsia="lv-LV"/>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14:paraId="6FAAC641" w14:textId="77777777" w:rsidR="00A80A2B" w:rsidRPr="008343F9" w:rsidRDefault="00A80A2B" w:rsidP="00A80A2B">
            <w:pPr>
              <w:spacing w:after="0" w:line="240" w:lineRule="auto"/>
              <w:rPr>
                <w:rFonts w:ascii="Times New Roman" w:eastAsia="Times New Roman" w:hAnsi="Times New Roman" w:cs="Times New Roman"/>
                <w:color w:val="000000"/>
                <w:lang w:eastAsia="lv-LV"/>
              </w:rPr>
            </w:pPr>
          </w:p>
        </w:tc>
        <w:tc>
          <w:tcPr>
            <w:tcW w:w="1500" w:type="dxa"/>
            <w:tcBorders>
              <w:top w:val="nil"/>
              <w:left w:val="nil"/>
              <w:bottom w:val="single" w:sz="4" w:space="0" w:color="auto"/>
              <w:right w:val="single" w:sz="4" w:space="0" w:color="auto"/>
            </w:tcBorders>
            <w:shd w:val="clear" w:color="auto" w:fill="auto"/>
            <w:vAlign w:val="center"/>
            <w:hideMark/>
          </w:tcPr>
          <w:p w14:paraId="05849B56" w14:textId="77777777" w:rsidR="00A80A2B" w:rsidRPr="008343F9" w:rsidRDefault="00A80A2B" w:rsidP="00A80A2B">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Pašvaldību izglītības iestādēm</w:t>
            </w:r>
          </w:p>
        </w:tc>
        <w:tc>
          <w:tcPr>
            <w:tcW w:w="1335" w:type="dxa"/>
            <w:tcBorders>
              <w:top w:val="nil"/>
              <w:left w:val="nil"/>
              <w:bottom w:val="single" w:sz="4" w:space="0" w:color="auto"/>
              <w:right w:val="single" w:sz="4" w:space="0" w:color="auto"/>
            </w:tcBorders>
            <w:shd w:val="clear" w:color="auto" w:fill="auto"/>
            <w:vAlign w:val="center"/>
            <w:hideMark/>
          </w:tcPr>
          <w:p w14:paraId="4B47DF20" w14:textId="77777777" w:rsidR="00A80A2B" w:rsidRPr="008343F9" w:rsidRDefault="00A80A2B" w:rsidP="00A80A2B">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Privātajām izglītības iestādēm</w:t>
            </w:r>
          </w:p>
        </w:tc>
        <w:tc>
          <w:tcPr>
            <w:tcW w:w="1253" w:type="dxa"/>
            <w:tcBorders>
              <w:top w:val="nil"/>
              <w:left w:val="nil"/>
              <w:bottom w:val="single" w:sz="4" w:space="0" w:color="auto"/>
              <w:right w:val="single" w:sz="4" w:space="0" w:color="auto"/>
            </w:tcBorders>
            <w:shd w:val="clear" w:color="auto" w:fill="auto"/>
            <w:vAlign w:val="center"/>
            <w:hideMark/>
          </w:tcPr>
          <w:p w14:paraId="1F47A0E6" w14:textId="77777777" w:rsidR="00A80A2B" w:rsidRPr="008343F9" w:rsidRDefault="00A80A2B" w:rsidP="00A80A2B">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Augstskolu skolas</w:t>
            </w:r>
          </w:p>
        </w:tc>
        <w:tc>
          <w:tcPr>
            <w:tcW w:w="1299" w:type="dxa"/>
            <w:tcBorders>
              <w:top w:val="nil"/>
              <w:left w:val="nil"/>
              <w:bottom w:val="single" w:sz="4" w:space="0" w:color="auto"/>
              <w:right w:val="single" w:sz="4" w:space="0" w:color="auto"/>
            </w:tcBorders>
            <w:shd w:val="clear" w:color="auto" w:fill="auto"/>
            <w:vAlign w:val="center"/>
            <w:hideMark/>
          </w:tcPr>
          <w:p w14:paraId="19F45BF8" w14:textId="77777777" w:rsidR="00A80A2B" w:rsidRPr="008343F9" w:rsidRDefault="00A80A2B" w:rsidP="00A80A2B">
            <w:pPr>
              <w:spacing w:after="0" w:line="240" w:lineRule="auto"/>
              <w:jc w:val="center"/>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Kopā</w:t>
            </w:r>
          </w:p>
        </w:tc>
      </w:tr>
      <w:tr w:rsidR="00A80A2B" w:rsidRPr="008343F9" w14:paraId="6FC792C3" w14:textId="77777777" w:rsidTr="00A80A2B">
        <w:trPr>
          <w:trHeight w:val="615"/>
        </w:trPr>
        <w:tc>
          <w:tcPr>
            <w:tcW w:w="1129" w:type="dxa"/>
            <w:tcBorders>
              <w:top w:val="nil"/>
              <w:left w:val="single" w:sz="4" w:space="0" w:color="auto"/>
              <w:bottom w:val="single" w:sz="4" w:space="0" w:color="000000"/>
              <w:right w:val="single" w:sz="4" w:space="0" w:color="auto"/>
            </w:tcBorders>
            <w:shd w:val="clear" w:color="auto" w:fill="auto"/>
            <w:vAlign w:val="center"/>
            <w:hideMark/>
          </w:tcPr>
          <w:p w14:paraId="0F29D973" w14:textId="77777777" w:rsidR="00A80A2B" w:rsidRPr="008343F9" w:rsidRDefault="00A80A2B" w:rsidP="00A80A2B">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2016.</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387C095" w14:textId="77777777" w:rsidR="00A80A2B" w:rsidRPr="008343F9" w:rsidRDefault="00A80A2B" w:rsidP="00A80A2B">
            <w:pPr>
              <w:spacing w:after="0" w:line="240" w:lineRule="auto"/>
              <w:rPr>
                <w:rFonts w:ascii="Times New Roman" w:eastAsia="Times New Roman" w:hAnsi="Times New Roman" w:cs="Times New Roman"/>
                <w:color w:val="000000"/>
                <w:lang w:eastAsia="lv-LV"/>
              </w:rPr>
            </w:pPr>
            <w:r w:rsidRPr="008343F9">
              <w:rPr>
                <w:rFonts w:ascii="Times New Roman" w:eastAsia="Times New Roman" w:hAnsi="Times New Roman" w:cs="Times New Roman"/>
                <w:color w:val="000000"/>
                <w:lang w:eastAsia="lv-LV"/>
              </w:rPr>
              <w:t>Atbilstoši aprēķiniem, kas veikti 01.09.2015.</w:t>
            </w:r>
          </w:p>
        </w:tc>
        <w:tc>
          <w:tcPr>
            <w:tcW w:w="1500" w:type="dxa"/>
            <w:tcBorders>
              <w:top w:val="nil"/>
              <w:left w:val="nil"/>
              <w:bottom w:val="single" w:sz="4" w:space="0" w:color="auto"/>
              <w:right w:val="single" w:sz="4" w:space="0" w:color="auto"/>
            </w:tcBorders>
            <w:shd w:val="clear" w:color="auto" w:fill="auto"/>
            <w:vAlign w:val="center"/>
            <w:hideMark/>
          </w:tcPr>
          <w:p w14:paraId="19F3E9A0" w14:textId="57C39552" w:rsidR="00A80A2B" w:rsidRPr="008343F9" w:rsidRDefault="00E02774" w:rsidP="00A80A2B">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349 437</w:t>
            </w:r>
          </w:p>
        </w:tc>
        <w:tc>
          <w:tcPr>
            <w:tcW w:w="1335" w:type="dxa"/>
            <w:tcBorders>
              <w:top w:val="nil"/>
              <w:left w:val="nil"/>
              <w:bottom w:val="single" w:sz="4" w:space="0" w:color="auto"/>
              <w:right w:val="single" w:sz="4" w:space="0" w:color="auto"/>
            </w:tcBorders>
            <w:shd w:val="clear" w:color="auto" w:fill="auto"/>
            <w:vAlign w:val="center"/>
            <w:hideMark/>
          </w:tcPr>
          <w:p w14:paraId="3D565C44" w14:textId="77777777" w:rsidR="00A80A2B" w:rsidRPr="008343F9" w:rsidRDefault="00A80A2B" w:rsidP="00A80A2B">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1 967 902</w:t>
            </w:r>
          </w:p>
        </w:tc>
        <w:tc>
          <w:tcPr>
            <w:tcW w:w="1253" w:type="dxa"/>
            <w:tcBorders>
              <w:top w:val="nil"/>
              <w:left w:val="nil"/>
              <w:bottom w:val="single" w:sz="4" w:space="0" w:color="auto"/>
              <w:right w:val="single" w:sz="4" w:space="0" w:color="auto"/>
            </w:tcBorders>
            <w:shd w:val="clear" w:color="auto" w:fill="auto"/>
            <w:vAlign w:val="center"/>
            <w:hideMark/>
          </w:tcPr>
          <w:p w14:paraId="351E7EEF" w14:textId="77777777" w:rsidR="00A80A2B" w:rsidRPr="008343F9" w:rsidRDefault="00A80A2B" w:rsidP="00A80A2B">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65 404</w:t>
            </w:r>
          </w:p>
        </w:tc>
        <w:tc>
          <w:tcPr>
            <w:tcW w:w="1299" w:type="dxa"/>
            <w:tcBorders>
              <w:top w:val="nil"/>
              <w:left w:val="nil"/>
              <w:bottom w:val="single" w:sz="4" w:space="0" w:color="auto"/>
              <w:right w:val="single" w:sz="4" w:space="0" w:color="auto"/>
            </w:tcBorders>
            <w:shd w:val="clear" w:color="auto" w:fill="auto"/>
            <w:vAlign w:val="center"/>
            <w:hideMark/>
          </w:tcPr>
          <w:p w14:paraId="6DF875AE" w14:textId="301A37E4" w:rsidR="00A80A2B" w:rsidRPr="008343F9" w:rsidRDefault="00A80A2B" w:rsidP="00E02774">
            <w:pPr>
              <w:spacing w:after="0" w:line="240" w:lineRule="auto"/>
              <w:jc w:val="center"/>
              <w:rPr>
                <w:rFonts w:ascii="Times New Roman" w:eastAsia="Times New Roman" w:hAnsi="Times New Roman" w:cs="Times New Roman"/>
                <w:color w:val="000000"/>
                <w:sz w:val="24"/>
                <w:szCs w:val="24"/>
                <w:lang w:eastAsia="lv-LV"/>
              </w:rPr>
            </w:pPr>
            <w:r w:rsidRPr="008343F9">
              <w:rPr>
                <w:rFonts w:ascii="Times New Roman" w:eastAsia="Times New Roman" w:hAnsi="Times New Roman" w:cs="Times New Roman"/>
                <w:color w:val="000000"/>
                <w:sz w:val="24"/>
                <w:szCs w:val="24"/>
                <w:lang w:eastAsia="lv-LV"/>
              </w:rPr>
              <w:t xml:space="preserve">2 </w:t>
            </w:r>
            <w:r w:rsidR="00E02774" w:rsidRPr="008343F9">
              <w:rPr>
                <w:rFonts w:ascii="Times New Roman" w:eastAsia="Times New Roman" w:hAnsi="Times New Roman" w:cs="Times New Roman"/>
                <w:color w:val="000000"/>
                <w:sz w:val="24"/>
                <w:szCs w:val="24"/>
                <w:lang w:eastAsia="lv-LV"/>
              </w:rPr>
              <w:t>382</w:t>
            </w:r>
            <w:r w:rsidRPr="008343F9">
              <w:rPr>
                <w:rFonts w:ascii="Times New Roman" w:eastAsia="Times New Roman" w:hAnsi="Times New Roman" w:cs="Times New Roman"/>
                <w:color w:val="000000"/>
                <w:sz w:val="24"/>
                <w:szCs w:val="24"/>
                <w:lang w:eastAsia="lv-LV"/>
              </w:rPr>
              <w:t xml:space="preserve"> </w:t>
            </w:r>
            <w:r w:rsidR="00E02774" w:rsidRPr="008343F9">
              <w:rPr>
                <w:rFonts w:ascii="Times New Roman" w:eastAsia="Times New Roman" w:hAnsi="Times New Roman" w:cs="Times New Roman"/>
                <w:color w:val="000000"/>
                <w:sz w:val="24"/>
                <w:szCs w:val="24"/>
                <w:lang w:eastAsia="lv-LV"/>
              </w:rPr>
              <w:t>743</w:t>
            </w:r>
          </w:p>
        </w:tc>
      </w:tr>
    </w:tbl>
    <w:p w14:paraId="01DD4D0F" w14:textId="378F1877" w:rsidR="00A80A2B" w:rsidRPr="008343F9" w:rsidRDefault="00A80A2B" w:rsidP="00A80A2B">
      <w:pPr>
        <w:spacing w:after="0" w:line="240" w:lineRule="auto"/>
        <w:rPr>
          <w:rFonts w:ascii="Times New Roman" w:hAnsi="Times New Roman"/>
          <w:sz w:val="24"/>
          <w:szCs w:val="24"/>
        </w:rPr>
      </w:pPr>
    </w:p>
    <w:p w14:paraId="5AAAAA3C" w14:textId="77777777" w:rsidR="00910FDA" w:rsidRPr="008343F9" w:rsidRDefault="00910FDA" w:rsidP="00FA7B47">
      <w:pPr>
        <w:spacing w:after="0" w:line="240" w:lineRule="auto"/>
        <w:ind w:firstLine="720"/>
        <w:jc w:val="both"/>
        <w:rPr>
          <w:rFonts w:ascii="Times New Roman" w:hAnsi="Times New Roman"/>
          <w:i/>
          <w:sz w:val="24"/>
          <w:szCs w:val="24"/>
        </w:rPr>
      </w:pPr>
    </w:p>
    <w:p w14:paraId="37111E93" w14:textId="49B94E87" w:rsidR="003728FC" w:rsidRPr="00E21CDF" w:rsidRDefault="00247BA0" w:rsidP="00E21CDF">
      <w:pPr>
        <w:pStyle w:val="Heading1"/>
        <w:jc w:val="center"/>
        <w:rPr>
          <w:rFonts w:ascii="Times New Roman" w:hAnsi="Times New Roman" w:cs="Times New Roman"/>
          <w:b/>
        </w:rPr>
      </w:pPr>
      <w:bookmarkStart w:id="15" w:name="_Toc434309120"/>
      <w:r w:rsidRPr="00E21CDF">
        <w:rPr>
          <w:rFonts w:ascii="Times New Roman" w:hAnsi="Times New Roman" w:cs="Times New Roman"/>
          <w:b/>
          <w:color w:val="auto"/>
        </w:rPr>
        <w:t>S</w:t>
      </w:r>
      <w:r w:rsidR="003728FC" w:rsidRPr="00E21CDF">
        <w:rPr>
          <w:rFonts w:ascii="Times New Roman" w:hAnsi="Times New Roman" w:cs="Times New Roman"/>
          <w:b/>
          <w:color w:val="auto"/>
        </w:rPr>
        <w:t>ecinājumi</w:t>
      </w:r>
      <w:bookmarkEnd w:id="15"/>
    </w:p>
    <w:p w14:paraId="0B3C7251" w14:textId="77777777" w:rsidR="009902BE" w:rsidRPr="008343F9" w:rsidRDefault="009902BE" w:rsidP="007D4DF9">
      <w:pPr>
        <w:spacing w:after="0" w:line="240" w:lineRule="auto"/>
        <w:jc w:val="both"/>
        <w:rPr>
          <w:rFonts w:ascii="Times New Roman" w:hAnsi="Times New Roman" w:cs="Times New Roman"/>
          <w:sz w:val="24"/>
          <w:szCs w:val="24"/>
        </w:rPr>
      </w:pPr>
    </w:p>
    <w:p w14:paraId="4BF03EEC" w14:textId="746B41FB" w:rsidR="004A1FBB" w:rsidRPr="008343F9" w:rsidRDefault="00405FE5" w:rsidP="007D4DF9">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r w:rsidR="004A1FBB" w:rsidRPr="008343F9">
        <w:rPr>
          <w:rFonts w:ascii="Times New Roman" w:hAnsi="Times New Roman" w:cs="Times New Roman"/>
          <w:sz w:val="24"/>
          <w:szCs w:val="24"/>
        </w:rPr>
        <w:t>Ministrijas sistēmiski organizētās preventīvās darbības rezultātā ir pozitīvi uzlabojies VIIS lietotāju saskarsmes darbs ar VIIS. Rezultātā ir būtiski uzlabojusies VIIS ievadīto datu kvalitāte, t.sk. izglītojamo skaita noteikšana.</w:t>
      </w:r>
      <w:r w:rsidRPr="008343F9">
        <w:rPr>
          <w:rFonts w:ascii="Times New Roman" w:hAnsi="Times New Roman" w:cs="Times New Roman"/>
          <w:sz w:val="24"/>
          <w:szCs w:val="24"/>
        </w:rPr>
        <w:t xml:space="preserve"> </w:t>
      </w:r>
      <w:r w:rsidR="004A1FBB" w:rsidRPr="008343F9">
        <w:rPr>
          <w:rFonts w:ascii="Times New Roman" w:hAnsi="Times New Roman" w:cs="Times New Roman"/>
          <w:sz w:val="24"/>
          <w:szCs w:val="24"/>
        </w:rPr>
        <w:t>Atbilstoši esošajām un nākotnes vajadzībām VIIS efektivitāte un funkcionalitāte tiek regulāri uzlabota un paplašināta, virzot VIIS kā centrālās izglītības resora informācijas sistēmas funkcionalitāti.</w:t>
      </w:r>
    </w:p>
    <w:p w14:paraId="102C05DA" w14:textId="40C84496" w:rsidR="004C79EB" w:rsidRPr="008343F9" w:rsidRDefault="00405FE5" w:rsidP="007D4DF9">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t>Atbilstoši VIIS apstiprinātajiem datiem uz 2015.gada 1.septembri, k</w:t>
      </w:r>
      <w:r w:rsidR="004C79EB" w:rsidRPr="008343F9">
        <w:rPr>
          <w:rFonts w:ascii="Times New Roman" w:hAnsi="Times New Roman" w:cs="Times New Roman"/>
          <w:sz w:val="24"/>
          <w:szCs w:val="24"/>
        </w:rPr>
        <w:t>opējais izglītojamo skaits</w:t>
      </w:r>
      <w:r w:rsidR="005D3A45" w:rsidRPr="008343F9">
        <w:rPr>
          <w:rFonts w:ascii="Times New Roman" w:hAnsi="Times New Roman" w:cs="Times New Roman"/>
          <w:sz w:val="24"/>
          <w:szCs w:val="24"/>
        </w:rPr>
        <w:t xml:space="preserve"> pašvaldību izglītības iestādēs</w:t>
      </w:r>
      <w:r w:rsidR="004C79EB" w:rsidRPr="008343F9">
        <w:rPr>
          <w:rFonts w:ascii="Times New Roman" w:hAnsi="Times New Roman" w:cs="Times New Roman"/>
          <w:sz w:val="24"/>
          <w:szCs w:val="24"/>
        </w:rPr>
        <w:t>, kas ir par pamatu mērķdotāciju aprēķinam</w:t>
      </w:r>
      <w:r w:rsidR="003D0C70" w:rsidRPr="008343F9">
        <w:rPr>
          <w:rFonts w:ascii="Times New Roman" w:hAnsi="Times New Roman" w:cs="Times New Roman"/>
          <w:sz w:val="24"/>
          <w:szCs w:val="24"/>
        </w:rPr>
        <w:t>,</w:t>
      </w:r>
      <w:r w:rsidR="004C79EB" w:rsidRPr="008343F9">
        <w:rPr>
          <w:rFonts w:ascii="Times New Roman" w:hAnsi="Times New Roman" w:cs="Times New Roman"/>
          <w:sz w:val="24"/>
          <w:szCs w:val="24"/>
        </w:rPr>
        <w:t xml:space="preserve"> salīdzinājumā ar 2014.gada 1.septembri ir samazinājies par 297 izglītojamajiem. </w:t>
      </w:r>
      <w:r w:rsidRPr="008343F9">
        <w:rPr>
          <w:rFonts w:ascii="Times New Roman" w:hAnsi="Times New Roman" w:cs="Times New Roman"/>
          <w:sz w:val="24"/>
          <w:szCs w:val="24"/>
        </w:rPr>
        <w:t xml:space="preserve">Taču ir izmainījusies izglītojamo struktūra - </w:t>
      </w:r>
      <w:r w:rsidR="004C79EB" w:rsidRPr="008343F9">
        <w:rPr>
          <w:rFonts w:ascii="Times New Roman" w:hAnsi="Times New Roman" w:cs="Times New Roman"/>
          <w:sz w:val="24"/>
          <w:szCs w:val="24"/>
        </w:rPr>
        <w:t xml:space="preserve">izglītojamo </w:t>
      </w:r>
      <w:r w:rsidRPr="008343F9">
        <w:rPr>
          <w:rFonts w:ascii="Times New Roman" w:hAnsi="Times New Roman" w:cs="Times New Roman"/>
          <w:sz w:val="24"/>
          <w:szCs w:val="24"/>
        </w:rPr>
        <w:t xml:space="preserve">skaits </w:t>
      </w:r>
      <w:r w:rsidR="004C79EB" w:rsidRPr="008343F9">
        <w:rPr>
          <w:rFonts w:ascii="Times New Roman" w:hAnsi="Times New Roman" w:cs="Times New Roman"/>
          <w:sz w:val="24"/>
          <w:szCs w:val="24"/>
        </w:rPr>
        <w:t>vispārējās izglītības programmās (1.-12.klasēs</w:t>
      </w:r>
      <w:r w:rsidR="005D3A45" w:rsidRPr="008343F9">
        <w:rPr>
          <w:rFonts w:ascii="Times New Roman" w:hAnsi="Times New Roman" w:cs="Times New Roman"/>
          <w:sz w:val="24"/>
          <w:szCs w:val="24"/>
        </w:rPr>
        <w:t>)</w:t>
      </w:r>
      <w:r w:rsidR="004C79EB" w:rsidRPr="008343F9">
        <w:rPr>
          <w:rFonts w:ascii="Times New Roman" w:hAnsi="Times New Roman" w:cs="Times New Roman"/>
          <w:sz w:val="24"/>
          <w:szCs w:val="24"/>
        </w:rPr>
        <w:t xml:space="preserve"> </w:t>
      </w:r>
      <w:r w:rsidRPr="008343F9">
        <w:rPr>
          <w:rFonts w:ascii="Times New Roman" w:hAnsi="Times New Roman" w:cs="Times New Roman"/>
          <w:sz w:val="24"/>
          <w:szCs w:val="24"/>
        </w:rPr>
        <w:t xml:space="preserve">palielinājies </w:t>
      </w:r>
      <w:r w:rsidR="004C79EB" w:rsidRPr="008343F9">
        <w:rPr>
          <w:rFonts w:ascii="Times New Roman" w:hAnsi="Times New Roman" w:cs="Times New Roman"/>
          <w:sz w:val="24"/>
          <w:szCs w:val="24"/>
        </w:rPr>
        <w:t xml:space="preserve">par 2806 izglītojamajiem, bērnu skaita vecumā no 5 gadi un vairāk </w:t>
      </w:r>
      <w:r w:rsidRPr="008343F9">
        <w:rPr>
          <w:rFonts w:ascii="Times New Roman" w:hAnsi="Times New Roman" w:cs="Times New Roman"/>
          <w:sz w:val="24"/>
          <w:szCs w:val="24"/>
        </w:rPr>
        <w:t xml:space="preserve">samazinājies </w:t>
      </w:r>
      <w:r w:rsidR="004C79EB" w:rsidRPr="008343F9">
        <w:rPr>
          <w:rFonts w:ascii="Times New Roman" w:hAnsi="Times New Roman" w:cs="Times New Roman"/>
          <w:sz w:val="24"/>
          <w:szCs w:val="24"/>
        </w:rPr>
        <w:t xml:space="preserve">par 3174 bērniem, bērnu skaita līdz 5 gadu vecumam, kuri apgūst pirmsskolas izglītības programmas pašvaldību speciālajās pirmsskolas izglītības iestādēs, internātskolās, speciālajās internātskolās, rehabilitācijas centros </w:t>
      </w:r>
      <w:r w:rsidRPr="008343F9">
        <w:rPr>
          <w:rFonts w:ascii="Times New Roman" w:hAnsi="Times New Roman" w:cs="Times New Roman"/>
          <w:sz w:val="24"/>
          <w:szCs w:val="24"/>
        </w:rPr>
        <w:t xml:space="preserve">palielinājies </w:t>
      </w:r>
      <w:r w:rsidR="004C79EB" w:rsidRPr="008343F9">
        <w:rPr>
          <w:rFonts w:ascii="Times New Roman" w:hAnsi="Times New Roman" w:cs="Times New Roman"/>
          <w:sz w:val="24"/>
          <w:szCs w:val="24"/>
        </w:rPr>
        <w:t xml:space="preserve">par 155 bērniem un izglītojamo skaita profesionālās izglītības programmās </w:t>
      </w:r>
      <w:r w:rsidRPr="008343F9">
        <w:rPr>
          <w:rFonts w:ascii="Times New Roman" w:hAnsi="Times New Roman" w:cs="Times New Roman"/>
          <w:sz w:val="24"/>
          <w:szCs w:val="24"/>
        </w:rPr>
        <w:t xml:space="preserve">samazinājies </w:t>
      </w:r>
      <w:r w:rsidR="004C79EB" w:rsidRPr="008343F9">
        <w:rPr>
          <w:rFonts w:ascii="Times New Roman" w:hAnsi="Times New Roman" w:cs="Times New Roman"/>
          <w:sz w:val="24"/>
          <w:szCs w:val="24"/>
        </w:rPr>
        <w:t xml:space="preserve">par </w:t>
      </w:r>
      <w:r w:rsidR="005D3A45" w:rsidRPr="008343F9">
        <w:rPr>
          <w:rFonts w:ascii="Times New Roman" w:hAnsi="Times New Roman" w:cs="Times New Roman"/>
          <w:sz w:val="24"/>
          <w:szCs w:val="24"/>
        </w:rPr>
        <w:t>84</w:t>
      </w:r>
      <w:r w:rsidR="004C79EB" w:rsidRPr="008343F9">
        <w:rPr>
          <w:rFonts w:ascii="Times New Roman" w:hAnsi="Times New Roman" w:cs="Times New Roman"/>
          <w:sz w:val="24"/>
          <w:szCs w:val="24"/>
        </w:rPr>
        <w:t xml:space="preserve"> izglītojamajiem.</w:t>
      </w:r>
    </w:p>
    <w:p w14:paraId="79CB1704" w14:textId="757438D4" w:rsidR="004C79EB" w:rsidRPr="008343F9" w:rsidRDefault="00405FE5" w:rsidP="007D4DF9">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r w:rsidR="005D3A45" w:rsidRPr="008343F9">
        <w:rPr>
          <w:rFonts w:ascii="Times New Roman" w:hAnsi="Times New Roman" w:cs="Times New Roman"/>
          <w:sz w:val="24"/>
          <w:szCs w:val="24"/>
        </w:rPr>
        <w:t>Kopējais izglītojamo skaits privātajās izglītības iestādēs, kas ir par pamatu dotāciju aprēķinam</w:t>
      </w:r>
      <w:r w:rsidR="003D0C70" w:rsidRPr="008343F9">
        <w:rPr>
          <w:rFonts w:ascii="Times New Roman" w:hAnsi="Times New Roman" w:cs="Times New Roman"/>
          <w:sz w:val="24"/>
          <w:szCs w:val="24"/>
        </w:rPr>
        <w:t>,</w:t>
      </w:r>
      <w:r w:rsidR="005D3A45" w:rsidRPr="008343F9">
        <w:rPr>
          <w:rFonts w:ascii="Times New Roman" w:hAnsi="Times New Roman" w:cs="Times New Roman"/>
          <w:sz w:val="24"/>
          <w:szCs w:val="24"/>
        </w:rPr>
        <w:t xml:space="preserve"> salīdzinājumā ar 2014.gada 1.septembri ir palielinājies par 676 izglītojamajiem. Šo izmaiņu veido izglītojamo skaita vispārējās izglītības programmās (1.-12.klasēs) palielinājums par 669 izglītojamajiem un bērnu skaita vecumā no 5 gadi un vairāk palielinājums par 7 bērniem.</w:t>
      </w:r>
    </w:p>
    <w:p w14:paraId="7E49CB10" w14:textId="77777777" w:rsidR="00A80A2B" w:rsidRPr="008343F9" w:rsidRDefault="00405FE5" w:rsidP="00A80A2B">
      <w:pPr>
        <w:spacing w:after="0" w:line="240" w:lineRule="auto"/>
        <w:jc w:val="both"/>
        <w:rPr>
          <w:rFonts w:ascii="Times New Roman" w:hAnsi="Times New Roman" w:cs="Times New Roman"/>
          <w:sz w:val="24"/>
          <w:szCs w:val="24"/>
        </w:rPr>
      </w:pPr>
      <w:r w:rsidRPr="008343F9">
        <w:rPr>
          <w:rFonts w:ascii="Times New Roman" w:hAnsi="Times New Roman" w:cs="Times New Roman"/>
          <w:sz w:val="24"/>
          <w:szCs w:val="24"/>
        </w:rPr>
        <w:tab/>
      </w:r>
      <w:r w:rsidR="005D3A45" w:rsidRPr="008343F9">
        <w:rPr>
          <w:rFonts w:ascii="Times New Roman" w:hAnsi="Times New Roman" w:cs="Times New Roman"/>
          <w:sz w:val="24"/>
          <w:szCs w:val="24"/>
        </w:rPr>
        <w:t>Ministrija</w:t>
      </w:r>
      <w:r w:rsidR="002629C7" w:rsidRPr="008343F9">
        <w:rPr>
          <w:rFonts w:ascii="Times New Roman" w:hAnsi="Times New Roman" w:cs="Times New Roman"/>
          <w:sz w:val="24"/>
          <w:szCs w:val="24"/>
        </w:rPr>
        <w:t>s prognozes precīzāk atbilst reālajam izglītojamo skaitam nekā pašvaldību prognozes. P</w:t>
      </w:r>
      <w:r w:rsidR="005D3A45" w:rsidRPr="008343F9">
        <w:rPr>
          <w:rFonts w:ascii="Times New Roman" w:hAnsi="Times New Roman" w:cs="Times New Roman"/>
          <w:sz w:val="24"/>
          <w:szCs w:val="24"/>
        </w:rPr>
        <w:t xml:space="preserve">rognozētā </w:t>
      </w:r>
      <w:r w:rsidR="00A3331B" w:rsidRPr="008343F9">
        <w:rPr>
          <w:rFonts w:ascii="Times New Roman" w:hAnsi="Times New Roman" w:cs="Times New Roman"/>
          <w:sz w:val="24"/>
          <w:szCs w:val="24"/>
        </w:rPr>
        <w:t xml:space="preserve">kopējā </w:t>
      </w:r>
      <w:r w:rsidR="005D3A45" w:rsidRPr="008343F9">
        <w:rPr>
          <w:rFonts w:ascii="Times New Roman" w:hAnsi="Times New Roman" w:cs="Times New Roman"/>
          <w:sz w:val="24"/>
          <w:szCs w:val="24"/>
        </w:rPr>
        <w:t xml:space="preserve">izglītojamo skaita </w:t>
      </w:r>
      <w:r w:rsidR="003D0C70" w:rsidRPr="008343F9">
        <w:rPr>
          <w:rFonts w:ascii="Times New Roman" w:hAnsi="Times New Roman" w:cs="Times New Roman"/>
          <w:sz w:val="24"/>
          <w:szCs w:val="24"/>
        </w:rPr>
        <w:t xml:space="preserve">vispārējā izglītībā </w:t>
      </w:r>
      <w:r w:rsidR="005D3A45" w:rsidRPr="008343F9">
        <w:rPr>
          <w:rFonts w:ascii="Times New Roman" w:hAnsi="Times New Roman" w:cs="Times New Roman"/>
          <w:sz w:val="24"/>
          <w:szCs w:val="24"/>
        </w:rPr>
        <w:t xml:space="preserve">uz 2015.gada 1.septembri aprēķina kļūda </w:t>
      </w:r>
      <w:r w:rsidR="00FD06EE" w:rsidRPr="008343F9">
        <w:rPr>
          <w:rFonts w:ascii="Times New Roman" w:hAnsi="Times New Roman" w:cs="Times New Roman"/>
          <w:sz w:val="24"/>
          <w:szCs w:val="24"/>
        </w:rPr>
        <w:t xml:space="preserve">salīdzinājumā ar reālo kopējo izglītojamo skaitu vispārējās izglītībā uz 2015.gada 1.septembri </w:t>
      </w:r>
      <w:r w:rsidR="005D3A45" w:rsidRPr="008343F9">
        <w:rPr>
          <w:rFonts w:ascii="Times New Roman" w:hAnsi="Times New Roman" w:cs="Times New Roman"/>
          <w:sz w:val="24"/>
          <w:szCs w:val="24"/>
        </w:rPr>
        <w:t>ir par 912 izglītojamajiem mazāk jeb 0,</w:t>
      </w:r>
      <w:r w:rsidR="002629C7" w:rsidRPr="008343F9">
        <w:rPr>
          <w:rFonts w:ascii="Times New Roman" w:hAnsi="Times New Roman" w:cs="Times New Roman"/>
          <w:sz w:val="24"/>
          <w:szCs w:val="24"/>
        </w:rPr>
        <w:t>36</w:t>
      </w:r>
      <w:r w:rsidR="005D3A45" w:rsidRPr="008343F9">
        <w:rPr>
          <w:rFonts w:ascii="Times New Roman" w:hAnsi="Times New Roman" w:cs="Times New Roman"/>
          <w:sz w:val="24"/>
          <w:szCs w:val="24"/>
        </w:rPr>
        <w:t>%</w:t>
      </w:r>
      <w:r w:rsidR="002629C7" w:rsidRPr="008343F9">
        <w:rPr>
          <w:rFonts w:ascii="Times New Roman" w:hAnsi="Times New Roman" w:cs="Times New Roman"/>
          <w:sz w:val="24"/>
          <w:szCs w:val="24"/>
        </w:rPr>
        <w:t xml:space="preserve"> no izglītojamo skaita. Savukārt pašvaldību </w:t>
      </w:r>
      <w:r w:rsidR="00A3331B" w:rsidRPr="008343F9">
        <w:rPr>
          <w:rFonts w:ascii="Times New Roman" w:hAnsi="Times New Roman" w:cs="Times New Roman"/>
          <w:sz w:val="24"/>
          <w:szCs w:val="24"/>
        </w:rPr>
        <w:t xml:space="preserve">prognozētā izglītojamo skaita </w:t>
      </w:r>
      <w:r w:rsidR="003D0C70" w:rsidRPr="008343F9">
        <w:rPr>
          <w:rFonts w:ascii="Times New Roman" w:hAnsi="Times New Roman" w:cs="Times New Roman"/>
          <w:sz w:val="24"/>
          <w:szCs w:val="24"/>
        </w:rPr>
        <w:t xml:space="preserve">vispārējā izglītībā </w:t>
      </w:r>
      <w:r w:rsidR="00A3331B" w:rsidRPr="008343F9">
        <w:rPr>
          <w:rFonts w:ascii="Times New Roman" w:hAnsi="Times New Roman" w:cs="Times New Roman"/>
          <w:sz w:val="24"/>
          <w:szCs w:val="24"/>
        </w:rPr>
        <w:t>pašvaldību izglītības iestādēs uz 2015.gada 1.septembri kļūda salīdzinājumā ar reālo izglītojamo skaitu vispārējā izglītībā ir par 1628 izglītojamajiem jeb 0,7% vairāk nekā reālais izglītojamo skaits.</w:t>
      </w:r>
    </w:p>
    <w:p w14:paraId="1BEF6358" w14:textId="6A3CB31A" w:rsidR="00A80A2B" w:rsidRPr="008343F9" w:rsidRDefault="00AD46A2" w:rsidP="00A80A2B">
      <w:pPr>
        <w:spacing w:after="0" w:line="240" w:lineRule="auto"/>
        <w:ind w:firstLine="720"/>
        <w:jc w:val="both"/>
        <w:rPr>
          <w:rFonts w:ascii="Times New Roman" w:hAnsi="Times New Roman"/>
          <w:sz w:val="24"/>
          <w:szCs w:val="24"/>
        </w:rPr>
      </w:pPr>
      <w:r w:rsidRPr="008343F9">
        <w:rPr>
          <w:rFonts w:ascii="Times New Roman" w:hAnsi="Times New Roman"/>
          <w:sz w:val="24"/>
          <w:szCs w:val="24"/>
        </w:rPr>
        <w:lastRenderedPageBreak/>
        <w:t>Lai nodrošinātu pedagogu darba samaksu un valsts sociālās apdrošināšanas obligātās iemaksas pašvaldību izglītības iestādēm</w:t>
      </w:r>
      <w:r w:rsidR="00D200C1">
        <w:rPr>
          <w:rFonts w:ascii="Times New Roman" w:hAnsi="Times New Roman"/>
          <w:sz w:val="24"/>
          <w:szCs w:val="24"/>
        </w:rPr>
        <w:t xml:space="preserve"> </w:t>
      </w:r>
      <w:r w:rsidRPr="008343F9">
        <w:rPr>
          <w:rFonts w:ascii="Times New Roman" w:hAnsi="Times New Roman"/>
          <w:sz w:val="24"/>
          <w:szCs w:val="24"/>
        </w:rPr>
        <w:t>2016.gadā nepie</w:t>
      </w:r>
      <w:r w:rsidR="003A39CB" w:rsidRPr="008343F9">
        <w:rPr>
          <w:rFonts w:ascii="Times New Roman" w:hAnsi="Times New Roman"/>
          <w:sz w:val="24"/>
          <w:szCs w:val="24"/>
        </w:rPr>
        <w:t xml:space="preserve">ciešams papildu finansējums </w:t>
      </w:r>
      <w:r w:rsidR="00AA0D58">
        <w:rPr>
          <w:rFonts w:ascii="Times New Roman" w:hAnsi="Times New Roman"/>
          <w:sz w:val="24"/>
          <w:szCs w:val="24"/>
        </w:rPr>
        <w:t>349 437</w:t>
      </w:r>
      <w:r w:rsidRPr="008343F9">
        <w:rPr>
          <w:rFonts w:ascii="Times New Roman" w:hAnsi="Times New Roman"/>
          <w:sz w:val="24"/>
          <w:szCs w:val="24"/>
        </w:rPr>
        <w:t xml:space="preserve"> </w:t>
      </w:r>
      <w:proofErr w:type="spellStart"/>
      <w:r w:rsidRPr="008343F9">
        <w:rPr>
          <w:rFonts w:ascii="Times New Roman" w:hAnsi="Times New Roman"/>
          <w:i/>
          <w:sz w:val="24"/>
          <w:szCs w:val="24"/>
        </w:rPr>
        <w:t>euro</w:t>
      </w:r>
      <w:proofErr w:type="spellEnd"/>
      <w:r w:rsidR="00D200C1">
        <w:rPr>
          <w:rFonts w:ascii="Times New Roman" w:hAnsi="Times New Roman"/>
          <w:sz w:val="24"/>
          <w:szCs w:val="24"/>
        </w:rPr>
        <w:t>.</w:t>
      </w:r>
    </w:p>
    <w:p w14:paraId="60EF3F04" w14:textId="35AFC948" w:rsidR="00A80A2B" w:rsidRPr="008343F9" w:rsidRDefault="00483D19" w:rsidP="00A80A2B">
      <w:pPr>
        <w:spacing w:after="0" w:line="240" w:lineRule="auto"/>
        <w:ind w:firstLine="720"/>
        <w:jc w:val="both"/>
        <w:rPr>
          <w:rFonts w:ascii="Times New Roman" w:hAnsi="Times New Roman"/>
          <w:sz w:val="24"/>
          <w:szCs w:val="24"/>
        </w:rPr>
      </w:pPr>
      <w:r w:rsidRPr="008343F9">
        <w:rPr>
          <w:rFonts w:ascii="Times New Roman" w:hAnsi="Times New Roman"/>
          <w:sz w:val="24"/>
          <w:szCs w:val="24"/>
        </w:rPr>
        <w:t xml:space="preserve">Lai nodrošinātu pedagogu darba samaksu privātajās izglītības iestādēs </w:t>
      </w:r>
      <w:r w:rsidR="00067575" w:rsidRPr="008343F9">
        <w:rPr>
          <w:rFonts w:ascii="Times New Roman" w:hAnsi="Times New Roman"/>
          <w:sz w:val="24"/>
          <w:szCs w:val="24"/>
        </w:rPr>
        <w:t xml:space="preserve">2016.gadā </w:t>
      </w:r>
      <w:r w:rsidRPr="008343F9">
        <w:rPr>
          <w:rFonts w:ascii="Times New Roman" w:hAnsi="Times New Roman"/>
          <w:sz w:val="24"/>
          <w:szCs w:val="24"/>
        </w:rPr>
        <w:t xml:space="preserve">nepieciešams papildu finansējums 1 967 902 </w:t>
      </w:r>
      <w:proofErr w:type="spellStart"/>
      <w:r w:rsidRPr="008343F9">
        <w:rPr>
          <w:rFonts w:ascii="Times New Roman" w:hAnsi="Times New Roman"/>
          <w:i/>
          <w:sz w:val="24"/>
          <w:szCs w:val="24"/>
        </w:rPr>
        <w:t>euro</w:t>
      </w:r>
      <w:proofErr w:type="spellEnd"/>
      <w:r w:rsidR="00A80A2B" w:rsidRPr="008343F9">
        <w:rPr>
          <w:rFonts w:ascii="Times New Roman" w:hAnsi="Times New Roman"/>
          <w:sz w:val="24"/>
          <w:szCs w:val="24"/>
        </w:rPr>
        <w:t>.</w:t>
      </w:r>
    </w:p>
    <w:p w14:paraId="3B840B73" w14:textId="33C9AB05" w:rsidR="00A80A2B" w:rsidRPr="008343F9" w:rsidRDefault="00483D19" w:rsidP="00A80A2B">
      <w:pPr>
        <w:spacing w:after="0" w:line="240" w:lineRule="auto"/>
        <w:ind w:firstLine="720"/>
        <w:jc w:val="both"/>
        <w:rPr>
          <w:rFonts w:ascii="Times New Roman" w:hAnsi="Times New Roman"/>
          <w:sz w:val="24"/>
          <w:szCs w:val="24"/>
        </w:rPr>
      </w:pPr>
      <w:r w:rsidRPr="008343F9">
        <w:rPr>
          <w:rFonts w:ascii="Times New Roman" w:hAnsi="Times New Roman"/>
          <w:sz w:val="24"/>
          <w:szCs w:val="24"/>
        </w:rPr>
        <w:t xml:space="preserve">Lai nodrošinātu pedagogu darba samaksu valsts augstskolu vidējās izglītības iestādēs 2016.gadā nepieciešams papildu finansējums 65 404 </w:t>
      </w:r>
      <w:proofErr w:type="spellStart"/>
      <w:r w:rsidRPr="008343F9">
        <w:rPr>
          <w:rFonts w:ascii="Times New Roman" w:hAnsi="Times New Roman"/>
          <w:i/>
          <w:sz w:val="24"/>
          <w:szCs w:val="24"/>
        </w:rPr>
        <w:t>euro</w:t>
      </w:r>
      <w:proofErr w:type="spellEnd"/>
      <w:r w:rsidRPr="008343F9">
        <w:rPr>
          <w:rFonts w:ascii="Times New Roman" w:hAnsi="Times New Roman"/>
          <w:sz w:val="24"/>
          <w:szCs w:val="24"/>
        </w:rPr>
        <w:t>.</w:t>
      </w:r>
    </w:p>
    <w:p w14:paraId="2046D2AF" w14:textId="77777777" w:rsidR="00FA0F7D" w:rsidRDefault="00FA0F7D" w:rsidP="00FA0F7D">
      <w:pPr>
        <w:pStyle w:val="ListParagraph"/>
        <w:spacing w:after="0" w:line="240" w:lineRule="auto"/>
        <w:rPr>
          <w:rFonts w:ascii="Times New Roman" w:hAnsi="Times New Roman" w:cs="Times New Roman"/>
          <w:sz w:val="24"/>
          <w:szCs w:val="24"/>
        </w:rPr>
      </w:pPr>
    </w:p>
    <w:p w14:paraId="2DABB85B" w14:textId="77777777" w:rsidR="00E312CE" w:rsidRDefault="00E312CE" w:rsidP="00FA0F7D">
      <w:pPr>
        <w:pStyle w:val="ListParagraph"/>
        <w:spacing w:after="0" w:line="240" w:lineRule="auto"/>
        <w:rPr>
          <w:rFonts w:ascii="Times New Roman" w:hAnsi="Times New Roman" w:cs="Times New Roman"/>
          <w:sz w:val="24"/>
          <w:szCs w:val="24"/>
        </w:rPr>
      </w:pPr>
    </w:p>
    <w:p w14:paraId="2FCC3FC5" w14:textId="77777777" w:rsidR="00E312CE" w:rsidRPr="008343F9" w:rsidRDefault="00E312CE" w:rsidP="00FA0F7D">
      <w:pPr>
        <w:pStyle w:val="ListParagraph"/>
        <w:spacing w:after="0" w:line="240" w:lineRule="auto"/>
        <w:rPr>
          <w:rFonts w:ascii="Times New Roman" w:hAnsi="Times New Roman" w:cs="Times New Roman"/>
          <w:sz w:val="24"/>
          <w:szCs w:val="24"/>
        </w:rPr>
      </w:pPr>
    </w:p>
    <w:p w14:paraId="10F9BD63" w14:textId="7F6248E6" w:rsidR="00FA0F7D" w:rsidRPr="008343F9" w:rsidRDefault="00FA0F7D" w:rsidP="00FA0F7D">
      <w:pPr>
        <w:autoSpaceDE w:val="0"/>
        <w:autoSpaceDN w:val="0"/>
        <w:adjustRightInd w:val="0"/>
        <w:spacing w:after="0" w:line="240" w:lineRule="auto"/>
        <w:ind w:firstLine="567"/>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Izglītī</w:t>
      </w:r>
      <w:r w:rsidR="00CB0083">
        <w:rPr>
          <w:rFonts w:ascii="Times New Roman" w:eastAsia="Times New Roman" w:hAnsi="Times New Roman" w:cs="Times New Roman"/>
          <w:sz w:val="24"/>
          <w:szCs w:val="24"/>
          <w:lang w:eastAsia="lv-LV"/>
        </w:rPr>
        <w:t xml:space="preserve">bas un zinātnes ministre </w:t>
      </w:r>
      <w:r w:rsidR="00CB0083">
        <w:rPr>
          <w:rFonts w:ascii="Times New Roman" w:eastAsia="Times New Roman" w:hAnsi="Times New Roman" w:cs="Times New Roman"/>
          <w:sz w:val="24"/>
          <w:szCs w:val="24"/>
          <w:lang w:eastAsia="lv-LV"/>
        </w:rPr>
        <w:tab/>
      </w:r>
      <w:r w:rsidR="00CB0083">
        <w:rPr>
          <w:rFonts w:ascii="Times New Roman" w:eastAsia="Times New Roman" w:hAnsi="Times New Roman" w:cs="Times New Roman"/>
          <w:sz w:val="24"/>
          <w:szCs w:val="24"/>
          <w:lang w:eastAsia="lv-LV"/>
        </w:rPr>
        <w:tab/>
      </w:r>
      <w:r w:rsidR="00CB0083">
        <w:rPr>
          <w:rFonts w:ascii="Times New Roman" w:eastAsia="Times New Roman" w:hAnsi="Times New Roman" w:cs="Times New Roman"/>
          <w:sz w:val="24"/>
          <w:szCs w:val="24"/>
          <w:lang w:eastAsia="lv-LV"/>
        </w:rPr>
        <w:tab/>
      </w:r>
      <w:r w:rsidR="00CB0083">
        <w:rPr>
          <w:rFonts w:ascii="Times New Roman" w:eastAsia="Times New Roman" w:hAnsi="Times New Roman" w:cs="Times New Roman"/>
          <w:sz w:val="24"/>
          <w:szCs w:val="24"/>
          <w:lang w:eastAsia="lv-LV"/>
        </w:rPr>
        <w:tab/>
      </w:r>
      <w:r w:rsidR="00CB0083">
        <w:rPr>
          <w:rFonts w:ascii="Times New Roman" w:eastAsia="Times New Roman" w:hAnsi="Times New Roman" w:cs="Times New Roman"/>
          <w:sz w:val="24"/>
          <w:szCs w:val="24"/>
          <w:lang w:eastAsia="lv-LV"/>
        </w:rPr>
        <w:tab/>
        <w:t xml:space="preserve">Mārīte </w:t>
      </w:r>
      <w:r w:rsidRPr="008343F9">
        <w:rPr>
          <w:rFonts w:ascii="Times New Roman" w:eastAsia="Times New Roman" w:hAnsi="Times New Roman" w:cs="Times New Roman"/>
          <w:sz w:val="24"/>
          <w:szCs w:val="24"/>
          <w:lang w:eastAsia="lv-LV"/>
        </w:rPr>
        <w:t>Seile</w:t>
      </w:r>
    </w:p>
    <w:p w14:paraId="57E32853" w14:textId="77777777" w:rsidR="00FA0F7D" w:rsidRPr="008343F9" w:rsidRDefault="00FA0F7D" w:rsidP="00FA0F7D">
      <w:pPr>
        <w:autoSpaceDE w:val="0"/>
        <w:autoSpaceDN w:val="0"/>
        <w:adjustRightInd w:val="0"/>
        <w:spacing w:after="0" w:line="240" w:lineRule="auto"/>
        <w:ind w:firstLine="720"/>
        <w:rPr>
          <w:rFonts w:ascii="Times New Roman" w:eastAsia="Times New Roman" w:hAnsi="Times New Roman" w:cs="Times New Roman"/>
          <w:sz w:val="24"/>
          <w:szCs w:val="24"/>
          <w:lang w:eastAsia="lv-LV"/>
        </w:rPr>
      </w:pPr>
    </w:p>
    <w:p w14:paraId="408EDC2F" w14:textId="77777777" w:rsidR="00FA0F7D" w:rsidRPr="008343F9" w:rsidRDefault="00FA0F7D" w:rsidP="00FA0F7D">
      <w:pPr>
        <w:autoSpaceDE w:val="0"/>
        <w:autoSpaceDN w:val="0"/>
        <w:adjustRightInd w:val="0"/>
        <w:spacing w:after="0" w:line="240" w:lineRule="auto"/>
        <w:ind w:firstLine="720"/>
        <w:rPr>
          <w:rFonts w:ascii="Times New Roman" w:eastAsia="Times New Roman" w:hAnsi="Times New Roman" w:cs="Times New Roman"/>
          <w:sz w:val="16"/>
          <w:szCs w:val="16"/>
          <w:lang w:eastAsia="lv-LV"/>
        </w:rPr>
      </w:pPr>
    </w:p>
    <w:p w14:paraId="43A1BD5B" w14:textId="77777777" w:rsidR="00FA0F7D" w:rsidRPr="008343F9" w:rsidRDefault="00FA0F7D" w:rsidP="00FA0F7D">
      <w:pPr>
        <w:tabs>
          <w:tab w:val="left" w:pos="567"/>
        </w:tabs>
        <w:spacing w:after="0" w:line="240" w:lineRule="auto"/>
        <w:ind w:firstLine="567"/>
        <w:rPr>
          <w:rFonts w:ascii="Times New Roman" w:eastAsia="Times New Roman" w:hAnsi="Times New Roman" w:cs="Times New Roman"/>
          <w:sz w:val="24"/>
          <w:szCs w:val="24"/>
          <w:lang w:eastAsia="lv-LV"/>
        </w:rPr>
      </w:pPr>
      <w:r w:rsidRPr="008343F9">
        <w:rPr>
          <w:rFonts w:ascii="Times New Roman" w:eastAsia="Times New Roman" w:hAnsi="Times New Roman" w:cs="Times New Roman"/>
          <w:sz w:val="24"/>
          <w:szCs w:val="24"/>
          <w:lang w:eastAsia="lv-LV"/>
        </w:rPr>
        <w:t xml:space="preserve">Vizē: </w:t>
      </w:r>
    </w:p>
    <w:p w14:paraId="5F9D5B3F" w14:textId="2FFA2FCA" w:rsidR="00FA0F7D" w:rsidRPr="008343F9" w:rsidRDefault="00FA0F7D" w:rsidP="00FA0F7D">
      <w:pPr>
        <w:tabs>
          <w:tab w:val="left" w:pos="567"/>
        </w:tabs>
        <w:spacing w:after="0" w:line="240" w:lineRule="auto"/>
        <w:ind w:firstLine="567"/>
        <w:rPr>
          <w:rFonts w:ascii="Times New Roman" w:eastAsia="Times New Roman" w:hAnsi="Times New Roman" w:cs="Times New Roman"/>
          <w:sz w:val="24"/>
          <w:szCs w:val="24"/>
        </w:rPr>
      </w:pPr>
      <w:r w:rsidRPr="008343F9">
        <w:rPr>
          <w:rFonts w:ascii="Times New Roman" w:eastAsia="Times New Roman" w:hAnsi="Times New Roman" w:cs="Times New Roman"/>
          <w:sz w:val="24"/>
          <w:szCs w:val="24"/>
        </w:rPr>
        <w:t xml:space="preserve">Valsts </w:t>
      </w:r>
      <w:r w:rsidR="00CB0083">
        <w:rPr>
          <w:rFonts w:ascii="Times New Roman" w:eastAsia="Times New Roman" w:hAnsi="Times New Roman" w:cs="Times New Roman"/>
          <w:sz w:val="24"/>
          <w:szCs w:val="24"/>
        </w:rPr>
        <w:t>sekretāre</w:t>
      </w:r>
      <w:r w:rsidR="00CB0083">
        <w:rPr>
          <w:rFonts w:ascii="Times New Roman" w:eastAsia="Times New Roman" w:hAnsi="Times New Roman" w:cs="Times New Roman"/>
          <w:sz w:val="24"/>
          <w:szCs w:val="24"/>
        </w:rPr>
        <w:tab/>
      </w:r>
      <w:r w:rsidR="00CB0083">
        <w:rPr>
          <w:rFonts w:ascii="Times New Roman" w:eastAsia="Times New Roman" w:hAnsi="Times New Roman" w:cs="Times New Roman"/>
          <w:sz w:val="24"/>
          <w:szCs w:val="24"/>
        </w:rPr>
        <w:tab/>
      </w:r>
      <w:r w:rsidR="00CB0083">
        <w:rPr>
          <w:rFonts w:ascii="Times New Roman" w:eastAsia="Times New Roman" w:hAnsi="Times New Roman" w:cs="Times New Roman"/>
          <w:sz w:val="24"/>
          <w:szCs w:val="24"/>
        </w:rPr>
        <w:tab/>
      </w:r>
      <w:r w:rsidR="00CB0083">
        <w:rPr>
          <w:rFonts w:ascii="Times New Roman" w:eastAsia="Times New Roman" w:hAnsi="Times New Roman" w:cs="Times New Roman"/>
          <w:sz w:val="24"/>
          <w:szCs w:val="24"/>
        </w:rPr>
        <w:tab/>
      </w:r>
      <w:r w:rsidR="00CB0083">
        <w:rPr>
          <w:rFonts w:ascii="Times New Roman" w:eastAsia="Times New Roman" w:hAnsi="Times New Roman" w:cs="Times New Roman"/>
          <w:sz w:val="24"/>
          <w:szCs w:val="24"/>
        </w:rPr>
        <w:tab/>
      </w:r>
      <w:r w:rsidR="00CB0083">
        <w:rPr>
          <w:rFonts w:ascii="Times New Roman" w:eastAsia="Times New Roman" w:hAnsi="Times New Roman" w:cs="Times New Roman"/>
          <w:sz w:val="24"/>
          <w:szCs w:val="24"/>
        </w:rPr>
        <w:tab/>
      </w:r>
      <w:r w:rsidR="00CB0083">
        <w:rPr>
          <w:rFonts w:ascii="Times New Roman" w:eastAsia="Times New Roman" w:hAnsi="Times New Roman" w:cs="Times New Roman"/>
          <w:sz w:val="24"/>
          <w:szCs w:val="24"/>
        </w:rPr>
        <w:tab/>
        <w:t xml:space="preserve">Līga </w:t>
      </w:r>
      <w:r w:rsidRPr="008343F9">
        <w:rPr>
          <w:rFonts w:ascii="Times New Roman" w:eastAsia="Times New Roman" w:hAnsi="Times New Roman" w:cs="Times New Roman"/>
          <w:sz w:val="24"/>
          <w:szCs w:val="24"/>
        </w:rPr>
        <w:t>Lejiņa</w:t>
      </w:r>
    </w:p>
    <w:p w14:paraId="32C2706E" w14:textId="77777777" w:rsidR="00FA0F7D" w:rsidRPr="008343F9" w:rsidRDefault="00FA0F7D" w:rsidP="00FA0F7D">
      <w:pPr>
        <w:spacing w:after="0" w:line="240" w:lineRule="auto"/>
        <w:rPr>
          <w:rFonts w:ascii="Times New Roman" w:eastAsia="Times New Roman" w:hAnsi="Times New Roman" w:cs="Times New Roman"/>
          <w:sz w:val="24"/>
          <w:szCs w:val="24"/>
        </w:rPr>
      </w:pPr>
    </w:p>
    <w:p w14:paraId="196C5A55" w14:textId="77777777" w:rsidR="000A2F23" w:rsidRPr="008343F9" w:rsidRDefault="000A2F23" w:rsidP="00FA0F7D">
      <w:pPr>
        <w:spacing w:after="0" w:line="240" w:lineRule="auto"/>
        <w:rPr>
          <w:rFonts w:ascii="Times New Roman" w:eastAsia="Times New Roman" w:hAnsi="Times New Roman" w:cs="Times New Roman"/>
          <w:sz w:val="24"/>
          <w:szCs w:val="24"/>
        </w:rPr>
      </w:pPr>
    </w:p>
    <w:p w14:paraId="3C67DD8F" w14:textId="77777777" w:rsidR="008F183B" w:rsidRPr="008343F9" w:rsidRDefault="008F183B" w:rsidP="00FA0F7D">
      <w:pPr>
        <w:spacing w:after="0" w:line="240" w:lineRule="auto"/>
        <w:rPr>
          <w:rFonts w:ascii="Times New Roman" w:eastAsia="Times New Roman" w:hAnsi="Times New Roman" w:cs="Times New Roman"/>
          <w:sz w:val="24"/>
          <w:szCs w:val="24"/>
        </w:rPr>
      </w:pPr>
    </w:p>
    <w:p w14:paraId="7D87553D" w14:textId="77777777" w:rsidR="008F183B" w:rsidRPr="008343F9" w:rsidRDefault="008F183B" w:rsidP="00FA0F7D">
      <w:pPr>
        <w:spacing w:after="0" w:line="240" w:lineRule="auto"/>
        <w:rPr>
          <w:rFonts w:ascii="Times New Roman" w:eastAsia="Times New Roman" w:hAnsi="Times New Roman" w:cs="Times New Roman"/>
          <w:sz w:val="24"/>
          <w:szCs w:val="24"/>
        </w:rPr>
      </w:pPr>
    </w:p>
    <w:p w14:paraId="4E887E91" w14:textId="77777777" w:rsidR="00B46918" w:rsidRPr="008343F9" w:rsidRDefault="00B46918" w:rsidP="00FA0F7D">
      <w:pPr>
        <w:spacing w:after="0" w:line="240" w:lineRule="auto"/>
        <w:rPr>
          <w:rFonts w:ascii="Times New Roman" w:eastAsia="Times New Roman" w:hAnsi="Times New Roman" w:cs="Times New Roman"/>
          <w:sz w:val="24"/>
          <w:szCs w:val="24"/>
        </w:rPr>
      </w:pPr>
    </w:p>
    <w:p w14:paraId="22CC4BA1" w14:textId="77777777" w:rsidR="00FB2A59" w:rsidRPr="008343F9" w:rsidRDefault="00FB2A59" w:rsidP="00FA0F7D">
      <w:pPr>
        <w:spacing w:after="0" w:line="240" w:lineRule="auto"/>
        <w:rPr>
          <w:rFonts w:ascii="Times New Roman" w:eastAsia="Times New Roman" w:hAnsi="Times New Roman" w:cs="Times New Roman"/>
          <w:sz w:val="24"/>
          <w:szCs w:val="24"/>
        </w:rPr>
      </w:pPr>
    </w:p>
    <w:p w14:paraId="127E1E5B" w14:textId="77777777" w:rsidR="00FB2A59" w:rsidRPr="008343F9" w:rsidRDefault="00FB2A59" w:rsidP="00FA0F7D">
      <w:pPr>
        <w:spacing w:after="0" w:line="240" w:lineRule="auto"/>
        <w:rPr>
          <w:rFonts w:ascii="Times New Roman" w:eastAsia="Times New Roman" w:hAnsi="Times New Roman" w:cs="Times New Roman"/>
          <w:sz w:val="24"/>
          <w:szCs w:val="24"/>
        </w:rPr>
      </w:pPr>
    </w:p>
    <w:p w14:paraId="4BDDF5DA" w14:textId="77777777" w:rsidR="008F183B" w:rsidRPr="008343F9" w:rsidRDefault="008F183B" w:rsidP="00FA0F7D">
      <w:pPr>
        <w:spacing w:after="0" w:line="240" w:lineRule="auto"/>
        <w:rPr>
          <w:rFonts w:ascii="Times New Roman" w:eastAsia="Times New Roman" w:hAnsi="Times New Roman" w:cs="Times New Roman"/>
          <w:sz w:val="24"/>
          <w:szCs w:val="24"/>
        </w:rPr>
      </w:pPr>
    </w:p>
    <w:p w14:paraId="685FFF0E" w14:textId="74D5D6E1" w:rsidR="00FA0F7D" w:rsidRPr="008343F9" w:rsidRDefault="00E21CDF" w:rsidP="00FA0F7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03</w:t>
      </w:r>
      <w:r w:rsidR="00ED3E51">
        <w:rPr>
          <w:rFonts w:ascii="Times New Roman" w:eastAsia="Times New Roman" w:hAnsi="Times New Roman" w:cs="Times New Roman"/>
          <w:sz w:val="20"/>
          <w:szCs w:val="20"/>
          <w:lang w:eastAsia="lv-LV"/>
        </w:rPr>
        <w:t>.11</w:t>
      </w:r>
      <w:r w:rsidR="00FA0F7D" w:rsidRPr="008343F9">
        <w:rPr>
          <w:rFonts w:ascii="Times New Roman" w:eastAsia="Times New Roman" w:hAnsi="Times New Roman" w:cs="Times New Roman"/>
          <w:sz w:val="20"/>
          <w:szCs w:val="20"/>
          <w:lang w:eastAsia="lv-LV"/>
        </w:rPr>
        <w:t>.2015.</w:t>
      </w:r>
    </w:p>
    <w:p w14:paraId="45C8A6C9" w14:textId="508CF11D" w:rsidR="00FA0F7D" w:rsidRPr="008343F9" w:rsidRDefault="00CB0083" w:rsidP="00FA0F7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5606</w:t>
      </w:r>
    </w:p>
    <w:p w14:paraId="3DB339AC" w14:textId="77777777" w:rsidR="00FA0F7D" w:rsidRPr="008343F9" w:rsidRDefault="00FA0F7D" w:rsidP="00FA0F7D">
      <w:pPr>
        <w:spacing w:after="0" w:line="240" w:lineRule="auto"/>
        <w:jc w:val="both"/>
        <w:rPr>
          <w:rFonts w:ascii="Times New Roman" w:eastAsia="Times New Roman" w:hAnsi="Times New Roman" w:cs="Times New Roman"/>
          <w:sz w:val="20"/>
          <w:szCs w:val="20"/>
          <w:u w:val="single"/>
          <w:lang w:eastAsia="lv-LV"/>
        </w:rPr>
      </w:pPr>
      <w:proofErr w:type="spellStart"/>
      <w:r w:rsidRPr="008343F9">
        <w:rPr>
          <w:rFonts w:ascii="Times New Roman" w:eastAsia="Times New Roman" w:hAnsi="Times New Roman" w:cs="Times New Roman"/>
          <w:sz w:val="20"/>
          <w:szCs w:val="20"/>
          <w:u w:val="single"/>
          <w:lang w:eastAsia="lv-LV"/>
        </w:rPr>
        <w:t>D.Siliņa</w:t>
      </w:r>
      <w:proofErr w:type="spellEnd"/>
      <w:r w:rsidRPr="008343F9">
        <w:rPr>
          <w:rFonts w:ascii="Times New Roman" w:eastAsia="Times New Roman" w:hAnsi="Times New Roman" w:cs="Times New Roman"/>
          <w:sz w:val="20"/>
          <w:szCs w:val="20"/>
          <w:u w:val="single"/>
          <w:lang w:eastAsia="lv-LV"/>
        </w:rPr>
        <w:t xml:space="preserve">, 67047782, </w:t>
      </w:r>
      <w:bookmarkStart w:id="16" w:name="_GoBack"/>
      <w:bookmarkEnd w:id="16"/>
    </w:p>
    <w:p w14:paraId="1FB84E5B" w14:textId="5C838784" w:rsidR="00FA0F7D" w:rsidRPr="008343F9" w:rsidRDefault="00FA0F7D" w:rsidP="00FA0F7D">
      <w:pPr>
        <w:spacing w:after="0" w:line="240" w:lineRule="auto"/>
        <w:jc w:val="both"/>
        <w:rPr>
          <w:rFonts w:ascii="Times New Roman" w:eastAsia="Times New Roman" w:hAnsi="Times New Roman" w:cs="Times New Roman"/>
          <w:sz w:val="20"/>
          <w:szCs w:val="20"/>
          <w:lang w:eastAsia="lv-LV"/>
        </w:rPr>
      </w:pPr>
      <w:r w:rsidRPr="008343F9">
        <w:rPr>
          <w:rFonts w:ascii="Times New Roman" w:eastAsia="Times New Roman" w:hAnsi="Times New Roman" w:cs="Times New Roman"/>
          <w:sz w:val="20"/>
          <w:szCs w:val="20"/>
          <w:lang w:eastAsia="lv-LV"/>
        </w:rPr>
        <w:t>dita.silina@izm.gov.lv</w:t>
      </w:r>
    </w:p>
    <w:p w14:paraId="7CA2CED9" w14:textId="589C8F35" w:rsidR="00FA0F7D" w:rsidRPr="008343F9" w:rsidRDefault="00FA0F7D" w:rsidP="00FA0F7D">
      <w:pPr>
        <w:spacing w:after="0" w:line="240" w:lineRule="auto"/>
        <w:jc w:val="both"/>
        <w:rPr>
          <w:rFonts w:ascii="Times New Roman" w:eastAsia="Times New Roman" w:hAnsi="Times New Roman" w:cs="Times New Roman"/>
          <w:sz w:val="20"/>
          <w:szCs w:val="20"/>
          <w:u w:val="single"/>
          <w:lang w:eastAsia="lv-LV"/>
        </w:rPr>
      </w:pPr>
      <w:proofErr w:type="spellStart"/>
      <w:r w:rsidRPr="008343F9">
        <w:rPr>
          <w:rFonts w:ascii="Times New Roman" w:eastAsia="Times New Roman" w:hAnsi="Times New Roman" w:cs="Times New Roman"/>
          <w:sz w:val="20"/>
          <w:szCs w:val="20"/>
          <w:u w:val="single"/>
          <w:lang w:eastAsia="lv-LV"/>
        </w:rPr>
        <w:t>I.Pavloviča</w:t>
      </w:r>
      <w:proofErr w:type="spellEnd"/>
      <w:r w:rsidRPr="008343F9">
        <w:rPr>
          <w:rFonts w:ascii="Times New Roman" w:eastAsia="Times New Roman" w:hAnsi="Times New Roman" w:cs="Times New Roman"/>
          <w:sz w:val="20"/>
          <w:szCs w:val="20"/>
          <w:u w:val="single"/>
          <w:lang w:eastAsia="lv-LV"/>
        </w:rPr>
        <w:t>, 67047860,</w:t>
      </w:r>
    </w:p>
    <w:p w14:paraId="0CE65A37" w14:textId="77777777" w:rsidR="00FA0F7D" w:rsidRPr="008343F9" w:rsidRDefault="00FA0F7D" w:rsidP="00FA0F7D">
      <w:pPr>
        <w:spacing w:after="0" w:line="240" w:lineRule="auto"/>
        <w:jc w:val="both"/>
        <w:rPr>
          <w:rFonts w:ascii="Times New Roman" w:eastAsia="Times New Roman" w:hAnsi="Times New Roman" w:cs="Times New Roman"/>
          <w:sz w:val="20"/>
          <w:szCs w:val="20"/>
          <w:lang w:eastAsia="lv-LV"/>
        </w:rPr>
      </w:pPr>
      <w:r w:rsidRPr="008343F9">
        <w:rPr>
          <w:rFonts w:ascii="Times New Roman" w:eastAsia="Times New Roman" w:hAnsi="Times New Roman" w:cs="Times New Roman"/>
          <w:sz w:val="20"/>
          <w:szCs w:val="20"/>
          <w:lang w:eastAsia="lv-LV"/>
        </w:rPr>
        <w:t>initra.pavlovica@izm.gov.lv</w:t>
      </w:r>
    </w:p>
    <w:p w14:paraId="7C1F9B5C" w14:textId="77777777" w:rsidR="00FA0F7D" w:rsidRPr="008343F9" w:rsidRDefault="00FA0F7D" w:rsidP="00FA0F7D">
      <w:pPr>
        <w:spacing w:after="0" w:line="240" w:lineRule="auto"/>
        <w:jc w:val="both"/>
        <w:rPr>
          <w:rFonts w:ascii="Times New Roman" w:eastAsia="Times New Roman" w:hAnsi="Times New Roman" w:cs="Times New Roman"/>
          <w:sz w:val="20"/>
          <w:szCs w:val="20"/>
          <w:u w:val="single"/>
          <w:lang w:eastAsia="lv-LV"/>
        </w:rPr>
      </w:pPr>
      <w:proofErr w:type="spellStart"/>
      <w:r w:rsidRPr="008343F9">
        <w:rPr>
          <w:rFonts w:ascii="Times New Roman" w:eastAsia="Times New Roman" w:hAnsi="Times New Roman" w:cs="Times New Roman"/>
          <w:sz w:val="20"/>
          <w:szCs w:val="20"/>
          <w:u w:val="single"/>
          <w:lang w:eastAsia="lv-LV"/>
        </w:rPr>
        <w:t>A.Cirmans</w:t>
      </w:r>
      <w:proofErr w:type="spellEnd"/>
      <w:r w:rsidRPr="008343F9">
        <w:rPr>
          <w:rFonts w:ascii="Times New Roman" w:eastAsia="Times New Roman" w:hAnsi="Times New Roman" w:cs="Times New Roman"/>
          <w:sz w:val="20"/>
          <w:szCs w:val="20"/>
          <w:u w:val="single"/>
          <w:lang w:eastAsia="lv-LV"/>
        </w:rPr>
        <w:t>, 67047797,</w:t>
      </w:r>
    </w:p>
    <w:p w14:paraId="580D4AC1" w14:textId="67B39219" w:rsidR="00FA0F7D" w:rsidRPr="00600B01" w:rsidRDefault="00FA0F7D" w:rsidP="00FA0F7D">
      <w:pPr>
        <w:spacing w:after="0" w:line="240" w:lineRule="auto"/>
        <w:jc w:val="both"/>
        <w:rPr>
          <w:rFonts w:ascii="Times New Roman" w:eastAsia="Times New Roman" w:hAnsi="Times New Roman" w:cs="Times New Roman"/>
          <w:sz w:val="20"/>
          <w:szCs w:val="20"/>
          <w:lang w:eastAsia="lv-LV"/>
        </w:rPr>
      </w:pPr>
      <w:r w:rsidRPr="008343F9">
        <w:rPr>
          <w:rFonts w:ascii="Times New Roman" w:eastAsia="Times New Roman" w:hAnsi="Times New Roman" w:cs="Times New Roman"/>
          <w:sz w:val="20"/>
          <w:szCs w:val="20"/>
          <w:lang w:eastAsia="lv-LV"/>
        </w:rPr>
        <w:t>aigars.cirmans@izm.gov.lv</w:t>
      </w:r>
    </w:p>
    <w:sectPr w:rsidR="00FA0F7D" w:rsidRPr="00600B01" w:rsidSect="00A80A2B">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77FF0" w14:textId="77777777" w:rsidR="00506588" w:rsidRDefault="00506588" w:rsidP="00121689">
      <w:pPr>
        <w:spacing w:after="0" w:line="240" w:lineRule="auto"/>
      </w:pPr>
      <w:r>
        <w:separator/>
      </w:r>
    </w:p>
  </w:endnote>
  <w:endnote w:type="continuationSeparator" w:id="0">
    <w:p w14:paraId="2544E07B" w14:textId="77777777" w:rsidR="00506588" w:rsidRDefault="00506588" w:rsidP="0012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74672" w14:textId="724EE7ED" w:rsidR="00D26291" w:rsidRPr="00121689" w:rsidRDefault="0029559A">
    <w:pPr>
      <w:pStyle w:val="Footer"/>
      <w:rPr>
        <w:rFonts w:ascii="Times New Roman" w:hAnsi="Times New Roman" w:cs="Times New Roman"/>
        <w:sz w:val="16"/>
        <w:szCs w:val="16"/>
      </w:rPr>
    </w:pPr>
    <w:r>
      <w:rPr>
        <w:rFonts w:ascii="Times New Roman" w:hAnsi="Times New Roman" w:cs="Times New Roman"/>
        <w:sz w:val="16"/>
        <w:szCs w:val="16"/>
      </w:rPr>
      <w:t>IZMzino_0311</w:t>
    </w:r>
    <w:r w:rsidR="00D26291">
      <w:rPr>
        <w:rFonts w:ascii="Times New Roman" w:hAnsi="Times New Roman" w:cs="Times New Roman"/>
        <w:sz w:val="16"/>
        <w:szCs w:val="16"/>
      </w:rPr>
      <w:t>15</w:t>
    </w:r>
    <w:r w:rsidR="00D26291" w:rsidRPr="00121689">
      <w:rPr>
        <w:rFonts w:ascii="Times New Roman" w:hAnsi="Times New Roman" w:cs="Times New Roman"/>
        <w:sz w:val="16"/>
        <w:szCs w:val="16"/>
      </w:rPr>
      <w:t>_merkdot</w:t>
    </w:r>
    <w:r w:rsidR="00D26291">
      <w:rPr>
        <w:rFonts w:ascii="Times New Roman" w:hAnsi="Times New Roman" w:cs="Times New Roman"/>
        <w:sz w:val="16"/>
        <w:szCs w:val="16"/>
      </w:rPr>
      <w:t>_pasv_priv</w:t>
    </w:r>
    <w:r w:rsidR="00D26291" w:rsidRPr="00121689">
      <w:rPr>
        <w:rFonts w:ascii="Times New Roman" w:hAnsi="Times New Roman" w:cs="Times New Roman"/>
        <w:sz w:val="16"/>
        <w:szCs w:val="16"/>
      </w:rPr>
      <w:t>; Informatīvais ziņojums “Par 2016.gadam nepieciešamo valsts budžeta līdzekļu apmēru mērķdotācijām pašvaldībām un privātajām izglītības iestādēm pedagogu darba samaksas nodrošināšanai”</w:t>
    </w:r>
  </w:p>
  <w:p w14:paraId="52565383" w14:textId="77777777" w:rsidR="00D26291" w:rsidRDefault="00D26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5AF1" w14:textId="77777777" w:rsidR="00506588" w:rsidRDefault="00506588" w:rsidP="00121689">
      <w:pPr>
        <w:spacing w:after="0" w:line="240" w:lineRule="auto"/>
      </w:pPr>
      <w:r>
        <w:separator/>
      </w:r>
    </w:p>
  </w:footnote>
  <w:footnote w:type="continuationSeparator" w:id="0">
    <w:p w14:paraId="157EFB14" w14:textId="77777777" w:rsidR="00506588" w:rsidRDefault="00506588" w:rsidP="00121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466076"/>
      <w:docPartObj>
        <w:docPartGallery w:val="Page Numbers (Top of Page)"/>
        <w:docPartUnique/>
      </w:docPartObj>
    </w:sdtPr>
    <w:sdtEndPr>
      <w:rPr>
        <w:rFonts w:ascii="Times New Roman" w:hAnsi="Times New Roman" w:cs="Times New Roman"/>
        <w:noProof/>
      </w:rPr>
    </w:sdtEndPr>
    <w:sdtContent>
      <w:p w14:paraId="6147B103" w14:textId="4691ADA4" w:rsidR="00D26291" w:rsidRPr="00064B12" w:rsidRDefault="00D26291">
        <w:pPr>
          <w:pStyle w:val="Header"/>
          <w:jc w:val="center"/>
          <w:rPr>
            <w:rFonts w:ascii="Times New Roman" w:hAnsi="Times New Roman" w:cs="Times New Roman"/>
          </w:rPr>
        </w:pPr>
        <w:r w:rsidRPr="00064B12">
          <w:rPr>
            <w:rFonts w:ascii="Times New Roman" w:hAnsi="Times New Roman" w:cs="Times New Roman"/>
          </w:rPr>
          <w:fldChar w:fldCharType="begin"/>
        </w:r>
        <w:r w:rsidRPr="00064B12">
          <w:rPr>
            <w:rFonts w:ascii="Times New Roman" w:hAnsi="Times New Roman" w:cs="Times New Roman"/>
          </w:rPr>
          <w:instrText xml:space="preserve"> PAGE   \* MERGEFORMAT </w:instrText>
        </w:r>
        <w:r w:rsidRPr="00064B12">
          <w:rPr>
            <w:rFonts w:ascii="Times New Roman" w:hAnsi="Times New Roman" w:cs="Times New Roman"/>
          </w:rPr>
          <w:fldChar w:fldCharType="separate"/>
        </w:r>
        <w:r w:rsidR="00CB0083">
          <w:rPr>
            <w:rFonts w:ascii="Times New Roman" w:hAnsi="Times New Roman" w:cs="Times New Roman"/>
            <w:noProof/>
          </w:rPr>
          <w:t>21</w:t>
        </w:r>
        <w:r w:rsidRPr="00064B1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2C7"/>
    <w:multiLevelType w:val="multilevel"/>
    <w:tmpl w:val="C3784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color w:val="auto"/>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440" w:hanging="1080"/>
      </w:pPr>
      <w:rPr>
        <w:rFonts w:ascii="Times New Roman" w:hAnsi="Times New Roman" w:cs="Times New Roman" w:hint="default"/>
        <w:b/>
        <w:color w:val="auto"/>
      </w:rPr>
    </w:lvl>
    <w:lvl w:ilvl="4">
      <w:start w:val="1"/>
      <w:numFmt w:val="decimal"/>
      <w:isLgl/>
      <w:lvlText w:val="%1.%2.%3.%4.%5."/>
      <w:lvlJc w:val="left"/>
      <w:pPr>
        <w:ind w:left="1440" w:hanging="1080"/>
      </w:pPr>
      <w:rPr>
        <w:rFonts w:ascii="Times New Roman" w:hAnsi="Times New Roman" w:cs="Times New Roman" w:hint="default"/>
        <w:b/>
        <w:color w:val="auto"/>
      </w:rPr>
    </w:lvl>
    <w:lvl w:ilvl="5">
      <w:start w:val="1"/>
      <w:numFmt w:val="decimal"/>
      <w:isLgl/>
      <w:lvlText w:val="%1.%2.%3.%4.%5.%6."/>
      <w:lvlJc w:val="left"/>
      <w:pPr>
        <w:ind w:left="1800" w:hanging="1440"/>
      </w:pPr>
      <w:rPr>
        <w:rFonts w:ascii="Times New Roman" w:hAnsi="Times New Roman" w:cs="Times New Roman" w:hint="default"/>
        <w:b/>
        <w:color w:val="auto"/>
      </w:rPr>
    </w:lvl>
    <w:lvl w:ilvl="6">
      <w:start w:val="1"/>
      <w:numFmt w:val="decimal"/>
      <w:isLgl/>
      <w:lvlText w:val="%1.%2.%3.%4.%5.%6.%7."/>
      <w:lvlJc w:val="left"/>
      <w:pPr>
        <w:ind w:left="1800" w:hanging="1440"/>
      </w:pPr>
      <w:rPr>
        <w:rFonts w:ascii="Times New Roman" w:hAnsi="Times New Roman" w:cs="Times New Roman" w:hint="default"/>
        <w:b/>
        <w:color w:val="auto"/>
      </w:rPr>
    </w:lvl>
    <w:lvl w:ilvl="7">
      <w:start w:val="1"/>
      <w:numFmt w:val="decimal"/>
      <w:isLgl/>
      <w:lvlText w:val="%1.%2.%3.%4.%5.%6.%7.%8."/>
      <w:lvlJc w:val="left"/>
      <w:pPr>
        <w:ind w:left="2160" w:hanging="1800"/>
      </w:pPr>
      <w:rPr>
        <w:rFonts w:ascii="Times New Roman" w:hAnsi="Times New Roman" w:cs="Times New Roman" w:hint="default"/>
        <w:b/>
        <w:color w:val="auto"/>
      </w:rPr>
    </w:lvl>
    <w:lvl w:ilvl="8">
      <w:start w:val="1"/>
      <w:numFmt w:val="decimal"/>
      <w:isLgl/>
      <w:lvlText w:val="%1.%2.%3.%4.%5.%6.%7.%8.%9."/>
      <w:lvlJc w:val="left"/>
      <w:pPr>
        <w:ind w:left="2160" w:hanging="1800"/>
      </w:pPr>
      <w:rPr>
        <w:rFonts w:ascii="Times New Roman" w:hAnsi="Times New Roman" w:cs="Times New Roman" w:hint="default"/>
        <w:b/>
        <w:color w:val="auto"/>
      </w:rPr>
    </w:lvl>
  </w:abstractNum>
  <w:abstractNum w:abstractNumId="1" w15:restartNumberingAfterBreak="0">
    <w:nsid w:val="03812575"/>
    <w:multiLevelType w:val="multilevel"/>
    <w:tmpl w:val="C3784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color w:val="auto"/>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440" w:hanging="1080"/>
      </w:pPr>
      <w:rPr>
        <w:rFonts w:ascii="Times New Roman" w:hAnsi="Times New Roman" w:cs="Times New Roman" w:hint="default"/>
        <w:b/>
        <w:color w:val="auto"/>
      </w:rPr>
    </w:lvl>
    <w:lvl w:ilvl="4">
      <w:start w:val="1"/>
      <w:numFmt w:val="decimal"/>
      <w:isLgl/>
      <w:lvlText w:val="%1.%2.%3.%4.%5."/>
      <w:lvlJc w:val="left"/>
      <w:pPr>
        <w:ind w:left="1440" w:hanging="1080"/>
      </w:pPr>
      <w:rPr>
        <w:rFonts w:ascii="Times New Roman" w:hAnsi="Times New Roman" w:cs="Times New Roman" w:hint="default"/>
        <w:b/>
        <w:color w:val="auto"/>
      </w:rPr>
    </w:lvl>
    <w:lvl w:ilvl="5">
      <w:start w:val="1"/>
      <w:numFmt w:val="decimal"/>
      <w:isLgl/>
      <w:lvlText w:val="%1.%2.%3.%4.%5.%6."/>
      <w:lvlJc w:val="left"/>
      <w:pPr>
        <w:ind w:left="1800" w:hanging="1440"/>
      </w:pPr>
      <w:rPr>
        <w:rFonts w:ascii="Times New Roman" w:hAnsi="Times New Roman" w:cs="Times New Roman" w:hint="default"/>
        <w:b/>
        <w:color w:val="auto"/>
      </w:rPr>
    </w:lvl>
    <w:lvl w:ilvl="6">
      <w:start w:val="1"/>
      <w:numFmt w:val="decimal"/>
      <w:isLgl/>
      <w:lvlText w:val="%1.%2.%3.%4.%5.%6.%7."/>
      <w:lvlJc w:val="left"/>
      <w:pPr>
        <w:ind w:left="1800" w:hanging="1440"/>
      </w:pPr>
      <w:rPr>
        <w:rFonts w:ascii="Times New Roman" w:hAnsi="Times New Roman" w:cs="Times New Roman" w:hint="default"/>
        <w:b/>
        <w:color w:val="auto"/>
      </w:rPr>
    </w:lvl>
    <w:lvl w:ilvl="7">
      <w:start w:val="1"/>
      <w:numFmt w:val="decimal"/>
      <w:isLgl/>
      <w:lvlText w:val="%1.%2.%3.%4.%5.%6.%7.%8."/>
      <w:lvlJc w:val="left"/>
      <w:pPr>
        <w:ind w:left="2160" w:hanging="1800"/>
      </w:pPr>
      <w:rPr>
        <w:rFonts w:ascii="Times New Roman" w:hAnsi="Times New Roman" w:cs="Times New Roman" w:hint="default"/>
        <w:b/>
        <w:color w:val="auto"/>
      </w:rPr>
    </w:lvl>
    <w:lvl w:ilvl="8">
      <w:start w:val="1"/>
      <w:numFmt w:val="decimal"/>
      <w:isLgl/>
      <w:lvlText w:val="%1.%2.%3.%4.%5.%6.%7.%8.%9."/>
      <w:lvlJc w:val="left"/>
      <w:pPr>
        <w:ind w:left="2160" w:hanging="1800"/>
      </w:pPr>
      <w:rPr>
        <w:rFonts w:ascii="Times New Roman" w:hAnsi="Times New Roman" w:cs="Times New Roman" w:hint="default"/>
        <w:b/>
        <w:color w:val="auto"/>
      </w:rPr>
    </w:lvl>
  </w:abstractNum>
  <w:abstractNum w:abstractNumId="2" w15:restartNumberingAfterBreak="0">
    <w:nsid w:val="04E169C4"/>
    <w:multiLevelType w:val="hybridMultilevel"/>
    <w:tmpl w:val="0A42E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640236"/>
    <w:multiLevelType w:val="multilevel"/>
    <w:tmpl w:val="C3784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color w:val="auto"/>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440" w:hanging="1080"/>
      </w:pPr>
      <w:rPr>
        <w:rFonts w:ascii="Times New Roman" w:hAnsi="Times New Roman" w:cs="Times New Roman" w:hint="default"/>
        <w:b/>
        <w:color w:val="auto"/>
      </w:rPr>
    </w:lvl>
    <w:lvl w:ilvl="4">
      <w:start w:val="1"/>
      <w:numFmt w:val="decimal"/>
      <w:isLgl/>
      <w:lvlText w:val="%1.%2.%3.%4.%5."/>
      <w:lvlJc w:val="left"/>
      <w:pPr>
        <w:ind w:left="1440" w:hanging="1080"/>
      </w:pPr>
      <w:rPr>
        <w:rFonts w:ascii="Times New Roman" w:hAnsi="Times New Roman" w:cs="Times New Roman" w:hint="default"/>
        <w:b/>
        <w:color w:val="auto"/>
      </w:rPr>
    </w:lvl>
    <w:lvl w:ilvl="5">
      <w:start w:val="1"/>
      <w:numFmt w:val="decimal"/>
      <w:isLgl/>
      <w:lvlText w:val="%1.%2.%3.%4.%5.%6."/>
      <w:lvlJc w:val="left"/>
      <w:pPr>
        <w:ind w:left="1800" w:hanging="1440"/>
      </w:pPr>
      <w:rPr>
        <w:rFonts w:ascii="Times New Roman" w:hAnsi="Times New Roman" w:cs="Times New Roman" w:hint="default"/>
        <w:b/>
        <w:color w:val="auto"/>
      </w:rPr>
    </w:lvl>
    <w:lvl w:ilvl="6">
      <w:start w:val="1"/>
      <w:numFmt w:val="decimal"/>
      <w:isLgl/>
      <w:lvlText w:val="%1.%2.%3.%4.%5.%6.%7."/>
      <w:lvlJc w:val="left"/>
      <w:pPr>
        <w:ind w:left="1800" w:hanging="1440"/>
      </w:pPr>
      <w:rPr>
        <w:rFonts w:ascii="Times New Roman" w:hAnsi="Times New Roman" w:cs="Times New Roman" w:hint="default"/>
        <w:b/>
        <w:color w:val="auto"/>
      </w:rPr>
    </w:lvl>
    <w:lvl w:ilvl="7">
      <w:start w:val="1"/>
      <w:numFmt w:val="decimal"/>
      <w:isLgl/>
      <w:lvlText w:val="%1.%2.%3.%4.%5.%6.%7.%8."/>
      <w:lvlJc w:val="left"/>
      <w:pPr>
        <w:ind w:left="2160" w:hanging="1800"/>
      </w:pPr>
      <w:rPr>
        <w:rFonts w:ascii="Times New Roman" w:hAnsi="Times New Roman" w:cs="Times New Roman" w:hint="default"/>
        <w:b/>
        <w:color w:val="auto"/>
      </w:rPr>
    </w:lvl>
    <w:lvl w:ilvl="8">
      <w:start w:val="1"/>
      <w:numFmt w:val="decimal"/>
      <w:isLgl/>
      <w:lvlText w:val="%1.%2.%3.%4.%5.%6.%7.%8.%9."/>
      <w:lvlJc w:val="left"/>
      <w:pPr>
        <w:ind w:left="2160" w:hanging="1800"/>
      </w:pPr>
      <w:rPr>
        <w:rFonts w:ascii="Times New Roman" w:hAnsi="Times New Roman" w:cs="Times New Roman" w:hint="default"/>
        <w:b/>
        <w:color w:val="auto"/>
      </w:rPr>
    </w:lvl>
  </w:abstractNum>
  <w:abstractNum w:abstractNumId="4" w15:restartNumberingAfterBreak="0">
    <w:nsid w:val="0A213E9F"/>
    <w:multiLevelType w:val="multilevel"/>
    <w:tmpl w:val="C3784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color w:val="auto"/>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440" w:hanging="1080"/>
      </w:pPr>
      <w:rPr>
        <w:rFonts w:ascii="Times New Roman" w:hAnsi="Times New Roman" w:cs="Times New Roman" w:hint="default"/>
        <w:b/>
        <w:color w:val="auto"/>
      </w:rPr>
    </w:lvl>
    <w:lvl w:ilvl="4">
      <w:start w:val="1"/>
      <w:numFmt w:val="decimal"/>
      <w:isLgl/>
      <w:lvlText w:val="%1.%2.%3.%4.%5."/>
      <w:lvlJc w:val="left"/>
      <w:pPr>
        <w:ind w:left="1440" w:hanging="1080"/>
      </w:pPr>
      <w:rPr>
        <w:rFonts w:ascii="Times New Roman" w:hAnsi="Times New Roman" w:cs="Times New Roman" w:hint="default"/>
        <w:b/>
        <w:color w:val="auto"/>
      </w:rPr>
    </w:lvl>
    <w:lvl w:ilvl="5">
      <w:start w:val="1"/>
      <w:numFmt w:val="decimal"/>
      <w:isLgl/>
      <w:lvlText w:val="%1.%2.%3.%4.%5.%6."/>
      <w:lvlJc w:val="left"/>
      <w:pPr>
        <w:ind w:left="1800" w:hanging="1440"/>
      </w:pPr>
      <w:rPr>
        <w:rFonts w:ascii="Times New Roman" w:hAnsi="Times New Roman" w:cs="Times New Roman" w:hint="default"/>
        <w:b/>
        <w:color w:val="auto"/>
      </w:rPr>
    </w:lvl>
    <w:lvl w:ilvl="6">
      <w:start w:val="1"/>
      <w:numFmt w:val="decimal"/>
      <w:isLgl/>
      <w:lvlText w:val="%1.%2.%3.%4.%5.%6.%7."/>
      <w:lvlJc w:val="left"/>
      <w:pPr>
        <w:ind w:left="1800" w:hanging="1440"/>
      </w:pPr>
      <w:rPr>
        <w:rFonts w:ascii="Times New Roman" w:hAnsi="Times New Roman" w:cs="Times New Roman" w:hint="default"/>
        <w:b/>
        <w:color w:val="auto"/>
      </w:rPr>
    </w:lvl>
    <w:lvl w:ilvl="7">
      <w:start w:val="1"/>
      <w:numFmt w:val="decimal"/>
      <w:isLgl/>
      <w:lvlText w:val="%1.%2.%3.%4.%5.%6.%7.%8."/>
      <w:lvlJc w:val="left"/>
      <w:pPr>
        <w:ind w:left="2160" w:hanging="1800"/>
      </w:pPr>
      <w:rPr>
        <w:rFonts w:ascii="Times New Roman" w:hAnsi="Times New Roman" w:cs="Times New Roman" w:hint="default"/>
        <w:b/>
        <w:color w:val="auto"/>
      </w:rPr>
    </w:lvl>
    <w:lvl w:ilvl="8">
      <w:start w:val="1"/>
      <w:numFmt w:val="decimal"/>
      <w:isLgl/>
      <w:lvlText w:val="%1.%2.%3.%4.%5.%6.%7.%8.%9."/>
      <w:lvlJc w:val="left"/>
      <w:pPr>
        <w:ind w:left="2160" w:hanging="1800"/>
      </w:pPr>
      <w:rPr>
        <w:rFonts w:ascii="Times New Roman" w:hAnsi="Times New Roman" w:cs="Times New Roman" w:hint="default"/>
        <w:b/>
        <w:color w:val="auto"/>
      </w:rPr>
    </w:lvl>
  </w:abstractNum>
  <w:abstractNum w:abstractNumId="5" w15:restartNumberingAfterBreak="0">
    <w:nsid w:val="0E741EFE"/>
    <w:multiLevelType w:val="multilevel"/>
    <w:tmpl w:val="C3784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color w:val="auto"/>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440" w:hanging="1080"/>
      </w:pPr>
      <w:rPr>
        <w:rFonts w:ascii="Times New Roman" w:hAnsi="Times New Roman" w:cs="Times New Roman" w:hint="default"/>
        <w:b/>
        <w:color w:val="auto"/>
      </w:rPr>
    </w:lvl>
    <w:lvl w:ilvl="4">
      <w:start w:val="1"/>
      <w:numFmt w:val="decimal"/>
      <w:isLgl/>
      <w:lvlText w:val="%1.%2.%3.%4.%5."/>
      <w:lvlJc w:val="left"/>
      <w:pPr>
        <w:ind w:left="1440" w:hanging="1080"/>
      </w:pPr>
      <w:rPr>
        <w:rFonts w:ascii="Times New Roman" w:hAnsi="Times New Roman" w:cs="Times New Roman" w:hint="default"/>
        <w:b/>
        <w:color w:val="auto"/>
      </w:rPr>
    </w:lvl>
    <w:lvl w:ilvl="5">
      <w:start w:val="1"/>
      <w:numFmt w:val="decimal"/>
      <w:isLgl/>
      <w:lvlText w:val="%1.%2.%3.%4.%5.%6."/>
      <w:lvlJc w:val="left"/>
      <w:pPr>
        <w:ind w:left="1800" w:hanging="1440"/>
      </w:pPr>
      <w:rPr>
        <w:rFonts w:ascii="Times New Roman" w:hAnsi="Times New Roman" w:cs="Times New Roman" w:hint="default"/>
        <w:b/>
        <w:color w:val="auto"/>
      </w:rPr>
    </w:lvl>
    <w:lvl w:ilvl="6">
      <w:start w:val="1"/>
      <w:numFmt w:val="decimal"/>
      <w:isLgl/>
      <w:lvlText w:val="%1.%2.%3.%4.%5.%6.%7."/>
      <w:lvlJc w:val="left"/>
      <w:pPr>
        <w:ind w:left="1800" w:hanging="1440"/>
      </w:pPr>
      <w:rPr>
        <w:rFonts w:ascii="Times New Roman" w:hAnsi="Times New Roman" w:cs="Times New Roman" w:hint="default"/>
        <w:b/>
        <w:color w:val="auto"/>
      </w:rPr>
    </w:lvl>
    <w:lvl w:ilvl="7">
      <w:start w:val="1"/>
      <w:numFmt w:val="decimal"/>
      <w:isLgl/>
      <w:lvlText w:val="%1.%2.%3.%4.%5.%6.%7.%8."/>
      <w:lvlJc w:val="left"/>
      <w:pPr>
        <w:ind w:left="2160" w:hanging="1800"/>
      </w:pPr>
      <w:rPr>
        <w:rFonts w:ascii="Times New Roman" w:hAnsi="Times New Roman" w:cs="Times New Roman" w:hint="default"/>
        <w:b/>
        <w:color w:val="auto"/>
      </w:rPr>
    </w:lvl>
    <w:lvl w:ilvl="8">
      <w:start w:val="1"/>
      <w:numFmt w:val="decimal"/>
      <w:isLgl/>
      <w:lvlText w:val="%1.%2.%3.%4.%5.%6.%7.%8.%9."/>
      <w:lvlJc w:val="left"/>
      <w:pPr>
        <w:ind w:left="2160" w:hanging="1800"/>
      </w:pPr>
      <w:rPr>
        <w:rFonts w:ascii="Times New Roman" w:hAnsi="Times New Roman" w:cs="Times New Roman" w:hint="default"/>
        <w:b/>
        <w:color w:val="auto"/>
      </w:rPr>
    </w:lvl>
  </w:abstractNum>
  <w:abstractNum w:abstractNumId="6" w15:restartNumberingAfterBreak="0">
    <w:nsid w:val="0FDB7141"/>
    <w:multiLevelType w:val="multilevel"/>
    <w:tmpl w:val="C3784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color w:val="auto"/>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440" w:hanging="1080"/>
      </w:pPr>
      <w:rPr>
        <w:rFonts w:ascii="Times New Roman" w:hAnsi="Times New Roman" w:cs="Times New Roman" w:hint="default"/>
        <w:b/>
        <w:color w:val="auto"/>
      </w:rPr>
    </w:lvl>
    <w:lvl w:ilvl="4">
      <w:start w:val="1"/>
      <w:numFmt w:val="decimal"/>
      <w:isLgl/>
      <w:lvlText w:val="%1.%2.%3.%4.%5."/>
      <w:lvlJc w:val="left"/>
      <w:pPr>
        <w:ind w:left="1440" w:hanging="1080"/>
      </w:pPr>
      <w:rPr>
        <w:rFonts w:ascii="Times New Roman" w:hAnsi="Times New Roman" w:cs="Times New Roman" w:hint="default"/>
        <w:b/>
        <w:color w:val="auto"/>
      </w:rPr>
    </w:lvl>
    <w:lvl w:ilvl="5">
      <w:start w:val="1"/>
      <w:numFmt w:val="decimal"/>
      <w:isLgl/>
      <w:lvlText w:val="%1.%2.%3.%4.%5.%6."/>
      <w:lvlJc w:val="left"/>
      <w:pPr>
        <w:ind w:left="1800" w:hanging="1440"/>
      </w:pPr>
      <w:rPr>
        <w:rFonts w:ascii="Times New Roman" w:hAnsi="Times New Roman" w:cs="Times New Roman" w:hint="default"/>
        <w:b/>
        <w:color w:val="auto"/>
      </w:rPr>
    </w:lvl>
    <w:lvl w:ilvl="6">
      <w:start w:val="1"/>
      <w:numFmt w:val="decimal"/>
      <w:isLgl/>
      <w:lvlText w:val="%1.%2.%3.%4.%5.%6.%7."/>
      <w:lvlJc w:val="left"/>
      <w:pPr>
        <w:ind w:left="1800" w:hanging="1440"/>
      </w:pPr>
      <w:rPr>
        <w:rFonts w:ascii="Times New Roman" w:hAnsi="Times New Roman" w:cs="Times New Roman" w:hint="default"/>
        <w:b/>
        <w:color w:val="auto"/>
      </w:rPr>
    </w:lvl>
    <w:lvl w:ilvl="7">
      <w:start w:val="1"/>
      <w:numFmt w:val="decimal"/>
      <w:isLgl/>
      <w:lvlText w:val="%1.%2.%3.%4.%5.%6.%7.%8."/>
      <w:lvlJc w:val="left"/>
      <w:pPr>
        <w:ind w:left="2160" w:hanging="1800"/>
      </w:pPr>
      <w:rPr>
        <w:rFonts w:ascii="Times New Roman" w:hAnsi="Times New Roman" w:cs="Times New Roman" w:hint="default"/>
        <w:b/>
        <w:color w:val="auto"/>
      </w:rPr>
    </w:lvl>
    <w:lvl w:ilvl="8">
      <w:start w:val="1"/>
      <w:numFmt w:val="decimal"/>
      <w:isLgl/>
      <w:lvlText w:val="%1.%2.%3.%4.%5.%6.%7.%8.%9."/>
      <w:lvlJc w:val="left"/>
      <w:pPr>
        <w:ind w:left="2160" w:hanging="1800"/>
      </w:pPr>
      <w:rPr>
        <w:rFonts w:ascii="Times New Roman" w:hAnsi="Times New Roman" w:cs="Times New Roman" w:hint="default"/>
        <w:b/>
        <w:color w:val="auto"/>
      </w:rPr>
    </w:lvl>
  </w:abstractNum>
  <w:abstractNum w:abstractNumId="7" w15:restartNumberingAfterBreak="0">
    <w:nsid w:val="1004293B"/>
    <w:multiLevelType w:val="hybridMultilevel"/>
    <w:tmpl w:val="2268728A"/>
    <w:lvl w:ilvl="0" w:tplc="71CE7112">
      <w:start w:val="7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EC4F9B"/>
    <w:multiLevelType w:val="hybridMultilevel"/>
    <w:tmpl w:val="CAB86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C00AB0"/>
    <w:multiLevelType w:val="hybridMultilevel"/>
    <w:tmpl w:val="5BE83D54"/>
    <w:lvl w:ilvl="0" w:tplc="697AC6E2">
      <w:start w:val="70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5517C7"/>
    <w:multiLevelType w:val="multilevel"/>
    <w:tmpl w:val="C3784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color w:val="auto"/>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440" w:hanging="1080"/>
      </w:pPr>
      <w:rPr>
        <w:rFonts w:ascii="Times New Roman" w:hAnsi="Times New Roman" w:cs="Times New Roman" w:hint="default"/>
        <w:b/>
        <w:color w:val="auto"/>
      </w:rPr>
    </w:lvl>
    <w:lvl w:ilvl="4">
      <w:start w:val="1"/>
      <w:numFmt w:val="decimal"/>
      <w:isLgl/>
      <w:lvlText w:val="%1.%2.%3.%4.%5."/>
      <w:lvlJc w:val="left"/>
      <w:pPr>
        <w:ind w:left="1440" w:hanging="1080"/>
      </w:pPr>
      <w:rPr>
        <w:rFonts w:ascii="Times New Roman" w:hAnsi="Times New Roman" w:cs="Times New Roman" w:hint="default"/>
        <w:b/>
        <w:color w:val="auto"/>
      </w:rPr>
    </w:lvl>
    <w:lvl w:ilvl="5">
      <w:start w:val="1"/>
      <w:numFmt w:val="decimal"/>
      <w:isLgl/>
      <w:lvlText w:val="%1.%2.%3.%4.%5.%6."/>
      <w:lvlJc w:val="left"/>
      <w:pPr>
        <w:ind w:left="1800" w:hanging="1440"/>
      </w:pPr>
      <w:rPr>
        <w:rFonts w:ascii="Times New Roman" w:hAnsi="Times New Roman" w:cs="Times New Roman" w:hint="default"/>
        <w:b/>
        <w:color w:val="auto"/>
      </w:rPr>
    </w:lvl>
    <w:lvl w:ilvl="6">
      <w:start w:val="1"/>
      <w:numFmt w:val="decimal"/>
      <w:isLgl/>
      <w:lvlText w:val="%1.%2.%3.%4.%5.%6.%7."/>
      <w:lvlJc w:val="left"/>
      <w:pPr>
        <w:ind w:left="1800" w:hanging="1440"/>
      </w:pPr>
      <w:rPr>
        <w:rFonts w:ascii="Times New Roman" w:hAnsi="Times New Roman" w:cs="Times New Roman" w:hint="default"/>
        <w:b/>
        <w:color w:val="auto"/>
      </w:rPr>
    </w:lvl>
    <w:lvl w:ilvl="7">
      <w:start w:val="1"/>
      <w:numFmt w:val="decimal"/>
      <w:isLgl/>
      <w:lvlText w:val="%1.%2.%3.%4.%5.%6.%7.%8."/>
      <w:lvlJc w:val="left"/>
      <w:pPr>
        <w:ind w:left="2160" w:hanging="1800"/>
      </w:pPr>
      <w:rPr>
        <w:rFonts w:ascii="Times New Roman" w:hAnsi="Times New Roman" w:cs="Times New Roman" w:hint="default"/>
        <w:b/>
        <w:color w:val="auto"/>
      </w:rPr>
    </w:lvl>
    <w:lvl w:ilvl="8">
      <w:start w:val="1"/>
      <w:numFmt w:val="decimal"/>
      <w:isLgl/>
      <w:lvlText w:val="%1.%2.%3.%4.%5.%6.%7.%8.%9."/>
      <w:lvlJc w:val="left"/>
      <w:pPr>
        <w:ind w:left="2160" w:hanging="1800"/>
      </w:pPr>
      <w:rPr>
        <w:rFonts w:ascii="Times New Roman" w:hAnsi="Times New Roman" w:cs="Times New Roman" w:hint="default"/>
        <w:b/>
        <w:color w:val="auto"/>
      </w:rPr>
    </w:lvl>
  </w:abstractNum>
  <w:abstractNum w:abstractNumId="11" w15:restartNumberingAfterBreak="0">
    <w:nsid w:val="37556753"/>
    <w:multiLevelType w:val="hybridMultilevel"/>
    <w:tmpl w:val="5602089A"/>
    <w:lvl w:ilvl="0" w:tplc="E9AAD964">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1B0398"/>
    <w:multiLevelType w:val="hybridMultilevel"/>
    <w:tmpl w:val="4C6089BC"/>
    <w:lvl w:ilvl="0" w:tplc="4DCC05B4">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837A68"/>
    <w:multiLevelType w:val="multilevel"/>
    <w:tmpl w:val="9A28589C"/>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B750E04"/>
    <w:multiLevelType w:val="hybridMultilevel"/>
    <w:tmpl w:val="4D7633E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4C286D1A"/>
    <w:multiLevelType w:val="hybridMultilevel"/>
    <w:tmpl w:val="672206F0"/>
    <w:lvl w:ilvl="0" w:tplc="A6743E74">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0144C6D"/>
    <w:multiLevelType w:val="hybridMultilevel"/>
    <w:tmpl w:val="8F6E0D0C"/>
    <w:lvl w:ilvl="0" w:tplc="2932BB0E">
      <w:start w:val="77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D781440"/>
    <w:multiLevelType w:val="hybridMultilevel"/>
    <w:tmpl w:val="8146B908"/>
    <w:lvl w:ilvl="0" w:tplc="5D667D5A">
      <w:start w:val="65"/>
      <w:numFmt w:val="decimal"/>
      <w:lvlText w:val="%1"/>
      <w:lvlJc w:val="left"/>
      <w:pPr>
        <w:ind w:left="720" w:hanging="360"/>
      </w:pPr>
      <w:rPr>
        <w:rFonts w:eastAsia="Calibri"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E068A3"/>
    <w:multiLevelType w:val="hybridMultilevel"/>
    <w:tmpl w:val="0226BD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E1C73F1"/>
    <w:multiLevelType w:val="hybridMultilevel"/>
    <w:tmpl w:val="B11E7D8E"/>
    <w:lvl w:ilvl="0" w:tplc="C8529AD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9572C6"/>
    <w:multiLevelType w:val="multilevel"/>
    <w:tmpl w:val="C3784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color w:val="auto"/>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440" w:hanging="1080"/>
      </w:pPr>
      <w:rPr>
        <w:rFonts w:ascii="Times New Roman" w:hAnsi="Times New Roman" w:cs="Times New Roman" w:hint="default"/>
        <w:b/>
        <w:color w:val="auto"/>
      </w:rPr>
    </w:lvl>
    <w:lvl w:ilvl="4">
      <w:start w:val="1"/>
      <w:numFmt w:val="decimal"/>
      <w:isLgl/>
      <w:lvlText w:val="%1.%2.%3.%4.%5."/>
      <w:lvlJc w:val="left"/>
      <w:pPr>
        <w:ind w:left="1440" w:hanging="1080"/>
      </w:pPr>
      <w:rPr>
        <w:rFonts w:ascii="Times New Roman" w:hAnsi="Times New Roman" w:cs="Times New Roman" w:hint="default"/>
        <w:b/>
        <w:color w:val="auto"/>
      </w:rPr>
    </w:lvl>
    <w:lvl w:ilvl="5">
      <w:start w:val="1"/>
      <w:numFmt w:val="decimal"/>
      <w:isLgl/>
      <w:lvlText w:val="%1.%2.%3.%4.%5.%6."/>
      <w:lvlJc w:val="left"/>
      <w:pPr>
        <w:ind w:left="1800" w:hanging="1440"/>
      </w:pPr>
      <w:rPr>
        <w:rFonts w:ascii="Times New Roman" w:hAnsi="Times New Roman" w:cs="Times New Roman" w:hint="default"/>
        <w:b/>
        <w:color w:val="auto"/>
      </w:rPr>
    </w:lvl>
    <w:lvl w:ilvl="6">
      <w:start w:val="1"/>
      <w:numFmt w:val="decimal"/>
      <w:isLgl/>
      <w:lvlText w:val="%1.%2.%3.%4.%5.%6.%7."/>
      <w:lvlJc w:val="left"/>
      <w:pPr>
        <w:ind w:left="1800" w:hanging="1440"/>
      </w:pPr>
      <w:rPr>
        <w:rFonts w:ascii="Times New Roman" w:hAnsi="Times New Roman" w:cs="Times New Roman" w:hint="default"/>
        <w:b/>
        <w:color w:val="auto"/>
      </w:rPr>
    </w:lvl>
    <w:lvl w:ilvl="7">
      <w:start w:val="1"/>
      <w:numFmt w:val="decimal"/>
      <w:isLgl/>
      <w:lvlText w:val="%1.%2.%3.%4.%5.%6.%7.%8."/>
      <w:lvlJc w:val="left"/>
      <w:pPr>
        <w:ind w:left="2160" w:hanging="1800"/>
      </w:pPr>
      <w:rPr>
        <w:rFonts w:ascii="Times New Roman" w:hAnsi="Times New Roman" w:cs="Times New Roman" w:hint="default"/>
        <w:b/>
        <w:color w:val="auto"/>
      </w:rPr>
    </w:lvl>
    <w:lvl w:ilvl="8">
      <w:start w:val="1"/>
      <w:numFmt w:val="decimal"/>
      <w:isLgl/>
      <w:lvlText w:val="%1.%2.%3.%4.%5.%6.%7.%8.%9."/>
      <w:lvlJc w:val="left"/>
      <w:pPr>
        <w:ind w:left="2160" w:hanging="1800"/>
      </w:pPr>
      <w:rPr>
        <w:rFonts w:ascii="Times New Roman" w:hAnsi="Times New Roman" w:cs="Times New Roman" w:hint="default"/>
        <w:b/>
        <w:color w:val="auto"/>
      </w:rPr>
    </w:lvl>
  </w:abstractNum>
  <w:num w:numId="1">
    <w:abstractNumId w:val="5"/>
  </w:num>
  <w:num w:numId="2">
    <w:abstractNumId w:val="14"/>
  </w:num>
  <w:num w:numId="3">
    <w:abstractNumId w:val="9"/>
  </w:num>
  <w:num w:numId="4">
    <w:abstractNumId w:val="10"/>
  </w:num>
  <w:num w:numId="5">
    <w:abstractNumId w:val="19"/>
  </w:num>
  <w:num w:numId="6">
    <w:abstractNumId w:val="2"/>
  </w:num>
  <w:num w:numId="7">
    <w:abstractNumId w:val="8"/>
  </w:num>
  <w:num w:numId="8">
    <w:abstractNumId w:val="12"/>
  </w:num>
  <w:num w:numId="9">
    <w:abstractNumId w:val="1"/>
  </w:num>
  <w:num w:numId="10">
    <w:abstractNumId w:val="15"/>
  </w:num>
  <w:num w:numId="11">
    <w:abstractNumId w:val="6"/>
  </w:num>
  <w:num w:numId="12">
    <w:abstractNumId w:val="11"/>
  </w:num>
  <w:num w:numId="13">
    <w:abstractNumId w:val="16"/>
  </w:num>
  <w:num w:numId="14">
    <w:abstractNumId w:val="3"/>
  </w:num>
  <w:num w:numId="15">
    <w:abstractNumId w:val="4"/>
  </w:num>
  <w:num w:numId="16">
    <w:abstractNumId w:val="20"/>
  </w:num>
  <w:num w:numId="17">
    <w:abstractNumId w:val="18"/>
  </w:num>
  <w:num w:numId="18">
    <w:abstractNumId w:val="0"/>
  </w:num>
  <w:num w:numId="19">
    <w:abstractNumId w:val="7"/>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F8"/>
    <w:rsid w:val="00001183"/>
    <w:rsid w:val="000034B9"/>
    <w:rsid w:val="00005E7E"/>
    <w:rsid w:val="00012341"/>
    <w:rsid w:val="00012850"/>
    <w:rsid w:val="00016444"/>
    <w:rsid w:val="00020AC9"/>
    <w:rsid w:val="000219CF"/>
    <w:rsid w:val="00025A37"/>
    <w:rsid w:val="00027831"/>
    <w:rsid w:val="00027964"/>
    <w:rsid w:val="000403FE"/>
    <w:rsid w:val="0004041D"/>
    <w:rsid w:val="00044525"/>
    <w:rsid w:val="000476E5"/>
    <w:rsid w:val="00047C88"/>
    <w:rsid w:val="00051093"/>
    <w:rsid w:val="00053DAF"/>
    <w:rsid w:val="00056DC2"/>
    <w:rsid w:val="00064B12"/>
    <w:rsid w:val="00065D8F"/>
    <w:rsid w:val="000671B6"/>
    <w:rsid w:val="00067575"/>
    <w:rsid w:val="00084334"/>
    <w:rsid w:val="000947D0"/>
    <w:rsid w:val="00094883"/>
    <w:rsid w:val="000973A2"/>
    <w:rsid w:val="000A2F23"/>
    <w:rsid w:val="000A47CD"/>
    <w:rsid w:val="000A6D10"/>
    <w:rsid w:val="000B0DED"/>
    <w:rsid w:val="000B2490"/>
    <w:rsid w:val="000B79E2"/>
    <w:rsid w:val="000C0AC7"/>
    <w:rsid w:val="000C486D"/>
    <w:rsid w:val="000C718F"/>
    <w:rsid w:val="000C780A"/>
    <w:rsid w:val="000D7E0B"/>
    <w:rsid w:val="000E1B4C"/>
    <w:rsid w:val="000E273C"/>
    <w:rsid w:val="000E7C7A"/>
    <w:rsid w:val="000F0BA9"/>
    <w:rsid w:val="00100E85"/>
    <w:rsid w:val="001034E0"/>
    <w:rsid w:val="00121689"/>
    <w:rsid w:val="001228FE"/>
    <w:rsid w:val="001229D3"/>
    <w:rsid w:val="00123AB5"/>
    <w:rsid w:val="00124946"/>
    <w:rsid w:val="00126351"/>
    <w:rsid w:val="00126BE2"/>
    <w:rsid w:val="0013170F"/>
    <w:rsid w:val="00133F80"/>
    <w:rsid w:val="001355E9"/>
    <w:rsid w:val="0013573B"/>
    <w:rsid w:val="0013797A"/>
    <w:rsid w:val="001513B7"/>
    <w:rsid w:val="001548A8"/>
    <w:rsid w:val="001552A9"/>
    <w:rsid w:val="001559A6"/>
    <w:rsid w:val="001625CB"/>
    <w:rsid w:val="00164798"/>
    <w:rsid w:val="001714D1"/>
    <w:rsid w:val="00176778"/>
    <w:rsid w:val="00181392"/>
    <w:rsid w:val="00181E9B"/>
    <w:rsid w:val="001823FE"/>
    <w:rsid w:val="00185117"/>
    <w:rsid w:val="00192AC4"/>
    <w:rsid w:val="0019541F"/>
    <w:rsid w:val="001955F7"/>
    <w:rsid w:val="00196046"/>
    <w:rsid w:val="00197A24"/>
    <w:rsid w:val="001A1064"/>
    <w:rsid w:val="001A49EB"/>
    <w:rsid w:val="001B1DE6"/>
    <w:rsid w:val="001B55AA"/>
    <w:rsid w:val="001B7803"/>
    <w:rsid w:val="001C0347"/>
    <w:rsid w:val="001C4F9C"/>
    <w:rsid w:val="001D1DA1"/>
    <w:rsid w:val="001D3478"/>
    <w:rsid w:val="001D684E"/>
    <w:rsid w:val="001E4E70"/>
    <w:rsid w:val="001E60C0"/>
    <w:rsid w:val="001F2F72"/>
    <w:rsid w:val="001F657D"/>
    <w:rsid w:val="001F674B"/>
    <w:rsid w:val="00203F74"/>
    <w:rsid w:val="0021312F"/>
    <w:rsid w:val="002135FB"/>
    <w:rsid w:val="002136D5"/>
    <w:rsid w:val="002228C5"/>
    <w:rsid w:val="00230C6C"/>
    <w:rsid w:val="00231407"/>
    <w:rsid w:val="002320A8"/>
    <w:rsid w:val="00232609"/>
    <w:rsid w:val="00234F16"/>
    <w:rsid w:val="00243AAD"/>
    <w:rsid w:val="00247BA0"/>
    <w:rsid w:val="00247C4E"/>
    <w:rsid w:val="00257B68"/>
    <w:rsid w:val="0026288C"/>
    <w:rsid w:val="002629C7"/>
    <w:rsid w:val="002652B1"/>
    <w:rsid w:val="002659E2"/>
    <w:rsid w:val="00266133"/>
    <w:rsid w:val="00271C80"/>
    <w:rsid w:val="00273FDB"/>
    <w:rsid w:val="002822FD"/>
    <w:rsid w:val="0028745B"/>
    <w:rsid w:val="00293339"/>
    <w:rsid w:val="0029559A"/>
    <w:rsid w:val="002A11E0"/>
    <w:rsid w:val="002A7100"/>
    <w:rsid w:val="002A72DA"/>
    <w:rsid w:val="002B158D"/>
    <w:rsid w:val="002B31C4"/>
    <w:rsid w:val="002B4021"/>
    <w:rsid w:val="002C203C"/>
    <w:rsid w:val="002C5E2C"/>
    <w:rsid w:val="002C5E9E"/>
    <w:rsid w:val="002C64DA"/>
    <w:rsid w:val="002C78BA"/>
    <w:rsid w:val="002E5FB4"/>
    <w:rsid w:val="002F3E6E"/>
    <w:rsid w:val="002F4475"/>
    <w:rsid w:val="003262F2"/>
    <w:rsid w:val="00330C30"/>
    <w:rsid w:val="00334C89"/>
    <w:rsid w:val="00334DB6"/>
    <w:rsid w:val="003357E1"/>
    <w:rsid w:val="00341C0D"/>
    <w:rsid w:val="003467C1"/>
    <w:rsid w:val="00352289"/>
    <w:rsid w:val="00353B87"/>
    <w:rsid w:val="00357E2D"/>
    <w:rsid w:val="0036399E"/>
    <w:rsid w:val="00363F87"/>
    <w:rsid w:val="003643D6"/>
    <w:rsid w:val="0036786F"/>
    <w:rsid w:val="003728FC"/>
    <w:rsid w:val="00372FC8"/>
    <w:rsid w:val="00375991"/>
    <w:rsid w:val="00380990"/>
    <w:rsid w:val="003813D9"/>
    <w:rsid w:val="00381571"/>
    <w:rsid w:val="00382166"/>
    <w:rsid w:val="00392750"/>
    <w:rsid w:val="00396707"/>
    <w:rsid w:val="00396944"/>
    <w:rsid w:val="00396BFB"/>
    <w:rsid w:val="00396CA7"/>
    <w:rsid w:val="003A39CB"/>
    <w:rsid w:val="003A74FC"/>
    <w:rsid w:val="003B528F"/>
    <w:rsid w:val="003C6F2D"/>
    <w:rsid w:val="003D04EB"/>
    <w:rsid w:val="003D0C70"/>
    <w:rsid w:val="003D2FFC"/>
    <w:rsid w:val="003D3FAA"/>
    <w:rsid w:val="003D655A"/>
    <w:rsid w:val="003D7250"/>
    <w:rsid w:val="003E3353"/>
    <w:rsid w:val="003E7BE7"/>
    <w:rsid w:val="003F364A"/>
    <w:rsid w:val="003F3763"/>
    <w:rsid w:val="003F657B"/>
    <w:rsid w:val="0040303E"/>
    <w:rsid w:val="00404F91"/>
    <w:rsid w:val="00405FE5"/>
    <w:rsid w:val="00410143"/>
    <w:rsid w:val="00411C05"/>
    <w:rsid w:val="004330A6"/>
    <w:rsid w:val="00437D4D"/>
    <w:rsid w:val="00445596"/>
    <w:rsid w:val="00455EFA"/>
    <w:rsid w:val="00461376"/>
    <w:rsid w:val="00462CDC"/>
    <w:rsid w:val="00471A04"/>
    <w:rsid w:val="00473803"/>
    <w:rsid w:val="00474BE3"/>
    <w:rsid w:val="00483D19"/>
    <w:rsid w:val="00484ACA"/>
    <w:rsid w:val="00485AF7"/>
    <w:rsid w:val="00491DD4"/>
    <w:rsid w:val="00491E62"/>
    <w:rsid w:val="004972D4"/>
    <w:rsid w:val="004A1FBB"/>
    <w:rsid w:val="004A5527"/>
    <w:rsid w:val="004A6AAE"/>
    <w:rsid w:val="004B467E"/>
    <w:rsid w:val="004B74F8"/>
    <w:rsid w:val="004C02A9"/>
    <w:rsid w:val="004C4924"/>
    <w:rsid w:val="004C79EB"/>
    <w:rsid w:val="004E0CEC"/>
    <w:rsid w:val="004F1291"/>
    <w:rsid w:val="004F3AB4"/>
    <w:rsid w:val="00502762"/>
    <w:rsid w:val="00504E03"/>
    <w:rsid w:val="00505493"/>
    <w:rsid w:val="005063B9"/>
    <w:rsid w:val="00506588"/>
    <w:rsid w:val="005178B2"/>
    <w:rsid w:val="00520FEE"/>
    <w:rsid w:val="00521414"/>
    <w:rsid w:val="0053296E"/>
    <w:rsid w:val="00532FA0"/>
    <w:rsid w:val="00532FE1"/>
    <w:rsid w:val="005330D1"/>
    <w:rsid w:val="00534085"/>
    <w:rsid w:val="00547C04"/>
    <w:rsid w:val="00550A9D"/>
    <w:rsid w:val="00551193"/>
    <w:rsid w:val="00553AD8"/>
    <w:rsid w:val="0055461C"/>
    <w:rsid w:val="005666F8"/>
    <w:rsid w:val="005760E8"/>
    <w:rsid w:val="00584474"/>
    <w:rsid w:val="005907E6"/>
    <w:rsid w:val="005944AD"/>
    <w:rsid w:val="00597596"/>
    <w:rsid w:val="005A1CDE"/>
    <w:rsid w:val="005A58FF"/>
    <w:rsid w:val="005B2FD9"/>
    <w:rsid w:val="005B66BA"/>
    <w:rsid w:val="005B76BE"/>
    <w:rsid w:val="005C54C2"/>
    <w:rsid w:val="005C6E78"/>
    <w:rsid w:val="005D0FCC"/>
    <w:rsid w:val="005D3A45"/>
    <w:rsid w:val="005D444B"/>
    <w:rsid w:val="005E2CCB"/>
    <w:rsid w:val="005E30BA"/>
    <w:rsid w:val="005E3F27"/>
    <w:rsid w:val="005E79AE"/>
    <w:rsid w:val="005F196A"/>
    <w:rsid w:val="005F6F52"/>
    <w:rsid w:val="00600B01"/>
    <w:rsid w:val="00601FEE"/>
    <w:rsid w:val="00607F9E"/>
    <w:rsid w:val="006116D6"/>
    <w:rsid w:val="00613D01"/>
    <w:rsid w:val="00614A5C"/>
    <w:rsid w:val="00615B15"/>
    <w:rsid w:val="00624BF1"/>
    <w:rsid w:val="006326DD"/>
    <w:rsid w:val="00634741"/>
    <w:rsid w:val="006446D9"/>
    <w:rsid w:val="00654FC2"/>
    <w:rsid w:val="00656039"/>
    <w:rsid w:val="006615D6"/>
    <w:rsid w:val="00664FF4"/>
    <w:rsid w:val="00666D6F"/>
    <w:rsid w:val="0067084B"/>
    <w:rsid w:val="0068256D"/>
    <w:rsid w:val="006958A8"/>
    <w:rsid w:val="006A35E1"/>
    <w:rsid w:val="006A3A88"/>
    <w:rsid w:val="006B3C85"/>
    <w:rsid w:val="006B634D"/>
    <w:rsid w:val="006C0069"/>
    <w:rsid w:val="006C05E9"/>
    <w:rsid w:val="006C0814"/>
    <w:rsid w:val="006C0B1C"/>
    <w:rsid w:val="006D0424"/>
    <w:rsid w:val="006D2638"/>
    <w:rsid w:val="006D3EBF"/>
    <w:rsid w:val="006E24C8"/>
    <w:rsid w:val="006E5BEF"/>
    <w:rsid w:val="006E64DD"/>
    <w:rsid w:val="006F1305"/>
    <w:rsid w:val="006F7F85"/>
    <w:rsid w:val="00701CB6"/>
    <w:rsid w:val="00702986"/>
    <w:rsid w:val="00704A19"/>
    <w:rsid w:val="00714599"/>
    <w:rsid w:val="007165F4"/>
    <w:rsid w:val="00716A3C"/>
    <w:rsid w:val="00720DB7"/>
    <w:rsid w:val="00724C95"/>
    <w:rsid w:val="007256C5"/>
    <w:rsid w:val="00726AD8"/>
    <w:rsid w:val="007311FC"/>
    <w:rsid w:val="00731FA7"/>
    <w:rsid w:val="00734C7A"/>
    <w:rsid w:val="00741E48"/>
    <w:rsid w:val="00742E7D"/>
    <w:rsid w:val="0074346E"/>
    <w:rsid w:val="0076749B"/>
    <w:rsid w:val="007676E9"/>
    <w:rsid w:val="00772189"/>
    <w:rsid w:val="00773791"/>
    <w:rsid w:val="00773FF3"/>
    <w:rsid w:val="00776BA7"/>
    <w:rsid w:val="0078737A"/>
    <w:rsid w:val="007910FD"/>
    <w:rsid w:val="00791517"/>
    <w:rsid w:val="00796989"/>
    <w:rsid w:val="00797420"/>
    <w:rsid w:val="007A190C"/>
    <w:rsid w:val="007A3541"/>
    <w:rsid w:val="007A7C9C"/>
    <w:rsid w:val="007B0243"/>
    <w:rsid w:val="007B1B65"/>
    <w:rsid w:val="007B23FA"/>
    <w:rsid w:val="007B6860"/>
    <w:rsid w:val="007C09BB"/>
    <w:rsid w:val="007C0B58"/>
    <w:rsid w:val="007C14FB"/>
    <w:rsid w:val="007C7EDD"/>
    <w:rsid w:val="007D2526"/>
    <w:rsid w:val="007D2D31"/>
    <w:rsid w:val="007D3C92"/>
    <w:rsid w:val="007D4DF9"/>
    <w:rsid w:val="007D5C7D"/>
    <w:rsid w:val="007D76BA"/>
    <w:rsid w:val="007E42D2"/>
    <w:rsid w:val="007E53E0"/>
    <w:rsid w:val="007F0014"/>
    <w:rsid w:val="007F38F9"/>
    <w:rsid w:val="007F3D25"/>
    <w:rsid w:val="007F669D"/>
    <w:rsid w:val="00801080"/>
    <w:rsid w:val="00803A1D"/>
    <w:rsid w:val="00804E02"/>
    <w:rsid w:val="00812C2B"/>
    <w:rsid w:val="00812F4B"/>
    <w:rsid w:val="00813741"/>
    <w:rsid w:val="00821A12"/>
    <w:rsid w:val="00827580"/>
    <w:rsid w:val="00830331"/>
    <w:rsid w:val="008343F9"/>
    <w:rsid w:val="00837E4A"/>
    <w:rsid w:val="00844888"/>
    <w:rsid w:val="008462E7"/>
    <w:rsid w:val="008537F5"/>
    <w:rsid w:val="00856D5E"/>
    <w:rsid w:val="00863EB5"/>
    <w:rsid w:val="00866409"/>
    <w:rsid w:val="00872748"/>
    <w:rsid w:val="008754A8"/>
    <w:rsid w:val="00875CA3"/>
    <w:rsid w:val="0087639A"/>
    <w:rsid w:val="00881CCA"/>
    <w:rsid w:val="00884BBA"/>
    <w:rsid w:val="008931A4"/>
    <w:rsid w:val="0089694D"/>
    <w:rsid w:val="008A41FD"/>
    <w:rsid w:val="008A60C7"/>
    <w:rsid w:val="008B0ED7"/>
    <w:rsid w:val="008B7B68"/>
    <w:rsid w:val="008C1BAC"/>
    <w:rsid w:val="008D72BB"/>
    <w:rsid w:val="008E321C"/>
    <w:rsid w:val="008E6C61"/>
    <w:rsid w:val="008F1448"/>
    <w:rsid w:val="008F1605"/>
    <w:rsid w:val="008F183B"/>
    <w:rsid w:val="008F4BB1"/>
    <w:rsid w:val="00900CFA"/>
    <w:rsid w:val="009073D3"/>
    <w:rsid w:val="00910FDA"/>
    <w:rsid w:val="009154F2"/>
    <w:rsid w:val="0092046B"/>
    <w:rsid w:val="009255E2"/>
    <w:rsid w:val="0092594F"/>
    <w:rsid w:val="00930E26"/>
    <w:rsid w:val="00932A6E"/>
    <w:rsid w:val="00932D99"/>
    <w:rsid w:val="00934249"/>
    <w:rsid w:val="009351ED"/>
    <w:rsid w:val="009367DF"/>
    <w:rsid w:val="0094575B"/>
    <w:rsid w:val="009462F1"/>
    <w:rsid w:val="009514B7"/>
    <w:rsid w:val="00953B49"/>
    <w:rsid w:val="0095542D"/>
    <w:rsid w:val="009613BB"/>
    <w:rsid w:val="00973370"/>
    <w:rsid w:val="00976783"/>
    <w:rsid w:val="00985117"/>
    <w:rsid w:val="009902BE"/>
    <w:rsid w:val="00990EBD"/>
    <w:rsid w:val="009958C9"/>
    <w:rsid w:val="00996A8C"/>
    <w:rsid w:val="009A2EE0"/>
    <w:rsid w:val="009B2FB3"/>
    <w:rsid w:val="009B6F8D"/>
    <w:rsid w:val="009B74B3"/>
    <w:rsid w:val="009C0D8A"/>
    <w:rsid w:val="009C375F"/>
    <w:rsid w:val="009C4A78"/>
    <w:rsid w:val="009C4BC7"/>
    <w:rsid w:val="009D2BA9"/>
    <w:rsid w:val="009D3409"/>
    <w:rsid w:val="009D6497"/>
    <w:rsid w:val="009E1FF5"/>
    <w:rsid w:val="009F669C"/>
    <w:rsid w:val="00A01364"/>
    <w:rsid w:val="00A01A82"/>
    <w:rsid w:val="00A02618"/>
    <w:rsid w:val="00A16E62"/>
    <w:rsid w:val="00A208AC"/>
    <w:rsid w:val="00A218E4"/>
    <w:rsid w:val="00A222D9"/>
    <w:rsid w:val="00A24E10"/>
    <w:rsid w:val="00A3331B"/>
    <w:rsid w:val="00A40A5F"/>
    <w:rsid w:val="00A42C52"/>
    <w:rsid w:val="00A534B0"/>
    <w:rsid w:val="00A63AEE"/>
    <w:rsid w:val="00A71200"/>
    <w:rsid w:val="00A74D7C"/>
    <w:rsid w:val="00A75FF8"/>
    <w:rsid w:val="00A80A2B"/>
    <w:rsid w:val="00A81903"/>
    <w:rsid w:val="00A8566F"/>
    <w:rsid w:val="00A90AA4"/>
    <w:rsid w:val="00A91404"/>
    <w:rsid w:val="00A93A60"/>
    <w:rsid w:val="00A95AFF"/>
    <w:rsid w:val="00AA0D58"/>
    <w:rsid w:val="00AA2CD7"/>
    <w:rsid w:val="00AA443A"/>
    <w:rsid w:val="00AB4DD4"/>
    <w:rsid w:val="00AB5BBD"/>
    <w:rsid w:val="00AB6CC7"/>
    <w:rsid w:val="00AC0507"/>
    <w:rsid w:val="00AC4374"/>
    <w:rsid w:val="00AD169E"/>
    <w:rsid w:val="00AD3A31"/>
    <w:rsid w:val="00AD4539"/>
    <w:rsid w:val="00AD46A2"/>
    <w:rsid w:val="00AF5E8B"/>
    <w:rsid w:val="00B012B9"/>
    <w:rsid w:val="00B10587"/>
    <w:rsid w:val="00B10EC5"/>
    <w:rsid w:val="00B12305"/>
    <w:rsid w:val="00B124ED"/>
    <w:rsid w:val="00B13A82"/>
    <w:rsid w:val="00B14002"/>
    <w:rsid w:val="00B15DC7"/>
    <w:rsid w:val="00B26F67"/>
    <w:rsid w:val="00B304B1"/>
    <w:rsid w:val="00B3118C"/>
    <w:rsid w:val="00B37EEA"/>
    <w:rsid w:val="00B40213"/>
    <w:rsid w:val="00B4585E"/>
    <w:rsid w:val="00B45DBD"/>
    <w:rsid w:val="00B45E28"/>
    <w:rsid w:val="00B46918"/>
    <w:rsid w:val="00B54552"/>
    <w:rsid w:val="00B567B0"/>
    <w:rsid w:val="00B60AE7"/>
    <w:rsid w:val="00B60DC1"/>
    <w:rsid w:val="00B65CD7"/>
    <w:rsid w:val="00B70AD5"/>
    <w:rsid w:val="00B74471"/>
    <w:rsid w:val="00B74DA2"/>
    <w:rsid w:val="00B76C57"/>
    <w:rsid w:val="00B81696"/>
    <w:rsid w:val="00B83D12"/>
    <w:rsid w:val="00B86E5F"/>
    <w:rsid w:val="00B92583"/>
    <w:rsid w:val="00B92A27"/>
    <w:rsid w:val="00B94E0C"/>
    <w:rsid w:val="00BA0EAE"/>
    <w:rsid w:val="00BA134D"/>
    <w:rsid w:val="00BA3A8F"/>
    <w:rsid w:val="00BB3CA7"/>
    <w:rsid w:val="00BB3F1A"/>
    <w:rsid w:val="00BB47AB"/>
    <w:rsid w:val="00BB55C5"/>
    <w:rsid w:val="00BB5A08"/>
    <w:rsid w:val="00BB6BEF"/>
    <w:rsid w:val="00BB7FA0"/>
    <w:rsid w:val="00BC1470"/>
    <w:rsid w:val="00BC4DBA"/>
    <w:rsid w:val="00BD46F9"/>
    <w:rsid w:val="00BE2CAA"/>
    <w:rsid w:val="00BF0C6A"/>
    <w:rsid w:val="00BF2B35"/>
    <w:rsid w:val="00BF3E0D"/>
    <w:rsid w:val="00BF6D5C"/>
    <w:rsid w:val="00BF6D6E"/>
    <w:rsid w:val="00BF6F7B"/>
    <w:rsid w:val="00C0199A"/>
    <w:rsid w:val="00C01A8E"/>
    <w:rsid w:val="00C036F9"/>
    <w:rsid w:val="00C171C3"/>
    <w:rsid w:val="00C2348C"/>
    <w:rsid w:val="00C27C0A"/>
    <w:rsid w:val="00C301D3"/>
    <w:rsid w:val="00C31328"/>
    <w:rsid w:val="00C313ED"/>
    <w:rsid w:val="00C379C4"/>
    <w:rsid w:val="00C42F27"/>
    <w:rsid w:val="00C44319"/>
    <w:rsid w:val="00C44C2A"/>
    <w:rsid w:val="00C45628"/>
    <w:rsid w:val="00C469E5"/>
    <w:rsid w:val="00C47B58"/>
    <w:rsid w:val="00C54767"/>
    <w:rsid w:val="00C56614"/>
    <w:rsid w:val="00C6278F"/>
    <w:rsid w:val="00C66EF8"/>
    <w:rsid w:val="00C7246E"/>
    <w:rsid w:val="00C753C3"/>
    <w:rsid w:val="00C84B74"/>
    <w:rsid w:val="00C86125"/>
    <w:rsid w:val="00C977BF"/>
    <w:rsid w:val="00C97815"/>
    <w:rsid w:val="00CA6D1B"/>
    <w:rsid w:val="00CB0083"/>
    <w:rsid w:val="00CB275F"/>
    <w:rsid w:val="00CB45A0"/>
    <w:rsid w:val="00CB5FB8"/>
    <w:rsid w:val="00CD42D3"/>
    <w:rsid w:val="00CD71E3"/>
    <w:rsid w:val="00CD7287"/>
    <w:rsid w:val="00CD7973"/>
    <w:rsid w:val="00CE0609"/>
    <w:rsid w:val="00CE4F66"/>
    <w:rsid w:val="00CE55D5"/>
    <w:rsid w:val="00CE789C"/>
    <w:rsid w:val="00CF2953"/>
    <w:rsid w:val="00CF6088"/>
    <w:rsid w:val="00D05ABD"/>
    <w:rsid w:val="00D1223C"/>
    <w:rsid w:val="00D200C1"/>
    <w:rsid w:val="00D2016C"/>
    <w:rsid w:val="00D2025C"/>
    <w:rsid w:val="00D230E2"/>
    <w:rsid w:val="00D26291"/>
    <w:rsid w:val="00D30E63"/>
    <w:rsid w:val="00D4221C"/>
    <w:rsid w:val="00D4326A"/>
    <w:rsid w:val="00D44708"/>
    <w:rsid w:val="00D453DF"/>
    <w:rsid w:val="00D455BE"/>
    <w:rsid w:val="00D4697A"/>
    <w:rsid w:val="00D61F06"/>
    <w:rsid w:val="00D66D36"/>
    <w:rsid w:val="00D713C9"/>
    <w:rsid w:val="00D752FB"/>
    <w:rsid w:val="00D75ED8"/>
    <w:rsid w:val="00D808C9"/>
    <w:rsid w:val="00D81E4B"/>
    <w:rsid w:val="00D8319A"/>
    <w:rsid w:val="00D84275"/>
    <w:rsid w:val="00D84D14"/>
    <w:rsid w:val="00D85141"/>
    <w:rsid w:val="00D870C2"/>
    <w:rsid w:val="00D918E1"/>
    <w:rsid w:val="00D95C6E"/>
    <w:rsid w:val="00DA1A50"/>
    <w:rsid w:val="00DC139A"/>
    <w:rsid w:val="00DC2D3A"/>
    <w:rsid w:val="00DD0A90"/>
    <w:rsid w:val="00DD4FA8"/>
    <w:rsid w:val="00DF1ED0"/>
    <w:rsid w:val="00DF37AA"/>
    <w:rsid w:val="00DF474D"/>
    <w:rsid w:val="00DF5DFE"/>
    <w:rsid w:val="00DF6DF6"/>
    <w:rsid w:val="00E02774"/>
    <w:rsid w:val="00E056A8"/>
    <w:rsid w:val="00E170EA"/>
    <w:rsid w:val="00E21C07"/>
    <w:rsid w:val="00E21CDF"/>
    <w:rsid w:val="00E24631"/>
    <w:rsid w:val="00E265BF"/>
    <w:rsid w:val="00E312CE"/>
    <w:rsid w:val="00E4120D"/>
    <w:rsid w:val="00E45BA2"/>
    <w:rsid w:val="00E45C03"/>
    <w:rsid w:val="00E50159"/>
    <w:rsid w:val="00E514ED"/>
    <w:rsid w:val="00E60FFA"/>
    <w:rsid w:val="00E658C0"/>
    <w:rsid w:val="00E7004E"/>
    <w:rsid w:val="00E752C5"/>
    <w:rsid w:val="00E84B45"/>
    <w:rsid w:val="00E85265"/>
    <w:rsid w:val="00E86097"/>
    <w:rsid w:val="00E91083"/>
    <w:rsid w:val="00E91A96"/>
    <w:rsid w:val="00E91D4F"/>
    <w:rsid w:val="00EA3715"/>
    <w:rsid w:val="00EA69F3"/>
    <w:rsid w:val="00EB1779"/>
    <w:rsid w:val="00EB2FBB"/>
    <w:rsid w:val="00EB6CB7"/>
    <w:rsid w:val="00EB76B5"/>
    <w:rsid w:val="00EC5636"/>
    <w:rsid w:val="00EC59BA"/>
    <w:rsid w:val="00EC5DA5"/>
    <w:rsid w:val="00EC734F"/>
    <w:rsid w:val="00ED3E51"/>
    <w:rsid w:val="00ED6817"/>
    <w:rsid w:val="00ED7EEB"/>
    <w:rsid w:val="00EE1062"/>
    <w:rsid w:val="00EE13D6"/>
    <w:rsid w:val="00EF7E92"/>
    <w:rsid w:val="00F044EB"/>
    <w:rsid w:val="00F0598C"/>
    <w:rsid w:val="00F06C83"/>
    <w:rsid w:val="00F1482B"/>
    <w:rsid w:val="00F1541C"/>
    <w:rsid w:val="00F158E3"/>
    <w:rsid w:val="00F15E83"/>
    <w:rsid w:val="00F21E9B"/>
    <w:rsid w:val="00F31EA8"/>
    <w:rsid w:val="00F35C08"/>
    <w:rsid w:val="00F37731"/>
    <w:rsid w:val="00F42431"/>
    <w:rsid w:val="00F44589"/>
    <w:rsid w:val="00F447EF"/>
    <w:rsid w:val="00F50963"/>
    <w:rsid w:val="00F531D1"/>
    <w:rsid w:val="00F5363E"/>
    <w:rsid w:val="00F60E45"/>
    <w:rsid w:val="00F61014"/>
    <w:rsid w:val="00F65615"/>
    <w:rsid w:val="00F71F95"/>
    <w:rsid w:val="00F75C78"/>
    <w:rsid w:val="00F817F3"/>
    <w:rsid w:val="00F82A13"/>
    <w:rsid w:val="00F86A19"/>
    <w:rsid w:val="00F871A8"/>
    <w:rsid w:val="00F90C71"/>
    <w:rsid w:val="00F9338B"/>
    <w:rsid w:val="00F95E64"/>
    <w:rsid w:val="00FA0F7D"/>
    <w:rsid w:val="00FA27A7"/>
    <w:rsid w:val="00FA3F5C"/>
    <w:rsid w:val="00FA42E5"/>
    <w:rsid w:val="00FA5CD1"/>
    <w:rsid w:val="00FA6369"/>
    <w:rsid w:val="00FA678E"/>
    <w:rsid w:val="00FA7B47"/>
    <w:rsid w:val="00FB12BB"/>
    <w:rsid w:val="00FB14AF"/>
    <w:rsid w:val="00FB2A59"/>
    <w:rsid w:val="00FB323D"/>
    <w:rsid w:val="00FB4477"/>
    <w:rsid w:val="00FB51E9"/>
    <w:rsid w:val="00FC35AA"/>
    <w:rsid w:val="00FC567A"/>
    <w:rsid w:val="00FC6BD1"/>
    <w:rsid w:val="00FC7352"/>
    <w:rsid w:val="00FC738C"/>
    <w:rsid w:val="00FD06EE"/>
    <w:rsid w:val="00FE17BC"/>
    <w:rsid w:val="00FE70AE"/>
    <w:rsid w:val="00FF41B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47A64"/>
  <w15:docId w15:val="{3526A959-5B11-44E6-88F1-4FB3D443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51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33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E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216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689"/>
  </w:style>
  <w:style w:type="paragraph" w:styleId="Footer">
    <w:name w:val="footer"/>
    <w:basedOn w:val="Normal"/>
    <w:link w:val="FooterChar"/>
    <w:uiPriority w:val="99"/>
    <w:unhideWhenUsed/>
    <w:rsid w:val="001216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689"/>
  </w:style>
  <w:style w:type="paragraph" w:styleId="BalloonText">
    <w:name w:val="Balloon Text"/>
    <w:basedOn w:val="Normal"/>
    <w:link w:val="BalloonTextChar"/>
    <w:uiPriority w:val="99"/>
    <w:semiHidden/>
    <w:unhideWhenUsed/>
    <w:rsid w:val="00F42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431"/>
    <w:rPr>
      <w:rFonts w:ascii="Segoe UI" w:hAnsi="Segoe UI" w:cs="Segoe UI"/>
      <w:sz w:val="18"/>
      <w:szCs w:val="18"/>
    </w:rPr>
  </w:style>
  <w:style w:type="character" w:customStyle="1" w:styleId="Heading2Char">
    <w:name w:val="Heading 2 Char"/>
    <w:basedOn w:val="DefaultParagraphFont"/>
    <w:link w:val="Heading2"/>
    <w:uiPriority w:val="9"/>
    <w:rsid w:val="00FB51E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73370"/>
    <w:pPr>
      <w:outlineLvl w:val="9"/>
    </w:pPr>
    <w:rPr>
      <w:lang w:val="en-US"/>
    </w:rPr>
  </w:style>
  <w:style w:type="paragraph" w:styleId="TOC1">
    <w:name w:val="toc 1"/>
    <w:basedOn w:val="Normal"/>
    <w:next w:val="Normal"/>
    <w:autoRedefine/>
    <w:uiPriority w:val="39"/>
    <w:unhideWhenUsed/>
    <w:rsid w:val="00973370"/>
    <w:pPr>
      <w:spacing w:after="100"/>
    </w:pPr>
  </w:style>
  <w:style w:type="paragraph" w:styleId="TOC2">
    <w:name w:val="toc 2"/>
    <w:basedOn w:val="Normal"/>
    <w:next w:val="Normal"/>
    <w:autoRedefine/>
    <w:uiPriority w:val="39"/>
    <w:unhideWhenUsed/>
    <w:rsid w:val="00973370"/>
    <w:pPr>
      <w:spacing w:after="100"/>
      <w:ind w:left="220"/>
    </w:pPr>
  </w:style>
  <w:style w:type="character" w:styleId="Hyperlink">
    <w:name w:val="Hyperlink"/>
    <w:basedOn w:val="DefaultParagraphFont"/>
    <w:uiPriority w:val="99"/>
    <w:unhideWhenUsed/>
    <w:rsid w:val="00973370"/>
    <w:rPr>
      <w:color w:val="0563C1" w:themeColor="hyperlink"/>
      <w:u w:val="single"/>
    </w:rPr>
  </w:style>
  <w:style w:type="character" w:customStyle="1" w:styleId="Heading3Char">
    <w:name w:val="Heading 3 Char"/>
    <w:basedOn w:val="DefaultParagraphFont"/>
    <w:link w:val="Heading3"/>
    <w:uiPriority w:val="9"/>
    <w:rsid w:val="00973370"/>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C4F9C"/>
    <w:pPr>
      <w:spacing w:after="100"/>
      <w:ind w:left="440"/>
    </w:pPr>
  </w:style>
  <w:style w:type="paragraph" w:styleId="ListParagraph">
    <w:name w:val="List Paragraph"/>
    <w:basedOn w:val="Normal"/>
    <w:uiPriority w:val="34"/>
    <w:qFormat/>
    <w:rsid w:val="00094883"/>
    <w:pPr>
      <w:ind w:left="720"/>
      <w:contextualSpacing/>
    </w:pPr>
  </w:style>
  <w:style w:type="table" w:styleId="TableGrid">
    <w:name w:val="Table Grid"/>
    <w:basedOn w:val="TableNormal"/>
    <w:uiPriority w:val="39"/>
    <w:rsid w:val="000A4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D444B"/>
    <w:pPr>
      <w:spacing w:after="0" w:line="240" w:lineRule="auto"/>
    </w:pPr>
    <w:rPr>
      <w:sz w:val="24"/>
      <w:szCs w:val="24"/>
    </w:rPr>
  </w:style>
  <w:style w:type="character" w:customStyle="1" w:styleId="FootnoteTextChar">
    <w:name w:val="Footnote Text Char"/>
    <w:basedOn w:val="DefaultParagraphFont"/>
    <w:link w:val="FootnoteText"/>
    <w:uiPriority w:val="99"/>
    <w:rsid w:val="005D444B"/>
    <w:rPr>
      <w:sz w:val="24"/>
      <w:szCs w:val="24"/>
    </w:rPr>
  </w:style>
  <w:style w:type="character" w:styleId="FootnoteReference">
    <w:name w:val="footnote reference"/>
    <w:basedOn w:val="DefaultParagraphFont"/>
    <w:uiPriority w:val="99"/>
    <w:unhideWhenUsed/>
    <w:rsid w:val="005D444B"/>
    <w:rPr>
      <w:vertAlign w:val="superscript"/>
    </w:rPr>
  </w:style>
  <w:style w:type="paragraph" w:styleId="Revision">
    <w:name w:val="Revision"/>
    <w:hidden/>
    <w:uiPriority w:val="99"/>
    <w:semiHidden/>
    <w:rsid w:val="001548A8"/>
    <w:pPr>
      <w:spacing w:after="0" w:line="240" w:lineRule="auto"/>
    </w:pPr>
  </w:style>
  <w:style w:type="paragraph" w:styleId="EndnoteText">
    <w:name w:val="endnote text"/>
    <w:basedOn w:val="Normal"/>
    <w:link w:val="EndnoteTextChar"/>
    <w:uiPriority w:val="99"/>
    <w:semiHidden/>
    <w:unhideWhenUsed/>
    <w:rsid w:val="001F2F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F72"/>
    <w:rPr>
      <w:sz w:val="20"/>
      <w:szCs w:val="20"/>
    </w:rPr>
  </w:style>
  <w:style w:type="character" w:styleId="EndnoteReference">
    <w:name w:val="endnote reference"/>
    <w:basedOn w:val="DefaultParagraphFont"/>
    <w:uiPriority w:val="99"/>
    <w:semiHidden/>
    <w:unhideWhenUsed/>
    <w:rsid w:val="001F2F72"/>
    <w:rPr>
      <w:vertAlign w:val="superscript"/>
    </w:rPr>
  </w:style>
  <w:style w:type="character" w:styleId="CommentReference">
    <w:name w:val="annotation reference"/>
    <w:basedOn w:val="DefaultParagraphFont"/>
    <w:uiPriority w:val="99"/>
    <w:semiHidden/>
    <w:unhideWhenUsed/>
    <w:rsid w:val="0026288C"/>
    <w:rPr>
      <w:sz w:val="18"/>
      <w:szCs w:val="18"/>
    </w:rPr>
  </w:style>
  <w:style w:type="paragraph" w:styleId="CommentText">
    <w:name w:val="annotation text"/>
    <w:basedOn w:val="Normal"/>
    <w:link w:val="CommentTextChar"/>
    <w:uiPriority w:val="99"/>
    <w:unhideWhenUsed/>
    <w:rsid w:val="0026288C"/>
    <w:pPr>
      <w:spacing w:line="240" w:lineRule="auto"/>
    </w:pPr>
    <w:rPr>
      <w:sz w:val="24"/>
      <w:szCs w:val="24"/>
    </w:rPr>
  </w:style>
  <w:style w:type="character" w:customStyle="1" w:styleId="CommentTextChar">
    <w:name w:val="Comment Text Char"/>
    <w:basedOn w:val="DefaultParagraphFont"/>
    <w:link w:val="CommentText"/>
    <w:uiPriority w:val="99"/>
    <w:rsid w:val="0026288C"/>
    <w:rPr>
      <w:sz w:val="24"/>
      <w:szCs w:val="24"/>
    </w:rPr>
  </w:style>
  <w:style w:type="paragraph" w:styleId="CommentSubject">
    <w:name w:val="annotation subject"/>
    <w:basedOn w:val="CommentText"/>
    <w:next w:val="CommentText"/>
    <w:link w:val="CommentSubjectChar"/>
    <w:uiPriority w:val="99"/>
    <w:semiHidden/>
    <w:unhideWhenUsed/>
    <w:rsid w:val="0026288C"/>
    <w:rPr>
      <w:b/>
      <w:bCs/>
      <w:sz w:val="20"/>
      <w:szCs w:val="20"/>
    </w:rPr>
  </w:style>
  <w:style w:type="character" w:customStyle="1" w:styleId="CommentSubjectChar">
    <w:name w:val="Comment Subject Char"/>
    <w:basedOn w:val="CommentTextChar"/>
    <w:link w:val="CommentSubject"/>
    <w:uiPriority w:val="99"/>
    <w:semiHidden/>
    <w:rsid w:val="00262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76987">
      <w:bodyDiv w:val="1"/>
      <w:marLeft w:val="0"/>
      <w:marRight w:val="0"/>
      <w:marTop w:val="0"/>
      <w:marBottom w:val="0"/>
      <w:divBdr>
        <w:top w:val="none" w:sz="0" w:space="0" w:color="auto"/>
        <w:left w:val="none" w:sz="0" w:space="0" w:color="auto"/>
        <w:bottom w:val="none" w:sz="0" w:space="0" w:color="auto"/>
        <w:right w:val="none" w:sz="0" w:space="0" w:color="auto"/>
      </w:divBdr>
    </w:div>
    <w:div w:id="1198548624">
      <w:bodyDiv w:val="1"/>
      <w:marLeft w:val="0"/>
      <w:marRight w:val="0"/>
      <w:marTop w:val="0"/>
      <w:marBottom w:val="0"/>
      <w:divBdr>
        <w:top w:val="none" w:sz="0" w:space="0" w:color="auto"/>
        <w:left w:val="none" w:sz="0" w:space="0" w:color="auto"/>
        <w:bottom w:val="none" w:sz="0" w:space="0" w:color="auto"/>
        <w:right w:val="none" w:sz="0" w:space="0" w:color="auto"/>
      </w:divBdr>
    </w:div>
    <w:div w:id="1296981035">
      <w:bodyDiv w:val="1"/>
      <w:marLeft w:val="0"/>
      <w:marRight w:val="0"/>
      <w:marTop w:val="0"/>
      <w:marBottom w:val="0"/>
      <w:divBdr>
        <w:top w:val="none" w:sz="0" w:space="0" w:color="auto"/>
        <w:left w:val="none" w:sz="0" w:space="0" w:color="auto"/>
        <w:bottom w:val="none" w:sz="0" w:space="0" w:color="auto"/>
        <w:right w:val="none" w:sz="0" w:space="0" w:color="auto"/>
      </w:divBdr>
    </w:div>
    <w:div w:id="1667321818">
      <w:bodyDiv w:val="1"/>
      <w:marLeft w:val="0"/>
      <w:marRight w:val="0"/>
      <w:marTop w:val="0"/>
      <w:marBottom w:val="0"/>
      <w:divBdr>
        <w:top w:val="none" w:sz="0" w:space="0" w:color="auto"/>
        <w:left w:val="none" w:sz="0" w:space="0" w:color="auto"/>
        <w:bottom w:val="none" w:sz="0" w:space="0" w:color="auto"/>
        <w:right w:val="none" w:sz="0" w:space="0" w:color="auto"/>
      </w:divBdr>
    </w:div>
    <w:div w:id="19602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9B83-D89D-4250-92DB-52152C99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29823</Words>
  <Characters>17000</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Siliņa</dc:creator>
  <cp:keywords/>
  <dc:description/>
  <cp:lastModifiedBy>Dita Siliņa</cp:lastModifiedBy>
  <cp:revision>3</cp:revision>
  <cp:lastPrinted>2015-11-02T07:13:00Z</cp:lastPrinted>
  <dcterms:created xsi:type="dcterms:W3CDTF">2015-11-03T08:18:00Z</dcterms:created>
  <dcterms:modified xsi:type="dcterms:W3CDTF">2015-11-03T09:19:00Z</dcterms:modified>
</cp:coreProperties>
</file>