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CE" w:rsidRDefault="004A3ACE" w:rsidP="00DE0915">
      <w:pPr>
        <w:jc w:val="center"/>
        <w:rPr>
          <w:rFonts w:eastAsia="Times New Roman"/>
          <w:b/>
          <w:bCs/>
          <w:color w:val="000000" w:themeColor="text1"/>
          <w:szCs w:val="28"/>
          <w:lang w:eastAsia="lv-LV"/>
        </w:rPr>
      </w:pPr>
    </w:p>
    <w:p w:rsidR="00DE0915" w:rsidRPr="008721CC" w:rsidRDefault="00DE0915" w:rsidP="00DE0915">
      <w:pPr>
        <w:jc w:val="center"/>
        <w:rPr>
          <w:rFonts w:eastAsia="Times New Roman"/>
          <w:b/>
          <w:bCs/>
          <w:color w:val="000000" w:themeColor="text1"/>
          <w:szCs w:val="28"/>
          <w:lang w:eastAsia="lv-LV"/>
        </w:rPr>
      </w:pPr>
      <w:r w:rsidRPr="008721CC">
        <w:rPr>
          <w:rFonts w:eastAsia="Times New Roman"/>
          <w:b/>
          <w:bCs/>
          <w:color w:val="000000" w:themeColor="text1"/>
          <w:szCs w:val="28"/>
          <w:lang w:eastAsia="lv-LV"/>
        </w:rPr>
        <w:t xml:space="preserve">Ministru kabineta </w:t>
      </w:r>
      <w:r w:rsidR="002421F5">
        <w:rPr>
          <w:rFonts w:eastAsia="Times New Roman"/>
          <w:b/>
          <w:bCs/>
          <w:color w:val="000000" w:themeColor="text1"/>
          <w:szCs w:val="28"/>
          <w:lang w:eastAsia="lv-LV"/>
        </w:rPr>
        <w:t>rīkojuma</w:t>
      </w:r>
      <w:r w:rsidR="002421F5" w:rsidRPr="008721CC">
        <w:rPr>
          <w:rFonts w:eastAsia="Times New Roman"/>
          <w:b/>
          <w:bCs/>
          <w:color w:val="000000" w:themeColor="text1"/>
          <w:szCs w:val="28"/>
          <w:lang w:eastAsia="lv-LV"/>
        </w:rPr>
        <w:t xml:space="preserve"> </w:t>
      </w:r>
      <w:r w:rsidRPr="008721CC">
        <w:rPr>
          <w:rFonts w:eastAsia="Times New Roman"/>
          <w:b/>
          <w:bCs/>
          <w:color w:val="000000" w:themeColor="text1"/>
          <w:szCs w:val="28"/>
          <w:lang w:eastAsia="lv-LV"/>
        </w:rPr>
        <w:t>projekta „</w:t>
      </w:r>
      <w:r w:rsidR="002421F5" w:rsidRPr="002421F5">
        <w:rPr>
          <w:rFonts w:eastAsia="Times New Roman"/>
          <w:b/>
          <w:bCs/>
          <w:color w:val="000000" w:themeColor="text1"/>
          <w:szCs w:val="28"/>
          <w:lang w:eastAsia="lv-LV"/>
        </w:rPr>
        <w:t>Par apropriācijas pārdali</w:t>
      </w:r>
      <w:r w:rsidRPr="008721CC">
        <w:rPr>
          <w:rFonts w:eastAsia="Calibri"/>
          <w:b/>
          <w:bCs/>
          <w:color w:val="000000" w:themeColor="text1"/>
          <w:szCs w:val="28"/>
          <w:lang w:eastAsia="lv-LV"/>
        </w:rPr>
        <w:t>”</w:t>
      </w:r>
      <w:r w:rsidRPr="008721CC">
        <w:rPr>
          <w:rFonts w:eastAsia="Times New Roman"/>
          <w:b/>
          <w:bCs/>
          <w:color w:val="000000" w:themeColor="text1"/>
          <w:szCs w:val="28"/>
          <w:lang w:eastAsia="lv-LV"/>
        </w:rPr>
        <w:t xml:space="preserve"> sākotnējās ietekmes novērtējuma ziņojums (anotācija)</w:t>
      </w:r>
    </w:p>
    <w:p w:rsidR="00DE0915" w:rsidRPr="00027D6B" w:rsidRDefault="00DE0915" w:rsidP="00DE0915">
      <w:pPr>
        <w:shd w:val="clear" w:color="auto" w:fill="FFFFFF"/>
        <w:spacing w:before="45" w:line="248" w:lineRule="atLeast"/>
        <w:ind w:firstLine="300"/>
        <w:jc w:val="center"/>
        <w:rPr>
          <w:rFonts w:eastAsia="Times New Roman"/>
          <w:iCs/>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34"/>
        <w:gridCol w:w="1802"/>
        <w:gridCol w:w="7561"/>
      </w:tblGrid>
      <w:tr w:rsidR="00DE0915" w:rsidRPr="008721CC" w:rsidTr="001B7190">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E0915" w:rsidRPr="00C92FFC" w:rsidRDefault="00DE0915" w:rsidP="00DE0915">
            <w:pPr>
              <w:spacing w:before="100" w:beforeAutospacing="1" w:after="100" w:afterAutospacing="1" w:line="293" w:lineRule="atLeast"/>
              <w:jc w:val="center"/>
              <w:rPr>
                <w:rFonts w:eastAsia="Times New Roman"/>
                <w:b/>
                <w:bCs/>
                <w:color w:val="000000" w:themeColor="text1"/>
                <w:sz w:val="24"/>
                <w:szCs w:val="24"/>
                <w:lang w:eastAsia="lv-LV"/>
              </w:rPr>
            </w:pPr>
            <w:r w:rsidRPr="00C92FFC">
              <w:rPr>
                <w:rFonts w:eastAsia="Times New Roman"/>
                <w:b/>
                <w:bCs/>
                <w:color w:val="000000" w:themeColor="text1"/>
                <w:sz w:val="24"/>
                <w:szCs w:val="24"/>
                <w:lang w:eastAsia="lv-LV"/>
              </w:rPr>
              <w:t>I. Tiesību akta projekta izstrādes nepieciešamība</w:t>
            </w:r>
          </w:p>
        </w:tc>
      </w:tr>
      <w:tr w:rsidR="00DE0915" w:rsidRPr="008721CC" w:rsidTr="001B7190">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t>1.</w:t>
            </w:r>
          </w:p>
        </w:tc>
        <w:tc>
          <w:tcPr>
            <w:tcW w:w="1697"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Pamatojums</w:t>
            </w:r>
          </w:p>
        </w:tc>
        <w:tc>
          <w:tcPr>
            <w:tcW w:w="7120" w:type="dxa"/>
            <w:tcBorders>
              <w:top w:val="outset" w:sz="6" w:space="0" w:color="414142"/>
              <w:left w:val="outset" w:sz="6" w:space="0" w:color="414142"/>
              <w:bottom w:val="outset" w:sz="6" w:space="0" w:color="414142"/>
              <w:right w:val="outset" w:sz="6" w:space="0" w:color="414142"/>
            </w:tcBorders>
            <w:hideMark/>
          </w:tcPr>
          <w:p w:rsidR="00DE0915" w:rsidRPr="001B7190" w:rsidRDefault="002421F5" w:rsidP="002B334C">
            <w:pPr>
              <w:ind w:firstLine="682"/>
              <w:jc w:val="both"/>
              <w:rPr>
                <w:rFonts w:eastAsia="Times New Roman"/>
                <w:color w:val="000000" w:themeColor="text1"/>
                <w:sz w:val="24"/>
                <w:szCs w:val="24"/>
                <w:lang w:eastAsia="lv-LV"/>
              </w:rPr>
            </w:pPr>
            <w:r w:rsidRPr="001B7190">
              <w:rPr>
                <w:rFonts w:eastAsia="Times New Roman"/>
                <w:color w:val="000000" w:themeColor="text1"/>
                <w:sz w:val="24"/>
                <w:szCs w:val="24"/>
                <w:lang w:eastAsia="lv-LV"/>
              </w:rPr>
              <w:t>Informatīvais ziņojums “Par papildus finansējumu valsts autoceļu uzturēšanas darbiem”, kas tiek izskatīts vienlaicīgi ar Ministru kabineta rīkojuma projektu „Par apropriācijas pārdali” (turpmāk – Rīkojums).</w:t>
            </w:r>
          </w:p>
        </w:tc>
      </w:tr>
      <w:tr w:rsidR="00DE0915" w:rsidRPr="008721CC" w:rsidTr="001B7190">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t>2.</w:t>
            </w:r>
          </w:p>
        </w:tc>
        <w:tc>
          <w:tcPr>
            <w:tcW w:w="1697"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Pašreizējā situācija un problēmas, kuru risināšanai tiesību akta projekts izstrādāts, tiesiskā regulējuma mērķis un būtība</w:t>
            </w:r>
          </w:p>
        </w:tc>
        <w:tc>
          <w:tcPr>
            <w:tcW w:w="7120" w:type="dxa"/>
            <w:tcBorders>
              <w:top w:val="outset" w:sz="6" w:space="0" w:color="414142"/>
              <w:left w:val="outset" w:sz="6" w:space="0" w:color="414142"/>
              <w:bottom w:val="outset" w:sz="6" w:space="0" w:color="414142"/>
              <w:right w:val="outset" w:sz="6" w:space="0" w:color="414142"/>
            </w:tcBorders>
            <w:hideMark/>
          </w:tcPr>
          <w:p w:rsidR="008721CC" w:rsidRPr="001B7190" w:rsidRDefault="002421F5" w:rsidP="00384B90">
            <w:pPr>
              <w:ind w:firstLine="720"/>
              <w:jc w:val="both"/>
              <w:rPr>
                <w:rFonts w:eastAsia="Times New Roman"/>
                <w:color w:val="000000" w:themeColor="text1"/>
                <w:sz w:val="24"/>
                <w:szCs w:val="24"/>
                <w:lang w:eastAsia="lv-LV"/>
              </w:rPr>
            </w:pPr>
            <w:r w:rsidRPr="001B7190">
              <w:rPr>
                <w:rFonts w:eastAsia="Times New Roman"/>
                <w:color w:val="000000" w:themeColor="text1"/>
                <w:sz w:val="24"/>
                <w:szCs w:val="24"/>
                <w:lang w:eastAsia="lv-LV"/>
              </w:rPr>
              <w:t>Pamatojoties uz Ministru kabineta 2015.</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gada 7.</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 xml:space="preserve">jūlija sēdes </w:t>
            </w:r>
            <w:proofErr w:type="spellStart"/>
            <w:r w:rsidR="00384B90" w:rsidRPr="001B7190">
              <w:rPr>
                <w:rFonts w:eastAsia="Times New Roman"/>
                <w:color w:val="000000" w:themeColor="text1"/>
                <w:sz w:val="24"/>
                <w:szCs w:val="24"/>
                <w:lang w:eastAsia="lv-LV"/>
              </w:rPr>
              <w:t>protokollēmuma</w:t>
            </w:r>
            <w:proofErr w:type="spellEnd"/>
            <w:r w:rsidR="00384B90" w:rsidRPr="001B7190">
              <w:rPr>
                <w:rFonts w:eastAsia="Times New Roman"/>
                <w:color w:val="000000" w:themeColor="text1"/>
                <w:sz w:val="24"/>
                <w:szCs w:val="24"/>
                <w:lang w:eastAsia="lv-LV"/>
              </w:rPr>
              <w:t xml:space="preserve"> (</w:t>
            </w:r>
            <w:r w:rsidRPr="001B7190">
              <w:rPr>
                <w:rFonts w:eastAsia="Times New Roman"/>
                <w:color w:val="000000" w:themeColor="text1"/>
                <w:sz w:val="24"/>
                <w:szCs w:val="24"/>
                <w:lang w:eastAsia="lv-LV"/>
              </w:rPr>
              <w:t>protokol</w:t>
            </w:r>
            <w:r w:rsidR="00384B90" w:rsidRPr="001B7190">
              <w:rPr>
                <w:rFonts w:eastAsia="Times New Roman"/>
                <w:color w:val="000000" w:themeColor="text1"/>
                <w:sz w:val="24"/>
                <w:szCs w:val="24"/>
                <w:lang w:eastAsia="lv-LV"/>
              </w:rPr>
              <w:t>a</w:t>
            </w:r>
            <w:r w:rsidRPr="001B7190">
              <w:rPr>
                <w:rFonts w:eastAsia="Times New Roman"/>
                <w:color w:val="000000" w:themeColor="text1"/>
                <w:sz w:val="24"/>
                <w:szCs w:val="24"/>
                <w:lang w:eastAsia="lv-LV"/>
              </w:rPr>
              <w:t xml:space="preserve"> Nr.</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32 34</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w:t>
            </w:r>
            <w:r w:rsidR="00384B90" w:rsidRPr="001B7190">
              <w:rPr>
                <w:rFonts w:eastAsia="Times New Roman"/>
                <w:color w:val="000000" w:themeColor="text1"/>
                <w:sz w:val="24"/>
                <w:szCs w:val="24"/>
                <w:lang w:eastAsia="lv-LV"/>
              </w:rPr>
              <w:t>)</w:t>
            </w:r>
            <w:r w:rsidRPr="001B7190">
              <w:rPr>
                <w:rFonts w:eastAsia="Times New Roman"/>
                <w:color w:val="000000" w:themeColor="text1"/>
                <w:sz w:val="24"/>
                <w:szCs w:val="24"/>
                <w:lang w:eastAsia="lv-LV"/>
              </w:rPr>
              <w:t xml:space="preserve"> 3.</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 xml:space="preserve">punktu, tika nolemts atļaut Satiksmes ministrijai budžetā paredzētos finanšu līdzekļus ceļu </w:t>
            </w:r>
            <w:r w:rsidR="00384B90" w:rsidRPr="001B7190">
              <w:rPr>
                <w:rFonts w:eastAsia="Times New Roman"/>
                <w:color w:val="000000" w:themeColor="text1"/>
                <w:sz w:val="24"/>
                <w:szCs w:val="24"/>
                <w:lang w:eastAsia="lv-LV"/>
              </w:rPr>
              <w:t xml:space="preserve">uzturēšanai </w:t>
            </w:r>
            <w:r w:rsidRPr="001B7190">
              <w:rPr>
                <w:rFonts w:eastAsia="Times New Roman"/>
                <w:color w:val="000000" w:themeColor="text1"/>
                <w:sz w:val="24"/>
                <w:szCs w:val="24"/>
                <w:lang w:eastAsia="lv-LV"/>
              </w:rPr>
              <w:t xml:space="preserve">1,4 miljonu </w:t>
            </w:r>
            <w:proofErr w:type="spellStart"/>
            <w:r w:rsidRPr="001B7190">
              <w:rPr>
                <w:rFonts w:eastAsia="Times New Roman"/>
                <w:i/>
                <w:color w:val="000000" w:themeColor="text1"/>
                <w:sz w:val="24"/>
                <w:szCs w:val="24"/>
                <w:lang w:eastAsia="lv-LV"/>
              </w:rPr>
              <w:t>euro</w:t>
            </w:r>
            <w:proofErr w:type="spellEnd"/>
            <w:r w:rsidRPr="001B7190">
              <w:rPr>
                <w:rFonts w:eastAsia="Times New Roman"/>
                <w:color w:val="000000" w:themeColor="text1"/>
                <w:sz w:val="24"/>
                <w:szCs w:val="24"/>
                <w:lang w:eastAsia="lv-LV"/>
              </w:rPr>
              <w:t xml:space="preserve"> apmērā novirzīt vasaras sezonā veicamajiem valsts autoceļu </w:t>
            </w:r>
            <w:r w:rsidR="00384B90" w:rsidRPr="001B7190">
              <w:rPr>
                <w:rFonts w:eastAsia="Times New Roman"/>
                <w:color w:val="000000" w:themeColor="text1"/>
                <w:sz w:val="24"/>
                <w:szCs w:val="24"/>
                <w:lang w:eastAsia="lv-LV"/>
              </w:rPr>
              <w:t>sabrukušo posmu seguma ārkārtas</w:t>
            </w:r>
            <w:r w:rsidRPr="001B7190">
              <w:rPr>
                <w:rFonts w:eastAsia="Times New Roman"/>
                <w:color w:val="000000" w:themeColor="text1"/>
                <w:sz w:val="24"/>
                <w:szCs w:val="24"/>
                <w:lang w:eastAsia="lv-LV"/>
              </w:rPr>
              <w:t xml:space="preserve"> uzturēšanas darbiem, veicot izmaiņas budžeta apakšprogrammas 23.06.00 „Valsts autoceļu  pārvaldīšana, uzturēšana un atjaunošana” finansēšana plānā - samazinot izdevumus 2015.</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gada novembrī un decembrī un par attiecīgo summu palielinot izdevumus jūlijā, augustā un septembrī.</w:t>
            </w:r>
            <w:r w:rsidR="00384B90" w:rsidRPr="001B7190">
              <w:rPr>
                <w:rFonts w:eastAsia="Times New Roman"/>
                <w:color w:val="000000" w:themeColor="text1"/>
                <w:sz w:val="24"/>
                <w:szCs w:val="24"/>
                <w:lang w:eastAsia="lv-LV"/>
              </w:rPr>
              <w:t xml:space="preserve"> </w:t>
            </w:r>
          </w:p>
          <w:p w:rsidR="00384B90" w:rsidRPr="001B7190" w:rsidRDefault="00384B90" w:rsidP="00384B90">
            <w:pPr>
              <w:ind w:firstLine="720"/>
              <w:jc w:val="both"/>
              <w:rPr>
                <w:rFonts w:eastAsia="Times New Roman"/>
                <w:color w:val="000000" w:themeColor="text1"/>
                <w:sz w:val="24"/>
                <w:szCs w:val="24"/>
                <w:lang w:eastAsia="lv-LV"/>
              </w:rPr>
            </w:pPr>
            <w:r w:rsidRPr="001B7190">
              <w:rPr>
                <w:rFonts w:eastAsia="Times New Roman"/>
                <w:color w:val="000000" w:themeColor="text1"/>
                <w:sz w:val="24"/>
                <w:szCs w:val="24"/>
                <w:lang w:eastAsia="lv-LV"/>
              </w:rPr>
              <w:t>Saskaņā ar Ministru kabineta 2015.</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gada 7.</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 xml:space="preserve">jūlija sēdes </w:t>
            </w:r>
            <w:proofErr w:type="spellStart"/>
            <w:r w:rsidRPr="001B7190">
              <w:rPr>
                <w:rFonts w:eastAsia="Times New Roman"/>
                <w:color w:val="000000" w:themeColor="text1"/>
                <w:sz w:val="24"/>
                <w:szCs w:val="24"/>
                <w:lang w:eastAsia="lv-LV"/>
              </w:rPr>
              <w:t>protokollēmuma</w:t>
            </w:r>
            <w:proofErr w:type="spellEnd"/>
            <w:r w:rsidRPr="001B7190">
              <w:rPr>
                <w:rFonts w:eastAsia="Times New Roman"/>
                <w:color w:val="000000" w:themeColor="text1"/>
                <w:sz w:val="24"/>
                <w:szCs w:val="24"/>
                <w:lang w:eastAsia="lv-LV"/>
              </w:rPr>
              <w:t xml:space="preserve"> 3.</w:t>
            </w:r>
            <w:r w:rsidR="00D62011">
              <w:rPr>
                <w:rFonts w:eastAsia="Times New Roman"/>
                <w:color w:val="000000" w:themeColor="text1"/>
                <w:sz w:val="24"/>
                <w:szCs w:val="24"/>
                <w:lang w:eastAsia="lv-LV"/>
              </w:rPr>
              <w:t> </w:t>
            </w:r>
            <w:r w:rsidRPr="001B7190">
              <w:rPr>
                <w:rFonts w:eastAsia="Times New Roman"/>
                <w:color w:val="000000" w:themeColor="text1"/>
                <w:sz w:val="24"/>
                <w:szCs w:val="24"/>
                <w:lang w:eastAsia="lv-LV"/>
              </w:rPr>
              <w:t xml:space="preserve">punktu valsts akciju sabiedrība „Latvijas autoceļu uzturētājs“ veica ceļu uzturēšanas darbus, pārplānojot līdzekļus valsts vietējo autoceļu sabrukušo posmu ārkārtas uzturēšanas darbiem 1,4 miljonu </w:t>
            </w:r>
            <w:proofErr w:type="spellStart"/>
            <w:r w:rsidRPr="001B7190">
              <w:rPr>
                <w:rFonts w:eastAsia="Times New Roman"/>
                <w:i/>
                <w:color w:val="000000" w:themeColor="text1"/>
                <w:sz w:val="24"/>
                <w:szCs w:val="24"/>
                <w:lang w:eastAsia="lv-LV"/>
              </w:rPr>
              <w:t>euro</w:t>
            </w:r>
            <w:proofErr w:type="spellEnd"/>
            <w:r w:rsidRPr="001B7190">
              <w:rPr>
                <w:rFonts w:eastAsia="Times New Roman"/>
                <w:color w:val="000000" w:themeColor="text1"/>
                <w:sz w:val="24"/>
                <w:szCs w:val="24"/>
                <w:lang w:eastAsia="lv-LV"/>
              </w:rPr>
              <w:t xml:space="preserve"> apmērā </w:t>
            </w:r>
            <w:r w:rsidR="00D62011" w:rsidRPr="00D62011">
              <w:rPr>
                <w:rFonts w:eastAsia="Times New Roman"/>
                <w:color w:val="000000" w:themeColor="text1"/>
                <w:sz w:val="24"/>
                <w:szCs w:val="24"/>
                <w:lang w:eastAsia="lv-LV"/>
              </w:rPr>
              <w:t>no ziemas sezonā plānotajiem līdzekļiem valsts autoceļu uzturēšanai</w:t>
            </w:r>
            <w:r w:rsidRPr="001B7190">
              <w:rPr>
                <w:rFonts w:eastAsia="Times New Roman"/>
                <w:color w:val="000000" w:themeColor="text1"/>
                <w:sz w:val="24"/>
                <w:szCs w:val="24"/>
                <w:lang w:eastAsia="lv-LV"/>
              </w:rPr>
              <w:t xml:space="preserve">, steidzami veicot kritiskāko valsts vietējo autoceļu papildus uzturēšanu (ūdens </w:t>
            </w:r>
            <w:proofErr w:type="spellStart"/>
            <w:r w:rsidRPr="001B7190">
              <w:rPr>
                <w:rFonts w:eastAsia="Times New Roman"/>
                <w:color w:val="000000" w:themeColor="text1"/>
                <w:sz w:val="24"/>
                <w:szCs w:val="24"/>
                <w:lang w:eastAsia="lv-LV"/>
              </w:rPr>
              <w:t>atvades</w:t>
            </w:r>
            <w:proofErr w:type="spellEnd"/>
            <w:r w:rsidRPr="001B7190">
              <w:rPr>
                <w:rFonts w:eastAsia="Times New Roman"/>
                <w:color w:val="000000" w:themeColor="text1"/>
                <w:sz w:val="24"/>
                <w:szCs w:val="24"/>
                <w:lang w:eastAsia="lv-LV"/>
              </w:rPr>
              <w:t xml:space="preserve"> sakārtošanu - caurtekas, </w:t>
            </w:r>
            <w:proofErr w:type="spellStart"/>
            <w:r w:rsidRPr="001B7190">
              <w:rPr>
                <w:rFonts w:eastAsia="Times New Roman"/>
                <w:color w:val="000000" w:themeColor="text1"/>
                <w:sz w:val="24"/>
                <w:szCs w:val="24"/>
                <w:lang w:eastAsia="lv-LV"/>
              </w:rPr>
              <w:t>sāngrāvji</w:t>
            </w:r>
            <w:proofErr w:type="spellEnd"/>
            <w:r w:rsidRPr="001B7190">
              <w:rPr>
                <w:rFonts w:eastAsia="Times New Roman"/>
                <w:color w:val="000000" w:themeColor="text1"/>
                <w:sz w:val="24"/>
                <w:szCs w:val="24"/>
                <w:lang w:eastAsia="lv-LV"/>
              </w:rPr>
              <w:t xml:space="preserve">, apaugums; iesēdumu labošanu, nesaistītā seguma atjaunošanu, </w:t>
            </w:r>
            <w:proofErr w:type="spellStart"/>
            <w:r w:rsidRPr="001B7190">
              <w:rPr>
                <w:rFonts w:eastAsia="Times New Roman"/>
                <w:color w:val="000000" w:themeColor="text1"/>
                <w:sz w:val="24"/>
                <w:szCs w:val="24"/>
                <w:lang w:eastAsia="lv-LV"/>
              </w:rPr>
              <w:t>divkārtu</w:t>
            </w:r>
            <w:proofErr w:type="spellEnd"/>
            <w:r w:rsidRPr="001B7190">
              <w:rPr>
                <w:rFonts w:eastAsia="Times New Roman"/>
                <w:color w:val="000000" w:themeColor="text1"/>
                <w:sz w:val="24"/>
                <w:szCs w:val="24"/>
                <w:lang w:eastAsia="lv-LV"/>
              </w:rPr>
              <w:t xml:space="preserve"> virsmas apstrādi Y2G u.c. darbus, kas aizkavē autoceļu bojāšanos apkārtējās vides ietekmē). </w:t>
            </w:r>
          </w:p>
          <w:p w:rsidR="00384B90" w:rsidRPr="00384B90" w:rsidRDefault="001B7190" w:rsidP="00384B90">
            <w:pPr>
              <w:ind w:firstLine="753"/>
              <w:jc w:val="both"/>
              <w:rPr>
                <w:rFonts w:eastAsia="Times New Roman"/>
                <w:sz w:val="24"/>
                <w:szCs w:val="24"/>
                <w:lang w:eastAsia="lv-LV"/>
              </w:rPr>
            </w:pPr>
            <w:r w:rsidRPr="001B7190">
              <w:rPr>
                <w:rFonts w:eastAsia="Times New Roman"/>
                <w:sz w:val="24"/>
                <w:szCs w:val="24"/>
                <w:lang w:eastAsia="lv-LV"/>
              </w:rPr>
              <w:t xml:space="preserve">1. </w:t>
            </w:r>
            <w:r w:rsidR="00384B90" w:rsidRPr="00384B90">
              <w:rPr>
                <w:rFonts w:eastAsia="Times New Roman"/>
                <w:sz w:val="24"/>
                <w:szCs w:val="24"/>
                <w:lang w:val="cs-CZ" w:eastAsia="lv-LV"/>
              </w:rPr>
              <w:t xml:space="preserve">Ņemot vērā faktisko situāciju, ka tika </w:t>
            </w:r>
            <w:r w:rsidR="00384B90" w:rsidRPr="00384B90">
              <w:rPr>
                <w:rFonts w:eastAsia="Times New Roman"/>
                <w:sz w:val="24"/>
                <w:szCs w:val="24"/>
                <w:lang w:eastAsia="lv-LV"/>
              </w:rPr>
              <w:t>samazināti valsts pārvaldes</w:t>
            </w:r>
            <w:r w:rsidRPr="001B7190">
              <w:rPr>
                <w:rFonts w:eastAsia="Times New Roman"/>
                <w:sz w:val="24"/>
                <w:szCs w:val="24"/>
                <w:lang w:eastAsia="lv-LV"/>
              </w:rPr>
              <w:t xml:space="preserve"> uzdevuma veikšanai paredzētie </w:t>
            </w:r>
            <w:r w:rsidR="00384B90" w:rsidRPr="00384B90">
              <w:rPr>
                <w:rFonts w:eastAsia="Times New Roman"/>
                <w:sz w:val="24"/>
                <w:szCs w:val="24"/>
                <w:lang w:eastAsia="lv-LV"/>
              </w:rPr>
              <w:t>izdevumi 2015.</w:t>
            </w:r>
            <w:r w:rsidR="00D62011">
              <w:rPr>
                <w:rFonts w:eastAsia="Times New Roman"/>
                <w:sz w:val="24"/>
                <w:szCs w:val="24"/>
                <w:lang w:eastAsia="lv-LV"/>
              </w:rPr>
              <w:t> </w:t>
            </w:r>
            <w:r w:rsidR="00384B90" w:rsidRPr="00384B90">
              <w:rPr>
                <w:rFonts w:eastAsia="Times New Roman"/>
                <w:sz w:val="24"/>
                <w:szCs w:val="24"/>
                <w:lang w:eastAsia="lv-LV"/>
              </w:rPr>
              <w:t>gada novembrī un decembrī un par attie</w:t>
            </w:r>
            <w:r w:rsidRPr="001B7190">
              <w:rPr>
                <w:rFonts w:eastAsia="Times New Roman"/>
                <w:sz w:val="24"/>
                <w:szCs w:val="24"/>
                <w:lang w:eastAsia="lv-LV"/>
              </w:rPr>
              <w:t>cīgo summu palielināti izdevumi</w:t>
            </w:r>
            <w:r w:rsidR="00384B90" w:rsidRPr="00384B90">
              <w:rPr>
                <w:rFonts w:eastAsia="Times New Roman"/>
                <w:sz w:val="24"/>
                <w:szCs w:val="24"/>
                <w:lang w:eastAsia="lv-LV"/>
              </w:rPr>
              <w:t xml:space="preserve"> jūlijā, augustā un septembrī, ir </w:t>
            </w:r>
            <w:r w:rsidR="00384B90" w:rsidRPr="00384B90">
              <w:rPr>
                <w:rFonts w:eastAsia="Times New Roman"/>
                <w:b/>
                <w:sz w:val="24"/>
                <w:szCs w:val="24"/>
                <w:lang w:eastAsia="lv-LV"/>
              </w:rPr>
              <w:t>steidzami jārisina jautājums par papildu finansējuma piešķiršanu, lai nodrošinātu kvalitatīvu valsts pārvaldes funkcijas veikšanu 2015.</w:t>
            </w:r>
            <w:r w:rsidR="00D62011">
              <w:rPr>
                <w:rFonts w:eastAsia="Times New Roman"/>
                <w:b/>
                <w:sz w:val="24"/>
                <w:szCs w:val="24"/>
                <w:lang w:eastAsia="lv-LV"/>
              </w:rPr>
              <w:t> </w:t>
            </w:r>
            <w:r w:rsidR="00384B90" w:rsidRPr="00384B90">
              <w:rPr>
                <w:rFonts w:eastAsia="Times New Roman"/>
                <w:b/>
                <w:sz w:val="24"/>
                <w:szCs w:val="24"/>
                <w:lang w:eastAsia="lv-LV"/>
              </w:rPr>
              <w:t>gada ziemas sezonā.</w:t>
            </w:r>
            <w:r w:rsidR="00384B90" w:rsidRPr="00384B90">
              <w:rPr>
                <w:rFonts w:eastAsia="Times New Roman"/>
                <w:sz w:val="24"/>
                <w:szCs w:val="24"/>
                <w:lang w:eastAsia="lv-LV"/>
              </w:rPr>
              <w:t xml:space="preserve"> Ziemas sezonā veicamo darbu klāsts ir noteikts Ministru kabineta 2010.</w:t>
            </w:r>
            <w:r w:rsidR="00D62011">
              <w:rPr>
                <w:rFonts w:eastAsia="Times New Roman"/>
                <w:sz w:val="24"/>
                <w:szCs w:val="24"/>
                <w:lang w:eastAsia="lv-LV"/>
              </w:rPr>
              <w:t> gada 9. </w:t>
            </w:r>
            <w:r w:rsidR="00384B90" w:rsidRPr="00384B90">
              <w:rPr>
                <w:rFonts w:eastAsia="Times New Roman"/>
                <w:sz w:val="24"/>
                <w:szCs w:val="24"/>
                <w:lang w:eastAsia="lv-LV"/>
              </w:rPr>
              <w:t>marta noteikumos Nr.</w:t>
            </w:r>
            <w:r w:rsidR="00D62011">
              <w:rPr>
                <w:rFonts w:eastAsia="Times New Roman"/>
                <w:sz w:val="24"/>
                <w:szCs w:val="24"/>
                <w:lang w:eastAsia="lv-LV"/>
              </w:rPr>
              <w:t> </w:t>
            </w:r>
            <w:r w:rsidR="00384B90" w:rsidRPr="00384B90">
              <w:rPr>
                <w:rFonts w:eastAsia="Times New Roman"/>
                <w:sz w:val="24"/>
                <w:szCs w:val="24"/>
                <w:lang w:eastAsia="lv-LV"/>
              </w:rPr>
              <w:t xml:space="preserve">224 „Noteikumi par valsts un pašvaldību autoceļu ikdienas uzturēšanas prasībām un to izpildes kontroli”, kas paredz ka ziemas sezonas uzturēšanas veicamie darbi ir piemēram, autoceļu attīrīšana no sniega un sniega aizvākšana, </w:t>
            </w:r>
            <w:proofErr w:type="spellStart"/>
            <w:r w:rsidR="00384B90" w:rsidRPr="00384B90">
              <w:rPr>
                <w:rFonts w:eastAsia="Times New Roman"/>
                <w:sz w:val="24"/>
                <w:szCs w:val="24"/>
                <w:lang w:eastAsia="lv-LV"/>
              </w:rPr>
              <w:t>slīdamības</w:t>
            </w:r>
            <w:proofErr w:type="spellEnd"/>
            <w:r w:rsidR="00384B90" w:rsidRPr="00384B90">
              <w:rPr>
                <w:rFonts w:eastAsia="Times New Roman"/>
                <w:sz w:val="24"/>
                <w:szCs w:val="24"/>
                <w:lang w:eastAsia="lv-LV"/>
              </w:rPr>
              <w:t xml:space="preserve"> samazināšana (ar tehnisko sāli, ar smilts sāls maisījumu), rievu izveidošana apledojumā (uz grants ceļiem) u.c.</w:t>
            </w:r>
          </w:p>
          <w:p w:rsidR="0089439F" w:rsidRPr="0089439F" w:rsidRDefault="0089439F" w:rsidP="0089439F">
            <w:pPr>
              <w:ind w:firstLine="567"/>
              <w:jc w:val="both"/>
              <w:rPr>
                <w:rFonts w:eastAsia="Times New Roman"/>
                <w:sz w:val="24"/>
                <w:szCs w:val="24"/>
                <w:lang w:eastAsia="lv-LV"/>
              </w:rPr>
            </w:pPr>
            <w:r w:rsidRPr="0089439F">
              <w:rPr>
                <w:rFonts w:eastAsia="Times New Roman"/>
                <w:sz w:val="24"/>
                <w:szCs w:val="24"/>
                <w:lang w:eastAsia="lv-LV"/>
              </w:rPr>
              <w:t>Izpildot Ministru kabineta 2015.</w:t>
            </w:r>
            <w:r w:rsidR="00D62011">
              <w:rPr>
                <w:rFonts w:eastAsia="Times New Roman"/>
                <w:sz w:val="24"/>
                <w:szCs w:val="24"/>
                <w:lang w:eastAsia="lv-LV"/>
              </w:rPr>
              <w:t> </w:t>
            </w:r>
            <w:r w:rsidRPr="0089439F">
              <w:rPr>
                <w:rFonts w:eastAsia="Times New Roman"/>
                <w:sz w:val="24"/>
                <w:szCs w:val="24"/>
                <w:lang w:eastAsia="lv-LV"/>
              </w:rPr>
              <w:t>gada 7.</w:t>
            </w:r>
            <w:r w:rsidR="00D62011">
              <w:rPr>
                <w:rFonts w:eastAsia="Times New Roman"/>
                <w:sz w:val="24"/>
                <w:szCs w:val="24"/>
                <w:lang w:eastAsia="lv-LV"/>
              </w:rPr>
              <w:t> </w:t>
            </w:r>
            <w:r w:rsidRPr="0089439F">
              <w:rPr>
                <w:rFonts w:eastAsia="Times New Roman"/>
                <w:sz w:val="24"/>
                <w:szCs w:val="24"/>
                <w:lang w:eastAsia="lv-LV"/>
              </w:rPr>
              <w:t xml:space="preserve">jūlija sēdes </w:t>
            </w:r>
            <w:proofErr w:type="spellStart"/>
            <w:r w:rsidRPr="0089439F">
              <w:rPr>
                <w:rFonts w:eastAsia="Times New Roman"/>
                <w:sz w:val="24"/>
                <w:szCs w:val="24"/>
                <w:lang w:eastAsia="lv-LV"/>
              </w:rPr>
              <w:t>protokollēmuma</w:t>
            </w:r>
            <w:proofErr w:type="spellEnd"/>
            <w:r w:rsidRPr="0089439F">
              <w:rPr>
                <w:rFonts w:eastAsia="Times New Roman"/>
                <w:sz w:val="24"/>
                <w:szCs w:val="24"/>
                <w:lang w:eastAsia="lv-LV"/>
              </w:rPr>
              <w:t xml:space="preserve"> (protokols Nr.</w:t>
            </w:r>
            <w:r w:rsidR="00D62011">
              <w:rPr>
                <w:rFonts w:eastAsia="Times New Roman"/>
                <w:sz w:val="24"/>
                <w:szCs w:val="24"/>
                <w:lang w:eastAsia="lv-LV"/>
              </w:rPr>
              <w:t> </w:t>
            </w:r>
            <w:r w:rsidRPr="0089439F">
              <w:rPr>
                <w:rFonts w:eastAsia="Times New Roman"/>
                <w:sz w:val="24"/>
                <w:szCs w:val="24"/>
                <w:lang w:eastAsia="lv-LV"/>
              </w:rPr>
              <w:t>32 34</w:t>
            </w:r>
            <w:r w:rsidR="00D62011">
              <w:rPr>
                <w:rFonts w:eastAsia="Times New Roman"/>
                <w:sz w:val="24"/>
                <w:szCs w:val="24"/>
                <w:lang w:eastAsia="lv-LV"/>
              </w:rPr>
              <w:t>. </w:t>
            </w:r>
            <w:r w:rsidRPr="0089439F">
              <w:rPr>
                <w:rFonts w:eastAsia="Times New Roman"/>
                <w:sz w:val="24"/>
                <w:szCs w:val="24"/>
                <w:lang w:eastAsia="lv-LV"/>
              </w:rPr>
              <w:t>§) 4.</w:t>
            </w:r>
            <w:r w:rsidR="00D62011">
              <w:rPr>
                <w:rFonts w:eastAsia="Times New Roman"/>
                <w:sz w:val="24"/>
                <w:szCs w:val="24"/>
                <w:lang w:eastAsia="lv-LV"/>
              </w:rPr>
              <w:t> </w:t>
            </w:r>
            <w:r w:rsidRPr="0089439F">
              <w:rPr>
                <w:rFonts w:eastAsia="Times New Roman"/>
                <w:sz w:val="24"/>
                <w:szCs w:val="24"/>
                <w:lang w:eastAsia="lv-LV"/>
              </w:rPr>
              <w:t>punktu, kas nosaka, ka, ja 2015.</w:t>
            </w:r>
            <w:r w:rsidR="00D62011">
              <w:rPr>
                <w:rFonts w:eastAsia="Times New Roman"/>
                <w:sz w:val="24"/>
                <w:szCs w:val="24"/>
                <w:lang w:eastAsia="lv-LV"/>
              </w:rPr>
              <w:t> </w:t>
            </w:r>
            <w:r w:rsidRPr="0089439F">
              <w:rPr>
                <w:rFonts w:eastAsia="Times New Roman"/>
                <w:sz w:val="24"/>
                <w:szCs w:val="24"/>
                <w:lang w:eastAsia="lv-LV"/>
              </w:rPr>
              <w:t xml:space="preserve">gadā būs nepieciešams papildu finansējums ceļu uzturēšanai, Satiksmes ministrijai kopīgi ar Finanšu </w:t>
            </w:r>
            <w:r w:rsidR="008D0DBB">
              <w:rPr>
                <w:rFonts w:eastAsia="Times New Roman"/>
                <w:sz w:val="24"/>
                <w:szCs w:val="24"/>
                <w:lang w:eastAsia="lv-LV"/>
              </w:rPr>
              <w:t>ministriju ir jāmeklē risinājums</w:t>
            </w:r>
            <w:r w:rsidRPr="0089439F">
              <w:rPr>
                <w:rFonts w:eastAsia="Times New Roman"/>
                <w:sz w:val="24"/>
                <w:szCs w:val="24"/>
                <w:lang w:eastAsia="lv-LV"/>
              </w:rPr>
              <w:t xml:space="preserve">, lai atjaunotu šī </w:t>
            </w:r>
            <w:proofErr w:type="spellStart"/>
            <w:r w:rsidRPr="0089439F">
              <w:rPr>
                <w:rFonts w:eastAsia="Times New Roman"/>
                <w:sz w:val="24"/>
                <w:szCs w:val="24"/>
                <w:lang w:eastAsia="lv-LV"/>
              </w:rPr>
              <w:t>protokollēmuma</w:t>
            </w:r>
            <w:proofErr w:type="spellEnd"/>
            <w:r w:rsidRPr="0089439F">
              <w:rPr>
                <w:rFonts w:eastAsia="Times New Roman"/>
                <w:sz w:val="24"/>
                <w:szCs w:val="24"/>
                <w:lang w:eastAsia="lv-LV"/>
              </w:rPr>
              <w:t xml:space="preserve"> 3.</w:t>
            </w:r>
            <w:r w:rsidR="00D62011">
              <w:rPr>
                <w:rFonts w:eastAsia="Times New Roman"/>
                <w:sz w:val="24"/>
                <w:szCs w:val="24"/>
                <w:lang w:eastAsia="lv-LV"/>
              </w:rPr>
              <w:t> </w:t>
            </w:r>
            <w:r w:rsidRPr="0089439F">
              <w:rPr>
                <w:rFonts w:eastAsia="Times New Roman"/>
                <w:sz w:val="24"/>
                <w:szCs w:val="24"/>
                <w:lang w:eastAsia="lv-LV"/>
              </w:rPr>
              <w:t>punktā minētos</w:t>
            </w:r>
            <w:r w:rsidR="00D62011">
              <w:rPr>
                <w:rFonts w:eastAsia="Times New Roman"/>
                <w:sz w:val="24"/>
                <w:szCs w:val="24"/>
                <w:lang w:eastAsia="lv-LV"/>
              </w:rPr>
              <w:t xml:space="preserve"> līdzekļus veicamajiem darbiem </w:t>
            </w:r>
            <w:r w:rsidRPr="0089439F">
              <w:rPr>
                <w:rFonts w:eastAsia="Times New Roman"/>
                <w:sz w:val="24"/>
                <w:szCs w:val="24"/>
                <w:lang w:eastAsia="lv-LV"/>
              </w:rPr>
              <w:t>ziemas sezonā. Izvērtējot programmas 23.00</w:t>
            </w:r>
            <w:r w:rsidR="00D62011">
              <w:rPr>
                <w:rFonts w:eastAsia="Times New Roman"/>
                <w:sz w:val="24"/>
                <w:szCs w:val="24"/>
                <w:lang w:eastAsia="lv-LV"/>
              </w:rPr>
              <w:t>.</w:t>
            </w:r>
            <w:r w:rsidRPr="0089439F">
              <w:rPr>
                <w:rFonts w:eastAsia="Times New Roman"/>
                <w:sz w:val="24"/>
                <w:szCs w:val="24"/>
                <w:lang w:eastAsia="lv-LV"/>
              </w:rPr>
              <w:t>00 “Valsts autoceļu fonds” finansiālās iespējas līdz gada beigām veikt visus 2015.</w:t>
            </w:r>
            <w:r w:rsidR="00D62011">
              <w:rPr>
                <w:rFonts w:eastAsia="Times New Roman"/>
                <w:sz w:val="24"/>
                <w:szCs w:val="24"/>
                <w:lang w:eastAsia="lv-LV"/>
              </w:rPr>
              <w:t> </w:t>
            </w:r>
            <w:r w:rsidRPr="0089439F">
              <w:rPr>
                <w:rFonts w:eastAsia="Times New Roman"/>
                <w:sz w:val="24"/>
                <w:szCs w:val="24"/>
                <w:lang w:eastAsia="lv-LV"/>
              </w:rPr>
              <w:t xml:space="preserve">gadam plānotos darbus ziemas rudens-ziemas sezonā, Satiksmes ministrija secināja, ka nepieciešams papildu finansējums, </w:t>
            </w:r>
            <w:r w:rsidRPr="0089439F">
              <w:rPr>
                <w:rFonts w:eastAsia="Calibri"/>
                <w:sz w:val="24"/>
                <w:szCs w:val="24"/>
                <w:lang w:eastAsia="lv-LV"/>
              </w:rPr>
              <w:t>lai segtu VAS „Latvijas autoceļu uzturētājs” izdevumus par  valsts autoceļu kompleksās ikdienas uzturēšanas pakalpojumu sniegšanu saistībā ar plānotajiem ziemas sezonas darbiem 2015.</w:t>
            </w:r>
            <w:r w:rsidR="00D62011">
              <w:rPr>
                <w:rFonts w:eastAsia="Calibri"/>
                <w:sz w:val="24"/>
                <w:szCs w:val="24"/>
                <w:lang w:eastAsia="lv-LV"/>
              </w:rPr>
              <w:t> </w:t>
            </w:r>
            <w:r w:rsidRPr="0089439F">
              <w:rPr>
                <w:rFonts w:eastAsia="Calibri"/>
                <w:sz w:val="24"/>
                <w:szCs w:val="24"/>
                <w:lang w:eastAsia="lv-LV"/>
              </w:rPr>
              <w:t xml:space="preserve">gadā un </w:t>
            </w:r>
            <w:r w:rsidRPr="0089439F">
              <w:rPr>
                <w:rFonts w:eastAsia="Times New Roman"/>
                <w:sz w:val="24"/>
                <w:szCs w:val="24"/>
                <w:lang w:eastAsia="lv-LV"/>
              </w:rPr>
              <w:t>nodrošinātu Ministru kabineta 2010.</w:t>
            </w:r>
            <w:r w:rsidR="00D62011">
              <w:rPr>
                <w:rFonts w:eastAsia="Times New Roman"/>
                <w:sz w:val="24"/>
                <w:szCs w:val="24"/>
                <w:lang w:eastAsia="lv-LV"/>
              </w:rPr>
              <w:t> gada 9. </w:t>
            </w:r>
            <w:r w:rsidRPr="0089439F">
              <w:rPr>
                <w:rFonts w:eastAsia="Times New Roman"/>
                <w:sz w:val="24"/>
                <w:szCs w:val="24"/>
                <w:lang w:eastAsia="lv-LV"/>
              </w:rPr>
              <w:t>marta noteikumos Nr.</w:t>
            </w:r>
            <w:r w:rsidR="00D62011">
              <w:rPr>
                <w:rFonts w:eastAsia="Times New Roman"/>
                <w:sz w:val="24"/>
                <w:szCs w:val="24"/>
                <w:lang w:eastAsia="lv-LV"/>
              </w:rPr>
              <w:t> </w:t>
            </w:r>
            <w:r w:rsidRPr="0089439F">
              <w:rPr>
                <w:rFonts w:eastAsia="Times New Roman"/>
                <w:sz w:val="24"/>
                <w:szCs w:val="24"/>
                <w:lang w:eastAsia="lv-LV"/>
              </w:rPr>
              <w:t xml:space="preserve">224 „Noteikumi par </w:t>
            </w:r>
            <w:r w:rsidRPr="0089439F">
              <w:rPr>
                <w:rFonts w:eastAsia="Times New Roman"/>
                <w:sz w:val="24"/>
                <w:szCs w:val="24"/>
                <w:lang w:eastAsia="lv-LV"/>
              </w:rPr>
              <w:lastRenderedPageBreak/>
              <w:t xml:space="preserve">valsts un pašvaldību autoceļu ikdienas uzturēšanas prasībām un to izpildes kontroli” noteikto darbu veikšanu normatīvajos aktos noteiktajā kārtībā un apjomā, tādējādi </w:t>
            </w:r>
            <w:r w:rsidRPr="0089439F">
              <w:rPr>
                <w:rFonts w:eastAsia="Times New Roman"/>
                <w:b/>
                <w:sz w:val="24"/>
                <w:szCs w:val="24"/>
                <w:lang w:eastAsia="lv-LV"/>
              </w:rPr>
              <w:t>nodrošinot ar normatīviem aktiem regulētu - attiecīgu satiksmes drošības līmeni uz valsts autoceļiem</w:t>
            </w:r>
            <w:r w:rsidRPr="0089439F">
              <w:rPr>
                <w:rFonts w:eastAsia="Times New Roman"/>
                <w:sz w:val="24"/>
                <w:szCs w:val="24"/>
                <w:lang w:eastAsia="lv-LV"/>
              </w:rPr>
              <w:t>.</w:t>
            </w:r>
          </w:p>
          <w:p w:rsidR="0089439F" w:rsidRDefault="0089439F" w:rsidP="0089439F">
            <w:pPr>
              <w:spacing w:before="120"/>
              <w:ind w:firstLine="567"/>
              <w:jc w:val="both"/>
              <w:rPr>
                <w:rFonts w:eastAsia="Times New Roman"/>
                <w:bCs/>
                <w:color w:val="000000"/>
                <w:sz w:val="24"/>
                <w:szCs w:val="24"/>
              </w:rPr>
            </w:pPr>
            <w:r w:rsidRPr="0089439F">
              <w:rPr>
                <w:rFonts w:eastAsia="Times New Roman"/>
                <w:sz w:val="24"/>
                <w:szCs w:val="24"/>
                <w:lang w:eastAsia="lv-LV"/>
              </w:rPr>
              <w:t>Konsultējoties ar Finanšu ministriju, Satiksmes ministrija ierosina papi</w:t>
            </w:r>
            <w:r w:rsidR="008D0DBB">
              <w:rPr>
                <w:rFonts w:eastAsia="Times New Roman"/>
                <w:sz w:val="24"/>
                <w:szCs w:val="24"/>
                <w:lang w:eastAsia="lv-LV"/>
              </w:rPr>
              <w:t>l</w:t>
            </w:r>
            <w:r w:rsidRPr="0089439F">
              <w:rPr>
                <w:rFonts w:eastAsia="Times New Roman"/>
                <w:sz w:val="24"/>
                <w:szCs w:val="24"/>
                <w:lang w:eastAsia="lv-LV"/>
              </w:rPr>
              <w:t xml:space="preserve">du finansējumu 1,4 miljonu </w:t>
            </w:r>
            <w:proofErr w:type="spellStart"/>
            <w:r w:rsidRPr="0089439F">
              <w:rPr>
                <w:rFonts w:eastAsia="Times New Roman"/>
                <w:i/>
                <w:sz w:val="24"/>
                <w:szCs w:val="24"/>
                <w:lang w:eastAsia="lv-LV"/>
              </w:rPr>
              <w:t>euro</w:t>
            </w:r>
            <w:proofErr w:type="spellEnd"/>
            <w:r w:rsidRPr="0089439F">
              <w:rPr>
                <w:rFonts w:eastAsia="Times New Roman"/>
                <w:sz w:val="24"/>
                <w:szCs w:val="24"/>
                <w:lang w:eastAsia="lv-LV"/>
              </w:rPr>
              <w:t xml:space="preserve"> apmērā nodrošināt no </w:t>
            </w:r>
            <w:r w:rsidRPr="0089439F">
              <w:rPr>
                <w:rFonts w:eastAsia="Times New Roman"/>
                <w:bCs/>
                <w:color w:val="000000"/>
                <w:sz w:val="24"/>
                <w:szCs w:val="24"/>
              </w:rPr>
              <w:t>budžeta resora “74.Gadskārtējā valsts budžeta izpildes procesā pārdalāmais finansējums” programmas 04.00.00 “Latvijas prezidentūras Eiropas Savienības Padomē nodrošināšana 2015.</w:t>
            </w:r>
            <w:r w:rsidR="00D62011">
              <w:rPr>
                <w:rFonts w:eastAsia="Times New Roman"/>
                <w:bCs/>
                <w:color w:val="000000"/>
                <w:sz w:val="24"/>
                <w:szCs w:val="24"/>
              </w:rPr>
              <w:t> </w:t>
            </w:r>
            <w:r w:rsidRPr="0089439F">
              <w:rPr>
                <w:rFonts w:eastAsia="Times New Roman"/>
                <w:bCs/>
                <w:color w:val="000000"/>
                <w:sz w:val="24"/>
                <w:szCs w:val="24"/>
              </w:rPr>
              <w:t>gadā”.</w:t>
            </w:r>
          </w:p>
          <w:p w:rsidR="001B7190" w:rsidRPr="001B7190" w:rsidRDefault="001B7190" w:rsidP="0089439F">
            <w:pPr>
              <w:spacing w:before="120"/>
              <w:ind w:firstLine="567"/>
              <w:jc w:val="both"/>
              <w:rPr>
                <w:rFonts w:eastAsia="Times New Roman"/>
                <w:sz w:val="24"/>
                <w:szCs w:val="24"/>
                <w:lang w:val="cs-CZ" w:eastAsia="lv-LV"/>
              </w:rPr>
            </w:pPr>
            <w:r w:rsidRPr="0089439F">
              <w:rPr>
                <w:rFonts w:eastAsia="Times New Roman"/>
                <w:color w:val="000000" w:themeColor="text1"/>
                <w:sz w:val="24"/>
                <w:szCs w:val="24"/>
                <w:lang w:eastAsia="lv-LV"/>
              </w:rPr>
              <w:t xml:space="preserve">2. </w:t>
            </w:r>
            <w:r w:rsidRPr="0089439F">
              <w:rPr>
                <w:rFonts w:eastAsia="Times New Roman"/>
                <w:sz w:val="24"/>
                <w:szCs w:val="24"/>
                <w:lang w:eastAsia="lv-LV"/>
              </w:rPr>
              <w:t>Papildus plānotajiem</w:t>
            </w:r>
            <w:r w:rsidRPr="001B7190">
              <w:rPr>
                <w:rFonts w:eastAsia="Times New Roman"/>
                <w:sz w:val="24"/>
                <w:szCs w:val="24"/>
                <w:lang w:eastAsia="lv-LV"/>
              </w:rPr>
              <w:t xml:space="preserve"> un veicamajiem </w:t>
            </w:r>
            <w:r w:rsidRPr="001B7190">
              <w:rPr>
                <w:rFonts w:eastAsia="Calibri"/>
                <w:sz w:val="24"/>
                <w:szCs w:val="24"/>
                <w:lang w:eastAsia="lv-LV"/>
              </w:rPr>
              <w:t>valsts autoceļu kompleksās ikdienas uzturēšanas darbiem ziemas sezonā v</w:t>
            </w:r>
            <w:r w:rsidRPr="001B7190">
              <w:rPr>
                <w:rFonts w:eastAsia="Times New Roman"/>
                <w:sz w:val="24"/>
                <w:szCs w:val="24"/>
                <w:lang w:val="cs-CZ" w:eastAsia="lv-LV"/>
              </w:rPr>
              <w:t xml:space="preserve">ēl ir nepieciešami papildu līdzekļi ārkārtas uzturēšanas darbiem uz valsts vietējo un reģionālo autoceļu sabrukušajiem posmiem 1,6 miljonu  </w:t>
            </w:r>
            <w:r w:rsidRPr="001B7190">
              <w:rPr>
                <w:rFonts w:eastAsia="Times New Roman"/>
                <w:i/>
                <w:sz w:val="24"/>
                <w:szCs w:val="24"/>
                <w:lang w:val="cs-CZ" w:eastAsia="lv-LV"/>
              </w:rPr>
              <w:t>euro</w:t>
            </w:r>
            <w:r w:rsidRPr="001B7190">
              <w:rPr>
                <w:rFonts w:eastAsia="Times New Roman"/>
                <w:sz w:val="24"/>
                <w:szCs w:val="24"/>
                <w:lang w:val="cs-CZ" w:eastAsia="lv-LV"/>
              </w:rPr>
              <w:t xml:space="preserve"> apmērā.</w:t>
            </w:r>
          </w:p>
          <w:p w:rsidR="001B7190" w:rsidRPr="001B7190" w:rsidRDefault="001B7190" w:rsidP="001B7190">
            <w:pPr>
              <w:spacing w:before="120"/>
              <w:ind w:firstLine="720"/>
              <w:jc w:val="both"/>
              <w:rPr>
                <w:rFonts w:eastAsia="Times New Roman"/>
                <w:sz w:val="24"/>
                <w:szCs w:val="24"/>
                <w:lang w:eastAsia="lv-LV"/>
              </w:rPr>
            </w:pPr>
            <w:r w:rsidRPr="001B7190">
              <w:rPr>
                <w:rFonts w:eastAsia="Times New Roman"/>
                <w:sz w:val="24"/>
                <w:szCs w:val="24"/>
                <w:lang w:val="cs-CZ" w:eastAsia="lv-LV"/>
              </w:rPr>
              <w:t>V</w:t>
            </w:r>
            <w:proofErr w:type="spellStart"/>
            <w:r w:rsidRPr="001B7190">
              <w:rPr>
                <w:rFonts w:eastAsia="Times New Roman"/>
                <w:sz w:val="24"/>
                <w:szCs w:val="24"/>
                <w:lang w:eastAsia="lv-LV"/>
              </w:rPr>
              <w:t>alsts</w:t>
            </w:r>
            <w:proofErr w:type="spellEnd"/>
            <w:r w:rsidRPr="001B7190">
              <w:rPr>
                <w:rFonts w:eastAsia="Times New Roman"/>
                <w:sz w:val="24"/>
                <w:szCs w:val="24"/>
                <w:lang w:eastAsia="lv-LV"/>
              </w:rPr>
              <w:t xml:space="preserve"> reģionālā autoceļa P72 un valsts vietējo autoceļu V916, </w:t>
            </w:r>
            <w:r w:rsidR="00C4338C">
              <w:rPr>
                <w:rFonts w:eastAsia="Times New Roman"/>
                <w:sz w:val="24"/>
                <w:szCs w:val="24"/>
                <w:lang w:eastAsia="lv-LV"/>
              </w:rPr>
              <w:t>V94</w:t>
            </w:r>
            <w:r w:rsidRPr="001B7190">
              <w:rPr>
                <w:rFonts w:eastAsia="Times New Roman"/>
                <w:sz w:val="24"/>
                <w:szCs w:val="24"/>
                <w:lang w:eastAsia="lv-LV"/>
              </w:rPr>
              <w:t xml:space="preserve">2, V923, V294, V577 un V517 grants segums ir ļoti sliktā tehniskā stāvoklī. Sliktā un ļoti sliktā stāvoklī esošo autoceļu lietošana ir būtiski apgrūtināta, kas stipri izteikta pavasarī un rudenī, šķīdoņa laikā, kad grunts pamatnei atkūstot un pārmitrinoties, ceļa segas nestspēja samazinās. Izteikti tas notiek ceļos ar grants segumu. Lai novērstu šo ceļu sabrukumu, uz daudziem valsts vietējiem un dažiem reģionālajiem autoceļiem tiek ieviesti pagaidu satiksmes aizliegumi kravas autotransportam. Ierobežojumi katru gadu tiek ieviesti visos valsts reģionos – aptuveni 10 000 km valsts autoceļu ar grants un stipri nolietotajiem asfaltbetona segumiem, uzstādot aizlieguma ceļa zīmes, kas ierobežo transportlīdzekļu maksimālo pilno masu (10 tonnas). Uz atsevišķiem autoceļiem šādi satiksmes ierobežojumi noteikti pastāvīgi visu gadu. </w:t>
            </w:r>
          </w:p>
          <w:p w:rsidR="001B7190" w:rsidRPr="001B7190" w:rsidRDefault="001B7190" w:rsidP="001B7190">
            <w:pPr>
              <w:spacing w:before="120" w:after="120"/>
              <w:ind w:firstLine="720"/>
              <w:jc w:val="both"/>
              <w:rPr>
                <w:rFonts w:eastAsia="Times New Roman"/>
                <w:i/>
                <w:sz w:val="24"/>
                <w:szCs w:val="24"/>
                <w:lang w:eastAsia="lv-LV"/>
              </w:rPr>
            </w:pPr>
            <w:r w:rsidRPr="001B7190">
              <w:rPr>
                <w:rFonts w:eastAsia="Times New Roman"/>
                <w:sz w:val="24"/>
                <w:szCs w:val="24"/>
                <w:lang w:eastAsia="lv-LV"/>
              </w:rPr>
              <w:t>Šie apstākļi apgrūtina neatliekamās medicīniskās palīdzības un ugunsdzēsēju glābšanas dienestu piekļūšanas operativitāti, mobilitāti un sasniedzamību galamērķiem, kas bieži vien ir par pamatu letāliem iznākumiem, kā arī apgrūtina uzņēmējdarbības veikšanu (meža izstrādi u.c.).</w:t>
            </w:r>
          </w:p>
          <w:p w:rsidR="001B7190" w:rsidRPr="001B7190" w:rsidRDefault="001B7190" w:rsidP="001B7190">
            <w:pPr>
              <w:spacing w:before="120" w:after="120"/>
              <w:ind w:firstLine="720"/>
              <w:jc w:val="both"/>
              <w:rPr>
                <w:rFonts w:eastAsia="Times New Roman"/>
                <w:i/>
                <w:sz w:val="24"/>
                <w:szCs w:val="24"/>
                <w:lang w:eastAsia="lv-LV"/>
              </w:rPr>
            </w:pPr>
            <w:r w:rsidRPr="001B7190">
              <w:rPr>
                <w:rFonts w:eastAsia="Times New Roman"/>
                <w:sz w:val="24"/>
                <w:szCs w:val="24"/>
                <w:lang w:eastAsia="lv-LV"/>
              </w:rPr>
              <w:t>Braucot pa autoceļiem ar zemas kvalitātes segumiem, autoceļu lietotājiem rodas zaudējumi, salīdzinot ar braukšanu pa autoceļiem ar labas un teicamas kvalitātes segumiem. Galvenās zaudējumu sastāvdaļas ir autotransporta ekspluatācijas izmaksu palielināšanās (amortizācija, degviela, apkope un remonti u.tml.) un autoceļu lietotāju patērētā braukšanas laika izmaksu zaudējumi (jo sliktāks ceļa segums, jo mazāks braukšanas ātrums, līdz ar to ilgāks ceļā patērētais laiks).</w:t>
            </w:r>
          </w:p>
          <w:p w:rsidR="00041006" w:rsidRPr="00A34D7C" w:rsidRDefault="00041006" w:rsidP="00041006">
            <w:pPr>
              <w:ind w:firstLine="720"/>
              <w:jc w:val="both"/>
              <w:rPr>
                <w:sz w:val="24"/>
                <w:szCs w:val="24"/>
              </w:rPr>
            </w:pPr>
            <w:r w:rsidRPr="00A34D7C">
              <w:rPr>
                <w:sz w:val="24"/>
                <w:szCs w:val="24"/>
              </w:rPr>
              <w:t xml:space="preserve">Lai nodrošinātu drošus braukšanas apstākļus uz </w:t>
            </w:r>
            <w:r w:rsidRPr="00A34D7C">
              <w:rPr>
                <w:sz w:val="24"/>
                <w:szCs w:val="24"/>
                <w:lang w:val="cs-CZ"/>
              </w:rPr>
              <w:t>v</w:t>
            </w:r>
            <w:proofErr w:type="spellStart"/>
            <w:r w:rsidRPr="00A34D7C">
              <w:rPr>
                <w:sz w:val="24"/>
                <w:szCs w:val="24"/>
              </w:rPr>
              <w:t>alsts</w:t>
            </w:r>
            <w:proofErr w:type="spellEnd"/>
            <w:r w:rsidRPr="00A34D7C">
              <w:rPr>
                <w:sz w:val="24"/>
                <w:szCs w:val="24"/>
              </w:rPr>
              <w:t xml:space="preserve"> reģionālā autoc</w:t>
            </w:r>
            <w:r w:rsidR="008D0DBB">
              <w:rPr>
                <w:sz w:val="24"/>
                <w:szCs w:val="24"/>
              </w:rPr>
              <w:t>eļa P72 un valsts vietējiem autoceļiem</w:t>
            </w:r>
            <w:r w:rsidRPr="00A34D7C">
              <w:rPr>
                <w:sz w:val="24"/>
                <w:szCs w:val="24"/>
              </w:rPr>
              <w:t xml:space="preserve"> V916, V942, </w:t>
            </w:r>
            <w:r w:rsidR="00D62011">
              <w:rPr>
                <w:sz w:val="24"/>
                <w:szCs w:val="24"/>
              </w:rPr>
              <w:t>V923, V294, V577 un V517, 2015. </w:t>
            </w:r>
            <w:r w:rsidRPr="00A34D7C">
              <w:rPr>
                <w:sz w:val="24"/>
                <w:szCs w:val="24"/>
              </w:rPr>
              <w:t xml:space="preserve">gadā </w:t>
            </w:r>
            <w:r w:rsidRPr="00041006">
              <w:rPr>
                <w:sz w:val="24"/>
                <w:szCs w:val="24"/>
              </w:rPr>
              <w:t>steidzami (ievērojot līdzšinējo - bezlietus perioda jeb tehnoloģiski piemēro</w:t>
            </w:r>
            <w:r w:rsidR="008D0DBB">
              <w:rPr>
                <w:sz w:val="24"/>
                <w:szCs w:val="24"/>
              </w:rPr>
              <w:t xml:space="preserve">to </w:t>
            </w:r>
            <w:proofErr w:type="spellStart"/>
            <w:r w:rsidR="008D0DBB">
              <w:rPr>
                <w:sz w:val="24"/>
                <w:szCs w:val="24"/>
              </w:rPr>
              <w:t>laikapstākļu</w:t>
            </w:r>
            <w:proofErr w:type="spellEnd"/>
            <w:r w:rsidR="008D0DBB">
              <w:rPr>
                <w:sz w:val="24"/>
                <w:szCs w:val="24"/>
              </w:rPr>
              <w:t xml:space="preserve"> dotās iespējas)</w:t>
            </w:r>
            <w:r w:rsidRPr="00A34D7C">
              <w:rPr>
                <w:sz w:val="24"/>
                <w:szCs w:val="24"/>
              </w:rPr>
              <w:t xml:space="preserve"> ir jāveic nepieciešamie (neatliekamie) valsts  autoceļu sabrukušo posmu seguma ārkārtas  uzturēšanas darbi, </w:t>
            </w:r>
            <w:r w:rsidRPr="00041006">
              <w:rPr>
                <w:sz w:val="24"/>
                <w:szCs w:val="24"/>
              </w:rPr>
              <w:t>veicot meteoroloģiskiem laika apstākļiem tehnoloģiski piemērotos darbus, tas ir, sakārtojot</w:t>
            </w:r>
            <w:r w:rsidRPr="00A34D7C">
              <w:rPr>
                <w:sz w:val="24"/>
                <w:szCs w:val="24"/>
              </w:rPr>
              <w:t xml:space="preserve"> ūdens </w:t>
            </w:r>
            <w:proofErr w:type="spellStart"/>
            <w:r w:rsidRPr="00A34D7C">
              <w:rPr>
                <w:sz w:val="24"/>
                <w:szCs w:val="24"/>
              </w:rPr>
              <w:t>atvades</w:t>
            </w:r>
            <w:proofErr w:type="spellEnd"/>
            <w:r w:rsidRPr="00A34D7C">
              <w:rPr>
                <w:sz w:val="24"/>
                <w:szCs w:val="24"/>
              </w:rPr>
              <w:t xml:space="preserve"> sistēmas, labojot iesēdumus, atjaunojot nesaistīto segumu, kas ievērojami uzlabo autobraucējiem un lauksaimniekiem braukšanas kvalitāti, likvidē putekļu daudzumu apkārtējo māju iedzīvotājiem un pagarina ceļa kalpošanu. Šobrīd bezlietus periods ir labvēlīgs un tehnoloģiski piemērots ziņojumā minēto autoceļu ikdienas uzturēšanas darbu veikšanai. Diemžēl nepietiekamā </w:t>
            </w:r>
            <w:r w:rsidRPr="00A34D7C">
              <w:rPr>
                <w:sz w:val="24"/>
                <w:szCs w:val="24"/>
              </w:rPr>
              <w:lastRenderedPageBreak/>
              <w:t xml:space="preserve">finansējuma dēļ iepriekš šos darbus nav bijis iespējams veikt. Regulāri saņemtas sūdzības no vietējiem iedzīvotājiem par putekļiem un neapmierinošu ceļu stāvokli. </w:t>
            </w:r>
          </w:p>
          <w:p w:rsidR="001B7190" w:rsidRDefault="001B7190" w:rsidP="001B7190">
            <w:pPr>
              <w:ind w:firstLine="567"/>
              <w:jc w:val="both"/>
              <w:rPr>
                <w:rFonts w:eastAsia="Times New Roman"/>
                <w:sz w:val="24"/>
                <w:szCs w:val="24"/>
                <w:lang w:eastAsia="lv-LV"/>
              </w:rPr>
            </w:pPr>
            <w:r w:rsidRPr="001B7190">
              <w:rPr>
                <w:rFonts w:eastAsia="Times New Roman"/>
                <w:sz w:val="24"/>
                <w:szCs w:val="24"/>
                <w:lang w:eastAsia="lv-LV"/>
              </w:rPr>
              <w:t>Neatliekamo darbu veikšanai uz šiem autoceļu posmiem (</w:t>
            </w:r>
            <w:r w:rsidR="00066082" w:rsidRPr="00066082">
              <w:rPr>
                <w:rFonts w:eastAsia="Times New Roman"/>
                <w:sz w:val="24"/>
                <w:szCs w:val="24"/>
                <w:lang w:eastAsia="lv-LV"/>
              </w:rPr>
              <w:t>35.507</w:t>
            </w:r>
            <w:r w:rsidR="00066082">
              <w:rPr>
                <w:rFonts w:eastAsia="Times New Roman"/>
                <w:sz w:val="24"/>
                <w:szCs w:val="24"/>
                <w:lang w:eastAsia="lv-LV"/>
              </w:rPr>
              <w:t xml:space="preserve"> </w:t>
            </w:r>
            <w:r w:rsidRPr="001B7190">
              <w:rPr>
                <w:rFonts w:eastAsia="Times New Roman"/>
                <w:sz w:val="24"/>
                <w:szCs w:val="24"/>
                <w:lang w:eastAsia="lv-LV"/>
              </w:rPr>
              <w:t>km kopgarumā) ir nepieciešams fina</w:t>
            </w:r>
            <w:r w:rsidR="008D0DBB">
              <w:rPr>
                <w:rFonts w:eastAsia="Times New Roman"/>
                <w:sz w:val="24"/>
                <w:szCs w:val="24"/>
                <w:lang w:eastAsia="lv-LV"/>
              </w:rPr>
              <w:t>n</w:t>
            </w:r>
            <w:r w:rsidRPr="001B7190">
              <w:rPr>
                <w:rFonts w:eastAsia="Times New Roman"/>
                <w:sz w:val="24"/>
                <w:szCs w:val="24"/>
                <w:lang w:eastAsia="lv-LV"/>
              </w:rPr>
              <w:t xml:space="preserve">sējums </w:t>
            </w:r>
            <w:r w:rsidRPr="001B7190">
              <w:rPr>
                <w:rFonts w:eastAsia="Times New Roman"/>
                <w:sz w:val="24"/>
                <w:szCs w:val="24"/>
                <w:lang w:val="cs-CZ" w:eastAsia="lv-LV"/>
              </w:rPr>
              <w:t xml:space="preserve">1,6 miljonu </w:t>
            </w:r>
            <w:r w:rsidRPr="001B7190">
              <w:rPr>
                <w:rFonts w:eastAsia="Times New Roman"/>
                <w:i/>
                <w:sz w:val="24"/>
                <w:szCs w:val="24"/>
                <w:lang w:val="cs-CZ" w:eastAsia="lv-LV"/>
              </w:rPr>
              <w:t>euro</w:t>
            </w:r>
            <w:r w:rsidRPr="001B7190">
              <w:rPr>
                <w:rFonts w:eastAsia="Times New Roman"/>
                <w:sz w:val="24"/>
                <w:szCs w:val="24"/>
                <w:lang w:val="cs-CZ" w:eastAsia="lv-LV"/>
              </w:rPr>
              <w:t xml:space="preserve"> apmērā</w:t>
            </w:r>
            <w:r w:rsidRPr="001B7190">
              <w:rPr>
                <w:rFonts w:eastAsia="Times New Roman"/>
                <w:sz w:val="24"/>
                <w:szCs w:val="24"/>
                <w:lang w:eastAsia="lv-LV"/>
              </w:rPr>
              <w:t>. Satiksmes ministrijai 2015.</w:t>
            </w:r>
            <w:r w:rsidR="00D62011">
              <w:rPr>
                <w:rFonts w:eastAsia="Times New Roman"/>
                <w:sz w:val="24"/>
                <w:szCs w:val="24"/>
                <w:lang w:eastAsia="lv-LV"/>
              </w:rPr>
              <w:t> </w:t>
            </w:r>
            <w:r w:rsidRPr="001B7190">
              <w:rPr>
                <w:rFonts w:eastAsia="Times New Roman"/>
                <w:sz w:val="24"/>
                <w:szCs w:val="24"/>
                <w:lang w:eastAsia="lv-LV"/>
              </w:rPr>
              <w:t xml:space="preserve">gada budžetā ārkārtas uzturēšanas darbu veikšanai šādu līdzekļu nav. </w:t>
            </w:r>
          </w:p>
          <w:p w:rsidR="004A3ACE" w:rsidRPr="001B7190" w:rsidRDefault="004A3ACE" w:rsidP="001B7190">
            <w:pPr>
              <w:ind w:firstLine="567"/>
              <w:jc w:val="both"/>
              <w:rPr>
                <w:rFonts w:eastAsia="Times New Roman"/>
                <w:sz w:val="24"/>
                <w:szCs w:val="24"/>
                <w:lang w:eastAsia="lv-LV"/>
              </w:rPr>
            </w:pPr>
          </w:p>
          <w:p w:rsidR="001B7190" w:rsidRPr="001B7190" w:rsidRDefault="001B7190" w:rsidP="001B7190">
            <w:pPr>
              <w:ind w:firstLine="567"/>
              <w:jc w:val="center"/>
              <w:rPr>
                <w:rFonts w:eastAsia="Times New Roman"/>
                <w:b/>
                <w:sz w:val="24"/>
                <w:szCs w:val="24"/>
                <w:lang w:eastAsia="lv-LV"/>
              </w:rPr>
            </w:pPr>
            <w:r w:rsidRPr="001B7190">
              <w:rPr>
                <w:rFonts w:eastAsia="Times New Roman"/>
                <w:b/>
                <w:sz w:val="24"/>
                <w:szCs w:val="24"/>
                <w:lang w:eastAsia="lv-LV"/>
              </w:rPr>
              <w:t xml:space="preserve">Veicamo darbu objekti, </w:t>
            </w:r>
            <w:r w:rsidRPr="001B7190">
              <w:rPr>
                <w:rFonts w:eastAsia="Times New Roman"/>
                <w:b/>
                <w:sz w:val="24"/>
                <w:szCs w:val="24"/>
                <w:lang w:val="cs-CZ" w:eastAsia="lv-LV"/>
              </w:rPr>
              <w:t>v</w:t>
            </w:r>
            <w:proofErr w:type="spellStart"/>
            <w:r w:rsidRPr="001B7190">
              <w:rPr>
                <w:rFonts w:eastAsia="Times New Roman"/>
                <w:b/>
                <w:sz w:val="24"/>
                <w:szCs w:val="24"/>
                <w:lang w:eastAsia="lv-LV"/>
              </w:rPr>
              <w:t>alsts</w:t>
            </w:r>
            <w:proofErr w:type="spellEnd"/>
            <w:r w:rsidRPr="001B7190">
              <w:rPr>
                <w:rFonts w:eastAsia="Times New Roman"/>
                <w:b/>
                <w:sz w:val="24"/>
                <w:szCs w:val="24"/>
                <w:lang w:eastAsia="lv-LV"/>
              </w:rPr>
              <w:t xml:space="preserve"> reģionālā autoceļa P72 un valsts vietējo autoceļu V916, V9</w:t>
            </w:r>
            <w:r w:rsidR="00C4338C">
              <w:rPr>
                <w:rFonts w:eastAsia="Times New Roman"/>
                <w:b/>
                <w:sz w:val="24"/>
                <w:szCs w:val="24"/>
                <w:lang w:eastAsia="lv-LV"/>
              </w:rPr>
              <w:t>4</w:t>
            </w:r>
            <w:r w:rsidRPr="001B7190">
              <w:rPr>
                <w:rFonts w:eastAsia="Times New Roman"/>
                <w:b/>
                <w:sz w:val="24"/>
                <w:szCs w:val="24"/>
                <w:lang w:eastAsia="lv-LV"/>
              </w:rPr>
              <w:t xml:space="preserve">2, V923, V294, V577 un V517 </w:t>
            </w:r>
            <w:r w:rsidR="008F3078" w:rsidRPr="008F3078">
              <w:rPr>
                <w:rFonts w:eastAsia="Times New Roman"/>
                <w:b/>
                <w:sz w:val="24"/>
                <w:szCs w:val="24"/>
                <w:lang w:eastAsia="lv-LV"/>
              </w:rPr>
              <w:t xml:space="preserve">35.507 </w:t>
            </w:r>
            <w:r w:rsidRPr="001B7190">
              <w:rPr>
                <w:rFonts w:eastAsia="Times New Roman"/>
                <w:b/>
                <w:sz w:val="24"/>
                <w:szCs w:val="24"/>
                <w:lang w:eastAsia="lv-LV"/>
              </w:rPr>
              <w:t>km kopgarumā sakārtošanai:</w:t>
            </w:r>
          </w:p>
          <w:tbl>
            <w:tblPr>
              <w:tblpPr w:leftFromText="180" w:rightFromText="180" w:vertAnchor="text" w:horzAnchor="margin" w:tblpY="22"/>
              <w:tblOverlap w:val="never"/>
              <w:tblW w:w="7366" w:type="dxa"/>
              <w:tblLayout w:type="fixed"/>
              <w:tblLook w:val="04A0" w:firstRow="1" w:lastRow="0" w:firstColumn="1" w:lastColumn="0" w:noHBand="0" w:noVBand="1"/>
            </w:tblPr>
            <w:tblGrid>
              <w:gridCol w:w="2267"/>
              <w:gridCol w:w="989"/>
              <w:gridCol w:w="1108"/>
              <w:gridCol w:w="1139"/>
              <w:gridCol w:w="1863"/>
            </w:tblGrid>
            <w:tr w:rsidR="004A3ACE" w:rsidRPr="001B7190" w:rsidTr="00986C3D">
              <w:trPr>
                <w:trHeight w:val="300"/>
              </w:trPr>
              <w:tc>
                <w:tcPr>
                  <w:tcW w:w="2267" w:type="dxa"/>
                  <w:tcBorders>
                    <w:top w:val="single" w:sz="4" w:space="0" w:color="auto"/>
                    <w:left w:val="single" w:sz="4" w:space="0" w:color="auto"/>
                    <w:bottom w:val="nil"/>
                    <w:right w:val="single" w:sz="4" w:space="0" w:color="auto"/>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Valsts autoceļš</w:t>
                  </w:r>
                </w:p>
              </w:tc>
              <w:tc>
                <w:tcPr>
                  <w:tcW w:w="2097" w:type="dxa"/>
                  <w:gridSpan w:val="2"/>
                  <w:tcBorders>
                    <w:top w:val="single" w:sz="4" w:space="0" w:color="auto"/>
                    <w:left w:val="nil"/>
                    <w:bottom w:val="nil"/>
                    <w:right w:val="nil"/>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Posms km</w:t>
                  </w:r>
                </w:p>
              </w:tc>
              <w:tc>
                <w:tcPr>
                  <w:tcW w:w="1139" w:type="dxa"/>
                  <w:tcBorders>
                    <w:top w:val="single" w:sz="4" w:space="0" w:color="auto"/>
                    <w:left w:val="single" w:sz="4" w:space="0" w:color="auto"/>
                    <w:bottom w:val="nil"/>
                    <w:right w:val="single" w:sz="4" w:space="0" w:color="auto"/>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Objekta garums</w:t>
                  </w:r>
                </w:p>
              </w:tc>
              <w:tc>
                <w:tcPr>
                  <w:tcW w:w="1863" w:type="dxa"/>
                  <w:tcBorders>
                    <w:top w:val="single" w:sz="4" w:space="0" w:color="auto"/>
                    <w:left w:val="nil"/>
                    <w:bottom w:val="nil"/>
                    <w:right w:val="single" w:sz="4" w:space="0" w:color="auto"/>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Objekta izmaksas</w:t>
                  </w:r>
                </w:p>
              </w:tc>
            </w:tr>
            <w:tr w:rsidR="004A3ACE" w:rsidRPr="001B7190" w:rsidTr="00986C3D">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rPr>
                      <w:rFonts w:eastAsia="Times New Roman"/>
                      <w:b/>
                      <w:bCs/>
                      <w:color w:val="000000"/>
                      <w:sz w:val="24"/>
                      <w:szCs w:val="24"/>
                      <w:lang w:eastAsia="lv-LV"/>
                    </w:rPr>
                  </w:pPr>
                  <w:r w:rsidRPr="001B7190">
                    <w:rPr>
                      <w:rFonts w:eastAsia="Times New Roman"/>
                      <w:b/>
                      <w:bCs/>
                      <w:color w:val="000000"/>
                      <w:sz w:val="24"/>
                      <w:szCs w:val="24"/>
                      <w:lang w:eastAsia="lv-LV"/>
                    </w:rPr>
                    <w:t> </w:t>
                  </w:r>
                </w:p>
              </w:tc>
              <w:tc>
                <w:tcPr>
                  <w:tcW w:w="989" w:type="dxa"/>
                  <w:tcBorders>
                    <w:top w:val="single" w:sz="4" w:space="0" w:color="auto"/>
                    <w:left w:val="nil"/>
                    <w:bottom w:val="single" w:sz="4" w:space="0" w:color="auto"/>
                    <w:right w:val="nil"/>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no km</w:t>
                  </w:r>
                </w:p>
              </w:tc>
              <w:tc>
                <w:tcPr>
                  <w:tcW w:w="1108" w:type="dxa"/>
                  <w:tcBorders>
                    <w:top w:val="single" w:sz="4" w:space="0" w:color="auto"/>
                    <w:left w:val="single" w:sz="4" w:space="0" w:color="auto"/>
                    <w:bottom w:val="single" w:sz="4" w:space="0" w:color="auto"/>
                    <w:right w:val="nil"/>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līdz km</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r w:rsidRPr="001B7190">
                    <w:rPr>
                      <w:rFonts w:eastAsia="Times New Roman"/>
                      <w:b/>
                      <w:bCs/>
                      <w:color w:val="000000"/>
                      <w:sz w:val="24"/>
                      <w:szCs w:val="24"/>
                      <w:lang w:eastAsia="lv-LV"/>
                    </w:rPr>
                    <w:t>km</w:t>
                  </w:r>
                </w:p>
              </w:tc>
              <w:tc>
                <w:tcPr>
                  <w:tcW w:w="1863" w:type="dxa"/>
                  <w:tcBorders>
                    <w:top w:val="nil"/>
                    <w:left w:val="nil"/>
                    <w:bottom w:val="single" w:sz="4" w:space="0" w:color="auto"/>
                    <w:right w:val="single" w:sz="4" w:space="0" w:color="auto"/>
                  </w:tcBorders>
                  <w:shd w:val="clear" w:color="auto" w:fill="auto"/>
                  <w:noWrap/>
                  <w:vAlign w:val="bottom"/>
                  <w:hideMark/>
                </w:tcPr>
                <w:p w:rsidR="004A3ACE" w:rsidRPr="001B7190" w:rsidRDefault="004A3ACE" w:rsidP="004A3ACE">
                  <w:pPr>
                    <w:jc w:val="center"/>
                    <w:rPr>
                      <w:rFonts w:eastAsia="Times New Roman"/>
                      <w:b/>
                      <w:bCs/>
                      <w:color w:val="000000"/>
                      <w:sz w:val="24"/>
                      <w:szCs w:val="24"/>
                      <w:lang w:eastAsia="lv-LV"/>
                    </w:rPr>
                  </w:pPr>
                  <w:proofErr w:type="spellStart"/>
                  <w:r w:rsidRPr="001B7190">
                    <w:rPr>
                      <w:rFonts w:eastAsia="Times New Roman"/>
                      <w:b/>
                      <w:bCs/>
                      <w:i/>
                      <w:color w:val="000000"/>
                      <w:sz w:val="24"/>
                      <w:szCs w:val="24"/>
                      <w:lang w:eastAsia="lv-LV"/>
                    </w:rPr>
                    <w:t>euro</w:t>
                  </w:r>
                  <w:proofErr w:type="spellEnd"/>
                  <w:r>
                    <w:rPr>
                      <w:rFonts w:eastAsia="Times New Roman"/>
                      <w:b/>
                      <w:bCs/>
                      <w:color w:val="000000"/>
                      <w:sz w:val="24"/>
                      <w:szCs w:val="24"/>
                      <w:lang w:eastAsia="lv-LV"/>
                    </w:rPr>
                    <w:t xml:space="preserve">   </w:t>
                  </w:r>
                  <w:r w:rsidRPr="001B7190">
                    <w:rPr>
                      <w:rFonts w:eastAsia="Times New Roman"/>
                      <w:b/>
                      <w:bCs/>
                      <w:color w:val="000000"/>
                      <w:sz w:val="24"/>
                      <w:szCs w:val="24"/>
                      <w:lang w:eastAsia="lv-LV"/>
                    </w:rPr>
                    <w:t xml:space="preserve"> (ar PVN)</w:t>
                  </w:r>
                </w:p>
              </w:tc>
            </w:tr>
            <w:tr w:rsidR="004A3ACE" w:rsidRPr="001B7190" w:rsidTr="00986C3D">
              <w:trPr>
                <w:trHeight w:val="285"/>
              </w:trPr>
              <w:tc>
                <w:tcPr>
                  <w:tcW w:w="2267" w:type="dxa"/>
                  <w:tcBorders>
                    <w:top w:val="nil"/>
                    <w:left w:val="single" w:sz="4" w:space="0" w:color="auto"/>
                    <w:bottom w:val="nil"/>
                    <w:right w:val="single" w:sz="4" w:space="0" w:color="auto"/>
                  </w:tcBorders>
                  <w:shd w:val="clear" w:color="auto" w:fill="auto"/>
                  <w:noWrap/>
                  <w:vAlign w:val="bottom"/>
                  <w:hideMark/>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P72 Ilūkste (Virsaiši)-Bebrene-Birži</w:t>
                  </w:r>
                </w:p>
              </w:tc>
              <w:tc>
                <w:tcPr>
                  <w:tcW w:w="989" w:type="dxa"/>
                  <w:tcBorders>
                    <w:top w:val="nil"/>
                    <w:left w:val="nil"/>
                    <w:bottom w:val="nil"/>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10.073</w:t>
                  </w:r>
                </w:p>
              </w:tc>
              <w:tc>
                <w:tcPr>
                  <w:tcW w:w="1108" w:type="dxa"/>
                  <w:tcBorders>
                    <w:top w:val="nil"/>
                    <w:left w:val="single" w:sz="4" w:space="0" w:color="auto"/>
                    <w:bottom w:val="nil"/>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13.040</w:t>
                  </w:r>
                </w:p>
              </w:tc>
              <w:tc>
                <w:tcPr>
                  <w:tcW w:w="1139" w:type="dxa"/>
                  <w:tcBorders>
                    <w:top w:val="nil"/>
                    <w:left w:val="single" w:sz="4" w:space="0" w:color="auto"/>
                    <w:bottom w:val="nil"/>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2.967</w:t>
                  </w:r>
                </w:p>
              </w:tc>
              <w:tc>
                <w:tcPr>
                  <w:tcW w:w="1863" w:type="dxa"/>
                  <w:tcBorders>
                    <w:top w:val="nil"/>
                    <w:left w:val="nil"/>
                    <w:bottom w:val="nil"/>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249 828.05</w:t>
                  </w:r>
                </w:p>
              </w:tc>
            </w:tr>
            <w:tr w:rsidR="004A3ACE" w:rsidRPr="001B7190" w:rsidTr="00986C3D">
              <w:trPr>
                <w:trHeight w:val="285"/>
              </w:trPr>
              <w:tc>
                <w:tcPr>
                  <w:tcW w:w="22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 xml:space="preserve">V916  </w:t>
                  </w:r>
                  <w:proofErr w:type="spellStart"/>
                  <w:r w:rsidRPr="001B7190">
                    <w:rPr>
                      <w:rFonts w:eastAsia="Times New Roman"/>
                      <w:color w:val="000000"/>
                      <w:sz w:val="24"/>
                      <w:szCs w:val="24"/>
                      <w:lang w:eastAsia="lv-LV"/>
                    </w:rPr>
                    <w:t>Jaunbebri</w:t>
                  </w:r>
                  <w:proofErr w:type="spellEnd"/>
                  <w:r w:rsidRPr="001B7190">
                    <w:rPr>
                      <w:rFonts w:eastAsia="Times New Roman"/>
                      <w:color w:val="000000"/>
                      <w:sz w:val="24"/>
                      <w:szCs w:val="24"/>
                      <w:lang w:eastAsia="lv-LV"/>
                    </w:rPr>
                    <w:t xml:space="preserve"> - Odziena - Vietalva - Indrāni</w:t>
                  </w:r>
                </w:p>
              </w:tc>
              <w:tc>
                <w:tcPr>
                  <w:tcW w:w="989" w:type="dxa"/>
                  <w:tcBorders>
                    <w:top w:val="single" w:sz="4" w:space="0" w:color="auto"/>
                    <w:left w:val="nil"/>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6.440</w:t>
                  </w:r>
                </w:p>
              </w:tc>
              <w:tc>
                <w:tcPr>
                  <w:tcW w:w="1108" w:type="dxa"/>
                  <w:tcBorders>
                    <w:top w:val="single" w:sz="4" w:space="0" w:color="auto"/>
                    <w:left w:val="single" w:sz="4" w:space="0" w:color="auto"/>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11.310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4.870</w:t>
                  </w:r>
                </w:p>
              </w:tc>
              <w:tc>
                <w:tcPr>
                  <w:tcW w:w="1863" w:type="dxa"/>
                  <w:tcBorders>
                    <w:top w:val="single" w:sz="4" w:space="0" w:color="auto"/>
                    <w:left w:val="nil"/>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287 805.30</w:t>
                  </w:r>
                </w:p>
              </w:tc>
            </w:tr>
            <w:tr w:rsidR="004A3ACE" w:rsidRPr="001B7190" w:rsidTr="00986C3D">
              <w:trPr>
                <w:trHeight w:val="285"/>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V9</w:t>
                  </w:r>
                  <w:r>
                    <w:rPr>
                      <w:rFonts w:eastAsia="Times New Roman"/>
                      <w:color w:val="000000"/>
                      <w:sz w:val="24"/>
                      <w:szCs w:val="24"/>
                      <w:lang w:eastAsia="lv-LV"/>
                    </w:rPr>
                    <w:t>4</w:t>
                  </w:r>
                  <w:r w:rsidRPr="001B7190">
                    <w:rPr>
                      <w:rFonts w:eastAsia="Times New Roman"/>
                      <w:color w:val="000000"/>
                      <w:sz w:val="24"/>
                      <w:szCs w:val="24"/>
                      <w:lang w:eastAsia="lv-LV"/>
                    </w:rPr>
                    <w:t xml:space="preserve">2 </w:t>
                  </w:r>
                  <w:proofErr w:type="spellStart"/>
                  <w:r>
                    <w:rPr>
                      <w:rFonts w:eastAsia="Times New Roman"/>
                      <w:color w:val="000000"/>
                      <w:sz w:val="24"/>
                      <w:szCs w:val="24"/>
                      <w:lang w:eastAsia="lv-LV"/>
                    </w:rPr>
                    <w:t>Alunāni</w:t>
                  </w:r>
                  <w:proofErr w:type="spellEnd"/>
                  <w:r w:rsidRPr="001B7190">
                    <w:rPr>
                      <w:rFonts w:eastAsia="Times New Roman"/>
                      <w:color w:val="000000"/>
                      <w:sz w:val="24"/>
                      <w:szCs w:val="24"/>
                      <w:lang w:eastAsia="lv-LV"/>
                    </w:rPr>
                    <w:t xml:space="preserve"> - Irši</w:t>
                  </w:r>
                </w:p>
              </w:tc>
              <w:tc>
                <w:tcPr>
                  <w:tcW w:w="989" w:type="dxa"/>
                  <w:tcBorders>
                    <w:top w:val="nil"/>
                    <w:left w:val="nil"/>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0.</w:t>
                  </w:r>
                  <w:r>
                    <w:rPr>
                      <w:rFonts w:eastAsia="Times New Roman"/>
                      <w:color w:val="000000"/>
                      <w:sz w:val="24"/>
                      <w:szCs w:val="24"/>
                      <w:lang w:eastAsia="lv-LV"/>
                    </w:rPr>
                    <w:t>00</w:t>
                  </w:r>
                  <w:r w:rsidRPr="001B7190">
                    <w:rPr>
                      <w:rFonts w:eastAsia="Times New Roman"/>
                      <w:color w:val="000000"/>
                      <w:sz w:val="24"/>
                      <w:szCs w:val="24"/>
                      <w:lang w:eastAsia="lv-LV"/>
                    </w:rPr>
                    <w:t>0</w:t>
                  </w:r>
                </w:p>
              </w:tc>
              <w:tc>
                <w:tcPr>
                  <w:tcW w:w="1108" w:type="dxa"/>
                  <w:tcBorders>
                    <w:top w:val="nil"/>
                    <w:left w:val="single" w:sz="4" w:space="0" w:color="auto"/>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Pr>
                      <w:rFonts w:eastAsia="Times New Roman"/>
                      <w:color w:val="000000"/>
                      <w:sz w:val="24"/>
                      <w:szCs w:val="24"/>
                      <w:lang w:eastAsia="lv-LV"/>
                    </w:rPr>
                    <w:t>7.8</w:t>
                  </w:r>
                  <w:r w:rsidRPr="001B7190">
                    <w:rPr>
                      <w:rFonts w:eastAsia="Times New Roman"/>
                      <w:color w:val="000000"/>
                      <w:sz w:val="24"/>
                      <w:szCs w:val="24"/>
                      <w:lang w:eastAsia="lv-LV"/>
                    </w:rPr>
                    <w:t>00</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Pr>
                      <w:rFonts w:eastAsia="Times New Roman"/>
                      <w:color w:val="000000"/>
                      <w:sz w:val="24"/>
                      <w:szCs w:val="24"/>
                      <w:lang w:eastAsia="lv-LV"/>
                    </w:rPr>
                    <w:t>7.80</w:t>
                  </w:r>
                  <w:r w:rsidRPr="001B7190">
                    <w:rPr>
                      <w:rFonts w:eastAsia="Times New Roman"/>
                      <w:color w:val="000000"/>
                      <w:sz w:val="24"/>
                      <w:szCs w:val="24"/>
                      <w:lang w:eastAsia="lv-LV"/>
                    </w:rPr>
                    <w:t>0</w:t>
                  </w:r>
                </w:p>
              </w:tc>
              <w:tc>
                <w:tcPr>
                  <w:tcW w:w="1863" w:type="dxa"/>
                  <w:tcBorders>
                    <w:top w:val="nil"/>
                    <w:left w:val="nil"/>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164 368.38</w:t>
                  </w:r>
                </w:p>
              </w:tc>
            </w:tr>
            <w:tr w:rsidR="004A3ACE" w:rsidRPr="001B7190" w:rsidTr="00986C3D">
              <w:trPr>
                <w:trHeight w:val="285"/>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 xml:space="preserve">V923  </w:t>
                  </w:r>
                  <w:proofErr w:type="spellStart"/>
                  <w:r w:rsidRPr="001B7190">
                    <w:rPr>
                      <w:rFonts w:eastAsia="Times New Roman"/>
                      <w:color w:val="000000"/>
                      <w:sz w:val="24"/>
                      <w:szCs w:val="24"/>
                      <w:lang w:eastAsia="lv-LV"/>
                    </w:rPr>
                    <w:t>Alunāni</w:t>
                  </w:r>
                  <w:proofErr w:type="spellEnd"/>
                  <w:r w:rsidRPr="001B7190">
                    <w:rPr>
                      <w:rFonts w:eastAsia="Times New Roman"/>
                      <w:color w:val="000000"/>
                      <w:sz w:val="24"/>
                      <w:szCs w:val="24"/>
                      <w:lang w:eastAsia="lv-LV"/>
                    </w:rPr>
                    <w:t xml:space="preserve"> - Bites - </w:t>
                  </w:r>
                  <w:proofErr w:type="spellStart"/>
                  <w:r w:rsidRPr="001B7190">
                    <w:rPr>
                      <w:rFonts w:eastAsia="Times New Roman"/>
                      <w:color w:val="000000"/>
                      <w:sz w:val="24"/>
                      <w:szCs w:val="24"/>
                      <w:lang w:eastAsia="lv-LV"/>
                    </w:rPr>
                    <w:t>Salānieši</w:t>
                  </w:r>
                  <w:proofErr w:type="spellEnd"/>
                </w:p>
              </w:tc>
              <w:tc>
                <w:tcPr>
                  <w:tcW w:w="989" w:type="dxa"/>
                  <w:tcBorders>
                    <w:top w:val="nil"/>
                    <w:left w:val="nil"/>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0.000</w:t>
                  </w:r>
                </w:p>
              </w:tc>
              <w:tc>
                <w:tcPr>
                  <w:tcW w:w="1108" w:type="dxa"/>
                  <w:tcBorders>
                    <w:top w:val="nil"/>
                    <w:left w:val="single" w:sz="4" w:space="0" w:color="auto"/>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7.100</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7.100</w:t>
                  </w:r>
                </w:p>
              </w:tc>
              <w:tc>
                <w:tcPr>
                  <w:tcW w:w="1863" w:type="dxa"/>
                  <w:tcBorders>
                    <w:top w:val="nil"/>
                    <w:left w:val="nil"/>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320 402.31</w:t>
                  </w:r>
                </w:p>
              </w:tc>
            </w:tr>
            <w:tr w:rsidR="004A3ACE" w:rsidRPr="001B7190" w:rsidTr="00986C3D">
              <w:trPr>
                <w:trHeight w:val="285"/>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V294 Cēsis - Rāmuļi - Bānūži</w:t>
                  </w:r>
                </w:p>
              </w:tc>
              <w:tc>
                <w:tcPr>
                  <w:tcW w:w="989" w:type="dxa"/>
                  <w:tcBorders>
                    <w:top w:val="nil"/>
                    <w:left w:val="nil"/>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6.243</w:t>
                  </w:r>
                </w:p>
              </w:tc>
              <w:tc>
                <w:tcPr>
                  <w:tcW w:w="1108" w:type="dxa"/>
                  <w:tcBorders>
                    <w:top w:val="nil"/>
                    <w:left w:val="single" w:sz="4" w:space="0" w:color="auto"/>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9.133</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2.890</w:t>
                  </w:r>
                </w:p>
              </w:tc>
              <w:tc>
                <w:tcPr>
                  <w:tcW w:w="1863" w:type="dxa"/>
                  <w:tcBorders>
                    <w:top w:val="nil"/>
                    <w:left w:val="nil"/>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104 283.58</w:t>
                  </w:r>
                </w:p>
              </w:tc>
            </w:tr>
            <w:tr w:rsidR="004A3ACE" w:rsidRPr="001B7190" w:rsidTr="00986C3D">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 xml:space="preserve">V577 Puša – Krāce – </w:t>
                  </w:r>
                  <w:proofErr w:type="spellStart"/>
                  <w:r w:rsidRPr="001B7190">
                    <w:rPr>
                      <w:rFonts w:eastAsia="Times New Roman"/>
                      <w:color w:val="000000"/>
                      <w:sz w:val="24"/>
                      <w:szCs w:val="24"/>
                      <w:lang w:eastAsia="lv-LV"/>
                    </w:rPr>
                    <w:t>Siljāņi</w:t>
                  </w:r>
                  <w:proofErr w:type="spellEnd"/>
                  <w:r w:rsidRPr="001B7190">
                    <w:rPr>
                      <w:rFonts w:eastAsia="Times New Roman"/>
                      <w:color w:val="000000"/>
                      <w:sz w:val="24"/>
                      <w:szCs w:val="24"/>
                      <w:lang w:eastAsia="lv-LV"/>
                    </w:rPr>
                    <w:t xml:space="preserve"> - Riebiņi</w:t>
                  </w:r>
                </w:p>
              </w:tc>
              <w:tc>
                <w:tcPr>
                  <w:tcW w:w="989" w:type="dxa"/>
                  <w:tcBorders>
                    <w:top w:val="nil"/>
                    <w:left w:val="nil"/>
                    <w:bottom w:val="single" w:sz="4" w:space="0" w:color="auto"/>
                    <w:right w:val="single" w:sz="4" w:space="0" w:color="auto"/>
                  </w:tcBorders>
                  <w:shd w:val="clear" w:color="auto" w:fill="auto"/>
                  <w:noWrap/>
                  <w:vAlign w:val="bottom"/>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14.180</w:t>
                  </w:r>
                </w:p>
              </w:tc>
              <w:tc>
                <w:tcPr>
                  <w:tcW w:w="1108" w:type="dxa"/>
                  <w:tcBorders>
                    <w:top w:val="nil"/>
                    <w:left w:val="nil"/>
                    <w:bottom w:val="single" w:sz="4" w:space="0" w:color="auto"/>
                    <w:right w:val="nil"/>
                  </w:tcBorders>
                  <w:shd w:val="clear" w:color="auto" w:fill="auto"/>
                  <w:noWrap/>
                  <w:vAlign w:val="bottom"/>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21.260</w:t>
                  </w:r>
                </w:p>
              </w:tc>
              <w:tc>
                <w:tcPr>
                  <w:tcW w:w="1139" w:type="dxa"/>
                  <w:tcBorders>
                    <w:top w:val="nil"/>
                    <w:left w:val="single" w:sz="4" w:space="0" w:color="auto"/>
                    <w:bottom w:val="single" w:sz="4" w:space="0" w:color="auto"/>
                    <w:right w:val="single" w:sz="4" w:space="0" w:color="auto"/>
                  </w:tcBorders>
                  <w:shd w:val="clear" w:color="auto" w:fill="auto"/>
                  <w:noWrap/>
                  <w:vAlign w:val="bottom"/>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7.080</w:t>
                  </w:r>
                </w:p>
              </w:tc>
              <w:tc>
                <w:tcPr>
                  <w:tcW w:w="1863" w:type="dxa"/>
                  <w:tcBorders>
                    <w:top w:val="nil"/>
                    <w:left w:val="nil"/>
                    <w:bottom w:val="single" w:sz="4" w:space="0" w:color="auto"/>
                    <w:right w:val="single" w:sz="4" w:space="0" w:color="auto"/>
                  </w:tcBorders>
                  <w:shd w:val="clear" w:color="auto" w:fill="auto"/>
                  <w:noWrap/>
                  <w:vAlign w:val="bottom"/>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260 246.23</w:t>
                  </w:r>
                </w:p>
              </w:tc>
            </w:tr>
            <w:tr w:rsidR="004A3ACE" w:rsidRPr="001B7190" w:rsidTr="00986C3D">
              <w:trPr>
                <w:trHeight w:val="300"/>
              </w:trPr>
              <w:tc>
                <w:tcPr>
                  <w:tcW w:w="2267"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rPr>
                      <w:rFonts w:eastAsia="Times New Roman"/>
                      <w:color w:val="000000"/>
                      <w:sz w:val="24"/>
                      <w:szCs w:val="24"/>
                      <w:lang w:eastAsia="lv-LV"/>
                    </w:rPr>
                  </w:pPr>
                  <w:r w:rsidRPr="001B7190">
                    <w:rPr>
                      <w:rFonts w:eastAsia="Times New Roman"/>
                      <w:color w:val="000000"/>
                      <w:sz w:val="24"/>
                      <w:szCs w:val="24"/>
                      <w:lang w:eastAsia="lv-LV"/>
                    </w:rPr>
                    <w:t>V517 Pakalni-Lauderi-</w:t>
                  </w:r>
                  <w:proofErr w:type="spellStart"/>
                  <w:r w:rsidRPr="001B7190">
                    <w:rPr>
                      <w:rFonts w:eastAsia="Times New Roman"/>
                      <w:color w:val="000000"/>
                      <w:sz w:val="24"/>
                      <w:szCs w:val="24"/>
                      <w:lang w:eastAsia="lv-LV"/>
                    </w:rPr>
                    <w:t>Ploski</w:t>
                  </w:r>
                  <w:proofErr w:type="spellEnd"/>
                </w:p>
              </w:tc>
              <w:tc>
                <w:tcPr>
                  <w:tcW w:w="989" w:type="dxa"/>
                  <w:tcBorders>
                    <w:top w:val="nil"/>
                    <w:left w:val="nil"/>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Pr>
                      <w:rFonts w:eastAsia="Times New Roman"/>
                      <w:color w:val="000000"/>
                      <w:sz w:val="24"/>
                      <w:szCs w:val="24"/>
                      <w:lang w:eastAsia="lv-LV"/>
                    </w:rPr>
                    <w:t>23.59</w:t>
                  </w:r>
                  <w:r w:rsidRPr="001B7190">
                    <w:rPr>
                      <w:rFonts w:eastAsia="Times New Roman"/>
                      <w:color w:val="000000"/>
                      <w:sz w:val="24"/>
                      <w:szCs w:val="24"/>
                      <w:lang w:eastAsia="lv-LV"/>
                    </w:rPr>
                    <w:t>0</w:t>
                  </w:r>
                </w:p>
              </w:tc>
              <w:tc>
                <w:tcPr>
                  <w:tcW w:w="1108" w:type="dxa"/>
                  <w:tcBorders>
                    <w:top w:val="nil"/>
                    <w:left w:val="nil"/>
                    <w:bottom w:val="single" w:sz="4" w:space="0" w:color="auto"/>
                    <w:right w:val="nil"/>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26.390</w:t>
                  </w:r>
                </w:p>
              </w:tc>
              <w:tc>
                <w:tcPr>
                  <w:tcW w:w="1139" w:type="dxa"/>
                  <w:tcBorders>
                    <w:top w:val="nil"/>
                    <w:left w:val="single" w:sz="4" w:space="0" w:color="auto"/>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Pr>
                      <w:rFonts w:eastAsia="Times New Roman"/>
                      <w:color w:val="000000"/>
                      <w:sz w:val="24"/>
                      <w:szCs w:val="24"/>
                      <w:lang w:eastAsia="lv-LV"/>
                    </w:rPr>
                    <w:t>2.8</w:t>
                  </w:r>
                  <w:r w:rsidRPr="001B7190">
                    <w:rPr>
                      <w:rFonts w:eastAsia="Times New Roman"/>
                      <w:color w:val="000000"/>
                      <w:sz w:val="24"/>
                      <w:szCs w:val="24"/>
                      <w:lang w:eastAsia="lv-LV"/>
                    </w:rPr>
                    <w:t>00</w:t>
                  </w:r>
                </w:p>
              </w:tc>
              <w:tc>
                <w:tcPr>
                  <w:tcW w:w="1863" w:type="dxa"/>
                  <w:tcBorders>
                    <w:top w:val="nil"/>
                    <w:left w:val="nil"/>
                    <w:bottom w:val="single" w:sz="4"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color w:val="000000"/>
                      <w:sz w:val="24"/>
                      <w:szCs w:val="24"/>
                      <w:lang w:eastAsia="lv-LV"/>
                    </w:rPr>
                  </w:pPr>
                  <w:r w:rsidRPr="001B7190">
                    <w:rPr>
                      <w:rFonts w:eastAsia="Times New Roman"/>
                      <w:color w:val="000000"/>
                      <w:sz w:val="24"/>
                      <w:szCs w:val="24"/>
                      <w:lang w:eastAsia="lv-LV"/>
                    </w:rPr>
                    <w:t>213 066.15</w:t>
                  </w:r>
                </w:p>
              </w:tc>
            </w:tr>
            <w:tr w:rsidR="004A3ACE" w:rsidRPr="001B7190" w:rsidTr="00986C3D">
              <w:trPr>
                <w:trHeight w:val="330"/>
              </w:trPr>
              <w:tc>
                <w:tcPr>
                  <w:tcW w:w="2267" w:type="dxa"/>
                  <w:tcBorders>
                    <w:top w:val="nil"/>
                    <w:left w:val="nil"/>
                    <w:bottom w:val="nil"/>
                    <w:right w:val="nil"/>
                  </w:tcBorders>
                  <w:shd w:val="clear" w:color="auto" w:fill="auto"/>
                  <w:noWrap/>
                  <w:vAlign w:val="bottom"/>
                  <w:hideMark/>
                </w:tcPr>
                <w:p w:rsidR="004A3ACE" w:rsidRPr="001B7190" w:rsidRDefault="004A3ACE" w:rsidP="004A3ACE">
                  <w:pPr>
                    <w:rPr>
                      <w:rFonts w:eastAsia="Times New Roman"/>
                      <w:color w:val="000000"/>
                      <w:sz w:val="24"/>
                      <w:szCs w:val="24"/>
                      <w:lang w:eastAsia="lv-LV"/>
                    </w:rPr>
                  </w:pPr>
                </w:p>
              </w:tc>
              <w:tc>
                <w:tcPr>
                  <w:tcW w:w="989" w:type="dxa"/>
                  <w:tcBorders>
                    <w:top w:val="nil"/>
                    <w:left w:val="nil"/>
                    <w:bottom w:val="nil"/>
                    <w:right w:val="nil"/>
                  </w:tcBorders>
                  <w:shd w:val="clear" w:color="auto" w:fill="auto"/>
                  <w:noWrap/>
                  <w:vAlign w:val="bottom"/>
                  <w:hideMark/>
                </w:tcPr>
                <w:p w:rsidR="004A3ACE" w:rsidRPr="001B7190" w:rsidRDefault="004A3ACE" w:rsidP="004A3ACE">
                  <w:pPr>
                    <w:rPr>
                      <w:rFonts w:eastAsia="Times New Roman"/>
                      <w:color w:val="000000"/>
                      <w:sz w:val="24"/>
                      <w:szCs w:val="24"/>
                      <w:lang w:eastAsia="lv-LV"/>
                    </w:rPr>
                  </w:pPr>
                </w:p>
              </w:tc>
              <w:tc>
                <w:tcPr>
                  <w:tcW w:w="1108"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b/>
                      <w:bCs/>
                      <w:color w:val="000000"/>
                      <w:sz w:val="24"/>
                      <w:szCs w:val="24"/>
                      <w:lang w:eastAsia="lv-LV"/>
                    </w:rPr>
                  </w:pPr>
                  <w:r w:rsidRPr="001B7190">
                    <w:rPr>
                      <w:rFonts w:eastAsia="Times New Roman"/>
                      <w:b/>
                      <w:bCs/>
                      <w:color w:val="000000"/>
                      <w:sz w:val="24"/>
                      <w:szCs w:val="24"/>
                      <w:lang w:eastAsia="lv-LV"/>
                    </w:rPr>
                    <w:t>Kopā:</w:t>
                  </w:r>
                </w:p>
              </w:tc>
              <w:tc>
                <w:tcPr>
                  <w:tcW w:w="1139" w:type="dxa"/>
                  <w:tcBorders>
                    <w:top w:val="double" w:sz="6" w:space="0" w:color="auto"/>
                    <w:left w:val="nil"/>
                    <w:bottom w:val="double" w:sz="6" w:space="0" w:color="auto"/>
                    <w:right w:val="single" w:sz="4" w:space="0" w:color="auto"/>
                  </w:tcBorders>
                  <w:shd w:val="clear" w:color="auto" w:fill="auto"/>
                  <w:noWrap/>
                  <w:vAlign w:val="bottom"/>
                  <w:hideMark/>
                </w:tcPr>
                <w:p w:rsidR="004A3ACE" w:rsidRPr="001B7190" w:rsidRDefault="004A3ACE" w:rsidP="004A3ACE">
                  <w:pPr>
                    <w:jc w:val="right"/>
                    <w:rPr>
                      <w:rFonts w:eastAsia="Times New Roman"/>
                      <w:b/>
                      <w:bCs/>
                      <w:color w:val="000000"/>
                      <w:sz w:val="24"/>
                      <w:szCs w:val="24"/>
                      <w:lang w:eastAsia="lv-LV"/>
                    </w:rPr>
                  </w:pPr>
                  <w:r w:rsidRPr="004A3ACE">
                    <w:rPr>
                      <w:rFonts w:eastAsia="Times New Roman"/>
                      <w:b/>
                      <w:bCs/>
                      <w:color w:val="000000"/>
                      <w:sz w:val="24"/>
                      <w:szCs w:val="24"/>
                      <w:lang w:eastAsia="lv-LV"/>
                    </w:rPr>
                    <w:t>35.507</w:t>
                  </w:r>
                </w:p>
              </w:tc>
              <w:tc>
                <w:tcPr>
                  <w:tcW w:w="1863" w:type="dxa"/>
                  <w:tcBorders>
                    <w:top w:val="double" w:sz="6" w:space="0" w:color="auto"/>
                    <w:left w:val="nil"/>
                    <w:bottom w:val="double" w:sz="6" w:space="0" w:color="auto"/>
                    <w:right w:val="double" w:sz="6" w:space="0" w:color="auto"/>
                  </w:tcBorders>
                  <w:shd w:val="clear" w:color="auto" w:fill="auto"/>
                  <w:noWrap/>
                  <w:vAlign w:val="bottom"/>
                  <w:hideMark/>
                </w:tcPr>
                <w:p w:rsidR="004A3ACE" w:rsidRPr="001B7190" w:rsidRDefault="004A3ACE" w:rsidP="004A3ACE">
                  <w:pPr>
                    <w:rPr>
                      <w:rFonts w:eastAsia="Times New Roman"/>
                      <w:b/>
                      <w:bCs/>
                      <w:color w:val="000000"/>
                      <w:sz w:val="24"/>
                      <w:szCs w:val="24"/>
                      <w:lang w:eastAsia="lv-LV"/>
                    </w:rPr>
                  </w:pPr>
                  <w:r w:rsidRPr="001B7190">
                    <w:rPr>
                      <w:rFonts w:eastAsia="Times New Roman"/>
                      <w:b/>
                      <w:bCs/>
                      <w:color w:val="000000"/>
                      <w:sz w:val="24"/>
                      <w:szCs w:val="24"/>
                      <w:lang w:eastAsia="lv-LV"/>
                    </w:rPr>
                    <w:t>1  600 00.00</w:t>
                  </w:r>
                </w:p>
              </w:tc>
            </w:tr>
          </w:tbl>
          <w:p w:rsidR="001B7190" w:rsidRPr="001B7190" w:rsidRDefault="001B7190" w:rsidP="001B7190">
            <w:pPr>
              <w:ind w:firstLine="567"/>
              <w:jc w:val="both"/>
              <w:rPr>
                <w:rFonts w:eastAsia="Times New Roman"/>
                <w:sz w:val="24"/>
                <w:szCs w:val="24"/>
                <w:lang w:eastAsia="lv-LV"/>
              </w:rPr>
            </w:pPr>
          </w:p>
          <w:p w:rsidR="001B7190" w:rsidRPr="001B7190" w:rsidRDefault="001B7190" w:rsidP="001B7190">
            <w:pPr>
              <w:ind w:firstLine="567"/>
              <w:jc w:val="both"/>
              <w:rPr>
                <w:rFonts w:eastAsia="Times New Roman"/>
                <w:sz w:val="24"/>
                <w:szCs w:val="24"/>
                <w:lang w:eastAsia="lv-LV"/>
              </w:rPr>
            </w:pPr>
          </w:p>
          <w:p w:rsidR="00384B90" w:rsidRPr="001B7190" w:rsidRDefault="0089439F" w:rsidP="008D0DBB">
            <w:pPr>
              <w:ind w:firstLine="720"/>
              <w:jc w:val="both"/>
              <w:rPr>
                <w:rFonts w:eastAsia="Calibri"/>
                <w:sz w:val="24"/>
                <w:szCs w:val="24"/>
                <w:lang w:eastAsia="lv-LV"/>
              </w:rPr>
            </w:pPr>
            <w:r w:rsidRPr="0089439F">
              <w:rPr>
                <w:sz w:val="24"/>
                <w:szCs w:val="24"/>
              </w:rPr>
              <w:t xml:space="preserve">Ņemot vērā iepriekš izklāstīto, pēc konsultācijas ar Finanšu ministriju par iespējamiem finansēšanas avotiem, Satiksmes ministrija lūdz piešķirt finansējumu no </w:t>
            </w:r>
            <w:r w:rsidRPr="0089439F">
              <w:rPr>
                <w:bCs/>
                <w:color w:val="000000"/>
                <w:sz w:val="24"/>
                <w:szCs w:val="24"/>
              </w:rPr>
              <w:t xml:space="preserve">budžeta resora </w:t>
            </w:r>
            <w:r w:rsidR="001B7190" w:rsidRPr="0089439F">
              <w:rPr>
                <w:rFonts w:eastAsia="Times New Roman"/>
                <w:bCs/>
                <w:color w:val="000000"/>
                <w:sz w:val="24"/>
                <w:szCs w:val="24"/>
              </w:rPr>
              <w:t>“74.Gadskārtējā valsts budžeta izpildes procesā pārdalāmais finansējums</w:t>
            </w:r>
            <w:r w:rsidR="001B7190" w:rsidRPr="001B7190">
              <w:rPr>
                <w:rFonts w:eastAsia="Times New Roman"/>
                <w:bCs/>
                <w:color w:val="000000"/>
                <w:sz w:val="24"/>
                <w:szCs w:val="24"/>
              </w:rPr>
              <w:t>” programmas 04.00.00 “Latvijas prezidentūras Eiropas Savienības Padomē nodrošināšana 2015.</w:t>
            </w:r>
            <w:r w:rsidR="00D62011">
              <w:rPr>
                <w:rFonts w:eastAsia="Times New Roman"/>
                <w:bCs/>
                <w:color w:val="000000"/>
                <w:sz w:val="24"/>
                <w:szCs w:val="24"/>
              </w:rPr>
              <w:t> </w:t>
            </w:r>
            <w:r w:rsidR="001B7190" w:rsidRPr="001B7190">
              <w:rPr>
                <w:rFonts w:eastAsia="Times New Roman"/>
                <w:bCs/>
                <w:color w:val="000000"/>
                <w:sz w:val="24"/>
                <w:szCs w:val="24"/>
              </w:rPr>
              <w:t xml:space="preserve">gadā” </w:t>
            </w:r>
            <w:r w:rsidR="001B7190" w:rsidRPr="001B7190">
              <w:rPr>
                <w:rFonts w:eastAsia="Calibri"/>
                <w:b/>
                <w:sz w:val="24"/>
                <w:szCs w:val="24"/>
                <w:lang w:eastAsia="lv-LV"/>
              </w:rPr>
              <w:t xml:space="preserve">3 000 000 </w:t>
            </w:r>
            <w:proofErr w:type="spellStart"/>
            <w:r w:rsidR="001B7190" w:rsidRPr="001B7190">
              <w:rPr>
                <w:rFonts w:eastAsia="Calibri"/>
                <w:b/>
                <w:i/>
                <w:sz w:val="24"/>
                <w:szCs w:val="24"/>
                <w:lang w:eastAsia="lv-LV"/>
              </w:rPr>
              <w:t>euro</w:t>
            </w:r>
            <w:proofErr w:type="spellEnd"/>
            <w:r w:rsidR="001B7190" w:rsidRPr="001B7190">
              <w:rPr>
                <w:rFonts w:eastAsia="Calibri"/>
                <w:sz w:val="24"/>
                <w:szCs w:val="24"/>
                <w:lang w:eastAsia="lv-LV"/>
              </w:rPr>
              <w:t>, lai segtu VAS „Latvijas autoceļu uzturētājs” izdevumus par valsts autoceļu kompleksās ikdienas uzturēšanas pakalpojumu sniegšanu saistībā ar veiktajiem valsts autoceļu sabrukušo posmu seguma ārkārtas uzturēšanas darbiem un plānotajiem ziemas sezonas darbiem 2015.</w:t>
            </w:r>
            <w:r w:rsidR="00D62011">
              <w:rPr>
                <w:rFonts w:eastAsia="Calibri"/>
                <w:sz w:val="24"/>
                <w:szCs w:val="24"/>
                <w:lang w:eastAsia="lv-LV"/>
              </w:rPr>
              <w:t> </w:t>
            </w:r>
            <w:r w:rsidR="001B7190" w:rsidRPr="001B7190">
              <w:rPr>
                <w:rFonts w:eastAsia="Calibri"/>
                <w:sz w:val="24"/>
                <w:szCs w:val="24"/>
                <w:lang w:eastAsia="lv-LV"/>
              </w:rPr>
              <w:t xml:space="preserve">gadā. </w:t>
            </w:r>
          </w:p>
        </w:tc>
      </w:tr>
      <w:tr w:rsidR="00DE0915" w:rsidRPr="008721CC" w:rsidTr="001B7190">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3.</w:t>
            </w:r>
          </w:p>
        </w:tc>
        <w:tc>
          <w:tcPr>
            <w:tcW w:w="1697"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Projekta izstrādē iesaistītās institūcijas</w:t>
            </w:r>
          </w:p>
        </w:tc>
        <w:tc>
          <w:tcPr>
            <w:tcW w:w="7120" w:type="dxa"/>
            <w:tcBorders>
              <w:top w:val="outset" w:sz="6" w:space="0" w:color="414142"/>
              <w:left w:val="outset" w:sz="6" w:space="0" w:color="414142"/>
              <w:bottom w:val="outset" w:sz="6" w:space="0" w:color="414142"/>
              <w:right w:val="outset" w:sz="6" w:space="0" w:color="414142"/>
            </w:tcBorders>
            <w:hideMark/>
          </w:tcPr>
          <w:p w:rsidR="00DE0915" w:rsidRPr="00C92FFC" w:rsidRDefault="004F5F50" w:rsidP="002421F5">
            <w:pPr>
              <w:jc w:val="both"/>
              <w:rPr>
                <w:rFonts w:eastAsia="Times New Roman"/>
                <w:color w:val="000000" w:themeColor="text1"/>
                <w:sz w:val="24"/>
                <w:szCs w:val="24"/>
                <w:lang w:eastAsia="lv-LV"/>
              </w:rPr>
            </w:pPr>
            <w:r w:rsidRPr="00C92FFC">
              <w:rPr>
                <w:rFonts w:eastAsia="Times New Roman"/>
                <w:color w:val="000000" w:themeColor="text1"/>
                <w:sz w:val="24"/>
                <w:szCs w:val="24"/>
                <w:lang w:eastAsia="lv-LV"/>
              </w:rPr>
              <w:t xml:space="preserve">Satiksmes ministrija, valsts akciju sabiedrība „Latvijas </w:t>
            </w:r>
            <w:r w:rsidR="002421F5">
              <w:rPr>
                <w:rFonts w:eastAsia="Times New Roman"/>
                <w:color w:val="000000" w:themeColor="text1"/>
                <w:sz w:val="24"/>
                <w:szCs w:val="24"/>
                <w:lang w:eastAsia="lv-LV"/>
              </w:rPr>
              <w:t>autoceļu uzturētājs</w:t>
            </w:r>
            <w:r w:rsidRPr="00C92FFC">
              <w:rPr>
                <w:rFonts w:eastAsia="Times New Roman"/>
                <w:color w:val="000000" w:themeColor="text1"/>
                <w:sz w:val="24"/>
                <w:szCs w:val="24"/>
                <w:lang w:eastAsia="lv-LV"/>
              </w:rPr>
              <w:t>”</w:t>
            </w:r>
          </w:p>
        </w:tc>
      </w:tr>
      <w:tr w:rsidR="00DE0915" w:rsidRPr="008721CC" w:rsidTr="001B7190">
        <w:tc>
          <w:tcPr>
            <w:tcW w:w="314"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spacing w:before="100" w:beforeAutospacing="1" w:after="100" w:afterAutospacing="1" w:line="293" w:lineRule="atLeast"/>
              <w:jc w:val="center"/>
              <w:rPr>
                <w:rFonts w:eastAsia="Times New Roman"/>
                <w:color w:val="000000" w:themeColor="text1"/>
                <w:sz w:val="24"/>
                <w:szCs w:val="24"/>
                <w:lang w:eastAsia="lv-LV"/>
              </w:rPr>
            </w:pPr>
            <w:r w:rsidRPr="00C92FFC">
              <w:rPr>
                <w:rFonts w:eastAsia="Times New Roman"/>
                <w:color w:val="000000" w:themeColor="text1"/>
                <w:sz w:val="24"/>
                <w:szCs w:val="24"/>
                <w:lang w:eastAsia="lv-LV"/>
              </w:rPr>
              <w:t>4.</w:t>
            </w:r>
          </w:p>
        </w:tc>
        <w:tc>
          <w:tcPr>
            <w:tcW w:w="1697" w:type="dxa"/>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Cita informācija</w:t>
            </w:r>
          </w:p>
        </w:tc>
        <w:tc>
          <w:tcPr>
            <w:tcW w:w="7120" w:type="dxa"/>
            <w:tcBorders>
              <w:top w:val="outset" w:sz="6" w:space="0" w:color="414142"/>
              <w:left w:val="outset" w:sz="6" w:space="0" w:color="414142"/>
              <w:bottom w:val="outset" w:sz="6" w:space="0" w:color="414142"/>
              <w:right w:val="outset" w:sz="6" w:space="0" w:color="414142"/>
            </w:tcBorders>
            <w:hideMark/>
          </w:tcPr>
          <w:p w:rsidR="00DE0915" w:rsidRPr="00C92FFC" w:rsidRDefault="004F5F50"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Nav.</w:t>
            </w:r>
          </w:p>
        </w:tc>
      </w:tr>
    </w:tbl>
    <w:p w:rsidR="00DE0915" w:rsidRDefault="00DE0915" w:rsidP="002F0047">
      <w:pPr>
        <w:shd w:val="clear" w:color="auto" w:fill="FFFFFF"/>
        <w:ind w:firstLine="301"/>
        <w:rPr>
          <w:rFonts w:eastAsia="Times New Roman"/>
          <w:color w:val="000000" w:themeColor="text1"/>
          <w:szCs w:val="28"/>
          <w:lang w:eastAsia="lv-LV"/>
        </w:rPr>
      </w:pPr>
    </w:p>
    <w:p w:rsidR="004A3ACE" w:rsidRPr="00027D6B" w:rsidRDefault="004A3ACE" w:rsidP="002F0047">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4"/>
        <w:gridCol w:w="2380"/>
        <w:gridCol w:w="6833"/>
      </w:tblGrid>
      <w:tr w:rsidR="00DE0915" w:rsidRPr="008721CC" w:rsidTr="00DE0915">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0915" w:rsidRPr="00C92FFC" w:rsidRDefault="00DE0915" w:rsidP="00DE0915">
            <w:pPr>
              <w:spacing w:before="100" w:beforeAutospacing="1" w:after="100" w:afterAutospacing="1" w:line="293" w:lineRule="atLeast"/>
              <w:jc w:val="center"/>
              <w:rPr>
                <w:rFonts w:eastAsia="Times New Roman"/>
                <w:b/>
                <w:bCs/>
                <w:color w:val="000000" w:themeColor="text1"/>
                <w:sz w:val="24"/>
                <w:szCs w:val="24"/>
                <w:lang w:eastAsia="lv-LV"/>
              </w:rPr>
            </w:pPr>
            <w:r w:rsidRPr="00C92FFC">
              <w:rPr>
                <w:rFonts w:eastAsia="Times New Roman"/>
                <w:b/>
                <w:bCs/>
                <w:color w:val="000000" w:themeColor="text1"/>
                <w:sz w:val="24"/>
                <w:szCs w:val="24"/>
                <w:lang w:eastAsia="lv-LV"/>
              </w:rPr>
              <w:t>II. Tiesību akta projekta ietekme uz sabiedrību, tautsaimniecības attīstību un administratīvo slogu</w:t>
            </w:r>
          </w:p>
        </w:tc>
      </w:tr>
      <w:tr w:rsidR="00DE0915" w:rsidRPr="008721CC" w:rsidTr="004A3AC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1.</w:t>
            </w:r>
          </w:p>
        </w:tc>
        <w:tc>
          <w:tcPr>
            <w:tcW w:w="1227"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Sabiedrības mērķgrupas, kuras tiesiskais regulējums ietekmē vai varētu ietekmēt</w:t>
            </w:r>
          </w:p>
        </w:tc>
        <w:tc>
          <w:tcPr>
            <w:tcW w:w="3523" w:type="pct"/>
            <w:tcBorders>
              <w:top w:val="outset" w:sz="6" w:space="0" w:color="414142"/>
              <w:left w:val="outset" w:sz="6" w:space="0" w:color="414142"/>
              <w:bottom w:val="outset" w:sz="6" w:space="0" w:color="414142"/>
              <w:right w:val="outset" w:sz="6" w:space="0" w:color="414142"/>
            </w:tcBorders>
            <w:hideMark/>
          </w:tcPr>
          <w:p w:rsidR="00DE0915" w:rsidRPr="00C92FFC" w:rsidRDefault="001B7190" w:rsidP="00D62011">
            <w:pPr>
              <w:jc w:val="both"/>
              <w:rPr>
                <w:rFonts w:eastAsia="Times New Roman"/>
                <w:color w:val="000000" w:themeColor="text1"/>
                <w:sz w:val="24"/>
                <w:szCs w:val="24"/>
                <w:lang w:eastAsia="lv-LV"/>
              </w:rPr>
            </w:pPr>
            <w:r>
              <w:rPr>
                <w:rFonts w:eastAsia="Times New Roman"/>
                <w:color w:val="000000" w:themeColor="text1"/>
                <w:sz w:val="24"/>
                <w:szCs w:val="24"/>
                <w:lang w:eastAsia="lv-LV"/>
              </w:rPr>
              <w:t>Ceļu satiksmes dalībnieki</w:t>
            </w:r>
            <w:r w:rsidR="00ED2D0C">
              <w:rPr>
                <w:rFonts w:eastAsia="Times New Roman"/>
                <w:color w:val="000000" w:themeColor="text1"/>
                <w:sz w:val="24"/>
                <w:szCs w:val="24"/>
                <w:lang w:eastAsia="lv-LV"/>
              </w:rPr>
              <w:t xml:space="preserve">, </w:t>
            </w:r>
            <w:r w:rsidR="009973E7">
              <w:rPr>
                <w:rFonts w:eastAsia="Times New Roman"/>
                <w:color w:val="000000" w:themeColor="text1"/>
                <w:sz w:val="24"/>
                <w:szCs w:val="24"/>
                <w:lang w:eastAsia="lv-LV"/>
              </w:rPr>
              <w:t xml:space="preserve">komersanti, </w:t>
            </w:r>
            <w:r w:rsidR="00ED2D0C">
              <w:rPr>
                <w:rFonts w:eastAsia="Times New Roman"/>
                <w:color w:val="000000" w:themeColor="text1"/>
                <w:sz w:val="24"/>
                <w:szCs w:val="24"/>
                <w:lang w:eastAsia="lv-LV"/>
              </w:rPr>
              <w:t>valsts akciju sabiedrība „</w:t>
            </w:r>
            <w:r>
              <w:rPr>
                <w:rFonts w:eastAsia="Times New Roman"/>
                <w:color w:val="000000" w:themeColor="text1"/>
                <w:sz w:val="24"/>
                <w:szCs w:val="24"/>
                <w:lang w:eastAsia="lv-LV"/>
              </w:rPr>
              <w:t>Latvijas autoceļu uzturētājs</w:t>
            </w:r>
            <w:r w:rsidR="00ED2D0C">
              <w:rPr>
                <w:rFonts w:eastAsia="Times New Roman"/>
                <w:color w:val="000000" w:themeColor="text1"/>
                <w:sz w:val="24"/>
                <w:szCs w:val="24"/>
                <w:lang w:eastAsia="lv-LV"/>
              </w:rPr>
              <w:t>”</w:t>
            </w:r>
            <w:r>
              <w:rPr>
                <w:rFonts w:eastAsia="Times New Roman"/>
                <w:color w:val="000000" w:themeColor="text1"/>
                <w:sz w:val="24"/>
                <w:szCs w:val="24"/>
                <w:lang w:eastAsia="lv-LV"/>
              </w:rPr>
              <w:t>, valsts akciju sabiedrība “Latvijas Valsts ceļi”</w:t>
            </w:r>
            <w:r w:rsidR="00ED2D0C">
              <w:rPr>
                <w:rFonts w:eastAsia="Times New Roman"/>
                <w:color w:val="000000" w:themeColor="text1"/>
                <w:sz w:val="24"/>
                <w:szCs w:val="24"/>
                <w:lang w:eastAsia="lv-LV"/>
              </w:rPr>
              <w:t xml:space="preserve">, </w:t>
            </w:r>
            <w:r>
              <w:rPr>
                <w:rFonts w:eastAsia="Times New Roman"/>
                <w:color w:val="000000" w:themeColor="text1"/>
                <w:sz w:val="24"/>
                <w:szCs w:val="24"/>
                <w:lang w:eastAsia="lv-LV"/>
              </w:rPr>
              <w:t>Satiksmes ministrija</w:t>
            </w:r>
          </w:p>
        </w:tc>
      </w:tr>
      <w:tr w:rsidR="00DE0915" w:rsidRPr="008721CC" w:rsidTr="004A3AC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2.</w:t>
            </w:r>
          </w:p>
        </w:tc>
        <w:tc>
          <w:tcPr>
            <w:tcW w:w="1227"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Tiesiskā regulējuma ietekme uz tautsaimniecību un administratīvo slogu</w:t>
            </w:r>
          </w:p>
        </w:tc>
        <w:tc>
          <w:tcPr>
            <w:tcW w:w="3523" w:type="pct"/>
            <w:tcBorders>
              <w:top w:val="outset" w:sz="6" w:space="0" w:color="414142"/>
              <w:left w:val="outset" w:sz="6" w:space="0" w:color="414142"/>
              <w:bottom w:val="outset" w:sz="6" w:space="0" w:color="414142"/>
              <w:right w:val="outset" w:sz="6" w:space="0" w:color="414142"/>
            </w:tcBorders>
            <w:hideMark/>
          </w:tcPr>
          <w:p w:rsidR="00ED2D0C" w:rsidRPr="00C92FFC" w:rsidRDefault="009973E7" w:rsidP="009973E7">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Uzlabosies valsts autoceļu stāvoklis, kā rezultātā tas pozitīvi ietekmēs satiksmes drošību, kā arī uzņēmējdarbības vidi valstī. </w:t>
            </w:r>
          </w:p>
        </w:tc>
      </w:tr>
      <w:tr w:rsidR="00DE0915" w:rsidRPr="008721CC" w:rsidTr="004A3AC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3.</w:t>
            </w:r>
          </w:p>
        </w:tc>
        <w:tc>
          <w:tcPr>
            <w:tcW w:w="1227"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Administratīvo izmaksu monetārs novērtējums</w:t>
            </w:r>
          </w:p>
        </w:tc>
        <w:tc>
          <w:tcPr>
            <w:tcW w:w="3523" w:type="pct"/>
            <w:tcBorders>
              <w:top w:val="outset" w:sz="6" w:space="0" w:color="414142"/>
              <w:left w:val="outset" w:sz="6" w:space="0" w:color="414142"/>
              <w:bottom w:val="outset" w:sz="6" w:space="0" w:color="414142"/>
              <w:right w:val="outset" w:sz="6" w:space="0" w:color="414142"/>
            </w:tcBorders>
            <w:hideMark/>
          </w:tcPr>
          <w:p w:rsidR="00590C95" w:rsidRPr="00C92FFC" w:rsidRDefault="009973E7" w:rsidP="00D62011">
            <w:pPr>
              <w:jc w:val="both"/>
              <w:rPr>
                <w:rFonts w:eastAsia="Times New Roman"/>
                <w:color w:val="000000" w:themeColor="text1"/>
                <w:sz w:val="24"/>
                <w:szCs w:val="24"/>
                <w:lang w:eastAsia="lv-LV"/>
              </w:rPr>
            </w:pPr>
            <w:r>
              <w:rPr>
                <w:rFonts w:eastAsia="Times New Roman"/>
                <w:color w:val="000000" w:themeColor="text1"/>
                <w:sz w:val="24"/>
                <w:szCs w:val="24"/>
                <w:lang w:eastAsia="lv-LV"/>
              </w:rPr>
              <w:t>Projekts šo jomu neskar.</w:t>
            </w:r>
          </w:p>
        </w:tc>
      </w:tr>
      <w:tr w:rsidR="00DE0915" w:rsidRPr="008721CC" w:rsidTr="004A3ACE">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4.</w:t>
            </w:r>
          </w:p>
        </w:tc>
        <w:tc>
          <w:tcPr>
            <w:tcW w:w="1227"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Cita informācija</w:t>
            </w:r>
          </w:p>
        </w:tc>
        <w:tc>
          <w:tcPr>
            <w:tcW w:w="3523" w:type="pct"/>
            <w:tcBorders>
              <w:top w:val="outset" w:sz="6" w:space="0" w:color="414142"/>
              <w:left w:val="outset" w:sz="6" w:space="0" w:color="414142"/>
              <w:bottom w:val="outset" w:sz="6" w:space="0" w:color="414142"/>
              <w:right w:val="outset" w:sz="6" w:space="0" w:color="414142"/>
            </w:tcBorders>
            <w:hideMark/>
          </w:tcPr>
          <w:p w:rsidR="00DE0915" w:rsidRPr="00C92FFC" w:rsidRDefault="00591647"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Nav.</w:t>
            </w:r>
          </w:p>
        </w:tc>
      </w:tr>
    </w:tbl>
    <w:p w:rsidR="00DE0915" w:rsidRDefault="00DE0915" w:rsidP="002F0047">
      <w:pPr>
        <w:shd w:val="clear" w:color="auto" w:fill="FFFFFF"/>
        <w:ind w:firstLine="301"/>
        <w:rPr>
          <w:rFonts w:eastAsia="Times New Roman"/>
          <w:color w:val="000000" w:themeColor="text1"/>
          <w:szCs w:val="28"/>
          <w:lang w:eastAsia="lv-LV"/>
        </w:rPr>
      </w:pPr>
    </w:p>
    <w:p w:rsidR="004A3ACE" w:rsidRDefault="004A3ACE" w:rsidP="002F0047">
      <w:pPr>
        <w:shd w:val="clear" w:color="auto" w:fill="FFFFFF"/>
        <w:ind w:firstLine="301"/>
        <w:rPr>
          <w:rFonts w:eastAsia="Times New Roman"/>
          <w:color w:val="000000" w:themeColor="text1"/>
          <w:szCs w:val="28"/>
          <w:lang w:eastAsia="lv-LV"/>
        </w:rPr>
      </w:pPr>
    </w:p>
    <w:tbl>
      <w:tblPr>
        <w:tblW w:w="4970"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095"/>
        <w:gridCol w:w="1584"/>
        <w:gridCol w:w="1562"/>
        <w:gridCol w:w="1419"/>
        <w:gridCol w:w="1419"/>
        <w:gridCol w:w="1560"/>
      </w:tblGrid>
      <w:tr w:rsidR="004A3ACE" w:rsidRPr="00E201E5" w:rsidTr="00986C3D">
        <w:tc>
          <w:tcPr>
            <w:tcW w:w="5000" w:type="pct"/>
            <w:gridSpan w:val="6"/>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jc w:val="center"/>
              <w:rPr>
                <w:rFonts w:eastAsia="Times New Roman"/>
                <w:b/>
                <w:bCs/>
                <w:sz w:val="24"/>
                <w:szCs w:val="24"/>
                <w:lang w:eastAsia="lv-LV"/>
              </w:rPr>
            </w:pPr>
            <w:r w:rsidRPr="00E201E5">
              <w:rPr>
                <w:rFonts w:eastAsia="Times New Roman"/>
                <w:b/>
                <w:bCs/>
                <w:sz w:val="24"/>
                <w:szCs w:val="24"/>
                <w:lang w:eastAsia="lv-LV"/>
              </w:rPr>
              <w:t>III. Tiesību akta projekta ietekme uz valsts budžetu un pašvaldību budžetiem</w:t>
            </w:r>
          </w:p>
        </w:tc>
      </w:tr>
      <w:tr w:rsidR="004A3ACE" w:rsidRPr="00E201E5" w:rsidTr="00986C3D">
        <w:tc>
          <w:tcPr>
            <w:tcW w:w="1087" w:type="pct"/>
            <w:vMerge w:val="restar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b/>
                <w:bCs/>
                <w:sz w:val="24"/>
                <w:szCs w:val="24"/>
                <w:lang w:eastAsia="lv-LV"/>
              </w:rPr>
            </w:pPr>
            <w:r w:rsidRPr="00E201E5">
              <w:rPr>
                <w:rFonts w:eastAsia="Times New Roman"/>
                <w:b/>
                <w:bCs/>
                <w:sz w:val="24"/>
                <w:szCs w:val="24"/>
                <w:lang w:eastAsia="lv-LV"/>
              </w:rPr>
              <w:t>Rādītāji</w:t>
            </w:r>
          </w:p>
        </w:tc>
        <w:tc>
          <w:tcPr>
            <w:tcW w:w="1632" w:type="pct"/>
            <w:gridSpan w:val="2"/>
            <w:vMerge w:val="restar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b/>
                <w:bCs/>
                <w:sz w:val="24"/>
                <w:szCs w:val="24"/>
                <w:lang w:eastAsia="lv-LV"/>
              </w:rPr>
            </w:pPr>
            <w:r w:rsidRPr="00E201E5">
              <w:rPr>
                <w:rFonts w:eastAsia="Times New Roman"/>
                <w:b/>
                <w:bCs/>
                <w:sz w:val="24"/>
                <w:szCs w:val="24"/>
                <w:lang w:eastAsia="lv-LV"/>
              </w:rPr>
              <w:t>2015.</w:t>
            </w:r>
            <w:r w:rsidR="00D62011">
              <w:rPr>
                <w:rFonts w:eastAsia="Times New Roman"/>
                <w:b/>
                <w:bCs/>
                <w:sz w:val="24"/>
                <w:szCs w:val="24"/>
                <w:lang w:eastAsia="lv-LV"/>
              </w:rPr>
              <w:t> </w:t>
            </w:r>
            <w:r w:rsidRPr="00E201E5">
              <w:rPr>
                <w:rFonts w:eastAsia="Times New Roman"/>
                <w:b/>
                <w:bCs/>
                <w:sz w:val="24"/>
                <w:szCs w:val="24"/>
                <w:lang w:eastAsia="lv-LV"/>
              </w:rPr>
              <w:t>gads</w:t>
            </w:r>
          </w:p>
        </w:tc>
        <w:tc>
          <w:tcPr>
            <w:tcW w:w="2280" w:type="pct"/>
            <w:gridSpan w:val="3"/>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Turpmākie trīs gadi (</w:t>
            </w:r>
            <w:proofErr w:type="spellStart"/>
            <w:r w:rsidRPr="00E201E5">
              <w:rPr>
                <w:rFonts w:eastAsia="Times New Roman"/>
                <w:i/>
                <w:sz w:val="24"/>
                <w:szCs w:val="24"/>
                <w:lang w:eastAsia="lv-LV"/>
              </w:rPr>
              <w:t>euro</w:t>
            </w:r>
            <w:proofErr w:type="spellEnd"/>
            <w:r w:rsidRPr="00E201E5">
              <w:rPr>
                <w:rFonts w:eastAsia="Times New Roman"/>
                <w:sz w:val="24"/>
                <w:szCs w:val="24"/>
                <w:lang w:eastAsia="lv-LV"/>
              </w:rPr>
              <w:t>)</w:t>
            </w:r>
          </w:p>
        </w:tc>
      </w:tr>
      <w:tr w:rsidR="004A3ACE" w:rsidRPr="00E201E5" w:rsidTr="00986C3D">
        <w:tc>
          <w:tcPr>
            <w:tcW w:w="1087" w:type="pct"/>
            <w:vMerge/>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rPr>
                <w:rFonts w:eastAsia="Times New Roman"/>
                <w:b/>
                <w:bCs/>
                <w:sz w:val="24"/>
                <w:szCs w:val="24"/>
                <w:lang w:eastAsia="lv-LV"/>
              </w:rPr>
            </w:pPr>
          </w:p>
        </w:tc>
        <w:tc>
          <w:tcPr>
            <w:tcW w:w="1632" w:type="pct"/>
            <w:gridSpan w:val="2"/>
            <w:vMerge/>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rPr>
                <w:rFonts w:eastAsia="Times New Roman"/>
                <w:b/>
                <w:bCs/>
                <w:sz w:val="24"/>
                <w:szCs w:val="24"/>
                <w:lang w:eastAsia="lv-LV"/>
              </w:rPr>
            </w:pPr>
          </w:p>
        </w:tc>
        <w:tc>
          <w:tcPr>
            <w:tcW w:w="736"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b/>
                <w:bCs/>
                <w:sz w:val="24"/>
                <w:szCs w:val="24"/>
                <w:lang w:eastAsia="lv-LV"/>
              </w:rPr>
            </w:pPr>
            <w:r w:rsidRPr="00E201E5">
              <w:rPr>
                <w:rFonts w:eastAsia="Times New Roman"/>
                <w:b/>
                <w:bCs/>
                <w:sz w:val="24"/>
                <w:szCs w:val="24"/>
                <w:lang w:eastAsia="lv-LV"/>
              </w:rPr>
              <w:t>2016</w:t>
            </w:r>
          </w:p>
        </w:tc>
        <w:tc>
          <w:tcPr>
            <w:tcW w:w="736"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b/>
                <w:bCs/>
                <w:sz w:val="24"/>
                <w:szCs w:val="24"/>
                <w:lang w:eastAsia="lv-LV"/>
              </w:rPr>
            </w:pPr>
            <w:r w:rsidRPr="00E201E5">
              <w:rPr>
                <w:rFonts w:eastAsia="Times New Roman"/>
                <w:b/>
                <w:bCs/>
                <w:sz w:val="24"/>
                <w:szCs w:val="24"/>
                <w:lang w:eastAsia="lv-LV"/>
              </w:rPr>
              <w:t>2017</w:t>
            </w:r>
          </w:p>
        </w:tc>
        <w:tc>
          <w:tcPr>
            <w:tcW w:w="809"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b/>
                <w:bCs/>
                <w:sz w:val="24"/>
                <w:szCs w:val="24"/>
                <w:lang w:eastAsia="lv-LV"/>
              </w:rPr>
            </w:pPr>
            <w:r w:rsidRPr="00E201E5">
              <w:rPr>
                <w:rFonts w:eastAsia="Times New Roman"/>
                <w:b/>
                <w:bCs/>
                <w:sz w:val="24"/>
                <w:szCs w:val="24"/>
                <w:lang w:eastAsia="lv-LV"/>
              </w:rPr>
              <w:t>2018</w:t>
            </w:r>
          </w:p>
        </w:tc>
      </w:tr>
      <w:tr w:rsidR="004A3ACE" w:rsidRPr="00E201E5" w:rsidTr="00986C3D">
        <w:tc>
          <w:tcPr>
            <w:tcW w:w="1087" w:type="pct"/>
            <w:vMerge/>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rPr>
                <w:rFonts w:eastAsia="Times New Roman"/>
                <w:b/>
                <w:bCs/>
                <w:sz w:val="24"/>
                <w:szCs w:val="24"/>
                <w:lang w:eastAsia="lv-LV"/>
              </w:rPr>
            </w:pPr>
          </w:p>
        </w:tc>
        <w:tc>
          <w:tcPr>
            <w:tcW w:w="822"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saskaņā ar valsts budžetu kārtējam gadam</w:t>
            </w:r>
          </w:p>
        </w:tc>
        <w:tc>
          <w:tcPr>
            <w:tcW w:w="810"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izmaiņas kārtējā gadā, salīdzinot ar budžetu kārtējam gadam</w:t>
            </w:r>
          </w:p>
        </w:tc>
        <w:tc>
          <w:tcPr>
            <w:tcW w:w="736"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izmaiņas, salīdzinot ar kārtējo (n) gadu</w:t>
            </w:r>
          </w:p>
        </w:tc>
        <w:tc>
          <w:tcPr>
            <w:tcW w:w="736"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izmaiņas, salīdzinot ar kārtējo (n) gadu</w:t>
            </w:r>
          </w:p>
        </w:tc>
        <w:tc>
          <w:tcPr>
            <w:tcW w:w="809"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izmaiņas, salīdzinot ar kārtējo (n) gadu</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spacing w:before="100" w:beforeAutospacing="1" w:after="100" w:afterAutospacing="1"/>
              <w:jc w:val="center"/>
              <w:rPr>
                <w:rFonts w:eastAsia="Times New Roman"/>
                <w:sz w:val="24"/>
                <w:szCs w:val="24"/>
                <w:lang w:eastAsia="lv-LV"/>
              </w:rPr>
            </w:pPr>
            <w:r w:rsidRPr="00E201E5">
              <w:rPr>
                <w:rFonts w:eastAsia="Times New Roman"/>
                <w:sz w:val="24"/>
                <w:szCs w:val="24"/>
                <w:lang w:eastAsia="lv-LV"/>
              </w:rPr>
              <w:t>1</w:t>
            </w:r>
          </w:p>
        </w:tc>
        <w:tc>
          <w:tcPr>
            <w:tcW w:w="822" w:type="pct"/>
            <w:tcBorders>
              <w:top w:val="outset" w:sz="6" w:space="0" w:color="000000"/>
              <w:left w:val="outset" w:sz="6" w:space="0" w:color="000000"/>
              <w:bottom w:val="outset" w:sz="6" w:space="0" w:color="000000"/>
              <w:right w:val="outset" w:sz="6" w:space="0" w:color="000000"/>
            </w:tcBorders>
            <w:vAlign w:val="center"/>
          </w:tcPr>
          <w:p w:rsidR="004A3ACE" w:rsidRPr="004A3ACE" w:rsidRDefault="004A3ACE" w:rsidP="00986C3D">
            <w:pPr>
              <w:spacing w:before="100" w:beforeAutospacing="1" w:after="100" w:afterAutospacing="1"/>
              <w:jc w:val="center"/>
              <w:rPr>
                <w:rFonts w:eastAsia="Times New Roman"/>
                <w:sz w:val="24"/>
                <w:szCs w:val="24"/>
                <w:lang w:eastAsia="lv-LV"/>
              </w:rPr>
            </w:pPr>
            <w:r w:rsidRPr="004A3ACE">
              <w:rPr>
                <w:rFonts w:eastAsia="Times New Roman"/>
                <w:sz w:val="24"/>
                <w:szCs w:val="24"/>
                <w:lang w:eastAsia="lv-LV"/>
              </w:rPr>
              <w:t>2</w:t>
            </w:r>
          </w:p>
        </w:tc>
        <w:tc>
          <w:tcPr>
            <w:tcW w:w="810" w:type="pct"/>
            <w:tcBorders>
              <w:top w:val="outset" w:sz="6" w:space="0" w:color="000000"/>
              <w:left w:val="outset" w:sz="6" w:space="0" w:color="000000"/>
              <w:bottom w:val="outset" w:sz="6" w:space="0" w:color="000000"/>
              <w:right w:val="outset" w:sz="6" w:space="0" w:color="000000"/>
            </w:tcBorders>
            <w:vAlign w:val="center"/>
          </w:tcPr>
          <w:p w:rsidR="004A3ACE" w:rsidRPr="004A3ACE" w:rsidRDefault="004A3ACE" w:rsidP="00986C3D">
            <w:pPr>
              <w:spacing w:before="100" w:beforeAutospacing="1" w:after="100" w:afterAutospacing="1"/>
              <w:jc w:val="center"/>
              <w:rPr>
                <w:rFonts w:eastAsia="Times New Roman"/>
                <w:sz w:val="24"/>
                <w:szCs w:val="24"/>
                <w:lang w:eastAsia="lv-LV"/>
              </w:rPr>
            </w:pPr>
            <w:r w:rsidRPr="004A3ACE">
              <w:rPr>
                <w:rFonts w:eastAsia="Times New Roman"/>
                <w:sz w:val="24"/>
                <w:szCs w:val="24"/>
                <w:lang w:eastAsia="lv-LV"/>
              </w:rPr>
              <w:t>3</w:t>
            </w:r>
          </w:p>
        </w:tc>
        <w:tc>
          <w:tcPr>
            <w:tcW w:w="736" w:type="pct"/>
            <w:tcBorders>
              <w:top w:val="outset" w:sz="6" w:space="0" w:color="000000"/>
              <w:left w:val="outset" w:sz="6" w:space="0" w:color="000000"/>
              <w:bottom w:val="outset" w:sz="6" w:space="0" w:color="000000"/>
              <w:right w:val="outset" w:sz="6" w:space="0" w:color="000000"/>
            </w:tcBorders>
            <w:vAlign w:val="center"/>
          </w:tcPr>
          <w:p w:rsidR="004A3ACE" w:rsidRPr="004A3ACE" w:rsidRDefault="004A3ACE" w:rsidP="00986C3D">
            <w:pPr>
              <w:spacing w:before="100" w:beforeAutospacing="1" w:after="100" w:afterAutospacing="1"/>
              <w:jc w:val="center"/>
              <w:rPr>
                <w:rFonts w:eastAsia="Times New Roman"/>
                <w:sz w:val="24"/>
                <w:szCs w:val="24"/>
                <w:lang w:eastAsia="lv-LV"/>
              </w:rPr>
            </w:pPr>
            <w:r w:rsidRPr="004A3ACE">
              <w:rPr>
                <w:rFonts w:eastAsia="Times New Roman"/>
                <w:sz w:val="24"/>
                <w:szCs w:val="24"/>
                <w:lang w:eastAsia="lv-LV"/>
              </w:rPr>
              <w:t>4</w:t>
            </w:r>
          </w:p>
        </w:tc>
        <w:tc>
          <w:tcPr>
            <w:tcW w:w="736" w:type="pct"/>
            <w:tcBorders>
              <w:top w:val="outset" w:sz="6" w:space="0" w:color="000000"/>
              <w:left w:val="outset" w:sz="6" w:space="0" w:color="000000"/>
              <w:bottom w:val="outset" w:sz="6" w:space="0" w:color="000000"/>
              <w:right w:val="outset" w:sz="6" w:space="0" w:color="000000"/>
            </w:tcBorders>
            <w:vAlign w:val="center"/>
          </w:tcPr>
          <w:p w:rsidR="004A3ACE" w:rsidRPr="004A3ACE" w:rsidRDefault="004A3ACE" w:rsidP="00986C3D">
            <w:pPr>
              <w:spacing w:before="100" w:beforeAutospacing="1" w:after="100" w:afterAutospacing="1"/>
              <w:jc w:val="center"/>
              <w:rPr>
                <w:rFonts w:eastAsia="Times New Roman"/>
                <w:sz w:val="24"/>
                <w:szCs w:val="24"/>
                <w:lang w:eastAsia="lv-LV"/>
              </w:rPr>
            </w:pPr>
            <w:r w:rsidRPr="004A3ACE">
              <w:rPr>
                <w:rFonts w:eastAsia="Times New Roman"/>
                <w:sz w:val="24"/>
                <w:szCs w:val="24"/>
                <w:lang w:eastAsia="lv-LV"/>
              </w:rPr>
              <w:t>5</w:t>
            </w:r>
          </w:p>
        </w:tc>
        <w:tc>
          <w:tcPr>
            <w:tcW w:w="809" w:type="pct"/>
            <w:tcBorders>
              <w:top w:val="outset" w:sz="6" w:space="0" w:color="000000"/>
              <w:left w:val="outset" w:sz="6" w:space="0" w:color="000000"/>
              <w:bottom w:val="outset" w:sz="6" w:space="0" w:color="000000"/>
              <w:right w:val="outset" w:sz="6" w:space="0" w:color="000000"/>
            </w:tcBorders>
            <w:vAlign w:val="center"/>
          </w:tcPr>
          <w:p w:rsidR="004A3ACE" w:rsidRPr="004A3ACE" w:rsidRDefault="004A3ACE" w:rsidP="00986C3D">
            <w:pPr>
              <w:spacing w:before="100" w:beforeAutospacing="1" w:after="100" w:afterAutospacing="1"/>
              <w:jc w:val="center"/>
              <w:rPr>
                <w:rFonts w:eastAsia="Times New Roman"/>
                <w:sz w:val="24"/>
                <w:szCs w:val="24"/>
                <w:lang w:eastAsia="lv-LV"/>
              </w:rPr>
            </w:pPr>
            <w:r w:rsidRPr="004A3ACE">
              <w:rPr>
                <w:rFonts w:eastAsia="Times New Roman"/>
                <w:sz w:val="24"/>
                <w:szCs w:val="24"/>
                <w:lang w:eastAsia="lv-LV"/>
              </w:rPr>
              <w:t>6</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1. Budžeta ieņēmumi:</w:t>
            </w:r>
          </w:p>
        </w:tc>
        <w:tc>
          <w:tcPr>
            <w:tcW w:w="822" w:type="pct"/>
            <w:tcBorders>
              <w:top w:val="outset" w:sz="6" w:space="0" w:color="000000"/>
              <w:left w:val="outset" w:sz="6" w:space="0" w:color="000000"/>
              <w:bottom w:val="single" w:sz="4" w:space="0" w:color="auto"/>
              <w:right w:val="outset" w:sz="6" w:space="0" w:color="000000"/>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outset" w:sz="6" w:space="0" w:color="000000"/>
              <w:left w:val="outset" w:sz="6" w:space="0" w:color="000000"/>
              <w:bottom w:val="single" w:sz="4" w:space="0" w:color="auto"/>
              <w:right w:val="outset" w:sz="6" w:space="0" w:color="000000"/>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outset" w:sz="6" w:space="0" w:color="000000"/>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outset" w:sz="6" w:space="0" w:color="000000"/>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outset" w:sz="6" w:space="0" w:color="000000"/>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rPr>
          <w:trHeight w:val="275"/>
        </w:trPr>
        <w:tc>
          <w:tcPr>
            <w:tcW w:w="1087" w:type="pct"/>
            <w:tcBorders>
              <w:top w:val="single" w:sz="4" w:space="0" w:color="auto"/>
              <w:left w:val="outset" w:sz="6" w:space="0" w:color="000000"/>
              <w:bottom w:val="single" w:sz="4" w:space="0" w:color="auto"/>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1.1. Valsts pamatbudžets, tai skaitā ieņēmumi no maksas pakalpojumiem un citi pašu ieņēmumi</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rPr>
          <w:trHeight w:val="326"/>
        </w:trPr>
        <w:tc>
          <w:tcPr>
            <w:tcW w:w="1087" w:type="pct"/>
            <w:tcBorders>
              <w:top w:val="single" w:sz="4" w:space="0" w:color="auto"/>
              <w:left w:val="outset" w:sz="6" w:space="0" w:color="000000"/>
              <w:bottom w:val="single" w:sz="4" w:space="0" w:color="auto"/>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1.2. valsts speciālais budžets</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rPr>
          <w:trHeight w:val="275"/>
        </w:trPr>
        <w:tc>
          <w:tcPr>
            <w:tcW w:w="1087" w:type="pct"/>
            <w:tcBorders>
              <w:top w:val="single" w:sz="4" w:space="0" w:color="auto"/>
              <w:left w:val="outset" w:sz="6" w:space="0" w:color="000000"/>
              <w:bottom w:val="single" w:sz="4" w:space="0" w:color="auto"/>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1.3. pašvaldību budžets</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single" w:sz="4" w:space="0" w:color="auto"/>
              <w:left w:val="single" w:sz="4" w:space="0" w:color="auto"/>
              <w:bottom w:val="single" w:sz="4" w:space="0" w:color="auto"/>
              <w:right w:val="single" w:sz="4" w:space="0" w:color="auto"/>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2. Budžeta izdevumi:</w:t>
            </w:r>
          </w:p>
        </w:tc>
        <w:tc>
          <w:tcPr>
            <w:tcW w:w="822" w:type="pct"/>
            <w:tcBorders>
              <w:top w:val="single" w:sz="4" w:space="0" w:color="auto"/>
              <w:left w:val="single" w:sz="4" w:space="0" w:color="auto"/>
              <w:bottom w:val="single" w:sz="4" w:space="0" w:color="auto"/>
              <w:right w:val="single" w:sz="4" w:space="0" w:color="auto"/>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single" w:sz="4" w:space="0" w:color="auto"/>
              <w:bottom w:val="single" w:sz="4" w:space="0" w:color="auto"/>
              <w:right w:val="single" w:sz="4" w:space="0" w:color="auto"/>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rPr>
          <w:trHeight w:val="241"/>
        </w:trPr>
        <w:tc>
          <w:tcPr>
            <w:tcW w:w="1087" w:type="pct"/>
            <w:tcBorders>
              <w:top w:val="single" w:sz="4" w:space="0" w:color="auto"/>
              <w:left w:val="single" w:sz="4" w:space="0" w:color="auto"/>
              <w:bottom w:val="single" w:sz="4" w:space="0" w:color="auto"/>
              <w:right w:val="single" w:sz="4" w:space="0" w:color="auto"/>
            </w:tcBorders>
          </w:tcPr>
          <w:p w:rsidR="004A3ACE"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2.1. valsts pamatbudžets</w:t>
            </w:r>
          </w:p>
          <w:p w:rsidR="004A3ACE" w:rsidRDefault="004A3ACE" w:rsidP="00986C3D">
            <w:pPr>
              <w:spacing w:before="100" w:beforeAutospacing="1" w:after="100" w:afterAutospacing="1"/>
              <w:rPr>
                <w:rFonts w:eastAsia="Times New Roman"/>
                <w:bCs/>
                <w:color w:val="000000"/>
                <w:sz w:val="24"/>
                <w:szCs w:val="24"/>
              </w:rPr>
            </w:pPr>
            <w:r>
              <w:rPr>
                <w:rFonts w:eastAsia="Times New Roman"/>
                <w:sz w:val="24"/>
                <w:szCs w:val="24"/>
                <w:lang w:eastAsia="lv-LV"/>
              </w:rPr>
              <w:t xml:space="preserve">2.1.1. FM </w:t>
            </w:r>
            <w:r w:rsidRPr="00384B90">
              <w:rPr>
                <w:rFonts w:eastAsia="Times New Roman"/>
                <w:bCs/>
                <w:color w:val="000000"/>
                <w:sz w:val="24"/>
                <w:szCs w:val="24"/>
              </w:rPr>
              <w:t xml:space="preserve">74.Gadskārtējā valsts budžeta izpildes procesā pārdalāmais finansējums” </w:t>
            </w:r>
            <w:r w:rsidRPr="00384B90">
              <w:rPr>
                <w:rFonts w:eastAsia="Times New Roman"/>
                <w:bCs/>
                <w:color w:val="000000"/>
                <w:sz w:val="24"/>
                <w:szCs w:val="24"/>
              </w:rPr>
              <w:lastRenderedPageBreak/>
              <w:t>programmas 04.00.00 “Latvijas prezidentūras Eiropas Savienības Padomē nodrošināšana 2015.gadā</w:t>
            </w:r>
            <w:r>
              <w:rPr>
                <w:rFonts w:eastAsia="Times New Roman"/>
                <w:bCs/>
                <w:color w:val="000000"/>
                <w:sz w:val="24"/>
                <w:szCs w:val="24"/>
              </w:rPr>
              <w:t>”</w:t>
            </w:r>
          </w:p>
          <w:p w:rsidR="00D62011" w:rsidRDefault="00D62011" w:rsidP="00986C3D">
            <w:pPr>
              <w:spacing w:before="100" w:beforeAutospacing="1" w:after="100" w:afterAutospacing="1"/>
              <w:rPr>
                <w:rFonts w:eastAsia="Times New Roman"/>
                <w:bCs/>
                <w:color w:val="000000"/>
                <w:sz w:val="24"/>
                <w:szCs w:val="24"/>
              </w:rPr>
            </w:pPr>
          </w:p>
          <w:p w:rsidR="004A3ACE" w:rsidRPr="00E201E5" w:rsidRDefault="004A3ACE" w:rsidP="00986C3D">
            <w:pPr>
              <w:spacing w:before="100" w:beforeAutospacing="1" w:after="100" w:afterAutospacing="1"/>
              <w:rPr>
                <w:rFonts w:eastAsia="Times New Roman"/>
                <w:sz w:val="24"/>
                <w:szCs w:val="24"/>
                <w:lang w:eastAsia="lv-LV"/>
              </w:rPr>
            </w:pPr>
            <w:r>
              <w:rPr>
                <w:rFonts w:eastAsia="Times New Roman"/>
                <w:bCs/>
                <w:color w:val="000000"/>
                <w:sz w:val="24"/>
                <w:szCs w:val="24"/>
              </w:rPr>
              <w:t>2.1.2. SM 23.06.00 apakšprogramma “ Valsts autoceļu pārvaldīšana, uzturēšana un atjaunošana”.</w:t>
            </w:r>
          </w:p>
        </w:tc>
        <w:tc>
          <w:tcPr>
            <w:tcW w:w="822"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spacing w:line="360" w:lineRule="auto"/>
              <w:jc w:val="center"/>
              <w:rPr>
                <w:rFonts w:eastAsia="Times New Roman"/>
                <w:sz w:val="24"/>
                <w:szCs w:val="24"/>
                <w:lang w:eastAsia="lv-LV"/>
              </w:rPr>
            </w:pPr>
            <w:r w:rsidRPr="004A3ACE">
              <w:rPr>
                <w:rFonts w:eastAsia="Times New Roman"/>
                <w:sz w:val="24"/>
                <w:szCs w:val="24"/>
                <w:lang w:eastAsia="lv-LV"/>
              </w:rPr>
              <w:lastRenderedPageBreak/>
              <w:t>0</w:t>
            </w:r>
          </w:p>
        </w:tc>
        <w:tc>
          <w:tcPr>
            <w:tcW w:w="810" w:type="pct"/>
            <w:tcBorders>
              <w:top w:val="single" w:sz="4" w:space="0" w:color="auto"/>
              <w:left w:val="single" w:sz="4" w:space="0" w:color="auto"/>
              <w:bottom w:val="single" w:sz="4" w:space="0" w:color="auto"/>
              <w:right w:val="single" w:sz="4" w:space="0" w:color="auto"/>
            </w:tcBorders>
            <w:vAlign w:val="center"/>
          </w:tcPr>
          <w:p w:rsidR="00D62011" w:rsidRDefault="00D62011" w:rsidP="00986C3D">
            <w:pPr>
              <w:spacing w:line="360" w:lineRule="auto"/>
              <w:jc w:val="center"/>
              <w:rPr>
                <w:rFonts w:eastAsia="Times New Roman"/>
                <w:sz w:val="24"/>
                <w:szCs w:val="24"/>
                <w:lang w:eastAsia="lv-LV"/>
              </w:rPr>
            </w:pPr>
          </w:p>
          <w:p w:rsidR="00D62011" w:rsidRDefault="00D62011" w:rsidP="00986C3D">
            <w:pPr>
              <w:spacing w:line="360" w:lineRule="auto"/>
              <w:jc w:val="center"/>
              <w:rPr>
                <w:rFonts w:eastAsia="Times New Roman"/>
                <w:sz w:val="24"/>
                <w:szCs w:val="24"/>
                <w:lang w:eastAsia="lv-LV"/>
              </w:rPr>
            </w:pPr>
          </w:p>
          <w:p w:rsidR="004A3ACE" w:rsidRPr="004A3ACE" w:rsidRDefault="004A3ACE" w:rsidP="00986C3D">
            <w:pPr>
              <w:spacing w:line="360" w:lineRule="auto"/>
              <w:jc w:val="center"/>
              <w:rPr>
                <w:rFonts w:eastAsia="Times New Roman"/>
                <w:sz w:val="24"/>
                <w:szCs w:val="24"/>
                <w:lang w:eastAsia="lv-LV"/>
              </w:rPr>
            </w:pPr>
            <w:r w:rsidRPr="004A3ACE">
              <w:rPr>
                <w:rFonts w:eastAsia="Times New Roman"/>
                <w:sz w:val="24"/>
                <w:szCs w:val="24"/>
                <w:lang w:eastAsia="lv-LV"/>
              </w:rPr>
              <w:t>-3 000 000</w:t>
            </w:r>
          </w:p>
          <w:p w:rsidR="004A3ACE" w:rsidRPr="004A3ACE" w:rsidRDefault="004A3ACE" w:rsidP="00986C3D">
            <w:pPr>
              <w:spacing w:line="360" w:lineRule="auto"/>
              <w:jc w:val="center"/>
              <w:rPr>
                <w:rFonts w:eastAsia="Times New Roman"/>
                <w:sz w:val="24"/>
                <w:szCs w:val="24"/>
                <w:lang w:eastAsia="lv-LV"/>
              </w:rPr>
            </w:pPr>
          </w:p>
          <w:p w:rsidR="004A3ACE" w:rsidRPr="004A3ACE" w:rsidRDefault="004A3ACE" w:rsidP="00986C3D">
            <w:pPr>
              <w:spacing w:line="360" w:lineRule="auto"/>
              <w:jc w:val="center"/>
              <w:rPr>
                <w:rFonts w:eastAsia="Times New Roman"/>
                <w:sz w:val="24"/>
                <w:szCs w:val="24"/>
                <w:lang w:eastAsia="lv-LV"/>
              </w:rPr>
            </w:pPr>
          </w:p>
          <w:p w:rsidR="004A3ACE" w:rsidRPr="004A3ACE" w:rsidRDefault="004A3ACE" w:rsidP="00986C3D">
            <w:pPr>
              <w:spacing w:line="360" w:lineRule="auto"/>
              <w:rPr>
                <w:rFonts w:eastAsia="Times New Roman"/>
                <w:sz w:val="24"/>
                <w:szCs w:val="24"/>
                <w:lang w:eastAsia="lv-LV"/>
              </w:rPr>
            </w:pPr>
          </w:p>
          <w:p w:rsidR="004A3ACE" w:rsidRPr="004A3ACE" w:rsidRDefault="004A3ACE" w:rsidP="00986C3D">
            <w:pPr>
              <w:spacing w:line="360" w:lineRule="auto"/>
              <w:rPr>
                <w:rFonts w:eastAsia="Times New Roman"/>
                <w:sz w:val="24"/>
                <w:szCs w:val="24"/>
                <w:lang w:eastAsia="lv-LV"/>
              </w:rPr>
            </w:pPr>
          </w:p>
          <w:p w:rsidR="004A3ACE" w:rsidRPr="004A3ACE" w:rsidRDefault="004A3ACE" w:rsidP="00986C3D">
            <w:pPr>
              <w:spacing w:line="360" w:lineRule="auto"/>
              <w:rPr>
                <w:rFonts w:eastAsia="Times New Roman"/>
                <w:sz w:val="24"/>
                <w:szCs w:val="24"/>
                <w:lang w:eastAsia="lv-LV"/>
              </w:rPr>
            </w:pPr>
          </w:p>
          <w:p w:rsidR="004A3ACE" w:rsidRDefault="004A3ACE" w:rsidP="00986C3D">
            <w:pPr>
              <w:spacing w:line="360" w:lineRule="auto"/>
              <w:rPr>
                <w:rFonts w:eastAsia="Times New Roman"/>
                <w:sz w:val="24"/>
                <w:szCs w:val="24"/>
                <w:lang w:eastAsia="lv-LV"/>
              </w:rPr>
            </w:pPr>
          </w:p>
          <w:p w:rsidR="00D62011" w:rsidRPr="004A3ACE" w:rsidRDefault="00D62011" w:rsidP="00986C3D">
            <w:pPr>
              <w:spacing w:line="360" w:lineRule="auto"/>
              <w:rPr>
                <w:rFonts w:eastAsia="Times New Roman"/>
                <w:sz w:val="24"/>
                <w:szCs w:val="24"/>
                <w:lang w:eastAsia="lv-LV"/>
              </w:rPr>
            </w:pPr>
          </w:p>
          <w:p w:rsidR="004A3ACE" w:rsidRPr="004A3ACE" w:rsidRDefault="004A3ACE" w:rsidP="00986C3D">
            <w:pPr>
              <w:spacing w:line="360" w:lineRule="auto"/>
              <w:rPr>
                <w:rFonts w:eastAsia="Times New Roman"/>
                <w:sz w:val="24"/>
                <w:szCs w:val="24"/>
                <w:lang w:eastAsia="lv-LV"/>
              </w:rPr>
            </w:pPr>
          </w:p>
          <w:p w:rsidR="004A3ACE" w:rsidRPr="004A3ACE" w:rsidRDefault="004A3ACE" w:rsidP="00986C3D">
            <w:pPr>
              <w:spacing w:line="360" w:lineRule="auto"/>
              <w:rPr>
                <w:rFonts w:eastAsia="Times New Roman"/>
                <w:sz w:val="24"/>
                <w:szCs w:val="24"/>
                <w:lang w:eastAsia="lv-LV"/>
              </w:rPr>
            </w:pPr>
          </w:p>
          <w:p w:rsidR="004A3ACE" w:rsidRPr="004A3ACE" w:rsidRDefault="004A3ACE" w:rsidP="00986C3D">
            <w:pPr>
              <w:spacing w:line="360" w:lineRule="auto"/>
              <w:rPr>
                <w:rFonts w:eastAsia="Times New Roman"/>
                <w:sz w:val="24"/>
                <w:szCs w:val="24"/>
                <w:lang w:eastAsia="lv-LV"/>
              </w:rPr>
            </w:pPr>
          </w:p>
          <w:p w:rsidR="004A3ACE" w:rsidRPr="004A3ACE" w:rsidRDefault="004A3ACE" w:rsidP="00986C3D">
            <w:pPr>
              <w:spacing w:line="360" w:lineRule="auto"/>
              <w:jc w:val="center"/>
              <w:rPr>
                <w:rFonts w:eastAsia="Times New Roman"/>
                <w:sz w:val="24"/>
                <w:szCs w:val="24"/>
                <w:lang w:eastAsia="lv-LV"/>
              </w:rPr>
            </w:pPr>
            <w:r w:rsidRPr="004A3ACE">
              <w:rPr>
                <w:rFonts w:eastAsia="Times New Roman"/>
                <w:sz w:val="24"/>
                <w:szCs w:val="24"/>
                <w:lang w:eastAsia="lv-LV"/>
              </w:rPr>
              <w:t>+3 000 000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lastRenderedPageBreak/>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single" w:sz="4" w:space="0" w:color="auto"/>
              <w:left w:val="single" w:sz="4" w:space="0" w:color="auto"/>
              <w:bottom w:val="single" w:sz="4" w:space="0" w:color="auto"/>
              <w:right w:val="single" w:sz="4" w:space="0" w:color="auto"/>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lastRenderedPageBreak/>
              <w:t>2.2. valsts speciālais budžets</w:t>
            </w:r>
          </w:p>
        </w:tc>
        <w:tc>
          <w:tcPr>
            <w:tcW w:w="822"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single" w:sz="4" w:space="0" w:color="auto"/>
              <w:left w:val="single" w:sz="4" w:space="0" w:color="auto"/>
              <w:bottom w:val="single" w:sz="4" w:space="0" w:color="auto"/>
              <w:right w:val="single" w:sz="4" w:space="0" w:color="auto"/>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2.3. pašvaldību budžets</w:t>
            </w:r>
          </w:p>
        </w:tc>
        <w:tc>
          <w:tcPr>
            <w:tcW w:w="822"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spacing w:line="360" w:lineRule="auto"/>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single" w:sz="4" w:space="0" w:color="auto"/>
              <w:bottom w:val="single" w:sz="4" w:space="0" w:color="auto"/>
              <w:right w:val="single" w:sz="4" w:space="0" w:color="auto"/>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single" w:sz="4" w:space="0" w:color="auto"/>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3. Finansiālā ietekme:</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3.1. valsts pamatbudžets</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outset" w:sz="6" w:space="0" w:color="000000"/>
              <w:bottom w:val="single" w:sz="4" w:space="0" w:color="auto"/>
              <w:right w:val="outset" w:sz="6" w:space="0" w:color="000000"/>
            </w:tcBorders>
            <w:shd w:val="clear" w:color="auto" w:fill="auto"/>
            <w:vAlign w:val="center"/>
          </w:tcPr>
          <w:p w:rsidR="004A3ACE" w:rsidRPr="004A3ACE" w:rsidRDefault="004A3ACE" w:rsidP="00986C3D">
            <w:pPr>
              <w:jc w:val="center"/>
              <w:rPr>
                <w:rFonts w:eastAsia="Times New Roman"/>
                <w:sz w:val="24"/>
                <w:szCs w:val="24"/>
                <w:highlight w:val="yellow"/>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3.2. speciālais budžets</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10"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3.3. pašvaldību budžets</w:t>
            </w:r>
          </w:p>
        </w:tc>
        <w:tc>
          <w:tcPr>
            <w:tcW w:w="822"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spacing w:line="360" w:lineRule="auto"/>
              <w:jc w:val="center"/>
              <w:rPr>
                <w:rFonts w:eastAsia="Times New Roman"/>
                <w:sz w:val="24"/>
                <w:szCs w:val="24"/>
                <w:lang w:eastAsia="lv-LV"/>
              </w:rPr>
            </w:pPr>
          </w:p>
        </w:tc>
        <w:tc>
          <w:tcPr>
            <w:tcW w:w="810"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09"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r>
      <w:tr w:rsidR="004A3ACE" w:rsidRPr="00E201E5" w:rsidTr="00986C3D">
        <w:trPr>
          <w:trHeight w:val="1400"/>
        </w:trPr>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4</w:t>
            </w:r>
            <w:r w:rsidR="00D62011">
              <w:rPr>
                <w:rFonts w:eastAsia="Times New Roman"/>
                <w:sz w:val="24"/>
                <w:szCs w:val="24"/>
                <w:lang w:eastAsia="lv-LV"/>
              </w:rPr>
              <w:t>. Finanšu līdzekļi papildu izde</w:t>
            </w:r>
            <w:r w:rsidRPr="00E201E5">
              <w:rPr>
                <w:rFonts w:eastAsia="Times New Roman"/>
                <w:sz w:val="24"/>
                <w:szCs w:val="24"/>
                <w:lang w:eastAsia="lv-LV"/>
              </w:rPr>
              <w:t>vumu finansēšanai (kompensējošu izdevumu samazinājumu norāda ar "+" zīmi)</w:t>
            </w:r>
          </w:p>
        </w:tc>
        <w:tc>
          <w:tcPr>
            <w:tcW w:w="822" w:type="pct"/>
            <w:tcBorders>
              <w:top w:val="outset" w:sz="6" w:space="0" w:color="000000"/>
              <w:left w:val="outset" w:sz="6" w:space="0" w:color="000000"/>
              <w:bottom w:val="outset" w:sz="6" w:space="0" w:color="000000"/>
              <w:right w:val="outset" w:sz="6" w:space="0" w:color="000000"/>
            </w:tcBorders>
            <w:vAlign w:val="center"/>
          </w:tcPr>
          <w:p w:rsidR="004A3ACE" w:rsidRPr="004A3ACE" w:rsidRDefault="004A3ACE" w:rsidP="00986C3D">
            <w:pPr>
              <w:spacing w:line="360" w:lineRule="auto"/>
              <w:jc w:val="center"/>
              <w:rPr>
                <w:rFonts w:eastAsia="Times New Roman"/>
                <w:sz w:val="24"/>
                <w:szCs w:val="24"/>
                <w:lang w:eastAsia="lv-LV"/>
              </w:rPr>
            </w:pPr>
            <w:r w:rsidRPr="004A3ACE">
              <w:rPr>
                <w:rFonts w:eastAsia="Times New Roman"/>
                <w:sz w:val="24"/>
                <w:szCs w:val="24"/>
                <w:lang w:eastAsia="lv-LV"/>
              </w:rPr>
              <w:t>X</w:t>
            </w:r>
          </w:p>
        </w:tc>
        <w:tc>
          <w:tcPr>
            <w:tcW w:w="810" w:type="pct"/>
            <w:tcBorders>
              <w:top w:val="outset" w:sz="6" w:space="0" w:color="000000"/>
              <w:left w:val="outset" w:sz="6" w:space="0" w:color="000000"/>
              <w:right w:val="outset" w:sz="6" w:space="0" w:color="000000"/>
            </w:tcBorders>
            <w:vAlign w:val="center"/>
          </w:tcPr>
          <w:p w:rsidR="004A3ACE" w:rsidRPr="004A3ACE" w:rsidRDefault="004A3ACE" w:rsidP="00986C3D">
            <w:pPr>
              <w:spacing w:line="360" w:lineRule="auto"/>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outset" w:sz="6" w:space="0" w:color="000000"/>
              <w:left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outset" w:sz="6" w:space="0" w:color="000000"/>
              <w:left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outset" w:sz="6" w:space="0" w:color="000000"/>
              <w:left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Pr>
                <w:rFonts w:eastAsia="Times New Roman"/>
                <w:sz w:val="24"/>
                <w:szCs w:val="24"/>
                <w:lang w:eastAsia="lv-LV"/>
              </w:rPr>
              <w:t>5.Precizēta finansiālā ietekme:</w:t>
            </w:r>
          </w:p>
        </w:tc>
        <w:tc>
          <w:tcPr>
            <w:tcW w:w="822" w:type="pct"/>
            <w:tcBorders>
              <w:top w:val="outset" w:sz="6" w:space="0" w:color="000000"/>
              <w:left w:val="outset" w:sz="6" w:space="0" w:color="000000"/>
              <w:bottom w:val="single" w:sz="4" w:space="0" w:color="auto"/>
              <w:right w:val="outset" w:sz="6" w:space="0" w:color="000000"/>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outset" w:sz="6" w:space="0" w:color="000000"/>
              <w:left w:val="outset" w:sz="6" w:space="0" w:color="000000"/>
              <w:bottom w:val="single" w:sz="4" w:space="0" w:color="auto"/>
              <w:right w:val="outset" w:sz="6" w:space="0" w:color="000000"/>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outset" w:sz="6" w:space="0" w:color="000000"/>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outset" w:sz="6" w:space="0" w:color="000000"/>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outset" w:sz="6" w:space="0" w:color="000000"/>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5.1. valsts pamatbudžets</w:t>
            </w:r>
          </w:p>
        </w:tc>
        <w:tc>
          <w:tcPr>
            <w:tcW w:w="822" w:type="pct"/>
            <w:tcBorders>
              <w:top w:val="single" w:sz="4" w:space="0" w:color="auto"/>
              <w:left w:val="outset" w:sz="6" w:space="0" w:color="000000"/>
              <w:bottom w:val="single" w:sz="4" w:space="0" w:color="auto"/>
              <w:right w:val="outset" w:sz="6" w:space="0" w:color="000000"/>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10" w:type="pct"/>
            <w:tcBorders>
              <w:top w:val="single" w:sz="4" w:space="0" w:color="auto"/>
              <w:left w:val="outset" w:sz="6" w:space="0" w:color="000000"/>
              <w:bottom w:val="single" w:sz="4" w:space="0" w:color="auto"/>
              <w:right w:val="outset" w:sz="6" w:space="0" w:color="000000"/>
            </w:tcBorders>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r w:rsidRPr="004A3ACE">
              <w:rPr>
                <w:rFonts w:eastAsia="Times New Roman"/>
                <w:sz w:val="24"/>
                <w:szCs w:val="24"/>
                <w:lang w:eastAsia="lv-LV"/>
              </w:rPr>
              <w:t>0</w:t>
            </w: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5.2. speciālais budžets</w:t>
            </w:r>
          </w:p>
        </w:tc>
        <w:tc>
          <w:tcPr>
            <w:tcW w:w="822"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10"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09" w:type="pct"/>
            <w:tcBorders>
              <w:top w:val="single" w:sz="4" w:space="0" w:color="auto"/>
              <w:left w:val="outset" w:sz="6" w:space="0" w:color="000000"/>
              <w:bottom w:val="single" w:sz="4" w:space="0" w:color="auto"/>
              <w:right w:val="outset" w:sz="6" w:space="0" w:color="000000"/>
            </w:tcBorders>
            <w:vAlign w:val="center"/>
          </w:tcPr>
          <w:p w:rsidR="004A3ACE" w:rsidRPr="004A3ACE" w:rsidRDefault="004A3ACE" w:rsidP="00986C3D">
            <w:pPr>
              <w:jc w:val="center"/>
              <w:rPr>
                <w:rFonts w:eastAsia="Times New Roman"/>
                <w:sz w:val="24"/>
                <w:szCs w:val="24"/>
                <w:lang w:eastAsia="lv-LV"/>
              </w:rPr>
            </w:pP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5.3. pašvaldību budžets</w:t>
            </w:r>
          </w:p>
        </w:tc>
        <w:tc>
          <w:tcPr>
            <w:tcW w:w="822"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10"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736"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c>
          <w:tcPr>
            <w:tcW w:w="809" w:type="pct"/>
            <w:tcBorders>
              <w:top w:val="single" w:sz="4" w:space="0" w:color="auto"/>
              <w:left w:val="outset" w:sz="6" w:space="0" w:color="000000"/>
              <w:bottom w:val="outset" w:sz="6" w:space="0" w:color="000000"/>
              <w:right w:val="outset" w:sz="6" w:space="0" w:color="000000"/>
            </w:tcBorders>
            <w:vAlign w:val="center"/>
          </w:tcPr>
          <w:p w:rsidR="004A3ACE" w:rsidRPr="004A3ACE" w:rsidRDefault="004A3ACE" w:rsidP="00986C3D">
            <w:pPr>
              <w:jc w:val="center"/>
              <w:rPr>
                <w:rFonts w:eastAsia="Times New Roman"/>
                <w:sz w:val="24"/>
                <w:szCs w:val="24"/>
                <w:lang w:eastAsia="lv-LV"/>
              </w:rPr>
            </w:pP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6. Detalizēts ieņēmumu un izdevu</w:t>
            </w:r>
            <w:r w:rsidRPr="00E201E5">
              <w:rPr>
                <w:rFonts w:eastAsia="Times New Roman"/>
                <w:sz w:val="24"/>
                <w:szCs w:val="24"/>
                <w:lang w:eastAsia="lv-LV"/>
              </w:rPr>
              <w:softHyphen/>
              <w:t xml:space="preserve">mu aprēķins (ja nepieciešams, detalizētu ieņēmumu </w:t>
            </w:r>
            <w:r w:rsidRPr="00E201E5">
              <w:rPr>
                <w:rFonts w:eastAsia="Times New Roman"/>
                <w:sz w:val="24"/>
                <w:szCs w:val="24"/>
                <w:lang w:eastAsia="lv-LV"/>
              </w:rPr>
              <w:lastRenderedPageBreak/>
              <w:t>un izdevumu aprēķinu var pievienot anotācijas pielikumā):</w:t>
            </w:r>
          </w:p>
        </w:tc>
        <w:tc>
          <w:tcPr>
            <w:tcW w:w="3913" w:type="pct"/>
            <w:gridSpan w:val="5"/>
            <w:vMerge w:val="restart"/>
            <w:tcBorders>
              <w:top w:val="outset" w:sz="6" w:space="0" w:color="000000"/>
              <w:left w:val="outset" w:sz="6" w:space="0" w:color="000000"/>
              <w:bottom w:val="outset" w:sz="6" w:space="0" w:color="000000"/>
              <w:right w:val="outset" w:sz="6" w:space="0" w:color="000000"/>
            </w:tcBorders>
            <w:vAlign w:val="center"/>
          </w:tcPr>
          <w:p w:rsidR="004A3ACE" w:rsidRDefault="004A3ACE" w:rsidP="00986C3D">
            <w:pPr>
              <w:ind w:firstLine="62"/>
              <w:jc w:val="both"/>
              <w:rPr>
                <w:rFonts w:eastAsia="Times New Roman"/>
                <w:bCs/>
                <w:color w:val="000000"/>
                <w:sz w:val="24"/>
                <w:szCs w:val="24"/>
              </w:rPr>
            </w:pPr>
            <w:r>
              <w:rPr>
                <w:rFonts w:eastAsia="Times New Roman"/>
                <w:bCs/>
                <w:color w:val="000000"/>
                <w:sz w:val="24"/>
                <w:szCs w:val="24"/>
              </w:rPr>
              <w:lastRenderedPageBreak/>
              <w:t>Paredzēts pārdalīt finansējumu no</w:t>
            </w:r>
            <w:r w:rsidR="008D0DBB">
              <w:rPr>
                <w:rFonts w:eastAsia="Times New Roman"/>
                <w:bCs/>
                <w:color w:val="000000"/>
                <w:sz w:val="24"/>
                <w:szCs w:val="24"/>
              </w:rPr>
              <w:t xml:space="preserve"> </w:t>
            </w:r>
            <w:r w:rsidRPr="00384B90">
              <w:rPr>
                <w:rFonts w:eastAsia="Times New Roman"/>
                <w:bCs/>
                <w:color w:val="000000"/>
                <w:sz w:val="24"/>
                <w:szCs w:val="24"/>
              </w:rPr>
              <w:t>“74.Gadskārtējā valsts budžeta izpildes procesā pārdalāmais finansējums” programmas 04.00.00 “Latvijas prezidentūras Eiropas Savienības Padomē nodrošināšana 2015.</w:t>
            </w:r>
            <w:r w:rsidR="00D62011">
              <w:rPr>
                <w:rFonts w:eastAsia="Times New Roman"/>
                <w:bCs/>
                <w:color w:val="000000"/>
                <w:sz w:val="24"/>
                <w:szCs w:val="24"/>
              </w:rPr>
              <w:t> </w:t>
            </w:r>
            <w:r w:rsidRPr="00384B90">
              <w:rPr>
                <w:rFonts w:eastAsia="Times New Roman"/>
                <w:bCs/>
                <w:color w:val="000000"/>
                <w:sz w:val="24"/>
                <w:szCs w:val="24"/>
              </w:rPr>
              <w:t>gadā</w:t>
            </w:r>
            <w:r>
              <w:rPr>
                <w:rFonts w:eastAsia="Times New Roman"/>
                <w:bCs/>
                <w:color w:val="000000"/>
                <w:sz w:val="24"/>
                <w:szCs w:val="24"/>
              </w:rPr>
              <w:t xml:space="preserve"> uz Satiksmes ministrijas pamatbu</w:t>
            </w:r>
            <w:r w:rsidR="008D0DBB">
              <w:rPr>
                <w:rFonts w:eastAsia="Times New Roman"/>
                <w:bCs/>
                <w:color w:val="000000"/>
                <w:sz w:val="24"/>
                <w:szCs w:val="24"/>
              </w:rPr>
              <w:t>džeta apakšprogrammu 23.06.00 “</w:t>
            </w:r>
            <w:r>
              <w:rPr>
                <w:rFonts w:eastAsia="Times New Roman"/>
                <w:bCs/>
                <w:color w:val="000000"/>
                <w:sz w:val="24"/>
                <w:szCs w:val="24"/>
              </w:rPr>
              <w:t>Valsts autoceļu pārvaldīšana, uzturēšana un atjaunošana”.</w:t>
            </w:r>
          </w:p>
          <w:p w:rsidR="004A3ACE" w:rsidRPr="00E201E5" w:rsidRDefault="004A3ACE" w:rsidP="00986C3D">
            <w:pPr>
              <w:ind w:firstLine="62"/>
              <w:jc w:val="both"/>
              <w:rPr>
                <w:rFonts w:eastAsia="Times New Roman"/>
                <w:sz w:val="24"/>
                <w:szCs w:val="24"/>
                <w:u w:val="single"/>
                <w:lang w:eastAsia="lv-LV"/>
              </w:rPr>
            </w:pPr>
            <w:r>
              <w:rPr>
                <w:rFonts w:eastAsia="Times New Roman"/>
                <w:bCs/>
                <w:color w:val="000000"/>
                <w:sz w:val="24"/>
                <w:szCs w:val="24"/>
              </w:rPr>
              <w:lastRenderedPageBreak/>
              <w:t xml:space="preserve"> </w:t>
            </w:r>
            <w:r w:rsidRPr="00E201E5">
              <w:rPr>
                <w:rFonts w:eastAsia="Times New Roman"/>
                <w:sz w:val="24"/>
                <w:szCs w:val="24"/>
                <w:u w:val="single"/>
                <w:lang w:eastAsia="lv-LV"/>
              </w:rPr>
              <w:t xml:space="preserve">Papildus nepieciešamais finansējums </w:t>
            </w:r>
            <w:r w:rsidRPr="00E201E5">
              <w:rPr>
                <w:rFonts w:eastAsia="Times New Roman"/>
                <w:i/>
                <w:sz w:val="24"/>
                <w:szCs w:val="24"/>
                <w:u w:val="single"/>
                <w:lang w:eastAsia="lv-LV"/>
              </w:rPr>
              <w:t>2015.</w:t>
            </w:r>
            <w:r w:rsidR="00D62011">
              <w:rPr>
                <w:rFonts w:eastAsia="Times New Roman"/>
                <w:i/>
                <w:sz w:val="24"/>
                <w:szCs w:val="24"/>
                <w:u w:val="single"/>
                <w:lang w:eastAsia="lv-LV"/>
              </w:rPr>
              <w:t> </w:t>
            </w:r>
            <w:r w:rsidRPr="00E201E5">
              <w:rPr>
                <w:rFonts w:eastAsia="Times New Roman"/>
                <w:i/>
                <w:sz w:val="24"/>
                <w:szCs w:val="24"/>
                <w:u w:val="single"/>
                <w:lang w:eastAsia="lv-LV"/>
              </w:rPr>
              <w:t>gadā</w:t>
            </w:r>
            <w:r w:rsidRPr="00E201E5">
              <w:rPr>
                <w:rFonts w:eastAsia="Times New Roman"/>
                <w:sz w:val="24"/>
                <w:szCs w:val="24"/>
                <w:u w:val="single"/>
                <w:lang w:eastAsia="lv-LV"/>
              </w:rPr>
              <w:t xml:space="preserve"> ir 3 000 000 </w:t>
            </w:r>
            <w:proofErr w:type="spellStart"/>
            <w:r w:rsidRPr="008D0DBB">
              <w:rPr>
                <w:rFonts w:eastAsia="Times New Roman"/>
                <w:i/>
                <w:sz w:val="24"/>
                <w:szCs w:val="24"/>
                <w:u w:val="single"/>
                <w:lang w:eastAsia="lv-LV"/>
              </w:rPr>
              <w:t>e</w:t>
            </w:r>
            <w:r w:rsidR="008D0DBB" w:rsidRPr="008D0DBB">
              <w:rPr>
                <w:rFonts w:eastAsia="Times New Roman"/>
                <w:i/>
                <w:sz w:val="24"/>
                <w:szCs w:val="24"/>
                <w:u w:val="single"/>
                <w:lang w:eastAsia="lv-LV"/>
              </w:rPr>
              <w:t>u</w:t>
            </w:r>
            <w:r w:rsidRPr="008D0DBB">
              <w:rPr>
                <w:rFonts w:eastAsia="Times New Roman"/>
                <w:i/>
                <w:sz w:val="24"/>
                <w:szCs w:val="24"/>
                <w:u w:val="single"/>
                <w:lang w:eastAsia="lv-LV"/>
              </w:rPr>
              <w:t>ro</w:t>
            </w:r>
            <w:proofErr w:type="spellEnd"/>
            <w:r w:rsidRPr="00E201E5">
              <w:rPr>
                <w:rFonts w:eastAsia="Times New Roman"/>
                <w:sz w:val="24"/>
                <w:szCs w:val="24"/>
                <w:u w:val="single"/>
                <w:lang w:eastAsia="lv-LV"/>
              </w:rPr>
              <w:t xml:space="preserve">, tajā skaitā: </w:t>
            </w:r>
          </w:p>
          <w:p w:rsidR="004A3ACE" w:rsidRPr="00E201E5" w:rsidRDefault="004A3ACE" w:rsidP="00986C3D">
            <w:pPr>
              <w:jc w:val="both"/>
              <w:rPr>
                <w:rFonts w:eastAsia="Times New Roman"/>
                <w:sz w:val="24"/>
                <w:szCs w:val="24"/>
                <w:lang w:eastAsia="lv-LV"/>
              </w:rPr>
            </w:pPr>
            <w:r w:rsidRPr="00E201E5">
              <w:rPr>
                <w:rFonts w:eastAsia="Times New Roman"/>
                <w:sz w:val="24"/>
                <w:szCs w:val="24"/>
                <w:lang w:eastAsia="lv-LV"/>
              </w:rPr>
              <w:t xml:space="preserve">1)1 400 000 </w:t>
            </w:r>
            <w:proofErr w:type="spellStart"/>
            <w:r w:rsidRPr="00E201E5">
              <w:rPr>
                <w:rFonts w:eastAsia="Times New Roman"/>
                <w:i/>
                <w:sz w:val="24"/>
                <w:szCs w:val="24"/>
                <w:lang w:eastAsia="lv-LV"/>
              </w:rPr>
              <w:t>euro</w:t>
            </w:r>
            <w:proofErr w:type="spellEnd"/>
            <w:r w:rsidRPr="00E201E5">
              <w:rPr>
                <w:rFonts w:eastAsia="Times New Roman"/>
                <w:sz w:val="24"/>
                <w:szCs w:val="24"/>
                <w:lang w:eastAsia="lv-LV"/>
              </w:rPr>
              <w:t xml:space="preserve"> apmērā </w:t>
            </w:r>
            <w:r w:rsidRPr="00E201E5">
              <w:rPr>
                <w:rFonts w:eastAsia="Calibri"/>
                <w:sz w:val="24"/>
                <w:szCs w:val="24"/>
                <w:lang w:eastAsia="lv-LV"/>
              </w:rPr>
              <w:t>lai segtu VAS „Latvijas autoceļu uzturētājs” izdevumus par  valsts autoceļu kompleksās ikdienas uzturēšanas pakalpojumu sniegšanu saistībā ar plānotajiem ziemas sezonas darbiem 2015.</w:t>
            </w:r>
            <w:r w:rsidR="00D62011">
              <w:rPr>
                <w:rFonts w:eastAsia="Calibri"/>
                <w:sz w:val="24"/>
                <w:szCs w:val="24"/>
                <w:lang w:eastAsia="lv-LV"/>
              </w:rPr>
              <w:t> </w:t>
            </w:r>
            <w:r w:rsidRPr="00E201E5">
              <w:rPr>
                <w:rFonts w:eastAsia="Calibri"/>
                <w:sz w:val="24"/>
                <w:szCs w:val="24"/>
                <w:lang w:eastAsia="lv-LV"/>
              </w:rPr>
              <w:t xml:space="preserve">gadā un </w:t>
            </w:r>
            <w:r w:rsidRPr="00E201E5">
              <w:rPr>
                <w:rFonts w:eastAsia="Times New Roman"/>
                <w:sz w:val="24"/>
                <w:szCs w:val="24"/>
                <w:lang w:eastAsia="lv-LV"/>
              </w:rPr>
              <w:t>nodrošinātu Ministru kabineta 2010.</w:t>
            </w:r>
            <w:r w:rsidR="00D62011">
              <w:rPr>
                <w:rFonts w:eastAsia="Times New Roman"/>
                <w:sz w:val="24"/>
                <w:szCs w:val="24"/>
                <w:lang w:eastAsia="lv-LV"/>
              </w:rPr>
              <w:t> </w:t>
            </w:r>
            <w:r w:rsidRPr="00E201E5">
              <w:rPr>
                <w:rFonts w:eastAsia="Times New Roman"/>
                <w:sz w:val="24"/>
                <w:szCs w:val="24"/>
                <w:lang w:eastAsia="lv-LV"/>
              </w:rPr>
              <w:t>gada 9.</w:t>
            </w:r>
            <w:r w:rsidR="00D62011">
              <w:rPr>
                <w:rFonts w:eastAsia="Times New Roman"/>
                <w:sz w:val="24"/>
                <w:szCs w:val="24"/>
                <w:lang w:eastAsia="lv-LV"/>
              </w:rPr>
              <w:t> </w:t>
            </w:r>
            <w:r w:rsidRPr="00E201E5">
              <w:rPr>
                <w:rFonts w:eastAsia="Times New Roman"/>
                <w:sz w:val="24"/>
                <w:szCs w:val="24"/>
                <w:lang w:eastAsia="lv-LV"/>
              </w:rPr>
              <w:t>marta noteikumos Nr.</w:t>
            </w:r>
            <w:r w:rsidR="00D62011">
              <w:rPr>
                <w:rFonts w:eastAsia="Times New Roman"/>
                <w:sz w:val="24"/>
                <w:szCs w:val="24"/>
                <w:lang w:eastAsia="lv-LV"/>
              </w:rPr>
              <w:t> </w:t>
            </w:r>
            <w:r w:rsidRPr="00E201E5">
              <w:rPr>
                <w:rFonts w:eastAsia="Times New Roman"/>
                <w:sz w:val="24"/>
                <w:szCs w:val="24"/>
                <w:lang w:eastAsia="lv-LV"/>
              </w:rPr>
              <w:t>224 „Noteikumi par valsts un pašvaldību autoceļu ikdienas uzturēšanas prasībām un to izpildes kontroli” noteikto darbu veikšanu normatīvajos aktos noteiktajā kārtībā un apjomā;</w:t>
            </w:r>
          </w:p>
          <w:p w:rsidR="004A3ACE" w:rsidRPr="00E201E5" w:rsidRDefault="004A3ACE" w:rsidP="00986C3D">
            <w:pPr>
              <w:jc w:val="both"/>
              <w:rPr>
                <w:rFonts w:eastAsia="Times New Roman"/>
                <w:sz w:val="24"/>
                <w:szCs w:val="24"/>
                <w:lang w:eastAsia="lv-LV"/>
              </w:rPr>
            </w:pPr>
            <w:r w:rsidRPr="00E201E5">
              <w:rPr>
                <w:rFonts w:eastAsia="Times New Roman"/>
                <w:sz w:val="24"/>
                <w:szCs w:val="24"/>
                <w:lang w:eastAsia="lv-LV"/>
              </w:rPr>
              <w:t xml:space="preserve">2)1 600 000 </w:t>
            </w:r>
            <w:proofErr w:type="spellStart"/>
            <w:r w:rsidRPr="00E201E5">
              <w:rPr>
                <w:rFonts w:eastAsia="Times New Roman"/>
                <w:i/>
                <w:sz w:val="24"/>
                <w:szCs w:val="24"/>
                <w:lang w:eastAsia="lv-LV"/>
              </w:rPr>
              <w:t>euro</w:t>
            </w:r>
            <w:proofErr w:type="spellEnd"/>
            <w:r w:rsidRPr="00E201E5">
              <w:rPr>
                <w:rFonts w:eastAsia="Times New Roman"/>
                <w:sz w:val="24"/>
                <w:szCs w:val="24"/>
                <w:lang w:eastAsia="lv-LV"/>
              </w:rPr>
              <w:t xml:space="preserve"> apmērā ārkārtas uzturēšanas darbiem uz valsts vietējo un reģionālo autoceļu sabrukušajiem posmiem.</w:t>
            </w:r>
          </w:p>
          <w:p w:rsidR="004A3ACE" w:rsidRPr="00E201E5" w:rsidRDefault="004A3ACE" w:rsidP="00986C3D">
            <w:pPr>
              <w:ind w:firstLine="62"/>
              <w:jc w:val="both"/>
              <w:rPr>
                <w:rFonts w:eastAsia="Times New Roman"/>
                <w:sz w:val="24"/>
                <w:szCs w:val="24"/>
                <w:u w:val="single"/>
                <w:lang w:eastAsia="lv-LV"/>
              </w:rPr>
            </w:pPr>
          </w:p>
          <w:p w:rsidR="004A3ACE" w:rsidRPr="00E201E5" w:rsidRDefault="004A3ACE" w:rsidP="00986C3D">
            <w:pPr>
              <w:jc w:val="both"/>
              <w:rPr>
                <w:rFonts w:eastAsia="Times New Roman"/>
                <w:sz w:val="24"/>
                <w:szCs w:val="24"/>
                <w:lang w:eastAsia="lv-LV"/>
              </w:rPr>
            </w:pP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p>
        </w:tc>
        <w:tc>
          <w:tcPr>
            <w:tcW w:w="3913" w:type="pct"/>
            <w:gridSpan w:val="5"/>
            <w:vMerge/>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ind w:firstLine="62"/>
              <w:jc w:val="both"/>
              <w:rPr>
                <w:rFonts w:eastAsia="Times New Roman"/>
                <w:sz w:val="24"/>
                <w:szCs w:val="24"/>
                <w:lang w:eastAsia="lv-LV"/>
              </w:rPr>
            </w:pPr>
          </w:p>
        </w:tc>
      </w:tr>
      <w:tr w:rsidR="004A3ACE" w:rsidRPr="00E201E5" w:rsidTr="00986C3D">
        <w:tc>
          <w:tcPr>
            <w:tcW w:w="1087" w:type="pct"/>
            <w:tcBorders>
              <w:top w:val="outset" w:sz="6" w:space="0" w:color="000000"/>
              <w:left w:val="outset" w:sz="6" w:space="0" w:color="000000"/>
              <w:bottom w:val="outset" w:sz="6" w:space="0" w:color="000000"/>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6.1. detalizēts ieņēmumu aprēķins</w:t>
            </w:r>
          </w:p>
        </w:tc>
        <w:tc>
          <w:tcPr>
            <w:tcW w:w="3913" w:type="pct"/>
            <w:gridSpan w:val="5"/>
            <w:vMerge/>
            <w:tcBorders>
              <w:top w:val="outset" w:sz="6" w:space="0" w:color="000000"/>
              <w:left w:val="outset" w:sz="6" w:space="0" w:color="000000"/>
              <w:bottom w:val="outset" w:sz="6" w:space="0" w:color="000000"/>
              <w:right w:val="outset" w:sz="6" w:space="0" w:color="000000"/>
            </w:tcBorders>
            <w:vAlign w:val="center"/>
          </w:tcPr>
          <w:p w:rsidR="004A3ACE" w:rsidRPr="00E201E5" w:rsidRDefault="004A3ACE" w:rsidP="00986C3D">
            <w:pPr>
              <w:rPr>
                <w:rFonts w:eastAsia="Times New Roman"/>
                <w:sz w:val="24"/>
                <w:szCs w:val="24"/>
                <w:lang w:eastAsia="lv-LV"/>
              </w:rPr>
            </w:pPr>
          </w:p>
        </w:tc>
      </w:tr>
      <w:tr w:rsidR="004A3ACE" w:rsidRPr="00E201E5" w:rsidTr="00986C3D">
        <w:tc>
          <w:tcPr>
            <w:tcW w:w="1087" w:type="pct"/>
            <w:tcBorders>
              <w:top w:val="outset" w:sz="6" w:space="0" w:color="000000"/>
              <w:left w:val="outset" w:sz="6" w:space="0" w:color="000000"/>
              <w:bottom w:val="single" w:sz="4" w:space="0" w:color="auto"/>
              <w:right w:val="outset" w:sz="6" w:space="0" w:color="000000"/>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6.2. detalizēts izdevumu aprēķins</w:t>
            </w:r>
          </w:p>
        </w:tc>
        <w:tc>
          <w:tcPr>
            <w:tcW w:w="3913" w:type="pct"/>
            <w:gridSpan w:val="5"/>
            <w:vMerge/>
            <w:tcBorders>
              <w:top w:val="outset" w:sz="6" w:space="0" w:color="000000"/>
              <w:left w:val="outset" w:sz="6" w:space="0" w:color="000000"/>
              <w:bottom w:val="single" w:sz="4" w:space="0" w:color="auto"/>
              <w:right w:val="outset" w:sz="6" w:space="0" w:color="000000"/>
            </w:tcBorders>
            <w:vAlign w:val="center"/>
          </w:tcPr>
          <w:p w:rsidR="004A3ACE" w:rsidRPr="00E201E5" w:rsidRDefault="004A3ACE" w:rsidP="00986C3D">
            <w:pPr>
              <w:rPr>
                <w:rFonts w:eastAsia="Times New Roman"/>
                <w:sz w:val="24"/>
                <w:szCs w:val="24"/>
                <w:lang w:eastAsia="lv-LV"/>
              </w:rPr>
            </w:pPr>
          </w:p>
        </w:tc>
      </w:tr>
      <w:tr w:rsidR="004A3ACE" w:rsidRPr="00E201E5" w:rsidTr="00986C3D">
        <w:tc>
          <w:tcPr>
            <w:tcW w:w="1087" w:type="pct"/>
            <w:tcBorders>
              <w:top w:val="single" w:sz="4" w:space="0" w:color="auto"/>
              <w:left w:val="single" w:sz="4" w:space="0" w:color="auto"/>
              <w:bottom w:val="single" w:sz="4" w:space="0" w:color="auto"/>
              <w:right w:val="single" w:sz="4" w:space="0" w:color="auto"/>
            </w:tcBorders>
          </w:tcPr>
          <w:p w:rsidR="004A3ACE" w:rsidRPr="00E201E5" w:rsidRDefault="004A3ACE" w:rsidP="00986C3D">
            <w:pPr>
              <w:spacing w:before="100" w:beforeAutospacing="1" w:after="100" w:afterAutospacing="1"/>
              <w:rPr>
                <w:rFonts w:eastAsia="Times New Roman"/>
                <w:sz w:val="24"/>
                <w:szCs w:val="24"/>
                <w:lang w:eastAsia="lv-LV"/>
              </w:rPr>
            </w:pPr>
            <w:r w:rsidRPr="00E201E5">
              <w:rPr>
                <w:rFonts w:eastAsia="Times New Roman"/>
                <w:sz w:val="24"/>
                <w:szCs w:val="24"/>
                <w:lang w:eastAsia="lv-LV"/>
              </w:rPr>
              <w:t>7. Cita informācija</w:t>
            </w:r>
          </w:p>
        </w:tc>
        <w:tc>
          <w:tcPr>
            <w:tcW w:w="3913" w:type="pct"/>
            <w:gridSpan w:val="5"/>
            <w:tcBorders>
              <w:top w:val="single" w:sz="4" w:space="0" w:color="auto"/>
              <w:left w:val="single" w:sz="4" w:space="0" w:color="auto"/>
              <w:bottom w:val="single" w:sz="4" w:space="0" w:color="auto"/>
              <w:right w:val="single" w:sz="4" w:space="0" w:color="auto"/>
            </w:tcBorders>
          </w:tcPr>
          <w:p w:rsidR="004A3ACE" w:rsidRPr="00E201E5" w:rsidRDefault="004A3ACE" w:rsidP="008D0DBB">
            <w:pPr>
              <w:jc w:val="both"/>
              <w:rPr>
                <w:rFonts w:eastAsia="Times New Roman"/>
                <w:sz w:val="24"/>
                <w:szCs w:val="24"/>
                <w:lang w:eastAsia="lv-LV"/>
              </w:rPr>
            </w:pPr>
            <w:r w:rsidRPr="00E201E5">
              <w:rPr>
                <w:rFonts w:eastAsia="Times New Roman"/>
                <w:sz w:val="24"/>
                <w:szCs w:val="24"/>
                <w:lang w:eastAsia="lv-LV"/>
              </w:rPr>
              <w:t>Sedzot VAS „Latvijas autoceļu uzturētājs” izdevumus par valsts autoceļu kompleksās ikdienas uzturēšanas pakalpojumu sniegšanu saistībā ar veiktajiem valsts autoceļu sabrukušo posmu seguma ārkārtas uzturēšanas darbiem un plānotajiem  ziemas sezonas darbiem 2015.</w:t>
            </w:r>
            <w:r w:rsidR="00D62011">
              <w:rPr>
                <w:rFonts w:eastAsia="Times New Roman"/>
                <w:sz w:val="24"/>
                <w:szCs w:val="24"/>
                <w:lang w:eastAsia="lv-LV"/>
              </w:rPr>
              <w:t> </w:t>
            </w:r>
            <w:r w:rsidRPr="00E201E5">
              <w:rPr>
                <w:rFonts w:eastAsia="Times New Roman"/>
                <w:sz w:val="24"/>
                <w:szCs w:val="24"/>
                <w:lang w:eastAsia="lv-LV"/>
              </w:rPr>
              <w:t>gadā, tiks nodrošināts ar normatīviem aktiem regulēts, attiecīgs satiksmes drošības līmenis uz valsts autoceļiem.</w:t>
            </w:r>
          </w:p>
        </w:tc>
      </w:tr>
    </w:tbl>
    <w:p w:rsidR="00E201E5" w:rsidRDefault="00E201E5" w:rsidP="002F0047">
      <w:pPr>
        <w:shd w:val="clear" w:color="auto" w:fill="FFFFFF"/>
        <w:ind w:firstLine="301"/>
        <w:rPr>
          <w:rFonts w:eastAsia="Times New Roman"/>
          <w:color w:val="000000" w:themeColor="text1"/>
          <w:szCs w:val="28"/>
          <w:lang w:eastAsia="lv-LV"/>
        </w:rPr>
      </w:pPr>
    </w:p>
    <w:p w:rsidR="004A3ACE" w:rsidRDefault="004A3ACE" w:rsidP="002F0047">
      <w:pPr>
        <w:shd w:val="clear" w:color="auto" w:fill="FFFFFF"/>
        <w:ind w:firstLine="301"/>
        <w:rPr>
          <w:rFonts w:eastAsia="Times New Roman"/>
          <w:color w:val="000000" w:themeColor="text1"/>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85"/>
        <w:gridCol w:w="2096"/>
        <w:gridCol w:w="7116"/>
      </w:tblGrid>
      <w:tr w:rsidR="000514BB" w:rsidRPr="00A233A5" w:rsidTr="00865610">
        <w:trPr>
          <w:trHeight w:val="42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514BB" w:rsidRPr="00F80C03" w:rsidRDefault="000514BB" w:rsidP="00865610">
            <w:pPr>
              <w:spacing w:before="100" w:beforeAutospacing="1" w:after="100" w:afterAutospacing="1" w:line="285" w:lineRule="atLeast"/>
              <w:jc w:val="center"/>
              <w:rPr>
                <w:rFonts w:eastAsia="Times New Roman"/>
                <w:b/>
                <w:bCs/>
                <w:color w:val="000000" w:themeColor="text1"/>
                <w:sz w:val="24"/>
                <w:szCs w:val="24"/>
                <w:lang w:eastAsia="lv-LV"/>
              </w:rPr>
            </w:pPr>
            <w:r w:rsidRPr="00F80C03">
              <w:rPr>
                <w:rFonts w:eastAsia="Times New Roman"/>
                <w:b/>
                <w:bCs/>
                <w:color w:val="000000" w:themeColor="text1"/>
                <w:sz w:val="24"/>
                <w:szCs w:val="24"/>
                <w:lang w:eastAsia="lv-LV"/>
              </w:rPr>
              <w:t>VI Sabiedrības līdzdalība un komunikācijas aktivitātes</w:t>
            </w:r>
          </w:p>
        </w:tc>
      </w:tr>
      <w:tr w:rsidR="000514BB" w:rsidRPr="00A233A5" w:rsidTr="004A3ACE">
        <w:trPr>
          <w:trHeight w:val="5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1.</w:t>
            </w:r>
          </w:p>
        </w:tc>
        <w:tc>
          <w:tcPr>
            <w:tcW w:w="1081"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Plānotās sabiedrības līdzdalības un komunikācijas aktivitātes saistībā ar projektu</w:t>
            </w:r>
          </w:p>
        </w:tc>
        <w:tc>
          <w:tcPr>
            <w:tcW w:w="3669"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Default="009973E7" w:rsidP="00865610">
            <w:pPr>
              <w:jc w:val="both"/>
              <w:rPr>
                <w:sz w:val="24"/>
                <w:szCs w:val="24"/>
              </w:rPr>
            </w:pPr>
            <w:r>
              <w:rPr>
                <w:sz w:val="24"/>
                <w:szCs w:val="24"/>
              </w:rPr>
              <w:t>Projekts šo jomu neskar.</w:t>
            </w:r>
          </w:p>
          <w:p w:rsidR="000514BB" w:rsidRPr="00E51EA8" w:rsidRDefault="000514BB" w:rsidP="00865610">
            <w:pPr>
              <w:rPr>
                <w:rFonts w:eastAsia="Times New Roman"/>
                <w:color w:val="000000" w:themeColor="text1"/>
                <w:sz w:val="24"/>
                <w:szCs w:val="24"/>
                <w:lang w:eastAsia="lv-LV"/>
              </w:rPr>
            </w:pPr>
          </w:p>
        </w:tc>
      </w:tr>
      <w:tr w:rsidR="000514BB" w:rsidRPr="00A233A5" w:rsidTr="004A3ACE">
        <w:trPr>
          <w:trHeight w:val="3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2.</w:t>
            </w:r>
          </w:p>
        </w:tc>
        <w:tc>
          <w:tcPr>
            <w:tcW w:w="1081"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Sabiedrības līdzdalība projekta izstrādē</w:t>
            </w:r>
          </w:p>
        </w:tc>
        <w:tc>
          <w:tcPr>
            <w:tcW w:w="3669"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9973E7" w:rsidP="00865610">
            <w:pPr>
              <w:rPr>
                <w:rFonts w:eastAsia="Times New Roman"/>
                <w:color w:val="000000" w:themeColor="text1"/>
                <w:sz w:val="24"/>
                <w:szCs w:val="24"/>
                <w:lang w:eastAsia="lv-LV"/>
              </w:rPr>
            </w:pPr>
            <w:r>
              <w:rPr>
                <w:rFonts w:eastAsia="Times New Roman"/>
                <w:color w:val="000000" w:themeColor="text1"/>
                <w:sz w:val="24"/>
                <w:szCs w:val="24"/>
                <w:lang w:eastAsia="lv-LV"/>
              </w:rPr>
              <w:t xml:space="preserve">Satiksmes ministrijā, VAS “Latvijas autoceļu uzturētājs” un VAS “Latvijas Valsts ceļi” regulāri tiek saņemti iesniegumi par valsts autoceļu </w:t>
            </w:r>
            <w:r w:rsidR="00A22F1C">
              <w:rPr>
                <w:rFonts w:eastAsia="Times New Roman"/>
                <w:color w:val="000000" w:themeColor="text1"/>
                <w:sz w:val="24"/>
                <w:szCs w:val="24"/>
                <w:lang w:eastAsia="lv-LV"/>
              </w:rPr>
              <w:t>neapmierinošo stāvokli.</w:t>
            </w:r>
          </w:p>
        </w:tc>
      </w:tr>
      <w:tr w:rsidR="000514BB" w:rsidRPr="00A233A5" w:rsidTr="004A3AC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3.</w:t>
            </w:r>
          </w:p>
        </w:tc>
        <w:tc>
          <w:tcPr>
            <w:tcW w:w="1081"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Sabiedrības līdzdalības rezultāti</w:t>
            </w:r>
          </w:p>
        </w:tc>
        <w:tc>
          <w:tcPr>
            <w:tcW w:w="3669"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A22F1C" w:rsidP="00E45846">
            <w:pPr>
              <w:rPr>
                <w:rFonts w:eastAsia="Times New Roman"/>
                <w:color w:val="000000" w:themeColor="text1"/>
                <w:sz w:val="24"/>
                <w:szCs w:val="24"/>
                <w:lang w:eastAsia="lv-LV"/>
              </w:rPr>
            </w:pPr>
            <w:r>
              <w:rPr>
                <w:rFonts w:eastAsia="Times New Roman"/>
                <w:color w:val="000000" w:themeColor="text1"/>
                <w:sz w:val="24"/>
                <w:szCs w:val="24"/>
                <w:lang w:eastAsia="lv-LV"/>
              </w:rPr>
              <w:t>Izstrādājot Rīkojuma projektu</w:t>
            </w:r>
            <w:r w:rsidR="00E45846">
              <w:rPr>
                <w:rFonts w:eastAsia="Times New Roman"/>
                <w:color w:val="000000" w:themeColor="text1"/>
                <w:sz w:val="24"/>
                <w:szCs w:val="24"/>
                <w:lang w:eastAsia="lv-LV"/>
              </w:rPr>
              <w:t>,</w:t>
            </w:r>
            <w:r>
              <w:rPr>
                <w:rFonts w:eastAsia="Times New Roman"/>
                <w:color w:val="000000" w:themeColor="text1"/>
                <w:sz w:val="24"/>
                <w:szCs w:val="24"/>
                <w:lang w:eastAsia="lv-LV"/>
              </w:rPr>
              <w:t xml:space="preserve"> iespēju robežās tika ņemtas vērā iesniegum</w:t>
            </w:r>
            <w:r w:rsidR="00E45846">
              <w:rPr>
                <w:rFonts w:eastAsia="Times New Roman"/>
                <w:color w:val="000000" w:themeColor="text1"/>
                <w:sz w:val="24"/>
                <w:szCs w:val="24"/>
                <w:lang w:eastAsia="lv-LV"/>
              </w:rPr>
              <w:t>os</w:t>
            </w:r>
            <w:r>
              <w:rPr>
                <w:rFonts w:eastAsia="Times New Roman"/>
                <w:color w:val="000000" w:themeColor="text1"/>
                <w:sz w:val="24"/>
                <w:szCs w:val="24"/>
                <w:lang w:eastAsia="lv-LV"/>
              </w:rPr>
              <w:t xml:space="preserve"> minētās problēmas, </w:t>
            </w:r>
          </w:p>
        </w:tc>
      </w:tr>
      <w:tr w:rsidR="000514BB" w:rsidRPr="00A233A5" w:rsidTr="004A3ACE">
        <w:trPr>
          <w:trHeight w:val="465"/>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4.</w:t>
            </w:r>
          </w:p>
        </w:tc>
        <w:tc>
          <w:tcPr>
            <w:tcW w:w="1081"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rPr>
                <w:rFonts w:eastAsia="Times New Roman"/>
                <w:color w:val="000000" w:themeColor="text1"/>
                <w:sz w:val="24"/>
                <w:szCs w:val="24"/>
                <w:lang w:eastAsia="lv-LV"/>
              </w:rPr>
            </w:pPr>
            <w:r w:rsidRPr="00F80C03">
              <w:rPr>
                <w:rFonts w:eastAsia="Times New Roman"/>
                <w:color w:val="000000" w:themeColor="text1"/>
                <w:sz w:val="24"/>
                <w:szCs w:val="24"/>
                <w:lang w:eastAsia="lv-LV"/>
              </w:rPr>
              <w:t>Cita informācija</w:t>
            </w:r>
          </w:p>
        </w:tc>
        <w:tc>
          <w:tcPr>
            <w:tcW w:w="3669" w:type="pct"/>
            <w:tcBorders>
              <w:top w:val="outset" w:sz="6" w:space="0" w:color="414142"/>
              <w:left w:val="outset" w:sz="6" w:space="0" w:color="414142"/>
              <w:bottom w:val="outset" w:sz="6" w:space="0" w:color="414142"/>
              <w:right w:val="outset" w:sz="6" w:space="0" w:color="414142"/>
            </w:tcBorders>
            <w:shd w:val="clear" w:color="auto" w:fill="FFFFFF"/>
            <w:hideMark/>
          </w:tcPr>
          <w:p w:rsidR="000514BB" w:rsidRPr="00F80C03" w:rsidRDefault="000514BB" w:rsidP="00865610">
            <w:pPr>
              <w:spacing w:before="100" w:beforeAutospacing="1" w:after="100" w:afterAutospacing="1" w:line="285" w:lineRule="atLeast"/>
              <w:rPr>
                <w:rFonts w:eastAsia="Times New Roman"/>
                <w:color w:val="000000" w:themeColor="text1"/>
                <w:sz w:val="24"/>
                <w:szCs w:val="24"/>
                <w:lang w:eastAsia="lv-LV"/>
              </w:rPr>
            </w:pPr>
            <w:r>
              <w:rPr>
                <w:rFonts w:eastAsia="Times New Roman"/>
                <w:color w:val="000000" w:themeColor="text1"/>
                <w:sz w:val="24"/>
                <w:szCs w:val="24"/>
                <w:lang w:eastAsia="lv-LV"/>
              </w:rPr>
              <w:t>Nav.</w:t>
            </w:r>
          </w:p>
        </w:tc>
      </w:tr>
    </w:tbl>
    <w:p w:rsidR="000514BB" w:rsidRDefault="000514BB" w:rsidP="002F0047">
      <w:pPr>
        <w:shd w:val="clear" w:color="auto" w:fill="FFFFFF"/>
        <w:ind w:firstLine="301"/>
        <w:rPr>
          <w:rFonts w:eastAsia="Times New Roman"/>
          <w:color w:val="000000" w:themeColor="text1"/>
          <w:szCs w:val="28"/>
          <w:lang w:eastAsia="lv-LV"/>
        </w:rPr>
      </w:pPr>
    </w:p>
    <w:p w:rsidR="004A3ACE" w:rsidRPr="00027D6B" w:rsidRDefault="004A3ACE" w:rsidP="002F0047">
      <w:pPr>
        <w:shd w:val="clear" w:color="auto" w:fill="FFFFFF"/>
        <w:ind w:firstLine="301"/>
        <w:rPr>
          <w:rFonts w:eastAsia="Times New Roman"/>
          <w:color w:val="000000" w:themeColor="text1"/>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5"/>
        <w:gridCol w:w="2096"/>
        <w:gridCol w:w="7116"/>
      </w:tblGrid>
      <w:tr w:rsidR="00DE0915" w:rsidRPr="008721CC" w:rsidTr="00DE0915">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E0915" w:rsidRPr="00C92FFC" w:rsidRDefault="00DE0915" w:rsidP="00DE0915">
            <w:pPr>
              <w:spacing w:before="100" w:beforeAutospacing="1" w:after="100" w:afterAutospacing="1" w:line="293" w:lineRule="atLeast"/>
              <w:jc w:val="center"/>
              <w:rPr>
                <w:rFonts w:eastAsia="Times New Roman"/>
                <w:b/>
                <w:bCs/>
                <w:color w:val="000000" w:themeColor="text1"/>
                <w:sz w:val="24"/>
                <w:szCs w:val="24"/>
                <w:lang w:eastAsia="lv-LV"/>
              </w:rPr>
            </w:pPr>
            <w:r w:rsidRPr="00C92FFC">
              <w:rPr>
                <w:rFonts w:eastAsia="Times New Roman"/>
                <w:b/>
                <w:bCs/>
                <w:color w:val="000000" w:themeColor="text1"/>
                <w:sz w:val="24"/>
                <w:szCs w:val="24"/>
                <w:lang w:eastAsia="lv-LV"/>
              </w:rPr>
              <w:t>VII Tiesību akta projekta izpildes nodrošināšana un tās ietekme uz institūcijām</w:t>
            </w:r>
          </w:p>
        </w:tc>
      </w:tr>
      <w:tr w:rsidR="00DE0915" w:rsidRPr="008721CC" w:rsidTr="004A3ACE">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1.</w:t>
            </w:r>
          </w:p>
        </w:tc>
        <w:tc>
          <w:tcPr>
            <w:tcW w:w="1081"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Projekta izpildē iesaistītās institūcijas</w:t>
            </w:r>
          </w:p>
        </w:tc>
        <w:tc>
          <w:tcPr>
            <w:tcW w:w="3669" w:type="pct"/>
            <w:tcBorders>
              <w:top w:val="outset" w:sz="6" w:space="0" w:color="414142"/>
              <w:left w:val="outset" w:sz="6" w:space="0" w:color="414142"/>
              <w:bottom w:val="outset" w:sz="6" w:space="0" w:color="414142"/>
              <w:right w:val="outset" w:sz="6" w:space="0" w:color="414142"/>
            </w:tcBorders>
            <w:hideMark/>
          </w:tcPr>
          <w:p w:rsidR="00DE0915" w:rsidRPr="00C92FFC" w:rsidRDefault="00E201E5" w:rsidP="00E201E5">
            <w:pPr>
              <w:jc w:val="both"/>
              <w:rPr>
                <w:rFonts w:eastAsia="Times New Roman"/>
                <w:color w:val="000000" w:themeColor="text1"/>
                <w:sz w:val="24"/>
                <w:szCs w:val="24"/>
                <w:lang w:eastAsia="lv-LV"/>
              </w:rPr>
            </w:pPr>
            <w:r>
              <w:rPr>
                <w:rFonts w:eastAsia="Times New Roman"/>
                <w:color w:val="000000" w:themeColor="text1"/>
                <w:sz w:val="24"/>
                <w:szCs w:val="24"/>
                <w:lang w:eastAsia="lv-LV"/>
              </w:rPr>
              <w:t xml:space="preserve">Valsts akciju sabiedrība “Latvijas autoceļu uzturētājs”, </w:t>
            </w:r>
            <w:r w:rsidR="002F0047" w:rsidRPr="00C92FFC">
              <w:rPr>
                <w:rFonts w:eastAsia="Times New Roman"/>
                <w:color w:val="000000" w:themeColor="text1"/>
                <w:sz w:val="24"/>
                <w:szCs w:val="24"/>
                <w:lang w:eastAsia="lv-LV"/>
              </w:rPr>
              <w:t>Satiksmes ministrija, valsts akciju sab</w:t>
            </w:r>
            <w:r>
              <w:rPr>
                <w:rFonts w:eastAsia="Times New Roman"/>
                <w:color w:val="000000" w:themeColor="text1"/>
                <w:sz w:val="24"/>
                <w:szCs w:val="24"/>
                <w:lang w:eastAsia="lv-LV"/>
              </w:rPr>
              <w:t>iedrība „Latvijas Valsts ceļi”</w:t>
            </w:r>
            <w:r w:rsidR="002F0047" w:rsidRPr="00C92FFC">
              <w:rPr>
                <w:rFonts w:eastAsia="Times New Roman"/>
                <w:color w:val="000000" w:themeColor="text1"/>
                <w:sz w:val="24"/>
                <w:szCs w:val="24"/>
                <w:lang w:eastAsia="lv-LV"/>
              </w:rPr>
              <w:t>.</w:t>
            </w:r>
          </w:p>
        </w:tc>
      </w:tr>
      <w:tr w:rsidR="00DE0915" w:rsidRPr="008721CC" w:rsidTr="004A3ACE">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2.</w:t>
            </w:r>
          </w:p>
        </w:tc>
        <w:tc>
          <w:tcPr>
            <w:tcW w:w="1081"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Projekta izpildes ietekme uz pārvaldes funkcijām un institucionālo struktūru.</w:t>
            </w:r>
          </w:p>
          <w:p w:rsidR="00DE0915" w:rsidRPr="00C92FFC" w:rsidRDefault="00DE0915"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 xml:space="preserve">Jaunu institūciju izveide, esošu </w:t>
            </w:r>
            <w:r w:rsidRPr="00C92FFC">
              <w:rPr>
                <w:rFonts w:eastAsia="Times New Roman"/>
                <w:color w:val="000000" w:themeColor="text1"/>
                <w:sz w:val="24"/>
                <w:szCs w:val="24"/>
                <w:lang w:eastAsia="lv-LV"/>
              </w:rPr>
              <w:lastRenderedPageBreak/>
              <w:t>institūciju likvidācija vai reorganizācija, to ietekme uz institūcijas cilvēkresursiem</w:t>
            </w:r>
          </w:p>
        </w:tc>
        <w:tc>
          <w:tcPr>
            <w:tcW w:w="3669" w:type="pct"/>
            <w:tcBorders>
              <w:top w:val="outset" w:sz="6" w:space="0" w:color="414142"/>
              <w:left w:val="outset" w:sz="6" w:space="0" w:color="414142"/>
              <w:bottom w:val="outset" w:sz="6" w:space="0" w:color="414142"/>
              <w:right w:val="outset" w:sz="6" w:space="0" w:color="414142"/>
            </w:tcBorders>
            <w:hideMark/>
          </w:tcPr>
          <w:p w:rsidR="00DE0915" w:rsidRPr="00C92FFC" w:rsidRDefault="002F0047"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Projekts šo jomu neskar.</w:t>
            </w:r>
          </w:p>
        </w:tc>
      </w:tr>
      <w:tr w:rsidR="00DE0915" w:rsidRPr="008721CC" w:rsidTr="004A3ACE">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lastRenderedPageBreak/>
              <w:t>3.</w:t>
            </w:r>
          </w:p>
        </w:tc>
        <w:tc>
          <w:tcPr>
            <w:tcW w:w="1081" w:type="pct"/>
            <w:tcBorders>
              <w:top w:val="outset" w:sz="6" w:space="0" w:color="414142"/>
              <w:left w:val="outset" w:sz="6" w:space="0" w:color="414142"/>
              <w:bottom w:val="outset" w:sz="6" w:space="0" w:color="414142"/>
              <w:right w:val="outset" w:sz="6" w:space="0" w:color="414142"/>
            </w:tcBorders>
            <w:hideMark/>
          </w:tcPr>
          <w:p w:rsidR="00DE0915" w:rsidRPr="00C92FFC" w:rsidRDefault="00DE0915" w:rsidP="00DE0915">
            <w:pPr>
              <w:rPr>
                <w:rFonts w:eastAsia="Times New Roman"/>
                <w:color w:val="000000" w:themeColor="text1"/>
                <w:sz w:val="24"/>
                <w:szCs w:val="24"/>
                <w:lang w:eastAsia="lv-LV"/>
              </w:rPr>
            </w:pPr>
            <w:r w:rsidRPr="00C92FFC">
              <w:rPr>
                <w:rFonts w:eastAsia="Times New Roman"/>
                <w:color w:val="000000" w:themeColor="text1"/>
                <w:sz w:val="24"/>
                <w:szCs w:val="24"/>
                <w:lang w:eastAsia="lv-LV"/>
              </w:rPr>
              <w:t>Cita informācija</w:t>
            </w:r>
          </w:p>
        </w:tc>
        <w:tc>
          <w:tcPr>
            <w:tcW w:w="3669" w:type="pct"/>
            <w:tcBorders>
              <w:top w:val="outset" w:sz="6" w:space="0" w:color="414142"/>
              <w:left w:val="outset" w:sz="6" w:space="0" w:color="414142"/>
              <w:bottom w:val="outset" w:sz="6" w:space="0" w:color="414142"/>
              <w:right w:val="outset" w:sz="6" w:space="0" w:color="414142"/>
            </w:tcBorders>
            <w:hideMark/>
          </w:tcPr>
          <w:p w:rsidR="00DE0915" w:rsidRPr="00C92FFC" w:rsidRDefault="002F0047" w:rsidP="00DE0915">
            <w:pPr>
              <w:spacing w:before="100" w:beforeAutospacing="1" w:after="100" w:afterAutospacing="1" w:line="293" w:lineRule="atLeast"/>
              <w:rPr>
                <w:rFonts w:eastAsia="Times New Roman"/>
                <w:color w:val="000000" w:themeColor="text1"/>
                <w:sz w:val="24"/>
                <w:szCs w:val="24"/>
                <w:lang w:eastAsia="lv-LV"/>
              </w:rPr>
            </w:pPr>
            <w:r w:rsidRPr="00C92FFC">
              <w:rPr>
                <w:rFonts w:eastAsia="Times New Roman"/>
                <w:color w:val="000000" w:themeColor="text1"/>
                <w:sz w:val="24"/>
                <w:szCs w:val="24"/>
                <w:lang w:eastAsia="lv-LV"/>
              </w:rPr>
              <w:t>Nav.</w:t>
            </w:r>
          </w:p>
        </w:tc>
      </w:tr>
    </w:tbl>
    <w:p w:rsidR="0088592A" w:rsidRPr="008721CC" w:rsidRDefault="0088592A">
      <w:pPr>
        <w:rPr>
          <w:color w:val="000000" w:themeColor="text1"/>
          <w:szCs w:val="28"/>
        </w:rPr>
      </w:pPr>
    </w:p>
    <w:p w:rsidR="004C45D6" w:rsidRPr="008721CC" w:rsidRDefault="00666170" w:rsidP="00666170">
      <w:pPr>
        <w:ind w:firstLine="720"/>
        <w:rPr>
          <w:color w:val="000000" w:themeColor="text1"/>
          <w:szCs w:val="28"/>
        </w:rPr>
      </w:pPr>
      <w:r w:rsidRPr="008721CC">
        <w:rPr>
          <w:color w:val="000000" w:themeColor="text1"/>
          <w:szCs w:val="28"/>
        </w:rPr>
        <w:t xml:space="preserve">Anotācijas </w:t>
      </w:r>
      <w:r w:rsidR="00D70992">
        <w:rPr>
          <w:color w:val="000000" w:themeColor="text1"/>
          <w:szCs w:val="28"/>
        </w:rPr>
        <w:t xml:space="preserve"> IV un</w:t>
      </w:r>
      <w:r w:rsidR="007D32F8">
        <w:rPr>
          <w:color w:val="000000" w:themeColor="text1"/>
          <w:szCs w:val="28"/>
        </w:rPr>
        <w:t xml:space="preserve"> V</w:t>
      </w:r>
      <w:r w:rsidR="004C45D6" w:rsidRPr="008721CC">
        <w:rPr>
          <w:color w:val="000000" w:themeColor="text1"/>
          <w:szCs w:val="28"/>
        </w:rPr>
        <w:t xml:space="preserve"> sadaļa – projekts </w:t>
      </w:r>
      <w:r w:rsidR="008C74D6">
        <w:rPr>
          <w:color w:val="000000" w:themeColor="text1"/>
          <w:szCs w:val="28"/>
        </w:rPr>
        <w:t>šīs</w:t>
      </w:r>
      <w:r w:rsidR="008C74D6" w:rsidRPr="008721CC">
        <w:rPr>
          <w:color w:val="000000" w:themeColor="text1"/>
          <w:szCs w:val="28"/>
        </w:rPr>
        <w:t xml:space="preserve"> </w:t>
      </w:r>
      <w:r w:rsidR="004C45D6" w:rsidRPr="008721CC">
        <w:rPr>
          <w:color w:val="000000" w:themeColor="text1"/>
          <w:szCs w:val="28"/>
        </w:rPr>
        <w:t>jom</w:t>
      </w:r>
      <w:r w:rsidR="008C74D6">
        <w:rPr>
          <w:color w:val="000000" w:themeColor="text1"/>
          <w:szCs w:val="28"/>
        </w:rPr>
        <w:t>as</w:t>
      </w:r>
      <w:r w:rsidR="004C45D6" w:rsidRPr="008721CC">
        <w:rPr>
          <w:color w:val="000000" w:themeColor="text1"/>
          <w:szCs w:val="28"/>
        </w:rPr>
        <w:t xml:space="preserve"> neskar.</w:t>
      </w:r>
    </w:p>
    <w:p w:rsidR="005D0E57" w:rsidRDefault="005D0E57" w:rsidP="005D0E57">
      <w:pPr>
        <w:rPr>
          <w:color w:val="000000" w:themeColor="text1"/>
          <w:szCs w:val="28"/>
        </w:rPr>
      </w:pPr>
    </w:p>
    <w:p w:rsidR="005D0E57" w:rsidRPr="00027D6B" w:rsidRDefault="005D0E57" w:rsidP="005D0E57">
      <w:pPr>
        <w:rPr>
          <w:color w:val="000000" w:themeColor="text1"/>
          <w:szCs w:val="28"/>
        </w:rPr>
      </w:pPr>
    </w:p>
    <w:p w:rsidR="006265E5" w:rsidRDefault="006265E5" w:rsidP="00876322">
      <w:pPr>
        <w:rPr>
          <w:rFonts w:eastAsia="Times New Roman"/>
          <w:szCs w:val="28"/>
          <w:lang w:eastAsia="lv-LV"/>
        </w:rPr>
      </w:pPr>
      <w:r>
        <w:rPr>
          <w:rFonts w:eastAsia="Times New Roman"/>
          <w:szCs w:val="28"/>
          <w:lang w:eastAsia="lv-LV"/>
        </w:rPr>
        <w:t>Satiksmes ministra vietā</w:t>
      </w:r>
    </w:p>
    <w:p w:rsidR="00876322" w:rsidRPr="00876322" w:rsidRDefault="006265E5" w:rsidP="00876322">
      <w:pPr>
        <w:rPr>
          <w:rFonts w:eastAsia="Times New Roman"/>
          <w:szCs w:val="28"/>
          <w:lang w:eastAsia="lv-LV"/>
        </w:rPr>
      </w:pPr>
      <w:r>
        <w:rPr>
          <w:rFonts w:eastAsia="Times New Roman"/>
          <w:szCs w:val="28"/>
          <w:lang w:eastAsia="lv-LV"/>
        </w:rPr>
        <w:t>finanšu ministrs</w:t>
      </w:r>
      <w:r w:rsidR="00876322" w:rsidRPr="00876322">
        <w:rPr>
          <w:rFonts w:eastAsia="Times New Roman"/>
          <w:szCs w:val="28"/>
          <w:lang w:eastAsia="lv-LV"/>
        </w:rPr>
        <w:tab/>
      </w:r>
      <w:r w:rsidR="00876322" w:rsidRPr="00876322">
        <w:rPr>
          <w:rFonts w:eastAsia="Times New Roman"/>
          <w:szCs w:val="28"/>
          <w:lang w:eastAsia="lv-LV"/>
        </w:rPr>
        <w:tab/>
      </w:r>
      <w:r w:rsidR="00876322" w:rsidRPr="00876322">
        <w:rPr>
          <w:rFonts w:eastAsia="Times New Roman"/>
          <w:szCs w:val="28"/>
          <w:lang w:eastAsia="lv-LV"/>
        </w:rPr>
        <w:tab/>
      </w:r>
      <w:r w:rsidR="00876322" w:rsidRPr="00876322">
        <w:rPr>
          <w:rFonts w:eastAsia="Times New Roman"/>
          <w:szCs w:val="28"/>
          <w:lang w:eastAsia="lv-LV"/>
        </w:rPr>
        <w:tab/>
      </w:r>
      <w:r w:rsidR="00876322" w:rsidRPr="00876322">
        <w:rPr>
          <w:rFonts w:eastAsia="Times New Roman"/>
          <w:szCs w:val="28"/>
          <w:lang w:eastAsia="lv-LV"/>
        </w:rPr>
        <w:tab/>
      </w:r>
      <w:r w:rsidR="00876322" w:rsidRPr="00876322">
        <w:rPr>
          <w:rFonts w:eastAsia="Times New Roman"/>
          <w:szCs w:val="28"/>
          <w:lang w:eastAsia="lv-LV"/>
        </w:rPr>
        <w:tab/>
      </w:r>
      <w:r w:rsidR="00876322" w:rsidRPr="00876322">
        <w:rPr>
          <w:rFonts w:eastAsia="Times New Roman"/>
          <w:szCs w:val="28"/>
          <w:lang w:eastAsia="lv-LV"/>
        </w:rPr>
        <w:tab/>
      </w:r>
      <w:r w:rsidR="00876322" w:rsidRPr="00876322">
        <w:rPr>
          <w:rFonts w:eastAsia="Times New Roman"/>
          <w:szCs w:val="28"/>
          <w:lang w:eastAsia="lv-LV"/>
        </w:rPr>
        <w:tab/>
      </w:r>
      <w:r w:rsidR="00876322">
        <w:rPr>
          <w:rFonts w:eastAsia="Times New Roman"/>
          <w:szCs w:val="28"/>
          <w:lang w:eastAsia="lv-LV"/>
        </w:rPr>
        <w:tab/>
        <w:t xml:space="preserve">         </w:t>
      </w:r>
      <w:r>
        <w:rPr>
          <w:rFonts w:eastAsia="Times New Roman"/>
          <w:szCs w:val="28"/>
          <w:lang w:eastAsia="lv-LV"/>
        </w:rPr>
        <w:t>J. </w:t>
      </w:r>
      <w:proofErr w:type="spellStart"/>
      <w:r>
        <w:rPr>
          <w:rFonts w:eastAsia="Times New Roman"/>
          <w:szCs w:val="28"/>
          <w:lang w:eastAsia="lv-LV"/>
        </w:rPr>
        <w:t>Reirs</w:t>
      </w:r>
      <w:proofErr w:type="spellEnd"/>
    </w:p>
    <w:p w:rsidR="005D0E57" w:rsidRPr="001645FA" w:rsidRDefault="005D0E57" w:rsidP="005D0E57">
      <w:pPr>
        <w:jc w:val="both"/>
        <w:rPr>
          <w:szCs w:val="28"/>
          <w:lang w:eastAsia="lv-LV"/>
        </w:rPr>
      </w:pPr>
    </w:p>
    <w:p w:rsidR="005D0E57" w:rsidRPr="001645FA" w:rsidRDefault="005D0E57" w:rsidP="005D0E57">
      <w:pPr>
        <w:jc w:val="both"/>
        <w:rPr>
          <w:szCs w:val="28"/>
          <w:lang w:eastAsia="lv-LV"/>
        </w:rPr>
      </w:pPr>
    </w:p>
    <w:p w:rsidR="005D0E57" w:rsidRPr="008721CC" w:rsidRDefault="006F2F50" w:rsidP="00876322">
      <w:pPr>
        <w:jc w:val="both"/>
        <w:rPr>
          <w:szCs w:val="28"/>
          <w:lang w:eastAsia="lv-LV"/>
        </w:rPr>
      </w:pPr>
      <w:r w:rsidRPr="008721CC">
        <w:rPr>
          <w:szCs w:val="28"/>
          <w:lang w:eastAsia="lv-LV"/>
        </w:rPr>
        <w:t xml:space="preserve">Vīza: </w:t>
      </w:r>
      <w:r w:rsidR="000C177B" w:rsidRPr="008721CC">
        <w:rPr>
          <w:szCs w:val="28"/>
          <w:lang w:eastAsia="lv-LV"/>
        </w:rPr>
        <w:t>v</w:t>
      </w:r>
      <w:r w:rsidRPr="008721CC">
        <w:rPr>
          <w:szCs w:val="28"/>
          <w:lang w:eastAsia="lv-LV"/>
        </w:rPr>
        <w:t>alsts sekretār</w:t>
      </w:r>
      <w:r w:rsidR="00876322">
        <w:rPr>
          <w:szCs w:val="28"/>
          <w:lang w:eastAsia="lv-LV"/>
        </w:rPr>
        <w:t>s</w:t>
      </w:r>
      <w:r w:rsidR="004C1EFA" w:rsidRPr="008721CC">
        <w:rPr>
          <w:szCs w:val="28"/>
          <w:lang w:eastAsia="lv-LV"/>
        </w:rPr>
        <w:tab/>
      </w:r>
      <w:r w:rsidR="004C1EFA" w:rsidRPr="008721CC">
        <w:rPr>
          <w:szCs w:val="28"/>
          <w:lang w:eastAsia="lv-LV"/>
        </w:rPr>
        <w:tab/>
      </w:r>
      <w:r w:rsidR="004C1EFA" w:rsidRPr="008721CC">
        <w:rPr>
          <w:szCs w:val="28"/>
          <w:lang w:eastAsia="lv-LV"/>
        </w:rPr>
        <w:tab/>
      </w:r>
      <w:r w:rsidR="00027D6B">
        <w:rPr>
          <w:szCs w:val="28"/>
          <w:lang w:eastAsia="lv-LV"/>
        </w:rPr>
        <w:tab/>
      </w:r>
      <w:r w:rsidR="001645FA">
        <w:rPr>
          <w:szCs w:val="28"/>
          <w:lang w:eastAsia="lv-LV"/>
        </w:rPr>
        <w:tab/>
      </w:r>
      <w:r w:rsidR="00876322">
        <w:rPr>
          <w:szCs w:val="28"/>
          <w:lang w:eastAsia="lv-LV"/>
        </w:rPr>
        <w:tab/>
      </w:r>
      <w:r w:rsidR="00876322">
        <w:rPr>
          <w:szCs w:val="28"/>
          <w:lang w:eastAsia="lv-LV"/>
        </w:rPr>
        <w:tab/>
      </w:r>
      <w:r w:rsidR="00876322">
        <w:rPr>
          <w:szCs w:val="28"/>
          <w:lang w:eastAsia="lv-LV"/>
        </w:rPr>
        <w:tab/>
        <w:t xml:space="preserve">        K.Ozoliņš</w:t>
      </w:r>
    </w:p>
    <w:p w:rsidR="005D0E57" w:rsidRDefault="005D0E57" w:rsidP="005D0E57">
      <w:pPr>
        <w:jc w:val="both"/>
        <w:rPr>
          <w:szCs w:val="28"/>
          <w:lang w:eastAsia="lv-LV"/>
        </w:rPr>
      </w:pPr>
    </w:p>
    <w:p w:rsidR="00324A9A" w:rsidRDefault="00324A9A" w:rsidP="005D0E57">
      <w:pPr>
        <w:jc w:val="both"/>
        <w:rPr>
          <w:szCs w:val="28"/>
          <w:lang w:eastAsia="lv-LV"/>
        </w:rPr>
      </w:pPr>
    </w:p>
    <w:p w:rsidR="009C7D65" w:rsidRDefault="009C7D65" w:rsidP="005D0E57">
      <w:pPr>
        <w:jc w:val="both"/>
        <w:rPr>
          <w:szCs w:val="28"/>
          <w:lang w:eastAsia="lv-LV"/>
        </w:rPr>
      </w:pPr>
    </w:p>
    <w:p w:rsidR="005D0E57" w:rsidRPr="00041006" w:rsidRDefault="00E201E5" w:rsidP="005D0E57">
      <w:pPr>
        <w:jc w:val="both"/>
        <w:rPr>
          <w:sz w:val="20"/>
          <w:szCs w:val="20"/>
          <w:lang w:eastAsia="lv-LV"/>
        </w:rPr>
      </w:pPr>
      <w:r w:rsidRPr="00041006">
        <w:rPr>
          <w:sz w:val="20"/>
          <w:szCs w:val="20"/>
          <w:lang w:eastAsia="lv-LV"/>
        </w:rPr>
        <w:t>2</w:t>
      </w:r>
      <w:r w:rsidR="006265E5">
        <w:rPr>
          <w:sz w:val="20"/>
          <w:szCs w:val="20"/>
          <w:lang w:eastAsia="lv-LV"/>
        </w:rPr>
        <w:t>9</w:t>
      </w:r>
      <w:r w:rsidRPr="00041006">
        <w:rPr>
          <w:sz w:val="20"/>
          <w:szCs w:val="20"/>
          <w:lang w:eastAsia="lv-LV"/>
        </w:rPr>
        <w:t>.10</w:t>
      </w:r>
      <w:r w:rsidR="00D70992" w:rsidRPr="00041006">
        <w:rPr>
          <w:sz w:val="20"/>
          <w:szCs w:val="20"/>
          <w:lang w:eastAsia="lv-LV"/>
        </w:rPr>
        <w:t>.2015</w:t>
      </w:r>
      <w:r w:rsidR="00041006">
        <w:rPr>
          <w:sz w:val="20"/>
          <w:szCs w:val="20"/>
          <w:lang w:eastAsia="lv-LV"/>
        </w:rPr>
        <w:t xml:space="preserve">. </w:t>
      </w:r>
      <w:r w:rsidR="008D0DBB">
        <w:rPr>
          <w:sz w:val="20"/>
          <w:szCs w:val="20"/>
          <w:lang w:eastAsia="lv-LV"/>
        </w:rPr>
        <w:t>1</w:t>
      </w:r>
      <w:r w:rsidR="006265E5">
        <w:rPr>
          <w:sz w:val="20"/>
          <w:szCs w:val="20"/>
          <w:lang w:eastAsia="lv-LV"/>
        </w:rPr>
        <w:t>2</w:t>
      </w:r>
      <w:r w:rsidR="00AB4A47" w:rsidRPr="00041006">
        <w:rPr>
          <w:sz w:val="20"/>
          <w:szCs w:val="20"/>
          <w:lang w:eastAsia="lv-LV"/>
        </w:rPr>
        <w:t>:</w:t>
      </w:r>
      <w:r w:rsidR="006265E5">
        <w:rPr>
          <w:sz w:val="20"/>
          <w:szCs w:val="20"/>
          <w:lang w:eastAsia="lv-LV"/>
        </w:rPr>
        <w:t>29</w:t>
      </w:r>
      <w:bookmarkStart w:id="0" w:name="_GoBack"/>
      <w:bookmarkEnd w:id="0"/>
    </w:p>
    <w:p w:rsidR="005D0E57" w:rsidRPr="00D70992" w:rsidRDefault="00D70992" w:rsidP="005D0E57">
      <w:pPr>
        <w:jc w:val="both"/>
        <w:rPr>
          <w:sz w:val="20"/>
          <w:szCs w:val="20"/>
        </w:rPr>
      </w:pPr>
      <w:r w:rsidRPr="00041006">
        <w:rPr>
          <w:sz w:val="20"/>
          <w:szCs w:val="20"/>
        </w:rPr>
        <w:t>1</w:t>
      </w:r>
      <w:r w:rsidR="00041006">
        <w:rPr>
          <w:sz w:val="20"/>
          <w:szCs w:val="20"/>
        </w:rPr>
        <w:t>7</w:t>
      </w:r>
      <w:r w:rsidR="006265E5">
        <w:rPr>
          <w:sz w:val="20"/>
          <w:szCs w:val="20"/>
        </w:rPr>
        <w:t>60</w:t>
      </w:r>
    </w:p>
    <w:p w:rsidR="009C266B" w:rsidRDefault="009C266B" w:rsidP="009C266B">
      <w:pPr>
        <w:rPr>
          <w:rFonts w:eastAsia="Times New Roman"/>
          <w:sz w:val="20"/>
          <w:szCs w:val="20"/>
          <w:lang w:eastAsia="lv-LV"/>
        </w:rPr>
      </w:pPr>
      <w:r w:rsidRPr="0004074F">
        <w:rPr>
          <w:rFonts w:eastAsia="Times New Roman"/>
          <w:sz w:val="20"/>
          <w:szCs w:val="20"/>
          <w:lang w:eastAsia="lv-LV"/>
        </w:rPr>
        <w:t xml:space="preserve">D. Suveizda, </w:t>
      </w:r>
    </w:p>
    <w:p w:rsidR="009C266B" w:rsidRDefault="009C266B" w:rsidP="009C266B">
      <w:pPr>
        <w:rPr>
          <w:rFonts w:ascii="Arial" w:hAnsi="Arial" w:cs="Arial"/>
          <w:b/>
          <w:bCs/>
          <w:color w:val="414142"/>
          <w:sz w:val="20"/>
          <w:szCs w:val="20"/>
          <w:lang w:eastAsia="lv-LV"/>
        </w:rPr>
      </w:pPr>
      <w:r w:rsidRPr="0004074F">
        <w:rPr>
          <w:rFonts w:eastAsia="Times New Roman"/>
          <w:sz w:val="20"/>
          <w:szCs w:val="20"/>
          <w:lang w:eastAsia="lv-LV"/>
        </w:rPr>
        <w:t>67028253</w:t>
      </w:r>
      <w:r>
        <w:rPr>
          <w:rFonts w:eastAsia="Times New Roman"/>
          <w:sz w:val="20"/>
          <w:szCs w:val="20"/>
          <w:lang w:eastAsia="lv-LV"/>
        </w:rPr>
        <w:t xml:space="preserve">, </w:t>
      </w:r>
      <w:hyperlink r:id="rId8" w:history="1">
        <w:r w:rsidRPr="0004074F">
          <w:rPr>
            <w:rFonts w:eastAsia="Times New Roman"/>
            <w:color w:val="0000FF"/>
            <w:sz w:val="20"/>
            <w:szCs w:val="20"/>
            <w:u w:val="single"/>
            <w:lang w:eastAsia="lv-LV"/>
          </w:rPr>
          <w:t>dace.suveizda@sam.gov.lv</w:t>
        </w:r>
      </w:hyperlink>
    </w:p>
    <w:p w:rsidR="009C266B" w:rsidRDefault="009C266B" w:rsidP="005D0E57">
      <w:pPr>
        <w:jc w:val="both"/>
        <w:rPr>
          <w:rFonts w:ascii="Arial" w:hAnsi="Arial" w:cs="Arial"/>
          <w:b/>
          <w:bCs/>
          <w:color w:val="414142"/>
          <w:sz w:val="20"/>
          <w:szCs w:val="20"/>
          <w:lang w:eastAsia="lv-LV"/>
        </w:rPr>
      </w:pPr>
    </w:p>
    <w:p w:rsidR="00D0504E" w:rsidRPr="00263728" w:rsidRDefault="00D0504E" w:rsidP="00D0504E">
      <w:pPr>
        <w:suppressAutoHyphens/>
        <w:jc w:val="both"/>
        <w:rPr>
          <w:color w:val="000000"/>
          <w:sz w:val="20"/>
        </w:rPr>
      </w:pPr>
      <w:r w:rsidRPr="00263728">
        <w:rPr>
          <w:color w:val="000000"/>
          <w:sz w:val="20"/>
        </w:rPr>
        <w:t>I.Ozolniece 67028036</w:t>
      </w:r>
    </w:p>
    <w:p w:rsidR="00D0504E" w:rsidRPr="00CE2DFD" w:rsidRDefault="006265E5" w:rsidP="00D0504E">
      <w:pPr>
        <w:suppressAutoHyphens/>
        <w:jc w:val="both"/>
        <w:rPr>
          <w:color w:val="000000"/>
          <w:sz w:val="20"/>
        </w:rPr>
      </w:pPr>
      <w:hyperlink r:id="rId9" w:history="1">
        <w:r w:rsidR="008140D2" w:rsidRPr="00AA22D2">
          <w:rPr>
            <w:rStyle w:val="Hyperlink"/>
            <w:sz w:val="20"/>
          </w:rPr>
          <w:t>inita.ozolniece@sam.gov.lv</w:t>
        </w:r>
      </w:hyperlink>
      <w:r w:rsidR="00D0504E">
        <w:rPr>
          <w:color w:val="000000"/>
          <w:sz w:val="20"/>
        </w:rPr>
        <w:t xml:space="preserve"> </w:t>
      </w:r>
    </w:p>
    <w:p w:rsidR="00D0504E" w:rsidRDefault="00D0504E" w:rsidP="005D0E57">
      <w:pPr>
        <w:jc w:val="both"/>
        <w:rPr>
          <w:rFonts w:ascii="Arial" w:hAnsi="Arial" w:cs="Arial"/>
          <w:b/>
          <w:bCs/>
          <w:color w:val="414142"/>
          <w:sz w:val="20"/>
          <w:szCs w:val="20"/>
          <w:lang w:eastAsia="lv-LV"/>
        </w:rPr>
      </w:pPr>
    </w:p>
    <w:sectPr w:rsidR="00D0504E" w:rsidSect="00E201E5">
      <w:headerReference w:type="default" r:id="rId10"/>
      <w:footerReference w:type="default" r:id="rId11"/>
      <w:footerReference w:type="first" r:id="rId12"/>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D9B" w:rsidRDefault="008B4D9B" w:rsidP="001D3D27">
      <w:r>
        <w:separator/>
      </w:r>
    </w:p>
  </w:endnote>
  <w:endnote w:type="continuationSeparator" w:id="0">
    <w:p w:rsidR="008B4D9B" w:rsidRDefault="008B4D9B" w:rsidP="001D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7" w:rsidRPr="002421F5" w:rsidRDefault="002421F5" w:rsidP="002421F5">
    <w:r>
      <w:rPr>
        <w:rFonts w:eastAsia="Times New Roman"/>
        <w:bCs/>
        <w:color w:val="000000" w:themeColor="text1"/>
        <w:sz w:val="20"/>
        <w:szCs w:val="20"/>
        <w:lang w:eastAsia="lv-LV"/>
      </w:rPr>
      <w:t>SAMAnot_2</w:t>
    </w:r>
    <w:r w:rsidR="006265E5">
      <w:rPr>
        <w:rFonts w:eastAsia="Times New Roman"/>
        <w:bCs/>
        <w:color w:val="000000" w:themeColor="text1"/>
        <w:sz w:val="20"/>
        <w:szCs w:val="20"/>
        <w:lang w:eastAsia="lv-LV"/>
      </w:rPr>
      <w:t>9</w:t>
    </w:r>
    <w:r>
      <w:rPr>
        <w:rFonts w:eastAsia="Times New Roman"/>
        <w:bCs/>
        <w:color w:val="000000" w:themeColor="text1"/>
        <w:sz w:val="20"/>
        <w:szCs w:val="20"/>
        <w:lang w:eastAsia="lv-LV"/>
      </w:rPr>
      <w:t xml:space="preserve">1015_LAU; </w:t>
    </w:r>
    <w:r w:rsidRPr="001D3D27">
      <w:rPr>
        <w:rFonts w:eastAsia="Times New Roman"/>
        <w:bCs/>
        <w:color w:val="000000" w:themeColor="text1"/>
        <w:sz w:val="20"/>
        <w:szCs w:val="20"/>
        <w:lang w:eastAsia="lv-LV"/>
      </w:rPr>
      <w:t xml:space="preserve">Ministru kabineta </w:t>
    </w:r>
    <w:r>
      <w:rPr>
        <w:rFonts w:eastAsia="Times New Roman"/>
        <w:bCs/>
        <w:color w:val="000000" w:themeColor="text1"/>
        <w:sz w:val="20"/>
        <w:szCs w:val="20"/>
        <w:lang w:eastAsia="lv-LV"/>
      </w:rPr>
      <w:t>rīkojuma</w:t>
    </w:r>
    <w:r w:rsidRPr="00DE0915">
      <w:rPr>
        <w:rFonts w:eastAsia="Times New Roman"/>
        <w:bCs/>
        <w:color w:val="000000" w:themeColor="text1"/>
        <w:sz w:val="20"/>
        <w:szCs w:val="20"/>
        <w:lang w:eastAsia="lv-LV"/>
      </w:rPr>
      <w:t xml:space="preserve"> projekta</w:t>
    </w:r>
    <w:r w:rsidRPr="001D3D27">
      <w:rPr>
        <w:rFonts w:eastAsia="Times New Roman"/>
        <w:bCs/>
        <w:color w:val="000000" w:themeColor="text1"/>
        <w:sz w:val="20"/>
        <w:szCs w:val="20"/>
        <w:lang w:eastAsia="lv-LV"/>
      </w:rPr>
      <w:t xml:space="preserve"> „</w:t>
    </w:r>
    <w:r w:rsidRPr="002421F5">
      <w:t xml:space="preserve"> </w:t>
    </w:r>
    <w:r w:rsidRPr="002421F5">
      <w:rPr>
        <w:rFonts w:eastAsia="Times New Roman"/>
        <w:bCs/>
        <w:color w:val="000000" w:themeColor="text1"/>
        <w:sz w:val="20"/>
        <w:szCs w:val="20"/>
        <w:lang w:eastAsia="lv-LV"/>
      </w:rPr>
      <w:t>Par apropriācijas pārdali</w:t>
    </w:r>
    <w:r w:rsidRPr="001D3D27">
      <w:rPr>
        <w:rFonts w:eastAsia="Calibri"/>
        <w:bCs/>
        <w:color w:val="000000" w:themeColor="text1"/>
        <w:sz w:val="20"/>
        <w:szCs w:val="20"/>
        <w:lang w:eastAsia="lv-LV"/>
      </w:rPr>
      <w:t>”</w:t>
    </w:r>
    <w:r w:rsidRPr="001D3D27">
      <w:rPr>
        <w:rFonts w:eastAsia="Times New Roman"/>
        <w:bCs/>
        <w:color w:val="000000" w:themeColor="text1"/>
        <w:sz w:val="20"/>
        <w:szCs w:val="20"/>
        <w:lang w:eastAsia="lv-LV"/>
      </w:rPr>
      <w:t xml:space="preserve"> </w:t>
    </w:r>
    <w:r w:rsidRPr="00DE0915">
      <w:rPr>
        <w:rFonts w:eastAsia="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D27" w:rsidRPr="00DE0915" w:rsidRDefault="001D3D27" w:rsidP="001D3D27">
    <w:pPr>
      <w:rPr>
        <w:rFonts w:eastAsia="Times New Roman"/>
        <w:bCs/>
        <w:color w:val="000000" w:themeColor="text1"/>
        <w:sz w:val="20"/>
        <w:szCs w:val="20"/>
        <w:lang w:eastAsia="lv-LV"/>
      </w:rPr>
    </w:pPr>
    <w:r>
      <w:rPr>
        <w:rFonts w:eastAsia="Times New Roman"/>
        <w:bCs/>
        <w:color w:val="000000" w:themeColor="text1"/>
        <w:sz w:val="20"/>
        <w:szCs w:val="20"/>
        <w:lang w:eastAsia="lv-LV"/>
      </w:rPr>
      <w:t>SAMAnot_</w:t>
    </w:r>
    <w:r w:rsidR="001645FA">
      <w:rPr>
        <w:rFonts w:eastAsia="Times New Roman"/>
        <w:bCs/>
        <w:color w:val="000000" w:themeColor="text1"/>
        <w:sz w:val="20"/>
        <w:szCs w:val="20"/>
        <w:lang w:eastAsia="lv-LV"/>
      </w:rPr>
      <w:t>2</w:t>
    </w:r>
    <w:r w:rsidR="006265E5">
      <w:rPr>
        <w:rFonts w:eastAsia="Times New Roman"/>
        <w:bCs/>
        <w:color w:val="000000" w:themeColor="text1"/>
        <w:sz w:val="20"/>
        <w:szCs w:val="20"/>
        <w:lang w:eastAsia="lv-LV"/>
      </w:rPr>
      <w:t>9</w:t>
    </w:r>
    <w:r w:rsidR="002421F5">
      <w:rPr>
        <w:rFonts w:eastAsia="Times New Roman"/>
        <w:bCs/>
        <w:color w:val="000000" w:themeColor="text1"/>
        <w:sz w:val="20"/>
        <w:szCs w:val="20"/>
        <w:lang w:eastAsia="lv-LV"/>
      </w:rPr>
      <w:t>10</w:t>
    </w:r>
    <w:r w:rsidR="00147F6E">
      <w:rPr>
        <w:rFonts w:eastAsia="Times New Roman"/>
        <w:bCs/>
        <w:color w:val="000000" w:themeColor="text1"/>
        <w:sz w:val="20"/>
        <w:szCs w:val="20"/>
        <w:lang w:eastAsia="lv-LV"/>
      </w:rPr>
      <w:t>15</w:t>
    </w:r>
    <w:r>
      <w:rPr>
        <w:rFonts w:eastAsia="Times New Roman"/>
        <w:bCs/>
        <w:color w:val="000000" w:themeColor="text1"/>
        <w:sz w:val="20"/>
        <w:szCs w:val="20"/>
        <w:lang w:eastAsia="lv-LV"/>
      </w:rPr>
      <w:t>_</w:t>
    </w:r>
    <w:r w:rsidR="002421F5">
      <w:rPr>
        <w:rFonts w:eastAsia="Times New Roman"/>
        <w:bCs/>
        <w:color w:val="000000" w:themeColor="text1"/>
        <w:sz w:val="20"/>
        <w:szCs w:val="20"/>
        <w:lang w:eastAsia="lv-LV"/>
      </w:rPr>
      <w:t>LAU</w:t>
    </w:r>
    <w:r>
      <w:rPr>
        <w:rFonts w:eastAsia="Times New Roman"/>
        <w:bCs/>
        <w:color w:val="000000" w:themeColor="text1"/>
        <w:sz w:val="20"/>
        <w:szCs w:val="20"/>
        <w:lang w:eastAsia="lv-LV"/>
      </w:rPr>
      <w:t xml:space="preserve">; </w:t>
    </w:r>
    <w:r w:rsidRPr="001D3D27">
      <w:rPr>
        <w:rFonts w:eastAsia="Times New Roman"/>
        <w:bCs/>
        <w:color w:val="000000" w:themeColor="text1"/>
        <w:sz w:val="20"/>
        <w:szCs w:val="20"/>
        <w:lang w:eastAsia="lv-LV"/>
      </w:rPr>
      <w:t xml:space="preserve">Ministru kabineta </w:t>
    </w:r>
    <w:r w:rsidR="002421F5">
      <w:rPr>
        <w:rFonts w:eastAsia="Times New Roman"/>
        <w:bCs/>
        <w:color w:val="000000" w:themeColor="text1"/>
        <w:sz w:val="20"/>
        <w:szCs w:val="20"/>
        <w:lang w:eastAsia="lv-LV"/>
      </w:rPr>
      <w:t>rīkojuma</w:t>
    </w:r>
    <w:r w:rsidRPr="00DE0915">
      <w:rPr>
        <w:rFonts w:eastAsia="Times New Roman"/>
        <w:bCs/>
        <w:color w:val="000000" w:themeColor="text1"/>
        <w:sz w:val="20"/>
        <w:szCs w:val="20"/>
        <w:lang w:eastAsia="lv-LV"/>
      </w:rPr>
      <w:t xml:space="preserve"> projekta</w:t>
    </w:r>
    <w:r w:rsidRPr="001D3D27">
      <w:rPr>
        <w:rFonts w:eastAsia="Times New Roman"/>
        <w:bCs/>
        <w:color w:val="000000" w:themeColor="text1"/>
        <w:sz w:val="20"/>
        <w:szCs w:val="20"/>
        <w:lang w:eastAsia="lv-LV"/>
      </w:rPr>
      <w:t xml:space="preserve"> „</w:t>
    </w:r>
    <w:r w:rsidR="002421F5" w:rsidRPr="002421F5">
      <w:t xml:space="preserve"> </w:t>
    </w:r>
    <w:r w:rsidR="002421F5" w:rsidRPr="002421F5">
      <w:rPr>
        <w:rFonts w:eastAsia="Times New Roman"/>
        <w:bCs/>
        <w:color w:val="000000" w:themeColor="text1"/>
        <w:sz w:val="20"/>
        <w:szCs w:val="20"/>
        <w:lang w:eastAsia="lv-LV"/>
      </w:rPr>
      <w:t>Par apropriācijas pārdali</w:t>
    </w:r>
    <w:r w:rsidRPr="001D3D27">
      <w:rPr>
        <w:rFonts w:eastAsia="Calibri"/>
        <w:bCs/>
        <w:color w:val="000000" w:themeColor="text1"/>
        <w:sz w:val="20"/>
        <w:szCs w:val="20"/>
        <w:lang w:eastAsia="lv-LV"/>
      </w:rPr>
      <w:t>”</w:t>
    </w:r>
    <w:r w:rsidRPr="001D3D27">
      <w:rPr>
        <w:rFonts w:eastAsia="Times New Roman"/>
        <w:bCs/>
        <w:color w:val="000000" w:themeColor="text1"/>
        <w:sz w:val="20"/>
        <w:szCs w:val="20"/>
        <w:lang w:eastAsia="lv-LV"/>
      </w:rPr>
      <w:t xml:space="preserve"> </w:t>
    </w:r>
    <w:r w:rsidRPr="00DE0915">
      <w:rPr>
        <w:rFonts w:eastAsia="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D9B" w:rsidRDefault="008B4D9B" w:rsidP="001D3D27">
      <w:r>
        <w:separator/>
      </w:r>
    </w:p>
  </w:footnote>
  <w:footnote w:type="continuationSeparator" w:id="0">
    <w:p w:rsidR="008B4D9B" w:rsidRDefault="008B4D9B" w:rsidP="001D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378081"/>
      <w:docPartObj>
        <w:docPartGallery w:val="Page Numbers (Top of Page)"/>
        <w:docPartUnique/>
      </w:docPartObj>
    </w:sdtPr>
    <w:sdtEndPr>
      <w:rPr>
        <w:noProof/>
        <w:szCs w:val="28"/>
      </w:rPr>
    </w:sdtEndPr>
    <w:sdtContent>
      <w:p w:rsidR="00C60BCD" w:rsidRPr="00BC4CD4" w:rsidRDefault="00C60BCD">
        <w:pPr>
          <w:pStyle w:val="Header"/>
          <w:jc w:val="center"/>
          <w:rPr>
            <w:szCs w:val="28"/>
          </w:rPr>
        </w:pPr>
        <w:r w:rsidRPr="00BC4CD4">
          <w:rPr>
            <w:szCs w:val="28"/>
          </w:rPr>
          <w:fldChar w:fldCharType="begin"/>
        </w:r>
        <w:r w:rsidRPr="00BC4CD4">
          <w:rPr>
            <w:szCs w:val="28"/>
          </w:rPr>
          <w:instrText xml:space="preserve"> PAGE   \* MERGEFORMAT </w:instrText>
        </w:r>
        <w:r w:rsidRPr="00BC4CD4">
          <w:rPr>
            <w:szCs w:val="28"/>
          </w:rPr>
          <w:fldChar w:fldCharType="separate"/>
        </w:r>
        <w:r w:rsidR="006265E5">
          <w:rPr>
            <w:noProof/>
            <w:szCs w:val="28"/>
          </w:rPr>
          <w:t>7</w:t>
        </w:r>
        <w:r w:rsidRPr="00BC4CD4">
          <w:rPr>
            <w:noProof/>
            <w:szCs w:val="28"/>
          </w:rPr>
          <w:fldChar w:fldCharType="end"/>
        </w:r>
      </w:p>
    </w:sdtContent>
  </w:sdt>
  <w:p w:rsidR="00C60BCD" w:rsidRDefault="00C60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15"/>
    <w:rsid w:val="00027D6B"/>
    <w:rsid w:val="00041006"/>
    <w:rsid w:val="000514BB"/>
    <w:rsid w:val="00066082"/>
    <w:rsid w:val="000C177B"/>
    <w:rsid w:val="000E187D"/>
    <w:rsid w:val="00147F6E"/>
    <w:rsid w:val="001645FA"/>
    <w:rsid w:val="001B7190"/>
    <w:rsid w:val="001D3D27"/>
    <w:rsid w:val="001D61ED"/>
    <w:rsid w:val="001F1D10"/>
    <w:rsid w:val="0024062F"/>
    <w:rsid w:val="002421F5"/>
    <w:rsid w:val="002B334C"/>
    <w:rsid w:val="002D4401"/>
    <w:rsid w:val="002F0047"/>
    <w:rsid w:val="00300F55"/>
    <w:rsid w:val="00324A9A"/>
    <w:rsid w:val="003849A0"/>
    <w:rsid w:val="00384B90"/>
    <w:rsid w:val="00392A86"/>
    <w:rsid w:val="003B1E79"/>
    <w:rsid w:val="00430951"/>
    <w:rsid w:val="00442CA6"/>
    <w:rsid w:val="004513F6"/>
    <w:rsid w:val="004770AB"/>
    <w:rsid w:val="004A3ACE"/>
    <w:rsid w:val="004C1EFA"/>
    <w:rsid w:val="004C45D6"/>
    <w:rsid w:val="004D454E"/>
    <w:rsid w:val="004F5F50"/>
    <w:rsid w:val="004F62CC"/>
    <w:rsid w:val="00501BC3"/>
    <w:rsid w:val="0050440B"/>
    <w:rsid w:val="005066FD"/>
    <w:rsid w:val="0051192F"/>
    <w:rsid w:val="00523878"/>
    <w:rsid w:val="005268F5"/>
    <w:rsid w:val="005815F9"/>
    <w:rsid w:val="005863FF"/>
    <w:rsid w:val="00590C95"/>
    <w:rsid w:val="00591647"/>
    <w:rsid w:val="0059583F"/>
    <w:rsid w:val="005B297A"/>
    <w:rsid w:val="005C02B8"/>
    <w:rsid w:val="005D0E57"/>
    <w:rsid w:val="005E4862"/>
    <w:rsid w:val="006006AE"/>
    <w:rsid w:val="0060121D"/>
    <w:rsid w:val="006265E5"/>
    <w:rsid w:val="006432E4"/>
    <w:rsid w:val="00661DB4"/>
    <w:rsid w:val="00666170"/>
    <w:rsid w:val="006D783E"/>
    <w:rsid w:val="006F0983"/>
    <w:rsid w:val="006F2F50"/>
    <w:rsid w:val="00707D1F"/>
    <w:rsid w:val="00724A37"/>
    <w:rsid w:val="00764969"/>
    <w:rsid w:val="007919D1"/>
    <w:rsid w:val="007929CB"/>
    <w:rsid w:val="007B7CEA"/>
    <w:rsid w:val="007D32F8"/>
    <w:rsid w:val="008140D2"/>
    <w:rsid w:val="00816EFD"/>
    <w:rsid w:val="00861D6F"/>
    <w:rsid w:val="008721CC"/>
    <w:rsid w:val="00876322"/>
    <w:rsid w:val="0088592A"/>
    <w:rsid w:val="0089439F"/>
    <w:rsid w:val="0089757A"/>
    <w:rsid w:val="008A4287"/>
    <w:rsid w:val="008B4D9B"/>
    <w:rsid w:val="008C74D6"/>
    <w:rsid w:val="008D0DBB"/>
    <w:rsid w:val="008F3078"/>
    <w:rsid w:val="009025CE"/>
    <w:rsid w:val="00932321"/>
    <w:rsid w:val="009973E7"/>
    <w:rsid w:val="009C266B"/>
    <w:rsid w:val="009C7D65"/>
    <w:rsid w:val="009D3256"/>
    <w:rsid w:val="009E38EF"/>
    <w:rsid w:val="009E66F3"/>
    <w:rsid w:val="00A22F1C"/>
    <w:rsid w:val="00A35A24"/>
    <w:rsid w:val="00A97CC3"/>
    <w:rsid w:val="00AB4A47"/>
    <w:rsid w:val="00AC75A5"/>
    <w:rsid w:val="00AF2770"/>
    <w:rsid w:val="00AF7333"/>
    <w:rsid w:val="00B02F63"/>
    <w:rsid w:val="00B30092"/>
    <w:rsid w:val="00B52B79"/>
    <w:rsid w:val="00B767DE"/>
    <w:rsid w:val="00B817AC"/>
    <w:rsid w:val="00BC4CD4"/>
    <w:rsid w:val="00C4338C"/>
    <w:rsid w:val="00C6091D"/>
    <w:rsid w:val="00C60BCD"/>
    <w:rsid w:val="00C63EB8"/>
    <w:rsid w:val="00C92FFC"/>
    <w:rsid w:val="00CC23AF"/>
    <w:rsid w:val="00D0504E"/>
    <w:rsid w:val="00D17EE4"/>
    <w:rsid w:val="00D27F5C"/>
    <w:rsid w:val="00D6111F"/>
    <w:rsid w:val="00D62011"/>
    <w:rsid w:val="00D678E0"/>
    <w:rsid w:val="00D70992"/>
    <w:rsid w:val="00D77468"/>
    <w:rsid w:val="00D83D85"/>
    <w:rsid w:val="00DA1192"/>
    <w:rsid w:val="00DC21FA"/>
    <w:rsid w:val="00DE0915"/>
    <w:rsid w:val="00E07C15"/>
    <w:rsid w:val="00E201E5"/>
    <w:rsid w:val="00E2174B"/>
    <w:rsid w:val="00E45846"/>
    <w:rsid w:val="00EC677A"/>
    <w:rsid w:val="00ED2D0C"/>
    <w:rsid w:val="00ED52B8"/>
    <w:rsid w:val="00EF0B38"/>
    <w:rsid w:val="00F0783D"/>
    <w:rsid w:val="00F3037C"/>
    <w:rsid w:val="00F53FD7"/>
    <w:rsid w:val="00FA74DE"/>
    <w:rsid w:val="00FC412A"/>
    <w:rsid w:val="00FD5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878"/>
    <w:rPr>
      <w:sz w:val="16"/>
      <w:szCs w:val="16"/>
    </w:rPr>
  </w:style>
  <w:style w:type="paragraph" w:styleId="CommentText">
    <w:name w:val="annotation text"/>
    <w:basedOn w:val="Normal"/>
    <w:link w:val="CommentTextChar"/>
    <w:uiPriority w:val="99"/>
    <w:semiHidden/>
    <w:unhideWhenUsed/>
    <w:rsid w:val="00523878"/>
    <w:rPr>
      <w:sz w:val="20"/>
      <w:szCs w:val="20"/>
    </w:rPr>
  </w:style>
  <w:style w:type="character" w:customStyle="1" w:styleId="CommentTextChar">
    <w:name w:val="Comment Text Char"/>
    <w:basedOn w:val="DefaultParagraphFont"/>
    <w:link w:val="CommentText"/>
    <w:uiPriority w:val="99"/>
    <w:semiHidden/>
    <w:rsid w:val="00523878"/>
    <w:rPr>
      <w:sz w:val="20"/>
      <w:szCs w:val="20"/>
    </w:rPr>
  </w:style>
  <w:style w:type="paragraph" w:styleId="CommentSubject">
    <w:name w:val="annotation subject"/>
    <w:basedOn w:val="CommentText"/>
    <w:next w:val="CommentText"/>
    <w:link w:val="CommentSubjectChar"/>
    <w:uiPriority w:val="99"/>
    <w:semiHidden/>
    <w:unhideWhenUsed/>
    <w:rsid w:val="00523878"/>
    <w:rPr>
      <w:b/>
      <w:bCs/>
    </w:rPr>
  </w:style>
  <w:style w:type="character" w:customStyle="1" w:styleId="CommentSubjectChar">
    <w:name w:val="Comment Subject Char"/>
    <w:basedOn w:val="CommentTextChar"/>
    <w:link w:val="CommentSubject"/>
    <w:uiPriority w:val="99"/>
    <w:semiHidden/>
    <w:rsid w:val="00523878"/>
    <w:rPr>
      <w:b/>
      <w:bCs/>
      <w:sz w:val="20"/>
      <w:szCs w:val="20"/>
    </w:rPr>
  </w:style>
  <w:style w:type="paragraph" w:styleId="BalloonText">
    <w:name w:val="Balloon Text"/>
    <w:basedOn w:val="Normal"/>
    <w:link w:val="BalloonTextChar"/>
    <w:uiPriority w:val="99"/>
    <w:semiHidden/>
    <w:unhideWhenUsed/>
    <w:rsid w:val="00523878"/>
    <w:rPr>
      <w:rFonts w:ascii="Tahoma" w:hAnsi="Tahoma" w:cs="Tahoma"/>
      <w:sz w:val="16"/>
      <w:szCs w:val="16"/>
    </w:rPr>
  </w:style>
  <w:style w:type="character" w:customStyle="1" w:styleId="BalloonTextChar">
    <w:name w:val="Balloon Text Char"/>
    <w:basedOn w:val="DefaultParagraphFont"/>
    <w:link w:val="BalloonText"/>
    <w:uiPriority w:val="99"/>
    <w:semiHidden/>
    <w:rsid w:val="00523878"/>
    <w:rPr>
      <w:rFonts w:ascii="Tahoma" w:hAnsi="Tahoma" w:cs="Tahoma"/>
      <w:sz w:val="16"/>
      <w:szCs w:val="16"/>
    </w:rPr>
  </w:style>
  <w:style w:type="paragraph" w:styleId="Header">
    <w:name w:val="header"/>
    <w:basedOn w:val="Normal"/>
    <w:link w:val="HeaderChar"/>
    <w:uiPriority w:val="99"/>
    <w:unhideWhenUsed/>
    <w:rsid w:val="001D3D27"/>
    <w:pPr>
      <w:tabs>
        <w:tab w:val="center" w:pos="4153"/>
        <w:tab w:val="right" w:pos="8306"/>
      </w:tabs>
    </w:pPr>
  </w:style>
  <w:style w:type="character" w:customStyle="1" w:styleId="HeaderChar">
    <w:name w:val="Header Char"/>
    <w:basedOn w:val="DefaultParagraphFont"/>
    <w:link w:val="Header"/>
    <w:uiPriority w:val="99"/>
    <w:rsid w:val="001D3D27"/>
  </w:style>
  <w:style w:type="paragraph" w:styleId="Footer">
    <w:name w:val="footer"/>
    <w:basedOn w:val="Normal"/>
    <w:link w:val="FooterChar"/>
    <w:uiPriority w:val="99"/>
    <w:unhideWhenUsed/>
    <w:rsid w:val="001D3D27"/>
    <w:pPr>
      <w:tabs>
        <w:tab w:val="center" w:pos="4153"/>
        <w:tab w:val="right" w:pos="8306"/>
      </w:tabs>
    </w:pPr>
  </w:style>
  <w:style w:type="character" w:customStyle="1" w:styleId="FooterChar">
    <w:name w:val="Footer Char"/>
    <w:basedOn w:val="DefaultParagraphFont"/>
    <w:link w:val="Footer"/>
    <w:uiPriority w:val="99"/>
    <w:rsid w:val="001D3D27"/>
  </w:style>
  <w:style w:type="character" w:styleId="Hyperlink">
    <w:name w:val="Hyperlink"/>
    <w:basedOn w:val="DefaultParagraphFont"/>
    <w:uiPriority w:val="99"/>
    <w:unhideWhenUsed/>
    <w:rsid w:val="005D0E57"/>
    <w:rPr>
      <w:color w:val="0000FF" w:themeColor="hyperlink"/>
      <w:u w:val="single"/>
    </w:rPr>
  </w:style>
  <w:style w:type="paragraph" w:styleId="ListParagraph">
    <w:name w:val="List Paragraph"/>
    <w:basedOn w:val="Normal"/>
    <w:uiPriority w:val="34"/>
    <w:qFormat/>
    <w:rsid w:val="001B71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3878"/>
    <w:rPr>
      <w:sz w:val="16"/>
      <w:szCs w:val="16"/>
    </w:rPr>
  </w:style>
  <w:style w:type="paragraph" w:styleId="CommentText">
    <w:name w:val="annotation text"/>
    <w:basedOn w:val="Normal"/>
    <w:link w:val="CommentTextChar"/>
    <w:uiPriority w:val="99"/>
    <w:semiHidden/>
    <w:unhideWhenUsed/>
    <w:rsid w:val="00523878"/>
    <w:rPr>
      <w:sz w:val="20"/>
      <w:szCs w:val="20"/>
    </w:rPr>
  </w:style>
  <w:style w:type="character" w:customStyle="1" w:styleId="CommentTextChar">
    <w:name w:val="Comment Text Char"/>
    <w:basedOn w:val="DefaultParagraphFont"/>
    <w:link w:val="CommentText"/>
    <w:uiPriority w:val="99"/>
    <w:semiHidden/>
    <w:rsid w:val="00523878"/>
    <w:rPr>
      <w:sz w:val="20"/>
      <w:szCs w:val="20"/>
    </w:rPr>
  </w:style>
  <w:style w:type="paragraph" w:styleId="CommentSubject">
    <w:name w:val="annotation subject"/>
    <w:basedOn w:val="CommentText"/>
    <w:next w:val="CommentText"/>
    <w:link w:val="CommentSubjectChar"/>
    <w:uiPriority w:val="99"/>
    <w:semiHidden/>
    <w:unhideWhenUsed/>
    <w:rsid w:val="00523878"/>
    <w:rPr>
      <w:b/>
      <w:bCs/>
    </w:rPr>
  </w:style>
  <w:style w:type="character" w:customStyle="1" w:styleId="CommentSubjectChar">
    <w:name w:val="Comment Subject Char"/>
    <w:basedOn w:val="CommentTextChar"/>
    <w:link w:val="CommentSubject"/>
    <w:uiPriority w:val="99"/>
    <w:semiHidden/>
    <w:rsid w:val="00523878"/>
    <w:rPr>
      <w:b/>
      <w:bCs/>
      <w:sz w:val="20"/>
      <w:szCs w:val="20"/>
    </w:rPr>
  </w:style>
  <w:style w:type="paragraph" w:styleId="BalloonText">
    <w:name w:val="Balloon Text"/>
    <w:basedOn w:val="Normal"/>
    <w:link w:val="BalloonTextChar"/>
    <w:uiPriority w:val="99"/>
    <w:semiHidden/>
    <w:unhideWhenUsed/>
    <w:rsid w:val="00523878"/>
    <w:rPr>
      <w:rFonts w:ascii="Tahoma" w:hAnsi="Tahoma" w:cs="Tahoma"/>
      <w:sz w:val="16"/>
      <w:szCs w:val="16"/>
    </w:rPr>
  </w:style>
  <w:style w:type="character" w:customStyle="1" w:styleId="BalloonTextChar">
    <w:name w:val="Balloon Text Char"/>
    <w:basedOn w:val="DefaultParagraphFont"/>
    <w:link w:val="BalloonText"/>
    <w:uiPriority w:val="99"/>
    <w:semiHidden/>
    <w:rsid w:val="00523878"/>
    <w:rPr>
      <w:rFonts w:ascii="Tahoma" w:hAnsi="Tahoma" w:cs="Tahoma"/>
      <w:sz w:val="16"/>
      <w:szCs w:val="16"/>
    </w:rPr>
  </w:style>
  <w:style w:type="paragraph" w:styleId="Header">
    <w:name w:val="header"/>
    <w:basedOn w:val="Normal"/>
    <w:link w:val="HeaderChar"/>
    <w:uiPriority w:val="99"/>
    <w:unhideWhenUsed/>
    <w:rsid w:val="001D3D27"/>
    <w:pPr>
      <w:tabs>
        <w:tab w:val="center" w:pos="4153"/>
        <w:tab w:val="right" w:pos="8306"/>
      </w:tabs>
    </w:pPr>
  </w:style>
  <w:style w:type="character" w:customStyle="1" w:styleId="HeaderChar">
    <w:name w:val="Header Char"/>
    <w:basedOn w:val="DefaultParagraphFont"/>
    <w:link w:val="Header"/>
    <w:uiPriority w:val="99"/>
    <w:rsid w:val="001D3D27"/>
  </w:style>
  <w:style w:type="paragraph" w:styleId="Footer">
    <w:name w:val="footer"/>
    <w:basedOn w:val="Normal"/>
    <w:link w:val="FooterChar"/>
    <w:uiPriority w:val="99"/>
    <w:unhideWhenUsed/>
    <w:rsid w:val="001D3D27"/>
    <w:pPr>
      <w:tabs>
        <w:tab w:val="center" w:pos="4153"/>
        <w:tab w:val="right" w:pos="8306"/>
      </w:tabs>
    </w:pPr>
  </w:style>
  <w:style w:type="character" w:customStyle="1" w:styleId="FooterChar">
    <w:name w:val="Footer Char"/>
    <w:basedOn w:val="DefaultParagraphFont"/>
    <w:link w:val="Footer"/>
    <w:uiPriority w:val="99"/>
    <w:rsid w:val="001D3D27"/>
  </w:style>
  <w:style w:type="character" w:styleId="Hyperlink">
    <w:name w:val="Hyperlink"/>
    <w:basedOn w:val="DefaultParagraphFont"/>
    <w:uiPriority w:val="99"/>
    <w:unhideWhenUsed/>
    <w:rsid w:val="005D0E57"/>
    <w:rPr>
      <w:color w:val="0000FF" w:themeColor="hyperlink"/>
      <w:u w:val="single"/>
    </w:rPr>
  </w:style>
  <w:style w:type="paragraph" w:styleId="ListParagraph">
    <w:name w:val="List Paragraph"/>
    <w:basedOn w:val="Normal"/>
    <w:uiPriority w:val="34"/>
    <w:qFormat/>
    <w:rsid w:val="001B71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5500">
      <w:bodyDiv w:val="1"/>
      <w:marLeft w:val="0"/>
      <w:marRight w:val="0"/>
      <w:marTop w:val="0"/>
      <w:marBottom w:val="0"/>
      <w:divBdr>
        <w:top w:val="none" w:sz="0" w:space="0" w:color="auto"/>
        <w:left w:val="none" w:sz="0" w:space="0" w:color="auto"/>
        <w:bottom w:val="none" w:sz="0" w:space="0" w:color="auto"/>
        <w:right w:val="none" w:sz="0" w:space="0" w:color="auto"/>
      </w:divBdr>
    </w:div>
    <w:div w:id="1270116654">
      <w:bodyDiv w:val="1"/>
      <w:marLeft w:val="0"/>
      <w:marRight w:val="0"/>
      <w:marTop w:val="0"/>
      <w:marBottom w:val="0"/>
      <w:divBdr>
        <w:top w:val="none" w:sz="0" w:space="0" w:color="auto"/>
        <w:left w:val="none" w:sz="0" w:space="0" w:color="auto"/>
        <w:bottom w:val="none" w:sz="0" w:space="0" w:color="auto"/>
        <w:right w:val="none" w:sz="0" w:space="0" w:color="auto"/>
      </w:divBdr>
    </w:div>
    <w:div w:id="1659917436">
      <w:bodyDiv w:val="1"/>
      <w:marLeft w:val="0"/>
      <w:marRight w:val="0"/>
      <w:marTop w:val="0"/>
      <w:marBottom w:val="0"/>
      <w:divBdr>
        <w:top w:val="none" w:sz="0" w:space="0" w:color="auto"/>
        <w:left w:val="none" w:sz="0" w:space="0" w:color="auto"/>
        <w:bottom w:val="none" w:sz="0" w:space="0" w:color="auto"/>
        <w:right w:val="none" w:sz="0" w:space="0" w:color="auto"/>
      </w:divBdr>
      <w:divsChild>
        <w:div w:id="1296793368">
          <w:marLeft w:val="0"/>
          <w:marRight w:val="0"/>
          <w:marTop w:val="400"/>
          <w:marBottom w:val="0"/>
          <w:divBdr>
            <w:top w:val="none" w:sz="0" w:space="0" w:color="auto"/>
            <w:left w:val="none" w:sz="0" w:space="0" w:color="auto"/>
            <w:bottom w:val="none" w:sz="0" w:space="0" w:color="auto"/>
            <w:right w:val="none" w:sz="0" w:space="0" w:color="auto"/>
          </w:divBdr>
        </w:div>
        <w:div w:id="1183056869">
          <w:marLeft w:val="0"/>
          <w:marRight w:val="0"/>
          <w:marTop w:val="240"/>
          <w:marBottom w:val="0"/>
          <w:divBdr>
            <w:top w:val="none" w:sz="0" w:space="0" w:color="auto"/>
            <w:left w:val="none" w:sz="0" w:space="0" w:color="auto"/>
            <w:bottom w:val="none" w:sz="0" w:space="0" w:color="auto"/>
            <w:right w:val="none" w:sz="0" w:space="0" w:color="auto"/>
          </w:divBdr>
        </w:div>
      </w:divsChild>
    </w:div>
    <w:div w:id="21370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suveizda@s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ita.ozolniece@s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67F0B-CAE3-4E3A-847A-E08128075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8792</Words>
  <Characters>5012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Ministru kabineta rīkojuma projekta „Par apropriācijas pārdali” sākotnējās ietekmes novērtējuma ziņojums (anotācija)</vt:lpstr>
    </vt:vector>
  </TitlesOfParts>
  <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apropriācijas pārdali” sākotnējās ietekmes novērtējuma ziņojums (anotācija)</dc:title>
  <dc:creator>Dace.Suveizda@sam.gov.lv</dc:creator>
  <dc:description>Dace.Suveizda@sam.gov.lv; 67028253</dc:description>
  <cp:lastModifiedBy>Dace Suveizda</cp:lastModifiedBy>
  <cp:revision>19</cp:revision>
  <cp:lastPrinted>2015-10-28T08:15:00Z</cp:lastPrinted>
  <dcterms:created xsi:type="dcterms:W3CDTF">2015-10-23T08:08:00Z</dcterms:created>
  <dcterms:modified xsi:type="dcterms:W3CDTF">2015-10-29T10:29:00Z</dcterms:modified>
</cp:coreProperties>
</file>