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EC" w:rsidRPr="00FE13CA" w:rsidRDefault="00E10068" w:rsidP="00B521EC">
      <w:pPr>
        <w:spacing w:after="120"/>
        <w:jc w:val="both"/>
        <w:rPr>
          <w:rFonts w:eastAsia="Calibri" w:cs="Times New Roman"/>
          <w:sz w:val="24"/>
          <w:szCs w:val="24"/>
          <w:lang w:eastAsia="lv-LV"/>
        </w:rPr>
      </w:pPr>
      <w:bookmarkStart w:id="0" w:name="_GoBack"/>
      <w:bookmarkEnd w:id="0"/>
      <w:r>
        <w:rPr>
          <w:rFonts w:eastAsia="Calibri" w:cs="Times New Roman"/>
          <w:sz w:val="24"/>
          <w:szCs w:val="24"/>
          <w:lang w:eastAsia="lv-LV"/>
        </w:rPr>
        <w:t>2015.</w:t>
      </w:r>
      <w:r w:rsidR="00B521EC" w:rsidRPr="00FE13CA">
        <w:rPr>
          <w:rFonts w:eastAsia="Calibri" w:cs="Times New Roman"/>
          <w:sz w:val="24"/>
          <w:szCs w:val="24"/>
          <w:lang w:eastAsia="lv-LV"/>
        </w:rPr>
        <w:t>gada ___._________</w:t>
      </w:r>
      <w:r w:rsidR="00B521EC" w:rsidRPr="00FE13CA">
        <w:rPr>
          <w:rFonts w:eastAsia="Calibri" w:cs="Times New Roman"/>
          <w:sz w:val="24"/>
          <w:szCs w:val="24"/>
          <w:lang w:eastAsia="lv-LV"/>
        </w:rPr>
        <w:tab/>
      </w:r>
      <w:r w:rsidR="00B521EC" w:rsidRPr="00FE13CA">
        <w:rPr>
          <w:rFonts w:eastAsia="Calibri" w:cs="Times New Roman"/>
          <w:sz w:val="24"/>
          <w:szCs w:val="24"/>
          <w:lang w:eastAsia="lv-LV"/>
        </w:rPr>
        <w:tab/>
      </w:r>
      <w:r w:rsidR="00B521EC" w:rsidRPr="00FE13CA">
        <w:rPr>
          <w:rFonts w:eastAsia="Calibri" w:cs="Times New Roman"/>
          <w:sz w:val="24"/>
          <w:szCs w:val="24"/>
          <w:lang w:eastAsia="lv-LV"/>
        </w:rPr>
        <w:tab/>
      </w:r>
      <w:r w:rsidR="00B521EC" w:rsidRPr="00FE13CA">
        <w:rPr>
          <w:rFonts w:eastAsia="Calibri" w:cs="Times New Roman"/>
          <w:sz w:val="24"/>
          <w:szCs w:val="24"/>
          <w:lang w:eastAsia="lv-LV"/>
        </w:rPr>
        <w:tab/>
      </w:r>
      <w:r w:rsidR="00B521EC" w:rsidRPr="00FE13CA">
        <w:rPr>
          <w:rFonts w:eastAsia="Calibri" w:cs="Times New Roman"/>
          <w:sz w:val="24"/>
          <w:szCs w:val="24"/>
          <w:lang w:eastAsia="lv-LV"/>
        </w:rPr>
        <w:tab/>
      </w:r>
      <w:r w:rsidR="00B521EC" w:rsidRPr="00FE13CA">
        <w:rPr>
          <w:rFonts w:eastAsia="Calibri" w:cs="Times New Roman"/>
          <w:sz w:val="24"/>
          <w:szCs w:val="24"/>
          <w:lang w:eastAsia="lv-LV"/>
        </w:rPr>
        <w:tab/>
      </w:r>
      <w:r w:rsidR="00B521EC" w:rsidRPr="00FE13CA">
        <w:rPr>
          <w:rFonts w:eastAsia="Calibri" w:cs="Times New Roman"/>
          <w:sz w:val="24"/>
          <w:szCs w:val="24"/>
          <w:lang w:eastAsia="lv-LV"/>
        </w:rPr>
        <w:tab/>
        <w:t>Noteikumi Nr.</w:t>
      </w:r>
    </w:p>
    <w:p w:rsidR="00B521EC" w:rsidRPr="00FE13CA" w:rsidRDefault="00B521EC" w:rsidP="00B521EC">
      <w:pPr>
        <w:spacing w:after="120"/>
        <w:jc w:val="both"/>
        <w:rPr>
          <w:rFonts w:eastAsia="Calibri" w:cs="Times New Roman"/>
          <w:sz w:val="24"/>
          <w:szCs w:val="24"/>
          <w:lang w:eastAsia="lv-LV"/>
        </w:rPr>
      </w:pPr>
      <w:r w:rsidRPr="00FE13CA">
        <w:rPr>
          <w:rFonts w:eastAsia="Calibri" w:cs="Times New Roman"/>
          <w:sz w:val="24"/>
          <w:szCs w:val="24"/>
          <w:lang w:eastAsia="lv-LV"/>
        </w:rPr>
        <w:t>Rīgā</w:t>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r>
      <w:r w:rsidRPr="00FE13CA">
        <w:rPr>
          <w:rFonts w:eastAsia="Calibri" w:cs="Times New Roman"/>
          <w:sz w:val="24"/>
          <w:szCs w:val="24"/>
          <w:lang w:eastAsia="lv-LV"/>
        </w:rPr>
        <w:tab/>
        <w:t>(prot.   Nr.   .§)</w:t>
      </w:r>
    </w:p>
    <w:p w:rsidR="00B521EC" w:rsidRPr="00FE13CA" w:rsidRDefault="00B521EC" w:rsidP="00B521EC">
      <w:pPr>
        <w:spacing w:after="120"/>
        <w:jc w:val="center"/>
        <w:rPr>
          <w:rFonts w:eastAsia="Calibri" w:cs="Times New Roman"/>
          <w:b/>
          <w:szCs w:val="28"/>
          <w:lang w:eastAsia="lv-LV"/>
        </w:rPr>
      </w:pPr>
    </w:p>
    <w:p w:rsidR="00B521EC" w:rsidRPr="00FE13CA" w:rsidRDefault="00B521EC" w:rsidP="00B521EC">
      <w:pPr>
        <w:spacing w:after="120"/>
        <w:jc w:val="center"/>
        <w:rPr>
          <w:rFonts w:eastAsia="Calibri" w:cs="Times New Roman"/>
          <w:b/>
          <w:sz w:val="24"/>
          <w:szCs w:val="24"/>
          <w:lang w:eastAsia="lv-LV"/>
        </w:rPr>
      </w:pPr>
      <w:r w:rsidRPr="00FE13CA">
        <w:rPr>
          <w:rFonts w:eastAsia="Calibri" w:cs="Times New Roman"/>
          <w:b/>
          <w:sz w:val="24"/>
          <w:szCs w:val="24"/>
          <w:lang w:eastAsia="lv-LV"/>
        </w:rPr>
        <w:t xml:space="preserve">Darbības programmas „Izaugsme un nodarbinātība” </w:t>
      </w:r>
      <w:r w:rsidR="00707D18">
        <w:rPr>
          <w:rFonts w:eastAsia="Calibri" w:cs="Times New Roman"/>
          <w:b/>
          <w:sz w:val="24"/>
          <w:szCs w:val="24"/>
          <w:lang w:eastAsia="lv-LV"/>
        </w:rPr>
        <w:t>4</w:t>
      </w:r>
      <w:r w:rsidRPr="00FE13CA">
        <w:rPr>
          <w:rFonts w:eastAsia="Calibri" w:cs="Times New Roman"/>
          <w:b/>
          <w:sz w:val="24"/>
          <w:szCs w:val="24"/>
          <w:lang w:eastAsia="lv-LV"/>
        </w:rPr>
        <w:t>.</w:t>
      </w:r>
      <w:r w:rsidR="00707D18">
        <w:rPr>
          <w:rFonts w:eastAsia="Calibri" w:cs="Times New Roman"/>
          <w:b/>
          <w:sz w:val="24"/>
          <w:szCs w:val="24"/>
          <w:lang w:eastAsia="lv-LV"/>
        </w:rPr>
        <w:t>4</w:t>
      </w:r>
      <w:r w:rsidRPr="00FE13CA">
        <w:rPr>
          <w:rFonts w:eastAsia="Calibri" w:cs="Times New Roman"/>
          <w:b/>
          <w:sz w:val="24"/>
          <w:szCs w:val="24"/>
          <w:lang w:eastAsia="lv-LV"/>
        </w:rPr>
        <w:t>.</w:t>
      </w:r>
      <w:r w:rsidR="00707D18">
        <w:rPr>
          <w:rFonts w:eastAsia="Calibri" w:cs="Times New Roman"/>
          <w:b/>
          <w:sz w:val="24"/>
          <w:szCs w:val="24"/>
          <w:lang w:eastAsia="lv-LV"/>
        </w:rPr>
        <w:t>1</w:t>
      </w:r>
      <w:r w:rsidR="00E10068">
        <w:rPr>
          <w:rFonts w:eastAsia="Calibri" w:cs="Times New Roman"/>
          <w:b/>
          <w:sz w:val="24"/>
          <w:szCs w:val="24"/>
          <w:lang w:eastAsia="lv-LV"/>
        </w:rPr>
        <w:t>.</w:t>
      </w:r>
      <w:r w:rsidRPr="00FE13CA">
        <w:rPr>
          <w:rFonts w:eastAsia="Calibri" w:cs="Times New Roman"/>
          <w:b/>
          <w:sz w:val="24"/>
          <w:szCs w:val="24"/>
          <w:lang w:eastAsia="lv-LV"/>
        </w:rPr>
        <w:t xml:space="preserve">specifiskā atbalsta mērķa </w:t>
      </w:r>
      <w:r w:rsidRPr="00707D18">
        <w:rPr>
          <w:rFonts w:eastAsia="Calibri" w:cs="Times New Roman"/>
          <w:b/>
          <w:sz w:val="24"/>
          <w:szCs w:val="24"/>
          <w:lang w:eastAsia="lv-LV"/>
        </w:rPr>
        <w:t>„</w:t>
      </w:r>
      <w:r w:rsidR="00707D18" w:rsidRPr="00707D18">
        <w:rPr>
          <w:rFonts w:cs="Times New Roman"/>
          <w:b/>
          <w:sz w:val="24"/>
          <w:szCs w:val="24"/>
        </w:rPr>
        <w:t>Attīstīt ETL uzlādes infrastruktūru Latvijā</w:t>
      </w:r>
      <w:r w:rsidRPr="00707D18">
        <w:rPr>
          <w:rFonts w:eastAsia="Calibri" w:cs="Times New Roman"/>
          <w:b/>
          <w:sz w:val="24"/>
          <w:szCs w:val="24"/>
          <w:lang w:eastAsia="lv-LV"/>
        </w:rPr>
        <w:t>”</w:t>
      </w:r>
      <w:r w:rsidRPr="00FE13CA">
        <w:rPr>
          <w:rFonts w:eastAsia="Calibri" w:cs="Times New Roman"/>
          <w:b/>
          <w:sz w:val="24"/>
          <w:szCs w:val="24"/>
          <w:lang w:eastAsia="lv-LV"/>
        </w:rPr>
        <w:t xml:space="preserve"> īstenošanas noteikumi</w:t>
      </w:r>
    </w:p>
    <w:p w:rsidR="00B521EC" w:rsidRPr="00FE13CA" w:rsidRDefault="00B521EC" w:rsidP="00B521EC">
      <w:pPr>
        <w:spacing w:after="120"/>
        <w:ind w:left="5580" w:firstLine="1440"/>
        <w:jc w:val="right"/>
        <w:rPr>
          <w:rFonts w:eastAsia="Calibri" w:cs="Times New Roman"/>
          <w:sz w:val="24"/>
          <w:szCs w:val="24"/>
          <w:lang w:eastAsia="lv-LV"/>
        </w:rPr>
      </w:pPr>
    </w:p>
    <w:p w:rsidR="00B521EC" w:rsidRPr="00FE13CA" w:rsidRDefault="00B521EC" w:rsidP="00B521EC">
      <w:pPr>
        <w:spacing w:after="120"/>
        <w:ind w:left="5103"/>
        <w:rPr>
          <w:rFonts w:eastAsia="Calibri" w:cs="Times New Roman"/>
          <w:i/>
          <w:sz w:val="24"/>
          <w:szCs w:val="24"/>
          <w:lang w:eastAsia="lv-LV"/>
        </w:rPr>
      </w:pPr>
      <w:r w:rsidRPr="00FE13CA">
        <w:rPr>
          <w:rFonts w:eastAsia="Calibri" w:cs="Times New Roman"/>
          <w:i/>
          <w:sz w:val="24"/>
          <w:szCs w:val="24"/>
          <w:lang w:eastAsia="lv-LV"/>
        </w:rPr>
        <w:t>Izdoti saskaņā ar Eiropas Savienības struktūrfondu un Kohēzijas fonda 2014.–2020.gada plānošanas peri</w:t>
      </w:r>
      <w:r w:rsidR="00E10068">
        <w:rPr>
          <w:rFonts w:eastAsia="Calibri" w:cs="Times New Roman"/>
          <w:i/>
          <w:sz w:val="24"/>
          <w:szCs w:val="24"/>
          <w:lang w:eastAsia="lv-LV"/>
        </w:rPr>
        <w:t>oda vadības likuma 20.panta 13.</w:t>
      </w:r>
      <w:r w:rsidRPr="00FE13CA">
        <w:rPr>
          <w:rFonts w:eastAsia="Calibri" w:cs="Times New Roman"/>
          <w:i/>
          <w:sz w:val="24"/>
          <w:szCs w:val="24"/>
          <w:lang w:eastAsia="lv-LV"/>
        </w:rPr>
        <w:t>punktu</w:t>
      </w:r>
    </w:p>
    <w:p w:rsidR="00B521EC" w:rsidRPr="00FE13CA" w:rsidRDefault="00B521EC" w:rsidP="00B521EC">
      <w:pPr>
        <w:spacing w:before="40" w:after="40"/>
        <w:contextualSpacing/>
        <w:jc w:val="center"/>
        <w:rPr>
          <w:rFonts w:eastAsia="Calibri" w:cs="Times New Roman"/>
          <w:b/>
          <w:bCs/>
          <w:sz w:val="25"/>
          <w:szCs w:val="25"/>
        </w:rPr>
      </w:pPr>
    </w:p>
    <w:p w:rsidR="00B521EC" w:rsidRPr="00FE13CA" w:rsidRDefault="00B521EC" w:rsidP="00B521EC">
      <w:pPr>
        <w:spacing w:before="40" w:after="40"/>
        <w:contextualSpacing/>
        <w:jc w:val="center"/>
        <w:rPr>
          <w:rFonts w:eastAsia="Calibri" w:cs="Times New Roman"/>
          <w:b/>
          <w:bCs/>
          <w:sz w:val="25"/>
          <w:szCs w:val="25"/>
        </w:rPr>
      </w:pPr>
      <w:r w:rsidRPr="00FE13CA">
        <w:rPr>
          <w:rFonts w:eastAsia="Calibri" w:cs="Times New Roman"/>
          <w:b/>
          <w:bCs/>
          <w:sz w:val="25"/>
          <w:szCs w:val="25"/>
        </w:rPr>
        <w:t>I. Vispārīgie jautājumi</w:t>
      </w:r>
    </w:p>
    <w:p w:rsidR="00B521EC" w:rsidRPr="00FE13CA" w:rsidRDefault="00B521EC" w:rsidP="00B521EC">
      <w:pPr>
        <w:numPr>
          <w:ilvl w:val="0"/>
          <w:numId w:val="1"/>
        </w:numPr>
        <w:spacing w:before="120" w:after="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Noteikumi nosaka:</w:t>
      </w:r>
    </w:p>
    <w:p w:rsidR="00B521EC" w:rsidRPr="00FE13CA" w:rsidRDefault="00B521EC" w:rsidP="00BC5421">
      <w:pPr>
        <w:numPr>
          <w:ilvl w:val="1"/>
          <w:numId w:val="1"/>
        </w:numPr>
        <w:tabs>
          <w:tab w:val="left" w:pos="993"/>
        </w:tabs>
        <w:spacing w:after="0"/>
        <w:jc w:val="both"/>
        <w:outlineLvl w:val="0"/>
        <w:rPr>
          <w:rFonts w:eastAsia="Calibri" w:cs="Times New Roman"/>
          <w:sz w:val="24"/>
          <w:szCs w:val="24"/>
          <w:lang w:eastAsia="lv-LV"/>
        </w:rPr>
      </w:pPr>
      <w:r w:rsidRPr="00FE13CA">
        <w:rPr>
          <w:rFonts w:eastAsia="Calibri" w:cs="Times New Roman"/>
          <w:sz w:val="24"/>
          <w:szCs w:val="24"/>
          <w:lang w:eastAsia="lv-LV"/>
        </w:rPr>
        <w:t xml:space="preserve">kārtību, kādā īsteno darbības programmas „Izaugsme un nodarbinātība” </w:t>
      </w:r>
      <w:r w:rsidR="00BC5421" w:rsidRPr="00FE13CA">
        <w:rPr>
          <w:rFonts w:eastAsia="Calibri" w:cs="Times New Roman"/>
          <w:bCs/>
          <w:sz w:val="24"/>
          <w:szCs w:val="24"/>
          <w:lang w:eastAsia="lv-LV"/>
        </w:rPr>
        <w:t>prioritā</w:t>
      </w:r>
      <w:r w:rsidR="008231DD" w:rsidRPr="00FE13CA">
        <w:rPr>
          <w:rFonts w:eastAsia="Calibri" w:cs="Times New Roman"/>
          <w:bCs/>
          <w:sz w:val="24"/>
          <w:szCs w:val="24"/>
          <w:lang w:eastAsia="lv-LV"/>
        </w:rPr>
        <w:t>rā virziena „</w:t>
      </w:r>
      <w:r w:rsidR="008E374D">
        <w:rPr>
          <w:rFonts w:eastAsia="Calibri" w:cs="Times New Roman"/>
          <w:bCs/>
          <w:sz w:val="24"/>
          <w:szCs w:val="24"/>
          <w:lang w:eastAsia="lv-LV"/>
        </w:rPr>
        <w:t>Pāreja uz ekonomiku ar zemu oglekļa emisijas līmeni visās noz</w:t>
      </w:r>
      <w:r w:rsidR="00884191">
        <w:rPr>
          <w:rFonts w:eastAsia="Calibri" w:cs="Times New Roman"/>
          <w:bCs/>
          <w:sz w:val="24"/>
          <w:szCs w:val="24"/>
          <w:lang w:eastAsia="lv-LV"/>
        </w:rPr>
        <w:t>a</w:t>
      </w:r>
      <w:r w:rsidR="008E374D">
        <w:rPr>
          <w:rFonts w:eastAsia="Calibri" w:cs="Times New Roman"/>
          <w:bCs/>
          <w:sz w:val="24"/>
          <w:szCs w:val="24"/>
          <w:lang w:eastAsia="lv-LV"/>
        </w:rPr>
        <w:t>rēs</w:t>
      </w:r>
      <w:r w:rsidR="008231DD" w:rsidRPr="00FE13CA">
        <w:rPr>
          <w:rFonts w:eastAsia="Calibri" w:cs="Times New Roman"/>
          <w:bCs/>
          <w:sz w:val="24"/>
          <w:szCs w:val="24"/>
          <w:lang w:eastAsia="lv-LV"/>
        </w:rPr>
        <w:t>”</w:t>
      </w:r>
      <w:r w:rsidR="00BC5421" w:rsidRPr="00FE13CA">
        <w:rPr>
          <w:rFonts w:eastAsia="Calibri" w:cs="Times New Roman"/>
          <w:sz w:val="24"/>
          <w:szCs w:val="24"/>
          <w:lang w:eastAsia="lv-LV"/>
        </w:rPr>
        <w:t xml:space="preserve"> </w:t>
      </w:r>
      <w:r w:rsidR="00707D18">
        <w:rPr>
          <w:rFonts w:eastAsia="Calibri" w:cs="Times New Roman"/>
          <w:sz w:val="24"/>
          <w:szCs w:val="24"/>
          <w:lang w:eastAsia="lv-LV"/>
        </w:rPr>
        <w:t>4</w:t>
      </w:r>
      <w:r w:rsidR="00BC5421" w:rsidRPr="00FE13CA">
        <w:rPr>
          <w:rFonts w:eastAsia="Calibri" w:cs="Times New Roman"/>
          <w:sz w:val="24"/>
          <w:szCs w:val="24"/>
          <w:lang w:eastAsia="lv-LV"/>
        </w:rPr>
        <w:t>.</w:t>
      </w:r>
      <w:r w:rsidR="00707D18">
        <w:rPr>
          <w:rFonts w:eastAsia="Calibri" w:cs="Times New Roman"/>
          <w:sz w:val="24"/>
          <w:szCs w:val="24"/>
          <w:lang w:eastAsia="lv-LV"/>
        </w:rPr>
        <w:t>4</w:t>
      </w:r>
      <w:r w:rsidR="00BC5421" w:rsidRPr="00FE13CA">
        <w:rPr>
          <w:rFonts w:eastAsia="Calibri" w:cs="Times New Roman"/>
          <w:sz w:val="24"/>
          <w:szCs w:val="24"/>
          <w:lang w:eastAsia="lv-LV"/>
        </w:rPr>
        <w:t>.</w:t>
      </w:r>
      <w:r w:rsidR="00707D18">
        <w:rPr>
          <w:rFonts w:eastAsia="Calibri" w:cs="Times New Roman"/>
          <w:sz w:val="24"/>
          <w:szCs w:val="24"/>
          <w:lang w:eastAsia="lv-LV"/>
        </w:rPr>
        <w:t>1</w:t>
      </w:r>
      <w:r w:rsidR="00BC5421" w:rsidRPr="00FE13CA">
        <w:rPr>
          <w:rFonts w:eastAsia="Calibri" w:cs="Times New Roman"/>
          <w:sz w:val="24"/>
          <w:szCs w:val="24"/>
          <w:lang w:eastAsia="lv-LV"/>
        </w:rPr>
        <w:t>.specifisk</w:t>
      </w:r>
      <w:r w:rsidR="008231DD" w:rsidRPr="00FE13CA">
        <w:rPr>
          <w:rFonts w:eastAsia="Calibri" w:cs="Times New Roman"/>
          <w:sz w:val="24"/>
          <w:szCs w:val="24"/>
          <w:lang w:eastAsia="lv-LV"/>
        </w:rPr>
        <w:t>o</w:t>
      </w:r>
      <w:r w:rsidR="00BC5421" w:rsidRPr="00FE13CA">
        <w:rPr>
          <w:rFonts w:eastAsia="Calibri" w:cs="Times New Roman"/>
          <w:sz w:val="24"/>
          <w:szCs w:val="24"/>
          <w:lang w:eastAsia="lv-LV"/>
        </w:rPr>
        <w:t xml:space="preserve"> atbalsta mērķ</w:t>
      </w:r>
      <w:r w:rsidR="005125F6" w:rsidRPr="00FE13CA">
        <w:rPr>
          <w:rFonts w:eastAsia="Calibri" w:cs="Times New Roman"/>
          <w:sz w:val="24"/>
          <w:szCs w:val="24"/>
          <w:lang w:eastAsia="lv-LV"/>
        </w:rPr>
        <w:t>i</w:t>
      </w:r>
      <w:r w:rsidR="00BC5421" w:rsidRPr="00FE13CA">
        <w:rPr>
          <w:rFonts w:eastAsia="Calibri" w:cs="Times New Roman"/>
          <w:sz w:val="24"/>
          <w:szCs w:val="24"/>
          <w:lang w:eastAsia="lv-LV"/>
        </w:rPr>
        <w:t xml:space="preserve"> „</w:t>
      </w:r>
      <w:r w:rsidR="00707D18" w:rsidRPr="0035029B">
        <w:rPr>
          <w:rFonts w:cs="Times New Roman"/>
          <w:sz w:val="24"/>
          <w:szCs w:val="24"/>
        </w:rPr>
        <w:t>Attīstīt ETL uzlādes infrastruktūru Latvijā</w:t>
      </w:r>
      <w:r w:rsidR="00BC5421" w:rsidRPr="00FE13CA">
        <w:rPr>
          <w:rFonts w:eastAsia="Calibri" w:cs="Times New Roman"/>
          <w:sz w:val="24"/>
          <w:szCs w:val="24"/>
          <w:lang w:eastAsia="lv-LV"/>
        </w:rPr>
        <w:t xml:space="preserve">” </w:t>
      </w:r>
      <w:r w:rsidRPr="00FE13CA">
        <w:rPr>
          <w:rFonts w:eastAsia="Calibri" w:cs="Times New Roman"/>
          <w:sz w:val="24"/>
          <w:szCs w:val="24"/>
          <w:lang w:eastAsia="lv-LV"/>
        </w:rPr>
        <w:t>(turpmāk – specifiskais atbalsta mērķis);</w:t>
      </w:r>
    </w:p>
    <w:p w:rsidR="00B521EC" w:rsidRPr="00FE13CA"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FE13CA">
        <w:rPr>
          <w:rFonts w:eastAsia="Calibri" w:cs="Times New Roman"/>
          <w:sz w:val="24"/>
          <w:szCs w:val="24"/>
          <w:lang w:eastAsia="lv-LV"/>
        </w:rPr>
        <w:t>specifiskā atbalsta mērķ</w:t>
      </w:r>
      <w:r w:rsidR="000E7176" w:rsidRPr="00FE13CA">
        <w:rPr>
          <w:rFonts w:eastAsia="Calibri" w:cs="Times New Roman"/>
          <w:sz w:val="24"/>
          <w:szCs w:val="24"/>
          <w:lang w:eastAsia="lv-LV"/>
        </w:rPr>
        <w:t xml:space="preserve">a </w:t>
      </w:r>
      <w:r w:rsidR="005125F6" w:rsidRPr="00FE13CA">
        <w:rPr>
          <w:rFonts w:eastAsia="Calibri" w:cs="Times New Roman"/>
          <w:sz w:val="24"/>
          <w:szCs w:val="24"/>
          <w:lang w:eastAsia="lv-LV"/>
        </w:rPr>
        <w:t>mērķ</w:t>
      </w:r>
      <w:r w:rsidR="000E7176" w:rsidRPr="00FE13CA">
        <w:rPr>
          <w:rFonts w:eastAsia="Calibri" w:cs="Times New Roman"/>
          <w:sz w:val="24"/>
          <w:szCs w:val="24"/>
          <w:lang w:eastAsia="lv-LV"/>
        </w:rPr>
        <w:t>i</w:t>
      </w:r>
      <w:r w:rsidRPr="00FE13CA">
        <w:rPr>
          <w:rFonts w:eastAsia="Calibri" w:cs="Times New Roman"/>
          <w:sz w:val="24"/>
          <w:szCs w:val="24"/>
          <w:lang w:eastAsia="lv-LV"/>
        </w:rPr>
        <w:t>;</w:t>
      </w:r>
    </w:p>
    <w:p w:rsidR="00B521EC" w:rsidRPr="00FE13CA"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FE13CA">
        <w:rPr>
          <w:rFonts w:eastAsia="Calibri" w:cs="Times New Roman"/>
          <w:sz w:val="24"/>
          <w:szCs w:val="24"/>
          <w:lang w:eastAsia="lv-LV"/>
        </w:rPr>
        <w:t xml:space="preserve">specifiskajam atbalsta mērķim </w:t>
      </w:r>
      <w:r w:rsidR="000E7176" w:rsidRPr="00FE13CA">
        <w:rPr>
          <w:rFonts w:eastAsia="Calibri" w:cs="Times New Roman"/>
          <w:sz w:val="24"/>
          <w:szCs w:val="24"/>
          <w:lang w:eastAsia="lv-LV"/>
        </w:rPr>
        <w:t xml:space="preserve">pieejamo </w:t>
      </w:r>
      <w:r w:rsidRPr="00FE13CA">
        <w:rPr>
          <w:rFonts w:eastAsia="Calibri" w:cs="Times New Roman"/>
          <w:sz w:val="24"/>
          <w:szCs w:val="24"/>
          <w:lang w:eastAsia="lv-LV"/>
        </w:rPr>
        <w:t>finansējumu;</w:t>
      </w:r>
    </w:p>
    <w:p w:rsidR="00B521EC" w:rsidRPr="00FE13CA"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FE13CA">
        <w:rPr>
          <w:rFonts w:eastAsia="Calibri" w:cs="Times New Roman"/>
          <w:sz w:val="24"/>
          <w:szCs w:val="24"/>
          <w:lang w:eastAsia="lv-LV"/>
        </w:rPr>
        <w:t xml:space="preserve">prasības </w:t>
      </w:r>
      <w:r w:rsidR="00707D18">
        <w:rPr>
          <w:rFonts w:eastAsia="Calibri" w:cs="Times New Roman"/>
          <w:sz w:val="24"/>
          <w:szCs w:val="24"/>
          <w:lang w:eastAsia="lv-LV"/>
        </w:rPr>
        <w:t>Eiropas Reģionālās attīstības</w:t>
      </w:r>
      <w:r w:rsidRPr="00FE13CA">
        <w:rPr>
          <w:rFonts w:eastAsia="Calibri" w:cs="Times New Roman"/>
          <w:sz w:val="24"/>
          <w:szCs w:val="24"/>
          <w:lang w:eastAsia="lv-LV"/>
        </w:rPr>
        <w:t xml:space="preserve"> fonda</w:t>
      </w:r>
      <w:r w:rsidR="00786B1E" w:rsidRPr="00FE13CA">
        <w:rPr>
          <w:rFonts w:eastAsia="Calibri" w:cs="Times New Roman"/>
          <w:sz w:val="24"/>
          <w:szCs w:val="24"/>
          <w:lang w:eastAsia="lv-LV"/>
        </w:rPr>
        <w:t xml:space="preserve"> </w:t>
      </w:r>
      <w:r w:rsidRPr="00FE13CA">
        <w:rPr>
          <w:rFonts w:eastAsia="Calibri" w:cs="Times New Roman"/>
          <w:sz w:val="24"/>
          <w:szCs w:val="24"/>
          <w:lang w:eastAsia="lv-LV"/>
        </w:rPr>
        <w:t xml:space="preserve">projekta </w:t>
      </w:r>
      <w:r w:rsidR="007E600E" w:rsidRPr="00FE13CA">
        <w:rPr>
          <w:rFonts w:eastAsia="Calibri" w:cs="Times New Roman"/>
          <w:sz w:val="24"/>
          <w:szCs w:val="24"/>
          <w:lang w:eastAsia="lv-LV"/>
        </w:rPr>
        <w:t>iesniedzējam</w:t>
      </w:r>
      <w:r w:rsidR="005125F6" w:rsidRPr="00FE13CA">
        <w:rPr>
          <w:rFonts w:eastAsia="Calibri" w:cs="Times New Roman"/>
          <w:sz w:val="24"/>
          <w:szCs w:val="24"/>
          <w:lang w:eastAsia="lv-LV"/>
        </w:rPr>
        <w:t xml:space="preserve"> (turpmāk – projekta iesniedzējs)</w:t>
      </w:r>
      <w:r w:rsidRPr="00FE13CA">
        <w:rPr>
          <w:rFonts w:eastAsia="Calibri" w:cs="Times New Roman"/>
          <w:sz w:val="24"/>
          <w:szCs w:val="24"/>
          <w:lang w:eastAsia="lv-LV"/>
        </w:rPr>
        <w:t>;</w:t>
      </w:r>
    </w:p>
    <w:p w:rsidR="008231DD" w:rsidRPr="00FE13CA"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FE13CA">
        <w:rPr>
          <w:rFonts w:eastAsia="Calibri" w:cs="Times New Roman"/>
          <w:sz w:val="24"/>
          <w:szCs w:val="24"/>
          <w:lang w:eastAsia="lv-LV"/>
        </w:rPr>
        <w:t>atbalstāmo darbību un izm</w:t>
      </w:r>
      <w:r w:rsidR="007E600E" w:rsidRPr="00FE13CA">
        <w:rPr>
          <w:rFonts w:eastAsia="Calibri" w:cs="Times New Roman"/>
          <w:sz w:val="24"/>
          <w:szCs w:val="24"/>
          <w:lang w:eastAsia="lv-LV"/>
        </w:rPr>
        <w:t xml:space="preserve">aksu </w:t>
      </w:r>
      <w:proofErr w:type="spellStart"/>
      <w:r w:rsidR="007E600E" w:rsidRPr="00FE13CA">
        <w:rPr>
          <w:rFonts w:eastAsia="Calibri" w:cs="Times New Roman"/>
          <w:sz w:val="24"/>
          <w:szCs w:val="24"/>
          <w:lang w:eastAsia="lv-LV"/>
        </w:rPr>
        <w:t>attiecināmības</w:t>
      </w:r>
      <w:proofErr w:type="spellEnd"/>
      <w:r w:rsidR="007E600E" w:rsidRPr="00FE13CA">
        <w:rPr>
          <w:rFonts w:eastAsia="Calibri" w:cs="Times New Roman"/>
          <w:sz w:val="24"/>
          <w:szCs w:val="24"/>
          <w:lang w:eastAsia="lv-LV"/>
        </w:rPr>
        <w:t xml:space="preserve"> nosacījumus</w:t>
      </w:r>
      <w:r w:rsidR="008231DD" w:rsidRPr="00FE13CA">
        <w:rPr>
          <w:rFonts w:eastAsia="Calibri" w:cs="Times New Roman"/>
          <w:sz w:val="24"/>
          <w:szCs w:val="24"/>
          <w:lang w:eastAsia="lv-LV"/>
        </w:rPr>
        <w:t>;</w:t>
      </w:r>
    </w:p>
    <w:p w:rsidR="00B521EC" w:rsidRPr="00FE13CA" w:rsidRDefault="008231DD" w:rsidP="00AF6805">
      <w:pPr>
        <w:numPr>
          <w:ilvl w:val="1"/>
          <w:numId w:val="1"/>
        </w:numPr>
        <w:tabs>
          <w:tab w:val="left" w:pos="851"/>
        </w:tabs>
        <w:spacing w:after="0"/>
        <w:jc w:val="both"/>
        <w:outlineLvl w:val="0"/>
        <w:rPr>
          <w:rFonts w:eastAsia="Calibri" w:cs="Times New Roman"/>
          <w:sz w:val="24"/>
          <w:szCs w:val="24"/>
          <w:lang w:eastAsia="lv-LV"/>
        </w:rPr>
      </w:pPr>
      <w:r w:rsidRPr="00FE13CA">
        <w:rPr>
          <w:rFonts w:eastAsia="Calibri" w:cs="Times New Roman"/>
          <w:sz w:val="24"/>
          <w:szCs w:val="24"/>
          <w:lang w:eastAsia="lv-LV"/>
        </w:rPr>
        <w:t>vienošanās par projekta īstenošanu vienpusējā uzteikuma nosacījumus</w:t>
      </w:r>
      <w:r w:rsidR="007E600E" w:rsidRPr="00FE13CA">
        <w:rPr>
          <w:rFonts w:eastAsia="Calibri" w:cs="Times New Roman"/>
          <w:sz w:val="24"/>
          <w:szCs w:val="24"/>
          <w:lang w:eastAsia="lv-LV"/>
        </w:rPr>
        <w:t>.</w:t>
      </w:r>
    </w:p>
    <w:p w:rsidR="00B46C4E" w:rsidRPr="00FE13CA" w:rsidRDefault="00B46C4E" w:rsidP="00B46C4E">
      <w:pPr>
        <w:numPr>
          <w:ilvl w:val="0"/>
          <w:numId w:val="1"/>
        </w:numPr>
        <w:spacing w:before="120" w:after="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Specifiskā atbalsta mērķis ir</w:t>
      </w:r>
      <w:r w:rsidR="005308A5">
        <w:rPr>
          <w:rFonts w:eastAsia="Calibri" w:cs="Times New Roman"/>
          <w:sz w:val="24"/>
          <w:szCs w:val="24"/>
          <w:lang w:eastAsia="lv-LV"/>
        </w:rPr>
        <w:t xml:space="preserve"> elektrotransportlīdzekļu (turpmāk – ETL) </w:t>
      </w:r>
      <w:r w:rsidR="003806F3">
        <w:rPr>
          <w:rFonts w:eastAsia="Calibri" w:cs="Times New Roman"/>
          <w:sz w:val="24"/>
          <w:szCs w:val="24"/>
          <w:lang w:eastAsia="lv-LV"/>
        </w:rPr>
        <w:t xml:space="preserve">nacionālā līmeņa </w:t>
      </w:r>
      <w:r w:rsidR="005308A5">
        <w:rPr>
          <w:rFonts w:eastAsia="Calibri" w:cs="Times New Roman"/>
          <w:sz w:val="24"/>
          <w:szCs w:val="24"/>
          <w:lang w:eastAsia="lv-LV"/>
        </w:rPr>
        <w:t xml:space="preserve">uzlādes </w:t>
      </w:r>
      <w:r w:rsidR="00703E2A">
        <w:rPr>
          <w:rFonts w:eastAsia="Calibri" w:cs="Times New Roman"/>
          <w:sz w:val="24"/>
          <w:szCs w:val="24"/>
          <w:lang w:eastAsia="lv-LV"/>
        </w:rPr>
        <w:t xml:space="preserve">infrastruktūras </w:t>
      </w:r>
      <w:r w:rsidR="005308A5">
        <w:rPr>
          <w:rFonts w:eastAsia="Calibri" w:cs="Times New Roman"/>
          <w:sz w:val="24"/>
          <w:szCs w:val="24"/>
          <w:lang w:eastAsia="lv-LV"/>
        </w:rPr>
        <w:t>tīkla izveidošana, kas nodrošinās ETL lietošanas iespēju visā Latvij</w:t>
      </w:r>
      <w:r w:rsidR="00D66629">
        <w:rPr>
          <w:rFonts w:eastAsia="Calibri" w:cs="Times New Roman"/>
          <w:sz w:val="24"/>
          <w:szCs w:val="24"/>
          <w:lang w:eastAsia="lv-LV"/>
        </w:rPr>
        <w:t>as teritorij</w:t>
      </w:r>
      <w:r w:rsidR="005308A5">
        <w:rPr>
          <w:rFonts w:eastAsia="Calibri" w:cs="Times New Roman"/>
          <w:sz w:val="24"/>
          <w:szCs w:val="24"/>
          <w:lang w:eastAsia="lv-LV"/>
        </w:rPr>
        <w:t>ā, tādējādi novēršot ETL braukšanas attāluma ierobežojumu</w:t>
      </w:r>
      <w:r w:rsidRPr="00FE13CA">
        <w:rPr>
          <w:rFonts w:eastAsia="Calibri" w:cs="Times New Roman"/>
          <w:sz w:val="24"/>
          <w:szCs w:val="24"/>
          <w:lang w:eastAsia="lv-LV"/>
        </w:rPr>
        <w:t>.</w:t>
      </w:r>
    </w:p>
    <w:p w:rsidR="00B46C4E" w:rsidRPr="00FE13CA" w:rsidRDefault="00B46C4E" w:rsidP="00B46C4E">
      <w:pPr>
        <w:numPr>
          <w:ilvl w:val="0"/>
          <w:numId w:val="1"/>
        </w:numPr>
        <w:spacing w:before="120" w:after="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Specifiskā atbalsta mērķa</w:t>
      </w:r>
      <w:r w:rsidR="00FE0BA4" w:rsidRPr="00FE13CA">
        <w:rPr>
          <w:rFonts w:eastAsia="Calibri" w:cs="Times New Roman"/>
          <w:sz w:val="24"/>
          <w:szCs w:val="24"/>
          <w:lang w:eastAsia="lv-LV"/>
        </w:rPr>
        <w:t xml:space="preserve"> </w:t>
      </w:r>
      <w:r w:rsidRPr="00FE13CA">
        <w:rPr>
          <w:rFonts w:eastAsia="Calibri" w:cs="Times New Roman"/>
          <w:sz w:val="24"/>
          <w:szCs w:val="24"/>
          <w:lang w:eastAsia="lv-LV"/>
        </w:rPr>
        <w:t xml:space="preserve">grupa ir </w:t>
      </w:r>
      <w:r w:rsidR="005308A5">
        <w:rPr>
          <w:rFonts w:eastAsia="Calibri" w:cs="Times New Roman"/>
          <w:sz w:val="24"/>
          <w:szCs w:val="24"/>
          <w:lang w:eastAsia="lv-LV"/>
        </w:rPr>
        <w:t>ETL lietotāji</w:t>
      </w:r>
      <w:r w:rsidRPr="00FE13CA">
        <w:rPr>
          <w:rFonts w:eastAsia="Calibri" w:cs="Times New Roman"/>
          <w:sz w:val="24"/>
          <w:szCs w:val="24"/>
          <w:lang w:eastAsia="lv-LV"/>
        </w:rPr>
        <w:t>.</w:t>
      </w:r>
    </w:p>
    <w:p w:rsidR="00B46C4E" w:rsidRPr="00FE13CA" w:rsidRDefault="00B46C4E" w:rsidP="00786B1E">
      <w:pPr>
        <w:numPr>
          <w:ilvl w:val="0"/>
          <w:numId w:val="1"/>
        </w:numPr>
        <w:spacing w:before="120" w:after="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Specifisko atbalsta mērķi īsteno līdz 2023.gada 31.decembrim, sasniedzot šādus rādītājus:</w:t>
      </w:r>
    </w:p>
    <w:p w:rsidR="00046609" w:rsidRPr="00FE13CA" w:rsidRDefault="00B14736" w:rsidP="005308A5">
      <w:pPr>
        <w:numPr>
          <w:ilvl w:val="1"/>
          <w:numId w:val="1"/>
        </w:numPr>
        <w:tabs>
          <w:tab w:val="left" w:pos="993"/>
        </w:tabs>
        <w:spacing w:after="0"/>
        <w:jc w:val="both"/>
        <w:outlineLvl w:val="0"/>
        <w:rPr>
          <w:rFonts w:eastAsia="Calibri" w:cs="Times New Roman"/>
          <w:sz w:val="24"/>
          <w:szCs w:val="24"/>
          <w:lang w:eastAsia="lv-LV"/>
        </w:rPr>
      </w:pPr>
      <w:r w:rsidRPr="00FE13CA">
        <w:rPr>
          <w:rFonts w:eastAsia="Calibri" w:cs="Times New Roman"/>
          <w:sz w:val="24"/>
          <w:szCs w:val="24"/>
          <w:lang w:eastAsia="lv-LV"/>
        </w:rPr>
        <w:t>iznākuma rādītāj</w:t>
      </w:r>
      <w:r w:rsidR="008A38F2" w:rsidRPr="00FE13CA">
        <w:rPr>
          <w:rFonts w:eastAsia="Calibri" w:cs="Times New Roman"/>
          <w:sz w:val="24"/>
          <w:szCs w:val="24"/>
          <w:lang w:eastAsia="lv-LV"/>
        </w:rPr>
        <w:t xml:space="preserve">s </w:t>
      </w:r>
      <w:r w:rsidR="00D96D63">
        <w:rPr>
          <w:rFonts w:eastAsia="Calibri" w:cs="Times New Roman"/>
          <w:sz w:val="24"/>
          <w:szCs w:val="24"/>
          <w:lang w:eastAsia="lv-LV"/>
        </w:rPr>
        <w:t>–</w:t>
      </w:r>
      <w:r w:rsidR="005308A5" w:rsidRPr="005308A5">
        <w:t xml:space="preserve"> </w:t>
      </w:r>
      <w:r w:rsidR="005308A5">
        <w:rPr>
          <w:rFonts w:eastAsia="Calibri" w:cs="Times New Roman"/>
          <w:sz w:val="24"/>
          <w:szCs w:val="24"/>
          <w:lang w:eastAsia="lv-LV"/>
        </w:rPr>
        <w:t>u</w:t>
      </w:r>
      <w:r w:rsidR="005308A5" w:rsidRPr="005308A5">
        <w:rPr>
          <w:rFonts w:eastAsia="Calibri" w:cs="Times New Roman"/>
          <w:sz w:val="24"/>
          <w:szCs w:val="24"/>
          <w:lang w:eastAsia="lv-LV"/>
        </w:rPr>
        <w:t>zstādīto uzlādes staciju skaits</w:t>
      </w:r>
      <w:r w:rsidR="0081477F">
        <w:rPr>
          <w:rFonts w:eastAsia="Calibri" w:cs="Times New Roman"/>
          <w:sz w:val="24"/>
          <w:szCs w:val="24"/>
          <w:lang w:eastAsia="lv-LV"/>
        </w:rPr>
        <w:t xml:space="preserve"> 235</w:t>
      </w:r>
      <w:r w:rsidR="00046609" w:rsidRPr="00FE13CA">
        <w:rPr>
          <w:rFonts w:eastAsia="Calibri" w:cs="Times New Roman"/>
          <w:sz w:val="24"/>
          <w:szCs w:val="24"/>
          <w:lang w:eastAsia="lv-LV"/>
        </w:rPr>
        <w:t>;</w:t>
      </w:r>
    </w:p>
    <w:p w:rsidR="00B90C8E" w:rsidRPr="00FE13CA" w:rsidRDefault="00B90C8E" w:rsidP="0081477F">
      <w:pPr>
        <w:numPr>
          <w:ilvl w:val="1"/>
          <w:numId w:val="1"/>
        </w:numPr>
        <w:tabs>
          <w:tab w:val="left" w:pos="993"/>
        </w:tabs>
        <w:spacing w:after="0"/>
        <w:jc w:val="both"/>
        <w:outlineLvl w:val="0"/>
        <w:rPr>
          <w:rFonts w:eastAsia="Calibri" w:cs="Times New Roman"/>
          <w:sz w:val="24"/>
          <w:szCs w:val="24"/>
          <w:lang w:eastAsia="lv-LV"/>
        </w:rPr>
      </w:pPr>
      <w:r w:rsidRPr="00FE13CA">
        <w:rPr>
          <w:rFonts w:eastAsia="Calibri" w:cs="Times New Roman"/>
          <w:sz w:val="24"/>
          <w:szCs w:val="24"/>
          <w:lang w:eastAsia="lv-LV"/>
        </w:rPr>
        <w:t xml:space="preserve">rezultāta rādītājs – </w:t>
      </w:r>
      <w:r w:rsidR="0081477F">
        <w:rPr>
          <w:rFonts w:eastAsia="Calibri" w:cs="Times New Roman"/>
          <w:sz w:val="24"/>
          <w:szCs w:val="24"/>
          <w:lang w:eastAsia="lv-LV"/>
        </w:rPr>
        <w:t>r</w:t>
      </w:r>
      <w:r w:rsidR="0081477F" w:rsidRPr="0081477F">
        <w:rPr>
          <w:rFonts w:eastAsia="Calibri" w:cs="Times New Roman"/>
          <w:sz w:val="24"/>
          <w:szCs w:val="24"/>
          <w:lang w:eastAsia="lv-LV"/>
        </w:rPr>
        <w:t xml:space="preserve">eģistrēto </w:t>
      </w:r>
      <w:r w:rsidR="001B762F">
        <w:rPr>
          <w:rFonts w:eastAsia="Calibri" w:cs="Times New Roman"/>
          <w:sz w:val="24"/>
          <w:szCs w:val="24"/>
          <w:lang w:eastAsia="lv-LV"/>
        </w:rPr>
        <w:t>ETL</w:t>
      </w:r>
      <w:r w:rsidR="001B762F" w:rsidRPr="0081477F">
        <w:rPr>
          <w:rFonts w:eastAsia="Calibri" w:cs="Times New Roman"/>
          <w:sz w:val="24"/>
          <w:szCs w:val="24"/>
          <w:lang w:eastAsia="lv-LV"/>
        </w:rPr>
        <w:t xml:space="preserve"> </w:t>
      </w:r>
      <w:r w:rsidR="0081477F" w:rsidRPr="0081477F">
        <w:rPr>
          <w:rFonts w:eastAsia="Calibri" w:cs="Times New Roman"/>
          <w:sz w:val="24"/>
          <w:szCs w:val="24"/>
          <w:lang w:eastAsia="lv-LV"/>
        </w:rPr>
        <w:t>skaits Latvijā</w:t>
      </w:r>
      <w:r w:rsidR="0081477F">
        <w:rPr>
          <w:rFonts w:eastAsia="Calibri" w:cs="Times New Roman"/>
          <w:sz w:val="24"/>
          <w:szCs w:val="24"/>
          <w:lang w:eastAsia="lv-LV"/>
        </w:rPr>
        <w:t xml:space="preserve"> 747</w:t>
      </w:r>
      <w:r w:rsidRPr="00FE13CA">
        <w:rPr>
          <w:rFonts w:eastAsia="Calibri" w:cs="Times New Roman"/>
          <w:sz w:val="24"/>
          <w:szCs w:val="24"/>
          <w:lang w:eastAsia="lv-LV"/>
        </w:rPr>
        <w:t>;</w:t>
      </w:r>
    </w:p>
    <w:p w:rsidR="00DB15B8" w:rsidRDefault="00B46C4E" w:rsidP="00786B1E">
      <w:pPr>
        <w:numPr>
          <w:ilvl w:val="1"/>
          <w:numId w:val="1"/>
        </w:numPr>
        <w:tabs>
          <w:tab w:val="left" w:pos="993"/>
        </w:tabs>
        <w:spacing w:after="0"/>
        <w:jc w:val="both"/>
        <w:outlineLvl w:val="0"/>
        <w:rPr>
          <w:rFonts w:eastAsia="Calibri" w:cs="Times New Roman"/>
          <w:sz w:val="24"/>
          <w:szCs w:val="24"/>
          <w:lang w:eastAsia="lv-LV"/>
        </w:rPr>
      </w:pPr>
      <w:r w:rsidRPr="00FE13CA">
        <w:rPr>
          <w:rFonts w:eastAsia="Calibri" w:cs="Times New Roman"/>
          <w:sz w:val="24"/>
          <w:szCs w:val="24"/>
          <w:lang w:eastAsia="lv-LV"/>
        </w:rPr>
        <w:t xml:space="preserve">finanšu rādītājs – </w:t>
      </w:r>
      <w:r w:rsidR="00CC4164" w:rsidRPr="00FE13CA">
        <w:rPr>
          <w:rFonts w:eastAsia="Calibri" w:cs="Times New Roman"/>
          <w:sz w:val="24"/>
          <w:szCs w:val="24"/>
          <w:lang w:eastAsia="lv-LV"/>
        </w:rPr>
        <w:t xml:space="preserve">līdz 2018.gada 31.decembrim </w:t>
      </w:r>
      <w:r w:rsidR="00786B1E" w:rsidRPr="00FE13CA">
        <w:rPr>
          <w:rFonts w:eastAsia="Calibri" w:cs="Times New Roman"/>
          <w:sz w:val="24"/>
          <w:szCs w:val="24"/>
          <w:lang w:eastAsia="lv-LV"/>
        </w:rPr>
        <w:t xml:space="preserve">sertificēti izdevumi </w:t>
      </w:r>
      <w:r w:rsidR="008E374D">
        <w:rPr>
          <w:rFonts w:eastAsia="Calibri" w:cs="Times New Roman"/>
          <w:sz w:val="24"/>
          <w:szCs w:val="24"/>
          <w:lang w:eastAsia="lv-LV"/>
        </w:rPr>
        <w:t>3 490</w:t>
      </w:r>
      <w:r w:rsidR="00AF55AE">
        <w:rPr>
          <w:rFonts w:eastAsia="Calibri" w:cs="Times New Roman"/>
          <w:sz w:val="24"/>
          <w:szCs w:val="24"/>
          <w:lang w:eastAsia="lv-LV"/>
        </w:rPr>
        <w:t> </w:t>
      </w:r>
      <w:r w:rsidR="008E374D">
        <w:rPr>
          <w:rFonts w:eastAsia="Calibri" w:cs="Times New Roman"/>
          <w:sz w:val="24"/>
          <w:szCs w:val="24"/>
          <w:lang w:eastAsia="lv-LV"/>
        </w:rPr>
        <w:t>000</w:t>
      </w:r>
      <w:r w:rsidR="00AF55AE">
        <w:rPr>
          <w:rFonts w:eastAsia="Calibri" w:cs="Times New Roman"/>
          <w:sz w:val="24"/>
          <w:szCs w:val="24"/>
          <w:lang w:eastAsia="lv-LV"/>
        </w:rPr>
        <w:t xml:space="preserve"> </w:t>
      </w:r>
      <w:r w:rsidR="00A432BE" w:rsidRPr="006C0698">
        <w:rPr>
          <w:rFonts w:eastAsia="Calibri" w:cs="Times New Roman"/>
          <w:sz w:val="24"/>
          <w:szCs w:val="20"/>
        </w:rPr>
        <w:t xml:space="preserve"> </w:t>
      </w:r>
      <w:proofErr w:type="spellStart"/>
      <w:r w:rsidR="00786B1E" w:rsidRPr="00FE13CA">
        <w:rPr>
          <w:rFonts w:eastAsia="Calibri" w:cs="Times New Roman"/>
          <w:i/>
          <w:sz w:val="24"/>
          <w:szCs w:val="24"/>
          <w:lang w:eastAsia="lv-LV"/>
        </w:rPr>
        <w:t>euro</w:t>
      </w:r>
      <w:proofErr w:type="spellEnd"/>
      <w:r w:rsidR="00786B1E" w:rsidRPr="00FE13CA">
        <w:rPr>
          <w:rFonts w:eastAsia="Calibri" w:cs="Times New Roman"/>
          <w:sz w:val="24"/>
          <w:szCs w:val="24"/>
          <w:lang w:eastAsia="lv-LV"/>
        </w:rPr>
        <w:t xml:space="preserve"> apmērā</w:t>
      </w:r>
      <w:r w:rsidR="00ED67D1">
        <w:rPr>
          <w:rFonts w:eastAsia="Calibri" w:cs="Times New Roman"/>
          <w:sz w:val="24"/>
          <w:szCs w:val="24"/>
          <w:lang w:eastAsia="lv-LV"/>
        </w:rPr>
        <w:t>.</w:t>
      </w:r>
    </w:p>
    <w:p w:rsidR="00930ABA" w:rsidRPr="00FE13CA" w:rsidRDefault="00B521EC" w:rsidP="007E600E">
      <w:pPr>
        <w:numPr>
          <w:ilvl w:val="0"/>
          <w:numId w:val="1"/>
        </w:numPr>
        <w:spacing w:before="120" w:after="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Specifisko atbalsta mērķi īsteno ierobežotas projektu iesniegumu atlases veidā</w:t>
      </w:r>
      <w:r w:rsidR="007E600E" w:rsidRPr="00FE13CA">
        <w:rPr>
          <w:rFonts w:eastAsia="Calibri" w:cs="Times New Roman"/>
          <w:sz w:val="24"/>
          <w:szCs w:val="24"/>
          <w:lang w:eastAsia="lv-LV"/>
        </w:rPr>
        <w:t xml:space="preserve">. </w:t>
      </w:r>
    </w:p>
    <w:p w:rsidR="005F531E" w:rsidRPr="00FE13CA" w:rsidRDefault="005F531E" w:rsidP="005F531E">
      <w:pPr>
        <w:numPr>
          <w:ilvl w:val="0"/>
          <w:numId w:val="1"/>
        </w:numPr>
        <w:spacing w:before="120" w:after="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 xml:space="preserve">Specifiskā atbalsta mērķa </w:t>
      </w:r>
      <w:r w:rsidR="009A4659" w:rsidRPr="00FE13CA">
        <w:rPr>
          <w:rFonts w:eastAsia="Calibri" w:cs="Times New Roman"/>
          <w:sz w:val="24"/>
          <w:szCs w:val="24"/>
          <w:lang w:eastAsia="lv-LV"/>
        </w:rPr>
        <w:t xml:space="preserve">ietvaros atbildīgās iestādes funkcijas pilda </w:t>
      </w:r>
      <w:r w:rsidRPr="00FE13CA">
        <w:rPr>
          <w:rFonts w:eastAsia="Calibri" w:cs="Times New Roman"/>
          <w:sz w:val="24"/>
          <w:szCs w:val="24"/>
          <w:lang w:eastAsia="lv-LV"/>
        </w:rPr>
        <w:t>Satiksmes ministrija</w:t>
      </w:r>
      <w:r w:rsidR="00695DB6" w:rsidRPr="00FE13CA">
        <w:rPr>
          <w:rFonts w:eastAsia="Calibri" w:cs="Times New Roman"/>
          <w:sz w:val="24"/>
          <w:szCs w:val="24"/>
          <w:lang w:eastAsia="lv-LV"/>
        </w:rPr>
        <w:t>.</w:t>
      </w:r>
      <w:r w:rsidRPr="00FE13CA">
        <w:rPr>
          <w:rFonts w:eastAsia="Calibri" w:cs="Times New Roman"/>
          <w:sz w:val="24"/>
          <w:szCs w:val="24"/>
          <w:lang w:eastAsia="lv-LV"/>
        </w:rPr>
        <w:t xml:space="preserve"> </w:t>
      </w:r>
    </w:p>
    <w:p w:rsidR="00587EFA" w:rsidRPr="00FE13CA" w:rsidRDefault="00587EFA" w:rsidP="00587EFA">
      <w:pPr>
        <w:numPr>
          <w:ilvl w:val="0"/>
          <w:numId w:val="1"/>
        </w:numPr>
        <w:spacing w:before="120" w:after="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Specifiskā atbalsta mērķ</w:t>
      </w:r>
      <w:r w:rsidR="009A4659" w:rsidRPr="00FE13CA">
        <w:rPr>
          <w:rFonts w:eastAsia="Calibri" w:cs="Times New Roman"/>
          <w:sz w:val="24"/>
          <w:szCs w:val="24"/>
          <w:lang w:eastAsia="lv-LV"/>
        </w:rPr>
        <w:t>im</w:t>
      </w:r>
      <w:r w:rsidRPr="00FE13CA">
        <w:rPr>
          <w:rFonts w:eastAsia="Calibri" w:cs="Times New Roman"/>
          <w:sz w:val="24"/>
          <w:szCs w:val="24"/>
          <w:lang w:eastAsia="lv-LV"/>
        </w:rPr>
        <w:t xml:space="preserve"> </w:t>
      </w:r>
      <w:r w:rsidR="009A4659" w:rsidRPr="00FE13CA">
        <w:rPr>
          <w:rFonts w:eastAsia="Calibri" w:cs="Times New Roman"/>
          <w:sz w:val="24"/>
          <w:szCs w:val="24"/>
          <w:lang w:eastAsia="lv-LV"/>
        </w:rPr>
        <w:t>plānotais</w:t>
      </w:r>
      <w:r w:rsidRPr="00FE13CA">
        <w:rPr>
          <w:rFonts w:eastAsia="Calibri" w:cs="Times New Roman"/>
          <w:sz w:val="24"/>
          <w:szCs w:val="24"/>
          <w:lang w:eastAsia="lv-LV"/>
        </w:rPr>
        <w:t xml:space="preserve"> kopējais </w:t>
      </w:r>
      <w:r w:rsidR="00DB0F5C" w:rsidRPr="00FE13CA">
        <w:rPr>
          <w:rFonts w:eastAsia="Calibri" w:cs="Times New Roman"/>
          <w:sz w:val="24"/>
          <w:szCs w:val="24"/>
          <w:lang w:eastAsia="lv-LV"/>
        </w:rPr>
        <w:t xml:space="preserve">attiecināmais </w:t>
      </w:r>
      <w:r w:rsidRPr="00FE13CA">
        <w:rPr>
          <w:rFonts w:eastAsia="Calibri" w:cs="Times New Roman"/>
          <w:sz w:val="24"/>
          <w:szCs w:val="24"/>
          <w:lang w:eastAsia="lv-LV"/>
        </w:rPr>
        <w:t>finansējum</w:t>
      </w:r>
      <w:r w:rsidR="009A4659" w:rsidRPr="00FE13CA">
        <w:rPr>
          <w:rFonts w:eastAsia="Calibri" w:cs="Times New Roman"/>
          <w:sz w:val="24"/>
          <w:szCs w:val="24"/>
          <w:lang w:eastAsia="lv-LV"/>
        </w:rPr>
        <w:t xml:space="preserve">s </w:t>
      </w:r>
      <w:r w:rsidRPr="00FE13CA">
        <w:rPr>
          <w:rFonts w:eastAsia="Calibri" w:cs="Times New Roman"/>
          <w:sz w:val="24"/>
          <w:szCs w:val="24"/>
          <w:lang w:eastAsia="lv-LV"/>
        </w:rPr>
        <w:t xml:space="preserve">ir </w:t>
      </w:r>
      <w:r w:rsidR="00B653EB">
        <w:rPr>
          <w:rFonts w:eastAsia="Calibri" w:cs="Times New Roman"/>
          <w:sz w:val="24"/>
          <w:szCs w:val="24"/>
          <w:lang w:eastAsia="lv-LV"/>
        </w:rPr>
        <w:t>8 344 235</w:t>
      </w:r>
      <w:r w:rsidRPr="00FE13CA">
        <w:rPr>
          <w:rFonts w:eastAsia="Calibri" w:cs="Times New Roman"/>
          <w:sz w:val="24"/>
          <w:szCs w:val="24"/>
          <w:lang w:eastAsia="lv-LV"/>
        </w:rPr>
        <w:t xml:space="preserve"> </w:t>
      </w:r>
      <w:proofErr w:type="spellStart"/>
      <w:r w:rsidRPr="00FE13CA">
        <w:rPr>
          <w:rFonts w:eastAsia="Calibri" w:cs="Times New Roman"/>
          <w:i/>
          <w:sz w:val="24"/>
          <w:szCs w:val="24"/>
          <w:lang w:eastAsia="lv-LV"/>
        </w:rPr>
        <w:t>euro</w:t>
      </w:r>
      <w:proofErr w:type="spellEnd"/>
      <w:r w:rsidRPr="00FE13CA">
        <w:rPr>
          <w:rFonts w:eastAsia="Calibri" w:cs="Times New Roman"/>
          <w:sz w:val="24"/>
          <w:szCs w:val="24"/>
          <w:lang w:eastAsia="lv-LV"/>
        </w:rPr>
        <w:t>, t</w:t>
      </w:r>
      <w:r w:rsidR="009A4659" w:rsidRPr="00FE13CA">
        <w:rPr>
          <w:rFonts w:eastAsia="Calibri" w:cs="Times New Roman"/>
          <w:sz w:val="24"/>
          <w:szCs w:val="24"/>
          <w:lang w:eastAsia="lv-LV"/>
        </w:rPr>
        <w:t xml:space="preserve">ai </w:t>
      </w:r>
      <w:r w:rsidRPr="00FE13CA">
        <w:rPr>
          <w:rFonts w:eastAsia="Calibri" w:cs="Times New Roman"/>
          <w:sz w:val="24"/>
          <w:szCs w:val="24"/>
          <w:lang w:eastAsia="lv-LV"/>
        </w:rPr>
        <w:t>sk</w:t>
      </w:r>
      <w:r w:rsidR="009A4659" w:rsidRPr="00FE13CA">
        <w:rPr>
          <w:rFonts w:eastAsia="Calibri" w:cs="Times New Roman"/>
          <w:sz w:val="24"/>
          <w:szCs w:val="24"/>
          <w:lang w:eastAsia="lv-LV"/>
        </w:rPr>
        <w:t>aitā</w:t>
      </w:r>
      <w:r w:rsidRPr="00FE13CA">
        <w:rPr>
          <w:rFonts w:eastAsia="Calibri" w:cs="Times New Roman"/>
          <w:sz w:val="24"/>
          <w:szCs w:val="24"/>
          <w:lang w:eastAsia="lv-LV"/>
        </w:rPr>
        <w:t xml:space="preserve"> </w:t>
      </w:r>
      <w:r w:rsidR="00B653EB">
        <w:rPr>
          <w:rFonts w:eastAsia="Calibri" w:cs="Times New Roman"/>
          <w:sz w:val="24"/>
          <w:szCs w:val="24"/>
          <w:lang w:eastAsia="lv-LV"/>
        </w:rPr>
        <w:t>E</w:t>
      </w:r>
      <w:r w:rsidR="00A57A40">
        <w:rPr>
          <w:rFonts w:eastAsia="Calibri" w:cs="Times New Roman"/>
          <w:sz w:val="24"/>
          <w:szCs w:val="24"/>
          <w:lang w:eastAsia="lv-LV"/>
        </w:rPr>
        <w:t xml:space="preserve">iropas </w:t>
      </w:r>
      <w:r w:rsidR="00B653EB">
        <w:rPr>
          <w:rFonts w:eastAsia="Calibri" w:cs="Times New Roman"/>
          <w:sz w:val="24"/>
          <w:szCs w:val="24"/>
          <w:lang w:eastAsia="lv-LV"/>
        </w:rPr>
        <w:t>R</w:t>
      </w:r>
      <w:r w:rsidR="00A57A40">
        <w:rPr>
          <w:rFonts w:eastAsia="Calibri" w:cs="Times New Roman"/>
          <w:sz w:val="24"/>
          <w:szCs w:val="24"/>
          <w:lang w:eastAsia="lv-LV"/>
        </w:rPr>
        <w:t xml:space="preserve">eģionālā attīstības fonda </w:t>
      </w:r>
      <w:r w:rsidR="00A57A40" w:rsidRPr="00FE13CA">
        <w:rPr>
          <w:rFonts w:eastAsia="Calibri" w:cs="Times New Roman"/>
          <w:sz w:val="24"/>
          <w:szCs w:val="24"/>
          <w:lang w:eastAsia="lv-LV"/>
        </w:rPr>
        <w:t xml:space="preserve">(turpmāk – </w:t>
      </w:r>
      <w:r w:rsidR="00A57A40">
        <w:rPr>
          <w:rFonts w:eastAsia="Calibri" w:cs="Times New Roman"/>
          <w:sz w:val="24"/>
          <w:szCs w:val="24"/>
          <w:lang w:eastAsia="lv-LV"/>
        </w:rPr>
        <w:t>ERAF</w:t>
      </w:r>
      <w:r w:rsidR="00A57A40" w:rsidRPr="00FE13CA">
        <w:rPr>
          <w:rFonts w:eastAsia="Calibri" w:cs="Times New Roman"/>
          <w:sz w:val="24"/>
          <w:szCs w:val="24"/>
          <w:lang w:eastAsia="lv-LV"/>
        </w:rPr>
        <w:t xml:space="preserve">) </w:t>
      </w:r>
      <w:r w:rsidR="00786B1E" w:rsidRPr="00FE13CA">
        <w:rPr>
          <w:rFonts w:eastAsia="Calibri" w:cs="Times New Roman"/>
          <w:sz w:val="24"/>
          <w:szCs w:val="24"/>
          <w:lang w:eastAsia="lv-LV"/>
        </w:rPr>
        <w:t xml:space="preserve"> </w:t>
      </w:r>
      <w:r w:rsidRPr="00FE13CA">
        <w:rPr>
          <w:rFonts w:eastAsia="Calibri" w:cs="Times New Roman"/>
          <w:sz w:val="24"/>
          <w:szCs w:val="24"/>
          <w:lang w:eastAsia="lv-LV"/>
        </w:rPr>
        <w:t>finansējums</w:t>
      </w:r>
      <w:r w:rsidR="00786B1E" w:rsidRPr="00FE13CA">
        <w:rPr>
          <w:rFonts w:eastAsia="Calibri" w:cs="Times New Roman"/>
          <w:sz w:val="24"/>
          <w:szCs w:val="24"/>
          <w:lang w:eastAsia="lv-LV"/>
        </w:rPr>
        <w:t xml:space="preserve"> </w:t>
      </w:r>
      <w:r w:rsidR="00B653EB">
        <w:rPr>
          <w:rFonts w:eastAsia="Calibri" w:cs="Times New Roman"/>
          <w:sz w:val="24"/>
          <w:szCs w:val="24"/>
          <w:lang w:eastAsia="lv-LV"/>
        </w:rPr>
        <w:t>–</w:t>
      </w:r>
      <w:r w:rsidR="00786B1E" w:rsidRPr="00FE13CA">
        <w:rPr>
          <w:rFonts w:eastAsia="Calibri" w:cs="Times New Roman"/>
          <w:sz w:val="24"/>
          <w:szCs w:val="24"/>
          <w:lang w:eastAsia="lv-LV"/>
        </w:rPr>
        <w:t xml:space="preserve"> </w:t>
      </w:r>
      <w:r w:rsidR="00B653EB">
        <w:rPr>
          <w:rFonts w:eastAsia="Calibri" w:cs="Times New Roman"/>
          <w:sz w:val="24"/>
          <w:szCs w:val="24"/>
          <w:lang w:eastAsia="lv-LV"/>
        </w:rPr>
        <w:t>7 092 599</w:t>
      </w:r>
      <w:r w:rsidR="00786B1E" w:rsidRPr="00FE13CA">
        <w:rPr>
          <w:rFonts w:eastAsia="Calibri" w:cs="Times New Roman"/>
          <w:sz w:val="24"/>
          <w:szCs w:val="24"/>
          <w:lang w:eastAsia="lv-LV"/>
        </w:rPr>
        <w:t xml:space="preserve"> </w:t>
      </w:r>
      <w:proofErr w:type="spellStart"/>
      <w:r w:rsidR="00786B1E" w:rsidRPr="00FE13CA">
        <w:rPr>
          <w:rFonts w:eastAsia="Calibri" w:cs="Times New Roman"/>
          <w:i/>
          <w:sz w:val="24"/>
          <w:szCs w:val="24"/>
          <w:lang w:eastAsia="lv-LV"/>
        </w:rPr>
        <w:t>euro</w:t>
      </w:r>
      <w:proofErr w:type="spellEnd"/>
      <w:r w:rsidR="00786B1E" w:rsidRPr="00FE13CA">
        <w:rPr>
          <w:rFonts w:eastAsia="Calibri" w:cs="Times New Roman"/>
          <w:sz w:val="24"/>
          <w:szCs w:val="24"/>
          <w:lang w:eastAsia="lv-LV"/>
        </w:rPr>
        <w:t xml:space="preserve"> un valsts budžeta </w:t>
      </w:r>
      <w:r w:rsidRPr="00FE13CA">
        <w:rPr>
          <w:rFonts w:eastAsia="Calibri" w:cs="Times New Roman"/>
          <w:sz w:val="24"/>
          <w:szCs w:val="24"/>
          <w:lang w:eastAsia="lv-LV"/>
        </w:rPr>
        <w:t xml:space="preserve">finansējums </w:t>
      </w:r>
      <w:r w:rsidR="00B653EB">
        <w:rPr>
          <w:rFonts w:eastAsia="Calibri" w:cs="Times New Roman"/>
          <w:sz w:val="24"/>
          <w:szCs w:val="24"/>
          <w:lang w:eastAsia="lv-LV"/>
        </w:rPr>
        <w:t>–</w:t>
      </w:r>
      <w:r w:rsidRPr="00FE13CA">
        <w:rPr>
          <w:rFonts w:eastAsia="Calibri" w:cs="Times New Roman"/>
          <w:sz w:val="24"/>
          <w:szCs w:val="24"/>
          <w:lang w:eastAsia="lv-LV"/>
        </w:rPr>
        <w:t xml:space="preserve"> </w:t>
      </w:r>
      <w:r w:rsidR="00B653EB">
        <w:rPr>
          <w:rFonts w:eastAsia="Calibri" w:cs="Times New Roman"/>
          <w:sz w:val="24"/>
          <w:szCs w:val="24"/>
          <w:lang w:eastAsia="lv-LV"/>
        </w:rPr>
        <w:t>1 251 636</w:t>
      </w:r>
      <w:r w:rsidRPr="00FE13CA">
        <w:rPr>
          <w:rFonts w:eastAsia="Calibri" w:cs="Times New Roman"/>
          <w:sz w:val="24"/>
          <w:szCs w:val="24"/>
          <w:lang w:eastAsia="lv-LV"/>
        </w:rPr>
        <w:t xml:space="preserve"> </w:t>
      </w:r>
      <w:proofErr w:type="spellStart"/>
      <w:r w:rsidRPr="00FE13CA">
        <w:rPr>
          <w:rFonts w:eastAsia="Calibri" w:cs="Times New Roman"/>
          <w:i/>
          <w:sz w:val="24"/>
          <w:szCs w:val="24"/>
          <w:lang w:eastAsia="lv-LV"/>
        </w:rPr>
        <w:t>euro</w:t>
      </w:r>
      <w:proofErr w:type="spellEnd"/>
      <w:r w:rsidRPr="00FE13CA">
        <w:rPr>
          <w:rFonts w:eastAsia="Calibri" w:cs="Times New Roman"/>
          <w:sz w:val="24"/>
          <w:szCs w:val="24"/>
          <w:lang w:eastAsia="lv-LV"/>
        </w:rPr>
        <w:t>.</w:t>
      </w:r>
    </w:p>
    <w:p w:rsidR="00FA714C" w:rsidRDefault="00587EFA" w:rsidP="00FA714C">
      <w:pPr>
        <w:numPr>
          <w:ilvl w:val="0"/>
          <w:numId w:val="1"/>
        </w:numPr>
        <w:spacing w:before="120" w:after="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 xml:space="preserve">Maksimālais attiecināmais </w:t>
      </w:r>
      <w:r w:rsidR="00B653EB">
        <w:rPr>
          <w:rFonts w:eastAsia="Calibri" w:cs="Times New Roman"/>
          <w:sz w:val="24"/>
          <w:szCs w:val="24"/>
          <w:lang w:eastAsia="lv-LV"/>
        </w:rPr>
        <w:t>ERAF</w:t>
      </w:r>
      <w:r w:rsidR="00786B1E" w:rsidRPr="00FE13CA">
        <w:rPr>
          <w:rFonts w:eastAsia="Calibri" w:cs="Times New Roman"/>
          <w:sz w:val="24"/>
          <w:szCs w:val="24"/>
          <w:lang w:eastAsia="lv-LV"/>
        </w:rPr>
        <w:t xml:space="preserve"> </w:t>
      </w:r>
      <w:r w:rsidR="00A57A40">
        <w:rPr>
          <w:rFonts w:eastAsia="Calibri" w:cs="Times New Roman"/>
          <w:sz w:val="24"/>
          <w:szCs w:val="24"/>
          <w:lang w:eastAsia="lv-LV"/>
        </w:rPr>
        <w:t>finansējuma apmērs ir 85</w:t>
      </w:r>
      <w:r w:rsidR="001A03B5" w:rsidRPr="00FE13CA">
        <w:rPr>
          <w:rFonts w:eastAsia="Calibri" w:cs="Times New Roman"/>
          <w:sz w:val="24"/>
          <w:szCs w:val="24"/>
          <w:lang w:eastAsia="lv-LV"/>
        </w:rPr>
        <w:t xml:space="preserve">% </w:t>
      </w:r>
      <w:r w:rsidRPr="00FE13CA">
        <w:rPr>
          <w:rFonts w:eastAsia="Calibri" w:cs="Times New Roman"/>
          <w:sz w:val="24"/>
          <w:szCs w:val="24"/>
          <w:lang w:eastAsia="lv-LV"/>
        </w:rPr>
        <w:t xml:space="preserve">no </w:t>
      </w:r>
      <w:r w:rsidR="008E374D">
        <w:rPr>
          <w:rFonts w:eastAsia="Calibri" w:cs="Times New Roman"/>
          <w:sz w:val="24"/>
          <w:szCs w:val="24"/>
          <w:lang w:eastAsia="lv-LV"/>
        </w:rPr>
        <w:t>projekta</w:t>
      </w:r>
      <w:r w:rsidR="00BE1E6A">
        <w:rPr>
          <w:rFonts w:eastAsia="Calibri" w:cs="Times New Roman"/>
          <w:sz w:val="24"/>
          <w:szCs w:val="24"/>
          <w:lang w:eastAsia="lv-LV"/>
        </w:rPr>
        <w:t>m plānotā</w:t>
      </w:r>
      <w:r w:rsidR="008E374D">
        <w:rPr>
          <w:rFonts w:eastAsia="Calibri" w:cs="Times New Roman"/>
          <w:sz w:val="24"/>
          <w:szCs w:val="24"/>
          <w:lang w:eastAsia="lv-LV"/>
        </w:rPr>
        <w:t xml:space="preserve"> kopējā attiecināmā </w:t>
      </w:r>
      <w:r w:rsidR="009A4659" w:rsidRPr="00FE13CA">
        <w:rPr>
          <w:rFonts w:eastAsia="Calibri" w:cs="Times New Roman"/>
          <w:sz w:val="24"/>
          <w:szCs w:val="24"/>
          <w:lang w:eastAsia="lv-LV"/>
        </w:rPr>
        <w:t>finansējuma</w:t>
      </w:r>
      <w:r w:rsidRPr="00FE13CA">
        <w:rPr>
          <w:rFonts w:eastAsia="Calibri" w:cs="Times New Roman"/>
          <w:sz w:val="24"/>
          <w:szCs w:val="24"/>
          <w:lang w:eastAsia="lv-LV"/>
        </w:rPr>
        <w:t>.</w:t>
      </w:r>
    </w:p>
    <w:p w:rsidR="00F47B81" w:rsidRDefault="00F47B81" w:rsidP="00FA714C">
      <w:pPr>
        <w:numPr>
          <w:ilvl w:val="0"/>
          <w:numId w:val="1"/>
        </w:numPr>
        <w:spacing w:before="120" w:after="0"/>
        <w:ind w:left="357" w:hanging="357"/>
        <w:jc w:val="both"/>
        <w:outlineLvl w:val="0"/>
        <w:rPr>
          <w:rFonts w:eastAsia="Calibri" w:cs="Times New Roman"/>
          <w:sz w:val="24"/>
          <w:szCs w:val="24"/>
          <w:lang w:eastAsia="lv-LV"/>
        </w:rPr>
      </w:pPr>
      <w:r w:rsidRPr="00F47B81">
        <w:rPr>
          <w:rFonts w:eastAsia="Calibri" w:cs="Times New Roman"/>
          <w:sz w:val="24"/>
          <w:szCs w:val="24"/>
          <w:lang w:eastAsia="lv-LV"/>
        </w:rPr>
        <w:t>Pieejamais kopējais attiecināmais finansējums līdz 2018.gada 31.decembrim, lai slēgtu vienošanās par projektu īstenošanu, ir 7 835 </w:t>
      </w:r>
      <w:r w:rsidR="000F77FA" w:rsidRPr="00F47B81">
        <w:rPr>
          <w:rFonts w:eastAsia="Calibri" w:cs="Times New Roman"/>
          <w:sz w:val="24"/>
          <w:szCs w:val="24"/>
          <w:lang w:eastAsia="lv-LV"/>
        </w:rPr>
        <w:t>27</w:t>
      </w:r>
      <w:r w:rsidR="000F77FA">
        <w:rPr>
          <w:rFonts w:eastAsia="Calibri" w:cs="Times New Roman"/>
          <w:sz w:val="24"/>
          <w:szCs w:val="24"/>
          <w:lang w:eastAsia="lv-LV"/>
        </w:rPr>
        <w:t>6</w:t>
      </w:r>
      <w:r w:rsidR="000F77FA" w:rsidRPr="00F47B81">
        <w:rPr>
          <w:rFonts w:eastAsia="Calibri" w:cs="Times New Roman"/>
          <w:sz w:val="24"/>
          <w:szCs w:val="24"/>
          <w:lang w:eastAsia="lv-LV"/>
        </w:rPr>
        <w:t xml:space="preserve">  </w:t>
      </w:r>
      <w:proofErr w:type="spellStart"/>
      <w:r w:rsidRPr="00F47B81">
        <w:rPr>
          <w:rFonts w:eastAsia="Calibri" w:cs="Times New Roman"/>
          <w:i/>
          <w:sz w:val="24"/>
          <w:szCs w:val="24"/>
          <w:lang w:eastAsia="lv-LV"/>
        </w:rPr>
        <w:t>euro</w:t>
      </w:r>
      <w:proofErr w:type="spellEnd"/>
      <w:r w:rsidRPr="00F47B81">
        <w:rPr>
          <w:rFonts w:eastAsia="Calibri" w:cs="Times New Roman"/>
          <w:sz w:val="24"/>
          <w:szCs w:val="24"/>
          <w:lang w:eastAsia="lv-LV"/>
        </w:rPr>
        <w:t xml:space="preserve">, tai skaitā ERAF finansējums – 6 659 984 </w:t>
      </w:r>
      <w:proofErr w:type="spellStart"/>
      <w:r w:rsidRPr="00F47B81">
        <w:rPr>
          <w:rFonts w:eastAsia="Calibri" w:cs="Times New Roman"/>
          <w:i/>
          <w:sz w:val="24"/>
          <w:szCs w:val="24"/>
          <w:lang w:eastAsia="lv-LV"/>
        </w:rPr>
        <w:t>euro</w:t>
      </w:r>
      <w:proofErr w:type="spellEnd"/>
      <w:r w:rsidRPr="00F47B81" w:rsidDel="00BC481D">
        <w:rPr>
          <w:rFonts w:eastAsia="Calibri" w:cs="Times New Roman"/>
          <w:sz w:val="24"/>
          <w:szCs w:val="24"/>
          <w:lang w:eastAsia="lv-LV"/>
        </w:rPr>
        <w:t xml:space="preserve"> </w:t>
      </w:r>
      <w:r w:rsidRPr="00F47B81">
        <w:rPr>
          <w:rFonts w:eastAsia="Calibri" w:cs="Times New Roman"/>
          <w:sz w:val="24"/>
          <w:szCs w:val="24"/>
          <w:lang w:eastAsia="lv-LV"/>
        </w:rPr>
        <w:t>un valsts budžeta finansējums – 1 175 </w:t>
      </w:r>
      <w:r w:rsidR="000F77FA" w:rsidRPr="00F47B81">
        <w:rPr>
          <w:rFonts w:eastAsia="Calibri" w:cs="Times New Roman"/>
          <w:sz w:val="24"/>
          <w:szCs w:val="24"/>
          <w:lang w:eastAsia="lv-LV"/>
        </w:rPr>
        <w:t>29</w:t>
      </w:r>
      <w:r w:rsidR="000F77FA">
        <w:rPr>
          <w:rFonts w:eastAsia="Calibri" w:cs="Times New Roman"/>
          <w:sz w:val="24"/>
          <w:szCs w:val="24"/>
          <w:lang w:eastAsia="lv-LV"/>
        </w:rPr>
        <w:t>2</w:t>
      </w:r>
      <w:r w:rsidR="000F77FA" w:rsidRPr="00F47B81">
        <w:rPr>
          <w:rFonts w:eastAsia="Calibri" w:cs="Times New Roman"/>
          <w:sz w:val="24"/>
          <w:szCs w:val="24"/>
          <w:lang w:eastAsia="lv-LV"/>
        </w:rPr>
        <w:t xml:space="preserve"> </w:t>
      </w:r>
      <w:proofErr w:type="spellStart"/>
      <w:r w:rsidRPr="00F47B81">
        <w:rPr>
          <w:rFonts w:eastAsia="Calibri" w:cs="Times New Roman"/>
          <w:i/>
          <w:sz w:val="24"/>
          <w:szCs w:val="24"/>
          <w:lang w:eastAsia="lv-LV"/>
        </w:rPr>
        <w:t>euro</w:t>
      </w:r>
      <w:proofErr w:type="spellEnd"/>
      <w:r w:rsidR="00415EE2">
        <w:rPr>
          <w:rFonts w:eastAsia="Calibri" w:cs="Times New Roman"/>
          <w:i/>
          <w:sz w:val="24"/>
          <w:szCs w:val="24"/>
          <w:lang w:eastAsia="lv-LV"/>
        </w:rPr>
        <w:t xml:space="preserve">, </w:t>
      </w:r>
      <w:r w:rsidR="00415EE2" w:rsidRPr="00DB1805">
        <w:rPr>
          <w:rFonts w:eastAsia="Calibri" w:cs="Times New Roman"/>
          <w:sz w:val="24"/>
          <w:szCs w:val="24"/>
          <w:lang w:eastAsia="lv-LV"/>
        </w:rPr>
        <w:t xml:space="preserve">paredzot </w:t>
      </w:r>
      <w:r w:rsidR="00C40CB0">
        <w:rPr>
          <w:rFonts w:eastAsia="Calibri" w:cs="Times New Roman"/>
          <w:sz w:val="24"/>
          <w:szCs w:val="24"/>
          <w:lang w:eastAsia="lv-LV"/>
        </w:rPr>
        <w:t xml:space="preserve">2023.gada 31.decembrī </w:t>
      </w:r>
      <w:r w:rsidR="00415EE2" w:rsidRPr="00DB1805">
        <w:rPr>
          <w:rFonts w:eastAsia="Calibri" w:cs="Times New Roman"/>
          <w:sz w:val="24"/>
          <w:szCs w:val="24"/>
          <w:lang w:eastAsia="lv-LV"/>
        </w:rPr>
        <w:t xml:space="preserve">šo noteikumu 4.1. apakšpunktā minēto iznākuma rādītāja plānojumu </w:t>
      </w:r>
      <w:r w:rsidR="00415EE2">
        <w:rPr>
          <w:rFonts w:eastAsia="Calibri" w:cs="Times New Roman"/>
          <w:sz w:val="24"/>
          <w:szCs w:val="24"/>
          <w:lang w:eastAsia="lv-LV"/>
        </w:rPr>
        <w:t>218</w:t>
      </w:r>
      <w:r w:rsidR="00843671">
        <w:rPr>
          <w:rFonts w:eastAsia="Calibri" w:cs="Times New Roman"/>
          <w:sz w:val="24"/>
          <w:szCs w:val="24"/>
          <w:lang w:eastAsia="lv-LV"/>
        </w:rPr>
        <w:t xml:space="preserve"> un </w:t>
      </w:r>
      <w:r w:rsidR="00843671">
        <w:rPr>
          <w:rFonts w:eastAsia="Calibri" w:cs="Times New Roman"/>
          <w:sz w:val="24"/>
          <w:szCs w:val="24"/>
          <w:lang w:eastAsia="lv-LV"/>
        </w:rPr>
        <w:lastRenderedPageBreak/>
        <w:t>4.2.apakšpunktā minēto rezultāta rādītāju 693.</w:t>
      </w:r>
      <w:r w:rsidR="00415EE2">
        <w:rPr>
          <w:rFonts w:eastAsia="Calibri" w:cs="Times New Roman"/>
          <w:sz w:val="24"/>
          <w:szCs w:val="24"/>
          <w:lang w:eastAsia="lv-LV"/>
        </w:rPr>
        <w:t xml:space="preserve"> </w:t>
      </w:r>
      <w:r w:rsidRPr="00F47B81">
        <w:rPr>
          <w:rFonts w:eastAsia="Calibri" w:cs="Times New Roman"/>
          <w:sz w:val="24"/>
          <w:szCs w:val="24"/>
          <w:lang w:eastAsia="lv-LV"/>
        </w:rPr>
        <w:t xml:space="preserve"> No 2019.gada 1.janvāra atbildīgā iestāde pēc Eiropas Komisijas lēmuma par snieguma ietvara izpildi var ierosināt palielināt pieejamo attiecināmo finansējumu līdz šo noteikumu 7.punktā minētajam apmēram</w:t>
      </w:r>
      <w:r w:rsidR="001B762F">
        <w:rPr>
          <w:rFonts w:eastAsia="Calibri" w:cs="Times New Roman"/>
          <w:sz w:val="24"/>
          <w:szCs w:val="24"/>
          <w:lang w:eastAsia="lv-LV"/>
        </w:rPr>
        <w:t>.</w:t>
      </w:r>
    </w:p>
    <w:p w:rsidR="00FA714C" w:rsidRDefault="00FA714C" w:rsidP="00FA714C">
      <w:pPr>
        <w:spacing w:before="120" w:after="0"/>
        <w:jc w:val="both"/>
        <w:outlineLvl w:val="0"/>
        <w:rPr>
          <w:rFonts w:eastAsia="Calibri" w:cs="Times New Roman"/>
          <w:sz w:val="24"/>
          <w:szCs w:val="24"/>
          <w:lang w:eastAsia="lv-LV"/>
        </w:rPr>
      </w:pPr>
    </w:p>
    <w:p w:rsidR="00FA714C" w:rsidRPr="00FA714C" w:rsidRDefault="00FA714C" w:rsidP="00FA714C">
      <w:pPr>
        <w:pStyle w:val="ListParagraph"/>
        <w:spacing w:before="40" w:after="40"/>
        <w:ind w:left="786"/>
        <w:jc w:val="center"/>
        <w:rPr>
          <w:rFonts w:eastAsia="Calibri" w:cs="Times New Roman"/>
          <w:b/>
          <w:bCs/>
          <w:sz w:val="25"/>
          <w:szCs w:val="25"/>
        </w:rPr>
      </w:pPr>
      <w:r w:rsidRPr="00EF5D9F">
        <w:rPr>
          <w:rFonts w:eastAsia="Calibri" w:cs="Times New Roman"/>
          <w:b/>
          <w:bCs/>
          <w:sz w:val="25"/>
          <w:szCs w:val="25"/>
        </w:rPr>
        <w:t>II. Prasības projekta iesniedzējam</w:t>
      </w:r>
    </w:p>
    <w:p w:rsidR="003707F2" w:rsidRPr="00FA714C" w:rsidRDefault="00191491" w:rsidP="00FA714C">
      <w:pPr>
        <w:numPr>
          <w:ilvl w:val="0"/>
          <w:numId w:val="1"/>
        </w:numPr>
        <w:spacing w:before="120" w:after="0"/>
        <w:ind w:left="357" w:hanging="357"/>
        <w:jc w:val="both"/>
        <w:outlineLvl w:val="0"/>
        <w:rPr>
          <w:rFonts w:eastAsia="Calibri" w:cs="Times New Roman"/>
          <w:sz w:val="24"/>
          <w:szCs w:val="24"/>
          <w:lang w:eastAsia="lv-LV"/>
        </w:rPr>
      </w:pPr>
      <w:r w:rsidRPr="00FA714C">
        <w:rPr>
          <w:rFonts w:eastAsia="Calibri" w:cs="Times New Roman"/>
          <w:sz w:val="24"/>
          <w:szCs w:val="24"/>
          <w:lang w:eastAsia="lv-LV"/>
        </w:rPr>
        <w:t>Projekta iesniedzējs ir Satiksmes ministrija</w:t>
      </w:r>
      <w:r w:rsidR="00BE1E6A">
        <w:rPr>
          <w:rFonts w:eastAsia="Calibri" w:cs="Times New Roman"/>
          <w:sz w:val="24"/>
          <w:szCs w:val="24"/>
          <w:lang w:eastAsia="lv-LV"/>
        </w:rPr>
        <w:t>, kura</w:t>
      </w:r>
      <w:r w:rsidR="006E4074">
        <w:rPr>
          <w:rFonts w:eastAsia="Calibri" w:cs="Times New Roman"/>
          <w:sz w:val="24"/>
          <w:szCs w:val="24"/>
          <w:lang w:eastAsia="lv-LV"/>
        </w:rPr>
        <w:t>s vārdā</w:t>
      </w:r>
      <w:r w:rsidR="00BE1E6A">
        <w:rPr>
          <w:rFonts w:eastAsia="Calibri" w:cs="Times New Roman"/>
          <w:sz w:val="24"/>
          <w:szCs w:val="24"/>
          <w:lang w:eastAsia="lv-LV"/>
        </w:rPr>
        <w:t xml:space="preserve"> atbilstoši</w:t>
      </w:r>
      <w:r w:rsidR="003707F2" w:rsidRPr="00FA714C">
        <w:rPr>
          <w:rFonts w:eastAsia="Calibri" w:cs="Times New Roman"/>
          <w:sz w:val="24"/>
          <w:szCs w:val="24"/>
          <w:lang w:eastAsia="lv-LV"/>
        </w:rPr>
        <w:t xml:space="preserve"> </w:t>
      </w:r>
      <w:r w:rsidR="00BE1E6A">
        <w:rPr>
          <w:rFonts w:eastAsia="Calibri" w:cs="Times New Roman"/>
          <w:sz w:val="24"/>
          <w:szCs w:val="24"/>
          <w:lang w:eastAsia="lv-LV"/>
        </w:rPr>
        <w:t xml:space="preserve">Ministru kabineta </w:t>
      </w:r>
      <w:r w:rsidR="006E4074">
        <w:rPr>
          <w:rFonts w:eastAsia="Calibri" w:cs="Times New Roman"/>
          <w:bCs/>
          <w:sz w:val="24"/>
          <w:szCs w:val="24"/>
          <w:lang w:eastAsia="lv-LV"/>
        </w:rPr>
        <w:t>2003.gada 29.aprīļa noteikumu</w:t>
      </w:r>
      <w:r w:rsidR="006E4074" w:rsidRPr="00BE1E6A">
        <w:rPr>
          <w:rFonts w:eastAsia="Calibri" w:cs="Times New Roman"/>
          <w:bCs/>
          <w:sz w:val="24"/>
          <w:szCs w:val="24"/>
          <w:lang w:eastAsia="lv-LV"/>
        </w:rPr>
        <w:t xml:space="preserve"> Nr.242 „Satiksmes ministrijas nolikums”</w:t>
      </w:r>
      <w:r w:rsidR="006E4074">
        <w:rPr>
          <w:rFonts w:eastAsia="Calibri" w:cs="Times New Roman"/>
          <w:bCs/>
          <w:sz w:val="24"/>
          <w:szCs w:val="24"/>
          <w:lang w:eastAsia="lv-LV"/>
        </w:rPr>
        <w:t xml:space="preserve"> 5.24.apakšpunktam </w:t>
      </w:r>
      <w:r w:rsidR="00806256">
        <w:rPr>
          <w:rFonts w:eastAsia="Calibri" w:cs="Times New Roman"/>
          <w:bCs/>
          <w:sz w:val="24"/>
          <w:szCs w:val="24"/>
          <w:lang w:eastAsia="lv-LV"/>
        </w:rPr>
        <w:t xml:space="preserve">un Satiksmes ministrijas deleģēšanas līgumam </w:t>
      </w:r>
      <w:r w:rsidR="006E4074">
        <w:rPr>
          <w:rFonts w:eastAsia="Calibri" w:cs="Times New Roman"/>
          <w:bCs/>
          <w:sz w:val="24"/>
          <w:szCs w:val="24"/>
          <w:lang w:eastAsia="lv-LV"/>
        </w:rPr>
        <w:t xml:space="preserve">darbojas </w:t>
      </w:r>
      <w:r w:rsidR="00ED67D1">
        <w:rPr>
          <w:rFonts w:eastAsia="Calibri" w:cs="Times New Roman"/>
          <w:sz w:val="24"/>
          <w:szCs w:val="24"/>
          <w:lang w:eastAsia="lv-LV"/>
        </w:rPr>
        <w:t>valsts akciju sabiedrība “</w:t>
      </w:r>
      <w:r w:rsidR="003707F2" w:rsidRPr="00FA714C">
        <w:rPr>
          <w:rFonts w:eastAsia="Calibri" w:cs="Times New Roman"/>
          <w:sz w:val="24"/>
          <w:szCs w:val="24"/>
          <w:lang w:eastAsia="lv-LV"/>
        </w:rPr>
        <w:t>Ce</w:t>
      </w:r>
      <w:r w:rsidR="00ED67D1">
        <w:rPr>
          <w:rFonts w:eastAsia="Calibri" w:cs="Times New Roman"/>
          <w:sz w:val="24"/>
          <w:szCs w:val="24"/>
          <w:lang w:eastAsia="lv-LV"/>
        </w:rPr>
        <w:t>ļu satiksmes drošības direkcija”</w:t>
      </w:r>
      <w:r w:rsidR="006E4074">
        <w:rPr>
          <w:rFonts w:eastAsia="Calibri" w:cs="Times New Roman"/>
          <w:sz w:val="24"/>
          <w:szCs w:val="24"/>
          <w:lang w:eastAsia="lv-LV"/>
        </w:rPr>
        <w:t>, kas vei</w:t>
      </w:r>
      <w:r w:rsidR="00CC384A">
        <w:rPr>
          <w:rFonts w:eastAsia="Calibri" w:cs="Times New Roman"/>
          <w:sz w:val="24"/>
          <w:szCs w:val="24"/>
          <w:lang w:eastAsia="lv-LV"/>
        </w:rPr>
        <w:t>c</w:t>
      </w:r>
      <w:r w:rsidR="006E4074">
        <w:rPr>
          <w:rFonts w:eastAsia="Calibri" w:cs="Times New Roman"/>
          <w:sz w:val="24"/>
          <w:szCs w:val="24"/>
          <w:lang w:eastAsia="lv-LV"/>
        </w:rPr>
        <w:t xml:space="preserve"> Satiksmes ministrijas kā Eiropas Savienības fondu </w:t>
      </w:r>
      <w:r w:rsidR="00F22A7A">
        <w:rPr>
          <w:rFonts w:eastAsia="Calibri" w:cs="Times New Roman"/>
          <w:sz w:val="24"/>
          <w:szCs w:val="24"/>
          <w:lang w:eastAsia="lv-LV"/>
        </w:rPr>
        <w:t xml:space="preserve">projekta iesniedzēja funkcijas. </w:t>
      </w:r>
      <w:r w:rsidR="006E4074">
        <w:rPr>
          <w:rFonts w:eastAsia="Calibri" w:cs="Times New Roman"/>
          <w:sz w:val="24"/>
          <w:szCs w:val="24"/>
          <w:lang w:eastAsia="lv-LV"/>
        </w:rPr>
        <w:t xml:space="preserve"> </w:t>
      </w:r>
      <w:r w:rsidR="00F77DC8">
        <w:rPr>
          <w:rFonts w:eastAsia="Calibri" w:cs="Times New Roman"/>
          <w:sz w:val="24"/>
          <w:szCs w:val="24"/>
          <w:lang w:eastAsia="lv-LV"/>
        </w:rPr>
        <w:t xml:space="preserve"> </w:t>
      </w:r>
    </w:p>
    <w:p w:rsidR="00191491" w:rsidRPr="00FE13CA" w:rsidRDefault="00191491" w:rsidP="00191491">
      <w:pPr>
        <w:numPr>
          <w:ilvl w:val="0"/>
          <w:numId w:val="1"/>
        </w:numPr>
        <w:spacing w:before="120" w:after="0"/>
        <w:ind w:left="357" w:hanging="357"/>
        <w:jc w:val="both"/>
        <w:outlineLvl w:val="0"/>
        <w:rPr>
          <w:rFonts w:eastAsia="Calibri" w:cs="Times New Roman"/>
          <w:sz w:val="24"/>
          <w:szCs w:val="24"/>
          <w:lang w:eastAsia="lv-LV"/>
        </w:rPr>
      </w:pPr>
      <w:r w:rsidRPr="00FE13CA">
        <w:rPr>
          <w:rFonts w:eastAsia="Calibri" w:cs="Times New Roman"/>
          <w:sz w:val="24"/>
          <w:szCs w:val="24"/>
          <w:lang w:eastAsia="lv-LV"/>
        </w:rPr>
        <w:t>Projekta iesniedzējs</w:t>
      </w:r>
      <w:r w:rsidR="00532345" w:rsidRPr="00FE13CA">
        <w:rPr>
          <w:rFonts w:eastAsia="Calibri" w:cs="Times New Roman"/>
          <w:sz w:val="24"/>
          <w:szCs w:val="24"/>
          <w:lang w:eastAsia="lv-LV"/>
        </w:rPr>
        <w:t xml:space="preserve">, kas pēc </w:t>
      </w:r>
      <w:r w:rsidR="00D417A6" w:rsidRPr="00FE13CA">
        <w:rPr>
          <w:rFonts w:eastAsia="Calibri" w:cs="Times New Roman"/>
          <w:sz w:val="24"/>
          <w:szCs w:val="24"/>
          <w:lang w:eastAsia="lv-LV"/>
        </w:rPr>
        <w:t>projekta apstiprināšanas</w:t>
      </w:r>
      <w:r w:rsidR="00532345" w:rsidRPr="00FE13CA">
        <w:rPr>
          <w:rFonts w:eastAsia="Calibri" w:cs="Times New Roman"/>
          <w:sz w:val="24"/>
          <w:szCs w:val="24"/>
          <w:lang w:eastAsia="lv-LV"/>
        </w:rPr>
        <w:t xml:space="preserve"> ir arī finansējuma saņēmējs (turpmāk – finansējuma saņēmējs),</w:t>
      </w:r>
      <w:r w:rsidRPr="00FE13CA">
        <w:rPr>
          <w:rFonts w:eastAsia="Calibri" w:cs="Times New Roman"/>
          <w:sz w:val="24"/>
          <w:szCs w:val="24"/>
          <w:lang w:eastAsia="lv-LV"/>
        </w:rPr>
        <w:t xml:space="preserve"> sagatavo un iesniedz sadarbības iestādei projekta iesniegumu saskaņā ar projekta iesniegum</w:t>
      </w:r>
      <w:r w:rsidR="00CC384A">
        <w:rPr>
          <w:rFonts w:eastAsia="Calibri" w:cs="Times New Roman"/>
          <w:sz w:val="24"/>
          <w:szCs w:val="24"/>
          <w:lang w:eastAsia="lv-LV"/>
        </w:rPr>
        <w:t>u</w:t>
      </w:r>
      <w:r w:rsidRPr="00FE13CA">
        <w:rPr>
          <w:rFonts w:eastAsia="Calibri" w:cs="Times New Roman"/>
          <w:sz w:val="24"/>
          <w:szCs w:val="24"/>
          <w:lang w:eastAsia="lv-LV"/>
        </w:rPr>
        <w:t xml:space="preserve"> atlases nolikuma prasībām</w:t>
      </w:r>
      <w:r w:rsidR="00843671">
        <w:rPr>
          <w:rFonts w:eastAsia="Calibri" w:cs="Times New Roman"/>
          <w:sz w:val="24"/>
          <w:szCs w:val="24"/>
          <w:lang w:eastAsia="lv-LV"/>
        </w:rPr>
        <w:t xml:space="preserve">, </w:t>
      </w:r>
      <w:r w:rsidR="00843671" w:rsidRPr="00843671">
        <w:rPr>
          <w:rFonts w:eastAsia="Calibri" w:cs="Times New Roman"/>
          <w:sz w:val="24"/>
          <w:szCs w:val="24"/>
          <w:lang w:eastAsia="lv-LV"/>
        </w:rPr>
        <w:t>pievienojot projektam veikto izmaksu un ieguvumu analīzi</w:t>
      </w:r>
      <w:r w:rsidR="000A1F89">
        <w:rPr>
          <w:rFonts w:eastAsia="Calibri" w:cs="Times New Roman"/>
          <w:sz w:val="24"/>
          <w:szCs w:val="24"/>
          <w:lang w:eastAsia="lv-LV"/>
        </w:rPr>
        <w:t>.</w:t>
      </w:r>
    </w:p>
    <w:p w:rsidR="00762A0C" w:rsidRPr="00FE13CA" w:rsidRDefault="00762A0C" w:rsidP="00762A0C">
      <w:pPr>
        <w:spacing w:before="120" w:after="0"/>
        <w:ind w:left="357"/>
        <w:jc w:val="both"/>
        <w:outlineLvl w:val="0"/>
        <w:rPr>
          <w:rFonts w:eastAsia="Calibri" w:cs="Times New Roman"/>
          <w:sz w:val="24"/>
          <w:szCs w:val="24"/>
          <w:lang w:eastAsia="lv-LV"/>
        </w:rPr>
      </w:pPr>
    </w:p>
    <w:p w:rsidR="00B521EC" w:rsidRPr="00FE13CA" w:rsidRDefault="002C300C" w:rsidP="00B521EC">
      <w:pPr>
        <w:spacing w:before="40" w:after="40"/>
        <w:contextualSpacing/>
        <w:jc w:val="center"/>
        <w:rPr>
          <w:rFonts w:eastAsia="Calibri" w:cs="Times New Roman"/>
          <w:b/>
          <w:bCs/>
          <w:sz w:val="25"/>
          <w:szCs w:val="25"/>
        </w:rPr>
      </w:pPr>
      <w:r w:rsidRPr="00FE13CA">
        <w:rPr>
          <w:rFonts w:eastAsia="Calibri" w:cs="Times New Roman"/>
          <w:b/>
          <w:bCs/>
          <w:sz w:val="25"/>
          <w:szCs w:val="25"/>
        </w:rPr>
        <w:t>III</w:t>
      </w:r>
      <w:r w:rsidR="00413468" w:rsidRPr="00FE13CA">
        <w:rPr>
          <w:rFonts w:eastAsia="Calibri" w:cs="Times New Roman"/>
          <w:b/>
          <w:bCs/>
          <w:sz w:val="25"/>
          <w:szCs w:val="25"/>
        </w:rPr>
        <w:t>. Atbalstāmās darbības un izmaksas</w:t>
      </w:r>
      <w:r w:rsidR="00B521EC" w:rsidRPr="00FE13CA">
        <w:rPr>
          <w:rFonts w:eastAsia="Calibri" w:cs="Times New Roman"/>
          <w:b/>
          <w:bCs/>
          <w:sz w:val="25"/>
          <w:szCs w:val="25"/>
        </w:rPr>
        <w:t xml:space="preserve"> </w:t>
      </w:r>
    </w:p>
    <w:p w:rsidR="00AF2EE3" w:rsidRPr="002C78BF" w:rsidRDefault="00D4643E" w:rsidP="00762A0C">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FE13CA">
        <w:rPr>
          <w:rFonts w:eastAsia="Calibri" w:cs="Times New Roman"/>
          <w:sz w:val="24"/>
          <w:szCs w:val="24"/>
          <w:lang w:eastAsia="lv-LV"/>
        </w:rPr>
        <w:t>Specifiskā atbalsta mērķa ietvaros atbalstāmas darbības</w:t>
      </w:r>
      <w:r w:rsidRPr="00FE13CA">
        <w:t xml:space="preserve"> </w:t>
      </w:r>
      <w:r w:rsidRPr="00FE13CA">
        <w:rPr>
          <w:rFonts w:eastAsia="Calibri" w:cs="Times New Roman"/>
          <w:sz w:val="24"/>
          <w:szCs w:val="24"/>
          <w:lang w:eastAsia="lv-LV"/>
        </w:rPr>
        <w:t>ir</w:t>
      </w:r>
      <w:r w:rsidR="002C78BF">
        <w:rPr>
          <w:rFonts w:eastAsia="Calibri" w:cs="Times New Roman"/>
          <w:sz w:val="24"/>
          <w:szCs w:val="24"/>
          <w:lang w:eastAsia="lv-LV"/>
        </w:rPr>
        <w:t xml:space="preserve"> nacionālā līmeņa </w:t>
      </w:r>
      <w:r w:rsidR="002C78BF" w:rsidRPr="002C78BF">
        <w:rPr>
          <w:sz w:val="24"/>
          <w:szCs w:val="24"/>
        </w:rPr>
        <w:t>E</w:t>
      </w:r>
      <w:r w:rsidR="00CC384A">
        <w:rPr>
          <w:sz w:val="24"/>
          <w:szCs w:val="24"/>
        </w:rPr>
        <w:t>TL uzlādes infrastruktūras un tās</w:t>
      </w:r>
      <w:r w:rsidR="002C78BF" w:rsidRPr="002C78BF">
        <w:rPr>
          <w:sz w:val="24"/>
          <w:szCs w:val="24"/>
        </w:rPr>
        <w:t xml:space="preserve"> vadības operatoru centra</w:t>
      </w:r>
      <w:r w:rsidR="002C78BF">
        <w:rPr>
          <w:sz w:val="24"/>
          <w:szCs w:val="24"/>
        </w:rPr>
        <w:t xml:space="preserve"> programmatūras izveide</w:t>
      </w:r>
      <w:r w:rsidR="00E27DFC" w:rsidRPr="002C78BF">
        <w:rPr>
          <w:rFonts w:eastAsia="Calibri" w:cs="Times New Roman"/>
          <w:sz w:val="24"/>
          <w:szCs w:val="24"/>
          <w:lang w:eastAsia="lv-LV"/>
        </w:rPr>
        <w:t>.</w:t>
      </w:r>
    </w:p>
    <w:p w:rsidR="002C78BF" w:rsidRPr="002C78BF" w:rsidRDefault="00575662" w:rsidP="002C78BF">
      <w:pPr>
        <w:numPr>
          <w:ilvl w:val="0"/>
          <w:numId w:val="1"/>
        </w:numPr>
        <w:tabs>
          <w:tab w:val="left" w:pos="426"/>
        </w:tabs>
        <w:spacing w:before="120" w:after="0"/>
        <w:ind w:left="0" w:firstLine="0"/>
        <w:jc w:val="both"/>
        <w:outlineLvl w:val="0"/>
        <w:rPr>
          <w:rFonts w:eastAsia="Calibri" w:cs="Times New Roman"/>
          <w:sz w:val="24"/>
          <w:szCs w:val="24"/>
          <w:lang w:eastAsia="lv-LV"/>
        </w:rPr>
      </w:pPr>
      <w:r w:rsidRPr="00FE13CA">
        <w:rPr>
          <w:rFonts w:eastAsia="Calibri" w:cs="Times New Roman"/>
          <w:sz w:val="24"/>
          <w:szCs w:val="24"/>
          <w:lang w:eastAsia="lv-LV"/>
        </w:rPr>
        <w:t>Specifiskā atbalsta mērķa ietvaros plāno</w:t>
      </w:r>
      <w:r w:rsidR="000E0FD5" w:rsidRPr="00FE13CA">
        <w:rPr>
          <w:rFonts w:eastAsia="Calibri" w:cs="Times New Roman"/>
          <w:sz w:val="24"/>
          <w:szCs w:val="24"/>
          <w:lang w:eastAsia="lv-LV"/>
        </w:rPr>
        <w:t xml:space="preserve"> tiešās </w:t>
      </w:r>
      <w:r w:rsidR="00DA6165" w:rsidRPr="00FE13CA">
        <w:rPr>
          <w:rFonts w:eastAsia="Calibri" w:cs="Times New Roman"/>
          <w:sz w:val="24"/>
          <w:szCs w:val="24"/>
          <w:lang w:eastAsia="lv-LV"/>
        </w:rPr>
        <w:t>attiecināmās izmaksas:</w:t>
      </w:r>
    </w:p>
    <w:p w:rsidR="00AF69A9" w:rsidRDefault="00805038" w:rsidP="003806F3">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Pr>
          <w:rFonts w:eastAsia="Calibri" w:cs="Times New Roman"/>
          <w:sz w:val="24"/>
          <w:szCs w:val="24"/>
          <w:lang w:eastAsia="lv-LV"/>
        </w:rPr>
        <w:t xml:space="preserve">projekta iesnieguma pamatojošās dokumentācijas sagatavošanas izmaksas, t.sk. </w:t>
      </w:r>
      <w:r w:rsidR="00AF69A9" w:rsidRPr="003806F3">
        <w:rPr>
          <w:rFonts w:eastAsia="Calibri" w:cs="Times New Roman"/>
          <w:sz w:val="24"/>
          <w:szCs w:val="24"/>
          <w:lang w:eastAsia="lv-LV"/>
        </w:rPr>
        <w:t>tehniski ekonomiskā pamatojuma izstrāde, izmaksu un ieguvumu analīzes izstrādes izmaksas;</w:t>
      </w:r>
    </w:p>
    <w:p w:rsidR="00805038" w:rsidRDefault="00805038" w:rsidP="003806F3">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Pr>
          <w:rFonts w:eastAsia="Calibri" w:cs="Times New Roman"/>
          <w:sz w:val="24"/>
          <w:szCs w:val="24"/>
          <w:lang w:eastAsia="lv-LV"/>
        </w:rPr>
        <w:t xml:space="preserve">ar </w:t>
      </w:r>
      <w:r w:rsidRPr="00805038">
        <w:rPr>
          <w:rFonts w:eastAsia="Calibri" w:cs="Times New Roman"/>
          <w:sz w:val="24"/>
          <w:szCs w:val="24"/>
          <w:lang w:eastAsia="lv-LV"/>
        </w:rPr>
        <w:t>ETL uzlādes staciju infrastruktūras izvietojuma noteikšanu saistītās izpētes izmaksas</w:t>
      </w:r>
      <w:r>
        <w:rPr>
          <w:rFonts w:eastAsia="Calibri" w:cs="Times New Roman"/>
          <w:sz w:val="24"/>
          <w:szCs w:val="24"/>
          <w:lang w:eastAsia="lv-LV"/>
        </w:rPr>
        <w:t>;</w:t>
      </w:r>
    </w:p>
    <w:p w:rsidR="0036607F" w:rsidRPr="003806F3" w:rsidRDefault="0036607F" w:rsidP="003806F3">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Pr>
          <w:rFonts w:eastAsia="Calibri" w:cs="Times New Roman"/>
          <w:sz w:val="24"/>
          <w:szCs w:val="24"/>
          <w:lang w:eastAsia="lv-LV"/>
        </w:rPr>
        <w:t xml:space="preserve">būvprojekta </w:t>
      </w:r>
      <w:r w:rsidRPr="00AF69A9">
        <w:rPr>
          <w:rFonts w:eastAsia="Calibri" w:cs="Times New Roman"/>
          <w:sz w:val="24"/>
          <w:szCs w:val="24"/>
          <w:lang w:eastAsia="lv-LV"/>
        </w:rPr>
        <w:t>izstrādes un ar to saistīto būvekspertīžu izmaksas;</w:t>
      </w:r>
    </w:p>
    <w:p w:rsidR="002C78BF" w:rsidRDefault="005C6632" w:rsidP="00E27DFC">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Pr>
          <w:rFonts w:eastAsia="Calibri" w:cs="Times New Roman"/>
          <w:sz w:val="24"/>
          <w:szCs w:val="24"/>
          <w:lang w:eastAsia="lv-LV"/>
        </w:rPr>
        <w:t>ETL uzlād</w:t>
      </w:r>
      <w:r w:rsidR="001D5D10">
        <w:rPr>
          <w:rFonts w:eastAsia="Calibri" w:cs="Times New Roman"/>
          <w:sz w:val="24"/>
          <w:szCs w:val="24"/>
          <w:lang w:eastAsia="lv-LV"/>
        </w:rPr>
        <w:t xml:space="preserve">es staciju </w:t>
      </w:r>
      <w:r w:rsidR="00B42CC1" w:rsidRPr="00B42CC1">
        <w:rPr>
          <w:rFonts w:eastAsia="Calibri" w:cs="Times New Roman"/>
          <w:sz w:val="24"/>
          <w:szCs w:val="24"/>
          <w:lang w:eastAsia="lv-LV"/>
        </w:rPr>
        <w:t>infrastruktūras</w:t>
      </w:r>
      <w:r w:rsidR="00B42CC1">
        <w:rPr>
          <w:rFonts w:eastAsia="Calibri" w:cs="Times New Roman"/>
          <w:sz w:val="24"/>
          <w:szCs w:val="24"/>
          <w:lang w:eastAsia="lv-LV"/>
        </w:rPr>
        <w:t xml:space="preserve"> </w:t>
      </w:r>
      <w:r w:rsidR="001D5D10">
        <w:rPr>
          <w:rFonts w:eastAsia="Calibri" w:cs="Times New Roman"/>
          <w:sz w:val="24"/>
          <w:szCs w:val="24"/>
          <w:lang w:eastAsia="lv-LV"/>
        </w:rPr>
        <w:t>tīkla</w:t>
      </w:r>
      <w:r>
        <w:rPr>
          <w:rFonts w:eastAsia="Calibri" w:cs="Times New Roman"/>
          <w:sz w:val="24"/>
          <w:szCs w:val="24"/>
          <w:lang w:eastAsia="lv-LV"/>
        </w:rPr>
        <w:t xml:space="preserve"> izveidošanas</w:t>
      </w:r>
      <w:r w:rsidR="000A5B7C">
        <w:rPr>
          <w:rFonts w:eastAsia="Calibri" w:cs="Times New Roman"/>
          <w:sz w:val="24"/>
          <w:szCs w:val="24"/>
          <w:lang w:eastAsia="lv-LV"/>
        </w:rPr>
        <w:t xml:space="preserve"> </w:t>
      </w:r>
      <w:r>
        <w:rPr>
          <w:rFonts w:eastAsia="Calibri" w:cs="Times New Roman"/>
          <w:sz w:val="24"/>
          <w:szCs w:val="24"/>
          <w:lang w:eastAsia="lv-LV"/>
        </w:rPr>
        <w:t>izmaksas</w:t>
      </w:r>
      <w:r w:rsidR="00A93908">
        <w:rPr>
          <w:rFonts w:eastAsia="Calibri" w:cs="Times New Roman"/>
          <w:sz w:val="24"/>
          <w:szCs w:val="24"/>
          <w:lang w:eastAsia="lv-LV"/>
        </w:rPr>
        <w:t>, tai skaitā</w:t>
      </w:r>
      <w:r>
        <w:rPr>
          <w:rFonts w:eastAsia="Calibri" w:cs="Times New Roman"/>
          <w:sz w:val="24"/>
          <w:szCs w:val="24"/>
          <w:lang w:eastAsia="lv-LV"/>
        </w:rPr>
        <w:t>:</w:t>
      </w:r>
    </w:p>
    <w:p w:rsidR="005C6632" w:rsidRDefault="00843671" w:rsidP="009836C5">
      <w:pPr>
        <w:tabs>
          <w:tab w:val="left" w:pos="993"/>
        </w:tabs>
        <w:spacing w:after="0"/>
        <w:ind w:left="992"/>
        <w:jc w:val="both"/>
        <w:outlineLvl w:val="0"/>
        <w:rPr>
          <w:rFonts w:eastAsia="Calibri" w:cs="Times New Roman"/>
          <w:sz w:val="24"/>
          <w:szCs w:val="24"/>
          <w:lang w:eastAsia="lv-LV"/>
        </w:rPr>
      </w:pPr>
      <w:r>
        <w:rPr>
          <w:rFonts w:eastAsia="Calibri" w:cs="Times New Roman"/>
          <w:sz w:val="24"/>
          <w:szCs w:val="24"/>
          <w:lang w:eastAsia="lv-LV"/>
        </w:rPr>
        <w:t>13</w:t>
      </w:r>
      <w:r w:rsidR="000F107A">
        <w:rPr>
          <w:rFonts w:eastAsia="Calibri" w:cs="Times New Roman"/>
          <w:sz w:val="24"/>
          <w:szCs w:val="24"/>
          <w:lang w:eastAsia="lv-LV"/>
        </w:rPr>
        <w:t>.4</w:t>
      </w:r>
      <w:r w:rsidR="008C089F">
        <w:rPr>
          <w:rFonts w:eastAsia="Calibri" w:cs="Times New Roman"/>
          <w:sz w:val="24"/>
          <w:szCs w:val="24"/>
          <w:lang w:eastAsia="lv-LV"/>
        </w:rPr>
        <w:t>.</w:t>
      </w:r>
      <w:r w:rsidR="00FF1DA4">
        <w:rPr>
          <w:rFonts w:eastAsia="Calibri" w:cs="Times New Roman"/>
          <w:sz w:val="24"/>
          <w:szCs w:val="24"/>
          <w:lang w:eastAsia="lv-LV"/>
        </w:rPr>
        <w:t>1</w:t>
      </w:r>
      <w:r w:rsidR="008C089F">
        <w:rPr>
          <w:rFonts w:eastAsia="Calibri" w:cs="Times New Roman"/>
          <w:sz w:val="24"/>
          <w:szCs w:val="24"/>
          <w:lang w:eastAsia="lv-LV"/>
        </w:rPr>
        <w:t xml:space="preserve">. </w:t>
      </w:r>
      <w:r w:rsidR="005C6632" w:rsidRPr="005C6632">
        <w:rPr>
          <w:rFonts w:eastAsia="Calibri" w:cs="Times New Roman"/>
          <w:sz w:val="24"/>
          <w:szCs w:val="24"/>
          <w:lang w:eastAsia="lv-LV"/>
        </w:rPr>
        <w:t>uzlādes stacij</w:t>
      </w:r>
      <w:r w:rsidR="004D3DFA">
        <w:rPr>
          <w:rFonts w:eastAsia="Calibri" w:cs="Times New Roman"/>
          <w:sz w:val="24"/>
          <w:szCs w:val="24"/>
          <w:lang w:eastAsia="lv-LV"/>
        </w:rPr>
        <w:t>u</w:t>
      </w:r>
      <w:r w:rsidR="005C6632" w:rsidRPr="005C6632">
        <w:rPr>
          <w:rFonts w:eastAsia="Calibri" w:cs="Times New Roman"/>
          <w:sz w:val="24"/>
          <w:szCs w:val="24"/>
          <w:lang w:eastAsia="lv-LV"/>
        </w:rPr>
        <w:t xml:space="preserve"> iegād</w:t>
      </w:r>
      <w:r w:rsidR="005C6632">
        <w:rPr>
          <w:rFonts w:eastAsia="Calibri" w:cs="Times New Roman"/>
          <w:sz w:val="24"/>
          <w:szCs w:val="24"/>
          <w:lang w:eastAsia="lv-LV"/>
        </w:rPr>
        <w:t>es, piegādes</w:t>
      </w:r>
      <w:r w:rsidR="00FE5B0D">
        <w:rPr>
          <w:rFonts w:eastAsia="Calibri" w:cs="Times New Roman"/>
          <w:sz w:val="24"/>
          <w:szCs w:val="24"/>
          <w:lang w:eastAsia="lv-LV"/>
        </w:rPr>
        <w:t>,</w:t>
      </w:r>
      <w:r w:rsidR="0058394B">
        <w:rPr>
          <w:rFonts w:eastAsia="Calibri" w:cs="Times New Roman"/>
          <w:sz w:val="24"/>
          <w:szCs w:val="24"/>
          <w:lang w:eastAsia="lv-LV"/>
        </w:rPr>
        <w:t xml:space="preserve"> </w:t>
      </w:r>
      <w:r w:rsidR="005C6632">
        <w:rPr>
          <w:rFonts w:eastAsia="Calibri" w:cs="Times New Roman"/>
          <w:sz w:val="24"/>
          <w:szCs w:val="24"/>
          <w:lang w:eastAsia="lv-LV"/>
        </w:rPr>
        <w:t>montāžas</w:t>
      </w:r>
      <w:r w:rsidR="00FE5B0D">
        <w:rPr>
          <w:rFonts w:eastAsia="Calibri" w:cs="Times New Roman"/>
          <w:sz w:val="24"/>
          <w:szCs w:val="24"/>
          <w:lang w:eastAsia="lv-LV"/>
        </w:rPr>
        <w:t xml:space="preserve"> un būvdarbu</w:t>
      </w:r>
      <w:r w:rsidR="005C6632">
        <w:rPr>
          <w:rFonts w:eastAsia="Calibri" w:cs="Times New Roman"/>
          <w:sz w:val="24"/>
          <w:szCs w:val="24"/>
          <w:lang w:eastAsia="lv-LV"/>
        </w:rPr>
        <w:t xml:space="preserve"> izmaksas;</w:t>
      </w:r>
    </w:p>
    <w:p w:rsidR="00237F54" w:rsidRDefault="00843671" w:rsidP="00237F54">
      <w:pPr>
        <w:tabs>
          <w:tab w:val="left" w:pos="993"/>
        </w:tabs>
        <w:spacing w:after="0"/>
        <w:ind w:left="992"/>
        <w:jc w:val="both"/>
        <w:outlineLvl w:val="0"/>
        <w:rPr>
          <w:rFonts w:eastAsia="Calibri" w:cs="Times New Roman"/>
          <w:sz w:val="24"/>
          <w:szCs w:val="24"/>
          <w:lang w:eastAsia="lv-LV"/>
        </w:rPr>
      </w:pPr>
      <w:r>
        <w:rPr>
          <w:rFonts w:eastAsia="Calibri" w:cs="Times New Roman"/>
          <w:sz w:val="24"/>
          <w:szCs w:val="24"/>
          <w:lang w:eastAsia="lv-LV"/>
        </w:rPr>
        <w:t>13</w:t>
      </w:r>
      <w:r w:rsidR="000F107A">
        <w:rPr>
          <w:rFonts w:eastAsia="Calibri" w:cs="Times New Roman"/>
          <w:sz w:val="24"/>
          <w:szCs w:val="24"/>
          <w:lang w:eastAsia="lv-LV"/>
        </w:rPr>
        <w:t>.4</w:t>
      </w:r>
      <w:r w:rsidR="005C6632">
        <w:rPr>
          <w:rFonts w:eastAsia="Calibri" w:cs="Times New Roman"/>
          <w:sz w:val="24"/>
          <w:szCs w:val="24"/>
          <w:lang w:eastAsia="lv-LV"/>
        </w:rPr>
        <w:t>.</w:t>
      </w:r>
      <w:r w:rsidR="00FF1DA4">
        <w:rPr>
          <w:rFonts w:eastAsia="Calibri" w:cs="Times New Roman"/>
          <w:sz w:val="24"/>
          <w:szCs w:val="24"/>
          <w:lang w:eastAsia="lv-LV"/>
        </w:rPr>
        <w:t>2</w:t>
      </w:r>
      <w:r w:rsidR="005C6632">
        <w:rPr>
          <w:rFonts w:eastAsia="Calibri" w:cs="Times New Roman"/>
          <w:sz w:val="24"/>
          <w:szCs w:val="24"/>
          <w:lang w:eastAsia="lv-LV"/>
        </w:rPr>
        <w:t>. elektro</w:t>
      </w:r>
      <w:r w:rsidR="00132D45">
        <w:rPr>
          <w:rFonts w:eastAsia="Calibri" w:cs="Times New Roman"/>
          <w:sz w:val="24"/>
          <w:szCs w:val="24"/>
          <w:lang w:eastAsia="lv-LV"/>
        </w:rPr>
        <w:t>tīkla pieslēguma izmaksas</w:t>
      </w:r>
      <w:r w:rsidR="000205ED">
        <w:rPr>
          <w:rFonts w:eastAsia="Calibri" w:cs="Times New Roman"/>
          <w:sz w:val="24"/>
          <w:szCs w:val="24"/>
          <w:lang w:eastAsia="lv-LV"/>
        </w:rPr>
        <w:t xml:space="preserve">, t.sk. jaudas palielināšana, lai nodrošinātu </w:t>
      </w:r>
      <w:r w:rsidR="00186EF9">
        <w:rPr>
          <w:rFonts w:eastAsia="Calibri" w:cs="Times New Roman"/>
          <w:sz w:val="24"/>
          <w:szCs w:val="24"/>
          <w:lang w:eastAsia="lv-LV"/>
        </w:rPr>
        <w:t xml:space="preserve">ETL uzlādes staciju </w:t>
      </w:r>
      <w:r w:rsidR="000205ED">
        <w:rPr>
          <w:rFonts w:eastAsia="Calibri" w:cs="Times New Roman"/>
          <w:sz w:val="24"/>
          <w:szCs w:val="24"/>
          <w:lang w:eastAsia="lv-LV"/>
        </w:rPr>
        <w:t xml:space="preserve">infrastruktūras </w:t>
      </w:r>
      <w:r w:rsidR="00186EF9">
        <w:rPr>
          <w:rFonts w:eastAsia="Calibri" w:cs="Times New Roman"/>
          <w:sz w:val="24"/>
          <w:szCs w:val="24"/>
          <w:lang w:eastAsia="lv-LV"/>
        </w:rPr>
        <w:t>darbību</w:t>
      </w:r>
      <w:r w:rsidR="00E51875">
        <w:rPr>
          <w:rFonts w:eastAsia="Calibri" w:cs="Times New Roman"/>
          <w:sz w:val="24"/>
          <w:szCs w:val="24"/>
          <w:lang w:eastAsia="lv-LV"/>
        </w:rPr>
        <w:t>;</w:t>
      </w:r>
    </w:p>
    <w:p w:rsidR="00237F54" w:rsidRDefault="00843671" w:rsidP="009836C5">
      <w:pPr>
        <w:tabs>
          <w:tab w:val="left" w:pos="993"/>
        </w:tabs>
        <w:spacing w:after="0"/>
        <w:ind w:left="992"/>
        <w:jc w:val="both"/>
        <w:outlineLvl w:val="0"/>
        <w:rPr>
          <w:rFonts w:eastAsia="Calibri" w:cs="Times New Roman"/>
          <w:sz w:val="24"/>
          <w:szCs w:val="24"/>
          <w:lang w:eastAsia="lv-LV"/>
        </w:rPr>
      </w:pPr>
      <w:r>
        <w:rPr>
          <w:rFonts w:eastAsia="Calibri" w:cs="Times New Roman"/>
          <w:sz w:val="24"/>
          <w:szCs w:val="24"/>
          <w:lang w:eastAsia="lv-LV"/>
        </w:rPr>
        <w:t>13</w:t>
      </w:r>
      <w:r w:rsidR="000F107A">
        <w:rPr>
          <w:rFonts w:eastAsia="Calibri" w:cs="Times New Roman"/>
          <w:sz w:val="24"/>
          <w:szCs w:val="24"/>
          <w:lang w:eastAsia="lv-LV"/>
        </w:rPr>
        <w:t>.4</w:t>
      </w:r>
      <w:r w:rsidR="000A5B7C">
        <w:rPr>
          <w:rFonts w:eastAsia="Calibri" w:cs="Times New Roman"/>
          <w:sz w:val="24"/>
          <w:szCs w:val="24"/>
          <w:lang w:eastAsia="lv-LV"/>
        </w:rPr>
        <w:t>.</w:t>
      </w:r>
      <w:r w:rsidR="00FF1DA4">
        <w:rPr>
          <w:rFonts w:eastAsia="Calibri" w:cs="Times New Roman"/>
          <w:sz w:val="24"/>
          <w:szCs w:val="24"/>
          <w:lang w:eastAsia="lv-LV"/>
        </w:rPr>
        <w:t>3</w:t>
      </w:r>
      <w:r w:rsidR="001D5D10">
        <w:rPr>
          <w:rFonts w:eastAsia="Calibri" w:cs="Times New Roman"/>
          <w:sz w:val="24"/>
          <w:szCs w:val="24"/>
          <w:lang w:eastAsia="lv-LV"/>
        </w:rPr>
        <w:t>.</w:t>
      </w:r>
      <w:r w:rsidR="00EF5D9F">
        <w:rPr>
          <w:rFonts w:eastAsia="Calibri" w:cs="Times New Roman"/>
          <w:sz w:val="24"/>
          <w:szCs w:val="24"/>
          <w:lang w:eastAsia="lv-LV"/>
        </w:rPr>
        <w:t xml:space="preserve"> </w:t>
      </w:r>
      <w:r w:rsidR="001326BC" w:rsidRPr="00AC0A17">
        <w:rPr>
          <w:rFonts w:eastAsia="Calibri" w:cs="Times New Roman"/>
          <w:sz w:val="24"/>
          <w:szCs w:val="24"/>
          <w:lang w:eastAsia="lv-LV"/>
        </w:rPr>
        <w:t>uzl</w:t>
      </w:r>
      <w:r w:rsidR="004D3DFA" w:rsidRPr="00AC0A17">
        <w:rPr>
          <w:rFonts w:eastAsia="Calibri" w:cs="Times New Roman"/>
          <w:sz w:val="24"/>
          <w:szCs w:val="24"/>
          <w:lang w:eastAsia="lv-LV"/>
        </w:rPr>
        <w:t>ādes stacijām</w:t>
      </w:r>
      <w:r w:rsidR="001326BC" w:rsidRPr="00AC0A17">
        <w:rPr>
          <w:rFonts w:eastAsia="Calibri" w:cs="Times New Roman"/>
          <w:sz w:val="24"/>
          <w:szCs w:val="24"/>
          <w:lang w:eastAsia="lv-LV"/>
        </w:rPr>
        <w:t xml:space="preserve"> nepieciešamas stāvvietas</w:t>
      </w:r>
      <w:r w:rsidR="00E51875" w:rsidRPr="00AC0A17">
        <w:rPr>
          <w:rFonts w:eastAsia="Calibri" w:cs="Times New Roman"/>
          <w:sz w:val="24"/>
          <w:szCs w:val="24"/>
          <w:lang w:eastAsia="lv-LV"/>
        </w:rPr>
        <w:t xml:space="preserve"> un piebrauktuves</w:t>
      </w:r>
      <w:r w:rsidR="001326BC" w:rsidRPr="00AC0A17">
        <w:rPr>
          <w:rFonts w:eastAsia="Calibri" w:cs="Times New Roman"/>
          <w:sz w:val="24"/>
          <w:szCs w:val="24"/>
          <w:lang w:eastAsia="lv-LV"/>
        </w:rPr>
        <w:t xml:space="preserve"> izbūves</w:t>
      </w:r>
      <w:r w:rsidR="00237F54">
        <w:rPr>
          <w:rFonts w:eastAsia="Calibri" w:cs="Times New Roman"/>
          <w:sz w:val="24"/>
          <w:szCs w:val="24"/>
          <w:lang w:eastAsia="lv-LV"/>
        </w:rPr>
        <w:t xml:space="preserve"> izmaksas;</w:t>
      </w:r>
    </w:p>
    <w:p w:rsidR="000A5B7C" w:rsidRDefault="00843671" w:rsidP="00237F54">
      <w:pPr>
        <w:tabs>
          <w:tab w:val="left" w:pos="993"/>
        </w:tabs>
        <w:spacing w:after="0"/>
        <w:ind w:left="992"/>
        <w:jc w:val="both"/>
        <w:outlineLvl w:val="0"/>
        <w:rPr>
          <w:rFonts w:eastAsia="Calibri" w:cs="Times New Roman"/>
          <w:sz w:val="24"/>
          <w:szCs w:val="24"/>
          <w:lang w:eastAsia="lv-LV"/>
        </w:rPr>
      </w:pPr>
      <w:r>
        <w:rPr>
          <w:rFonts w:eastAsia="Calibri" w:cs="Times New Roman"/>
          <w:sz w:val="24"/>
          <w:szCs w:val="24"/>
          <w:lang w:eastAsia="lv-LV"/>
        </w:rPr>
        <w:t>13</w:t>
      </w:r>
      <w:r w:rsidR="000F107A">
        <w:rPr>
          <w:rFonts w:eastAsia="Calibri" w:cs="Times New Roman"/>
          <w:sz w:val="24"/>
          <w:szCs w:val="24"/>
          <w:lang w:eastAsia="lv-LV"/>
        </w:rPr>
        <w:t>.4</w:t>
      </w:r>
      <w:r w:rsidR="00237F54">
        <w:rPr>
          <w:rFonts w:eastAsia="Calibri" w:cs="Times New Roman"/>
          <w:sz w:val="24"/>
          <w:szCs w:val="24"/>
          <w:lang w:eastAsia="lv-LV"/>
        </w:rPr>
        <w:t>.</w:t>
      </w:r>
      <w:r w:rsidR="00FF1DA4">
        <w:rPr>
          <w:rFonts w:eastAsia="Calibri" w:cs="Times New Roman"/>
          <w:sz w:val="24"/>
          <w:szCs w:val="24"/>
          <w:lang w:eastAsia="lv-LV"/>
        </w:rPr>
        <w:t>4</w:t>
      </w:r>
      <w:r w:rsidR="00237F54">
        <w:rPr>
          <w:rFonts w:eastAsia="Calibri" w:cs="Times New Roman"/>
          <w:sz w:val="24"/>
          <w:szCs w:val="24"/>
          <w:lang w:eastAsia="lv-LV"/>
        </w:rPr>
        <w:t>.</w:t>
      </w:r>
      <w:r w:rsidR="00EF5D9F">
        <w:rPr>
          <w:rFonts w:eastAsia="Calibri" w:cs="Times New Roman"/>
          <w:sz w:val="24"/>
          <w:szCs w:val="24"/>
          <w:lang w:eastAsia="lv-LV"/>
        </w:rPr>
        <w:t xml:space="preserve"> </w:t>
      </w:r>
      <w:r w:rsidR="00237F54" w:rsidRPr="00237F54">
        <w:rPr>
          <w:rFonts w:eastAsia="Calibri" w:cs="Times New Roman"/>
          <w:sz w:val="24"/>
          <w:szCs w:val="24"/>
          <w:lang w:eastAsia="lv-LV"/>
        </w:rPr>
        <w:t>satiksmes organizācijas tehnisko līdzekļu uzstādīšanas</w:t>
      </w:r>
      <w:r w:rsidR="00E51875" w:rsidRPr="00AC0A17">
        <w:rPr>
          <w:rFonts w:eastAsia="Calibri" w:cs="Times New Roman"/>
          <w:sz w:val="24"/>
          <w:szCs w:val="24"/>
          <w:lang w:eastAsia="lv-LV"/>
        </w:rPr>
        <w:t xml:space="preserve"> </w:t>
      </w:r>
      <w:r w:rsidR="001326BC" w:rsidRPr="00AC0A17">
        <w:rPr>
          <w:rFonts w:eastAsia="Calibri" w:cs="Times New Roman"/>
          <w:sz w:val="24"/>
          <w:szCs w:val="24"/>
          <w:lang w:eastAsia="lv-LV"/>
        </w:rPr>
        <w:t>izmaksas</w:t>
      </w:r>
      <w:r w:rsidR="00237F54">
        <w:rPr>
          <w:rFonts w:eastAsia="Calibri" w:cs="Times New Roman"/>
          <w:sz w:val="24"/>
          <w:szCs w:val="24"/>
          <w:lang w:eastAsia="lv-LV"/>
        </w:rPr>
        <w:t xml:space="preserve"> (piemēram, </w:t>
      </w:r>
      <w:r w:rsidR="004146AD">
        <w:rPr>
          <w:rFonts w:eastAsia="Calibri" w:cs="Times New Roman"/>
          <w:sz w:val="24"/>
          <w:szCs w:val="24"/>
          <w:lang w:eastAsia="lv-LV"/>
        </w:rPr>
        <w:t>ceļa zīmes, norobežojumi)</w:t>
      </w:r>
      <w:r w:rsidR="001326BC" w:rsidRPr="00AC0A17">
        <w:rPr>
          <w:rFonts w:eastAsia="Calibri" w:cs="Times New Roman"/>
          <w:sz w:val="24"/>
          <w:szCs w:val="24"/>
          <w:lang w:eastAsia="lv-LV"/>
        </w:rPr>
        <w:t>;</w:t>
      </w:r>
    </w:p>
    <w:p w:rsidR="00F0575E" w:rsidRDefault="00843671" w:rsidP="009836C5">
      <w:pPr>
        <w:tabs>
          <w:tab w:val="left" w:pos="993"/>
        </w:tabs>
        <w:spacing w:after="0"/>
        <w:ind w:left="992"/>
        <w:jc w:val="both"/>
        <w:outlineLvl w:val="0"/>
        <w:rPr>
          <w:rFonts w:eastAsia="Calibri" w:cs="Times New Roman"/>
          <w:sz w:val="24"/>
          <w:szCs w:val="24"/>
          <w:lang w:eastAsia="lv-LV"/>
        </w:rPr>
      </w:pPr>
      <w:r>
        <w:rPr>
          <w:rFonts w:eastAsia="Calibri" w:cs="Times New Roman"/>
          <w:sz w:val="24"/>
          <w:szCs w:val="24"/>
          <w:lang w:eastAsia="lv-LV"/>
        </w:rPr>
        <w:t>13</w:t>
      </w:r>
      <w:r w:rsidR="000F107A">
        <w:rPr>
          <w:rFonts w:eastAsia="Calibri" w:cs="Times New Roman"/>
          <w:sz w:val="24"/>
          <w:szCs w:val="24"/>
          <w:lang w:eastAsia="lv-LV"/>
        </w:rPr>
        <w:t>.4</w:t>
      </w:r>
      <w:r w:rsidR="004D3DFA">
        <w:rPr>
          <w:rFonts w:eastAsia="Calibri" w:cs="Times New Roman"/>
          <w:sz w:val="24"/>
          <w:szCs w:val="24"/>
          <w:lang w:eastAsia="lv-LV"/>
        </w:rPr>
        <w:t>.</w:t>
      </w:r>
      <w:r w:rsidR="00FF1DA4">
        <w:rPr>
          <w:rFonts w:eastAsia="Calibri" w:cs="Times New Roman"/>
          <w:sz w:val="24"/>
          <w:szCs w:val="24"/>
          <w:lang w:eastAsia="lv-LV"/>
        </w:rPr>
        <w:t>5</w:t>
      </w:r>
      <w:r w:rsidR="004D3DFA">
        <w:rPr>
          <w:rFonts w:eastAsia="Calibri" w:cs="Times New Roman"/>
          <w:sz w:val="24"/>
          <w:szCs w:val="24"/>
          <w:lang w:eastAsia="lv-LV"/>
        </w:rPr>
        <w:t>.</w:t>
      </w:r>
      <w:r w:rsidR="00F0575E" w:rsidRPr="00F0575E">
        <w:rPr>
          <w:rFonts w:eastAsia="Calibri" w:cs="Times New Roman"/>
          <w:sz w:val="24"/>
          <w:szCs w:val="24"/>
          <w:lang w:eastAsia="lv-LV"/>
        </w:rPr>
        <w:t xml:space="preserve"> </w:t>
      </w:r>
      <w:r w:rsidR="00F0575E">
        <w:rPr>
          <w:rFonts w:eastAsia="Calibri" w:cs="Times New Roman"/>
          <w:sz w:val="24"/>
          <w:szCs w:val="24"/>
          <w:lang w:eastAsia="lv-LV"/>
        </w:rPr>
        <w:t xml:space="preserve">ETL uzlādes staciju </w:t>
      </w:r>
      <w:r w:rsidR="00B42CC1" w:rsidRPr="00B42CC1">
        <w:rPr>
          <w:rFonts w:eastAsia="Calibri" w:cs="Times New Roman"/>
          <w:sz w:val="24"/>
          <w:szCs w:val="24"/>
          <w:lang w:eastAsia="lv-LV"/>
        </w:rPr>
        <w:t>infrastruktūras</w:t>
      </w:r>
      <w:r w:rsidR="00B42CC1" w:rsidRPr="00F0575E">
        <w:rPr>
          <w:rFonts w:eastAsia="Calibri" w:cs="Times New Roman"/>
          <w:sz w:val="24"/>
          <w:szCs w:val="24"/>
          <w:lang w:eastAsia="lv-LV"/>
        </w:rPr>
        <w:t xml:space="preserve"> </w:t>
      </w:r>
      <w:r w:rsidR="00F0575E" w:rsidRPr="00F0575E">
        <w:rPr>
          <w:rFonts w:eastAsia="Calibri" w:cs="Times New Roman"/>
          <w:sz w:val="24"/>
          <w:szCs w:val="24"/>
          <w:lang w:eastAsia="lv-LV"/>
        </w:rPr>
        <w:t>tīkla</w:t>
      </w:r>
      <w:r w:rsidR="00F0575E" w:rsidRPr="00AC0A17">
        <w:rPr>
          <w:rFonts w:eastAsia="Calibri" w:cs="Times New Roman"/>
          <w:sz w:val="24"/>
          <w:szCs w:val="24"/>
          <w:lang w:eastAsia="lv-LV"/>
        </w:rPr>
        <w:t xml:space="preserve"> darbības kontroles</w:t>
      </w:r>
      <w:r w:rsidR="00F0575E">
        <w:rPr>
          <w:rFonts w:eastAsia="Calibri" w:cs="Times New Roman"/>
          <w:sz w:val="24"/>
          <w:szCs w:val="24"/>
          <w:lang w:eastAsia="lv-LV"/>
        </w:rPr>
        <w:t xml:space="preserve"> un vadības</w:t>
      </w:r>
      <w:r w:rsidR="00F0575E" w:rsidRPr="00F0575E">
        <w:t xml:space="preserve"> </w:t>
      </w:r>
      <w:r w:rsidR="00F0575E" w:rsidRPr="00F0575E">
        <w:rPr>
          <w:rFonts w:eastAsia="Calibri" w:cs="Times New Roman"/>
          <w:sz w:val="24"/>
          <w:szCs w:val="24"/>
          <w:lang w:eastAsia="lv-LV"/>
        </w:rPr>
        <w:t>operatora programmatūras</w:t>
      </w:r>
      <w:r w:rsidR="00F0575E">
        <w:rPr>
          <w:rFonts w:eastAsia="Calibri" w:cs="Times New Roman"/>
          <w:sz w:val="24"/>
          <w:szCs w:val="24"/>
          <w:lang w:eastAsia="lv-LV"/>
        </w:rPr>
        <w:t xml:space="preserve"> </w:t>
      </w:r>
      <w:r w:rsidR="001E71F6">
        <w:rPr>
          <w:rFonts w:eastAsia="Calibri" w:cs="Times New Roman"/>
          <w:sz w:val="24"/>
          <w:szCs w:val="24"/>
          <w:lang w:eastAsia="lv-LV"/>
        </w:rPr>
        <w:t xml:space="preserve">izstrādes, </w:t>
      </w:r>
      <w:r w:rsidR="00FA714C">
        <w:rPr>
          <w:rFonts w:eastAsia="Calibri" w:cs="Times New Roman"/>
          <w:sz w:val="24"/>
          <w:szCs w:val="24"/>
          <w:lang w:eastAsia="lv-LV"/>
        </w:rPr>
        <w:t>iegādes</w:t>
      </w:r>
      <w:r w:rsidR="00F0575E">
        <w:rPr>
          <w:rFonts w:eastAsia="Calibri" w:cs="Times New Roman"/>
          <w:sz w:val="24"/>
          <w:szCs w:val="24"/>
          <w:lang w:eastAsia="lv-LV"/>
        </w:rPr>
        <w:t xml:space="preserve"> un uzstādīšanas izmaksas;</w:t>
      </w:r>
    </w:p>
    <w:p w:rsidR="009836C5" w:rsidRDefault="00843671" w:rsidP="00EF5D9F">
      <w:pPr>
        <w:tabs>
          <w:tab w:val="left" w:pos="993"/>
        </w:tabs>
        <w:spacing w:after="0"/>
        <w:ind w:left="992"/>
        <w:jc w:val="both"/>
        <w:outlineLvl w:val="0"/>
        <w:rPr>
          <w:rFonts w:eastAsia="Calibri" w:cs="Times New Roman"/>
          <w:sz w:val="24"/>
          <w:szCs w:val="24"/>
          <w:lang w:eastAsia="lv-LV"/>
        </w:rPr>
      </w:pPr>
      <w:r>
        <w:rPr>
          <w:rFonts w:eastAsia="Calibri" w:cs="Times New Roman"/>
          <w:sz w:val="24"/>
          <w:szCs w:val="24"/>
          <w:lang w:eastAsia="lv-LV"/>
        </w:rPr>
        <w:t>13</w:t>
      </w:r>
      <w:r w:rsidR="000F107A">
        <w:rPr>
          <w:rFonts w:eastAsia="Calibri" w:cs="Times New Roman"/>
          <w:sz w:val="24"/>
          <w:szCs w:val="24"/>
          <w:lang w:eastAsia="lv-LV"/>
        </w:rPr>
        <w:t>.4</w:t>
      </w:r>
      <w:r w:rsidR="00FE5B0D">
        <w:rPr>
          <w:rFonts w:eastAsia="Calibri" w:cs="Times New Roman"/>
          <w:sz w:val="24"/>
          <w:szCs w:val="24"/>
          <w:lang w:eastAsia="lv-LV"/>
        </w:rPr>
        <w:t>.</w:t>
      </w:r>
      <w:r w:rsidR="00FF1DA4">
        <w:rPr>
          <w:rFonts w:eastAsia="Calibri" w:cs="Times New Roman"/>
          <w:sz w:val="24"/>
          <w:szCs w:val="24"/>
          <w:lang w:eastAsia="lv-LV"/>
        </w:rPr>
        <w:t>6</w:t>
      </w:r>
      <w:r w:rsidR="00FE5B0D">
        <w:rPr>
          <w:rFonts w:eastAsia="Calibri" w:cs="Times New Roman"/>
          <w:sz w:val="24"/>
          <w:szCs w:val="24"/>
          <w:lang w:eastAsia="lv-LV"/>
        </w:rPr>
        <w:t>.</w:t>
      </w:r>
      <w:r w:rsidR="009836C5">
        <w:rPr>
          <w:rFonts w:eastAsia="Calibri" w:cs="Times New Roman"/>
          <w:sz w:val="24"/>
          <w:szCs w:val="24"/>
          <w:lang w:eastAsia="lv-LV"/>
        </w:rPr>
        <w:t xml:space="preserve">  </w:t>
      </w:r>
      <w:r w:rsidR="000641FC">
        <w:rPr>
          <w:rFonts w:eastAsia="Calibri" w:cs="Times New Roman"/>
          <w:sz w:val="24"/>
          <w:szCs w:val="24"/>
          <w:lang w:eastAsia="lv-LV"/>
        </w:rPr>
        <w:t xml:space="preserve">ETL uzlādes staciju </w:t>
      </w:r>
      <w:r w:rsidR="00B42CC1" w:rsidRPr="00B42CC1">
        <w:rPr>
          <w:rFonts w:eastAsia="Calibri" w:cs="Times New Roman"/>
          <w:sz w:val="24"/>
          <w:szCs w:val="24"/>
          <w:lang w:eastAsia="lv-LV"/>
        </w:rPr>
        <w:t>infrastruktūras</w:t>
      </w:r>
      <w:r w:rsidR="00B42CC1">
        <w:rPr>
          <w:rFonts w:eastAsia="Calibri" w:cs="Times New Roman"/>
          <w:sz w:val="24"/>
          <w:szCs w:val="24"/>
          <w:lang w:eastAsia="lv-LV"/>
        </w:rPr>
        <w:t xml:space="preserve"> </w:t>
      </w:r>
      <w:r w:rsidR="000641FC">
        <w:rPr>
          <w:rFonts w:eastAsia="Calibri" w:cs="Times New Roman"/>
          <w:sz w:val="24"/>
          <w:szCs w:val="24"/>
          <w:lang w:eastAsia="lv-LV"/>
        </w:rPr>
        <w:t xml:space="preserve">drošības sistēmu </w:t>
      </w:r>
      <w:r w:rsidR="00FA714C">
        <w:rPr>
          <w:rFonts w:eastAsia="Calibri" w:cs="Times New Roman"/>
          <w:sz w:val="24"/>
          <w:szCs w:val="24"/>
          <w:lang w:eastAsia="lv-LV"/>
        </w:rPr>
        <w:t xml:space="preserve">iegādes </w:t>
      </w:r>
      <w:r w:rsidR="008B66B9">
        <w:rPr>
          <w:rFonts w:eastAsia="Calibri" w:cs="Times New Roman"/>
          <w:sz w:val="24"/>
          <w:szCs w:val="24"/>
          <w:lang w:eastAsia="lv-LV"/>
        </w:rPr>
        <w:t>izmaksas.</w:t>
      </w:r>
    </w:p>
    <w:p w:rsidR="00EF5D9F" w:rsidRPr="007E5E74" w:rsidRDefault="0058394B" w:rsidP="007E13C8">
      <w:pPr>
        <w:pStyle w:val="ListParagraph"/>
        <w:numPr>
          <w:ilvl w:val="1"/>
          <w:numId w:val="1"/>
        </w:numPr>
        <w:tabs>
          <w:tab w:val="left" w:pos="993"/>
        </w:tabs>
        <w:spacing w:after="0"/>
        <w:ind w:left="993" w:hanging="636"/>
        <w:jc w:val="both"/>
        <w:outlineLvl w:val="0"/>
        <w:rPr>
          <w:rFonts w:eastAsia="Calibri" w:cs="Times New Roman"/>
          <w:sz w:val="24"/>
          <w:szCs w:val="24"/>
          <w:lang w:eastAsia="lv-LV"/>
        </w:rPr>
      </w:pPr>
      <w:proofErr w:type="spellStart"/>
      <w:r w:rsidRPr="007E5E74">
        <w:rPr>
          <w:rFonts w:eastAsia="Calibri" w:cs="Times New Roman"/>
          <w:sz w:val="24"/>
          <w:szCs w:val="24"/>
          <w:lang w:eastAsia="lv-LV"/>
        </w:rPr>
        <w:t>būvspeciālistu</w:t>
      </w:r>
      <w:proofErr w:type="spellEnd"/>
      <w:r w:rsidRPr="007E5E74">
        <w:rPr>
          <w:rFonts w:eastAsia="Calibri" w:cs="Times New Roman"/>
          <w:sz w:val="24"/>
          <w:szCs w:val="24"/>
          <w:lang w:eastAsia="lv-LV"/>
        </w:rPr>
        <w:t xml:space="preserve"> </w:t>
      </w:r>
      <w:r w:rsidR="00F0575E" w:rsidRPr="007E5E74">
        <w:rPr>
          <w:rFonts w:eastAsia="Calibri" w:cs="Times New Roman"/>
          <w:sz w:val="24"/>
          <w:szCs w:val="24"/>
          <w:lang w:eastAsia="lv-LV"/>
        </w:rPr>
        <w:t xml:space="preserve">profesionālās civiltiesiskās atbildības </w:t>
      </w:r>
      <w:r w:rsidRPr="007E5E74">
        <w:rPr>
          <w:rFonts w:eastAsia="Calibri" w:cs="Times New Roman"/>
          <w:sz w:val="24"/>
          <w:szCs w:val="24"/>
          <w:lang w:eastAsia="lv-LV"/>
        </w:rPr>
        <w:t>un būvu</w:t>
      </w:r>
      <w:r w:rsidR="00F0575E" w:rsidRPr="007E5E74">
        <w:rPr>
          <w:rFonts w:eastAsia="Calibri" w:cs="Times New Roman"/>
          <w:sz w:val="24"/>
          <w:szCs w:val="24"/>
          <w:lang w:eastAsia="lv-LV"/>
        </w:rPr>
        <w:t>zņēmēju</w:t>
      </w:r>
      <w:r w:rsidRPr="007E5E74">
        <w:rPr>
          <w:rFonts w:eastAsia="Calibri" w:cs="Times New Roman"/>
          <w:sz w:val="24"/>
          <w:szCs w:val="24"/>
          <w:lang w:eastAsia="lv-LV"/>
        </w:rPr>
        <w:t xml:space="preserve"> </w:t>
      </w:r>
      <w:r w:rsidR="009836C5" w:rsidRPr="007E5E74">
        <w:rPr>
          <w:rFonts w:eastAsia="Calibri" w:cs="Times New Roman"/>
          <w:sz w:val="24"/>
          <w:szCs w:val="24"/>
          <w:lang w:eastAsia="lv-LV"/>
        </w:rPr>
        <w:t xml:space="preserve">  </w:t>
      </w:r>
      <w:r w:rsidRPr="007E5E74">
        <w:rPr>
          <w:rFonts w:eastAsia="Calibri" w:cs="Times New Roman"/>
          <w:sz w:val="24"/>
          <w:szCs w:val="24"/>
          <w:lang w:eastAsia="lv-LV"/>
        </w:rPr>
        <w:t>civiltiesiskās atbildības apdrošināšanas izmaksas</w:t>
      </w:r>
      <w:r w:rsidR="00FA714C" w:rsidRPr="007E5E74">
        <w:rPr>
          <w:rFonts w:eastAsia="Calibri" w:cs="Times New Roman"/>
          <w:sz w:val="24"/>
          <w:szCs w:val="24"/>
          <w:lang w:eastAsia="lv-LV"/>
        </w:rPr>
        <w:t>, kas saistītas ar projekta īstenošanu</w:t>
      </w:r>
      <w:r w:rsidRPr="007E5E74">
        <w:rPr>
          <w:rFonts w:eastAsia="Calibri" w:cs="Times New Roman"/>
          <w:sz w:val="24"/>
          <w:szCs w:val="24"/>
          <w:lang w:eastAsia="lv-LV"/>
        </w:rPr>
        <w:t>;</w:t>
      </w:r>
    </w:p>
    <w:p w:rsidR="0058394B" w:rsidRPr="007E5E74" w:rsidRDefault="008B66B9" w:rsidP="0058394B">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7E5E74">
        <w:rPr>
          <w:rFonts w:eastAsia="Calibri" w:cs="Times New Roman"/>
          <w:sz w:val="24"/>
          <w:szCs w:val="24"/>
          <w:lang w:eastAsia="lv-LV"/>
        </w:rPr>
        <w:t>būvdarbu uzraudzības</w:t>
      </w:r>
      <w:r w:rsidR="0058394B" w:rsidRPr="007E5E74">
        <w:rPr>
          <w:rFonts w:eastAsia="Calibri" w:cs="Times New Roman"/>
          <w:sz w:val="24"/>
          <w:szCs w:val="24"/>
          <w:lang w:eastAsia="lv-LV"/>
        </w:rPr>
        <w:t xml:space="preserve"> un autoruzraudzības izmaksas; </w:t>
      </w:r>
    </w:p>
    <w:p w:rsidR="00DA6165" w:rsidRPr="00AC0A17" w:rsidRDefault="001D5D10" w:rsidP="00EF5D9F">
      <w:pPr>
        <w:pStyle w:val="ListParagraph"/>
        <w:numPr>
          <w:ilvl w:val="1"/>
          <w:numId w:val="1"/>
        </w:numPr>
        <w:tabs>
          <w:tab w:val="left" w:pos="993"/>
        </w:tabs>
        <w:spacing w:before="120" w:after="0"/>
        <w:ind w:left="992" w:hanging="635"/>
        <w:jc w:val="both"/>
        <w:outlineLvl w:val="0"/>
        <w:rPr>
          <w:rFonts w:eastAsia="Calibri" w:cs="Times New Roman"/>
          <w:sz w:val="24"/>
          <w:szCs w:val="24"/>
          <w:lang w:eastAsia="lv-LV"/>
        </w:rPr>
      </w:pPr>
      <w:r w:rsidRPr="00AC0A17">
        <w:rPr>
          <w:rFonts w:eastAsia="Calibri" w:cs="Times New Roman"/>
          <w:sz w:val="24"/>
          <w:szCs w:val="24"/>
          <w:lang w:eastAsia="lv-LV"/>
        </w:rPr>
        <w:t xml:space="preserve">ETL uzlādes staciju </w:t>
      </w:r>
      <w:r w:rsidR="00B42CC1" w:rsidRPr="00B42CC1">
        <w:rPr>
          <w:rFonts w:eastAsia="Calibri" w:cs="Times New Roman"/>
          <w:sz w:val="24"/>
          <w:szCs w:val="24"/>
          <w:lang w:eastAsia="lv-LV"/>
        </w:rPr>
        <w:t>infrastruktūras</w:t>
      </w:r>
      <w:r w:rsidR="00B42CC1" w:rsidRPr="00AC0A17">
        <w:rPr>
          <w:rFonts w:eastAsia="Calibri" w:cs="Times New Roman"/>
          <w:sz w:val="24"/>
          <w:szCs w:val="24"/>
          <w:lang w:eastAsia="lv-LV"/>
        </w:rPr>
        <w:t xml:space="preserve"> </w:t>
      </w:r>
      <w:r w:rsidRPr="00AC0A17">
        <w:rPr>
          <w:rFonts w:eastAsia="Calibri" w:cs="Times New Roman"/>
          <w:sz w:val="24"/>
          <w:szCs w:val="24"/>
          <w:lang w:eastAsia="lv-LV"/>
        </w:rPr>
        <w:t xml:space="preserve">tīkla izveidošanas </w:t>
      </w:r>
      <w:r w:rsidR="00575662" w:rsidRPr="00AC0A17">
        <w:rPr>
          <w:rFonts w:eastAsia="Calibri" w:cs="Times New Roman"/>
          <w:sz w:val="24"/>
          <w:szCs w:val="24"/>
          <w:lang w:eastAsia="lv-LV"/>
        </w:rPr>
        <w:t xml:space="preserve">nepieciešamās </w:t>
      </w:r>
      <w:r w:rsidR="00DA6165" w:rsidRPr="00AC0A17">
        <w:rPr>
          <w:rFonts w:eastAsia="Calibri" w:cs="Times New Roman"/>
          <w:sz w:val="24"/>
          <w:szCs w:val="24"/>
          <w:lang w:eastAsia="lv-LV"/>
        </w:rPr>
        <w:t>zemes iegādes izmaksas ne v</w:t>
      </w:r>
      <w:r w:rsidR="00297DFE" w:rsidRPr="00AC0A17">
        <w:rPr>
          <w:rFonts w:eastAsia="Calibri" w:cs="Times New Roman"/>
          <w:sz w:val="24"/>
          <w:szCs w:val="24"/>
          <w:lang w:eastAsia="lv-LV"/>
        </w:rPr>
        <w:t xml:space="preserve">airāk kā 10% no </w:t>
      </w:r>
      <w:r w:rsidR="00575662" w:rsidRPr="00AC0A17">
        <w:rPr>
          <w:rFonts w:eastAsia="Calibri" w:cs="Times New Roman"/>
          <w:sz w:val="24"/>
          <w:szCs w:val="24"/>
          <w:lang w:eastAsia="lv-LV"/>
        </w:rPr>
        <w:t xml:space="preserve">projekta </w:t>
      </w:r>
      <w:r w:rsidR="00297DFE" w:rsidRPr="00AC0A17">
        <w:rPr>
          <w:rFonts w:eastAsia="Calibri" w:cs="Times New Roman"/>
          <w:sz w:val="24"/>
          <w:szCs w:val="24"/>
          <w:lang w:eastAsia="lv-LV"/>
        </w:rPr>
        <w:t>attiecināmo iz</w:t>
      </w:r>
      <w:r w:rsidR="00DA6165" w:rsidRPr="00AC0A17">
        <w:rPr>
          <w:rFonts w:eastAsia="Calibri" w:cs="Times New Roman"/>
          <w:sz w:val="24"/>
          <w:szCs w:val="24"/>
          <w:lang w:eastAsia="lv-LV"/>
        </w:rPr>
        <w:t>maksu kopsummas</w:t>
      </w:r>
      <w:r w:rsidR="00DA6165" w:rsidRPr="00896AC6">
        <w:rPr>
          <w:rFonts w:eastAsia="Calibri" w:cs="Times New Roman"/>
          <w:sz w:val="24"/>
          <w:szCs w:val="24"/>
          <w:lang w:eastAsia="lv-LV"/>
        </w:rPr>
        <w:t>;</w:t>
      </w:r>
    </w:p>
    <w:p w:rsidR="00DA6165" w:rsidRDefault="00DA6165" w:rsidP="008367B2">
      <w:pPr>
        <w:pStyle w:val="ListParagraph"/>
        <w:numPr>
          <w:ilvl w:val="1"/>
          <w:numId w:val="1"/>
        </w:numPr>
        <w:tabs>
          <w:tab w:val="left" w:pos="993"/>
        </w:tabs>
        <w:spacing w:before="120" w:after="0"/>
        <w:ind w:left="993" w:hanging="633"/>
        <w:jc w:val="both"/>
        <w:outlineLvl w:val="0"/>
        <w:rPr>
          <w:rFonts w:eastAsia="Calibri" w:cs="Times New Roman"/>
          <w:sz w:val="24"/>
          <w:szCs w:val="24"/>
          <w:lang w:eastAsia="lv-LV"/>
        </w:rPr>
      </w:pPr>
      <w:r w:rsidRPr="00FE13CA">
        <w:rPr>
          <w:rFonts w:eastAsia="Calibri" w:cs="Times New Roman"/>
          <w:sz w:val="24"/>
          <w:szCs w:val="24"/>
          <w:lang w:eastAsia="lv-LV"/>
        </w:rPr>
        <w:t xml:space="preserve">informācijas un publicitātes pasākumu izmaksas </w:t>
      </w:r>
      <w:r w:rsidR="00E52358" w:rsidRPr="00FE13CA">
        <w:rPr>
          <w:rFonts w:eastAsia="Calibri" w:cs="Times New Roman"/>
          <w:sz w:val="24"/>
          <w:szCs w:val="24"/>
          <w:lang w:eastAsia="lv-LV"/>
        </w:rPr>
        <w:t>atbilstoši normatīvajiem aktiem par k</w:t>
      </w:r>
      <w:r w:rsidR="00E27DFC" w:rsidRPr="00FE13CA">
        <w:rPr>
          <w:rFonts w:eastAsia="Calibri" w:cs="Times New Roman"/>
          <w:sz w:val="24"/>
          <w:szCs w:val="24"/>
          <w:lang w:eastAsia="lv-LV"/>
        </w:rPr>
        <w:t>ā</w:t>
      </w:r>
      <w:r w:rsidR="00E52358" w:rsidRPr="00FE13CA">
        <w:rPr>
          <w:rFonts w:eastAsia="Calibri" w:cs="Times New Roman"/>
          <w:sz w:val="24"/>
          <w:szCs w:val="24"/>
          <w:lang w:eastAsia="lv-LV"/>
        </w:rPr>
        <w:t>rtību, kādā</w:t>
      </w:r>
      <w:r w:rsidRPr="00FE13CA">
        <w:rPr>
          <w:rFonts w:eastAsia="Calibri" w:cs="Times New Roman"/>
          <w:sz w:val="24"/>
          <w:szCs w:val="24"/>
          <w:lang w:eastAsia="lv-LV"/>
        </w:rPr>
        <w:t xml:space="preserve"> Eiropas Savienības struktūrfondu un Kohēzijas fonda</w:t>
      </w:r>
      <w:r w:rsidR="00E52358" w:rsidRPr="00FE13CA">
        <w:rPr>
          <w:rFonts w:eastAsia="Calibri" w:cs="Times New Roman"/>
          <w:sz w:val="24"/>
          <w:szCs w:val="24"/>
          <w:lang w:eastAsia="lv-LV"/>
        </w:rPr>
        <w:t xml:space="preserve"> ieviešanā 2014.-2020.gada plānošanas periodā nodrošināma komunikācijas un vizuālās identitātes </w:t>
      </w:r>
      <w:r w:rsidR="00E52358" w:rsidRPr="00EF5D9F">
        <w:rPr>
          <w:rFonts w:eastAsia="Calibri" w:cs="Times New Roman"/>
          <w:sz w:val="24"/>
          <w:szCs w:val="24"/>
          <w:lang w:eastAsia="lv-LV"/>
        </w:rPr>
        <w:t>prasību ievērošana</w:t>
      </w:r>
      <w:r w:rsidRPr="00EF5D9F">
        <w:rPr>
          <w:rFonts w:eastAsia="Calibri" w:cs="Times New Roman"/>
          <w:sz w:val="24"/>
          <w:szCs w:val="24"/>
          <w:lang w:eastAsia="lv-LV"/>
        </w:rPr>
        <w:t>;</w:t>
      </w:r>
      <w:r w:rsidR="001E5981">
        <w:rPr>
          <w:rFonts w:eastAsia="Calibri" w:cs="Times New Roman"/>
          <w:sz w:val="24"/>
          <w:szCs w:val="24"/>
          <w:lang w:eastAsia="lv-LV"/>
        </w:rPr>
        <w:t xml:space="preserve"> </w:t>
      </w:r>
    </w:p>
    <w:p w:rsidR="00EF5D9F" w:rsidRPr="007E5E74" w:rsidRDefault="00616BCC" w:rsidP="00460C32">
      <w:pPr>
        <w:pStyle w:val="ListParagraph"/>
        <w:numPr>
          <w:ilvl w:val="1"/>
          <w:numId w:val="1"/>
        </w:numPr>
        <w:tabs>
          <w:tab w:val="left" w:pos="993"/>
        </w:tabs>
        <w:spacing w:before="120" w:after="120"/>
        <w:ind w:left="993" w:hanging="633"/>
        <w:jc w:val="both"/>
        <w:outlineLvl w:val="0"/>
        <w:rPr>
          <w:rFonts w:eastAsia="Calibri" w:cs="Times New Roman"/>
          <w:sz w:val="24"/>
          <w:szCs w:val="24"/>
          <w:lang w:eastAsia="lv-LV"/>
        </w:rPr>
      </w:pPr>
      <w:r w:rsidRPr="007E5E74">
        <w:rPr>
          <w:rFonts w:eastAsia="Calibri" w:cs="Times New Roman"/>
          <w:sz w:val="24"/>
          <w:szCs w:val="24"/>
          <w:lang w:eastAsia="lv-LV"/>
        </w:rPr>
        <w:t xml:space="preserve">izmaksas vides aizsardzības </w:t>
      </w:r>
      <w:r w:rsidRPr="007E5E74">
        <w:rPr>
          <w:rFonts w:eastAsia="Times New Roman" w:cs="Times New Roman"/>
          <w:sz w:val="24"/>
          <w:szCs w:val="24"/>
        </w:rPr>
        <w:t>obligāto</w:t>
      </w:r>
      <w:r w:rsidRPr="007E5E74">
        <w:rPr>
          <w:rFonts w:eastAsia="Calibri" w:cs="Times New Roman"/>
          <w:sz w:val="24"/>
          <w:szCs w:val="24"/>
          <w:lang w:eastAsia="lv-LV"/>
        </w:rPr>
        <w:t xml:space="preserve"> prasību nodrošināšanai, ciktāl to paredz normatīvie akti vides aizsardzības prasību jomā.</w:t>
      </w:r>
    </w:p>
    <w:p w:rsidR="00EF5D9F" w:rsidRPr="00EF5D9F" w:rsidRDefault="00EF5D9F" w:rsidP="00EF5D9F">
      <w:pPr>
        <w:pStyle w:val="ListParagraph"/>
        <w:tabs>
          <w:tab w:val="left" w:pos="993"/>
        </w:tabs>
        <w:spacing w:before="120" w:after="120"/>
        <w:ind w:left="993"/>
        <w:jc w:val="both"/>
        <w:outlineLvl w:val="0"/>
        <w:rPr>
          <w:rFonts w:eastAsia="Calibri" w:cs="Times New Roman"/>
          <w:sz w:val="16"/>
          <w:szCs w:val="16"/>
          <w:lang w:eastAsia="lv-LV"/>
        </w:rPr>
      </w:pPr>
    </w:p>
    <w:p w:rsidR="00DF57A6" w:rsidRPr="0070349B" w:rsidRDefault="00C835B1" w:rsidP="005D2BEB">
      <w:pPr>
        <w:pStyle w:val="ListParagraph"/>
        <w:numPr>
          <w:ilvl w:val="0"/>
          <w:numId w:val="1"/>
        </w:numPr>
        <w:tabs>
          <w:tab w:val="left" w:pos="993"/>
        </w:tabs>
        <w:spacing w:before="120" w:after="0"/>
        <w:ind w:left="425" w:hanging="425"/>
        <w:contextualSpacing w:val="0"/>
        <w:jc w:val="both"/>
        <w:outlineLvl w:val="0"/>
        <w:rPr>
          <w:bCs/>
          <w:sz w:val="24"/>
          <w:szCs w:val="28"/>
        </w:rPr>
      </w:pPr>
      <w:r w:rsidRPr="0070349B">
        <w:rPr>
          <w:rFonts w:eastAsia="Calibri" w:cs="Times New Roman"/>
          <w:sz w:val="24"/>
          <w:szCs w:val="24"/>
          <w:lang w:eastAsia="lv-LV"/>
        </w:rPr>
        <w:lastRenderedPageBreak/>
        <w:t>Š</w:t>
      </w:r>
      <w:r w:rsidR="00297DFE" w:rsidRPr="0070349B">
        <w:rPr>
          <w:rFonts w:eastAsia="Calibri" w:cs="Times New Roman"/>
          <w:sz w:val="24"/>
          <w:szCs w:val="24"/>
          <w:lang w:eastAsia="lv-LV"/>
        </w:rPr>
        <w:t xml:space="preserve">o noteikumu </w:t>
      </w:r>
      <w:r w:rsidR="0058394B" w:rsidRPr="0070349B">
        <w:rPr>
          <w:rFonts w:eastAsia="Calibri" w:cs="Times New Roman"/>
          <w:sz w:val="24"/>
          <w:szCs w:val="24"/>
          <w:lang w:eastAsia="lv-LV"/>
        </w:rPr>
        <w:t>1</w:t>
      </w:r>
      <w:r w:rsidR="005D2BEB" w:rsidRPr="0070349B">
        <w:rPr>
          <w:rFonts w:eastAsia="Calibri" w:cs="Times New Roman"/>
          <w:sz w:val="24"/>
          <w:szCs w:val="24"/>
          <w:lang w:eastAsia="lv-LV"/>
        </w:rPr>
        <w:t>3</w:t>
      </w:r>
      <w:r w:rsidR="00DA6165" w:rsidRPr="0070349B">
        <w:rPr>
          <w:rFonts w:eastAsia="Calibri" w:cs="Times New Roman"/>
          <w:sz w:val="24"/>
          <w:szCs w:val="24"/>
          <w:lang w:eastAsia="lv-LV"/>
        </w:rPr>
        <w:t>.</w:t>
      </w:r>
      <w:r w:rsidR="004D3DFA" w:rsidRPr="0070349B">
        <w:rPr>
          <w:rFonts w:eastAsia="Calibri" w:cs="Times New Roman"/>
          <w:sz w:val="24"/>
          <w:szCs w:val="24"/>
          <w:lang w:eastAsia="lv-LV"/>
        </w:rPr>
        <w:t>1.</w:t>
      </w:r>
      <w:r w:rsidR="00F76C3E" w:rsidRPr="0070349B">
        <w:rPr>
          <w:rFonts w:eastAsia="Calibri" w:cs="Times New Roman"/>
          <w:sz w:val="24"/>
          <w:szCs w:val="24"/>
          <w:lang w:eastAsia="lv-LV"/>
        </w:rPr>
        <w:t>, 1</w:t>
      </w:r>
      <w:r w:rsidR="005D2BEB" w:rsidRPr="0070349B">
        <w:rPr>
          <w:rFonts w:eastAsia="Calibri" w:cs="Times New Roman"/>
          <w:sz w:val="24"/>
          <w:szCs w:val="24"/>
          <w:lang w:eastAsia="lv-LV"/>
        </w:rPr>
        <w:t>3.</w:t>
      </w:r>
      <w:r w:rsidR="007C28E9" w:rsidRPr="0070349B">
        <w:rPr>
          <w:rFonts w:eastAsia="Calibri" w:cs="Times New Roman"/>
          <w:sz w:val="24"/>
          <w:szCs w:val="24"/>
          <w:lang w:eastAsia="lv-LV"/>
        </w:rPr>
        <w:t>2</w:t>
      </w:r>
      <w:r w:rsidR="00F76C3E" w:rsidRPr="0070349B">
        <w:rPr>
          <w:rFonts w:eastAsia="Calibri" w:cs="Times New Roman"/>
          <w:sz w:val="24"/>
          <w:szCs w:val="24"/>
          <w:lang w:eastAsia="lv-LV"/>
        </w:rPr>
        <w:t>.</w:t>
      </w:r>
      <w:r w:rsidR="00727FDB" w:rsidRPr="0070349B">
        <w:rPr>
          <w:rFonts w:eastAsia="Calibri" w:cs="Times New Roman"/>
          <w:sz w:val="24"/>
          <w:szCs w:val="24"/>
          <w:lang w:eastAsia="lv-LV"/>
        </w:rPr>
        <w:t xml:space="preserve">, </w:t>
      </w:r>
      <w:r w:rsidR="00314A06" w:rsidRPr="0070349B">
        <w:rPr>
          <w:rFonts w:eastAsia="Calibri" w:cs="Times New Roman"/>
          <w:sz w:val="24"/>
          <w:szCs w:val="24"/>
          <w:lang w:eastAsia="lv-LV"/>
        </w:rPr>
        <w:t>1</w:t>
      </w:r>
      <w:r w:rsidR="005D2BEB" w:rsidRPr="0070349B">
        <w:rPr>
          <w:rFonts w:eastAsia="Calibri" w:cs="Times New Roman"/>
          <w:sz w:val="24"/>
          <w:szCs w:val="24"/>
          <w:lang w:eastAsia="lv-LV"/>
        </w:rPr>
        <w:t>3</w:t>
      </w:r>
      <w:r w:rsidR="00314A06" w:rsidRPr="0070349B">
        <w:rPr>
          <w:rFonts w:eastAsia="Calibri" w:cs="Times New Roman"/>
          <w:sz w:val="24"/>
          <w:szCs w:val="24"/>
          <w:lang w:eastAsia="lv-LV"/>
        </w:rPr>
        <w:t>.</w:t>
      </w:r>
      <w:r w:rsidR="005D2BEB" w:rsidRPr="0070349B">
        <w:rPr>
          <w:rFonts w:eastAsia="Calibri" w:cs="Times New Roman"/>
          <w:sz w:val="24"/>
          <w:szCs w:val="24"/>
          <w:lang w:eastAsia="lv-LV"/>
        </w:rPr>
        <w:t>3</w:t>
      </w:r>
      <w:r w:rsidR="00727FDB" w:rsidRPr="0070349B">
        <w:rPr>
          <w:rFonts w:eastAsia="Calibri" w:cs="Times New Roman"/>
          <w:sz w:val="24"/>
          <w:szCs w:val="24"/>
          <w:lang w:eastAsia="lv-LV"/>
        </w:rPr>
        <w:t>.</w:t>
      </w:r>
      <w:r w:rsidR="005D2BEB" w:rsidRPr="0070349B">
        <w:rPr>
          <w:rFonts w:eastAsia="Calibri" w:cs="Times New Roman"/>
          <w:sz w:val="24"/>
          <w:szCs w:val="24"/>
          <w:lang w:eastAsia="lv-LV"/>
        </w:rPr>
        <w:t>, 13.5.</w:t>
      </w:r>
      <w:r w:rsidR="004D3DFA" w:rsidRPr="0070349B">
        <w:rPr>
          <w:rFonts w:eastAsia="Calibri" w:cs="Times New Roman"/>
          <w:sz w:val="24"/>
          <w:szCs w:val="24"/>
          <w:lang w:eastAsia="lv-LV"/>
        </w:rPr>
        <w:t xml:space="preserve"> un </w:t>
      </w:r>
      <w:r w:rsidR="008367B2" w:rsidRPr="0070349B">
        <w:rPr>
          <w:rFonts w:eastAsia="Calibri" w:cs="Times New Roman"/>
          <w:sz w:val="24"/>
          <w:szCs w:val="24"/>
          <w:lang w:eastAsia="lv-LV"/>
        </w:rPr>
        <w:t xml:space="preserve"> </w:t>
      </w:r>
      <w:r w:rsidR="0058394B" w:rsidRPr="0070349B">
        <w:rPr>
          <w:rFonts w:eastAsia="Calibri" w:cs="Times New Roman"/>
          <w:sz w:val="24"/>
          <w:szCs w:val="24"/>
          <w:lang w:eastAsia="lv-LV"/>
        </w:rPr>
        <w:t>1</w:t>
      </w:r>
      <w:r w:rsidR="005D2BEB" w:rsidRPr="0070349B">
        <w:rPr>
          <w:rFonts w:eastAsia="Calibri" w:cs="Times New Roman"/>
          <w:sz w:val="24"/>
          <w:szCs w:val="24"/>
          <w:lang w:eastAsia="lv-LV"/>
        </w:rPr>
        <w:t>3</w:t>
      </w:r>
      <w:r w:rsidR="00DA6165" w:rsidRPr="0070349B">
        <w:rPr>
          <w:rFonts w:eastAsia="Calibri" w:cs="Times New Roman"/>
          <w:sz w:val="24"/>
          <w:szCs w:val="24"/>
          <w:lang w:eastAsia="lv-LV"/>
        </w:rPr>
        <w:t>.</w:t>
      </w:r>
      <w:r w:rsidR="005D2BEB" w:rsidRPr="0070349B">
        <w:rPr>
          <w:rFonts w:eastAsia="Calibri" w:cs="Times New Roman"/>
          <w:sz w:val="24"/>
          <w:szCs w:val="24"/>
          <w:lang w:eastAsia="lv-LV"/>
        </w:rPr>
        <w:t>6</w:t>
      </w:r>
      <w:r w:rsidR="004D3DFA" w:rsidRPr="0070349B">
        <w:rPr>
          <w:rFonts w:eastAsia="Calibri" w:cs="Times New Roman"/>
          <w:sz w:val="24"/>
          <w:szCs w:val="24"/>
          <w:lang w:eastAsia="lv-LV"/>
        </w:rPr>
        <w:t>.</w:t>
      </w:r>
      <w:r w:rsidR="00DA6165" w:rsidRPr="0070349B">
        <w:rPr>
          <w:rFonts w:eastAsia="Calibri" w:cs="Times New Roman"/>
          <w:sz w:val="24"/>
          <w:szCs w:val="24"/>
          <w:lang w:eastAsia="lv-LV"/>
        </w:rPr>
        <w:t>apakšpunktā minētās izmaksas kopā nepārsniedz 10</w:t>
      </w:r>
      <w:r w:rsidR="001577E1" w:rsidRPr="0070349B">
        <w:rPr>
          <w:rFonts w:eastAsia="Calibri" w:cs="Times New Roman"/>
          <w:sz w:val="24"/>
          <w:szCs w:val="24"/>
          <w:lang w:eastAsia="lv-LV"/>
        </w:rPr>
        <w:t>%</w:t>
      </w:r>
      <w:r w:rsidR="00DA6165" w:rsidRPr="0070349B">
        <w:rPr>
          <w:rFonts w:eastAsia="Calibri" w:cs="Times New Roman"/>
          <w:sz w:val="24"/>
          <w:szCs w:val="24"/>
          <w:lang w:eastAsia="lv-LV"/>
        </w:rPr>
        <w:t xml:space="preserve"> no projekta kopējām attiecināmajām izmaksām</w:t>
      </w:r>
      <w:r w:rsidRPr="0070349B">
        <w:rPr>
          <w:rFonts w:eastAsia="Calibri" w:cs="Times New Roman"/>
          <w:sz w:val="24"/>
          <w:szCs w:val="24"/>
          <w:lang w:eastAsia="lv-LV"/>
        </w:rPr>
        <w:t>.</w:t>
      </w:r>
      <w:r w:rsidR="00DF57A6" w:rsidRPr="0070349B">
        <w:rPr>
          <w:rFonts w:eastAsia="Calibri" w:cs="Times New Roman"/>
          <w:sz w:val="24"/>
          <w:szCs w:val="24"/>
          <w:lang w:eastAsia="lv-LV"/>
        </w:rPr>
        <w:t xml:space="preserve"> </w:t>
      </w:r>
      <w:bookmarkStart w:id="1" w:name="_Ref426968374"/>
    </w:p>
    <w:p w:rsidR="00DF57A6" w:rsidRPr="00776BC3" w:rsidRDefault="00DF57A6" w:rsidP="005D2BEB">
      <w:pPr>
        <w:pStyle w:val="ListParagraph"/>
        <w:numPr>
          <w:ilvl w:val="0"/>
          <w:numId w:val="1"/>
        </w:numPr>
        <w:tabs>
          <w:tab w:val="left" w:pos="993"/>
        </w:tabs>
        <w:spacing w:before="120" w:after="0"/>
        <w:ind w:left="425" w:hanging="425"/>
        <w:contextualSpacing w:val="0"/>
        <w:jc w:val="both"/>
        <w:outlineLvl w:val="0"/>
        <w:rPr>
          <w:rFonts w:eastAsia="Calibri" w:cs="Times New Roman"/>
          <w:sz w:val="24"/>
          <w:szCs w:val="24"/>
          <w:lang w:eastAsia="lv-LV"/>
        </w:rPr>
      </w:pPr>
      <w:r w:rsidRPr="00776BC3">
        <w:rPr>
          <w:bCs/>
          <w:sz w:val="24"/>
          <w:szCs w:val="28"/>
        </w:rPr>
        <w:t xml:space="preserve">Šo noteikumu </w:t>
      </w:r>
      <w:r w:rsidR="005D2BEB" w:rsidRPr="00776BC3">
        <w:rPr>
          <w:bCs/>
          <w:sz w:val="24"/>
          <w:szCs w:val="28"/>
        </w:rPr>
        <w:t>13.3.</w:t>
      </w:r>
      <w:r w:rsidR="0070349B" w:rsidRPr="00776BC3">
        <w:rPr>
          <w:bCs/>
          <w:sz w:val="24"/>
          <w:szCs w:val="28"/>
        </w:rPr>
        <w:t>, 13.5.</w:t>
      </w:r>
      <w:r w:rsidR="005D2BEB" w:rsidRPr="00776BC3">
        <w:rPr>
          <w:bCs/>
          <w:sz w:val="24"/>
          <w:szCs w:val="28"/>
        </w:rPr>
        <w:t xml:space="preserve"> </w:t>
      </w:r>
      <w:r w:rsidRPr="00776BC3">
        <w:rPr>
          <w:bCs/>
          <w:sz w:val="24"/>
          <w:szCs w:val="28"/>
        </w:rPr>
        <w:t xml:space="preserve">un </w:t>
      </w:r>
      <w:r w:rsidR="005D2BEB" w:rsidRPr="00776BC3">
        <w:rPr>
          <w:bCs/>
          <w:sz w:val="24"/>
          <w:szCs w:val="28"/>
        </w:rPr>
        <w:t>13.6.</w:t>
      </w:r>
      <w:r w:rsidRPr="00776BC3">
        <w:rPr>
          <w:bCs/>
          <w:sz w:val="24"/>
          <w:szCs w:val="28"/>
        </w:rPr>
        <w:t>apakšpunktos minētās izmaksas kopā nepārsniedz 10</w:t>
      </w:r>
      <w:r w:rsidR="005D2BEB" w:rsidRPr="00776BC3">
        <w:rPr>
          <w:bCs/>
          <w:sz w:val="24"/>
          <w:szCs w:val="28"/>
        </w:rPr>
        <w:t>%</w:t>
      </w:r>
      <w:r w:rsidRPr="00776BC3">
        <w:rPr>
          <w:bCs/>
          <w:sz w:val="24"/>
          <w:szCs w:val="28"/>
        </w:rPr>
        <w:t xml:space="preserve"> no projekta būvdarbu līguma summas.</w:t>
      </w:r>
      <w:bookmarkEnd w:id="1"/>
    </w:p>
    <w:p w:rsidR="00460C32" w:rsidRPr="0070349B" w:rsidRDefault="00460C32" w:rsidP="005D2BEB">
      <w:pPr>
        <w:pStyle w:val="ListParagraph"/>
        <w:numPr>
          <w:ilvl w:val="0"/>
          <w:numId w:val="1"/>
        </w:numPr>
        <w:tabs>
          <w:tab w:val="left" w:pos="426"/>
        </w:tabs>
        <w:spacing w:before="120" w:after="0"/>
        <w:ind w:left="425" w:hanging="425"/>
        <w:contextualSpacing w:val="0"/>
        <w:jc w:val="both"/>
        <w:outlineLvl w:val="0"/>
        <w:rPr>
          <w:rFonts w:eastAsia="Calibri" w:cs="Times New Roman"/>
          <w:szCs w:val="24"/>
          <w:lang w:eastAsia="lv-LV"/>
        </w:rPr>
      </w:pPr>
      <w:r w:rsidRPr="0070349B">
        <w:rPr>
          <w:sz w:val="24"/>
        </w:rPr>
        <w:t xml:space="preserve">Īstenojot </w:t>
      </w:r>
      <w:r w:rsidRPr="0070349B">
        <w:rPr>
          <w:sz w:val="24"/>
          <w:szCs w:val="24"/>
        </w:rPr>
        <w:t>specifisko atbalsta mērķi, ir atbalstāma vides nosacījumu integrācija preču un pakalpojumu iepirkumos (zaļais publiskais iepirkums).</w:t>
      </w:r>
    </w:p>
    <w:p w:rsidR="0015380C" w:rsidRPr="00AE5642" w:rsidRDefault="00A402DD" w:rsidP="00EF5D9F">
      <w:pPr>
        <w:pStyle w:val="ListParagraph"/>
        <w:numPr>
          <w:ilvl w:val="0"/>
          <w:numId w:val="1"/>
        </w:numPr>
        <w:tabs>
          <w:tab w:val="left" w:pos="426"/>
        </w:tabs>
        <w:spacing w:before="120" w:after="0"/>
        <w:ind w:left="425" w:hanging="425"/>
        <w:contextualSpacing w:val="0"/>
        <w:jc w:val="both"/>
        <w:outlineLvl w:val="0"/>
        <w:rPr>
          <w:rFonts w:eastAsia="Calibri" w:cs="Times New Roman"/>
          <w:sz w:val="24"/>
          <w:szCs w:val="24"/>
          <w:lang w:eastAsia="lv-LV"/>
        </w:rPr>
      </w:pPr>
      <w:r w:rsidRPr="00AE5642">
        <w:rPr>
          <w:rFonts w:eastAsia="Calibri" w:cs="Times New Roman"/>
          <w:sz w:val="24"/>
          <w:szCs w:val="24"/>
          <w:lang w:eastAsia="lv-LV"/>
        </w:rPr>
        <w:t xml:space="preserve">Pievienotās vērtības nodokļa izmaksas šo noteikumu </w:t>
      </w:r>
      <w:r w:rsidR="00805038" w:rsidRPr="00AE5642">
        <w:rPr>
          <w:rFonts w:eastAsia="Calibri" w:cs="Times New Roman"/>
          <w:sz w:val="24"/>
          <w:szCs w:val="24"/>
          <w:lang w:eastAsia="lv-LV"/>
        </w:rPr>
        <w:t>1</w:t>
      </w:r>
      <w:r w:rsidR="00805038">
        <w:rPr>
          <w:rFonts w:eastAsia="Calibri" w:cs="Times New Roman"/>
          <w:sz w:val="24"/>
          <w:szCs w:val="24"/>
          <w:lang w:eastAsia="lv-LV"/>
        </w:rPr>
        <w:t>3</w:t>
      </w:r>
      <w:r w:rsidRPr="00AE5642">
        <w:rPr>
          <w:rFonts w:eastAsia="Calibri" w:cs="Times New Roman"/>
          <w:sz w:val="24"/>
          <w:szCs w:val="24"/>
          <w:lang w:eastAsia="lv-LV"/>
        </w:rPr>
        <w:t>.punktā minētajām izmaksu pozīcijām ir attiecināmas izmaksas, ja tās nav atmaksājamas nodokļu politiku reglamentējošos normatīvajos aktos noteiktajā kārtībā.</w:t>
      </w:r>
    </w:p>
    <w:p w:rsidR="0002402F" w:rsidRPr="00AC0A17" w:rsidRDefault="0002402F" w:rsidP="0002402F">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AC0A17">
        <w:rPr>
          <w:rFonts w:eastAsia="Calibri" w:cs="Times New Roman"/>
          <w:sz w:val="24"/>
          <w:szCs w:val="24"/>
          <w:lang w:eastAsia="lv-LV"/>
        </w:rPr>
        <w:t xml:space="preserve">Specifiskā atbalsta mērķa atbalstāmo darbību ietvaros radušās izmaksas </w:t>
      </w:r>
      <w:r w:rsidR="00442A9F">
        <w:rPr>
          <w:rFonts w:eastAsia="Calibri" w:cs="Times New Roman"/>
          <w:sz w:val="24"/>
          <w:szCs w:val="24"/>
          <w:lang w:eastAsia="lv-LV"/>
        </w:rPr>
        <w:t>ir attiecināmās izmaksas</w:t>
      </w:r>
      <w:r w:rsidRPr="00AC0A17">
        <w:rPr>
          <w:rFonts w:eastAsia="Calibri" w:cs="Times New Roman"/>
          <w:sz w:val="24"/>
          <w:szCs w:val="24"/>
          <w:lang w:eastAsia="lv-LV"/>
        </w:rPr>
        <w:t xml:space="preserve"> finansēšanai no </w:t>
      </w:r>
      <w:r w:rsidR="00826A1F" w:rsidRPr="00AC0A17">
        <w:rPr>
          <w:rFonts w:eastAsia="Calibri" w:cs="Times New Roman"/>
          <w:sz w:val="24"/>
          <w:szCs w:val="24"/>
          <w:lang w:eastAsia="lv-LV"/>
        </w:rPr>
        <w:t xml:space="preserve"> </w:t>
      </w:r>
      <w:r w:rsidR="004D3DFA" w:rsidRPr="00AC0A17">
        <w:rPr>
          <w:rFonts w:eastAsia="Calibri" w:cs="Times New Roman"/>
          <w:sz w:val="24"/>
          <w:szCs w:val="24"/>
          <w:lang w:eastAsia="lv-LV"/>
        </w:rPr>
        <w:t>ERAF</w:t>
      </w:r>
      <w:r w:rsidRPr="00AC0A17">
        <w:rPr>
          <w:rFonts w:eastAsia="Calibri" w:cs="Times New Roman"/>
          <w:sz w:val="24"/>
          <w:szCs w:val="24"/>
          <w:lang w:eastAsia="lv-LV"/>
        </w:rPr>
        <w:t xml:space="preserve"> un valsts budžeta līdzfinansējuma, ja tās atbilst </w:t>
      </w:r>
      <w:r w:rsidR="00894D8A" w:rsidRPr="00AC0A17">
        <w:rPr>
          <w:rFonts w:eastAsia="Calibri" w:cs="Times New Roman"/>
          <w:sz w:val="24"/>
          <w:szCs w:val="24"/>
          <w:lang w:eastAsia="lv-LV"/>
        </w:rPr>
        <w:t>šo noteikumu</w:t>
      </w:r>
      <w:r w:rsidR="00154D44" w:rsidRPr="00AC0A17">
        <w:rPr>
          <w:rFonts w:eastAsia="Calibri" w:cs="Times New Roman"/>
          <w:sz w:val="24"/>
          <w:szCs w:val="24"/>
          <w:lang w:eastAsia="lv-LV"/>
        </w:rPr>
        <w:t xml:space="preserve"> </w:t>
      </w:r>
      <w:r w:rsidR="00805038" w:rsidRPr="00AC0A17">
        <w:rPr>
          <w:rFonts w:eastAsia="Calibri" w:cs="Times New Roman"/>
          <w:sz w:val="24"/>
          <w:szCs w:val="24"/>
          <w:lang w:eastAsia="lv-LV"/>
        </w:rPr>
        <w:t>1</w:t>
      </w:r>
      <w:r w:rsidR="00805038">
        <w:rPr>
          <w:rFonts w:eastAsia="Calibri" w:cs="Times New Roman"/>
          <w:sz w:val="24"/>
          <w:szCs w:val="24"/>
          <w:lang w:eastAsia="lv-LV"/>
        </w:rPr>
        <w:t>3</w:t>
      </w:r>
      <w:r w:rsidR="002C2BE5">
        <w:rPr>
          <w:rFonts w:eastAsia="Calibri" w:cs="Times New Roman"/>
          <w:sz w:val="24"/>
          <w:szCs w:val="24"/>
          <w:lang w:eastAsia="lv-LV"/>
        </w:rPr>
        <w:t>.</w:t>
      </w:r>
      <w:r w:rsidR="00894D8A" w:rsidRPr="00AC0A17">
        <w:rPr>
          <w:rFonts w:eastAsia="Calibri" w:cs="Times New Roman"/>
          <w:sz w:val="24"/>
          <w:szCs w:val="24"/>
          <w:lang w:eastAsia="lv-LV"/>
        </w:rPr>
        <w:t xml:space="preserve">punktā </w:t>
      </w:r>
      <w:r w:rsidRPr="00AC0A17">
        <w:rPr>
          <w:rFonts w:eastAsia="Calibri" w:cs="Times New Roman"/>
          <w:sz w:val="24"/>
          <w:szCs w:val="24"/>
          <w:lang w:eastAsia="lv-LV"/>
        </w:rPr>
        <w:t>ietvertajām izmaksu pozīcijām</w:t>
      </w:r>
      <w:r w:rsidR="00EB0E50">
        <w:rPr>
          <w:rFonts w:eastAsia="Calibri" w:cs="Times New Roman"/>
          <w:sz w:val="24"/>
          <w:szCs w:val="24"/>
          <w:lang w:eastAsia="lv-LV"/>
        </w:rPr>
        <w:t xml:space="preserve">, </w:t>
      </w:r>
      <w:r w:rsidR="00770CCB">
        <w:rPr>
          <w:rFonts w:eastAsia="Calibri" w:cs="Times New Roman"/>
          <w:sz w:val="24"/>
          <w:szCs w:val="24"/>
          <w:lang w:eastAsia="lv-LV"/>
        </w:rPr>
        <w:t xml:space="preserve">šo noteikumu </w:t>
      </w:r>
      <w:r w:rsidR="00EB0E50">
        <w:rPr>
          <w:rFonts w:eastAsia="Calibri" w:cs="Times New Roman"/>
          <w:sz w:val="24"/>
          <w:szCs w:val="24"/>
          <w:lang w:eastAsia="lv-LV"/>
        </w:rPr>
        <w:t>14.</w:t>
      </w:r>
      <w:r w:rsidRPr="00AC0A17">
        <w:rPr>
          <w:rFonts w:eastAsia="Calibri" w:cs="Times New Roman"/>
          <w:sz w:val="24"/>
          <w:szCs w:val="24"/>
          <w:lang w:eastAsia="lv-LV"/>
        </w:rPr>
        <w:t xml:space="preserve"> </w:t>
      </w:r>
      <w:r w:rsidR="007B3168" w:rsidRPr="00314A06">
        <w:rPr>
          <w:sz w:val="24"/>
        </w:rPr>
        <w:t xml:space="preserve">un </w:t>
      </w:r>
      <w:r w:rsidR="007B3168" w:rsidRPr="00776BC3">
        <w:rPr>
          <w:sz w:val="24"/>
        </w:rPr>
        <w:t>15.</w:t>
      </w:r>
      <w:r w:rsidR="007B3168" w:rsidRPr="00314A06">
        <w:rPr>
          <w:sz w:val="24"/>
        </w:rPr>
        <w:t>punktā noteiktajiem ierobežojumiem,</w:t>
      </w:r>
      <w:r w:rsidR="007B3168">
        <w:rPr>
          <w:sz w:val="22"/>
        </w:rPr>
        <w:t xml:space="preserve"> </w:t>
      </w:r>
      <w:r w:rsidRPr="00AC0A17">
        <w:rPr>
          <w:rFonts w:eastAsia="Calibri" w:cs="Times New Roman"/>
          <w:sz w:val="24"/>
          <w:szCs w:val="24"/>
          <w:lang w:eastAsia="lv-LV"/>
        </w:rPr>
        <w:t xml:space="preserve">un ir radušās ne agrāk kā </w:t>
      </w:r>
      <w:r w:rsidR="00E53643" w:rsidRPr="00AC0A17">
        <w:rPr>
          <w:rFonts w:eastAsia="Calibri" w:cs="Times New Roman"/>
          <w:sz w:val="24"/>
          <w:szCs w:val="24"/>
          <w:lang w:eastAsia="lv-LV"/>
        </w:rPr>
        <w:t>2015</w:t>
      </w:r>
      <w:r w:rsidRPr="00AC0A17">
        <w:rPr>
          <w:rFonts w:eastAsia="Calibri" w:cs="Times New Roman"/>
          <w:sz w:val="24"/>
          <w:szCs w:val="24"/>
          <w:lang w:eastAsia="lv-LV"/>
        </w:rPr>
        <w:t xml:space="preserve">.gada 1.janvārī. </w:t>
      </w:r>
    </w:p>
    <w:p w:rsidR="00762A0C" w:rsidRDefault="00762A0C" w:rsidP="004D3D7D">
      <w:pPr>
        <w:pStyle w:val="ListParagraph"/>
        <w:tabs>
          <w:tab w:val="left" w:pos="709"/>
          <w:tab w:val="left" w:pos="851"/>
        </w:tabs>
        <w:spacing w:before="120" w:after="0"/>
        <w:ind w:left="786"/>
        <w:jc w:val="center"/>
        <w:outlineLvl w:val="0"/>
        <w:rPr>
          <w:rFonts w:eastAsia="Calibri" w:cs="Times New Roman"/>
          <w:b/>
          <w:sz w:val="24"/>
          <w:szCs w:val="24"/>
          <w:lang w:eastAsia="lv-LV"/>
        </w:rPr>
      </w:pPr>
    </w:p>
    <w:p w:rsidR="004D3D7D" w:rsidRPr="00FE13CA" w:rsidRDefault="004D3D7D" w:rsidP="004D3D7D">
      <w:pPr>
        <w:pStyle w:val="ListParagraph"/>
        <w:tabs>
          <w:tab w:val="left" w:pos="709"/>
          <w:tab w:val="left" w:pos="851"/>
        </w:tabs>
        <w:spacing w:before="120" w:after="0"/>
        <w:ind w:left="786"/>
        <w:jc w:val="center"/>
        <w:outlineLvl w:val="0"/>
        <w:rPr>
          <w:rFonts w:eastAsia="Calibri" w:cs="Times New Roman"/>
          <w:b/>
          <w:bCs/>
          <w:sz w:val="24"/>
          <w:szCs w:val="24"/>
          <w:lang w:val="x-none" w:eastAsia="lv-LV"/>
        </w:rPr>
      </w:pPr>
      <w:r w:rsidRPr="00FE13CA">
        <w:rPr>
          <w:rFonts w:eastAsia="Calibri" w:cs="Times New Roman"/>
          <w:b/>
          <w:sz w:val="24"/>
          <w:szCs w:val="24"/>
          <w:lang w:eastAsia="lv-LV"/>
        </w:rPr>
        <w:t xml:space="preserve">IV. Specifiskā atbalsta mērķa </w:t>
      </w:r>
      <w:r w:rsidRPr="00FE13CA">
        <w:rPr>
          <w:rFonts w:eastAsia="Calibri" w:cs="Times New Roman"/>
          <w:b/>
          <w:bCs/>
          <w:sz w:val="24"/>
          <w:szCs w:val="24"/>
          <w:lang w:val="x-none" w:eastAsia="lv-LV"/>
        </w:rPr>
        <w:t>un projekta īstenošanas nosacījumi</w:t>
      </w:r>
    </w:p>
    <w:p w:rsidR="004D3D7D" w:rsidRPr="00FE13CA" w:rsidRDefault="004D3D7D" w:rsidP="004D3D7D">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FE13CA">
        <w:rPr>
          <w:rFonts w:eastAsia="Calibri" w:cs="Times New Roman"/>
          <w:bCs/>
          <w:sz w:val="24"/>
          <w:szCs w:val="24"/>
          <w:lang w:eastAsia="lv-LV"/>
        </w:rPr>
        <w:t>Īstenojot projektu, finansējuma saņēmējs:</w:t>
      </w:r>
    </w:p>
    <w:p w:rsidR="008635AA" w:rsidRPr="002C684F" w:rsidRDefault="008635AA" w:rsidP="009836C5">
      <w:pPr>
        <w:pStyle w:val="ListParagraph"/>
        <w:numPr>
          <w:ilvl w:val="1"/>
          <w:numId w:val="1"/>
        </w:numPr>
        <w:tabs>
          <w:tab w:val="left" w:pos="993"/>
        </w:tabs>
        <w:ind w:left="993" w:hanging="567"/>
        <w:jc w:val="both"/>
        <w:rPr>
          <w:rFonts w:eastAsia="Calibri" w:cs="Times New Roman"/>
          <w:sz w:val="24"/>
          <w:szCs w:val="16"/>
          <w:lang w:eastAsia="lv-LV"/>
        </w:rPr>
      </w:pPr>
      <w:r w:rsidRPr="002C684F">
        <w:rPr>
          <w:rFonts w:eastAsia="Calibri" w:cs="Times New Roman"/>
          <w:sz w:val="24"/>
          <w:szCs w:val="16"/>
          <w:lang w:eastAsia="lv-LV"/>
        </w:rPr>
        <w:t xml:space="preserve">veic izdevumus no </w:t>
      </w:r>
      <w:r w:rsidR="00A81BEF" w:rsidRPr="002C684F">
        <w:rPr>
          <w:rFonts w:eastAsia="Calibri" w:cs="Times New Roman"/>
          <w:sz w:val="24"/>
          <w:szCs w:val="16"/>
          <w:lang w:eastAsia="lv-LV"/>
        </w:rPr>
        <w:t>valsts akciju sabiedrības “</w:t>
      </w:r>
      <w:r w:rsidRPr="002C684F">
        <w:rPr>
          <w:rFonts w:eastAsia="Calibri" w:cs="Times New Roman"/>
          <w:sz w:val="24"/>
          <w:szCs w:val="16"/>
          <w:lang w:eastAsia="lv-LV"/>
        </w:rPr>
        <w:t>C</w:t>
      </w:r>
      <w:r w:rsidR="00A81BEF" w:rsidRPr="002C684F">
        <w:rPr>
          <w:rFonts w:eastAsia="Calibri" w:cs="Times New Roman"/>
          <w:sz w:val="24"/>
          <w:szCs w:val="16"/>
          <w:lang w:eastAsia="lv-LV"/>
        </w:rPr>
        <w:t>eļu satiksmes drošības direkcija”</w:t>
      </w:r>
      <w:r w:rsidRPr="002C684F">
        <w:rPr>
          <w:rFonts w:eastAsia="Calibri" w:cs="Times New Roman"/>
          <w:sz w:val="24"/>
          <w:szCs w:val="16"/>
          <w:lang w:eastAsia="lv-LV"/>
        </w:rPr>
        <w:t xml:space="preserve"> konta pirms projekta apstiprināšanas;</w:t>
      </w:r>
    </w:p>
    <w:p w:rsidR="00A10FE9" w:rsidRPr="00584D4E" w:rsidRDefault="00A10FE9" w:rsidP="009836C5">
      <w:pPr>
        <w:pStyle w:val="ListParagraph"/>
        <w:numPr>
          <w:ilvl w:val="1"/>
          <w:numId w:val="1"/>
        </w:numPr>
        <w:tabs>
          <w:tab w:val="left" w:pos="993"/>
        </w:tabs>
        <w:ind w:left="993" w:hanging="567"/>
        <w:jc w:val="both"/>
        <w:rPr>
          <w:rFonts w:eastAsia="Calibri" w:cs="Times New Roman"/>
          <w:sz w:val="24"/>
          <w:szCs w:val="16"/>
          <w:lang w:eastAsia="lv-LV"/>
        </w:rPr>
      </w:pPr>
      <w:r w:rsidRPr="0083340A">
        <w:rPr>
          <w:rFonts w:eastAsia="Calibri" w:cs="Times New Roman"/>
          <w:sz w:val="24"/>
          <w:szCs w:val="16"/>
          <w:lang w:eastAsia="lv-LV"/>
        </w:rPr>
        <w:t>nodrošina, ka</w:t>
      </w:r>
      <w:r w:rsidR="001F5CE1">
        <w:rPr>
          <w:rFonts w:eastAsia="Calibri" w:cs="Times New Roman"/>
          <w:sz w:val="24"/>
          <w:szCs w:val="16"/>
          <w:lang w:eastAsia="lv-LV"/>
        </w:rPr>
        <w:t>,</w:t>
      </w:r>
      <w:r w:rsidRPr="0083340A">
        <w:rPr>
          <w:rFonts w:eastAsia="Calibri" w:cs="Times New Roman"/>
          <w:sz w:val="24"/>
          <w:szCs w:val="16"/>
          <w:lang w:eastAsia="lv-LV"/>
        </w:rPr>
        <w:t xml:space="preserve"> veicot </w:t>
      </w:r>
      <w:r w:rsidR="0083340A" w:rsidRPr="0083340A">
        <w:rPr>
          <w:rFonts w:cs="Times New Roman"/>
          <w:sz w:val="24"/>
          <w:szCs w:val="20"/>
        </w:rPr>
        <w:t>nacionālā līmeņa uzlādes staciju izvietojuma izpēti</w:t>
      </w:r>
      <w:r w:rsidR="001F5CE1">
        <w:rPr>
          <w:rFonts w:cs="Times New Roman"/>
          <w:sz w:val="24"/>
          <w:szCs w:val="20"/>
        </w:rPr>
        <w:t>,</w:t>
      </w:r>
      <w:r w:rsidR="0083340A" w:rsidRPr="0083340A">
        <w:rPr>
          <w:rFonts w:cs="Times New Roman"/>
          <w:sz w:val="24"/>
          <w:szCs w:val="20"/>
        </w:rPr>
        <w:t xml:space="preserve"> ievēros iepriekš veiktos ieguldījum</w:t>
      </w:r>
      <w:r w:rsidR="0036607F">
        <w:rPr>
          <w:rFonts w:cs="Times New Roman"/>
          <w:sz w:val="24"/>
          <w:szCs w:val="20"/>
        </w:rPr>
        <w:t>u</w:t>
      </w:r>
      <w:r w:rsidR="0083340A" w:rsidRPr="0083340A">
        <w:rPr>
          <w:rFonts w:cs="Times New Roman"/>
          <w:sz w:val="24"/>
          <w:szCs w:val="20"/>
        </w:rPr>
        <w:t xml:space="preserve">s ETL uzlādes staciju </w:t>
      </w:r>
      <w:r w:rsidR="0083340A" w:rsidRPr="00B42CC1">
        <w:rPr>
          <w:rFonts w:cs="Times New Roman"/>
          <w:sz w:val="24"/>
          <w:szCs w:val="20"/>
        </w:rPr>
        <w:t>infrastruktūras</w:t>
      </w:r>
      <w:r w:rsidR="0083340A" w:rsidRPr="0083340A">
        <w:rPr>
          <w:rFonts w:cs="Times New Roman"/>
          <w:sz w:val="24"/>
          <w:szCs w:val="20"/>
        </w:rPr>
        <w:t xml:space="preserve"> izveidē Latvijā</w:t>
      </w:r>
      <w:r w:rsidR="0083340A">
        <w:rPr>
          <w:rFonts w:cs="Times New Roman"/>
          <w:sz w:val="24"/>
          <w:szCs w:val="20"/>
        </w:rPr>
        <w:t>;</w:t>
      </w:r>
    </w:p>
    <w:p w:rsidR="00726C07" w:rsidRPr="00584D4E" w:rsidRDefault="00726C07" w:rsidP="00584D4E">
      <w:pPr>
        <w:pStyle w:val="ListParagraph"/>
        <w:numPr>
          <w:ilvl w:val="1"/>
          <w:numId w:val="1"/>
        </w:numPr>
        <w:tabs>
          <w:tab w:val="left" w:pos="993"/>
        </w:tabs>
        <w:ind w:left="993" w:hanging="567"/>
        <w:jc w:val="both"/>
        <w:rPr>
          <w:rFonts w:eastAsia="Calibri" w:cs="Times New Roman"/>
          <w:sz w:val="24"/>
          <w:szCs w:val="16"/>
          <w:lang w:eastAsia="lv-LV"/>
        </w:rPr>
      </w:pPr>
      <w:r w:rsidRPr="00584D4E">
        <w:rPr>
          <w:rFonts w:eastAsia="Calibri" w:cs="Times New Roman"/>
          <w:sz w:val="24"/>
          <w:szCs w:val="16"/>
          <w:lang w:eastAsia="lv-LV"/>
        </w:rPr>
        <w:t>nodrošina, ka projekta ietvaros izveidotā ETL uzlādes stacij</w:t>
      </w:r>
      <w:r w:rsidR="00E620B9">
        <w:rPr>
          <w:rFonts w:eastAsia="Calibri" w:cs="Times New Roman"/>
          <w:sz w:val="24"/>
          <w:szCs w:val="16"/>
          <w:lang w:eastAsia="lv-LV"/>
        </w:rPr>
        <w:t>u</w:t>
      </w:r>
      <w:r w:rsidRPr="00584D4E">
        <w:rPr>
          <w:rFonts w:eastAsia="Calibri" w:cs="Times New Roman"/>
          <w:sz w:val="24"/>
          <w:szCs w:val="16"/>
          <w:lang w:eastAsia="lv-LV"/>
        </w:rPr>
        <w:t xml:space="preserve"> </w:t>
      </w:r>
      <w:r w:rsidR="00B42CC1" w:rsidRPr="00B42CC1">
        <w:rPr>
          <w:rFonts w:eastAsia="Calibri" w:cs="Times New Roman"/>
          <w:sz w:val="24"/>
          <w:szCs w:val="16"/>
          <w:lang w:eastAsia="lv-LV"/>
        </w:rPr>
        <w:t>infrastruktūra</w:t>
      </w:r>
      <w:r w:rsidR="00B42CC1" w:rsidRPr="00584D4E">
        <w:rPr>
          <w:rFonts w:eastAsia="Calibri" w:cs="Times New Roman"/>
          <w:sz w:val="24"/>
          <w:szCs w:val="16"/>
          <w:lang w:eastAsia="lv-LV"/>
        </w:rPr>
        <w:t xml:space="preserve"> </w:t>
      </w:r>
      <w:r w:rsidRPr="00584D4E">
        <w:rPr>
          <w:rFonts w:eastAsia="Calibri" w:cs="Times New Roman"/>
          <w:sz w:val="24"/>
          <w:szCs w:val="16"/>
          <w:lang w:eastAsia="lv-LV"/>
        </w:rPr>
        <w:t>ir publiski pieejama, un tā kalpo sabiedrības kopējo vajadzību un interešu nodrošināšanai un par maksu ir pieejama ikvienai personai;</w:t>
      </w:r>
    </w:p>
    <w:p w:rsidR="00B02B6D" w:rsidRPr="00EF5D9F" w:rsidRDefault="00826A1F" w:rsidP="009836C5">
      <w:pPr>
        <w:pStyle w:val="ListParagraph"/>
        <w:numPr>
          <w:ilvl w:val="1"/>
          <w:numId w:val="1"/>
        </w:numPr>
        <w:tabs>
          <w:tab w:val="left" w:pos="993"/>
        </w:tabs>
        <w:ind w:left="993" w:hanging="567"/>
        <w:jc w:val="both"/>
        <w:rPr>
          <w:rFonts w:eastAsia="Calibri" w:cs="Times New Roman"/>
          <w:sz w:val="16"/>
          <w:szCs w:val="16"/>
          <w:lang w:eastAsia="lv-LV"/>
        </w:rPr>
      </w:pPr>
      <w:r w:rsidRPr="00EF5D9F">
        <w:rPr>
          <w:rFonts w:eastAsia="Calibri" w:cs="Times New Roman"/>
          <w:sz w:val="24"/>
          <w:szCs w:val="24"/>
          <w:lang w:eastAsia="lv-LV"/>
        </w:rPr>
        <w:t>nodrošina projekta rezultātu ilgtspēju vismaz piecus</w:t>
      </w:r>
      <w:r w:rsidR="00742FBB" w:rsidRPr="00EF5D9F">
        <w:rPr>
          <w:rFonts w:eastAsia="Calibri" w:cs="Times New Roman"/>
          <w:sz w:val="24"/>
          <w:szCs w:val="24"/>
          <w:lang w:eastAsia="lv-LV"/>
        </w:rPr>
        <w:t xml:space="preserve"> </w:t>
      </w:r>
      <w:r w:rsidRPr="00EF5D9F">
        <w:rPr>
          <w:rFonts w:eastAsia="Calibri" w:cs="Times New Roman"/>
          <w:sz w:val="24"/>
          <w:szCs w:val="24"/>
          <w:lang w:eastAsia="lv-LV"/>
        </w:rPr>
        <w:t>gadus pēc projekta pabeigšanas;</w:t>
      </w:r>
    </w:p>
    <w:p w:rsidR="001F5CE1" w:rsidRPr="007815A4" w:rsidRDefault="006E2381" w:rsidP="00EF5D9F">
      <w:pPr>
        <w:pStyle w:val="ListParagraph"/>
        <w:numPr>
          <w:ilvl w:val="1"/>
          <w:numId w:val="1"/>
        </w:numPr>
        <w:tabs>
          <w:tab w:val="left" w:pos="993"/>
        </w:tabs>
        <w:spacing w:after="0"/>
        <w:ind w:left="992" w:hanging="567"/>
        <w:jc w:val="both"/>
        <w:rPr>
          <w:rFonts w:eastAsia="Calibri" w:cs="Times New Roman"/>
          <w:sz w:val="16"/>
          <w:szCs w:val="16"/>
          <w:lang w:eastAsia="lv-LV"/>
        </w:rPr>
      </w:pPr>
      <w:r w:rsidRPr="00EF5D9F">
        <w:rPr>
          <w:rFonts w:eastAsia="Calibri" w:cs="Times New Roman"/>
          <w:sz w:val="24"/>
          <w:szCs w:val="24"/>
          <w:lang w:eastAsia="lv-LV"/>
        </w:rPr>
        <w:t>nodrošin</w:t>
      </w:r>
      <w:r w:rsidR="00912E34" w:rsidRPr="00EF5D9F">
        <w:rPr>
          <w:rFonts w:eastAsia="Calibri" w:cs="Times New Roman"/>
          <w:sz w:val="24"/>
          <w:szCs w:val="24"/>
          <w:lang w:eastAsia="lv-LV"/>
        </w:rPr>
        <w:t>a</w:t>
      </w:r>
      <w:r w:rsidRPr="00EF5D9F">
        <w:rPr>
          <w:rFonts w:eastAsia="Calibri" w:cs="Times New Roman"/>
          <w:sz w:val="24"/>
          <w:szCs w:val="24"/>
          <w:lang w:eastAsia="lv-LV"/>
        </w:rPr>
        <w:t xml:space="preserve"> sasniegto rezultātu uzturēšanu un </w:t>
      </w:r>
      <w:r w:rsidR="0036607F">
        <w:rPr>
          <w:rFonts w:eastAsia="Calibri" w:cs="Times New Roman"/>
          <w:sz w:val="24"/>
          <w:szCs w:val="24"/>
          <w:lang w:eastAsia="lv-LV"/>
        </w:rPr>
        <w:t>nepieciešamo</w:t>
      </w:r>
      <w:r w:rsidR="009B004D">
        <w:rPr>
          <w:rFonts w:eastAsia="Calibri" w:cs="Times New Roman"/>
          <w:sz w:val="24"/>
          <w:szCs w:val="24"/>
          <w:lang w:eastAsia="lv-LV"/>
        </w:rPr>
        <w:t>s</w:t>
      </w:r>
      <w:r w:rsidRPr="00EF5D9F">
        <w:rPr>
          <w:rFonts w:eastAsia="Calibri" w:cs="Times New Roman"/>
          <w:sz w:val="24"/>
          <w:szCs w:val="24"/>
          <w:lang w:eastAsia="lv-LV"/>
        </w:rPr>
        <w:t xml:space="preserve"> līdzekļus rezultātu  uzturēšanai </w:t>
      </w:r>
      <w:r w:rsidR="00357861">
        <w:rPr>
          <w:rFonts w:eastAsia="Calibri" w:cs="Times New Roman"/>
          <w:sz w:val="24"/>
          <w:szCs w:val="24"/>
          <w:lang w:eastAsia="lv-LV"/>
        </w:rPr>
        <w:t>piecus</w:t>
      </w:r>
      <w:r w:rsidR="0058394B" w:rsidRPr="00EF5D9F">
        <w:rPr>
          <w:rFonts w:eastAsia="Calibri" w:cs="Times New Roman"/>
          <w:sz w:val="24"/>
          <w:szCs w:val="24"/>
          <w:lang w:eastAsia="lv-LV"/>
        </w:rPr>
        <w:t xml:space="preserve"> </w:t>
      </w:r>
      <w:r w:rsidR="008C089F" w:rsidRPr="00EF5D9F">
        <w:rPr>
          <w:rFonts w:eastAsia="Calibri" w:cs="Times New Roman"/>
          <w:sz w:val="24"/>
          <w:szCs w:val="24"/>
          <w:lang w:eastAsia="lv-LV"/>
        </w:rPr>
        <w:t xml:space="preserve">gadus </w:t>
      </w:r>
      <w:r w:rsidRPr="00EF5D9F">
        <w:rPr>
          <w:rFonts w:eastAsia="Calibri" w:cs="Times New Roman"/>
          <w:sz w:val="24"/>
          <w:szCs w:val="24"/>
          <w:lang w:eastAsia="lv-LV"/>
        </w:rPr>
        <w:t xml:space="preserve"> pēc projekta </w:t>
      </w:r>
      <w:r w:rsidR="008C089F" w:rsidRPr="00EF5D9F">
        <w:rPr>
          <w:rFonts w:eastAsia="Calibri" w:cs="Times New Roman"/>
          <w:sz w:val="24"/>
          <w:szCs w:val="24"/>
          <w:lang w:eastAsia="lv-LV"/>
        </w:rPr>
        <w:t>pabeigšanas</w:t>
      </w:r>
      <w:r w:rsidR="00B02B6D" w:rsidRPr="00EF5D9F">
        <w:rPr>
          <w:rFonts w:eastAsia="Calibri" w:cs="Times New Roman"/>
          <w:sz w:val="24"/>
          <w:szCs w:val="24"/>
          <w:lang w:eastAsia="lv-LV"/>
        </w:rPr>
        <w:t>;</w:t>
      </w:r>
    </w:p>
    <w:p w:rsidR="001F5CE1" w:rsidRDefault="001F5CE1" w:rsidP="007815A4">
      <w:pPr>
        <w:pStyle w:val="ListParagraph"/>
        <w:numPr>
          <w:ilvl w:val="1"/>
          <w:numId w:val="1"/>
        </w:numPr>
        <w:spacing w:after="0"/>
        <w:ind w:left="992" w:hanging="567"/>
        <w:jc w:val="both"/>
        <w:rPr>
          <w:rFonts w:eastAsia="Calibri" w:cs="Times New Roman"/>
          <w:sz w:val="24"/>
          <w:szCs w:val="24"/>
          <w:lang w:eastAsia="lv-LV"/>
        </w:rPr>
      </w:pPr>
      <w:r w:rsidRPr="001F5CE1">
        <w:rPr>
          <w:rFonts w:eastAsia="Calibri" w:cs="Times New Roman"/>
          <w:sz w:val="24"/>
          <w:szCs w:val="24"/>
          <w:lang w:eastAsia="lv-LV"/>
        </w:rPr>
        <w:t>uzkrāj datus par projekt</w:t>
      </w:r>
      <w:r>
        <w:rPr>
          <w:rFonts w:eastAsia="Calibri" w:cs="Times New Roman"/>
          <w:sz w:val="24"/>
          <w:szCs w:val="24"/>
          <w:lang w:eastAsia="lv-LV"/>
        </w:rPr>
        <w:t xml:space="preserve">a ietekmi uz šo noteikumu 4.1. </w:t>
      </w:r>
      <w:r w:rsidRPr="001F5CE1">
        <w:rPr>
          <w:rFonts w:eastAsia="Calibri" w:cs="Times New Roman"/>
          <w:sz w:val="24"/>
          <w:szCs w:val="24"/>
          <w:lang w:eastAsia="lv-LV"/>
        </w:rPr>
        <w:t>un 4.</w:t>
      </w:r>
      <w:r>
        <w:rPr>
          <w:rFonts w:eastAsia="Calibri" w:cs="Times New Roman"/>
          <w:sz w:val="24"/>
          <w:szCs w:val="24"/>
          <w:lang w:eastAsia="lv-LV"/>
        </w:rPr>
        <w:t>2</w:t>
      </w:r>
      <w:r w:rsidR="008B66B9">
        <w:rPr>
          <w:rFonts w:eastAsia="Calibri" w:cs="Times New Roman"/>
          <w:sz w:val="24"/>
          <w:szCs w:val="24"/>
          <w:lang w:eastAsia="lv-LV"/>
        </w:rPr>
        <w:t>.</w:t>
      </w:r>
      <w:r w:rsidRPr="001F5CE1">
        <w:rPr>
          <w:rFonts w:eastAsia="Calibri" w:cs="Times New Roman"/>
          <w:sz w:val="24"/>
          <w:szCs w:val="24"/>
          <w:lang w:eastAsia="lv-LV"/>
        </w:rPr>
        <w:t>apakšpunktā minētajiem rādītājiem</w:t>
      </w:r>
      <w:r w:rsidR="00833061">
        <w:rPr>
          <w:rFonts w:eastAsia="Calibri" w:cs="Times New Roman"/>
          <w:sz w:val="24"/>
          <w:szCs w:val="24"/>
          <w:lang w:eastAsia="lv-LV"/>
        </w:rPr>
        <w:t>, tai skaitā 4.1.</w:t>
      </w:r>
      <w:r w:rsidR="00BC472C" w:rsidRPr="001F5CE1">
        <w:rPr>
          <w:rFonts w:eastAsia="Calibri" w:cs="Times New Roman"/>
          <w:sz w:val="24"/>
          <w:szCs w:val="24"/>
          <w:lang w:eastAsia="lv-LV"/>
        </w:rPr>
        <w:t>a</w:t>
      </w:r>
      <w:r w:rsidR="00BC472C">
        <w:rPr>
          <w:rFonts w:eastAsia="Calibri" w:cs="Times New Roman"/>
          <w:sz w:val="24"/>
          <w:szCs w:val="24"/>
          <w:lang w:eastAsia="lv-LV"/>
        </w:rPr>
        <w:t>pakšpunktā minētaja</w:t>
      </w:r>
      <w:r w:rsidR="00BC472C" w:rsidRPr="001F5CE1">
        <w:rPr>
          <w:rFonts w:eastAsia="Calibri" w:cs="Times New Roman"/>
          <w:sz w:val="24"/>
          <w:szCs w:val="24"/>
          <w:lang w:eastAsia="lv-LV"/>
        </w:rPr>
        <w:t xml:space="preserve">m </w:t>
      </w:r>
      <w:r w:rsidR="00BC472C">
        <w:rPr>
          <w:rFonts w:eastAsia="Calibri" w:cs="Times New Roman"/>
          <w:sz w:val="24"/>
          <w:szCs w:val="24"/>
          <w:lang w:eastAsia="lv-LV"/>
        </w:rPr>
        <w:t>rādītājam pašvaldību līmenī</w:t>
      </w:r>
      <w:r w:rsidRPr="001F5CE1">
        <w:rPr>
          <w:rFonts w:eastAsia="Calibri" w:cs="Times New Roman"/>
          <w:sz w:val="24"/>
          <w:szCs w:val="24"/>
          <w:lang w:eastAsia="lv-LV"/>
        </w:rPr>
        <w:t>;</w:t>
      </w:r>
    </w:p>
    <w:p w:rsidR="00DC5512" w:rsidRPr="00650C34" w:rsidRDefault="00DC5512" w:rsidP="007815A4">
      <w:pPr>
        <w:pStyle w:val="ListParagraph"/>
        <w:numPr>
          <w:ilvl w:val="1"/>
          <w:numId w:val="1"/>
        </w:numPr>
        <w:spacing w:after="0"/>
        <w:ind w:left="992" w:hanging="567"/>
        <w:jc w:val="both"/>
        <w:rPr>
          <w:rFonts w:eastAsia="Calibri" w:cs="Times New Roman"/>
          <w:sz w:val="24"/>
          <w:szCs w:val="24"/>
          <w:lang w:eastAsia="lv-LV"/>
        </w:rPr>
      </w:pPr>
      <w:r w:rsidRPr="00DC5512">
        <w:rPr>
          <w:rFonts w:eastAsia="Calibri" w:cs="Times New Roman"/>
          <w:sz w:val="24"/>
          <w:szCs w:val="24"/>
          <w:lang w:eastAsia="lv-LV"/>
        </w:rPr>
        <w:t>uzkrāj datus par projekta ietekmi uz</w:t>
      </w:r>
      <w:r w:rsidRPr="00650C34">
        <w:rPr>
          <w:sz w:val="24"/>
          <w:szCs w:val="24"/>
        </w:rPr>
        <w:t xml:space="preserve"> </w:t>
      </w:r>
      <w:r w:rsidR="001C6DD9">
        <w:rPr>
          <w:sz w:val="24"/>
          <w:szCs w:val="24"/>
        </w:rPr>
        <w:t>siltumnīcefekta gāzu</w:t>
      </w:r>
      <w:r w:rsidRPr="00650C34">
        <w:rPr>
          <w:sz w:val="24"/>
          <w:szCs w:val="24"/>
        </w:rPr>
        <w:t xml:space="preserve"> emisiju samazinājum</w:t>
      </w:r>
      <w:r w:rsidR="001C6DD9">
        <w:rPr>
          <w:sz w:val="24"/>
          <w:szCs w:val="24"/>
        </w:rPr>
        <w:t>u</w:t>
      </w:r>
      <w:r w:rsidR="00F22FA9">
        <w:rPr>
          <w:sz w:val="24"/>
          <w:szCs w:val="24"/>
        </w:rPr>
        <w:t xml:space="preserve"> projekta īstenošanas laikā un </w:t>
      </w:r>
      <w:r w:rsidR="00BF7BF3">
        <w:rPr>
          <w:sz w:val="24"/>
          <w:szCs w:val="24"/>
        </w:rPr>
        <w:t xml:space="preserve">piecus gadus </w:t>
      </w:r>
      <w:r w:rsidR="00F22FA9">
        <w:rPr>
          <w:sz w:val="24"/>
          <w:szCs w:val="24"/>
        </w:rPr>
        <w:t>pēc projekta īstenošanas</w:t>
      </w:r>
      <w:r>
        <w:rPr>
          <w:sz w:val="24"/>
          <w:szCs w:val="24"/>
        </w:rPr>
        <w:t>;</w:t>
      </w:r>
    </w:p>
    <w:p w:rsidR="00DC5512" w:rsidRPr="00DC5512" w:rsidRDefault="00DC5512" w:rsidP="007815A4">
      <w:pPr>
        <w:pStyle w:val="ListParagraph"/>
        <w:numPr>
          <w:ilvl w:val="1"/>
          <w:numId w:val="1"/>
        </w:numPr>
        <w:spacing w:after="0"/>
        <w:ind w:left="992" w:hanging="567"/>
        <w:jc w:val="both"/>
        <w:rPr>
          <w:rFonts w:eastAsia="Calibri" w:cs="Times New Roman"/>
          <w:sz w:val="24"/>
          <w:szCs w:val="24"/>
          <w:lang w:eastAsia="lv-LV"/>
        </w:rPr>
      </w:pPr>
      <w:r w:rsidRPr="00650C34">
        <w:rPr>
          <w:sz w:val="24"/>
          <w:szCs w:val="24"/>
        </w:rPr>
        <w:t>uzkrāj datus par elektroenerģij</w:t>
      </w:r>
      <w:r w:rsidR="001C6DD9">
        <w:rPr>
          <w:sz w:val="24"/>
          <w:szCs w:val="24"/>
        </w:rPr>
        <w:t>u</w:t>
      </w:r>
      <w:r w:rsidRPr="00650C34">
        <w:rPr>
          <w:sz w:val="24"/>
          <w:szCs w:val="24"/>
        </w:rPr>
        <w:t xml:space="preserve">, kas nodota ETL uzlādei </w:t>
      </w:r>
      <w:r w:rsidR="0036607F">
        <w:rPr>
          <w:sz w:val="24"/>
          <w:szCs w:val="24"/>
        </w:rPr>
        <w:t>(</w:t>
      </w:r>
      <w:r w:rsidRPr="00650C34">
        <w:rPr>
          <w:sz w:val="24"/>
          <w:szCs w:val="24"/>
        </w:rPr>
        <w:t>kWh/gadā</w:t>
      </w:r>
      <w:r w:rsidR="0036607F">
        <w:rPr>
          <w:sz w:val="24"/>
          <w:szCs w:val="24"/>
        </w:rPr>
        <w:t>)</w:t>
      </w:r>
      <w:r w:rsidRPr="00314A06">
        <w:rPr>
          <w:rFonts w:eastAsia="Times New Roman"/>
          <w:sz w:val="24"/>
          <w:szCs w:val="24"/>
        </w:rPr>
        <w:t>;</w:t>
      </w:r>
    </w:p>
    <w:p w:rsidR="00BC1EEF" w:rsidRPr="00B02B6D" w:rsidRDefault="00BC1EEF" w:rsidP="00EF5D9F">
      <w:pPr>
        <w:numPr>
          <w:ilvl w:val="1"/>
          <w:numId w:val="1"/>
        </w:numPr>
        <w:tabs>
          <w:tab w:val="left" w:pos="567"/>
          <w:tab w:val="left" w:pos="993"/>
        </w:tabs>
        <w:spacing w:after="0"/>
        <w:ind w:left="992" w:hanging="567"/>
        <w:jc w:val="both"/>
        <w:outlineLvl w:val="0"/>
        <w:rPr>
          <w:rFonts w:eastAsia="Calibri" w:cs="Times New Roman"/>
          <w:sz w:val="24"/>
          <w:szCs w:val="24"/>
          <w:lang w:eastAsia="lv-LV"/>
        </w:rPr>
      </w:pPr>
      <w:r w:rsidRPr="00FE13CA">
        <w:rPr>
          <w:bCs/>
          <w:sz w:val="24"/>
          <w:szCs w:val="24"/>
        </w:rPr>
        <w:t>nodrošina informācijas un publicitātes pasākumus, kas noteikti Eiropas Parlamenta un Padomes 2013.gada 17</w:t>
      </w:r>
      <w:r w:rsidR="002A042D">
        <w:rPr>
          <w:bCs/>
          <w:sz w:val="24"/>
          <w:szCs w:val="24"/>
        </w:rPr>
        <w:t>.</w:t>
      </w:r>
      <w:r w:rsidRPr="00FE13CA">
        <w:rPr>
          <w:bCs/>
          <w:sz w:val="24"/>
          <w:szCs w:val="24"/>
        </w:rPr>
        <w:t xml:space="preserve">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sidR="00B02B6D" w:rsidRPr="00B02B6D">
        <w:rPr>
          <w:rFonts w:eastAsia="Calibri" w:cs="Times New Roman"/>
          <w:sz w:val="24"/>
          <w:szCs w:val="24"/>
          <w:lang w:eastAsia="lv-LV"/>
        </w:rPr>
        <w:t>un  normatīvajos aktos par kārtību, kādā Eiropas Savienības struktūrfondu un Kohēzijas fonda ieviešanā 2014.–2020.gada plānošanas periodā nodrošināma komunikācijas un vizuālās identitātes prasību ievērošana;</w:t>
      </w:r>
    </w:p>
    <w:p w:rsidR="00D537BF" w:rsidRDefault="00FF2205" w:rsidP="00D537BF">
      <w:pPr>
        <w:tabs>
          <w:tab w:val="left" w:pos="993"/>
        </w:tabs>
        <w:spacing w:after="0"/>
        <w:ind w:left="993" w:hanging="567"/>
        <w:jc w:val="both"/>
        <w:outlineLvl w:val="0"/>
        <w:rPr>
          <w:rFonts w:eastAsia="Calibri" w:cs="Times New Roman"/>
          <w:sz w:val="24"/>
          <w:szCs w:val="24"/>
          <w:lang w:eastAsia="lv-LV"/>
        </w:rPr>
      </w:pPr>
      <w:r>
        <w:rPr>
          <w:rFonts w:eastAsia="Calibri" w:cs="Times New Roman"/>
          <w:sz w:val="24"/>
          <w:szCs w:val="24"/>
          <w:lang w:eastAsia="lv-LV"/>
        </w:rPr>
        <w:t>19.1</w:t>
      </w:r>
      <w:r w:rsidR="00D537BF">
        <w:rPr>
          <w:rFonts w:eastAsia="Calibri" w:cs="Times New Roman"/>
          <w:sz w:val="24"/>
          <w:szCs w:val="24"/>
          <w:lang w:eastAsia="lv-LV"/>
        </w:rPr>
        <w:t>0</w:t>
      </w:r>
      <w:r>
        <w:rPr>
          <w:rFonts w:eastAsia="Calibri" w:cs="Times New Roman"/>
          <w:sz w:val="24"/>
          <w:szCs w:val="24"/>
          <w:lang w:eastAsia="lv-LV"/>
        </w:rPr>
        <w:t>.</w:t>
      </w:r>
      <w:r w:rsidR="00D537BF">
        <w:rPr>
          <w:rFonts w:eastAsia="Calibri" w:cs="Times New Roman"/>
          <w:sz w:val="24"/>
          <w:szCs w:val="24"/>
          <w:lang w:eastAsia="lv-LV"/>
        </w:rPr>
        <w:t xml:space="preserve">nodrošina, ka </w:t>
      </w:r>
      <w:r w:rsidR="00D537BF" w:rsidRPr="00FE13CA">
        <w:rPr>
          <w:rFonts w:eastAsia="Calibri" w:cs="Times New Roman"/>
          <w:bCs/>
          <w:sz w:val="24"/>
          <w:szCs w:val="24"/>
          <w:lang w:eastAsia="lv-LV"/>
        </w:rPr>
        <w:t>projektā plānotie darbi netiek finansēti vai līdzfinansēti, kā arī nav plānots tos finansēt vai līdzfinansēt no citiem valsts un ārvalstu</w:t>
      </w:r>
      <w:r w:rsidR="00D537BF">
        <w:rPr>
          <w:rFonts w:eastAsia="Calibri" w:cs="Times New Roman"/>
          <w:bCs/>
          <w:sz w:val="24"/>
          <w:szCs w:val="24"/>
          <w:lang w:eastAsia="lv-LV"/>
        </w:rPr>
        <w:t xml:space="preserve"> finanšu atbalsta instrumentiem;</w:t>
      </w:r>
    </w:p>
    <w:p w:rsidR="00FF2205" w:rsidRDefault="00D537BF" w:rsidP="00FF2205">
      <w:pPr>
        <w:tabs>
          <w:tab w:val="left" w:pos="426"/>
          <w:tab w:val="left" w:pos="993"/>
        </w:tabs>
        <w:spacing w:after="0"/>
        <w:ind w:left="426"/>
        <w:jc w:val="both"/>
        <w:outlineLvl w:val="0"/>
        <w:rPr>
          <w:rFonts w:eastAsia="Times New Roman"/>
          <w:sz w:val="24"/>
        </w:rPr>
      </w:pPr>
      <w:r>
        <w:rPr>
          <w:rFonts w:eastAsia="Calibri" w:cs="Times New Roman"/>
          <w:sz w:val="24"/>
          <w:szCs w:val="24"/>
          <w:lang w:eastAsia="lv-LV"/>
        </w:rPr>
        <w:t>19.11.</w:t>
      </w:r>
      <w:r w:rsidR="0036607F" w:rsidRPr="00FF2205">
        <w:rPr>
          <w:rFonts w:eastAsia="Calibri" w:cs="Times New Roman"/>
          <w:bCs/>
          <w:sz w:val="24"/>
          <w:szCs w:val="24"/>
          <w:lang w:eastAsia="lv-LV"/>
        </w:rPr>
        <w:t xml:space="preserve">nodrošina, </w:t>
      </w:r>
      <w:r w:rsidR="0036607F" w:rsidRPr="00FF2205">
        <w:rPr>
          <w:rFonts w:cs="Times New Roman"/>
          <w:sz w:val="24"/>
        </w:rPr>
        <w:t>ka ar ETL uzlādes tīkla izveidošanu un uzturēšanu</w:t>
      </w:r>
      <w:r w:rsidR="0036607F" w:rsidRPr="00FF2205">
        <w:rPr>
          <w:sz w:val="24"/>
        </w:rPr>
        <w:t xml:space="preserve"> saistīti </w:t>
      </w:r>
      <w:r w:rsidR="0036607F" w:rsidRPr="00FF2205">
        <w:rPr>
          <w:rFonts w:eastAsia="Times New Roman"/>
          <w:sz w:val="24"/>
        </w:rPr>
        <w:t xml:space="preserve">pakalpojumu </w:t>
      </w:r>
      <w:r w:rsidR="00FF2205">
        <w:rPr>
          <w:rFonts w:eastAsia="Times New Roman"/>
          <w:sz w:val="24"/>
        </w:rPr>
        <w:t xml:space="preserve"> </w:t>
      </w:r>
    </w:p>
    <w:p w:rsidR="0036607F" w:rsidRPr="00FF2205" w:rsidRDefault="0036607F" w:rsidP="00FF2205">
      <w:pPr>
        <w:tabs>
          <w:tab w:val="left" w:pos="993"/>
        </w:tabs>
        <w:spacing w:after="0"/>
        <w:ind w:left="993"/>
        <w:jc w:val="both"/>
        <w:outlineLvl w:val="0"/>
        <w:rPr>
          <w:rFonts w:eastAsia="Times New Roman"/>
          <w:sz w:val="24"/>
        </w:rPr>
      </w:pPr>
      <w:r w:rsidRPr="00FF2205">
        <w:rPr>
          <w:rFonts w:eastAsia="Times New Roman"/>
          <w:sz w:val="24"/>
        </w:rPr>
        <w:t>sniedzēji</w:t>
      </w:r>
      <w:r w:rsidRPr="00FF2205">
        <w:rPr>
          <w:sz w:val="24"/>
        </w:rPr>
        <w:t xml:space="preserve"> </w:t>
      </w:r>
      <w:r w:rsidRPr="00FF2205">
        <w:rPr>
          <w:rFonts w:eastAsia="Times New Roman"/>
          <w:sz w:val="24"/>
        </w:rPr>
        <w:t>tiks izvēlē</w:t>
      </w:r>
      <w:r w:rsidRPr="00FF2205">
        <w:rPr>
          <w:sz w:val="24"/>
        </w:rPr>
        <w:t>ti publiskā iepirkuma procedūrā.</w:t>
      </w:r>
    </w:p>
    <w:p w:rsidR="001577E1" w:rsidRPr="00FE13CA" w:rsidRDefault="004D3D7D" w:rsidP="004D3D7D">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FE13CA">
        <w:rPr>
          <w:rFonts w:eastAsia="Calibri" w:cs="Times New Roman"/>
          <w:bCs/>
          <w:sz w:val="24"/>
          <w:szCs w:val="24"/>
          <w:lang w:eastAsia="lv-LV"/>
        </w:rPr>
        <w:lastRenderedPageBreak/>
        <w:t xml:space="preserve">Sadarbības iestādei ir tiesības vienpusēji atkāpties no </w:t>
      </w:r>
      <w:r w:rsidR="00BC1EEF" w:rsidRPr="00FE13CA">
        <w:rPr>
          <w:rFonts w:eastAsia="Calibri" w:cs="Times New Roman"/>
          <w:bCs/>
          <w:sz w:val="24"/>
          <w:szCs w:val="24"/>
          <w:lang w:eastAsia="lv-LV"/>
        </w:rPr>
        <w:t xml:space="preserve">noslēgtās </w:t>
      </w:r>
      <w:r w:rsidRPr="00FE13CA">
        <w:rPr>
          <w:rFonts w:eastAsia="Calibri" w:cs="Times New Roman"/>
          <w:bCs/>
          <w:sz w:val="24"/>
          <w:szCs w:val="24"/>
          <w:lang w:eastAsia="lv-LV"/>
        </w:rPr>
        <w:t xml:space="preserve">vienošanās </w:t>
      </w:r>
      <w:r w:rsidR="00BC1EEF" w:rsidRPr="00FE13CA">
        <w:rPr>
          <w:rFonts w:eastAsia="Calibri" w:cs="Times New Roman"/>
          <w:bCs/>
          <w:sz w:val="24"/>
          <w:szCs w:val="24"/>
          <w:lang w:eastAsia="lv-LV"/>
        </w:rPr>
        <w:t xml:space="preserve">par projekta īstenošanu </w:t>
      </w:r>
      <w:r w:rsidRPr="00FE13CA">
        <w:rPr>
          <w:rFonts w:eastAsia="Calibri" w:cs="Times New Roman"/>
          <w:bCs/>
          <w:sz w:val="24"/>
          <w:szCs w:val="24"/>
          <w:lang w:eastAsia="lv-LV"/>
        </w:rPr>
        <w:t>jebkurā no šādiem gadījumiem:</w:t>
      </w:r>
    </w:p>
    <w:p w:rsidR="004D3D7D" w:rsidRPr="00FE13CA" w:rsidRDefault="009D43AD" w:rsidP="00237F54">
      <w:pPr>
        <w:numPr>
          <w:ilvl w:val="1"/>
          <w:numId w:val="1"/>
        </w:numPr>
        <w:tabs>
          <w:tab w:val="left" w:pos="993"/>
        </w:tabs>
        <w:spacing w:after="0"/>
        <w:ind w:left="992" w:hanging="567"/>
        <w:jc w:val="both"/>
        <w:outlineLvl w:val="0"/>
        <w:rPr>
          <w:rFonts w:eastAsia="Calibri" w:cs="Times New Roman"/>
          <w:sz w:val="24"/>
          <w:szCs w:val="24"/>
          <w:lang w:eastAsia="lv-LV"/>
        </w:rPr>
      </w:pPr>
      <w:r w:rsidRPr="00FE13CA">
        <w:rPr>
          <w:rFonts w:eastAsia="Calibri" w:cs="Times New Roman"/>
          <w:bCs/>
          <w:sz w:val="24"/>
          <w:szCs w:val="24"/>
          <w:lang w:eastAsia="lv-LV"/>
        </w:rPr>
        <w:t xml:space="preserve">finansējuma saņēmējs nepilda vienošanos par projekta īstenošanu, tai skaitā netiek ievēroti projektā noteiktie termiņi vai ir iestājušies citi apstākļi, kas negatīvi ietekmē vai var ietekmēt specifiskā atbalsta mērķa iznākuma un uzraudzības rādītāju sasniegšanu; </w:t>
      </w:r>
      <w:r w:rsidR="004D3D7D" w:rsidRPr="00FE13CA">
        <w:rPr>
          <w:rFonts w:eastAsia="Calibri" w:cs="Times New Roman"/>
          <w:bCs/>
          <w:sz w:val="24"/>
          <w:szCs w:val="24"/>
          <w:lang w:eastAsia="lv-LV"/>
        </w:rPr>
        <w:t xml:space="preserve"> </w:t>
      </w:r>
    </w:p>
    <w:p w:rsidR="00E53720" w:rsidRPr="00FE13CA" w:rsidRDefault="004D3D7D" w:rsidP="00237F54">
      <w:pPr>
        <w:numPr>
          <w:ilvl w:val="1"/>
          <w:numId w:val="1"/>
        </w:numPr>
        <w:tabs>
          <w:tab w:val="left" w:pos="993"/>
        </w:tabs>
        <w:spacing w:after="0"/>
        <w:ind w:left="992" w:hanging="567"/>
        <w:jc w:val="both"/>
        <w:outlineLvl w:val="0"/>
        <w:rPr>
          <w:rFonts w:eastAsia="Calibri" w:cs="Times New Roman"/>
          <w:sz w:val="24"/>
          <w:szCs w:val="24"/>
          <w:lang w:eastAsia="lv-LV"/>
        </w:rPr>
      </w:pPr>
      <w:r w:rsidRPr="00FE13CA">
        <w:rPr>
          <w:rFonts w:eastAsia="Calibri" w:cs="Times New Roman"/>
          <w:bCs/>
          <w:sz w:val="24"/>
          <w:szCs w:val="24"/>
          <w:lang w:eastAsia="lv-LV"/>
        </w:rPr>
        <w:t>citos gadījumos, kas noteikti vienošanās par projekta īstenošanu</w:t>
      </w:r>
      <w:r w:rsidR="00E53720" w:rsidRPr="00FE13CA">
        <w:rPr>
          <w:rFonts w:eastAsia="Calibri" w:cs="Times New Roman"/>
          <w:bCs/>
          <w:sz w:val="24"/>
          <w:szCs w:val="24"/>
          <w:lang w:eastAsia="lv-LV"/>
        </w:rPr>
        <w:t xml:space="preserve"> nosacījumos</w:t>
      </w:r>
      <w:r w:rsidRPr="00FE13CA">
        <w:rPr>
          <w:rFonts w:eastAsia="Calibri" w:cs="Times New Roman"/>
          <w:bCs/>
          <w:sz w:val="24"/>
          <w:szCs w:val="24"/>
          <w:lang w:eastAsia="lv-LV"/>
        </w:rPr>
        <w:t>.</w:t>
      </w:r>
    </w:p>
    <w:p w:rsidR="00AC2309" w:rsidRPr="00FE13CA" w:rsidRDefault="00AC2309" w:rsidP="00AC2309">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FE13CA">
        <w:rPr>
          <w:rFonts w:eastAsia="Calibri" w:cs="Times New Roman"/>
          <w:sz w:val="24"/>
          <w:szCs w:val="24"/>
          <w:lang w:eastAsia="lv-LV"/>
        </w:rPr>
        <w:t xml:space="preserve">Specifiskā </w:t>
      </w:r>
      <w:r w:rsidRPr="00FE13CA">
        <w:rPr>
          <w:bCs/>
          <w:sz w:val="24"/>
          <w:szCs w:val="24"/>
        </w:rPr>
        <w:t xml:space="preserve">atbalsta mērķa ietvaros projektu īsteno saskaņā ar vienošanos par projekta īstenošanu, bet ne ilgāk kā līdz </w:t>
      </w:r>
      <w:r w:rsidR="00237F54" w:rsidRPr="00FE13CA">
        <w:rPr>
          <w:bCs/>
          <w:sz w:val="24"/>
          <w:szCs w:val="24"/>
        </w:rPr>
        <w:t>202</w:t>
      </w:r>
      <w:r w:rsidR="00237F54">
        <w:rPr>
          <w:bCs/>
          <w:sz w:val="24"/>
          <w:szCs w:val="24"/>
        </w:rPr>
        <w:t>2</w:t>
      </w:r>
      <w:r w:rsidRPr="00FE13CA">
        <w:rPr>
          <w:bCs/>
          <w:sz w:val="24"/>
          <w:szCs w:val="24"/>
        </w:rPr>
        <w:t>.gada 31.</w:t>
      </w:r>
      <w:r w:rsidR="00237F54">
        <w:rPr>
          <w:bCs/>
          <w:sz w:val="24"/>
          <w:szCs w:val="24"/>
        </w:rPr>
        <w:t>augustam</w:t>
      </w:r>
      <w:r w:rsidRPr="00FE13CA">
        <w:rPr>
          <w:bCs/>
          <w:sz w:val="24"/>
          <w:szCs w:val="24"/>
        </w:rPr>
        <w:t>.</w:t>
      </w:r>
    </w:p>
    <w:p w:rsidR="00E53720" w:rsidRPr="00FE13CA" w:rsidRDefault="00E53720" w:rsidP="00AC2309">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FE13CA">
        <w:rPr>
          <w:bCs/>
          <w:sz w:val="24"/>
          <w:szCs w:val="24"/>
        </w:rPr>
        <w:t>Projekta īstenošanas vieta ir Latvijas Republikas teritorija.</w:t>
      </w:r>
      <w:bookmarkStart w:id="2" w:name="294762"/>
      <w:bookmarkEnd w:id="2"/>
    </w:p>
    <w:p w:rsidR="00C57BEE" w:rsidRPr="00FE13CA" w:rsidRDefault="00C57BEE" w:rsidP="00C57BEE">
      <w:pPr>
        <w:ind w:firstLine="720"/>
        <w:jc w:val="both"/>
        <w:rPr>
          <w:sz w:val="24"/>
          <w:szCs w:val="24"/>
        </w:rPr>
      </w:pPr>
    </w:p>
    <w:p w:rsidR="00C57BEE" w:rsidRPr="00FE13CA" w:rsidRDefault="00C57BEE" w:rsidP="00C57BEE">
      <w:pPr>
        <w:jc w:val="both"/>
        <w:rPr>
          <w:sz w:val="24"/>
          <w:szCs w:val="24"/>
        </w:rPr>
      </w:pPr>
      <w:r w:rsidRPr="00FE13CA">
        <w:rPr>
          <w:sz w:val="24"/>
          <w:szCs w:val="24"/>
        </w:rPr>
        <w:t>Ministru prezidente</w:t>
      </w:r>
      <w:r w:rsidRPr="00FE13CA">
        <w:rPr>
          <w:sz w:val="24"/>
          <w:szCs w:val="24"/>
        </w:rPr>
        <w:tab/>
      </w:r>
      <w:r w:rsidRPr="00FE13CA">
        <w:rPr>
          <w:sz w:val="24"/>
          <w:szCs w:val="24"/>
        </w:rPr>
        <w:tab/>
      </w:r>
      <w:r w:rsidRPr="00FE13CA">
        <w:rPr>
          <w:sz w:val="24"/>
          <w:szCs w:val="24"/>
        </w:rPr>
        <w:tab/>
      </w:r>
      <w:r w:rsidRPr="00FE13CA">
        <w:rPr>
          <w:sz w:val="24"/>
          <w:szCs w:val="24"/>
        </w:rPr>
        <w:tab/>
      </w:r>
      <w:r w:rsidRPr="00FE13CA">
        <w:rPr>
          <w:sz w:val="24"/>
          <w:szCs w:val="24"/>
        </w:rPr>
        <w:tab/>
      </w:r>
      <w:r w:rsidRPr="00FE13CA">
        <w:rPr>
          <w:sz w:val="24"/>
          <w:szCs w:val="24"/>
        </w:rPr>
        <w:tab/>
      </w:r>
      <w:r w:rsidR="00C35ECA" w:rsidRPr="00FE13CA">
        <w:rPr>
          <w:sz w:val="24"/>
          <w:szCs w:val="24"/>
        </w:rPr>
        <w:tab/>
      </w:r>
      <w:r w:rsidR="00C35ECA" w:rsidRPr="00FE13CA">
        <w:rPr>
          <w:sz w:val="24"/>
          <w:szCs w:val="24"/>
        </w:rPr>
        <w:tab/>
      </w:r>
      <w:r w:rsidRPr="00FE13CA">
        <w:rPr>
          <w:sz w:val="24"/>
          <w:szCs w:val="24"/>
        </w:rPr>
        <w:t>L.Straujuma</w:t>
      </w:r>
    </w:p>
    <w:p w:rsidR="00C57BEE" w:rsidRPr="00EF5D9F" w:rsidRDefault="00C57BEE" w:rsidP="00C57BEE">
      <w:pPr>
        <w:ind w:firstLine="720"/>
        <w:jc w:val="both"/>
        <w:rPr>
          <w:sz w:val="20"/>
          <w:szCs w:val="20"/>
        </w:rPr>
      </w:pPr>
    </w:p>
    <w:p w:rsidR="00C57BEE" w:rsidRPr="00FE13CA" w:rsidRDefault="00C57BEE" w:rsidP="00C57BEE">
      <w:pPr>
        <w:jc w:val="both"/>
        <w:rPr>
          <w:sz w:val="24"/>
          <w:szCs w:val="24"/>
        </w:rPr>
      </w:pPr>
      <w:r w:rsidRPr="00FE13CA">
        <w:rPr>
          <w:sz w:val="24"/>
          <w:szCs w:val="24"/>
        </w:rPr>
        <w:t>Satiksmes ministrs</w:t>
      </w:r>
      <w:r w:rsidRPr="00FE13CA">
        <w:rPr>
          <w:sz w:val="24"/>
          <w:szCs w:val="24"/>
        </w:rPr>
        <w:tab/>
      </w:r>
      <w:r w:rsidRPr="00FE13CA">
        <w:rPr>
          <w:sz w:val="24"/>
          <w:szCs w:val="24"/>
        </w:rPr>
        <w:tab/>
      </w:r>
      <w:r w:rsidRPr="00FE13CA">
        <w:rPr>
          <w:sz w:val="24"/>
          <w:szCs w:val="24"/>
        </w:rPr>
        <w:tab/>
      </w:r>
      <w:r w:rsidRPr="00FE13CA">
        <w:rPr>
          <w:sz w:val="24"/>
          <w:szCs w:val="24"/>
        </w:rPr>
        <w:tab/>
      </w:r>
      <w:r w:rsidRPr="00FE13CA">
        <w:rPr>
          <w:sz w:val="24"/>
          <w:szCs w:val="24"/>
        </w:rPr>
        <w:tab/>
      </w:r>
      <w:r w:rsidRPr="00FE13CA">
        <w:rPr>
          <w:sz w:val="24"/>
          <w:szCs w:val="24"/>
        </w:rPr>
        <w:tab/>
      </w:r>
      <w:r w:rsidRPr="00FE13CA">
        <w:rPr>
          <w:sz w:val="24"/>
          <w:szCs w:val="24"/>
        </w:rPr>
        <w:tab/>
      </w:r>
      <w:r w:rsidR="00C35ECA" w:rsidRPr="00FE13CA">
        <w:rPr>
          <w:sz w:val="24"/>
          <w:szCs w:val="24"/>
        </w:rPr>
        <w:tab/>
      </w:r>
      <w:r w:rsidRPr="00FE13CA">
        <w:rPr>
          <w:sz w:val="24"/>
          <w:szCs w:val="24"/>
        </w:rPr>
        <w:t>A.Matīss</w:t>
      </w:r>
    </w:p>
    <w:p w:rsidR="00C57BEE" w:rsidRPr="00EF5D9F" w:rsidRDefault="00C57BEE" w:rsidP="00C57BEE">
      <w:pPr>
        <w:jc w:val="both"/>
        <w:rPr>
          <w:sz w:val="20"/>
          <w:szCs w:val="20"/>
        </w:rPr>
      </w:pPr>
    </w:p>
    <w:p w:rsidR="00C57BEE" w:rsidRPr="00FE13CA" w:rsidRDefault="00C57BEE" w:rsidP="00C57BEE">
      <w:pPr>
        <w:jc w:val="both"/>
        <w:rPr>
          <w:sz w:val="24"/>
          <w:szCs w:val="24"/>
        </w:rPr>
      </w:pPr>
      <w:r w:rsidRPr="00FE13CA">
        <w:rPr>
          <w:sz w:val="24"/>
          <w:szCs w:val="24"/>
        </w:rPr>
        <w:t>Iesniedzējs: Satiksmes ministrs</w:t>
      </w:r>
      <w:r w:rsidRPr="00FE13CA">
        <w:rPr>
          <w:sz w:val="24"/>
          <w:szCs w:val="24"/>
        </w:rPr>
        <w:tab/>
      </w:r>
      <w:r w:rsidRPr="00FE13CA">
        <w:rPr>
          <w:sz w:val="24"/>
          <w:szCs w:val="24"/>
        </w:rPr>
        <w:tab/>
      </w:r>
      <w:r w:rsidRPr="00FE13CA">
        <w:rPr>
          <w:sz w:val="24"/>
          <w:szCs w:val="24"/>
        </w:rPr>
        <w:tab/>
      </w:r>
      <w:r w:rsidRPr="00FE13CA">
        <w:rPr>
          <w:sz w:val="24"/>
          <w:szCs w:val="24"/>
        </w:rPr>
        <w:tab/>
      </w:r>
      <w:r w:rsidRPr="00FE13CA">
        <w:rPr>
          <w:sz w:val="24"/>
          <w:szCs w:val="24"/>
        </w:rPr>
        <w:tab/>
      </w:r>
      <w:r w:rsidR="00C35ECA" w:rsidRPr="00FE13CA">
        <w:rPr>
          <w:sz w:val="24"/>
          <w:szCs w:val="24"/>
        </w:rPr>
        <w:tab/>
      </w:r>
      <w:r w:rsidRPr="00FE13CA">
        <w:rPr>
          <w:sz w:val="24"/>
          <w:szCs w:val="24"/>
        </w:rPr>
        <w:t>A.Matīss</w:t>
      </w:r>
    </w:p>
    <w:p w:rsidR="00B521EC" w:rsidRPr="00FE13CA" w:rsidRDefault="00B521EC" w:rsidP="00B521EC">
      <w:pPr>
        <w:spacing w:after="0"/>
        <w:jc w:val="both"/>
        <w:rPr>
          <w:rFonts w:eastAsia="Calibri" w:cs="Times New Roman"/>
          <w:color w:val="000000"/>
          <w:sz w:val="24"/>
          <w:szCs w:val="24"/>
          <w:lang w:eastAsia="lv-LV"/>
        </w:rPr>
      </w:pPr>
    </w:p>
    <w:p w:rsidR="00B521EC" w:rsidRPr="00FE13CA" w:rsidRDefault="00C35ECA" w:rsidP="00B521EC">
      <w:pPr>
        <w:keepLines/>
        <w:widowControl w:val="0"/>
        <w:tabs>
          <w:tab w:val="right" w:pos="8222"/>
        </w:tabs>
        <w:spacing w:after="0" w:line="276" w:lineRule="auto"/>
        <w:jc w:val="both"/>
        <w:rPr>
          <w:rFonts w:eastAsia="Times New Roman" w:cs="Times New Roman"/>
          <w:sz w:val="24"/>
          <w:szCs w:val="24"/>
        </w:rPr>
      </w:pPr>
      <w:r w:rsidRPr="00FE13CA">
        <w:rPr>
          <w:rFonts w:eastAsia="Times New Roman" w:cs="Times New Roman"/>
          <w:sz w:val="24"/>
          <w:szCs w:val="24"/>
        </w:rPr>
        <w:t>Vīza: Valsts sekretār</w:t>
      </w:r>
      <w:r w:rsidR="00177C32">
        <w:rPr>
          <w:rFonts w:eastAsia="Times New Roman" w:cs="Times New Roman"/>
          <w:sz w:val="24"/>
          <w:szCs w:val="24"/>
        </w:rPr>
        <w:t>s</w:t>
      </w:r>
      <w:r w:rsidRPr="00FE13CA">
        <w:rPr>
          <w:rFonts w:eastAsia="Times New Roman" w:cs="Times New Roman"/>
          <w:sz w:val="24"/>
          <w:szCs w:val="24"/>
        </w:rPr>
        <w:tab/>
      </w:r>
      <w:r w:rsidR="00177C32">
        <w:rPr>
          <w:rFonts w:eastAsia="Times New Roman" w:cs="Times New Roman"/>
          <w:sz w:val="24"/>
          <w:szCs w:val="24"/>
        </w:rPr>
        <w:t>K.Ozoliņš</w:t>
      </w:r>
    </w:p>
    <w:p w:rsidR="00B521EC" w:rsidRPr="00FE13CA" w:rsidRDefault="00B521EC" w:rsidP="00B521EC">
      <w:pPr>
        <w:keepLines/>
        <w:widowControl w:val="0"/>
        <w:tabs>
          <w:tab w:val="right" w:pos="8222"/>
        </w:tabs>
        <w:spacing w:after="0" w:line="276" w:lineRule="auto"/>
        <w:jc w:val="both"/>
        <w:rPr>
          <w:rFonts w:eastAsia="Times New Roman" w:cs="Times New Roman"/>
          <w:sz w:val="24"/>
          <w:szCs w:val="24"/>
        </w:rPr>
      </w:pPr>
    </w:p>
    <w:p w:rsidR="00B521EC" w:rsidRPr="00FE13CA" w:rsidRDefault="00F448A1" w:rsidP="00B521EC">
      <w:pPr>
        <w:spacing w:after="0"/>
        <w:rPr>
          <w:rFonts w:eastAsia="Calibri" w:cs="Times New Roman"/>
          <w:sz w:val="18"/>
          <w:szCs w:val="18"/>
          <w:lang w:eastAsia="lv-LV"/>
        </w:rPr>
      </w:pPr>
      <w:r>
        <w:rPr>
          <w:rFonts w:eastAsia="Calibri" w:cs="Times New Roman"/>
          <w:sz w:val="18"/>
          <w:szCs w:val="18"/>
          <w:lang w:eastAsia="lv-LV"/>
        </w:rPr>
        <w:t>30</w:t>
      </w:r>
      <w:r w:rsidR="00411861">
        <w:rPr>
          <w:rFonts w:eastAsia="Calibri" w:cs="Times New Roman"/>
          <w:sz w:val="18"/>
          <w:szCs w:val="18"/>
          <w:lang w:eastAsia="lv-LV"/>
        </w:rPr>
        <w:t>.</w:t>
      </w:r>
      <w:r w:rsidR="00C66922">
        <w:rPr>
          <w:rFonts w:eastAsia="Calibri" w:cs="Times New Roman"/>
          <w:sz w:val="18"/>
          <w:szCs w:val="18"/>
          <w:lang w:eastAsia="lv-LV"/>
        </w:rPr>
        <w:t>10</w:t>
      </w:r>
      <w:r w:rsidR="00B521EC" w:rsidRPr="00FE13CA">
        <w:rPr>
          <w:rFonts w:eastAsia="Calibri" w:cs="Times New Roman"/>
          <w:sz w:val="18"/>
          <w:szCs w:val="18"/>
          <w:lang w:eastAsia="lv-LV"/>
        </w:rPr>
        <w:t xml:space="preserve">.2015 </w:t>
      </w:r>
      <w:r w:rsidR="00770CCB">
        <w:rPr>
          <w:rFonts w:eastAsia="Calibri" w:cs="Times New Roman"/>
          <w:sz w:val="18"/>
          <w:szCs w:val="18"/>
          <w:lang w:eastAsia="lv-LV"/>
        </w:rPr>
        <w:t>1</w:t>
      </w:r>
      <w:r>
        <w:rPr>
          <w:rFonts w:eastAsia="Calibri" w:cs="Times New Roman"/>
          <w:sz w:val="18"/>
          <w:szCs w:val="18"/>
          <w:lang w:eastAsia="lv-LV"/>
        </w:rPr>
        <w:t>0</w:t>
      </w:r>
      <w:r w:rsidR="00C437B1">
        <w:rPr>
          <w:rFonts w:eastAsia="Calibri" w:cs="Times New Roman"/>
          <w:sz w:val="18"/>
          <w:szCs w:val="18"/>
          <w:lang w:eastAsia="lv-LV"/>
        </w:rPr>
        <w:t>:</w:t>
      </w:r>
      <w:r w:rsidR="00660C55">
        <w:rPr>
          <w:rFonts w:eastAsia="Calibri" w:cs="Times New Roman"/>
          <w:sz w:val="18"/>
          <w:szCs w:val="18"/>
          <w:lang w:eastAsia="lv-LV"/>
        </w:rPr>
        <w:t>16</w:t>
      </w:r>
    </w:p>
    <w:p w:rsidR="00B521EC" w:rsidRPr="00FE13CA" w:rsidRDefault="00B838F5" w:rsidP="00B521EC">
      <w:pPr>
        <w:spacing w:after="0"/>
        <w:rPr>
          <w:rFonts w:eastAsia="Calibri" w:cs="Times New Roman"/>
          <w:sz w:val="18"/>
          <w:szCs w:val="18"/>
          <w:lang w:eastAsia="lv-LV"/>
        </w:rPr>
      </w:pPr>
      <w:r>
        <w:rPr>
          <w:rFonts w:eastAsia="Calibri" w:cs="Times New Roman"/>
          <w:sz w:val="18"/>
          <w:szCs w:val="18"/>
          <w:lang w:eastAsia="lv-LV"/>
        </w:rPr>
        <w:t>1</w:t>
      </w:r>
      <w:r w:rsidR="006B58E0">
        <w:rPr>
          <w:rFonts w:eastAsia="Calibri" w:cs="Times New Roman"/>
          <w:sz w:val="18"/>
          <w:szCs w:val="18"/>
          <w:lang w:eastAsia="lv-LV"/>
        </w:rPr>
        <w:t>1</w:t>
      </w:r>
      <w:r w:rsidR="00A81BEF">
        <w:rPr>
          <w:rFonts w:eastAsia="Calibri" w:cs="Times New Roman"/>
          <w:sz w:val="18"/>
          <w:szCs w:val="18"/>
          <w:lang w:eastAsia="lv-LV"/>
        </w:rPr>
        <w:t>7</w:t>
      </w:r>
      <w:r w:rsidR="00770CCB">
        <w:rPr>
          <w:rFonts w:eastAsia="Calibri" w:cs="Times New Roman"/>
          <w:sz w:val="18"/>
          <w:szCs w:val="18"/>
          <w:lang w:eastAsia="lv-LV"/>
        </w:rPr>
        <w:t>7</w:t>
      </w:r>
    </w:p>
    <w:p w:rsidR="00D4643E" w:rsidRPr="007815A4" w:rsidRDefault="00081908" w:rsidP="00B521EC">
      <w:pPr>
        <w:spacing w:after="0"/>
        <w:rPr>
          <w:rFonts w:eastAsia="Calibri" w:cs="Times New Roman"/>
          <w:sz w:val="18"/>
          <w:szCs w:val="18"/>
          <w:lang w:eastAsia="lv-LV"/>
        </w:rPr>
      </w:pPr>
      <w:r w:rsidRPr="007815A4">
        <w:rPr>
          <w:rFonts w:eastAsia="Calibri" w:cs="Times New Roman"/>
          <w:sz w:val="18"/>
          <w:szCs w:val="18"/>
          <w:lang w:eastAsia="lv-LV"/>
        </w:rPr>
        <w:t>V.Preimanis</w:t>
      </w:r>
      <w:r w:rsidR="00AF3A29" w:rsidRPr="007815A4">
        <w:rPr>
          <w:rFonts w:eastAsia="Calibri" w:cs="Times New Roman"/>
          <w:sz w:val="18"/>
          <w:szCs w:val="18"/>
          <w:lang w:eastAsia="lv-LV"/>
        </w:rPr>
        <w:t xml:space="preserve">, </w:t>
      </w:r>
      <w:r w:rsidR="00237F54" w:rsidRPr="007815A4">
        <w:rPr>
          <w:rFonts w:eastAsia="Calibri" w:cs="Times New Roman"/>
          <w:sz w:val="18"/>
          <w:szCs w:val="18"/>
          <w:lang w:eastAsia="lv-LV"/>
        </w:rPr>
        <w:t>670282</w:t>
      </w:r>
      <w:r w:rsidRPr="007815A4">
        <w:rPr>
          <w:rFonts w:eastAsia="Calibri" w:cs="Times New Roman"/>
          <w:sz w:val="18"/>
          <w:szCs w:val="18"/>
          <w:lang w:eastAsia="lv-LV"/>
        </w:rPr>
        <w:t>2</w:t>
      </w:r>
      <w:r w:rsidR="00237F54" w:rsidRPr="007815A4">
        <w:rPr>
          <w:rFonts w:eastAsia="Calibri" w:cs="Times New Roman"/>
          <w:sz w:val="18"/>
          <w:szCs w:val="18"/>
          <w:lang w:eastAsia="lv-LV"/>
        </w:rPr>
        <w:t>3</w:t>
      </w:r>
    </w:p>
    <w:p w:rsidR="00B521EC" w:rsidRPr="00B521EC" w:rsidRDefault="00081908" w:rsidP="00B521EC">
      <w:pPr>
        <w:spacing w:after="0"/>
        <w:rPr>
          <w:rFonts w:eastAsia="Calibri" w:cs="Times New Roman"/>
          <w:szCs w:val="28"/>
          <w:lang w:eastAsia="lv-LV"/>
        </w:rPr>
      </w:pPr>
      <w:r w:rsidRPr="007815A4">
        <w:rPr>
          <w:rFonts w:eastAsia="Calibri" w:cs="Times New Roman"/>
          <w:sz w:val="18"/>
          <w:szCs w:val="18"/>
          <w:lang w:eastAsia="lv-LV"/>
        </w:rPr>
        <w:t>Vilnis.Preimanis</w:t>
      </w:r>
      <w:r w:rsidR="0002402F" w:rsidRPr="007815A4">
        <w:rPr>
          <w:rFonts w:eastAsia="Calibri" w:cs="Times New Roman"/>
          <w:sz w:val="18"/>
          <w:szCs w:val="18"/>
          <w:lang w:eastAsia="lv-LV"/>
        </w:rPr>
        <w:t>@s</w:t>
      </w:r>
      <w:r w:rsidR="00AF3A29" w:rsidRPr="007815A4">
        <w:rPr>
          <w:rFonts w:eastAsia="Calibri" w:cs="Times New Roman"/>
          <w:sz w:val="18"/>
          <w:szCs w:val="18"/>
          <w:lang w:eastAsia="lv-LV"/>
        </w:rPr>
        <w:t>a</w:t>
      </w:r>
      <w:r w:rsidR="00B521EC" w:rsidRPr="007815A4">
        <w:rPr>
          <w:rFonts w:eastAsia="Calibri" w:cs="Times New Roman"/>
          <w:sz w:val="18"/>
          <w:szCs w:val="18"/>
          <w:lang w:eastAsia="lv-LV"/>
        </w:rPr>
        <w:t>m.gov.lv</w:t>
      </w:r>
    </w:p>
    <w:p w:rsidR="00BE095C" w:rsidRDefault="00BE095C"/>
    <w:sectPr w:rsidR="00BE095C" w:rsidSect="00627971">
      <w:headerReference w:type="default" r:id="rId9"/>
      <w:footerReference w:type="default" r:id="rId10"/>
      <w:footerReference w:type="first" r:id="rId11"/>
      <w:pgSz w:w="11906" w:h="16838"/>
      <w:pgMar w:top="1701" w:right="1134" w:bottom="1134"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7A" w:rsidRDefault="00B5727A">
      <w:pPr>
        <w:spacing w:after="0"/>
      </w:pPr>
      <w:r>
        <w:separator/>
      </w:r>
    </w:p>
  </w:endnote>
  <w:endnote w:type="continuationSeparator" w:id="0">
    <w:p w:rsidR="00B5727A" w:rsidRDefault="00B572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4ED" w:rsidRPr="0002402F" w:rsidRDefault="00302727" w:rsidP="007264ED">
    <w:pPr>
      <w:jc w:val="both"/>
    </w:pPr>
    <w:r>
      <w:fldChar w:fldCharType="begin"/>
    </w:r>
    <w:r>
      <w:instrText xml:space="preserve"> FILENAME   \* MERGEFORMAT </w:instrText>
    </w:r>
    <w:r>
      <w:fldChar w:fldCharType="separate"/>
    </w:r>
    <w:r w:rsidRPr="00302727">
      <w:rPr>
        <w:noProof/>
        <w:sz w:val="18"/>
        <w:szCs w:val="18"/>
      </w:rPr>
      <w:t>SAMnot_SAM441_30102015</w:t>
    </w:r>
    <w:r>
      <w:rPr>
        <w:noProof/>
        <w:sz w:val="18"/>
        <w:szCs w:val="18"/>
      </w:rPr>
      <w:fldChar w:fldCharType="end"/>
    </w:r>
    <w:r w:rsidR="007264ED" w:rsidRPr="00E160CF">
      <w:rPr>
        <w:noProof/>
        <w:sz w:val="18"/>
        <w:szCs w:val="18"/>
      </w:rPr>
      <w:t xml:space="preserve">; </w:t>
    </w:r>
    <w:r w:rsidR="007264ED">
      <w:rPr>
        <w:noProof/>
        <w:sz w:val="18"/>
        <w:szCs w:val="18"/>
      </w:rPr>
      <w:t>Ministru kabienta noteikumu projekts „</w:t>
    </w:r>
    <w:r w:rsidR="007264ED" w:rsidRPr="00BE573F">
      <w:rPr>
        <w:noProof/>
        <w:sz w:val="18"/>
        <w:szCs w:val="18"/>
      </w:rPr>
      <w:t xml:space="preserve">Darbības programmas „Izaugsme un nodarbinātība” </w:t>
    </w:r>
    <w:r w:rsidR="007264ED">
      <w:rPr>
        <w:noProof/>
        <w:sz w:val="18"/>
        <w:szCs w:val="18"/>
      </w:rPr>
      <w:t>4.4.1</w:t>
    </w:r>
    <w:r w:rsidR="007264ED" w:rsidRPr="000E4B21">
      <w:rPr>
        <w:noProof/>
        <w:sz w:val="18"/>
        <w:szCs w:val="18"/>
      </w:rPr>
      <w:t>.specifiskā atbalsta mērķa „</w:t>
    </w:r>
    <w:r w:rsidR="007264ED" w:rsidRPr="00D35F66">
      <w:rPr>
        <w:noProof/>
        <w:sz w:val="18"/>
        <w:szCs w:val="18"/>
      </w:rPr>
      <w:t>Attīstīt ETL uzlādes infrastruktūru Latvijā</w:t>
    </w:r>
    <w:r w:rsidR="007264ED" w:rsidRPr="000E4B21">
      <w:rPr>
        <w:noProof/>
        <w:sz w:val="18"/>
        <w:szCs w:val="18"/>
      </w:rPr>
      <w:t>” ” īstenošanas noteikumi</w:t>
    </w:r>
  </w:p>
  <w:p w:rsidR="00BC0ECA" w:rsidRPr="007264ED" w:rsidRDefault="00BC0ECA" w:rsidP="00726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EE" w:rsidRPr="0002402F" w:rsidRDefault="00302727" w:rsidP="002F4DEE">
    <w:pPr>
      <w:jc w:val="both"/>
    </w:pPr>
    <w:r>
      <w:fldChar w:fldCharType="begin"/>
    </w:r>
    <w:r>
      <w:instrText xml:space="preserve"> FILENAME   \* MERGEFORMAT </w:instrText>
    </w:r>
    <w:r>
      <w:fldChar w:fldCharType="separate"/>
    </w:r>
    <w:r w:rsidRPr="00302727">
      <w:rPr>
        <w:noProof/>
        <w:sz w:val="18"/>
        <w:szCs w:val="18"/>
      </w:rPr>
      <w:t>SAMnot_SAM441_30102015</w:t>
    </w:r>
    <w:r>
      <w:rPr>
        <w:noProof/>
        <w:sz w:val="18"/>
        <w:szCs w:val="18"/>
      </w:rPr>
      <w:fldChar w:fldCharType="end"/>
    </w:r>
    <w:r w:rsidR="002F4DEE" w:rsidRPr="00E160CF">
      <w:rPr>
        <w:noProof/>
        <w:sz w:val="18"/>
        <w:szCs w:val="18"/>
      </w:rPr>
      <w:t xml:space="preserve">; </w:t>
    </w:r>
    <w:r w:rsidR="002F4DEE">
      <w:rPr>
        <w:noProof/>
        <w:sz w:val="18"/>
        <w:szCs w:val="18"/>
      </w:rPr>
      <w:t>Ministru kabienta noteikumu projekts „</w:t>
    </w:r>
    <w:r w:rsidR="002F4DEE" w:rsidRPr="00BE573F">
      <w:rPr>
        <w:noProof/>
        <w:sz w:val="18"/>
        <w:szCs w:val="18"/>
      </w:rPr>
      <w:t xml:space="preserve">Darbības programmas „Izaugsme un nodarbinātība” </w:t>
    </w:r>
    <w:r w:rsidR="00D35F66">
      <w:rPr>
        <w:noProof/>
        <w:sz w:val="18"/>
        <w:szCs w:val="18"/>
      </w:rPr>
      <w:t>4.4.1</w:t>
    </w:r>
    <w:r w:rsidR="002F4DEE" w:rsidRPr="000E4B21">
      <w:rPr>
        <w:noProof/>
        <w:sz w:val="18"/>
        <w:szCs w:val="18"/>
      </w:rPr>
      <w:t>.specifiskā atbalsta mērķa „</w:t>
    </w:r>
    <w:r w:rsidR="00D35F66" w:rsidRPr="00D35F66">
      <w:rPr>
        <w:noProof/>
        <w:sz w:val="18"/>
        <w:szCs w:val="18"/>
      </w:rPr>
      <w:t>Attīstīt ETL uzlādes infrastruktūru Latvijā</w:t>
    </w:r>
    <w:r w:rsidR="002F4DEE" w:rsidRPr="000E4B21">
      <w:rPr>
        <w:noProof/>
        <w:sz w:val="18"/>
        <w:szCs w:val="18"/>
      </w:rPr>
      <w:t>” ” īstenošanas noteikumi</w:t>
    </w:r>
  </w:p>
  <w:p w:rsidR="00BC0ECA" w:rsidRPr="002F4DEE" w:rsidRDefault="00BC0ECA" w:rsidP="002F4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7A" w:rsidRDefault="00B5727A">
      <w:pPr>
        <w:spacing w:after="0"/>
      </w:pPr>
      <w:r>
        <w:separator/>
      </w:r>
    </w:p>
  </w:footnote>
  <w:footnote w:type="continuationSeparator" w:id="0">
    <w:p w:rsidR="00B5727A" w:rsidRDefault="00B572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CA" w:rsidRDefault="000E2E67" w:rsidP="00627971">
    <w:pPr>
      <w:pStyle w:val="Header"/>
      <w:jc w:val="center"/>
    </w:pPr>
    <w:r w:rsidRPr="00627971">
      <w:rPr>
        <w:sz w:val="20"/>
        <w:szCs w:val="20"/>
      </w:rPr>
      <w:fldChar w:fldCharType="begin"/>
    </w:r>
    <w:r w:rsidRPr="00627971">
      <w:rPr>
        <w:sz w:val="20"/>
        <w:szCs w:val="20"/>
      </w:rPr>
      <w:instrText xml:space="preserve"> PAGE   \* MERGEFORMAT </w:instrText>
    </w:r>
    <w:r w:rsidRPr="00627971">
      <w:rPr>
        <w:sz w:val="20"/>
        <w:szCs w:val="20"/>
      </w:rPr>
      <w:fldChar w:fldCharType="separate"/>
    </w:r>
    <w:r w:rsidR="00302727">
      <w:rPr>
        <w:noProof/>
        <w:sz w:val="20"/>
        <w:szCs w:val="20"/>
      </w:rPr>
      <w:t>4</w:t>
    </w:r>
    <w:r w:rsidRPr="00627971">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EC"/>
    <w:rsid w:val="000205ED"/>
    <w:rsid w:val="00021454"/>
    <w:rsid w:val="0002402F"/>
    <w:rsid w:val="000457AE"/>
    <w:rsid w:val="000460A8"/>
    <w:rsid w:val="00046609"/>
    <w:rsid w:val="00055BA0"/>
    <w:rsid w:val="00055DFC"/>
    <w:rsid w:val="000641FC"/>
    <w:rsid w:val="00081908"/>
    <w:rsid w:val="000A1F89"/>
    <w:rsid w:val="000A4B1B"/>
    <w:rsid w:val="000A5B7C"/>
    <w:rsid w:val="000D6D59"/>
    <w:rsid w:val="000E0FD5"/>
    <w:rsid w:val="000E2E67"/>
    <w:rsid w:val="000E4B21"/>
    <w:rsid w:val="000E7176"/>
    <w:rsid w:val="000F107A"/>
    <w:rsid w:val="000F77FA"/>
    <w:rsid w:val="00106CBE"/>
    <w:rsid w:val="00114917"/>
    <w:rsid w:val="00117F3F"/>
    <w:rsid w:val="00130BE4"/>
    <w:rsid w:val="001326BC"/>
    <w:rsid w:val="00132D45"/>
    <w:rsid w:val="0015380C"/>
    <w:rsid w:val="00153AAD"/>
    <w:rsid w:val="00153E92"/>
    <w:rsid w:val="00154D44"/>
    <w:rsid w:val="001577E1"/>
    <w:rsid w:val="001639BA"/>
    <w:rsid w:val="00164ACE"/>
    <w:rsid w:val="00164FE5"/>
    <w:rsid w:val="00172B60"/>
    <w:rsid w:val="00177C32"/>
    <w:rsid w:val="001845D5"/>
    <w:rsid w:val="00186EF9"/>
    <w:rsid w:val="00191491"/>
    <w:rsid w:val="001A03B5"/>
    <w:rsid w:val="001B1BE1"/>
    <w:rsid w:val="001B762F"/>
    <w:rsid w:val="001C0AA5"/>
    <w:rsid w:val="001C2846"/>
    <w:rsid w:val="001C6DD9"/>
    <w:rsid w:val="001D5D10"/>
    <w:rsid w:val="001E2C08"/>
    <w:rsid w:val="001E5981"/>
    <w:rsid w:val="001E71F6"/>
    <w:rsid w:val="001E7CC6"/>
    <w:rsid w:val="001F572A"/>
    <w:rsid w:val="001F5CE1"/>
    <w:rsid w:val="00237F54"/>
    <w:rsid w:val="00241438"/>
    <w:rsid w:val="00244820"/>
    <w:rsid w:val="002569BC"/>
    <w:rsid w:val="00256DEE"/>
    <w:rsid w:val="00260A2B"/>
    <w:rsid w:val="00297DFE"/>
    <w:rsid w:val="002A042D"/>
    <w:rsid w:val="002B2EC5"/>
    <w:rsid w:val="002C2BE5"/>
    <w:rsid w:val="002C300C"/>
    <w:rsid w:val="002C684F"/>
    <w:rsid w:val="002C78BF"/>
    <w:rsid w:val="002D2D48"/>
    <w:rsid w:val="002E01F8"/>
    <w:rsid w:val="002F475F"/>
    <w:rsid w:val="002F4DEE"/>
    <w:rsid w:val="002F6FC0"/>
    <w:rsid w:val="002F7092"/>
    <w:rsid w:val="00302727"/>
    <w:rsid w:val="00314A06"/>
    <w:rsid w:val="003176FC"/>
    <w:rsid w:val="003363DD"/>
    <w:rsid w:val="00344226"/>
    <w:rsid w:val="00357861"/>
    <w:rsid w:val="00357974"/>
    <w:rsid w:val="00364DAD"/>
    <w:rsid w:val="0036607F"/>
    <w:rsid w:val="003707F2"/>
    <w:rsid w:val="003806F3"/>
    <w:rsid w:val="003861DA"/>
    <w:rsid w:val="003A0A14"/>
    <w:rsid w:val="003A2D49"/>
    <w:rsid w:val="003D0100"/>
    <w:rsid w:val="003F0CE7"/>
    <w:rsid w:val="00401EB1"/>
    <w:rsid w:val="00411861"/>
    <w:rsid w:val="00413468"/>
    <w:rsid w:val="004146AD"/>
    <w:rsid w:val="00415EE2"/>
    <w:rsid w:val="00426601"/>
    <w:rsid w:val="00432737"/>
    <w:rsid w:val="00432E62"/>
    <w:rsid w:val="00442A9F"/>
    <w:rsid w:val="00443730"/>
    <w:rsid w:val="004443B7"/>
    <w:rsid w:val="00460C32"/>
    <w:rsid w:val="0046642E"/>
    <w:rsid w:val="00474E2A"/>
    <w:rsid w:val="00490E63"/>
    <w:rsid w:val="004B4040"/>
    <w:rsid w:val="004D3D7D"/>
    <w:rsid w:val="004D3DFA"/>
    <w:rsid w:val="004D3ED6"/>
    <w:rsid w:val="004D627E"/>
    <w:rsid w:val="004D6673"/>
    <w:rsid w:val="004D7526"/>
    <w:rsid w:val="00503384"/>
    <w:rsid w:val="005125F6"/>
    <w:rsid w:val="0051343A"/>
    <w:rsid w:val="00515E00"/>
    <w:rsid w:val="00524C7E"/>
    <w:rsid w:val="005308A5"/>
    <w:rsid w:val="00532345"/>
    <w:rsid w:val="0056375E"/>
    <w:rsid w:val="0057477B"/>
    <w:rsid w:val="00575662"/>
    <w:rsid w:val="0058394B"/>
    <w:rsid w:val="00584D4E"/>
    <w:rsid w:val="00587806"/>
    <w:rsid w:val="00587EFA"/>
    <w:rsid w:val="00590D95"/>
    <w:rsid w:val="005B108C"/>
    <w:rsid w:val="005C6632"/>
    <w:rsid w:val="005C73F8"/>
    <w:rsid w:val="005D2BEB"/>
    <w:rsid w:val="005E2DDA"/>
    <w:rsid w:val="005F531E"/>
    <w:rsid w:val="006014BB"/>
    <w:rsid w:val="00603822"/>
    <w:rsid w:val="00603826"/>
    <w:rsid w:val="0061025A"/>
    <w:rsid w:val="00616BCC"/>
    <w:rsid w:val="00620A80"/>
    <w:rsid w:val="00627971"/>
    <w:rsid w:val="006344E6"/>
    <w:rsid w:val="00634BFC"/>
    <w:rsid w:val="00650C34"/>
    <w:rsid w:val="0065782D"/>
    <w:rsid w:val="00660C55"/>
    <w:rsid w:val="00673374"/>
    <w:rsid w:val="00695DB6"/>
    <w:rsid w:val="006A1811"/>
    <w:rsid w:val="006B58E0"/>
    <w:rsid w:val="006C0698"/>
    <w:rsid w:val="006C424D"/>
    <w:rsid w:val="006E2381"/>
    <w:rsid w:val="006E2552"/>
    <w:rsid w:val="006E3E4F"/>
    <w:rsid w:val="006E4074"/>
    <w:rsid w:val="006F0F2E"/>
    <w:rsid w:val="0070349B"/>
    <w:rsid w:val="00703E2A"/>
    <w:rsid w:val="00707D18"/>
    <w:rsid w:val="00716E5A"/>
    <w:rsid w:val="00717B52"/>
    <w:rsid w:val="007264ED"/>
    <w:rsid w:val="00726C07"/>
    <w:rsid w:val="00727FDB"/>
    <w:rsid w:val="00731479"/>
    <w:rsid w:val="00740FBF"/>
    <w:rsid w:val="00742FBB"/>
    <w:rsid w:val="00762A0C"/>
    <w:rsid w:val="007657EF"/>
    <w:rsid w:val="00766317"/>
    <w:rsid w:val="00770CCB"/>
    <w:rsid w:val="00776BC3"/>
    <w:rsid w:val="00776CE8"/>
    <w:rsid w:val="007815A4"/>
    <w:rsid w:val="00786B1E"/>
    <w:rsid w:val="00794D93"/>
    <w:rsid w:val="007A5321"/>
    <w:rsid w:val="007B0974"/>
    <w:rsid w:val="007B3168"/>
    <w:rsid w:val="007B73F3"/>
    <w:rsid w:val="007C28E9"/>
    <w:rsid w:val="007E13C8"/>
    <w:rsid w:val="007E5E74"/>
    <w:rsid w:val="007E600E"/>
    <w:rsid w:val="00805038"/>
    <w:rsid w:val="00806256"/>
    <w:rsid w:val="0081477F"/>
    <w:rsid w:val="008231DD"/>
    <w:rsid w:val="00824B29"/>
    <w:rsid w:val="00826A1F"/>
    <w:rsid w:val="00833061"/>
    <w:rsid w:val="0083340A"/>
    <w:rsid w:val="00834BCC"/>
    <w:rsid w:val="008367B2"/>
    <w:rsid w:val="0084087F"/>
    <w:rsid w:val="00843671"/>
    <w:rsid w:val="008635AA"/>
    <w:rsid w:val="00864746"/>
    <w:rsid w:val="00866A60"/>
    <w:rsid w:val="008716C8"/>
    <w:rsid w:val="00884191"/>
    <w:rsid w:val="00885968"/>
    <w:rsid w:val="008879F5"/>
    <w:rsid w:val="00894D8A"/>
    <w:rsid w:val="00896AC6"/>
    <w:rsid w:val="008A38F2"/>
    <w:rsid w:val="008A4A12"/>
    <w:rsid w:val="008B66B9"/>
    <w:rsid w:val="008C0718"/>
    <w:rsid w:val="008C089F"/>
    <w:rsid w:val="008C09D8"/>
    <w:rsid w:val="008D2FF6"/>
    <w:rsid w:val="008E374D"/>
    <w:rsid w:val="008F112E"/>
    <w:rsid w:val="00903AD2"/>
    <w:rsid w:val="00912E34"/>
    <w:rsid w:val="009202F7"/>
    <w:rsid w:val="00923E3D"/>
    <w:rsid w:val="00924AAF"/>
    <w:rsid w:val="00930ABA"/>
    <w:rsid w:val="0093303F"/>
    <w:rsid w:val="00950A6D"/>
    <w:rsid w:val="00960392"/>
    <w:rsid w:val="00960895"/>
    <w:rsid w:val="00983068"/>
    <w:rsid w:val="009836C5"/>
    <w:rsid w:val="00995D15"/>
    <w:rsid w:val="009A4659"/>
    <w:rsid w:val="009A7545"/>
    <w:rsid w:val="009B004D"/>
    <w:rsid w:val="009D43AD"/>
    <w:rsid w:val="009D5D90"/>
    <w:rsid w:val="009F1765"/>
    <w:rsid w:val="00A0683E"/>
    <w:rsid w:val="00A10FE9"/>
    <w:rsid w:val="00A1409C"/>
    <w:rsid w:val="00A1730B"/>
    <w:rsid w:val="00A34959"/>
    <w:rsid w:val="00A402DD"/>
    <w:rsid w:val="00A425A4"/>
    <w:rsid w:val="00A432BE"/>
    <w:rsid w:val="00A57A40"/>
    <w:rsid w:val="00A611C0"/>
    <w:rsid w:val="00A67AA0"/>
    <w:rsid w:val="00A81BEF"/>
    <w:rsid w:val="00A8592D"/>
    <w:rsid w:val="00A86D63"/>
    <w:rsid w:val="00A93908"/>
    <w:rsid w:val="00A94F59"/>
    <w:rsid w:val="00AC0A17"/>
    <w:rsid w:val="00AC2309"/>
    <w:rsid w:val="00AC72A9"/>
    <w:rsid w:val="00AE5642"/>
    <w:rsid w:val="00AF2EE3"/>
    <w:rsid w:val="00AF3A29"/>
    <w:rsid w:val="00AF55AE"/>
    <w:rsid w:val="00AF6805"/>
    <w:rsid w:val="00AF69A9"/>
    <w:rsid w:val="00B02B6D"/>
    <w:rsid w:val="00B14736"/>
    <w:rsid w:val="00B235B8"/>
    <w:rsid w:val="00B337D5"/>
    <w:rsid w:val="00B3438A"/>
    <w:rsid w:val="00B42CC1"/>
    <w:rsid w:val="00B46C4E"/>
    <w:rsid w:val="00B521EC"/>
    <w:rsid w:val="00B5727A"/>
    <w:rsid w:val="00B653EB"/>
    <w:rsid w:val="00B73875"/>
    <w:rsid w:val="00B73E9D"/>
    <w:rsid w:val="00B76BA0"/>
    <w:rsid w:val="00B838F5"/>
    <w:rsid w:val="00B90C8E"/>
    <w:rsid w:val="00BA45EF"/>
    <w:rsid w:val="00BB50FA"/>
    <w:rsid w:val="00BC0ECA"/>
    <w:rsid w:val="00BC1EEF"/>
    <w:rsid w:val="00BC2B79"/>
    <w:rsid w:val="00BC472C"/>
    <w:rsid w:val="00BC5421"/>
    <w:rsid w:val="00BD20B2"/>
    <w:rsid w:val="00BD4CEA"/>
    <w:rsid w:val="00BD504B"/>
    <w:rsid w:val="00BD6D9F"/>
    <w:rsid w:val="00BE095C"/>
    <w:rsid w:val="00BE1E6A"/>
    <w:rsid w:val="00BF2F33"/>
    <w:rsid w:val="00BF7BF3"/>
    <w:rsid w:val="00C0222E"/>
    <w:rsid w:val="00C1361D"/>
    <w:rsid w:val="00C22F74"/>
    <w:rsid w:val="00C270FF"/>
    <w:rsid w:val="00C35ECA"/>
    <w:rsid w:val="00C37DED"/>
    <w:rsid w:val="00C40CB0"/>
    <w:rsid w:val="00C41B3A"/>
    <w:rsid w:val="00C437B1"/>
    <w:rsid w:val="00C526EC"/>
    <w:rsid w:val="00C564E2"/>
    <w:rsid w:val="00C57BEE"/>
    <w:rsid w:val="00C6635C"/>
    <w:rsid w:val="00C66922"/>
    <w:rsid w:val="00C7299C"/>
    <w:rsid w:val="00C835B1"/>
    <w:rsid w:val="00C96908"/>
    <w:rsid w:val="00C96F7F"/>
    <w:rsid w:val="00CC384A"/>
    <w:rsid w:val="00CC4164"/>
    <w:rsid w:val="00CD3121"/>
    <w:rsid w:val="00CF09DE"/>
    <w:rsid w:val="00CF2FD7"/>
    <w:rsid w:val="00D16DC1"/>
    <w:rsid w:val="00D245BC"/>
    <w:rsid w:val="00D30D49"/>
    <w:rsid w:val="00D31EFB"/>
    <w:rsid w:val="00D35F66"/>
    <w:rsid w:val="00D417A6"/>
    <w:rsid w:val="00D4643E"/>
    <w:rsid w:val="00D50F35"/>
    <w:rsid w:val="00D537BF"/>
    <w:rsid w:val="00D56692"/>
    <w:rsid w:val="00D66629"/>
    <w:rsid w:val="00D76D7D"/>
    <w:rsid w:val="00D96D63"/>
    <w:rsid w:val="00DA277C"/>
    <w:rsid w:val="00DA27DB"/>
    <w:rsid w:val="00DA6165"/>
    <w:rsid w:val="00DB0F5C"/>
    <w:rsid w:val="00DB15B8"/>
    <w:rsid w:val="00DB1805"/>
    <w:rsid w:val="00DB2E42"/>
    <w:rsid w:val="00DB373C"/>
    <w:rsid w:val="00DC3CC5"/>
    <w:rsid w:val="00DC5512"/>
    <w:rsid w:val="00DD1BED"/>
    <w:rsid w:val="00DE6B43"/>
    <w:rsid w:val="00DF26EF"/>
    <w:rsid w:val="00DF57A6"/>
    <w:rsid w:val="00DF5B24"/>
    <w:rsid w:val="00E02865"/>
    <w:rsid w:val="00E10068"/>
    <w:rsid w:val="00E11CA0"/>
    <w:rsid w:val="00E27DFC"/>
    <w:rsid w:val="00E4082D"/>
    <w:rsid w:val="00E50465"/>
    <w:rsid w:val="00E51875"/>
    <w:rsid w:val="00E52358"/>
    <w:rsid w:val="00E53643"/>
    <w:rsid w:val="00E53720"/>
    <w:rsid w:val="00E60EBE"/>
    <w:rsid w:val="00E620B9"/>
    <w:rsid w:val="00E7730E"/>
    <w:rsid w:val="00EA6C60"/>
    <w:rsid w:val="00EB0E50"/>
    <w:rsid w:val="00EC3BDB"/>
    <w:rsid w:val="00EC4DE3"/>
    <w:rsid w:val="00ED0DDE"/>
    <w:rsid w:val="00ED67D1"/>
    <w:rsid w:val="00EF5D9F"/>
    <w:rsid w:val="00F03580"/>
    <w:rsid w:val="00F0575E"/>
    <w:rsid w:val="00F22A7A"/>
    <w:rsid w:val="00F22FA9"/>
    <w:rsid w:val="00F4144D"/>
    <w:rsid w:val="00F448A1"/>
    <w:rsid w:val="00F47B81"/>
    <w:rsid w:val="00F6470E"/>
    <w:rsid w:val="00F648A8"/>
    <w:rsid w:val="00F700D1"/>
    <w:rsid w:val="00F7343C"/>
    <w:rsid w:val="00F76C3E"/>
    <w:rsid w:val="00F77DC8"/>
    <w:rsid w:val="00F96CB1"/>
    <w:rsid w:val="00F975AE"/>
    <w:rsid w:val="00FA19E7"/>
    <w:rsid w:val="00FA714C"/>
    <w:rsid w:val="00FB2EAC"/>
    <w:rsid w:val="00FB4C2E"/>
    <w:rsid w:val="00FB4C9A"/>
    <w:rsid w:val="00FB6AFD"/>
    <w:rsid w:val="00FD530F"/>
    <w:rsid w:val="00FD78C7"/>
    <w:rsid w:val="00FE0BA4"/>
    <w:rsid w:val="00FE13CA"/>
    <w:rsid w:val="00FE5B0D"/>
    <w:rsid w:val="00FF1DA4"/>
    <w:rsid w:val="00FF22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paragraph" w:customStyle="1" w:styleId="Default">
    <w:name w:val="Default"/>
    <w:rsid w:val="008F112E"/>
    <w:pPr>
      <w:autoSpaceDE w:val="0"/>
      <w:autoSpaceDN w:val="0"/>
      <w:adjustRightInd w:val="0"/>
      <w:spacing w:after="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paragraph" w:customStyle="1" w:styleId="Default">
    <w:name w:val="Default"/>
    <w:rsid w:val="008F112E"/>
    <w:pPr>
      <w:autoSpaceDE w:val="0"/>
      <w:autoSpaceDN w:val="0"/>
      <w:adjustRightInd w:val="0"/>
      <w:spacing w:after="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FB27-0E0E-4812-B708-B2E4E39E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6122</Words>
  <Characters>3490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Darbības programmas „Izaugsme un nodarbinātība”4.4.1. specifiskā atbalsta mērķa „Attīstīt ETL uzlādes infrastruktūru Latvijā” īstenošanas noteikumi</vt:lpstr>
    </vt:vector>
  </TitlesOfParts>
  <Company>Latvenergo</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nodarbinātība”4.4.1. specifiskā atbalsta mērķa „Attīstīt ETL uzlādes infrastruktūru Latvijā” īstenošanas noteikumi</dc:title>
  <dc:creator>Vilnis.Preimanis@sam.gov.lv</dc:creator>
  <cp:keywords>MK noteikumu projekts</cp:keywords>
  <cp:lastModifiedBy>Vilnis Preimanis</cp:lastModifiedBy>
  <cp:revision>42</cp:revision>
  <cp:lastPrinted>2015-10-29T17:19:00Z</cp:lastPrinted>
  <dcterms:created xsi:type="dcterms:W3CDTF">2015-08-26T13:36:00Z</dcterms:created>
  <dcterms:modified xsi:type="dcterms:W3CDTF">2015-10-29T17:20:00Z</dcterms:modified>
</cp:coreProperties>
</file>