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D3" w:rsidRPr="00690585" w:rsidRDefault="00A529D3" w:rsidP="00392652">
      <w:pPr>
        <w:pStyle w:val="naisf"/>
        <w:spacing w:before="0" w:beforeAutospacing="0" w:after="0" w:afterAutospacing="0"/>
        <w:jc w:val="center"/>
        <w:rPr>
          <w:b/>
        </w:rPr>
      </w:pPr>
      <w:r w:rsidRPr="00690585">
        <w:rPr>
          <w:b/>
        </w:rPr>
        <w:t>Ministru kabineta noteikumu projekta „</w:t>
      </w:r>
      <w:r w:rsidR="00690585" w:rsidRPr="00690585">
        <w:rPr>
          <w:b/>
          <w:bCs/>
        </w:rPr>
        <w:t xml:space="preserve">Grozījumi Ministru kabineta </w:t>
      </w:r>
      <w:proofErr w:type="gramStart"/>
      <w:r w:rsidR="00690585" w:rsidRPr="00690585">
        <w:rPr>
          <w:b/>
          <w:bCs/>
        </w:rPr>
        <w:t>2015.gada</w:t>
      </w:r>
      <w:proofErr w:type="gramEnd"/>
      <w:r w:rsidR="00690585" w:rsidRPr="00690585">
        <w:rPr>
          <w:b/>
          <w:bCs/>
        </w:rPr>
        <w:t>.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690585">
        <w:rPr>
          <w:b/>
        </w:rPr>
        <w:t>”</w:t>
      </w:r>
      <w:r w:rsidR="00D0429C" w:rsidRPr="00690585">
        <w:rPr>
          <w:b/>
        </w:rPr>
        <w:t>”</w:t>
      </w:r>
      <w:r w:rsidRPr="00690585">
        <w:rPr>
          <w:b/>
        </w:rPr>
        <w:t xml:space="preserve"> sākotnējās ietekmes novērtējuma ziņojums (anotācija)</w:t>
      </w:r>
    </w:p>
    <w:p w:rsidR="00A529D3" w:rsidRPr="003D002A" w:rsidRDefault="00A529D3" w:rsidP="00231264">
      <w:pPr>
        <w:pStyle w:val="naisf"/>
        <w:spacing w:before="0" w:beforeAutospacing="0" w:after="0" w:afterAutospacing="0"/>
        <w:jc w:val="right"/>
      </w:pPr>
    </w:p>
    <w:tbl>
      <w:tblPr>
        <w:tblpPr w:leftFromText="180" w:rightFromText="180" w:vertAnchor="text" w:horzAnchor="margin" w:tblpXSpec="center" w:tblpY="149"/>
        <w:tblW w:w="5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3172"/>
        <w:gridCol w:w="6262"/>
      </w:tblGrid>
      <w:tr w:rsidR="00A529D3" w:rsidRPr="00E26B11" w:rsidTr="00F640B6">
        <w:trPr>
          <w:trHeight w:val="419"/>
        </w:trPr>
        <w:tc>
          <w:tcPr>
            <w:tcW w:w="5000" w:type="pct"/>
            <w:gridSpan w:val="3"/>
            <w:vAlign w:val="center"/>
          </w:tcPr>
          <w:p w:rsidR="00A529D3" w:rsidRPr="00E26B11" w:rsidRDefault="00A529D3" w:rsidP="00392652">
            <w:pPr>
              <w:pStyle w:val="naisnod"/>
              <w:spacing w:before="0" w:beforeAutospacing="0" w:after="0" w:afterAutospacing="0"/>
              <w:ind w:left="57" w:right="57"/>
              <w:jc w:val="center"/>
              <w:rPr>
                <w:b/>
              </w:rPr>
            </w:pPr>
            <w:r w:rsidRPr="00E26B11">
              <w:rPr>
                <w:b/>
              </w:rPr>
              <w:t>I. Tiesību akta projekta izstrādes nepieciešamība</w:t>
            </w:r>
          </w:p>
        </w:tc>
      </w:tr>
      <w:tr w:rsidR="00A529D3" w:rsidRPr="00E26B11" w:rsidTr="00392652">
        <w:trPr>
          <w:trHeight w:val="415"/>
        </w:trPr>
        <w:tc>
          <w:tcPr>
            <w:tcW w:w="286" w:type="pct"/>
          </w:tcPr>
          <w:p w:rsidR="00A529D3" w:rsidRPr="00E26B11" w:rsidRDefault="00A529D3" w:rsidP="00392652">
            <w:pPr>
              <w:pStyle w:val="naiskr"/>
              <w:spacing w:before="0" w:beforeAutospacing="0" w:after="0" w:afterAutospacing="0"/>
              <w:ind w:left="57" w:right="57"/>
              <w:jc w:val="center"/>
            </w:pPr>
            <w:r w:rsidRPr="00E26B11">
              <w:t>1.</w:t>
            </w:r>
          </w:p>
        </w:tc>
        <w:tc>
          <w:tcPr>
            <w:tcW w:w="1585" w:type="pct"/>
          </w:tcPr>
          <w:p w:rsidR="00A529D3" w:rsidRPr="00E26B11" w:rsidRDefault="00A529D3" w:rsidP="00392652">
            <w:pPr>
              <w:pStyle w:val="naiskr"/>
              <w:spacing w:before="0" w:beforeAutospacing="0" w:after="0" w:afterAutospacing="0"/>
              <w:ind w:left="57" w:right="57"/>
            </w:pPr>
            <w:r w:rsidRPr="00E26B11">
              <w:t>Pamatojums</w:t>
            </w:r>
          </w:p>
        </w:tc>
        <w:tc>
          <w:tcPr>
            <w:tcW w:w="3129" w:type="pct"/>
          </w:tcPr>
          <w:p w:rsidR="00A529D3" w:rsidRPr="002A6A3C" w:rsidRDefault="00FB3F95" w:rsidP="00392652">
            <w:pPr>
              <w:spacing w:after="0" w:line="240" w:lineRule="auto"/>
              <w:ind w:left="57" w:right="57"/>
              <w:jc w:val="both"/>
              <w:rPr>
                <w:rFonts w:ascii="Times New Roman" w:hAnsi="Times New Roman"/>
                <w:sz w:val="24"/>
                <w:szCs w:val="24"/>
              </w:rPr>
            </w:pPr>
            <w:r w:rsidRPr="002A6A3C">
              <w:rPr>
                <w:rFonts w:ascii="Times New Roman" w:hAnsi="Times New Roman"/>
                <w:sz w:val="24"/>
                <w:szCs w:val="24"/>
              </w:rPr>
              <w:t xml:space="preserve">Ministru kabineta noteikumu projekts „Grozījumi Ministru kabineta </w:t>
            </w:r>
            <w:proofErr w:type="gramStart"/>
            <w:r w:rsidRPr="002A6A3C">
              <w:rPr>
                <w:rFonts w:ascii="Times New Roman" w:hAnsi="Times New Roman"/>
                <w:sz w:val="24"/>
                <w:szCs w:val="24"/>
              </w:rPr>
              <w:t>2015.gada</w:t>
            </w:r>
            <w:proofErr w:type="gramEnd"/>
            <w:r w:rsidRPr="002A6A3C">
              <w:rPr>
                <w:rFonts w:ascii="Times New Roman" w:hAnsi="Times New Roman"/>
                <w:sz w:val="24"/>
                <w:szCs w:val="24"/>
              </w:rPr>
              <w:t xml:space="preserve"> 14.aprīļa noteikumos Nr.194 „Kārtība, kādā piemēro samazināto akcīzes nodokļa likmi dīzeļdegvielai (gāzeļļai), ko izmanto lauksaimniecības produkcijas ražošanai, lauksaimniecības zemes apstrādei un meža vai purva zemes apstrādei, kurā kultivē dzērvenes vai mellenes, kā arī zemes apstrādei zem zivju dīķiem”” (turpmāk – noteikumu projekts) ir sagatavots, pamatojoties uz likuma ”Par akcīzes nodokli” </w:t>
            </w:r>
            <w:r w:rsidRPr="002A6A3C">
              <w:rPr>
                <w:rFonts w:ascii="Times New Roman" w:hAnsi="Times New Roman"/>
                <w:iCs/>
                <w:sz w:val="24"/>
                <w:szCs w:val="24"/>
              </w:rPr>
              <w:t>18.panta piekto, 6.</w:t>
            </w:r>
            <w:r w:rsidRPr="002A6A3C">
              <w:rPr>
                <w:rFonts w:ascii="Times New Roman" w:hAnsi="Times New Roman"/>
                <w:iCs/>
                <w:sz w:val="24"/>
                <w:szCs w:val="24"/>
                <w:vertAlign w:val="superscript"/>
              </w:rPr>
              <w:t>1</w:t>
            </w:r>
            <w:r w:rsidRPr="002A6A3C">
              <w:rPr>
                <w:rFonts w:ascii="Times New Roman" w:hAnsi="Times New Roman"/>
                <w:iCs/>
                <w:sz w:val="24"/>
                <w:szCs w:val="24"/>
              </w:rPr>
              <w:t xml:space="preserve"> un 6.</w:t>
            </w:r>
            <w:r w:rsidRPr="002A6A3C">
              <w:rPr>
                <w:rFonts w:ascii="Times New Roman" w:hAnsi="Times New Roman"/>
                <w:iCs/>
                <w:sz w:val="24"/>
                <w:szCs w:val="24"/>
                <w:vertAlign w:val="superscript"/>
              </w:rPr>
              <w:t>2</w:t>
            </w:r>
            <w:r w:rsidRPr="002A6A3C">
              <w:rPr>
                <w:rFonts w:ascii="Times New Roman" w:hAnsi="Times New Roman"/>
                <w:iCs/>
                <w:sz w:val="24"/>
                <w:szCs w:val="24"/>
              </w:rPr>
              <w:t xml:space="preserve"> daļu.</w:t>
            </w:r>
          </w:p>
        </w:tc>
      </w:tr>
      <w:tr w:rsidR="00A529D3" w:rsidRPr="00E26B11" w:rsidTr="00392652">
        <w:trPr>
          <w:trHeight w:val="472"/>
        </w:trPr>
        <w:tc>
          <w:tcPr>
            <w:tcW w:w="286" w:type="pct"/>
          </w:tcPr>
          <w:p w:rsidR="00D75701" w:rsidRPr="00E26B11" w:rsidRDefault="00A529D3" w:rsidP="00392652">
            <w:pPr>
              <w:pStyle w:val="naiskr"/>
              <w:spacing w:before="0" w:beforeAutospacing="0" w:after="0" w:afterAutospacing="0"/>
              <w:ind w:left="57" w:right="57"/>
              <w:jc w:val="center"/>
            </w:pPr>
            <w:r w:rsidRPr="00E26B11">
              <w:t>2.</w:t>
            </w: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D75701" w:rsidRPr="003D002A" w:rsidRDefault="00D75701" w:rsidP="00392652">
            <w:pPr>
              <w:spacing w:after="0" w:line="240" w:lineRule="auto"/>
              <w:ind w:left="57" w:right="57"/>
              <w:rPr>
                <w:sz w:val="24"/>
                <w:szCs w:val="24"/>
                <w:lang w:eastAsia="lv-LV"/>
              </w:rPr>
            </w:pPr>
          </w:p>
          <w:p w:rsidR="00A529D3" w:rsidRPr="003D002A" w:rsidRDefault="00A529D3" w:rsidP="00392652">
            <w:pPr>
              <w:spacing w:after="0" w:line="240" w:lineRule="auto"/>
              <w:ind w:left="57" w:right="57"/>
              <w:rPr>
                <w:sz w:val="24"/>
                <w:szCs w:val="24"/>
                <w:lang w:eastAsia="lv-LV"/>
              </w:rPr>
            </w:pPr>
          </w:p>
        </w:tc>
        <w:tc>
          <w:tcPr>
            <w:tcW w:w="1585" w:type="pct"/>
          </w:tcPr>
          <w:p w:rsidR="00D75701" w:rsidRPr="00E26B11" w:rsidRDefault="00A529D3" w:rsidP="00392652">
            <w:pPr>
              <w:pStyle w:val="naiskr"/>
              <w:tabs>
                <w:tab w:val="left" w:pos="170"/>
              </w:tabs>
              <w:spacing w:before="0" w:beforeAutospacing="0" w:after="0" w:afterAutospacing="0"/>
              <w:ind w:left="57" w:right="57"/>
              <w:jc w:val="both"/>
            </w:pPr>
            <w:r w:rsidRPr="00E26B11">
              <w:t>Pašreizējā situācija un problēmas, kuru risināšanai tiesību akta projekts izstrādāts, tiesiskā regulējuma mērķis un būtība</w:t>
            </w:r>
          </w:p>
          <w:p w:rsidR="00A529D3" w:rsidRPr="003D002A" w:rsidRDefault="00A529D3" w:rsidP="00392652">
            <w:pPr>
              <w:spacing w:after="0" w:line="240" w:lineRule="auto"/>
              <w:ind w:left="57" w:right="57"/>
              <w:jc w:val="center"/>
              <w:rPr>
                <w:sz w:val="24"/>
                <w:szCs w:val="24"/>
                <w:lang w:eastAsia="lv-LV"/>
              </w:rPr>
            </w:pPr>
          </w:p>
        </w:tc>
        <w:tc>
          <w:tcPr>
            <w:tcW w:w="3129" w:type="pct"/>
          </w:tcPr>
          <w:p w:rsidR="002A6A3C" w:rsidRDefault="00C736AD" w:rsidP="00392652">
            <w:pPr>
              <w:spacing w:after="0" w:line="240" w:lineRule="auto"/>
              <w:ind w:left="57" w:right="57"/>
              <w:jc w:val="both"/>
              <w:rPr>
                <w:rFonts w:ascii="Times New Roman" w:hAnsi="Times New Roman"/>
                <w:sz w:val="24"/>
                <w:szCs w:val="24"/>
              </w:rPr>
            </w:pPr>
            <w:r>
              <w:rPr>
                <w:rFonts w:ascii="Times New Roman" w:hAnsi="Times New Roman"/>
                <w:sz w:val="24"/>
                <w:szCs w:val="24"/>
                <w:lang w:eastAsia="lv-LV"/>
              </w:rPr>
              <w:t>Atbilstoši</w:t>
            </w:r>
            <w:r w:rsidRPr="00FB3F95">
              <w:rPr>
                <w:rFonts w:ascii="Times New Roman" w:hAnsi="Times New Roman"/>
                <w:sz w:val="24"/>
                <w:szCs w:val="24"/>
                <w:lang w:eastAsia="lv-LV"/>
              </w:rPr>
              <w:t xml:space="preserve"> </w:t>
            </w:r>
            <w:r w:rsidR="00001FA0" w:rsidRPr="00FB3F95">
              <w:rPr>
                <w:rFonts w:ascii="Times New Roman" w:hAnsi="Times New Roman"/>
                <w:sz w:val="24"/>
                <w:szCs w:val="24"/>
              </w:rPr>
              <w:t>likuma „Par akcīzes nodokli” 14. panta 2.</w:t>
            </w:r>
            <w:r w:rsidR="00001FA0" w:rsidRPr="00FB3F95">
              <w:rPr>
                <w:rFonts w:ascii="Times New Roman" w:hAnsi="Times New Roman"/>
                <w:sz w:val="24"/>
                <w:szCs w:val="24"/>
                <w:vertAlign w:val="superscript"/>
              </w:rPr>
              <w:t>2</w:t>
            </w:r>
            <w:r w:rsidR="00001FA0" w:rsidRPr="00FB3F95">
              <w:rPr>
                <w:rFonts w:ascii="Times New Roman" w:hAnsi="Times New Roman"/>
                <w:sz w:val="24"/>
                <w:szCs w:val="24"/>
              </w:rPr>
              <w:t xml:space="preserve"> daļ</w:t>
            </w:r>
            <w:r>
              <w:rPr>
                <w:rFonts w:ascii="Times New Roman" w:hAnsi="Times New Roman"/>
                <w:sz w:val="24"/>
                <w:szCs w:val="24"/>
              </w:rPr>
              <w:t>ai</w:t>
            </w:r>
            <w:r w:rsidR="0051378A">
              <w:rPr>
                <w:rFonts w:ascii="Times New Roman" w:hAnsi="Times New Roman"/>
                <w:sz w:val="24"/>
                <w:szCs w:val="24"/>
              </w:rPr>
              <w:t xml:space="preserve"> akcīzes nodokļa likmi </w:t>
            </w:r>
            <w:r w:rsidR="00001FA0" w:rsidRPr="00FB3F95">
              <w:rPr>
                <w:rFonts w:ascii="Times New Roman" w:hAnsi="Times New Roman"/>
                <w:sz w:val="24"/>
                <w:szCs w:val="24"/>
              </w:rPr>
              <w:t>dīzeļdegvielai (gāzeļļai) un dīzeļdegvielai (gāzeļļai), kurai saskaņā ar likumam "</w:t>
            </w:r>
            <w:hyperlink r:id="rId8" w:tgtFrame="_blank" w:history="1">
              <w:r w:rsidR="00001FA0" w:rsidRPr="00FB3F95">
                <w:rPr>
                  <w:rFonts w:ascii="Times New Roman" w:hAnsi="Times New Roman"/>
                  <w:sz w:val="24"/>
                  <w:szCs w:val="24"/>
                </w:rPr>
                <w:t>Par akcīzes nodokli</w:t>
              </w:r>
            </w:hyperlink>
            <w:r w:rsidR="00001FA0" w:rsidRPr="00FB3F95">
              <w:rPr>
                <w:rFonts w:ascii="Times New Roman" w:hAnsi="Times New Roman"/>
                <w:sz w:val="24"/>
                <w:szCs w:val="24"/>
              </w:rPr>
              <w:t>" ir pievienota no rapšu sēklu eļļas iegūta biodīzeļdegviela, ja attiecīgie naftas produkti tiek iezīmēti (marķēti) saskaņā ar likuma "Par akcīzes nodokli" 28. </w:t>
            </w:r>
            <w:r w:rsidR="00DB0397" w:rsidRPr="00FB3F95">
              <w:rPr>
                <w:rFonts w:ascii="Times New Roman" w:hAnsi="Times New Roman"/>
                <w:sz w:val="24"/>
                <w:szCs w:val="24"/>
              </w:rPr>
              <w:t>p</w:t>
            </w:r>
            <w:r w:rsidR="00001FA0" w:rsidRPr="00FB3F95">
              <w:rPr>
                <w:rFonts w:ascii="Times New Roman" w:hAnsi="Times New Roman"/>
                <w:sz w:val="24"/>
                <w:szCs w:val="24"/>
              </w:rPr>
              <w:t xml:space="preserve">antu, piemēro dīzeļdegvielai, ja to izmanto traktortehnikā un lauksaimniecības </w:t>
            </w:r>
            <w:proofErr w:type="spellStart"/>
            <w:r w:rsidR="00001FA0" w:rsidRPr="00FB3F95">
              <w:rPr>
                <w:rFonts w:ascii="Times New Roman" w:hAnsi="Times New Roman"/>
                <w:sz w:val="24"/>
                <w:szCs w:val="24"/>
              </w:rPr>
              <w:t>pašgājējmašīnās</w:t>
            </w:r>
            <w:proofErr w:type="spellEnd"/>
            <w:r w:rsidR="00001FA0" w:rsidRPr="00FB3F95">
              <w:rPr>
                <w:rFonts w:ascii="Times New Roman" w:hAnsi="Times New Roman"/>
                <w:sz w:val="24"/>
                <w:szCs w:val="24"/>
              </w:rPr>
              <w:t xml:space="preserve"> lauksaimniecības produkcijas ražošanai, lauksaimniecības zemes apstrādei un tādas meža vai purva zemes apstrādei, kurā kultivē dzērvenes vai mellenes, kā arī zemes apstrādei zem zivju dīķiem (turpmāk – marķēta dīzeļdegviela). </w:t>
            </w:r>
          </w:p>
          <w:p w:rsidR="00BE679D" w:rsidRPr="00FB3F95" w:rsidRDefault="00F52578" w:rsidP="00392652">
            <w:pPr>
              <w:spacing w:after="0" w:line="240" w:lineRule="auto"/>
              <w:ind w:left="57" w:right="57"/>
              <w:jc w:val="both"/>
              <w:rPr>
                <w:rFonts w:ascii="Times New Roman" w:hAnsi="Times New Roman"/>
                <w:bCs/>
                <w:sz w:val="24"/>
                <w:szCs w:val="24"/>
              </w:rPr>
            </w:pPr>
            <w:r w:rsidRPr="00FB3F95">
              <w:rPr>
                <w:rFonts w:ascii="Times New Roman" w:hAnsi="Times New Roman"/>
                <w:sz w:val="24"/>
                <w:szCs w:val="24"/>
              </w:rPr>
              <w:t>Saskaņā ar likuma "</w:t>
            </w:r>
            <w:hyperlink r:id="rId9" w:tgtFrame="_blank" w:history="1">
              <w:r w:rsidRPr="00FB3F95">
                <w:rPr>
                  <w:rFonts w:ascii="Times New Roman" w:hAnsi="Times New Roman"/>
                  <w:sz w:val="24"/>
                  <w:szCs w:val="24"/>
                </w:rPr>
                <w:t>Par akcīzes nodokli</w:t>
              </w:r>
            </w:hyperlink>
            <w:r w:rsidRPr="00FB3F95">
              <w:rPr>
                <w:rFonts w:ascii="Times New Roman" w:hAnsi="Times New Roman"/>
                <w:sz w:val="24"/>
                <w:szCs w:val="24"/>
              </w:rPr>
              <w:t xml:space="preserve">" pārejas noteikumu 77.punktu </w:t>
            </w:r>
            <w:proofErr w:type="gramStart"/>
            <w:r w:rsidRPr="00FB3F95">
              <w:rPr>
                <w:rFonts w:ascii="Times New Roman" w:hAnsi="Times New Roman"/>
                <w:sz w:val="24"/>
                <w:szCs w:val="24"/>
              </w:rPr>
              <w:t>2015.gada</w:t>
            </w:r>
            <w:proofErr w:type="gramEnd"/>
            <w:r w:rsidRPr="00FB3F95">
              <w:rPr>
                <w:rFonts w:ascii="Times New Roman" w:hAnsi="Times New Roman"/>
                <w:sz w:val="24"/>
                <w:szCs w:val="24"/>
              </w:rPr>
              <w:t xml:space="preserve"> 30.oktobrī spēkā stājas šā likuma 18.panta 5.</w:t>
            </w:r>
            <w:r w:rsidRPr="00FB3F95">
              <w:rPr>
                <w:rFonts w:ascii="Times New Roman" w:hAnsi="Times New Roman"/>
                <w:sz w:val="24"/>
                <w:szCs w:val="24"/>
                <w:vertAlign w:val="superscript"/>
              </w:rPr>
              <w:t xml:space="preserve">1 </w:t>
            </w:r>
            <w:r w:rsidRPr="00FB3F95">
              <w:rPr>
                <w:rFonts w:ascii="Times New Roman" w:hAnsi="Times New Roman"/>
                <w:sz w:val="24"/>
                <w:szCs w:val="24"/>
              </w:rPr>
              <w:t>daļa, kas paredz</w:t>
            </w:r>
            <w:r w:rsidR="002B1AD7" w:rsidRPr="00FB3F95">
              <w:rPr>
                <w:rFonts w:ascii="Times New Roman" w:hAnsi="Times New Roman"/>
                <w:sz w:val="24"/>
                <w:szCs w:val="24"/>
              </w:rPr>
              <w:t>, ka marķēto dīzeļdegvielu at</w:t>
            </w:r>
            <w:r w:rsidR="002A6A3C">
              <w:rPr>
                <w:rFonts w:ascii="Times New Roman" w:hAnsi="Times New Roman"/>
                <w:sz w:val="24"/>
                <w:szCs w:val="24"/>
              </w:rPr>
              <w:t xml:space="preserve">ļauts </w:t>
            </w:r>
            <w:r w:rsidR="002B1AD7" w:rsidRPr="00FB3F95">
              <w:rPr>
                <w:rFonts w:ascii="Times New Roman" w:hAnsi="Times New Roman"/>
                <w:sz w:val="24"/>
                <w:szCs w:val="24"/>
              </w:rPr>
              <w:t xml:space="preserve">izmantot </w:t>
            </w:r>
            <w:r w:rsidR="002A6A3C">
              <w:rPr>
                <w:rFonts w:ascii="Times New Roman" w:hAnsi="Times New Roman"/>
                <w:sz w:val="24"/>
                <w:szCs w:val="24"/>
              </w:rPr>
              <w:t xml:space="preserve">arī </w:t>
            </w:r>
            <w:r w:rsidR="002B1AD7" w:rsidRPr="00FB3F95">
              <w:rPr>
                <w:rFonts w:ascii="Times New Roman" w:hAnsi="Times New Roman"/>
                <w:sz w:val="24"/>
                <w:szCs w:val="24"/>
              </w:rPr>
              <w:t xml:space="preserve">lauksaimniecības produkcijas ražotāja saražoto vai izaudzēto lauksaimniecības produktu </w:t>
            </w:r>
            <w:r w:rsidR="002B1AD7" w:rsidRPr="002A6A3C">
              <w:rPr>
                <w:rFonts w:ascii="Times New Roman" w:hAnsi="Times New Roman"/>
                <w:sz w:val="24"/>
                <w:szCs w:val="24"/>
              </w:rPr>
              <w:t>pašpārvadājumiem</w:t>
            </w:r>
            <w:r w:rsidR="00DB0397" w:rsidRPr="002A6A3C">
              <w:rPr>
                <w:rFonts w:ascii="Times New Roman" w:hAnsi="Times New Roman"/>
                <w:sz w:val="24"/>
                <w:szCs w:val="24"/>
              </w:rPr>
              <w:t xml:space="preserve"> Latvijas Republikā, ja pašpārvadājumus veic pats lauksaimniecības produkcijas ražotājs vai viņa darbinieks, izmantojot lauksaimniecības produkcijas ražotāja īpašumā esošu kravas automobili (turpmāk – pašpārvadājumi)</w:t>
            </w:r>
            <w:r w:rsidR="00A30DA7">
              <w:rPr>
                <w:rFonts w:ascii="Times New Roman" w:hAnsi="Times New Roman"/>
                <w:sz w:val="24"/>
                <w:szCs w:val="24"/>
              </w:rPr>
              <w:t>. N</w:t>
            </w:r>
            <w:r w:rsidR="002A6A3C" w:rsidRPr="002A6A3C">
              <w:rPr>
                <w:rFonts w:ascii="Times New Roman" w:hAnsi="Times New Roman"/>
                <w:sz w:val="24"/>
                <w:szCs w:val="24"/>
              </w:rPr>
              <w:t xml:space="preserve">oteikumu projektam ir jāstājas spēkā </w:t>
            </w:r>
            <w:r w:rsidR="00DB0397" w:rsidRPr="002A6A3C">
              <w:rPr>
                <w:rFonts w:ascii="Times New Roman" w:hAnsi="Times New Roman"/>
                <w:sz w:val="24"/>
                <w:szCs w:val="24"/>
              </w:rPr>
              <w:t>l</w:t>
            </w:r>
            <w:r w:rsidR="002A6A3C">
              <w:rPr>
                <w:rFonts w:ascii="Times New Roman" w:hAnsi="Times New Roman"/>
                <w:sz w:val="24"/>
                <w:szCs w:val="24"/>
              </w:rPr>
              <w:t xml:space="preserve">īdz </w:t>
            </w:r>
            <w:proofErr w:type="gramStart"/>
            <w:r w:rsidR="002A6A3C">
              <w:rPr>
                <w:rFonts w:ascii="Times New Roman" w:hAnsi="Times New Roman"/>
                <w:sz w:val="24"/>
                <w:szCs w:val="24"/>
              </w:rPr>
              <w:t>2015.gada</w:t>
            </w:r>
            <w:proofErr w:type="gramEnd"/>
            <w:r w:rsidR="002A6A3C">
              <w:rPr>
                <w:rFonts w:ascii="Times New Roman" w:hAnsi="Times New Roman"/>
                <w:sz w:val="24"/>
                <w:szCs w:val="24"/>
              </w:rPr>
              <w:t xml:space="preserve"> 30.oktobrim</w:t>
            </w:r>
            <w:r w:rsidR="00DB0397" w:rsidRPr="002A6A3C">
              <w:rPr>
                <w:rFonts w:ascii="Times New Roman" w:hAnsi="Times New Roman"/>
                <w:bCs/>
                <w:sz w:val="24"/>
                <w:szCs w:val="24"/>
              </w:rPr>
              <w:t>, l</w:t>
            </w:r>
            <w:r w:rsidR="00DB0397" w:rsidRPr="00FB3F95">
              <w:rPr>
                <w:rFonts w:ascii="Times New Roman" w:hAnsi="Times New Roman"/>
                <w:bCs/>
                <w:sz w:val="24"/>
                <w:szCs w:val="24"/>
              </w:rPr>
              <w:t xml:space="preserve">ai </w:t>
            </w:r>
            <w:r w:rsidR="00A30DA7">
              <w:rPr>
                <w:rFonts w:ascii="Times New Roman" w:hAnsi="Times New Roman"/>
                <w:bCs/>
                <w:sz w:val="24"/>
                <w:szCs w:val="24"/>
              </w:rPr>
              <w:t>atbilsto</w:t>
            </w:r>
            <w:r w:rsidR="00423920">
              <w:rPr>
                <w:rFonts w:ascii="Times New Roman" w:hAnsi="Times New Roman"/>
                <w:bCs/>
                <w:sz w:val="24"/>
                <w:szCs w:val="24"/>
              </w:rPr>
              <w:t>š</w:t>
            </w:r>
            <w:r w:rsidR="00A30DA7">
              <w:rPr>
                <w:rFonts w:ascii="Times New Roman" w:hAnsi="Times New Roman"/>
                <w:bCs/>
                <w:sz w:val="24"/>
                <w:szCs w:val="24"/>
              </w:rPr>
              <w:t xml:space="preserve">i likumam </w:t>
            </w:r>
            <w:r w:rsidR="002A6A3C">
              <w:rPr>
                <w:rFonts w:ascii="Times New Roman" w:hAnsi="Times New Roman"/>
                <w:bCs/>
                <w:sz w:val="24"/>
                <w:szCs w:val="24"/>
              </w:rPr>
              <w:t>paredzētu</w:t>
            </w:r>
            <w:r w:rsidR="00DB0397" w:rsidRPr="00FB3F95">
              <w:rPr>
                <w:rFonts w:ascii="Times New Roman" w:hAnsi="Times New Roman"/>
                <w:bCs/>
                <w:sz w:val="24"/>
                <w:szCs w:val="24"/>
              </w:rPr>
              <w:t xml:space="preserve"> </w:t>
            </w:r>
            <w:r w:rsidR="002A6A3C">
              <w:rPr>
                <w:rFonts w:ascii="Times New Roman" w:hAnsi="Times New Roman"/>
                <w:bCs/>
                <w:sz w:val="24"/>
                <w:szCs w:val="24"/>
              </w:rPr>
              <w:t>marķētās dīzeļdegvielas izmantošanu</w:t>
            </w:r>
            <w:r w:rsidR="00DB0397" w:rsidRPr="00FB3F95">
              <w:rPr>
                <w:rFonts w:ascii="Times New Roman" w:hAnsi="Times New Roman"/>
                <w:bCs/>
                <w:sz w:val="24"/>
                <w:szCs w:val="24"/>
              </w:rPr>
              <w:t xml:space="preserve"> arī pašpārvadājumiem.</w:t>
            </w:r>
          </w:p>
          <w:p w:rsidR="00DB0397" w:rsidRPr="00C61ED0" w:rsidRDefault="00C61ED0" w:rsidP="00392652">
            <w:pPr>
              <w:spacing w:after="0" w:line="240" w:lineRule="auto"/>
              <w:ind w:left="57" w:right="57"/>
              <w:jc w:val="both"/>
              <w:rPr>
                <w:rFonts w:ascii="Times New Roman" w:hAnsi="Times New Roman"/>
                <w:sz w:val="24"/>
                <w:szCs w:val="24"/>
              </w:rPr>
            </w:pPr>
            <w:r w:rsidRPr="00C61ED0">
              <w:rPr>
                <w:rFonts w:ascii="Times New Roman" w:hAnsi="Times New Roman"/>
                <w:sz w:val="24"/>
                <w:szCs w:val="24"/>
              </w:rPr>
              <w:t xml:space="preserve">Noteikumu projektā ietverts jauns regulējums attiecībā uz Valsts ieņēmumu dienesta veiktajām mehānisko transportlīdzekļu pārbaudēm, lai kontrolētu, vai  iezīmētie (marķētie) naftas produkti tiek izmantoti atbilstoši Ministru kabineta </w:t>
            </w:r>
            <w:proofErr w:type="gramStart"/>
            <w:r w:rsidRPr="00C61ED0">
              <w:rPr>
                <w:rFonts w:ascii="Times New Roman" w:hAnsi="Times New Roman"/>
                <w:sz w:val="24"/>
                <w:szCs w:val="24"/>
              </w:rPr>
              <w:t>2015.gada</w:t>
            </w:r>
            <w:proofErr w:type="gramEnd"/>
            <w:r w:rsidRPr="00C61ED0">
              <w:rPr>
                <w:rFonts w:ascii="Times New Roman" w:hAnsi="Times New Roman"/>
                <w:sz w:val="24"/>
                <w:szCs w:val="24"/>
              </w:rPr>
              <w:t xml:space="preserve"> 14.aprīļa noteikumos Nr. 194 </w:t>
            </w:r>
            <w:r w:rsidRPr="00FB3F95">
              <w:rPr>
                <w:rFonts w:ascii="Times New Roman" w:hAnsi="Times New Roman"/>
                <w:sz w:val="24"/>
                <w:szCs w:val="24"/>
              </w:rPr>
              <w:t>"</w:t>
            </w:r>
            <w:r w:rsidRPr="00C61ED0">
              <w:rPr>
                <w:rFonts w:ascii="Times New Roman" w:hAnsi="Times New Roman"/>
                <w:bCs/>
                <w:sz w:val="24"/>
                <w:szCs w:val="24"/>
              </w:rPr>
              <w:t xml:space="preserve">Kārtība, kādā piemēro samazināto akcīzes nodokļa likmi iezīmētai </w:t>
            </w:r>
            <w:r w:rsidRPr="00C61ED0">
              <w:rPr>
                <w:rFonts w:ascii="Times New Roman" w:hAnsi="Times New Roman"/>
                <w:bCs/>
                <w:sz w:val="24"/>
                <w:szCs w:val="24"/>
              </w:rPr>
              <w:lastRenderedPageBreak/>
              <w:t>(marķētai) dīzeļdegvielai (gāzeļļai), ko izmanto lauksaimniecības produkcijas ražošanai, lauksaimniecības zemes apstrādei un meža vai purva zemes apstrādei, kurā kultivē dzērvenes vai mellenes,</w:t>
            </w:r>
            <w:r w:rsidRPr="00C61ED0">
              <w:rPr>
                <w:rFonts w:ascii="Times New Roman" w:hAnsi="Times New Roman"/>
                <w:bCs/>
                <w:color w:val="414142"/>
                <w:sz w:val="24"/>
                <w:szCs w:val="24"/>
              </w:rPr>
              <w:t xml:space="preserve"> </w:t>
            </w:r>
            <w:r w:rsidRPr="00C61ED0">
              <w:rPr>
                <w:rFonts w:ascii="Times New Roman" w:hAnsi="Times New Roman"/>
                <w:bCs/>
                <w:sz w:val="24"/>
                <w:szCs w:val="24"/>
              </w:rPr>
              <w:t>kā arī zemes apstrādei zem zivju dīķiem</w:t>
            </w:r>
            <w:r w:rsidRPr="00FB3F95">
              <w:rPr>
                <w:rFonts w:ascii="Times New Roman" w:hAnsi="Times New Roman"/>
                <w:sz w:val="24"/>
                <w:szCs w:val="24"/>
              </w:rPr>
              <w:t>"</w:t>
            </w:r>
            <w:r w:rsidRPr="00C61ED0">
              <w:rPr>
                <w:rFonts w:ascii="Times New Roman" w:hAnsi="Times New Roman"/>
                <w:sz w:val="24"/>
                <w:szCs w:val="24"/>
              </w:rPr>
              <w:t xml:space="preserve"> (turpmāk – noteikumi) paredzēta</w:t>
            </w:r>
            <w:r w:rsidR="00620FD8">
              <w:rPr>
                <w:rFonts w:ascii="Times New Roman" w:hAnsi="Times New Roman"/>
                <w:sz w:val="24"/>
                <w:szCs w:val="24"/>
              </w:rPr>
              <w:t>ja</w:t>
            </w:r>
            <w:r w:rsidRPr="00C61ED0">
              <w:rPr>
                <w:rFonts w:ascii="Times New Roman" w:hAnsi="Times New Roman"/>
                <w:sz w:val="24"/>
                <w:szCs w:val="24"/>
              </w:rPr>
              <w:t>i kārtībai un mērķiem. Noteikumu projekts nosaka, ka</w:t>
            </w:r>
            <w:r>
              <w:rPr>
                <w:rFonts w:ascii="Times New Roman" w:hAnsi="Times New Roman"/>
                <w:sz w:val="24"/>
                <w:szCs w:val="24"/>
              </w:rPr>
              <w:t xml:space="preserve"> </w:t>
            </w:r>
            <w:r w:rsidRPr="00C61ED0">
              <w:rPr>
                <w:rFonts w:ascii="Times New Roman" w:hAnsi="Times New Roman"/>
                <w:sz w:val="24"/>
                <w:szCs w:val="24"/>
              </w:rPr>
              <w:t xml:space="preserve">par iekrāsotiem (marķētiem) naftas produktiem, veicot pārbaudes, tiks uzskatīti arī tādi naftas produkti, kuros tiks konstatēta mazāka </w:t>
            </w:r>
            <w:r w:rsidR="009716D0">
              <w:rPr>
                <w:rFonts w:ascii="Times New Roman" w:hAnsi="Times New Roman"/>
                <w:sz w:val="24"/>
                <w:szCs w:val="24"/>
              </w:rPr>
              <w:t>fiskālā</w:t>
            </w:r>
            <w:r w:rsidRPr="00C61ED0">
              <w:rPr>
                <w:rFonts w:ascii="Times New Roman" w:hAnsi="Times New Roman"/>
                <w:sz w:val="24"/>
                <w:szCs w:val="24"/>
              </w:rPr>
              <w:t xml:space="preserve"> marķiera vai krāsvielas koncentrācija</w:t>
            </w:r>
            <w:r w:rsidR="00620FD8">
              <w:rPr>
                <w:rFonts w:ascii="Times New Roman" w:hAnsi="Times New Roman"/>
                <w:sz w:val="24"/>
                <w:szCs w:val="24"/>
              </w:rPr>
              <w:t>,</w:t>
            </w:r>
            <w:r w:rsidRPr="00C61ED0">
              <w:rPr>
                <w:rFonts w:ascii="Times New Roman" w:hAnsi="Times New Roman"/>
                <w:sz w:val="24"/>
                <w:szCs w:val="24"/>
              </w:rPr>
              <w:t xml:space="preserve"> nekā to paredz noteikumu 25.punkts.</w:t>
            </w:r>
          </w:p>
        </w:tc>
      </w:tr>
      <w:tr w:rsidR="00A529D3" w:rsidRPr="00E26B11" w:rsidTr="00392652">
        <w:trPr>
          <w:trHeight w:val="476"/>
        </w:trPr>
        <w:tc>
          <w:tcPr>
            <w:tcW w:w="286" w:type="pct"/>
          </w:tcPr>
          <w:p w:rsidR="00A529D3" w:rsidRPr="00E26B11" w:rsidRDefault="00A529D3" w:rsidP="00392652">
            <w:pPr>
              <w:pStyle w:val="naiskr"/>
              <w:spacing w:before="0" w:beforeAutospacing="0" w:after="0" w:afterAutospacing="0"/>
              <w:ind w:left="57" w:right="57"/>
              <w:jc w:val="center"/>
            </w:pPr>
          </w:p>
        </w:tc>
        <w:tc>
          <w:tcPr>
            <w:tcW w:w="1585" w:type="pct"/>
          </w:tcPr>
          <w:p w:rsidR="00A529D3" w:rsidRPr="00E26B11" w:rsidRDefault="00A529D3" w:rsidP="00392652">
            <w:pPr>
              <w:pStyle w:val="naiskr"/>
              <w:spacing w:before="0" w:beforeAutospacing="0" w:after="0" w:afterAutospacing="0"/>
              <w:ind w:left="57" w:right="57"/>
            </w:pPr>
            <w:r w:rsidRPr="00E26B11">
              <w:t>Projekta izstrādē iesaistītās institūcijas</w:t>
            </w:r>
          </w:p>
        </w:tc>
        <w:tc>
          <w:tcPr>
            <w:tcW w:w="3129" w:type="pct"/>
          </w:tcPr>
          <w:p w:rsidR="00A529D3" w:rsidRPr="00E26B11" w:rsidRDefault="005D32C7" w:rsidP="00392652">
            <w:pPr>
              <w:spacing w:after="0" w:line="240" w:lineRule="auto"/>
              <w:ind w:left="57" w:right="57"/>
              <w:jc w:val="both"/>
              <w:rPr>
                <w:rFonts w:ascii="Times New Roman" w:hAnsi="Times New Roman"/>
                <w:b/>
                <w:sz w:val="24"/>
                <w:szCs w:val="24"/>
              </w:rPr>
            </w:pPr>
            <w:r>
              <w:rPr>
                <w:rFonts w:ascii="Times New Roman" w:hAnsi="Times New Roman"/>
                <w:sz w:val="24"/>
                <w:szCs w:val="24"/>
              </w:rPr>
              <w:t>Projekts šo jomu neskar.</w:t>
            </w:r>
            <w:r w:rsidR="00475210" w:rsidRPr="00E26B11">
              <w:rPr>
                <w:rFonts w:ascii="Times New Roman" w:hAnsi="Times New Roman"/>
                <w:iCs/>
                <w:sz w:val="24"/>
                <w:szCs w:val="24"/>
              </w:rPr>
              <w:t xml:space="preserve"> </w:t>
            </w:r>
          </w:p>
        </w:tc>
      </w:tr>
      <w:tr w:rsidR="00A529D3" w:rsidRPr="00E26B11" w:rsidTr="00392652">
        <w:tc>
          <w:tcPr>
            <w:tcW w:w="286" w:type="pct"/>
          </w:tcPr>
          <w:p w:rsidR="00A529D3" w:rsidRPr="00E26B11" w:rsidRDefault="00A529D3" w:rsidP="00392652">
            <w:pPr>
              <w:pStyle w:val="naiskr"/>
              <w:spacing w:before="0" w:beforeAutospacing="0" w:after="0" w:afterAutospacing="0"/>
              <w:ind w:left="57" w:right="57"/>
              <w:jc w:val="center"/>
            </w:pPr>
            <w:r w:rsidRPr="00E26B11">
              <w:t>4.</w:t>
            </w:r>
          </w:p>
        </w:tc>
        <w:tc>
          <w:tcPr>
            <w:tcW w:w="1585" w:type="pct"/>
          </w:tcPr>
          <w:p w:rsidR="00A529D3" w:rsidRPr="00E26B11" w:rsidRDefault="00A529D3" w:rsidP="00392652">
            <w:pPr>
              <w:pStyle w:val="naiskr"/>
              <w:spacing w:before="0" w:beforeAutospacing="0" w:after="0" w:afterAutospacing="0"/>
              <w:ind w:left="57" w:right="57"/>
            </w:pPr>
            <w:r w:rsidRPr="00E26B11">
              <w:t>Cita informācija</w:t>
            </w:r>
          </w:p>
        </w:tc>
        <w:tc>
          <w:tcPr>
            <w:tcW w:w="3129" w:type="pct"/>
          </w:tcPr>
          <w:p w:rsidR="00A529D3" w:rsidRPr="00E26B11" w:rsidRDefault="00A529D3" w:rsidP="00392652">
            <w:pPr>
              <w:pStyle w:val="naiskr"/>
              <w:spacing w:before="0" w:beforeAutospacing="0" w:after="0" w:afterAutospacing="0"/>
              <w:ind w:left="57" w:right="57"/>
            </w:pPr>
            <w:r w:rsidRPr="00E26B11">
              <w:t>Nav</w:t>
            </w:r>
          </w:p>
        </w:tc>
      </w:tr>
    </w:tbl>
    <w:p w:rsidR="00F32A94" w:rsidRPr="00E26B11" w:rsidRDefault="00F32A94" w:rsidP="00231264">
      <w:pPr>
        <w:spacing w:after="0" w:line="240" w:lineRule="auto"/>
        <w:rPr>
          <w:rFonts w:ascii="Times New Roman" w:hAnsi="Times New Roman"/>
          <w:sz w:val="24"/>
          <w:szCs w:val="24"/>
        </w:rPr>
      </w:pPr>
    </w:p>
    <w:tbl>
      <w:tblPr>
        <w:tblpPr w:leftFromText="180" w:rightFromText="180" w:vertAnchor="text" w:horzAnchor="page" w:tblpX="1201" w:tblpY="59"/>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2976"/>
        <w:gridCol w:w="6389"/>
      </w:tblGrid>
      <w:tr w:rsidR="00A529D3" w:rsidRPr="00E26B11" w:rsidTr="00EC6F22">
        <w:trPr>
          <w:trHeight w:val="556"/>
        </w:trPr>
        <w:tc>
          <w:tcPr>
            <w:tcW w:w="9927" w:type="dxa"/>
            <w:gridSpan w:val="3"/>
            <w:vAlign w:val="center"/>
          </w:tcPr>
          <w:p w:rsidR="00A529D3" w:rsidRPr="00E26B11" w:rsidRDefault="00A529D3" w:rsidP="00231264">
            <w:pPr>
              <w:pStyle w:val="naisnod"/>
              <w:spacing w:before="0" w:beforeAutospacing="0" w:after="0" w:afterAutospacing="0"/>
              <w:ind w:left="57" w:right="57"/>
              <w:jc w:val="center"/>
              <w:rPr>
                <w:b/>
              </w:rPr>
            </w:pPr>
            <w:r w:rsidRPr="00E26B11">
              <w:rPr>
                <w:b/>
              </w:rPr>
              <w:t>II. Tiesību akta projekta ietekme uz sabiedrību, tautsaimniecības attīstību</w:t>
            </w:r>
          </w:p>
          <w:p w:rsidR="00A529D3" w:rsidRPr="00E26B11" w:rsidRDefault="00A529D3" w:rsidP="00231264">
            <w:pPr>
              <w:pStyle w:val="naisnod"/>
              <w:spacing w:before="0" w:beforeAutospacing="0" w:after="0" w:afterAutospacing="0"/>
              <w:ind w:left="57" w:right="57"/>
              <w:jc w:val="center"/>
              <w:rPr>
                <w:b/>
              </w:rPr>
            </w:pPr>
            <w:r w:rsidRPr="00E26B11">
              <w:rPr>
                <w:b/>
              </w:rPr>
              <w:t>un administratīvo slogu</w:t>
            </w:r>
          </w:p>
        </w:tc>
      </w:tr>
      <w:tr w:rsidR="00A529D3" w:rsidRPr="00E26B11" w:rsidTr="00EC6F22">
        <w:trPr>
          <w:trHeight w:val="467"/>
        </w:trPr>
        <w:tc>
          <w:tcPr>
            <w:tcW w:w="562" w:type="dxa"/>
          </w:tcPr>
          <w:p w:rsidR="00A529D3" w:rsidRPr="00E26B11" w:rsidRDefault="00A529D3" w:rsidP="00231264">
            <w:pPr>
              <w:pStyle w:val="naiskr"/>
              <w:spacing w:before="0" w:beforeAutospacing="0" w:after="0" w:afterAutospacing="0"/>
              <w:ind w:left="57" w:right="57"/>
              <w:jc w:val="both"/>
            </w:pPr>
            <w:r w:rsidRPr="00E26B11">
              <w:t>1.</w:t>
            </w:r>
          </w:p>
        </w:tc>
        <w:tc>
          <w:tcPr>
            <w:tcW w:w="2976" w:type="dxa"/>
          </w:tcPr>
          <w:p w:rsidR="00A529D3" w:rsidRPr="00E26B11" w:rsidRDefault="00A529D3" w:rsidP="00231264">
            <w:pPr>
              <w:pStyle w:val="naiskr"/>
              <w:spacing w:before="0" w:beforeAutospacing="0" w:after="0" w:afterAutospacing="0"/>
              <w:ind w:left="57" w:right="57"/>
              <w:jc w:val="both"/>
            </w:pPr>
            <w:r w:rsidRPr="00E26B11">
              <w:t>Sabiedrības mērķgrupas, kuras tiesiskais regulējums ietekmē vai varētu ietekmēt</w:t>
            </w:r>
          </w:p>
        </w:tc>
        <w:tc>
          <w:tcPr>
            <w:tcW w:w="6389" w:type="dxa"/>
          </w:tcPr>
          <w:p w:rsidR="00A529D3" w:rsidRPr="00FB3F95" w:rsidRDefault="005D32C7" w:rsidP="00620FD8">
            <w:pPr>
              <w:shd w:val="clear" w:color="auto" w:fill="FFFFFF"/>
              <w:spacing w:after="0" w:line="240" w:lineRule="auto"/>
              <w:ind w:left="57" w:right="57"/>
              <w:jc w:val="both"/>
              <w:rPr>
                <w:rFonts w:ascii="Times New Roman" w:hAnsi="Times New Roman"/>
                <w:sz w:val="24"/>
                <w:szCs w:val="24"/>
                <w:lang w:eastAsia="lv-LV"/>
              </w:rPr>
            </w:pPr>
            <w:bookmarkStart w:id="0" w:name="p21"/>
            <w:bookmarkEnd w:id="0"/>
            <w:r w:rsidRPr="00FB3F95">
              <w:rPr>
                <w:rFonts w:ascii="Times New Roman" w:hAnsi="Times New Roman"/>
                <w:sz w:val="24"/>
                <w:szCs w:val="24"/>
              </w:rPr>
              <w:t>Noteikumu projekta tiesiskais regulējums attieksies uz lauksaimniecības produkcijas ražotājiem, kas pieteikušies saņemt dīzeļdegvielu</w:t>
            </w:r>
            <w:r w:rsidR="003507B1">
              <w:rPr>
                <w:rFonts w:ascii="Times New Roman" w:hAnsi="Times New Roman"/>
                <w:sz w:val="24"/>
                <w:szCs w:val="24"/>
              </w:rPr>
              <w:t xml:space="preserve">, </w:t>
            </w:r>
            <w:r w:rsidR="00423920">
              <w:rPr>
                <w:rFonts w:ascii="Times New Roman" w:hAnsi="Times New Roman"/>
                <w:sz w:val="24"/>
                <w:szCs w:val="24"/>
              </w:rPr>
              <w:t>kurai tiek piemērota samazinātā akcīzes nodokļa likme</w:t>
            </w:r>
            <w:r w:rsidRPr="00FB3F95">
              <w:rPr>
                <w:rFonts w:ascii="Times New Roman" w:hAnsi="Times New Roman"/>
                <w:sz w:val="24"/>
                <w:szCs w:val="24"/>
              </w:rPr>
              <w:t>. Pēc Lauku atbalsta dienesta sniegtās informācijas</w:t>
            </w:r>
            <w:r w:rsidR="00620FD8">
              <w:rPr>
                <w:rFonts w:ascii="Times New Roman" w:hAnsi="Times New Roman"/>
                <w:sz w:val="24"/>
                <w:szCs w:val="24"/>
              </w:rPr>
              <w:t>,</w:t>
            </w:r>
            <w:r w:rsidRPr="00FB3F95">
              <w:rPr>
                <w:rFonts w:ascii="Times New Roman" w:hAnsi="Times New Roman"/>
                <w:sz w:val="24"/>
                <w:szCs w:val="24"/>
              </w:rPr>
              <w:t xml:space="preserve"> 2015</w:t>
            </w:r>
            <w:r w:rsidR="009A5065">
              <w:rPr>
                <w:rFonts w:ascii="Times New Roman" w:hAnsi="Times New Roman"/>
                <w:sz w:val="24"/>
                <w:szCs w:val="24"/>
              </w:rPr>
              <w:t>.</w:t>
            </w:r>
            <w:r w:rsidRPr="00FB3F95">
              <w:rPr>
                <w:rFonts w:ascii="Times New Roman" w:hAnsi="Times New Roman"/>
                <w:sz w:val="24"/>
                <w:szCs w:val="24"/>
              </w:rPr>
              <w:t xml:space="preserve">/2016.saimnieciskajā gadā </w:t>
            </w:r>
            <w:r w:rsidR="00620FD8">
              <w:rPr>
                <w:rFonts w:ascii="Times New Roman" w:hAnsi="Times New Roman"/>
                <w:sz w:val="24"/>
                <w:szCs w:val="24"/>
              </w:rPr>
              <w:t>dīzeļdegviela</w:t>
            </w:r>
            <w:r w:rsidR="00620FD8" w:rsidRPr="00FB3F95">
              <w:rPr>
                <w:rFonts w:ascii="Times New Roman" w:hAnsi="Times New Roman"/>
                <w:sz w:val="24"/>
                <w:szCs w:val="24"/>
              </w:rPr>
              <w:t xml:space="preserve">, </w:t>
            </w:r>
            <w:r w:rsidR="00620FD8">
              <w:rPr>
                <w:rFonts w:ascii="Times New Roman" w:hAnsi="Times New Roman"/>
                <w:sz w:val="24"/>
                <w:szCs w:val="24"/>
              </w:rPr>
              <w:t xml:space="preserve">kurai tiek piemērota samazinātā akcīzes nodokļa likme, </w:t>
            </w:r>
            <w:r w:rsidR="00620FD8" w:rsidRPr="00FB3F95">
              <w:rPr>
                <w:rFonts w:ascii="Times New Roman" w:hAnsi="Times New Roman"/>
                <w:sz w:val="24"/>
                <w:szCs w:val="24"/>
              </w:rPr>
              <w:t xml:space="preserve">ir </w:t>
            </w:r>
            <w:r w:rsidR="00620FD8">
              <w:rPr>
                <w:rFonts w:ascii="Times New Roman" w:hAnsi="Times New Roman"/>
                <w:sz w:val="24"/>
                <w:szCs w:val="24"/>
              </w:rPr>
              <w:t xml:space="preserve">piešķirta </w:t>
            </w:r>
            <w:r w:rsidR="009A5065">
              <w:rPr>
                <w:rFonts w:ascii="Times New Roman" w:hAnsi="Times New Roman"/>
                <w:sz w:val="24"/>
                <w:szCs w:val="24"/>
              </w:rPr>
              <w:t>17</w:t>
            </w:r>
            <w:r w:rsidR="00620FD8">
              <w:rPr>
                <w:rFonts w:ascii="Times New Roman" w:hAnsi="Times New Roman"/>
                <w:sz w:val="24"/>
                <w:szCs w:val="24"/>
              </w:rPr>
              <w:t> </w:t>
            </w:r>
            <w:r w:rsidR="009A5065">
              <w:rPr>
                <w:rFonts w:ascii="Times New Roman" w:hAnsi="Times New Roman"/>
                <w:sz w:val="24"/>
                <w:szCs w:val="24"/>
              </w:rPr>
              <w:t>325</w:t>
            </w:r>
            <w:r w:rsidRPr="00FB3F95">
              <w:rPr>
                <w:rFonts w:ascii="Times New Roman" w:hAnsi="Times New Roman"/>
                <w:sz w:val="24"/>
                <w:szCs w:val="24"/>
              </w:rPr>
              <w:t xml:space="preserve"> lauksaimniecības produkcijas ražotāji</w:t>
            </w:r>
            <w:r w:rsidR="009A5065">
              <w:rPr>
                <w:rFonts w:ascii="Times New Roman" w:hAnsi="Times New Roman"/>
                <w:sz w:val="24"/>
                <w:szCs w:val="24"/>
              </w:rPr>
              <w:t>em</w:t>
            </w:r>
            <w:r w:rsidR="00620FD8">
              <w:rPr>
                <w:rFonts w:ascii="Times New Roman" w:hAnsi="Times New Roman"/>
                <w:sz w:val="24"/>
                <w:szCs w:val="24"/>
              </w:rPr>
              <w:t>.</w:t>
            </w:r>
          </w:p>
        </w:tc>
      </w:tr>
      <w:tr w:rsidR="00A529D3" w:rsidRPr="00E26B11" w:rsidTr="00EC6F22">
        <w:trPr>
          <w:trHeight w:val="523"/>
        </w:trPr>
        <w:tc>
          <w:tcPr>
            <w:tcW w:w="562" w:type="dxa"/>
          </w:tcPr>
          <w:p w:rsidR="00A529D3" w:rsidRPr="00E26B11" w:rsidRDefault="00A529D3" w:rsidP="00231264">
            <w:pPr>
              <w:pStyle w:val="naiskr"/>
              <w:spacing w:before="0" w:beforeAutospacing="0" w:after="0" w:afterAutospacing="0"/>
              <w:ind w:left="57" w:right="57"/>
              <w:jc w:val="both"/>
            </w:pPr>
            <w:r w:rsidRPr="00E26B11">
              <w:t>2.</w:t>
            </w:r>
          </w:p>
        </w:tc>
        <w:tc>
          <w:tcPr>
            <w:tcW w:w="2976" w:type="dxa"/>
          </w:tcPr>
          <w:p w:rsidR="00A529D3" w:rsidRPr="00E26B11" w:rsidRDefault="00A529D3" w:rsidP="00231264">
            <w:pPr>
              <w:pStyle w:val="naiskr"/>
              <w:spacing w:before="0" w:beforeAutospacing="0" w:after="0" w:afterAutospacing="0"/>
              <w:ind w:left="57" w:right="57"/>
              <w:jc w:val="both"/>
            </w:pPr>
            <w:r w:rsidRPr="00E26B11">
              <w:t>Tiesiskā regulējuma ietekme uz tautsaimniecību un administratīvo slogu</w:t>
            </w:r>
          </w:p>
          <w:p w:rsidR="00A529D3" w:rsidRPr="00E26B11" w:rsidRDefault="00A529D3" w:rsidP="00231264">
            <w:pPr>
              <w:pStyle w:val="naiskr"/>
              <w:spacing w:before="0" w:beforeAutospacing="0" w:after="0" w:afterAutospacing="0"/>
              <w:ind w:left="57" w:right="57"/>
            </w:pPr>
          </w:p>
        </w:tc>
        <w:tc>
          <w:tcPr>
            <w:tcW w:w="6389" w:type="dxa"/>
          </w:tcPr>
          <w:p w:rsidR="00FB3F95" w:rsidRDefault="00FB64BA" w:rsidP="00FB3F95">
            <w:pPr>
              <w:tabs>
                <w:tab w:val="left" w:pos="7920"/>
              </w:tabs>
              <w:spacing w:line="240" w:lineRule="auto"/>
              <w:ind w:right="112"/>
              <w:jc w:val="both"/>
              <w:rPr>
                <w:rFonts w:ascii="Times New Roman" w:hAnsi="Times New Roman"/>
                <w:sz w:val="24"/>
                <w:szCs w:val="24"/>
              </w:rPr>
            </w:pPr>
            <w:r w:rsidRPr="00FB3F95">
              <w:rPr>
                <w:rFonts w:ascii="Times New Roman" w:hAnsi="Times New Roman"/>
                <w:sz w:val="24"/>
                <w:szCs w:val="24"/>
              </w:rPr>
              <w:t xml:space="preserve">Marķēto dīzeļdegvielu varēs izmantot ne tikai lauksaimniecības tehnikā – traktortehnikā un lauksaimniecības </w:t>
            </w:r>
            <w:proofErr w:type="spellStart"/>
            <w:r w:rsidRPr="00FB3F95">
              <w:rPr>
                <w:rFonts w:ascii="Times New Roman" w:hAnsi="Times New Roman"/>
                <w:sz w:val="24"/>
                <w:szCs w:val="24"/>
              </w:rPr>
              <w:t>pašgājējmašīnās</w:t>
            </w:r>
            <w:proofErr w:type="spellEnd"/>
            <w:r w:rsidRPr="00FB3F95">
              <w:rPr>
                <w:rFonts w:ascii="Times New Roman" w:hAnsi="Times New Roman"/>
                <w:sz w:val="24"/>
                <w:szCs w:val="24"/>
              </w:rPr>
              <w:t>, bet arī pašpārvadājumiem.</w:t>
            </w:r>
          </w:p>
          <w:p w:rsidR="00A529D3" w:rsidRPr="00FB3F95" w:rsidRDefault="00FB64BA" w:rsidP="00FB3F95">
            <w:pPr>
              <w:tabs>
                <w:tab w:val="left" w:pos="7920"/>
              </w:tabs>
              <w:spacing w:line="240" w:lineRule="auto"/>
              <w:ind w:right="112"/>
              <w:jc w:val="both"/>
              <w:rPr>
                <w:rFonts w:ascii="Times New Roman" w:hAnsi="Times New Roman"/>
                <w:sz w:val="24"/>
                <w:szCs w:val="24"/>
              </w:rPr>
            </w:pPr>
            <w:r w:rsidRPr="00FB3F95">
              <w:rPr>
                <w:rFonts w:ascii="Times New Roman" w:hAnsi="Times New Roman"/>
                <w:sz w:val="24"/>
                <w:szCs w:val="24"/>
              </w:rPr>
              <w:t>Nav nepieciešams paredzēt vēl citu kontroles mehānismu, jo iezīmēto (marķēto) naftas produktu apriti kontrolē Valsts ieņēmumu dienests un citas kontrolējošās institūcijas atbilstoši savai kompetencei.</w:t>
            </w:r>
          </w:p>
          <w:p w:rsidR="00FB64BA" w:rsidRPr="00FB3F95" w:rsidRDefault="00FB64BA" w:rsidP="0051378A">
            <w:pPr>
              <w:tabs>
                <w:tab w:val="left" w:pos="7920"/>
              </w:tabs>
              <w:spacing w:line="240" w:lineRule="auto"/>
              <w:ind w:right="112"/>
              <w:jc w:val="both"/>
              <w:rPr>
                <w:rFonts w:ascii="Times New Roman" w:hAnsi="Times New Roman"/>
                <w:sz w:val="24"/>
                <w:szCs w:val="24"/>
              </w:rPr>
            </w:pPr>
            <w:r w:rsidRPr="00FB3F95">
              <w:rPr>
                <w:rFonts w:ascii="Times New Roman" w:hAnsi="Times New Roman"/>
                <w:sz w:val="24"/>
                <w:szCs w:val="24"/>
              </w:rPr>
              <w:t>Marķētās dīzeļdegvielas lietotājiem papildu administratīvais slogs neveidojas</w:t>
            </w:r>
            <w:r w:rsidR="007655E3" w:rsidRPr="00FB3F95">
              <w:rPr>
                <w:rFonts w:ascii="Times New Roman" w:hAnsi="Times New Roman"/>
                <w:sz w:val="24"/>
                <w:szCs w:val="24"/>
              </w:rPr>
              <w:t>, jo piešķirt</w:t>
            </w:r>
            <w:r w:rsidR="00620FD8">
              <w:rPr>
                <w:rFonts w:ascii="Times New Roman" w:hAnsi="Times New Roman"/>
                <w:sz w:val="24"/>
                <w:szCs w:val="24"/>
              </w:rPr>
              <w:t>o</w:t>
            </w:r>
            <w:r w:rsidR="007655E3" w:rsidRPr="00FB3F95">
              <w:rPr>
                <w:rFonts w:ascii="Times New Roman" w:hAnsi="Times New Roman"/>
                <w:sz w:val="24"/>
                <w:szCs w:val="24"/>
              </w:rPr>
              <w:t xml:space="preserve"> marķētās dīzeļdegvielas apjom</w:t>
            </w:r>
            <w:r w:rsidR="00620FD8">
              <w:rPr>
                <w:rFonts w:ascii="Times New Roman" w:hAnsi="Times New Roman"/>
                <w:sz w:val="24"/>
                <w:szCs w:val="24"/>
              </w:rPr>
              <w:t>u</w:t>
            </w:r>
            <w:r w:rsidR="007655E3" w:rsidRPr="00FB3F95">
              <w:rPr>
                <w:rFonts w:ascii="Times New Roman" w:hAnsi="Times New Roman"/>
                <w:sz w:val="24"/>
                <w:szCs w:val="24"/>
              </w:rPr>
              <w:t xml:space="preserve"> var izmantot gan lauksaimniecības tehnikā, gan pašpārvadājumiem.</w:t>
            </w:r>
          </w:p>
        </w:tc>
      </w:tr>
      <w:tr w:rsidR="00A529D3" w:rsidRPr="00E26B11" w:rsidTr="00EC6F22">
        <w:trPr>
          <w:trHeight w:val="523"/>
        </w:trPr>
        <w:tc>
          <w:tcPr>
            <w:tcW w:w="562" w:type="dxa"/>
          </w:tcPr>
          <w:p w:rsidR="00A529D3" w:rsidRPr="00E26B11" w:rsidRDefault="00A529D3" w:rsidP="00231264">
            <w:pPr>
              <w:pStyle w:val="naiskr"/>
              <w:spacing w:before="0" w:beforeAutospacing="0" w:after="0" w:afterAutospacing="0"/>
              <w:ind w:left="57" w:right="57"/>
              <w:jc w:val="both"/>
            </w:pPr>
            <w:r w:rsidRPr="00E26B11">
              <w:t>3.</w:t>
            </w:r>
          </w:p>
        </w:tc>
        <w:tc>
          <w:tcPr>
            <w:tcW w:w="2976" w:type="dxa"/>
          </w:tcPr>
          <w:p w:rsidR="00A529D3" w:rsidRPr="00E26B11" w:rsidRDefault="00A529D3" w:rsidP="00231264">
            <w:pPr>
              <w:pStyle w:val="naiskr"/>
              <w:spacing w:before="0" w:beforeAutospacing="0" w:after="0" w:afterAutospacing="0"/>
              <w:ind w:left="57" w:right="57"/>
              <w:jc w:val="both"/>
            </w:pPr>
            <w:r w:rsidRPr="00E26B11">
              <w:t>Administratīvo izmaksu monetārs novērtējums</w:t>
            </w:r>
          </w:p>
        </w:tc>
        <w:tc>
          <w:tcPr>
            <w:tcW w:w="6389" w:type="dxa"/>
          </w:tcPr>
          <w:p w:rsidR="00A529D3" w:rsidRPr="00FB3F95" w:rsidRDefault="007655E3" w:rsidP="00FB3F95">
            <w:pPr>
              <w:shd w:val="clear" w:color="auto" w:fill="FFFFFF"/>
              <w:spacing w:after="0" w:line="240" w:lineRule="auto"/>
              <w:ind w:left="57" w:right="57"/>
              <w:jc w:val="both"/>
              <w:rPr>
                <w:rFonts w:ascii="Times New Roman" w:hAnsi="Times New Roman"/>
                <w:sz w:val="24"/>
                <w:szCs w:val="24"/>
              </w:rPr>
            </w:pPr>
            <w:r w:rsidRPr="00FB3F95">
              <w:rPr>
                <w:rFonts w:ascii="Times New Roman" w:hAnsi="Times New Roman"/>
                <w:sz w:val="24"/>
                <w:szCs w:val="24"/>
              </w:rPr>
              <w:t xml:space="preserve">Papildu administratīvās izmaksas neveidojas, jo </w:t>
            </w:r>
            <w:r w:rsidR="00620FD8" w:rsidRPr="00FB3F95">
              <w:rPr>
                <w:rFonts w:ascii="Times New Roman" w:hAnsi="Times New Roman"/>
                <w:sz w:val="24"/>
                <w:szCs w:val="24"/>
              </w:rPr>
              <w:t xml:space="preserve">lauksaimnieks </w:t>
            </w:r>
            <w:r w:rsidRPr="00FB3F95">
              <w:rPr>
                <w:rFonts w:ascii="Times New Roman" w:hAnsi="Times New Roman"/>
                <w:sz w:val="24"/>
                <w:szCs w:val="24"/>
              </w:rPr>
              <w:t>piešķirtās marķētās dīzeļdegvielas apjom</w:t>
            </w:r>
            <w:r w:rsidR="00620FD8">
              <w:rPr>
                <w:rFonts w:ascii="Times New Roman" w:hAnsi="Times New Roman"/>
                <w:sz w:val="24"/>
                <w:szCs w:val="24"/>
              </w:rPr>
              <w:t>u</w:t>
            </w:r>
            <w:r w:rsidR="00A8519C" w:rsidRPr="00FB3F95">
              <w:rPr>
                <w:rFonts w:ascii="Times New Roman" w:hAnsi="Times New Roman"/>
                <w:sz w:val="24"/>
                <w:szCs w:val="24"/>
              </w:rPr>
              <w:t xml:space="preserve"> </w:t>
            </w:r>
            <w:r w:rsidRPr="00FB3F95">
              <w:rPr>
                <w:rFonts w:ascii="Times New Roman" w:hAnsi="Times New Roman"/>
                <w:sz w:val="24"/>
                <w:szCs w:val="24"/>
              </w:rPr>
              <w:t>var izmantot gan lauksaimniecības tehnikā, gan pašpārvadājumiem</w:t>
            </w:r>
            <w:r w:rsidR="00A8519C" w:rsidRPr="00FB3F95">
              <w:rPr>
                <w:rFonts w:ascii="Times New Roman" w:hAnsi="Times New Roman"/>
                <w:sz w:val="24"/>
                <w:szCs w:val="24"/>
              </w:rPr>
              <w:t>.</w:t>
            </w:r>
          </w:p>
          <w:p w:rsidR="00A8519C" w:rsidRPr="00FB3F95" w:rsidRDefault="00A8519C" w:rsidP="00FB3F95">
            <w:pPr>
              <w:shd w:val="clear" w:color="auto" w:fill="FFFFFF"/>
              <w:spacing w:after="0" w:line="240" w:lineRule="auto"/>
              <w:ind w:left="57" w:right="57"/>
              <w:jc w:val="both"/>
              <w:rPr>
                <w:rFonts w:ascii="Times New Roman" w:hAnsi="Times New Roman"/>
                <w:sz w:val="24"/>
                <w:szCs w:val="24"/>
                <w:lang w:eastAsia="lv-LV"/>
              </w:rPr>
            </w:pPr>
          </w:p>
        </w:tc>
      </w:tr>
      <w:tr w:rsidR="00A529D3" w:rsidRPr="00E26B11" w:rsidTr="00EC6F22">
        <w:trPr>
          <w:trHeight w:val="357"/>
        </w:trPr>
        <w:tc>
          <w:tcPr>
            <w:tcW w:w="562" w:type="dxa"/>
          </w:tcPr>
          <w:p w:rsidR="00A529D3" w:rsidRPr="00E26B11" w:rsidRDefault="00A529D3" w:rsidP="00231264">
            <w:pPr>
              <w:pStyle w:val="naiskr"/>
              <w:spacing w:before="0" w:beforeAutospacing="0" w:after="0" w:afterAutospacing="0"/>
              <w:ind w:left="57" w:right="57"/>
              <w:jc w:val="both"/>
            </w:pPr>
            <w:r w:rsidRPr="00E26B11">
              <w:t>4.</w:t>
            </w:r>
          </w:p>
        </w:tc>
        <w:tc>
          <w:tcPr>
            <w:tcW w:w="2976" w:type="dxa"/>
          </w:tcPr>
          <w:p w:rsidR="00A529D3" w:rsidRPr="00E26B11" w:rsidRDefault="00A529D3" w:rsidP="00231264">
            <w:pPr>
              <w:pStyle w:val="naiskr"/>
              <w:spacing w:before="0" w:beforeAutospacing="0" w:after="0" w:afterAutospacing="0"/>
              <w:ind w:left="57" w:right="57"/>
            </w:pPr>
            <w:r w:rsidRPr="00E26B11">
              <w:t>Cita informācija</w:t>
            </w:r>
          </w:p>
        </w:tc>
        <w:tc>
          <w:tcPr>
            <w:tcW w:w="6389" w:type="dxa"/>
          </w:tcPr>
          <w:p w:rsidR="00A529D3" w:rsidRPr="00E26B11" w:rsidRDefault="00A529D3" w:rsidP="00231264">
            <w:pPr>
              <w:shd w:val="clear" w:color="auto" w:fill="FFFFFF"/>
              <w:spacing w:after="0" w:line="240" w:lineRule="auto"/>
              <w:ind w:left="57" w:right="57"/>
              <w:rPr>
                <w:rFonts w:ascii="Times New Roman" w:hAnsi="Times New Roman"/>
                <w:sz w:val="24"/>
                <w:szCs w:val="24"/>
                <w:lang w:eastAsia="lv-LV"/>
              </w:rPr>
            </w:pPr>
            <w:r w:rsidRPr="00E26B11">
              <w:rPr>
                <w:rFonts w:ascii="Times New Roman" w:hAnsi="Times New Roman"/>
                <w:sz w:val="24"/>
                <w:szCs w:val="24"/>
              </w:rPr>
              <w:t>Nav</w:t>
            </w:r>
            <w:r w:rsidR="00AA17E7">
              <w:rPr>
                <w:rFonts w:ascii="Times New Roman" w:hAnsi="Times New Roman"/>
                <w:sz w:val="24"/>
                <w:szCs w:val="24"/>
              </w:rPr>
              <w:t>.</w:t>
            </w:r>
          </w:p>
        </w:tc>
      </w:tr>
    </w:tbl>
    <w:p w:rsidR="00854907" w:rsidRPr="003D002A" w:rsidRDefault="00854907" w:rsidP="00231264">
      <w:pPr>
        <w:spacing w:after="0" w:line="240" w:lineRule="auto"/>
        <w:rPr>
          <w:rFonts w:ascii="Times New Roman" w:hAnsi="Times New Roman"/>
          <w:sz w:val="24"/>
          <w:szCs w:val="24"/>
        </w:rPr>
      </w:pPr>
    </w:p>
    <w:tbl>
      <w:tblPr>
        <w:tblW w:w="5832" w:type="pct"/>
        <w:tblInd w:w="-537"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24"/>
        <w:gridCol w:w="425"/>
        <w:gridCol w:w="2664"/>
        <w:gridCol w:w="6408"/>
        <w:gridCol w:w="286"/>
      </w:tblGrid>
      <w:tr w:rsidR="00E26B11" w:rsidRPr="00E26B11" w:rsidTr="00F03360">
        <w:trPr>
          <w:gridBefore w:val="1"/>
          <w:wBefore w:w="208" w:type="pct"/>
          <w:trHeight w:val="450"/>
        </w:trPr>
        <w:tc>
          <w:tcPr>
            <w:tcW w:w="4792"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E26B11" w:rsidRPr="00E26B11" w:rsidRDefault="00E26B11" w:rsidP="003D002A">
            <w:pPr>
              <w:spacing w:after="0" w:line="240" w:lineRule="auto"/>
              <w:jc w:val="center"/>
              <w:rPr>
                <w:rFonts w:ascii="Times New Roman" w:hAnsi="Times New Roman"/>
                <w:b/>
                <w:bCs/>
                <w:sz w:val="24"/>
                <w:szCs w:val="24"/>
              </w:rPr>
            </w:pPr>
            <w:r w:rsidRPr="00E26B11">
              <w:rPr>
                <w:rFonts w:ascii="Times New Roman" w:hAnsi="Times New Roman"/>
                <w:b/>
                <w:bCs/>
                <w:sz w:val="24"/>
                <w:szCs w:val="24"/>
              </w:rPr>
              <w:t>IV. Tiesību akta projekta ietekme uz spēkā esošo tiesību normu sistēmu</w:t>
            </w:r>
          </w:p>
        </w:tc>
      </w:tr>
      <w:tr w:rsidR="00E26B11" w:rsidRPr="00E26B11" w:rsidTr="00F03360">
        <w:trPr>
          <w:gridBefore w:val="1"/>
          <w:wBefore w:w="208" w:type="pct"/>
        </w:trPr>
        <w:tc>
          <w:tcPr>
            <w:tcW w:w="208" w:type="pct"/>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E26B11" w:rsidP="00E26B11">
            <w:pPr>
              <w:spacing w:after="0" w:line="240" w:lineRule="auto"/>
              <w:rPr>
                <w:rFonts w:ascii="Times New Roman" w:hAnsi="Times New Roman"/>
                <w:sz w:val="24"/>
                <w:szCs w:val="24"/>
              </w:rPr>
            </w:pPr>
            <w:r w:rsidRPr="00E26B11">
              <w:rPr>
                <w:rFonts w:ascii="Times New Roman" w:hAnsi="Times New Roman"/>
                <w:sz w:val="24"/>
                <w:szCs w:val="24"/>
              </w:rPr>
              <w:t>1.</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E26B11" w:rsidP="00E26B11">
            <w:pPr>
              <w:spacing w:after="0" w:line="240" w:lineRule="auto"/>
              <w:rPr>
                <w:rFonts w:ascii="Times New Roman" w:hAnsi="Times New Roman"/>
                <w:sz w:val="24"/>
                <w:szCs w:val="24"/>
              </w:rPr>
            </w:pPr>
            <w:r w:rsidRPr="00E26B11">
              <w:rPr>
                <w:rFonts w:ascii="Times New Roman" w:hAnsi="Times New Roman"/>
                <w:sz w:val="24"/>
                <w:szCs w:val="24"/>
              </w:rPr>
              <w:t>Nepieciešamie saistītie tiesību aktu projekti</w:t>
            </w:r>
          </w:p>
        </w:tc>
        <w:tc>
          <w:tcPr>
            <w:tcW w:w="32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FB3F95" w:rsidP="00354C70">
            <w:pPr>
              <w:spacing w:after="0" w:line="240" w:lineRule="auto"/>
              <w:rPr>
                <w:rFonts w:ascii="Times New Roman" w:hAnsi="Times New Roman"/>
                <w:sz w:val="24"/>
                <w:szCs w:val="24"/>
              </w:rPr>
            </w:pPr>
            <w:r w:rsidRPr="00E26B11">
              <w:rPr>
                <w:rFonts w:ascii="Times New Roman" w:hAnsi="Times New Roman"/>
                <w:sz w:val="24"/>
                <w:szCs w:val="24"/>
              </w:rPr>
              <w:t>Projekts šo jomu neskar</w:t>
            </w:r>
          </w:p>
        </w:tc>
      </w:tr>
      <w:tr w:rsidR="00E26B11" w:rsidRPr="00E26B11" w:rsidTr="00F03360">
        <w:trPr>
          <w:gridBefore w:val="1"/>
          <w:wBefore w:w="208" w:type="pct"/>
        </w:trPr>
        <w:tc>
          <w:tcPr>
            <w:tcW w:w="208" w:type="pct"/>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E26B11" w:rsidP="00E26B11">
            <w:pPr>
              <w:spacing w:after="0" w:line="240" w:lineRule="auto"/>
              <w:rPr>
                <w:rFonts w:ascii="Times New Roman" w:hAnsi="Times New Roman"/>
                <w:sz w:val="24"/>
                <w:szCs w:val="24"/>
              </w:rPr>
            </w:pPr>
            <w:r w:rsidRPr="00E26B11">
              <w:rPr>
                <w:rFonts w:ascii="Times New Roman" w:hAnsi="Times New Roman"/>
                <w:sz w:val="24"/>
                <w:szCs w:val="24"/>
              </w:rPr>
              <w:t>2.</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rsidR="00E26B11" w:rsidRPr="00AC3AF4" w:rsidRDefault="00E26B11" w:rsidP="00E26B11">
            <w:pPr>
              <w:spacing w:after="0" w:line="240" w:lineRule="auto"/>
              <w:rPr>
                <w:rFonts w:ascii="Times New Roman" w:hAnsi="Times New Roman"/>
                <w:sz w:val="24"/>
                <w:szCs w:val="24"/>
              </w:rPr>
            </w:pPr>
            <w:r w:rsidRPr="00AC3AF4">
              <w:rPr>
                <w:rFonts w:ascii="Times New Roman" w:hAnsi="Times New Roman"/>
                <w:sz w:val="24"/>
                <w:szCs w:val="24"/>
              </w:rPr>
              <w:t>Atbildīgā institūcija</w:t>
            </w:r>
          </w:p>
        </w:tc>
        <w:tc>
          <w:tcPr>
            <w:tcW w:w="3279"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26B11" w:rsidRPr="00AC3AF4" w:rsidRDefault="00225F78" w:rsidP="00E26B11">
            <w:pPr>
              <w:spacing w:after="0" w:line="240" w:lineRule="auto"/>
              <w:rPr>
                <w:rFonts w:ascii="Times New Roman" w:hAnsi="Times New Roman"/>
                <w:sz w:val="24"/>
                <w:szCs w:val="24"/>
              </w:rPr>
            </w:pPr>
            <w:r>
              <w:rPr>
                <w:rFonts w:ascii="Times New Roman" w:hAnsi="Times New Roman"/>
                <w:sz w:val="24"/>
                <w:szCs w:val="24"/>
              </w:rPr>
              <w:t>Zemkopības</w:t>
            </w:r>
            <w:r w:rsidR="00AC3AF4" w:rsidRPr="00AC3AF4">
              <w:rPr>
                <w:rFonts w:ascii="Times New Roman" w:hAnsi="Times New Roman"/>
                <w:sz w:val="24"/>
                <w:szCs w:val="24"/>
              </w:rPr>
              <w:t xml:space="preserve"> ministrija</w:t>
            </w:r>
          </w:p>
        </w:tc>
      </w:tr>
      <w:tr w:rsidR="00E26B11" w:rsidRPr="00E26B11" w:rsidTr="00F03360">
        <w:trPr>
          <w:gridAfter w:val="1"/>
          <w:wAfter w:w="140" w:type="pct"/>
        </w:trPr>
        <w:tc>
          <w:tcPr>
            <w:tcW w:w="416"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E26B11" w:rsidP="00E26B11">
            <w:pPr>
              <w:spacing w:after="0" w:line="240" w:lineRule="auto"/>
              <w:rPr>
                <w:rFonts w:ascii="Times New Roman" w:hAnsi="Times New Roman"/>
                <w:sz w:val="24"/>
                <w:szCs w:val="24"/>
              </w:rPr>
            </w:pPr>
            <w:r w:rsidRPr="00E26B11">
              <w:rPr>
                <w:rFonts w:ascii="Times New Roman" w:hAnsi="Times New Roman"/>
                <w:sz w:val="24"/>
                <w:szCs w:val="24"/>
              </w:rPr>
              <w:lastRenderedPageBreak/>
              <w:t>3.</w:t>
            </w:r>
          </w:p>
        </w:tc>
        <w:tc>
          <w:tcPr>
            <w:tcW w:w="1305" w:type="pct"/>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E26B11" w:rsidP="00E26B11">
            <w:pPr>
              <w:spacing w:after="0" w:line="240" w:lineRule="auto"/>
              <w:rPr>
                <w:rFonts w:ascii="Times New Roman" w:hAnsi="Times New Roman"/>
                <w:sz w:val="24"/>
                <w:szCs w:val="24"/>
              </w:rPr>
            </w:pPr>
            <w:r w:rsidRPr="00E26B11">
              <w:rPr>
                <w:rFonts w:ascii="Times New Roman" w:hAnsi="Times New Roman"/>
                <w:sz w:val="24"/>
                <w:szCs w:val="24"/>
              </w:rPr>
              <w:t>Cita informācija</w:t>
            </w:r>
          </w:p>
        </w:tc>
        <w:tc>
          <w:tcPr>
            <w:tcW w:w="3139" w:type="pct"/>
            <w:tcBorders>
              <w:top w:val="outset" w:sz="6" w:space="0" w:color="414142"/>
              <w:left w:val="outset" w:sz="6" w:space="0" w:color="414142"/>
              <w:bottom w:val="outset" w:sz="6" w:space="0" w:color="414142"/>
              <w:right w:val="outset" w:sz="6" w:space="0" w:color="414142"/>
            </w:tcBorders>
            <w:shd w:val="clear" w:color="auto" w:fill="FFFFFF"/>
            <w:hideMark/>
          </w:tcPr>
          <w:p w:rsidR="00E26B11" w:rsidRPr="00E26B11" w:rsidRDefault="00E26B11" w:rsidP="00E26B11">
            <w:pPr>
              <w:spacing w:after="0" w:line="240" w:lineRule="auto"/>
              <w:rPr>
                <w:rFonts w:ascii="Times New Roman" w:hAnsi="Times New Roman"/>
                <w:sz w:val="24"/>
                <w:szCs w:val="24"/>
              </w:rPr>
            </w:pPr>
            <w:r>
              <w:rPr>
                <w:rFonts w:ascii="Times New Roman" w:hAnsi="Times New Roman"/>
                <w:sz w:val="24"/>
                <w:szCs w:val="24"/>
              </w:rPr>
              <w:t>Nav.</w:t>
            </w:r>
          </w:p>
        </w:tc>
      </w:tr>
    </w:tbl>
    <w:p w:rsidR="00A529D3" w:rsidRDefault="00A529D3" w:rsidP="00231264">
      <w:pPr>
        <w:spacing w:after="0" w:line="240" w:lineRule="auto"/>
        <w:rPr>
          <w:rFonts w:ascii="Times New Roman" w:hAnsi="Times New Roman"/>
          <w:sz w:val="24"/>
          <w:szCs w:val="24"/>
        </w:rPr>
      </w:pPr>
    </w:p>
    <w:tbl>
      <w:tblPr>
        <w:tblW w:w="5545" w:type="pct"/>
        <w:jc w:val="center"/>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425"/>
        <w:gridCol w:w="2271"/>
        <w:gridCol w:w="7009"/>
      </w:tblGrid>
      <w:tr w:rsidR="000B5361" w:rsidRPr="000B5361" w:rsidTr="00392652">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0B5361" w:rsidRPr="000B5361" w:rsidRDefault="000B5361" w:rsidP="003D002A">
            <w:pPr>
              <w:spacing w:after="0" w:line="240" w:lineRule="auto"/>
              <w:jc w:val="center"/>
              <w:rPr>
                <w:rFonts w:ascii="Times New Roman" w:hAnsi="Times New Roman"/>
                <w:b/>
                <w:bCs/>
                <w:sz w:val="24"/>
                <w:szCs w:val="24"/>
              </w:rPr>
            </w:pPr>
            <w:r w:rsidRPr="000B5361">
              <w:rPr>
                <w:rFonts w:ascii="Times New Roman" w:hAnsi="Times New Roman"/>
                <w:b/>
                <w:bCs/>
                <w:sz w:val="24"/>
                <w:szCs w:val="24"/>
              </w:rPr>
              <w:t>VI. Sabiedrības līdzdalība un komunikācijas aktivitātes</w:t>
            </w:r>
          </w:p>
        </w:tc>
      </w:tr>
      <w:tr w:rsidR="00354C70" w:rsidRPr="000B5361" w:rsidTr="00392652">
        <w:trPr>
          <w:trHeight w:val="983"/>
          <w:jc w:val="center"/>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0B5361">
              <w:rPr>
                <w:rFonts w:ascii="Times New Roman" w:hAnsi="Times New Roman"/>
                <w:sz w:val="24"/>
                <w:szCs w:val="24"/>
              </w:rPr>
              <w:t>1.</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0B5361">
              <w:rPr>
                <w:rFonts w:ascii="Times New Roman" w:hAnsi="Times New Roman"/>
                <w:sz w:val="24"/>
                <w:szCs w:val="24"/>
              </w:rPr>
              <w:t>Plānotās sabiedrības līdzdalības un komunikācijas aktivitātes saistībā ar projektu</w:t>
            </w:r>
          </w:p>
        </w:tc>
        <w:tc>
          <w:tcPr>
            <w:tcW w:w="3611"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423920" w:rsidRDefault="00FB3F95" w:rsidP="00331EF0">
            <w:pPr>
              <w:spacing w:after="0" w:line="240" w:lineRule="auto"/>
              <w:jc w:val="both"/>
              <w:rPr>
                <w:rFonts w:ascii="Times New Roman" w:hAnsi="Times New Roman"/>
                <w:sz w:val="24"/>
                <w:szCs w:val="24"/>
              </w:rPr>
            </w:pPr>
            <w:r w:rsidRPr="00423920">
              <w:rPr>
                <w:rFonts w:ascii="Times New Roman" w:hAnsi="Times New Roman"/>
                <w:kern w:val="2"/>
                <w:sz w:val="24"/>
                <w:szCs w:val="24"/>
              </w:rPr>
              <w:t xml:space="preserve">Noteikumu projekts </w:t>
            </w:r>
            <w:proofErr w:type="gramStart"/>
            <w:r w:rsidRPr="00423920">
              <w:rPr>
                <w:rFonts w:ascii="Times New Roman" w:hAnsi="Times New Roman"/>
                <w:kern w:val="2"/>
                <w:sz w:val="24"/>
                <w:szCs w:val="24"/>
              </w:rPr>
              <w:t>saskaņošanai un atzinumu sniegšanai nosūtīts biedrībām</w:t>
            </w:r>
            <w:proofErr w:type="gramEnd"/>
            <w:r w:rsidRPr="00423920">
              <w:rPr>
                <w:rFonts w:ascii="Times New Roman" w:hAnsi="Times New Roman"/>
                <w:kern w:val="2"/>
                <w:sz w:val="24"/>
                <w:szCs w:val="24"/>
              </w:rPr>
              <w:t xml:space="preserve"> „Lauksaimnieku organizāciju sadarbības padome”,</w:t>
            </w:r>
            <w:r w:rsidRPr="00423920">
              <w:rPr>
                <w:rFonts w:ascii="Times New Roman" w:hAnsi="Times New Roman"/>
                <w:iCs/>
                <w:kern w:val="2"/>
                <w:sz w:val="24"/>
                <w:szCs w:val="24"/>
              </w:rPr>
              <w:t xml:space="preserve"> "Zemnieku saeima",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Latvijas Lauksaimniecības kooperatīvu asociācija</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Lauksaimniecības statūtsabiedrību asociācija</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Latvijas Pārtikas uzņēmumu federācija</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Latvijas Bioloģiskās lauksaimniecības asociācija</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Latvijas Jauno zemnieku klubs</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Latvijas Zemnieku federācija</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w:t>
            </w:r>
            <w:r w:rsidR="005C2470" w:rsidRPr="00423920">
              <w:rPr>
                <w:rFonts w:ascii="Times New Roman" w:hAnsi="Times New Roman"/>
                <w:iCs/>
                <w:kern w:val="2"/>
                <w:sz w:val="24"/>
                <w:szCs w:val="24"/>
              </w:rPr>
              <w:t>"</w:t>
            </w:r>
            <w:r w:rsidRPr="00423920">
              <w:rPr>
                <w:rFonts w:ascii="Times New Roman" w:hAnsi="Times New Roman"/>
                <w:iCs/>
                <w:kern w:val="2"/>
                <w:sz w:val="24"/>
                <w:szCs w:val="24"/>
              </w:rPr>
              <w:t>Lauksaimnieku apvienība</w:t>
            </w:r>
            <w:r w:rsidR="005C2470" w:rsidRPr="00423920">
              <w:rPr>
                <w:rFonts w:ascii="Times New Roman" w:hAnsi="Times New Roman"/>
                <w:iCs/>
                <w:kern w:val="2"/>
                <w:sz w:val="24"/>
                <w:szCs w:val="24"/>
              </w:rPr>
              <w:t>"</w:t>
            </w:r>
            <w:r w:rsidRPr="00423920">
              <w:rPr>
                <w:rFonts w:ascii="Times New Roman" w:hAnsi="Times New Roman"/>
                <w:iCs/>
                <w:kern w:val="2"/>
                <w:sz w:val="24"/>
                <w:szCs w:val="24"/>
              </w:rPr>
              <w:t xml:space="preserve"> (turpmāk – lauksaimnieku NVO) un „Degvielas ražotāju tirgotāju asociācija”</w:t>
            </w:r>
            <w:r w:rsidR="005C2470">
              <w:rPr>
                <w:rFonts w:ascii="Times New Roman" w:hAnsi="Times New Roman"/>
                <w:iCs/>
                <w:kern w:val="2"/>
                <w:sz w:val="24"/>
                <w:szCs w:val="24"/>
              </w:rPr>
              <w:t xml:space="preserve">. Atzinumus par noteikumu projektu sniedza biedrības </w:t>
            </w:r>
            <w:r w:rsidR="005C2470" w:rsidRPr="00423920">
              <w:rPr>
                <w:rFonts w:ascii="Times New Roman" w:hAnsi="Times New Roman"/>
                <w:iCs/>
                <w:kern w:val="2"/>
                <w:sz w:val="24"/>
                <w:szCs w:val="24"/>
              </w:rPr>
              <w:t>"Latvijas Zemnieku federācija"</w:t>
            </w:r>
            <w:r w:rsidR="005C2470">
              <w:rPr>
                <w:rFonts w:ascii="Times New Roman" w:hAnsi="Times New Roman"/>
                <w:iCs/>
                <w:kern w:val="2"/>
                <w:sz w:val="24"/>
                <w:szCs w:val="24"/>
              </w:rPr>
              <w:t xml:space="preserve">, </w:t>
            </w:r>
            <w:r w:rsidR="005C2470" w:rsidRPr="00423920">
              <w:rPr>
                <w:rFonts w:ascii="Times New Roman" w:hAnsi="Times New Roman"/>
                <w:iCs/>
                <w:kern w:val="2"/>
                <w:sz w:val="24"/>
                <w:szCs w:val="24"/>
              </w:rPr>
              <w:t>"Zemnieku saeima"</w:t>
            </w:r>
            <w:r w:rsidR="005C2470">
              <w:rPr>
                <w:rFonts w:ascii="Times New Roman" w:hAnsi="Times New Roman"/>
                <w:iCs/>
                <w:kern w:val="2"/>
                <w:sz w:val="24"/>
                <w:szCs w:val="24"/>
              </w:rPr>
              <w:t xml:space="preserve"> un </w:t>
            </w:r>
            <w:r w:rsidR="005C2470" w:rsidRPr="00423920">
              <w:rPr>
                <w:rFonts w:ascii="Times New Roman" w:hAnsi="Times New Roman"/>
                <w:iCs/>
                <w:kern w:val="2"/>
                <w:sz w:val="24"/>
                <w:szCs w:val="24"/>
              </w:rPr>
              <w:t>"</w:t>
            </w:r>
            <w:r w:rsidR="005C2470">
              <w:rPr>
                <w:rFonts w:ascii="Times New Roman" w:hAnsi="Times New Roman"/>
                <w:iCs/>
                <w:kern w:val="2"/>
                <w:sz w:val="24"/>
                <w:szCs w:val="24"/>
              </w:rPr>
              <w:t>Latvijas Aitu audzētāju asociācija</w:t>
            </w:r>
            <w:r w:rsidR="005C2470" w:rsidRPr="00423920">
              <w:rPr>
                <w:rFonts w:ascii="Times New Roman" w:hAnsi="Times New Roman"/>
                <w:iCs/>
                <w:kern w:val="2"/>
                <w:sz w:val="24"/>
                <w:szCs w:val="24"/>
              </w:rPr>
              <w:t>"</w:t>
            </w:r>
            <w:r w:rsidR="005C2470">
              <w:rPr>
                <w:rFonts w:ascii="Times New Roman" w:hAnsi="Times New Roman"/>
                <w:iCs/>
                <w:kern w:val="2"/>
                <w:sz w:val="24"/>
                <w:szCs w:val="24"/>
              </w:rPr>
              <w:t xml:space="preserve">. Biedrība </w:t>
            </w:r>
            <w:r w:rsidR="005C2470" w:rsidRPr="00423920">
              <w:rPr>
                <w:rFonts w:ascii="Times New Roman" w:hAnsi="Times New Roman"/>
                <w:iCs/>
                <w:kern w:val="2"/>
                <w:sz w:val="24"/>
                <w:szCs w:val="24"/>
              </w:rPr>
              <w:t>"Latvijas Zemnieku federācija"</w:t>
            </w:r>
            <w:r w:rsidR="005C2470">
              <w:rPr>
                <w:rFonts w:ascii="Times New Roman" w:hAnsi="Times New Roman"/>
                <w:iCs/>
                <w:kern w:val="2"/>
                <w:sz w:val="24"/>
                <w:szCs w:val="24"/>
              </w:rPr>
              <w:t xml:space="preserve"> noteikumu saskaņoja bez iebildumiem un priekšlikumiem, savukārt biedrības </w:t>
            </w:r>
            <w:r w:rsidR="005C2470" w:rsidRPr="00423920">
              <w:rPr>
                <w:rFonts w:ascii="Times New Roman" w:hAnsi="Times New Roman"/>
                <w:iCs/>
                <w:kern w:val="2"/>
                <w:sz w:val="24"/>
                <w:szCs w:val="24"/>
              </w:rPr>
              <w:t>"Zemnieku saeima"</w:t>
            </w:r>
            <w:r w:rsidR="005C2470">
              <w:rPr>
                <w:rFonts w:ascii="Times New Roman" w:hAnsi="Times New Roman"/>
                <w:iCs/>
                <w:kern w:val="2"/>
                <w:sz w:val="24"/>
                <w:szCs w:val="24"/>
              </w:rPr>
              <w:t xml:space="preserve"> un </w:t>
            </w:r>
            <w:r w:rsidR="005C2470" w:rsidRPr="00423920">
              <w:rPr>
                <w:rFonts w:ascii="Times New Roman" w:hAnsi="Times New Roman"/>
                <w:iCs/>
                <w:kern w:val="2"/>
                <w:sz w:val="24"/>
                <w:szCs w:val="24"/>
              </w:rPr>
              <w:t>"</w:t>
            </w:r>
            <w:r w:rsidR="005C2470">
              <w:rPr>
                <w:rFonts w:ascii="Times New Roman" w:hAnsi="Times New Roman"/>
                <w:iCs/>
                <w:kern w:val="2"/>
                <w:sz w:val="24"/>
                <w:szCs w:val="24"/>
              </w:rPr>
              <w:t>Latvijas Aitu audzētāju asociācija</w:t>
            </w:r>
            <w:r w:rsidR="005C2470" w:rsidRPr="00423920">
              <w:rPr>
                <w:rFonts w:ascii="Times New Roman" w:hAnsi="Times New Roman"/>
                <w:iCs/>
                <w:kern w:val="2"/>
                <w:sz w:val="24"/>
                <w:szCs w:val="24"/>
              </w:rPr>
              <w:t>"</w:t>
            </w:r>
            <w:r w:rsidR="005C2470">
              <w:rPr>
                <w:rFonts w:ascii="Times New Roman" w:hAnsi="Times New Roman"/>
                <w:iCs/>
                <w:kern w:val="2"/>
                <w:sz w:val="24"/>
                <w:szCs w:val="24"/>
              </w:rPr>
              <w:t xml:space="preserve"> priekšlikumi </w:t>
            </w:r>
            <w:r w:rsidR="004973C5">
              <w:rPr>
                <w:rFonts w:ascii="Times New Roman" w:hAnsi="Times New Roman"/>
                <w:iCs/>
                <w:kern w:val="2"/>
                <w:sz w:val="24"/>
                <w:szCs w:val="24"/>
              </w:rPr>
              <w:t>ir</w:t>
            </w:r>
            <w:r w:rsidR="005C2470">
              <w:rPr>
                <w:rFonts w:ascii="Times New Roman" w:hAnsi="Times New Roman"/>
                <w:iCs/>
                <w:kern w:val="2"/>
                <w:sz w:val="24"/>
                <w:szCs w:val="24"/>
              </w:rPr>
              <w:t xml:space="preserve"> pretrunā</w:t>
            </w:r>
            <w:r w:rsidR="00B22E58">
              <w:rPr>
                <w:rFonts w:ascii="Times New Roman" w:hAnsi="Times New Roman"/>
                <w:iCs/>
                <w:kern w:val="2"/>
                <w:sz w:val="24"/>
                <w:szCs w:val="24"/>
              </w:rPr>
              <w:t xml:space="preserve"> </w:t>
            </w:r>
            <w:r w:rsidR="005C2470">
              <w:rPr>
                <w:rFonts w:ascii="Times New Roman" w:hAnsi="Times New Roman"/>
                <w:iCs/>
                <w:kern w:val="2"/>
                <w:sz w:val="24"/>
                <w:szCs w:val="24"/>
              </w:rPr>
              <w:t xml:space="preserve">ar </w:t>
            </w:r>
            <w:r w:rsidR="00331EF0">
              <w:rPr>
                <w:rFonts w:ascii="Times New Roman" w:hAnsi="Times New Roman"/>
                <w:sz w:val="24"/>
                <w:szCs w:val="24"/>
              </w:rPr>
              <w:t>likumu</w:t>
            </w:r>
            <w:r w:rsidR="00B22E58" w:rsidRPr="002A6A3C">
              <w:rPr>
                <w:rFonts w:ascii="Times New Roman" w:hAnsi="Times New Roman"/>
                <w:sz w:val="24"/>
                <w:szCs w:val="24"/>
              </w:rPr>
              <w:t xml:space="preserve"> ”Par akcīzes nodokli” </w:t>
            </w:r>
            <w:proofErr w:type="gramStart"/>
            <w:r w:rsidR="004973C5">
              <w:rPr>
                <w:rFonts w:ascii="Times New Roman" w:hAnsi="Times New Roman"/>
                <w:iCs/>
                <w:sz w:val="24"/>
                <w:szCs w:val="24"/>
              </w:rPr>
              <w:t>14</w:t>
            </w:r>
            <w:r w:rsidR="00B22E58">
              <w:rPr>
                <w:rFonts w:ascii="Times New Roman" w:hAnsi="Times New Roman"/>
                <w:iCs/>
                <w:sz w:val="24"/>
                <w:szCs w:val="24"/>
              </w:rPr>
              <w:t>.panta</w:t>
            </w:r>
            <w:proofErr w:type="gramEnd"/>
            <w:r w:rsidR="00B22E58">
              <w:rPr>
                <w:rFonts w:ascii="Times New Roman" w:hAnsi="Times New Roman"/>
                <w:iCs/>
                <w:sz w:val="24"/>
                <w:szCs w:val="24"/>
              </w:rPr>
              <w:t xml:space="preserve"> </w:t>
            </w:r>
            <w:r w:rsidR="004973C5" w:rsidRPr="00F37676">
              <w:rPr>
                <w:rFonts w:ascii="Times New Roman" w:hAnsi="Times New Roman"/>
                <w:sz w:val="24"/>
                <w:szCs w:val="24"/>
              </w:rPr>
              <w:t>2.</w:t>
            </w:r>
            <w:r w:rsidR="004973C5" w:rsidRPr="00F37676">
              <w:rPr>
                <w:rFonts w:ascii="Times New Roman" w:hAnsi="Times New Roman"/>
                <w:sz w:val="24"/>
                <w:szCs w:val="24"/>
                <w:vertAlign w:val="superscript"/>
              </w:rPr>
              <w:t xml:space="preserve">2 </w:t>
            </w:r>
            <w:r w:rsidR="004973C5" w:rsidRPr="00F37676">
              <w:rPr>
                <w:rFonts w:ascii="Times New Roman" w:hAnsi="Times New Roman"/>
                <w:sz w:val="24"/>
                <w:szCs w:val="24"/>
              </w:rPr>
              <w:t>daļu</w:t>
            </w:r>
            <w:r w:rsidR="00B22E58" w:rsidRPr="00620FD8">
              <w:rPr>
                <w:rFonts w:ascii="Times New Roman" w:hAnsi="Times New Roman"/>
                <w:iCs/>
                <w:sz w:val="24"/>
                <w:szCs w:val="24"/>
              </w:rPr>
              <w:t xml:space="preserve"> par</w:t>
            </w:r>
            <w:r w:rsidR="00B22E58">
              <w:rPr>
                <w:rFonts w:ascii="Times New Roman" w:hAnsi="Times New Roman"/>
                <w:iCs/>
                <w:sz w:val="24"/>
                <w:szCs w:val="24"/>
              </w:rPr>
              <w:t xml:space="preserve"> lauksaimniecībā izmantojamās degvielas iezīmēšanu (marķēšanu)</w:t>
            </w:r>
            <w:r w:rsidR="004973C5">
              <w:rPr>
                <w:rFonts w:ascii="Times New Roman" w:hAnsi="Times New Roman"/>
                <w:iCs/>
                <w:sz w:val="24"/>
                <w:szCs w:val="24"/>
              </w:rPr>
              <w:t>, kur</w:t>
            </w:r>
            <w:r w:rsidR="00620FD8">
              <w:rPr>
                <w:rFonts w:ascii="Times New Roman" w:hAnsi="Times New Roman"/>
                <w:iCs/>
                <w:sz w:val="24"/>
                <w:szCs w:val="24"/>
              </w:rPr>
              <w:t>š</w:t>
            </w:r>
            <w:r w:rsidR="004973C5">
              <w:rPr>
                <w:rFonts w:ascii="Times New Roman" w:hAnsi="Times New Roman"/>
                <w:iCs/>
                <w:sz w:val="24"/>
                <w:szCs w:val="24"/>
              </w:rPr>
              <w:t xml:space="preserve"> Saeimā tika pie</w:t>
            </w:r>
            <w:r w:rsidR="00331EF0">
              <w:rPr>
                <w:rFonts w:ascii="Times New Roman" w:hAnsi="Times New Roman"/>
                <w:iCs/>
                <w:sz w:val="24"/>
                <w:szCs w:val="24"/>
              </w:rPr>
              <w:t>ņemt</w:t>
            </w:r>
            <w:r w:rsidR="00620FD8">
              <w:rPr>
                <w:rFonts w:ascii="Times New Roman" w:hAnsi="Times New Roman"/>
                <w:iCs/>
                <w:sz w:val="24"/>
                <w:szCs w:val="24"/>
              </w:rPr>
              <w:t>s</w:t>
            </w:r>
            <w:r w:rsidR="00331EF0">
              <w:rPr>
                <w:rFonts w:ascii="Times New Roman" w:hAnsi="Times New Roman"/>
                <w:iCs/>
                <w:sz w:val="24"/>
                <w:szCs w:val="24"/>
              </w:rPr>
              <w:t xml:space="preserve"> jau 2014.gada 17.decembrī, kā arī šā likuma </w:t>
            </w:r>
            <w:r w:rsidR="00331EF0" w:rsidRPr="00FB3F95">
              <w:rPr>
                <w:rFonts w:ascii="Times New Roman" w:hAnsi="Times New Roman"/>
                <w:sz w:val="24"/>
                <w:szCs w:val="24"/>
              </w:rPr>
              <w:t>pārejas noteikumu 77.punktu</w:t>
            </w:r>
            <w:r w:rsidR="00331EF0">
              <w:rPr>
                <w:rFonts w:ascii="Times New Roman" w:hAnsi="Times New Roman"/>
                <w:sz w:val="24"/>
                <w:szCs w:val="24"/>
              </w:rPr>
              <w:t>, kas nosaka, ka</w:t>
            </w:r>
            <w:r w:rsidR="00331EF0" w:rsidRPr="00FB3F95">
              <w:rPr>
                <w:rFonts w:ascii="Times New Roman" w:hAnsi="Times New Roman"/>
                <w:sz w:val="24"/>
                <w:szCs w:val="24"/>
              </w:rPr>
              <w:t xml:space="preserve"> 2015.gada 30.oktobrī spēkā stājas šā likuma 18.panta 5.</w:t>
            </w:r>
            <w:r w:rsidR="00331EF0" w:rsidRPr="00FB3F95">
              <w:rPr>
                <w:rFonts w:ascii="Times New Roman" w:hAnsi="Times New Roman"/>
                <w:sz w:val="24"/>
                <w:szCs w:val="24"/>
                <w:vertAlign w:val="superscript"/>
              </w:rPr>
              <w:t xml:space="preserve">1 </w:t>
            </w:r>
            <w:r w:rsidR="00331EF0" w:rsidRPr="00FB3F95">
              <w:rPr>
                <w:rFonts w:ascii="Times New Roman" w:hAnsi="Times New Roman"/>
                <w:sz w:val="24"/>
                <w:szCs w:val="24"/>
              </w:rPr>
              <w:t>daļa, kas paredz, ka marķēto dīzeļdegvielu at</w:t>
            </w:r>
            <w:r w:rsidR="00331EF0">
              <w:rPr>
                <w:rFonts w:ascii="Times New Roman" w:hAnsi="Times New Roman"/>
                <w:sz w:val="24"/>
                <w:szCs w:val="24"/>
              </w:rPr>
              <w:t xml:space="preserve">ļauts </w:t>
            </w:r>
            <w:r w:rsidR="00331EF0" w:rsidRPr="00FB3F95">
              <w:rPr>
                <w:rFonts w:ascii="Times New Roman" w:hAnsi="Times New Roman"/>
                <w:sz w:val="24"/>
                <w:szCs w:val="24"/>
              </w:rPr>
              <w:t xml:space="preserve">izmantot </w:t>
            </w:r>
            <w:r w:rsidR="00331EF0">
              <w:rPr>
                <w:rFonts w:ascii="Times New Roman" w:hAnsi="Times New Roman"/>
                <w:sz w:val="24"/>
                <w:szCs w:val="24"/>
              </w:rPr>
              <w:t xml:space="preserve">arī </w:t>
            </w:r>
            <w:r w:rsidR="00331EF0" w:rsidRPr="00FB3F95">
              <w:rPr>
                <w:rFonts w:ascii="Times New Roman" w:hAnsi="Times New Roman"/>
                <w:sz w:val="24"/>
                <w:szCs w:val="24"/>
              </w:rPr>
              <w:t xml:space="preserve">lauksaimniecības produkcijas ražotāja saražoto vai izaudzēto lauksaimniecības produktu </w:t>
            </w:r>
            <w:r w:rsidR="00331EF0" w:rsidRPr="002A6A3C">
              <w:rPr>
                <w:rFonts w:ascii="Times New Roman" w:hAnsi="Times New Roman"/>
                <w:sz w:val="24"/>
                <w:szCs w:val="24"/>
              </w:rPr>
              <w:t>pašpārvadājumiem</w:t>
            </w:r>
            <w:r w:rsidR="00331EF0">
              <w:rPr>
                <w:rFonts w:ascii="Times New Roman" w:hAnsi="Times New Roman"/>
                <w:sz w:val="24"/>
                <w:szCs w:val="24"/>
              </w:rPr>
              <w:t xml:space="preserve">. </w:t>
            </w:r>
            <w:r w:rsidR="004973C5">
              <w:rPr>
                <w:rFonts w:ascii="Times New Roman" w:hAnsi="Times New Roman"/>
                <w:iCs/>
                <w:sz w:val="24"/>
                <w:szCs w:val="24"/>
              </w:rPr>
              <w:t xml:space="preserve">Turklāt </w:t>
            </w:r>
            <w:r w:rsidR="004973C5">
              <w:rPr>
                <w:rFonts w:ascii="Times New Roman" w:hAnsi="Times New Roman"/>
                <w:iCs/>
                <w:kern w:val="2"/>
                <w:sz w:val="24"/>
                <w:szCs w:val="24"/>
              </w:rPr>
              <w:t xml:space="preserve">biedrības </w:t>
            </w:r>
            <w:r w:rsidR="004973C5" w:rsidRPr="00423920">
              <w:rPr>
                <w:rFonts w:ascii="Times New Roman" w:hAnsi="Times New Roman"/>
                <w:iCs/>
                <w:kern w:val="2"/>
                <w:sz w:val="24"/>
                <w:szCs w:val="24"/>
              </w:rPr>
              <w:t>"Zemnieku saeima"</w:t>
            </w:r>
            <w:r w:rsidR="004973C5">
              <w:rPr>
                <w:rFonts w:ascii="Times New Roman" w:hAnsi="Times New Roman"/>
                <w:iCs/>
                <w:kern w:val="2"/>
                <w:sz w:val="24"/>
                <w:szCs w:val="24"/>
              </w:rPr>
              <w:t xml:space="preserve"> atzinums Zemkopības ministrijā tika reģistrēts </w:t>
            </w:r>
            <w:proofErr w:type="gramStart"/>
            <w:r w:rsidR="004973C5">
              <w:rPr>
                <w:rFonts w:ascii="Times New Roman" w:hAnsi="Times New Roman"/>
                <w:iCs/>
                <w:kern w:val="2"/>
                <w:sz w:val="24"/>
                <w:szCs w:val="24"/>
              </w:rPr>
              <w:t>2015.gada</w:t>
            </w:r>
            <w:proofErr w:type="gramEnd"/>
            <w:r w:rsidR="004973C5">
              <w:rPr>
                <w:rFonts w:ascii="Times New Roman" w:hAnsi="Times New Roman"/>
                <w:iCs/>
                <w:kern w:val="2"/>
                <w:sz w:val="24"/>
                <w:szCs w:val="24"/>
              </w:rPr>
              <w:t xml:space="preserve"> 12.oktobrī (Nr.4637/2015), lai gan atzinumu sniegšanas termiņš bija 2015.gada </w:t>
            </w:r>
            <w:r w:rsidR="00F9086E">
              <w:rPr>
                <w:rFonts w:ascii="Times New Roman" w:hAnsi="Times New Roman"/>
                <w:iCs/>
                <w:kern w:val="2"/>
                <w:sz w:val="24"/>
                <w:szCs w:val="24"/>
              </w:rPr>
              <w:t>5</w:t>
            </w:r>
            <w:r w:rsidR="004973C5">
              <w:rPr>
                <w:rFonts w:ascii="Times New Roman" w:hAnsi="Times New Roman"/>
                <w:iCs/>
                <w:kern w:val="2"/>
                <w:sz w:val="24"/>
                <w:szCs w:val="24"/>
              </w:rPr>
              <w:t>.oktobris.</w:t>
            </w:r>
          </w:p>
        </w:tc>
      </w:tr>
      <w:tr w:rsidR="00354C70" w:rsidRPr="000B5361" w:rsidTr="00392652">
        <w:trPr>
          <w:trHeight w:val="330"/>
          <w:jc w:val="center"/>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0B5361">
              <w:rPr>
                <w:rFonts w:ascii="Times New Roman" w:hAnsi="Times New Roman"/>
                <w:sz w:val="24"/>
                <w:szCs w:val="24"/>
              </w:rPr>
              <w:t>2.</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0B5361">
              <w:rPr>
                <w:rFonts w:ascii="Times New Roman" w:hAnsi="Times New Roman"/>
                <w:sz w:val="24"/>
                <w:szCs w:val="24"/>
              </w:rPr>
              <w:t>Sabiedrības līdzdalība projekta izstrādē</w:t>
            </w:r>
          </w:p>
        </w:tc>
        <w:tc>
          <w:tcPr>
            <w:tcW w:w="3611"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F001B5">
              <w:rPr>
                <w:rFonts w:ascii="Times New Roman" w:hAnsi="Times New Roman"/>
                <w:sz w:val="24"/>
                <w:szCs w:val="24"/>
              </w:rPr>
              <w:t>Projekts šo jomu neskar</w:t>
            </w:r>
          </w:p>
        </w:tc>
      </w:tr>
      <w:tr w:rsidR="00354C70" w:rsidRPr="000B5361" w:rsidTr="00392652">
        <w:trPr>
          <w:trHeight w:val="465"/>
          <w:jc w:val="center"/>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0B5361">
              <w:rPr>
                <w:rFonts w:ascii="Times New Roman" w:hAnsi="Times New Roman"/>
                <w:sz w:val="24"/>
                <w:szCs w:val="24"/>
              </w:rPr>
              <w:t>3.</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0B5361">
              <w:rPr>
                <w:rFonts w:ascii="Times New Roman" w:hAnsi="Times New Roman"/>
                <w:sz w:val="24"/>
                <w:szCs w:val="24"/>
              </w:rPr>
              <w:t>Sabiedrības līdzdalības rezultāti</w:t>
            </w:r>
          </w:p>
        </w:tc>
        <w:tc>
          <w:tcPr>
            <w:tcW w:w="3611" w:type="pct"/>
            <w:tcBorders>
              <w:top w:val="outset" w:sz="6" w:space="0" w:color="414142"/>
              <w:left w:val="outset" w:sz="6" w:space="0" w:color="414142"/>
              <w:bottom w:val="outset" w:sz="6" w:space="0" w:color="414142"/>
              <w:right w:val="outset" w:sz="6" w:space="0" w:color="414142"/>
            </w:tcBorders>
            <w:shd w:val="clear" w:color="auto" w:fill="FFFFFF"/>
            <w:hideMark/>
          </w:tcPr>
          <w:p w:rsidR="00354C70" w:rsidRPr="000B5361" w:rsidRDefault="00354C70" w:rsidP="000B5361">
            <w:pPr>
              <w:spacing w:after="0" w:line="240" w:lineRule="auto"/>
              <w:rPr>
                <w:rFonts w:ascii="Times New Roman" w:hAnsi="Times New Roman"/>
                <w:sz w:val="24"/>
                <w:szCs w:val="24"/>
              </w:rPr>
            </w:pPr>
            <w:r w:rsidRPr="00F001B5">
              <w:rPr>
                <w:rFonts w:ascii="Times New Roman" w:hAnsi="Times New Roman"/>
                <w:sz w:val="24"/>
                <w:szCs w:val="24"/>
              </w:rPr>
              <w:t>Projekts šo jomu neskar</w:t>
            </w:r>
          </w:p>
        </w:tc>
      </w:tr>
      <w:tr w:rsidR="002C028D" w:rsidRPr="000B5361" w:rsidTr="00392652">
        <w:trPr>
          <w:trHeight w:val="465"/>
          <w:jc w:val="center"/>
        </w:trPr>
        <w:tc>
          <w:tcPr>
            <w:tcW w:w="219" w:type="pct"/>
            <w:tcBorders>
              <w:top w:val="outset" w:sz="6" w:space="0" w:color="414142"/>
              <w:left w:val="outset" w:sz="6" w:space="0" w:color="414142"/>
              <w:bottom w:val="outset" w:sz="6" w:space="0" w:color="414142"/>
              <w:right w:val="outset" w:sz="6" w:space="0" w:color="414142"/>
            </w:tcBorders>
            <w:shd w:val="clear" w:color="auto" w:fill="FFFFFF"/>
            <w:hideMark/>
          </w:tcPr>
          <w:p w:rsidR="000B5361" w:rsidRPr="000B5361" w:rsidRDefault="000B5361" w:rsidP="000B5361">
            <w:pPr>
              <w:spacing w:after="0" w:line="240" w:lineRule="auto"/>
              <w:rPr>
                <w:rFonts w:ascii="Times New Roman" w:hAnsi="Times New Roman"/>
                <w:sz w:val="24"/>
                <w:szCs w:val="24"/>
              </w:rPr>
            </w:pPr>
            <w:r w:rsidRPr="000B5361">
              <w:rPr>
                <w:rFonts w:ascii="Times New Roman" w:hAnsi="Times New Roman"/>
                <w:sz w:val="24"/>
                <w:szCs w:val="24"/>
              </w:rPr>
              <w:t>4.</w:t>
            </w:r>
          </w:p>
        </w:tc>
        <w:tc>
          <w:tcPr>
            <w:tcW w:w="1170" w:type="pct"/>
            <w:tcBorders>
              <w:top w:val="outset" w:sz="6" w:space="0" w:color="414142"/>
              <w:left w:val="outset" w:sz="6" w:space="0" w:color="414142"/>
              <w:bottom w:val="outset" w:sz="6" w:space="0" w:color="414142"/>
              <w:right w:val="outset" w:sz="6" w:space="0" w:color="414142"/>
            </w:tcBorders>
            <w:shd w:val="clear" w:color="auto" w:fill="FFFFFF"/>
            <w:hideMark/>
          </w:tcPr>
          <w:p w:rsidR="000B5361" w:rsidRPr="000B5361" w:rsidRDefault="000B5361" w:rsidP="000B5361">
            <w:pPr>
              <w:spacing w:after="0" w:line="240" w:lineRule="auto"/>
              <w:rPr>
                <w:rFonts w:ascii="Times New Roman" w:hAnsi="Times New Roman"/>
                <w:sz w:val="24"/>
                <w:szCs w:val="24"/>
              </w:rPr>
            </w:pPr>
            <w:r w:rsidRPr="000B5361">
              <w:rPr>
                <w:rFonts w:ascii="Times New Roman" w:hAnsi="Times New Roman"/>
                <w:sz w:val="24"/>
                <w:szCs w:val="24"/>
              </w:rPr>
              <w:t>Cita informācija</w:t>
            </w:r>
          </w:p>
        </w:tc>
        <w:tc>
          <w:tcPr>
            <w:tcW w:w="3611" w:type="pct"/>
            <w:tcBorders>
              <w:top w:val="outset" w:sz="6" w:space="0" w:color="414142"/>
              <w:left w:val="outset" w:sz="6" w:space="0" w:color="414142"/>
              <w:bottom w:val="outset" w:sz="6" w:space="0" w:color="414142"/>
              <w:right w:val="outset" w:sz="6" w:space="0" w:color="414142"/>
            </w:tcBorders>
            <w:shd w:val="clear" w:color="auto" w:fill="FFFFFF"/>
            <w:hideMark/>
          </w:tcPr>
          <w:p w:rsidR="000B5361" w:rsidRPr="000B5361" w:rsidRDefault="00FB3F95" w:rsidP="00054DE2">
            <w:pPr>
              <w:spacing w:after="0" w:line="240" w:lineRule="auto"/>
              <w:rPr>
                <w:rFonts w:ascii="Times New Roman" w:hAnsi="Times New Roman"/>
                <w:sz w:val="24"/>
                <w:szCs w:val="24"/>
              </w:rPr>
            </w:pPr>
            <w:r>
              <w:rPr>
                <w:rFonts w:ascii="Times New Roman" w:hAnsi="Times New Roman"/>
                <w:sz w:val="24"/>
                <w:szCs w:val="24"/>
              </w:rPr>
              <w:t>Nav</w:t>
            </w:r>
            <w:r w:rsidR="000B5361">
              <w:rPr>
                <w:rFonts w:ascii="Times New Roman" w:hAnsi="Times New Roman"/>
                <w:sz w:val="24"/>
                <w:szCs w:val="24"/>
              </w:rPr>
              <w:t xml:space="preserve"> </w:t>
            </w:r>
          </w:p>
        </w:tc>
      </w:tr>
    </w:tbl>
    <w:p w:rsidR="000B5361" w:rsidRDefault="000B5361" w:rsidP="00231264">
      <w:pPr>
        <w:spacing w:after="0" w:line="240" w:lineRule="auto"/>
        <w:rPr>
          <w:rFonts w:ascii="Times New Roman" w:hAnsi="Times New Roman"/>
          <w:sz w:val="24"/>
          <w:szCs w:val="24"/>
        </w:rPr>
      </w:pPr>
    </w:p>
    <w:p w:rsidR="007966F6" w:rsidRPr="00E26B11" w:rsidRDefault="007966F6" w:rsidP="00231264">
      <w:pPr>
        <w:spacing w:after="0" w:line="240" w:lineRule="auto"/>
        <w:rPr>
          <w:rFonts w:ascii="Times New Roman" w:hAnsi="Times New Roman"/>
          <w:i/>
          <w:sz w:val="24"/>
          <w:szCs w:val="24"/>
        </w:rPr>
      </w:pPr>
      <w:r w:rsidRPr="00E26B11">
        <w:rPr>
          <w:rFonts w:ascii="Times New Roman" w:hAnsi="Times New Roman"/>
          <w:i/>
          <w:sz w:val="24"/>
          <w:szCs w:val="24"/>
        </w:rPr>
        <w:t>Anotācijas II</w:t>
      </w:r>
      <w:r w:rsidR="000B5361">
        <w:rPr>
          <w:rFonts w:ascii="Times New Roman" w:hAnsi="Times New Roman"/>
          <w:i/>
          <w:sz w:val="24"/>
          <w:szCs w:val="24"/>
        </w:rPr>
        <w:t>I</w:t>
      </w:r>
      <w:r w:rsidR="003507B1">
        <w:rPr>
          <w:rFonts w:ascii="Times New Roman" w:hAnsi="Times New Roman"/>
          <w:i/>
          <w:sz w:val="24"/>
          <w:szCs w:val="24"/>
        </w:rPr>
        <w:t xml:space="preserve">, V </w:t>
      </w:r>
      <w:r w:rsidRPr="00E26B11">
        <w:rPr>
          <w:rFonts w:ascii="Times New Roman" w:hAnsi="Times New Roman"/>
          <w:i/>
          <w:sz w:val="24"/>
          <w:szCs w:val="24"/>
        </w:rPr>
        <w:t xml:space="preserve">un VII </w:t>
      </w:r>
      <w:r w:rsidR="00B7295C" w:rsidRPr="00E26B11">
        <w:rPr>
          <w:rFonts w:ascii="Times New Roman" w:hAnsi="Times New Roman"/>
          <w:i/>
          <w:sz w:val="24"/>
          <w:szCs w:val="24"/>
        </w:rPr>
        <w:t xml:space="preserve">sadaļa – </w:t>
      </w:r>
      <w:r w:rsidRPr="00E26B11">
        <w:rPr>
          <w:rFonts w:ascii="Times New Roman" w:hAnsi="Times New Roman"/>
          <w:i/>
          <w:sz w:val="24"/>
          <w:szCs w:val="24"/>
        </w:rPr>
        <w:t>projekts šīs jomas neskar.</w:t>
      </w:r>
    </w:p>
    <w:p w:rsidR="001D41F2" w:rsidRDefault="001D41F2" w:rsidP="00231264">
      <w:pPr>
        <w:tabs>
          <w:tab w:val="right" w:pos="9071"/>
        </w:tabs>
        <w:spacing w:after="0" w:line="240" w:lineRule="auto"/>
        <w:jc w:val="both"/>
        <w:rPr>
          <w:rFonts w:ascii="Times New Roman" w:hAnsi="Times New Roman"/>
          <w:color w:val="000000"/>
          <w:sz w:val="24"/>
          <w:szCs w:val="24"/>
        </w:rPr>
      </w:pPr>
    </w:p>
    <w:p w:rsidR="00F918BA" w:rsidRDefault="00F918BA" w:rsidP="00231264">
      <w:pPr>
        <w:tabs>
          <w:tab w:val="right" w:pos="9071"/>
        </w:tabs>
        <w:spacing w:after="0" w:line="240" w:lineRule="auto"/>
        <w:jc w:val="both"/>
        <w:rPr>
          <w:rFonts w:ascii="Times New Roman" w:hAnsi="Times New Roman"/>
          <w:color w:val="000000"/>
          <w:sz w:val="24"/>
          <w:szCs w:val="24"/>
        </w:rPr>
      </w:pPr>
    </w:p>
    <w:p w:rsidR="00F918BA" w:rsidRPr="00E26B11" w:rsidRDefault="00F918BA" w:rsidP="00231264">
      <w:pPr>
        <w:tabs>
          <w:tab w:val="right" w:pos="9071"/>
        </w:tabs>
        <w:spacing w:after="0" w:line="240" w:lineRule="auto"/>
        <w:jc w:val="both"/>
        <w:rPr>
          <w:rFonts w:ascii="Times New Roman" w:hAnsi="Times New Roman"/>
          <w:color w:val="000000"/>
          <w:sz w:val="24"/>
          <w:szCs w:val="24"/>
        </w:rPr>
      </w:pPr>
    </w:p>
    <w:p w:rsidR="007966F6" w:rsidRPr="000B5361" w:rsidRDefault="00591E32" w:rsidP="00231264">
      <w:pPr>
        <w:tabs>
          <w:tab w:val="right" w:pos="9071"/>
        </w:tabs>
        <w:spacing w:after="0" w:line="240" w:lineRule="auto"/>
        <w:jc w:val="both"/>
        <w:rPr>
          <w:rFonts w:ascii="Times New Roman" w:hAnsi="Times New Roman"/>
          <w:color w:val="000000"/>
          <w:sz w:val="24"/>
          <w:szCs w:val="24"/>
        </w:rPr>
      </w:pPr>
      <w:r>
        <w:rPr>
          <w:rFonts w:ascii="Times New Roman" w:hAnsi="Times New Roman"/>
          <w:color w:val="000000"/>
          <w:sz w:val="24"/>
          <w:szCs w:val="24"/>
        </w:rPr>
        <w:t>Zemkopības</w:t>
      </w:r>
      <w:r w:rsidR="007966F6" w:rsidRPr="00E26B11">
        <w:rPr>
          <w:rFonts w:ascii="Times New Roman" w:hAnsi="Times New Roman"/>
          <w:color w:val="000000"/>
          <w:sz w:val="24"/>
          <w:szCs w:val="24"/>
        </w:rPr>
        <w:t xml:space="preserve"> ministrs</w:t>
      </w:r>
      <w:r w:rsidR="00FB3F95">
        <w:rPr>
          <w:rFonts w:ascii="Times New Roman" w:hAnsi="Times New Roman"/>
          <w:color w:val="000000"/>
          <w:sz w:val="24"/>
          <w:szCs w:val="24"/>
        </w:rPr>
        <w:tab/>
      </w:r>
      <w:r w:rsidR="003A3F3C">
        <w:rPr>
          <w:rFonts w:ascii="Times New Roman" w:hAnsi="Times New Roman"/>
          <w:color w:val="000000"/>
          <w:sz w:val="24"/>
          <w:szCs w:val="24"/>
        </w:rPr>
        <w:t>J</w:t>
      </w:r>
      <w:r w:rsidR="00133562">
        <w:rPr>
          <w:rFonts w:ascii="Times New Roman" w:hAnsi="Times New Roman"/>
          <w:color w:val="000000"/>
          <w:sz w:val="24"/>
          <w:szCs w:val="24"/>
        </w:rPr>
        <w:t>. </w:t>
      </w:r>
      <w:proofErr w:type="spellStart"/>
      <w:r>
        <w:rPr>
          <w:rFonts w:ascii="Times New Roman" w:hAnsi="Times New Roman"/>
          <w:color w:val="000000"/>
          <w:sz w:val="24"/>
          <w:szCs w:val="24"/>
        </w:rPr>
        <w:t>Dūklavs</w:t>
      </w:r>
      <w:proofErr w:type="spellEnd"/>
    </w:p>
    <w:p w:rsidR="007966F6" w:rsidRPr="002C028D" w:rsidRDefault="007966F6" w:rsidP="00231264">
      <w:pPr>
        <w:tabs>
          <w:tab w:val="left" w:pos="709"/>
          <w:tab w:val="left" w:pos="6521"/>
          <w:tab w:val="left" w:pos="6804"/>
          <w:tab w:val="left" w:pos="7938"/>
        </w:tabs>
        <w:spacing w:after="0" w:line="240" w:lineRule="auto"/>
        <w:ind w:right="26"/>
        <w:jc w:val="both"/>
        <w:rPr>
          <w:rFonts w:ascii="Times New Roman" w:hAnsi="Times New Roman"/>
          <w:sz w:val="24"/>
          <w:szCs w:val="24"/>
        </w:rPr>
      </w:pPr>
    </w:p>
    <w:p w:rsidR="007966F6" w:rsidRPr="00E26B11" w:rsidRDefault="007966F6" w:rsidP="00231264">
      <w:pPr>
        <w:tabs>
          <w:tab w:val="left" w:pos="709"/>
          <w:tab w:val="left" w:pos="6521"/>
          <w:tab w:val="left" w:pos="6804"/>
          <w:tab w:val="left" w:pos="7938"/>
        </w:tabs>
        <w:spacing w:after="0" w:line="240" w:lineRule="auto"/>
        <w:ind w:right="26"/>
        <w:jc w:val="both"/>
        <w:rPr>
          <w:rFonts w:ascii="Times New Roman" w:hAnsi="Times New Roman"/>
          <w:sz w:val="24"/>
          <w:szCs w:val="24"/>
        </w:rPr>
      </w:pPr>
    </w:p>
    <w:p w:rsidR="00AE2256" w:rsidRPr="00E26B11" w:rsidRDefault="00AE2256" w:rsidP="00231264">
      <w:pPr>
        <w:pStyle w:val="naisf"/>
        <w:spacing w:before="0" w:beforeAutospacing="0" w:after="0" w:afterAutospacing="0"/>
      </w:pPr>
    </w:p>
    <w:p w:rsidR="00027E38" w:rsidRPr="00E26B11" w:rsidRDefault="00027E38" w:rsidP="00231264">
      <w:pPr>
        <w:spacing w:after="0" w:line="240" w:lineRule="auto"/>
        <w:ind w:right="-335"/>
        <w:rPr>
          <w:rFonts w:ascii="Times New Roman" w:hAnsi="Times New Roman"/>
          <w:sz w:val="24"/>
          <w:szCs w:val="24"/>
        </w:rPr>
      </w:pPr>
    </w:p>
    <w:p w:rsidR="00392652" w:rsidRDefault="00392652" w:rsidP="00231264">
      <w:pPr>
        <w:pStyle w:val="naisf"/>
        <w:spacing w:before="0" w:beforeAutospacing="0" w:after="0" w:afterAutospacing="0"/>
        <w:rPr>
          <w:sz w:val="20"/>
          <w:szCs w:val="20"/>
          <w:lang w:eastAsia="en-US"/>
        </w:rPr>
      </w:pPr>
      <w:r>
        <w:rPr>
          <w:sz w:val="20"/>
          <w:szCs w:val="20"/>
          <w:lang w:eastAsia="en-US"/>
        </w:rPr>
        <w:t>16.10.2015. 11:42</w:t>
      </w:r>
    </w:p>
    <w:p w:rsidR="006658B2" w:rsidRDefault="006658B2" w:rsidP="00231264">
      <w:pPr>
        <w:pStyle w:val="naisf"/>
        <w:spacing w:before="0" w:beforeAutospacing="0" w:after="0" w:afterAutospacing="0"/>
        <w:rPr>
          <w:sz w:val="20"/>
          <w:szCs w:val="20"/>
        </w:rPr>
      </w:pPr>
      <w:r>
        <w:rPr>
          <w:sz w:val="20"/>
          <w:szCs w:val="20"/>
        </w:rPr>
        <w:fldChar w:fldCharType="begin"/>
      </w:r>
      <w:r>
        <w:rPr>
          <w:sz w:val="20"/>
          <w:szCs w:val="20"/>
        </w:rPr>
        <w:instrText xml:space="preserve"> NUMWORDS   \* MERGEFORMAT </w:instrText>
      </w:r>
      <w:r>
        <w:rPr>
          <w:sz w:val="20"/>
          <w:szCs w:val="20"/>
        </w:rPr>
        <w:fldChar w:fldCharType="separate"/>
      </w:r>
      <w:r>
        <w:rPr>
          <w:noProof/>
          <w:sz w:val="20"/>
          <w:szCs w:val="20"/>
        </w:rPr>
        <w:t>823</w:t>
      </w:r>
      <w:r>
        <w:rPr>
          <w:sz w:val="20"/>
          <w:szCs w:val="20"/>
        </w:rPr>
        <w:fldChar w:fldCharType="end"/>
      </w:r>
    </w:p>
    <w:p w:rsidR="00A529D3" w:rsidRPr="00331EF0" w:rsidRDefault="003924FE" w:rsidP="00231264">
      <w:pPr>
        <w:pStyle w:val="naisf"/>
        <w:spacing w:before="0" w:beforeAutospacing="0" w:after="0" w:afterAutospacing="0"/>
        <w:rPr>
          <w:sz w:val="20"/>
          <w:szCs w:val="20"/>
        </w:rPr>
      </w:pPr>
      <w:bookmarkStart w:id="1" w:name="_GoBack"/>
      <w:bookmarkEnd w:id="1"/>
      <w:r w:rsidRPr="00331EF0">
        <w:rPr>
          <w:sz w:val="20"/>
          <w:szCs w:val="20"/>
        </w:rPr>
        <w:t>I.</w:t>
      </w:r>
      <w:r w:rsidR="00591E32" w:rsidRPr="00331EF0">
        <w:rPr>
          <w:sz w:val="20"/>
          <w:szCs w:val="20"/>
        </w:rPr>
        <w:t>Štromberga</w:t>
      </w:r>
      <w:r w:rsidR="00A529D3" w:rsidRPr="00331EF0">
        <w:rPr>
          <w:sz w:val="20"/>
          <w:szCs w:val="20"/>
        </w:rPr>
        <w:t>, 670</w:t>
      </w:r>
      <w:r w:rsidR="00591E32" w:rsidRPr="00331EF0">
        <w:rPr>
          <w:sz w:val="20"/>
          <w:szCs w:val="20"/>
        </w:rPr>
        <w:t>27216</w:t>
      </w:r>
    </w:p>
    <w:p w:rsidR="003341BD" w:rsidRPr="003D002A" w:rsidRDefault="00FB3F95" w:rsidP="00231264">
      <w:pPr>
        <w:pStyle w:val="naisf"/>
        <w:spacing w:before="0" w:beforeAutospacing="0" w:after="0" w:afterAutospacing="0"/>
      </w:pPr>
      <w:r w:rsidRPr="00F37676">
        <w:rPr>
          <w:sz w:val="20"/>
          <w:szCs w:val="20"/>
        </w:rPr>
        <w:t>Inese.Stromberga@zm.gov.lv</w:t>
      </w:r>
    </w:p>
    <w:sectPr w:rsidR="003341BD" w:rsidRPr="003D002A" w:rsidSect="00392652">
      <w:headerReference w:type="default" r:id="rId10"/>
      <w:footerReference w:type="default" r:id="rId11"/>
      <w:footerReference w:type="first" r:id="rId12"/>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B1" w:rsidRDefault="002B5CB1" w:rsidP="001615B9">
      <w:pPr>
        <w:spacing w:after="0" w:line="240" w:lineRule="auto"/>
      </w:pPr>
      <w:r>
        <w:separator/>
      </w:r>
    </w:p>
  </w:endnote>
  <w:endnote w:type="continuationSeparator" w:id="0">
    <w:p w:rsidR="002B5CB1" w:rsidRDefault="002B5CB1" w:rsidP="0016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9D3" w:rsidRPr="00392652" w:rsidRDefault="00D0429C" w:rsidP="007C14EE">
    <w:pPr>
      <w:spacing w:after="0" w:line="240" w:lineRule="auto"/>
      <w:ind w:left="-284" w:right="-639"/>
      <w:jc w:val="both"/>
      <w:rPr>
        <w:rFonts w:ascii="Times New Roman" w:hAnsi="Times New Roman"/>
        <w:sz w:val="20"/>
        <w:szCs w:val="16"/>
      </w:rPr>
    </w:pPr>
    <w:r w:rsidRPr="00392652">
      <w:rPr>
        <w:rFonts w:ascii="Times New Roman" w:hAnsi="Times New Roman"/>
        <w:sz w:val="20"/>
        <w:szCs w:val="16"/>
      </w:rPr>
      <w:t>ZMAnot_</w:t>
    </w:r>
    <w:r w:rsidR="009716D0" w:rsidRPr="00392652">
      <w:rPr>
        <w:rFonts w:ascii="Times New Roman" w:hAnsi="Times New Roman"/>
        <w:sz w:val="20"/>
        <w:szCs w:val="16"/>
      </w:rPr>
      <w:t>1</w:t>
    </w:r>
    <w:r w:rsidR="00331EF0" w:rsidRPr="00392652">
      <w:rPr>
        <w:rFonts w:ascii="Times New Roman" w:hAnsi="Times New Roman"/>
        <w:sz w:val="20"/>
        <w:szCs w:val="16"/>
      </w:rPr>
      <w:t>5</w:t>
    </w:r>
    <w:r w:rsidR="009716D0" w:rsidRPr="00392652">
      <w:rPr>
        <w:rFonts w:ascii="Times New Roman" w:hAnsi="Times New Roman"/>
        <w:sz w:val="20"/>
        <w:szCs w:val="16"/>
      </w:rPr>
      <w:t>10</w:t>
    </w:r>
    <w:r w:rsidR="00307173">
      <w:rPr>
        <w:rFonts w:ascii="Times New Roman" w:hAnsi="Times New Roman"/>
        <w:sz w:val="20"/>
        <w:szCs w:val="16"/>
      </w:rPr>
      <w:t xml:space="preserve">15_akcize; </w:t>
    </w:r>
    <w:r w:rsidRPr="00392652">
      <w:rPr>
        <w:rFonts w:ascii="Times New Roman" w:hAnsi="Times New Roman"/>
        <w:sz w:val="20"/>
        <w:szCs w:val="16"/>
      </w:rPr>
      <w:t>Ministru kabineta noteikumu projekta „</w:t>
    </w:r>
    <w:r w:rsidRPr="00392652">
      <w:rPr>
        <w:rFonts w:ascii="Times New Roman" w:hAnsi="Times New Roman"/>
        <w:bCs/>
        <w:sz w:val="20"/>
        <w:szCs w:val="16"/>
      </w:rPr>
      <w:t xml:space="preserve">Grozījumi Ministru kabineta </w:t>
    </w:r>
    <w:proofErr w:type="gramStart"/>
    <w:r w:rsidRPr="00392652">
      <w:rPr>
        <w:rFonts w:ascii="Times New Roman" w:hAnsi="Times New Roman"/>
        <w:bCs/>
        <w:sz w:val="20"/>
        <w:szCs w:val="16"/>
      </w:rPr>
      <w:t>2015.gada</w:t>
    </w:r>
    <w:proofErr w:type="gramEnd"/>
    <w:r w:rsidRPr="00392652">
      <w:rPr>
        <w:rFonts w:ascii="Times New Roman" w:hAnsi="Times New Roman"/>
        <w:bCs/>
        <w:sz w:val="20"/>
        <w:szCs w:val="16"/>
      </w:rPr>
      <w:t>.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392652">
      <w:rPr>
        <w:rFonts w:ascii="Times New Roman" w:hAnsi="Times New Roman"/>
        <w:sz w:val="20"/>
        <w:szCs w:val="16"/>
      </w:rPr>
      <w:t>””</w:t>
    </w:r>
    <w:r w:rsidR="002D43F8" w:rsidRPr="00392652">
      <w:rPr>
        <w:rFonts w:ascii="Times New Roman" w:hAnsi="Times New Roman"/>
        <w:sz w:val="20"/>
        <w:szCs w:val="16"/>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88D" w:rsidRPr="00392652" w:rsidRDefault="00D0429C" w:rsidP="00D0429C">
    <w:pPr>
      <w:spacing w:after="0" w:line="240" w:lineRule="auto"/>
      <w:ind w:left="-709" w:right="-639"/>
      <w:jc w:val="both"/>
      <w:rPr>
        <w:rFonts w:ascii="Times New Roman" w:hAnsi="Times New Roman"/>
        <w:sz w:val="20"/>
        <w:szCs w:val="16"/>
      </w:rPr>
    </w:pPr>
    <w:r w:rsidRPr="00392652">
      <w:rPr>
        <w:rFonts w:ascii="Times New Roman" w:hAnsi="Times New Roman"/>
        <w:sz w:val="20"/>
        <w:szCs w:val="16"/>
      </w:rPr>
      <w:t>ZMAnot_</w:t>
    </w:r>
    <w:r w:rsidR="009716D0" w:rsidRPr="00392652">
      <w:rPr>
        <w:rFonts w:ascii="Times New Roman" w:hAnsi="Times New Roman"/>
        <w:sz w:val="20"/>
        <w:szCs w:val="16"/>
      </w:rPr>
      <w:t>1</w:t>
    </w:r>
    <w:r w:rsidR="00702CC2" w:rsidRPr="00392652">
      <w:rPr>
        <w:rFonts w:ascii="Times New Roman" w:hAnsi="Times New Roman"/>
        <w:sz w:val="20"/>
        <w:szCs w:val="16"/>
      </w:rPr>
      <w:t>5</w:t>
    </w:r>
    <w:r w:rsidR="009716D0" w:rsidRPr="00392652">
      <w:rPr>
        <w:rFonts w:ascii="Times New Roman" w:hAnsi="Times New Roman"/>
        <w:sz w:val="20"/>
        <w:szCs w:val="16"/>
      </w:rPr>
      <w:t>10</w:t>
    </w:r>
    <w:r w:rsidR="00307173">
      <w:rPr>
        <w:rFonts w:ascii="Times New Roman" w:hAnsi="Times New Roman"/>
        <w:sz w:val="20"/>
        <w:szCs w:val="16"/>
      </w:rPr>
      <w:t xml:space="preserve">15_akcize; </w:t>
    </w:r>
    <w:r w:rsidRPr="00392652">
      <w:rPr>
        <w:rFonts w:ascii="Times New Roman" w:hAnsi="Times New Roman"/>
        <w:sz w:val="20"/>
        <w:szCs w:val="16"/>
      </w:rPr>
      <w:t>Ministru kabineta noteikumu projekta „</w:t>
    </w:r>
    <w:r w:rsidRPr="00392652">
      <w:rPr>
        <w:rFonts w:ascii="Times New Roman" w:hAnsi="Times New Roman"/>
        <w:bCs/>
        <w:sz w:val="20"/>
        <w:szCs w:val="16"/>
      </w:rPr>
      <w:t xml:space="preserve">Grozījumi Ministru kabineta </w:t>
    </w:r>
    <w:proofErr w:type="gramStart"/>
    <w:r w:rsidRPr="00392652">
      <w:rPr>
        <w:rFonts w:ascii="Times New Roman" w:hAnsi="Times New Roman"/>
        <w:bCs/>
        <w:sz w:val="20"/>
        <w:szCs w:val="16"/>
      </w:rPr>
      <w:t>2015.gada</w:t>
    </w:r>
    <w:proofErr w:type="gramEnd"/>
    <w:r w:rsidRPr="00392652">
      <w:rPr>
        <w:rFonts w:ascii="Times New Roman" w:hAnsi="Times New Roman"/>
        <w:bCs/>
        <w:sz w:val="20"/>
        <w:szCs w:val="16"/>
      </w:rPr>
      <w:t>. gada 14. aprīļa noteikumos Nr. 194 "Kārtība, kādā piemēro samazināto akcīzes nodokļa likmi iezīmētai (marķētai) dīzeļdegvielai (gāzeļļai), ko izmanto lauksaimniecības produkcijas ražošanai, lauksaimniecības zemes apstrādei un meža vai purva zemes apstrādei, kurā kultivē dzērvenes vai mellenes, kā arī zemes apstrādei zem zivju dīķiem</w:t>
    </w:r>
    <w:r w:rsidRPr="00392652">
      <w:rPr>
        <w:rFonts w:ascii="Times New Roman" w:hAnsi="Times New Roman"/>
        <w:sz w:val="20"/>
        <w:szCs w:val="16"/>
      </w:rPr>
      <w:t>””</w:t>
    </w:r>
    <w:r w:rsidR="002D43F8" w:rsidRPr="00392652">
      <w:rPr>
        <w:rFonts w:ascii="Times New Roman" w:hAnsi="Times New Roman"/>
        <w:sz w:val="20"/>
        <w:szCs w:val="16"/>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B1" w:rsidRDefault="002B5CB1" w:rsidP="001615B9">
      <w:pPr>
        <w:spacing w:after="0" w:line="240" w:lineRule="auto"/>
      </w:pPr>
      <w:r>
        <w:separator/>
      </w:r>
    </w:p>
  </w:footnote>
  <w:footnote w:type="continuationSeparator" w:id="0">
    <w:p w:rsidR="002B5CB1" w:rsidRDefault="002B5CB1" w:rsidP="00161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70393"/>
      <w:docPartObj>
        <w:docPartGallery w:val="Page Numbers (Top of Page)"/>
        <w:docPartUnique/>
      </w:docPartObj>
    </w:sdtPr>
    <w:sdtEndPr>
      <w:rPr>
        <w:noProof/>
        <w:sz w:val="20"/>
      </w:rPr>
    </w:sdtEndPr>
    <w:sdtContent>
      <w:p w:rsidR="00DF190B" w:rsidRPr="00392652" w:rsidRDefault="00DF190B" w:rsidP="00392652">
        <w:pPr>
          <w:pStyle w:val="Galvene"/>
          <w:jc w:val="center"/>
          <w:rPr>
            <w:sz w:val="20"/>
          </w:rPr>
        </w:pPr>
        <w:r w:rsidRPr="00392652">
          <w:rPr>
            <w:rFonts w:ascii="Times New Roman" w:hAnsi="Times New Roman"/>
            <w:sz w:val="24"/>
            <w:szCs w:val="28"/>
          </w:rPr>
          <w:fldChar w:fldCharType="begin"/>
        </w:r>
        <w:r w:rsidRPr="00392652">
          <w:rPr>
            <w:rFonts w:ascii="Times New Roman" w:hAnsi="Times New Roman"/>
            <w:sz w:val="24"/>
            <w:szCs w:val="28"/>
          </w:rPr>
          <w:instrText xml:space="preserve"> PAGE   \* MERGEFORMAT </w:instrText>
        </w:r>
        <w:r w:rsidRPr="00392652">
          <w:rPr>
            <w:rFonts w:ascii="Times New Roman" w:hAnsi="Times New Roman"/>
            <w:sz w:val="24"/>
            <w:szCs w:val="28"/>
          </w:rPr>
          <w:fldChar w:fldCharType="separate"/>
        </w:r>
        <w:r w:rsidR="006658B2">
          <w:rPr>
            <w:rFonts w:ascii="Times New Roman" w:hAnsi="Times New Roman"/>
            <w:noProof/>
            <w:sz w:val="24"/>
            <w:szCs w:val="28"/>
          </w:rPr>
          <w:t>2</w:t>
        </w:r>
        <w:r w:rsidRPr="00392652">
          <w:rPr>
            <w:rFonts w:ascii="Times New Roman" w:hAnsi="Times New Roman"/>
            <w:noProof/>
            <w:sz w:val="24"/>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4090C50"/>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12B73142"/>
    <w:multiLevelType w:val="hybridMultilevel"/>
    <w:tmpl w:val="B78CEEBA"/>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3" w15:restartNumberingAfterBreak="0">
    <w:nsid w:val="13EB4BDB"/>
    <w:multiLevelType w:val="hybridMultilevel"/>
    <w:tmpl w:val="CE506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7C7B6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1B5137A2"/>
    <w:multiLevelType w:val="multilevel"/>
    <w:tmpl w:val="1548F0FE"/>
    <w:lvl w:ilvl="0">
      <w:start w:val="1"/>
      <w:numFmt w:val="decimal"/>
      <w:lvlText w:val="%1."/>
      <w:lvlJc w:val="left"/>
      <w:pPr>
        <w:tabs>
          <w:tab w:val="num" w:pos="349"/>
        </w:tabs>
        <w:ind w:left="349"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81"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13" w:hanging="504"/>
      </w:pPr>
      <w:rPr>
        <w:rFonts w:cs="Times New Roman" w:hint="default"/>
      </w:rPr>
    </w:lvl>
    <w:lvl w:ilvl="3">
      <w:start w:val="1"/>
      <w:numFmt w:val="decimal"/>
      <w:suff w:val="space"/>
      <w:lvlText w:val="%1.%2.%3.%4."/>
      <w:lvlJc w:val="left"/>
      <w:pPr>
        <w:ind w:left="1717" w:hanging="648"/>
      </w:pPr>
      <w:rPr>
        <w:rFonts w:cs="Times New Roman" w:hint="default"/>
      </w:rPr>
    </w:lvl>
    <w:lvl w:ilvl="4">
      <w:start w:val="1"/>
      <w:numFmt w:val="decimal"/>
      <w:suff w:val="space"/>
      <w:lvlText w:val="%1.%2.%3.%4.%5."/>
      <w:lvlJc w:val="left"/>
      <w:pPr>
        <w:ind w:left="2221" w:hanging="792"/>
      </w:pPr>
      <w:rPr>
        <w:rFonts w:cs="Times New Roman" w:hint="default"/>
      </w:rPr>
    </w:lvl>
    <w:lvl w:ilvl="5">
      <w:start w:val="1"/>
      <w:numFmt w:val="decimal"/>
      <w:lvlText w:val="%1.%2.%3.%4.%5.%6."/>
      <w:lvlJc w:val="left"/>
      <w:pPr>
        <w:tabs>
          <w:tab w:val="num" w:pos="3229"/>
        </w:tabs>
        <w:ind w:left="2725" w:hanging="936"/>
      </w:pPr>
      <w:rPr>
        <w:rFonts w:cs="Times New Roman" w:hint="default"/>
      </w:rPr>
    </w:lvl>
    <w:lvl w:ilvl="6">
      <w:start w:val="1"/>
      <w:numFmt w:val="decimal"/>
      <w:lvlText w:val="%1.%2.%3.%4.%5.%6.%7."/>
      <w:lvlJc w:val="left"/>
      <w:pPr>
        <w:tabs>
          <w:tab w:val="num" w:pos="3949"/>
        </w:tabs>
        <w:ind w:left="3229" w:hanging="1080"/>
      </w:pPr>
      <w:rPr>
        <w:rFonts w:cs="Times New Roman" w:hint="default"/>
      </w:rPr>
    </w:lvl>
    <w:lvl w:ilvl="7">
      <w:start w:val="1"/>
      <w:numFmt w:val="decimal"/>
      <w:lvlText w:val="%1.%2.%3.%4.%5.%6.%7.%8."/>
      <w:lvlJc w:val="left"/>
      <w:pPr>
        <w:tabs>
          <w:tab w:val="num" w:pos="4309"/>
        </w:tabs>
        <w:ind w:left="3733" w:hanging="1224"/>
      </w:pPr>
      <w:rPr>
        <w:rFonts w:cs="Times New Roman" w:hint="default"/>
      </w:rPr>
    </w:lvl>
    <w:lvl w:ilvl="8">
      <w:start w:val="1"/>
      <w:numFmt w:val="decimal"/>
      <w:lvlText w:val="%1.%2.%3.%4.%5.%6.%7.%8.%9."/>
      <w:lvlJc w:val="left"/>
      <w:pPr>
        <w:tabs>
          <w:tab w:val="num" w:pos="5029"/>
        </w:tabs>
        <w:ind w:left="4309" w:hanging="1440"/>
      </w:pPr>
      <w:rPr>
        <w:rFonts w:cs="Times New Roman" w:hint="default"/>
      </w:rPr>
    </w:lvl>
  </w:abstractNum>
  <w:abstractNum w:abstractNumId="6" w15:restartNumberingAfterBreak="0">
    <w:nsid w:val="30EF08A8"/>
    <w:multiLevelType w:val="hybridMultilevel"/>
    <w:tmpl w:val="9A648D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B46B2D"/>
    <w:multiLevelType w:val="hybridMultilevel"/>
    <w:tmpl w:val="E4CAA818"/>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8" w15:restartNumberingAfterBreak="0">
    <w:nsid w:val="331B57A1"/>
    <w:multiLevelType w:val="hybridMultilevel"/>
    <w:tmpl w:val="EF6EFC24"/>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9" w15:restartNumberingAfterBreak="0">
    <w:nsid w:val="3CBC4BBA"/>
    <w:multiLevelType w:val="hybridMultilevel"/>
    <w:tmpl w:val="E6CA8D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926AC5"/>
    <w:multiLevelType w:val="hybridMultilevel"/>
    <w:tmpl w:val="9DF65CEC"/>
    <w:lvl w:ilvl="0" w:tplc="04260011">
      <w:start w:val="1"/>
      <w:numFmt w:val="decimal"/>
      <w:lvlText w:val="%1)"/>
      <w:lvlJc w:val="left"/>
      <w:pPr>
        <w:tabs>
          <w:tab w:val="num" w:pos="787"/>
        </w:tabs>
        <w:ind w:left="787" w:hanging="360"/>
      </w:pPr>
      <w:rPr>
        <w:rFonts w:cs="Times New Roman"/>
      </w:rPr>
    </w:lvl>
    <w:lvl w:ilvl="1" w:tplc="04260019" w:tentative="1">
      <w:start w:val="1"/>
      <w:numFmt w:val="lowerLetter"/>
      <w:lvlText w:val="%2."/>
      <w:lvlJc w:val="left"/>
      <w:pPr>
        <w:tabs>
          <w:tab w:val="num" w:pos="1507"/>
        </w:tabs>
        <w:ind w:left="1507" w:hanging="360"/>
      </w:pPr>
      <w:rPr>
        <w:rFonts w:cs="Times New Roman"/>
      </w:rPr>
    </w:lvl>
    <w:lvl w:ilvl="2" w:tplc="0426001B" w:tentative="1">
      <w:start w:val="1"/>
      <w:numFmt w:val="lowerRoman"/>
      <w:lvlText w:val="%3."/>
      <w:lvlJc w:val="right"/>
      <w:pPr>
        <w:tabs>
          <w:tab w:val="num" w:pos="2227"/>
        </w:tabs>
        <w:ind w:left="2227" w:hanging="180"/>
      </w:pPr>
      <w:rPr>
        <w:rFonts w:cs="Times New Roman"/>
      </w:rPr>
    </w:lvl>
    <w:lvl w:ilvl="3" w:tplc="0426000F" w:tentative="1">
      <w:start w:val="1"/>
      <w:numFmt w:val="decimal"/>
      <w:lvlText w:val="%4."/>
      <w:lvlJc w:val="left"/>
      <w:pPr>
        <w:tabs>
          <w:tab w:val="num" w:pos="2947"/>
        </w:tabs>
        <w:ind w:left="2947" w:hanging="360"/>
      </w:pPr>
      <w:rPr>
        <w:rFonts w:cs="Times New Roman"/>
      </w:rPr>
    </w:lvl>
    <w:lvl w:ilvl="4" w:tplc="04260019" w:tentative="1">
      <w:start w:val="1"/>
      <w:numFmt w:val="lowerLetter"/>
      <w:lvlText w:val="%5."/>
      <w:lvlJc w:val="left"/>
      <w:pPr>
        <w:tabs>
          <w:tab w:val="num" w:pos="3667"/>
        </w:tabs>
        <w:ind w:left="3667" w:hanging="360"/>
      </w:pPr>
      <w:rPr>
        <w:rFonts w:cs="Times New Roman"/>
      </w:rPr>
    </w:lvl>
    <w:lvl w:ilvl="5" w:tplc="0426001B" w:tentative="1">
      <w:start w:val="1"/>
      <w:numFmt w:val="lowerRoman"/>
      <w:lvlText w:val="%6."/>
      <w:lvlJc w:val="right"/>
      <w:pPr>
        <w:tabs>
          <w:tab w:val="num" w:pos="4387"/>
        </w:tabs>
        <w:ind w:left="4387" w:hanging="180"/>
      </w:pPr>
      <w:rPr>
        <w:rFonts w:cs="Times New Roman"/>
      </w:rPr>
    </w:lvl>
    <w:lvl w:ilvl="6" w:tplc="0426000F" w:tentative="1">
      <w:start w:val="1"/>
      <w:numFmt w:val="decimal"/>
      <w:lvlText w:val="%7."/>
      <w:lvlJc w:val="left"/>
      <w:pPr>
        <w:tabs>
          <w:tab w:val="num" w:pos="5107"/>
        </w:tabs>
        <w:ind w:left="5107" w:hanging="360"/>
      </w:pPr>
      <w:rPr>
        <w:rFonts w:cs="Times New Roman"/>
      </w:rPr>
    </w:lvl>
    <w:lvl w:ilvl="7" w:tplc="04260019" w:tentative="1">
      <w:start w:val="1"/>
      <w:numFmt w:val="lowerLetter"/>
      <w:lvlText w:val="%8."/>
      <w:lvlJc w:val="left"/>
      <w:pPr>
        <w:tabs>
          <w:tab w:val="num" w:pos="5827"/>
        </w:tabs>
        <w:ind w:left="5827" w:hanging="360"/>
      </w:pPr>
      <w:rPr>
        <w:rFonts w:cs="Times New Roman"/>
      </w:rPr>
    </w:lvl>
    <w:lvl w:ilvl="8" w:tplc="0426001B" w:tentative="1">
      <w:start w:val="1"/>
      <w:numFmt w:val="lowerRoman"/>
      <w:lvlText w:val="%9."/>
      <w:lvlJc w:val="right"/>
      <w:pPr>
        <w:tabs>
          <w:tab w:val="num" w:pos="6547"/>
        </w:tabs>
        <w:ind w:left="6547" w:hanging="180"/>
      </w:pPr>
      <w:rPr>
        <w:rFonts w:cs="Times New Roman"/>
      </w:rPr>
    </w:lvl>
  </w:abstractNum>
  <w:abstractNum w:abstractNumId="11" w15:restartNumberingAfterBreak="0">
    <w:nsid w:val="4D5C0F01"/>
    <w:multiLevelType w:val="multilevel"/>
    <w:tmpl w:val="FA74CAAA"/>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5077205D"/>
    <w:multiLevelType w:val="hybridMultilevel"/>
    <w:tmpl w:val="82C64E16"/>
    <w:lvl w:ilvl="0" w:tplc="C944C5E6">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3" w15:restartNumberingAfterBreak="0">
    <w:nsid w:val="55F31884"/>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4" w15:restartNumberingAfterBreak="0">
    <w:nsid w:val="56DA239E"/>
    <w:multiLevelType w:val="multilevel"/>
    <w:tmpl w:val="17F6A49A"/>
    <w:lvl w:ilvl="0">
      <w:start w:val="1"/>
      <w:numFmt w:val="bullet"/>
      <w:lvlText w:val=""/>
      <w:lvlJc w:val="left"/>
      <w:pPr>
        <w:tabs>
          <w:tab w:val="num" w:pos="720"/>
        </w:tabs>
        <w:ind w:left="72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Symbol" w:hAnsi="Symbol" w:hint="default"/>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584" w:hanging="504"/>
      </w:pPr>
      <w:rPr>
        <w:rFonts w:cs="Times New Roman" w:hint="default"/>
      </w:rPr>
    </w:lvl>
    <w:lvl w:ilvl="3">
      <w:start w:val="1"/>
      <w:numFmt w:val="decimal"/>
      <w:lvlText w:val="%1.%2.%3.%4."/>
      <w:lvlJc w:val="left"/>
      <w:pPr>
        <w:tabs>
          <w:tab w:val="num" w:pos="252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600"/>
        </w:tabs>
        <w:ind w:left="3096" w:hanging="936"/>
      </w:pPr>
      <w:rPr>
        <w:rFonts w:cs="Times New Roman" w:hint="default"/>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15" w15:restartNumberingAfterBreak="0">
    <w:nsid w:val="62762247"/>
    <w:multiLevelType w:val="hybridMultilevel"/>
    <w:tmpl w:val="72B625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6305105"/>
    <w:multiLevelType w:val="multilevel"/>
    <w:tmpl w:val="3DBE0F36"/>
    <w:lvl w:ilvl="0">
      <w:start w:val="1"/>
      <w:numFmt w:val="decimal"/>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78D67FE4"/>
    <w:multiLevelType w:val="hybridMultilevel"/>
    <w:tmpl w:val="C4E63044"/>
    <w:lvl w:ilvl="0" w:tplc="F6E4459C">
      <w:start w:val="1"/>
      <w:numFmt w:val="decimal"/>
      <w:lvlText w:val="%1)"/>
      <w:lvlJc w:val="left"/>
      <w:pPr>
        <w:ind w:left="730" w:hanging="360"/>
      </w:pPr>
      <w:rPr>
        <w:rFonts w:hint="default"/>
      </w:rPr>
    </w:lvl>
    <w:lvl w:ilvl="1" w:tplc="04260019" w:tentative="1">
      <w:start w:val="1"/>
      <w:numFmt w:val="lowerLetter"/>
      <w:lvlText w:val="%2."/>
      <w:lvlJc w:val="left"/>
      <w:pPr>
        <w:ind w:left="1450" w:hanging="360"/>
      </w:pPr>
    </w:lvl>
    <w:lvl w:ilvl="2" w:tplc="0426001B" w:tentative="1">
      <w:start w:val="1"/>
      <w:numFmt w:val="lowerRoman"/>
      <w:lvlText w:val="%3."/>
      <w:lvlJc w:val="right"/>
      <w:pPr>
        <w:ind w:left="2170" w:hanging="180"/>
      </w:pPr>
    </w:lvl>
    <w:lvl w:ilvl="3" w:tplc="0426000F" w:tentative="1">
      <w:start w:val="1"/>
      <w:numFmt w:val="decimal"/>
      <w:lvlText w:val="%4."/>
      <w:lvlJc w:val="left"/>
      <w:pPr>
        <w:ind w:left="2890" w:hanging="360"/>
      </w:pPr>
    </w:lvl>
    <w:lvl w:ilvl="4" w:tplc="04260019" w:tentative="1">
      <w:start w:val="1"/>
      <w:numFmt w:val="lowerLetter"/>
      <w:lvlText w:val="%5."/>
      <w:lvlJc w:val="left"/>
      <w:pPr>
        <w:ind w:left="3610" w:hanging="360"/>
      </w:pPr>
    </w:lvl>
    <w:lvl w:ilvl="5" w:tplc="0426001B" w:tentative="1">
      <w:start w:val="1"/>
      <w:numFmt w:val="lowerRoman"/>
      <w:lvlText w:val="%6."/>
      <w:lvlJc w:val="right"/>
      <w:pPr>
        <w:ind w:left="4330" w:hanging="180"/>
      </w:pPr>
    </w:lvl>
    <w:lvl w:ilvl="6" w:tplc="0426000F" w:tentative="1">
      <w:start w:val="1"/>
      <w:numFmt w:val="decimal"/>
      <w:lvlText w:val="%7."/>
      <w:lvlJc w:val="left"/>
      <w:pPr>
        <w:ind w:left="5050" w:hanging="360"/>
      </w:pPr>
    </w:lvl>
    <w:lvl w:ilvl="7" w:tplc="04260019" w:tentative="1">
      <w:start w:val="1"/>
      <w:numFmt w:val="lowerLetter"/>
      <w:lvlText w:val="%8."/>
      <w:lvlJc w:val="left"/>
      <w:pPr>
        <w:ind w:left="5770" w:hanging="360"/>
      </w:pPr>
    </w:lvl>
    <w:lvl w:ilvl="8" w:tplc="0426001B" w:tentative="1">
      <w:start w:val="1"/>
      <w:numFmt w:val="lowerRoman"/>
      <w:lvlText w:val="%9."/>
      <w:lvlJc w:val="right"/>
      <w:pPr>
        <w:ind w:left="6490" w:hanging="180"/>
      </w:pPr>
    </w:lvl>
  </w:abstractNum>
  <w:abstractNum w:abstractNumId="18" w15:restartNumberingAfterBreak="0">
    <w:nsid w:val="79D53923"/>
    <w:multiLevelType w:val="hybridMultilevel"/>
    <w:tmpl w:val="6EEE2228"/>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9" w15:restartNumberingAfterBreak="0">
    <w:nsid w:val="7D4A4EFD"/>
    <w:multiLevelType w:val="multilevel"/>
    <w:tmpl w:val="3DBE0F36"/>
    <w:lvl w:ilvl="0">
      <w:start w:val="1"/>
      <w:numFmt w:val="decimal"/>
      <w:pStyle w:val="1V"/>
      <w:lvlText w:val="%1."/>
      <w:lvlJc w:val="left"/>
      <w:pPr>
        <w:tabs>
          <w:tab w:val="num" w:pos="36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79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pStyle w:val="5V"/>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9"/>
  </w:num>
  <w:num w:numId="3">
    <w:abstractNumId w:val="19"/>
  </w:num>
  <w:num w:numId="4">
    <w:abstractNumId w:val="19"/>
  </w:num>
  <w:num w:numId="5">
    <w:abstractNumId w:val="0"/>
  </w:num>
  <w:num w:numId="6">
    <w:abstractNumId w:val="8"/>
  </w:num>
  <w:num w:numId="7">
    <w:abstractNumId w:val="7"/>
  </w:num>
  <w:num w:numId="8">
    <w:abstractNumId w:val="18"/>
  </w:num>
  <w:num w:numId="9">
    <w:abstractNumId w:val="16"/>
  </w:num>
  <w:num w:numId="10">
    <w:abstractNumId w:val="1"/>
  </w:num>
  <w:num w:numId="11">
    <w:abstractNumId w:val="11"/>
  </w:num>
  <w:num w:numId="12">
    <w:abstractNumId w:val="14"/>
  </w:num>
  <w:num w:numId="13">
    <w:abstractNumId w:val="13"/>
  </w:num>
  <w:num w:numId="14">
    <w:abstractNumId w:val="10"/>
  </w:num>
  <w:num w:numId="15">
    <w:abstractNumId w:val="4"/>
  </w:num>
  <w:num w:numId="16">
    <w:abstractNumId w:val="2"/>
  </w:num>
  <w:num w:numId="17">
    <w:abstractNumId w:val="17"/>
  </w:num>
  <w:num w:numId="18">
    <w:abstractNumId w:val="12"/>
  </w:num>
  <w:num w:numId="19">
    <w:abstractNumId w:val="9"/>
  </w:num>
  <w:num w:numId="20">
    <w:abstractNumId w:val="15"/>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AF"/>
    <w:rsid w:val="00001FA0"/>
    <w:rsid w:val="00002D40"/>
    <w:rsid w:val="000067C4"/>
    <w:rsid w:val="00007C73"/>
    <w:rsid w:val="000101F3"/>
    <w:rsid w:val="00023C06"/>
    <w:rsid w:val="00027E38"/>
    <w:rsid w:val="00043915"/>
    <w:rsid w:val="0004488D"/>
    <w:rsid w:val="00054736"/>
    <w:rsid w:val="00054DE2"/>
    <w:rsid w:val="00057603"/>
    <w:rsid w:val="00062DF9"/>
    <w:rsid w:val="00062E4C"/>
    <w:rsid w:val="00067245"/>
    <w:rsid w:val="00083CCB"/>
    <w:rsid w:val="00094DC2"/>
    <w:rsid w:val="00096686"/>
    <w:rsid w:val="00097FC8"/>
    <w:rsid w:val="000A0842"/>
    <w:rsid w:val="000A1508"/>
    <w:rsid w:val="000A384E"/>
    <w:rsid w:val="000A6D92"/>
    <w:rsid w:val="000B0134"/>
    <w:rsid w:val="000B0679"/>
    <w:rsid w:val="000B5361"/>
    <w:rsid w:val="000B7BB2"/>
    <w:rsid w:val="000C2202"/>
    <w:rsid w:val="000C23DA"/>
    <w:rsid w:val="000C68B4"/>
    <w:rsid w:val="000D018D"/>
    <w:rsid w:val="000D18CA"/>
    <w:rsid w:val="000E58E5"/>
    <w:rsid w:val="000E59CC"/>
    <w:rsid w:val="000F2271"/>
    <w:rsid w:val="00110C02"/>
    <w:rsid w:val="001164B0"/>
    <w:rsid w:val="001237D3"/>
    <w:rsid w:val="00125033"/>
    <w:rsid w:val="00133562"/>
    <w:rsid w:val="00134F5A"/>
    <w:rsid w:val="001615B9"/>
    <w:rsid w:val="001675FD"/>
    <w:rsid w:val="00173299"/>
    <w:rsid w:val="001843F3"/>
    <w:rsid w:val="001B3E83"/>
    <w:rsid w:val="001B45E1"/>
    <w:rsid w:val="001B6149"/>
    <w:rsid w:val="001D1966"/>
    <w:rsid w:val="001D41F2"/>
    <w:rsid w:val="001D47C1"/>
    <w:rsid w:val="001D495A"/>
    <w:rsid w:val="001E452A"/>
    <w:rsid w:val="00202516"/>
    <w:rsid w:val="00222D46"/>
    <w:rsid w:val="00225F78"/>
    <w:rsid w:val="0022628D"/>
    <w:rsid w:val="00231264"/>
    <w:rsid w:val="00231D3A"/>
    <w:rsid w:val="002456FC"/>
    <w:rsid w:val="00252E53"/>
    <w:rsid w:val="00260537"/>
    <w:rsid w:val="0026594B"/>
    <w:rsid w:val="002951E5"/>
    <w:rsid w:val="002A4474"/>
    <w:rsid w:val="002A6A3C"/>
    <w:rsid w:val="002B1AD7"/>
    <w:rsid w:val="002B3237"/>
    <w:rsid w:val="002B5CB1"/>
    <w:rsid w:val="002B5F71"/>
    <w:rsid w:val="002B7916"/>
    <w:rsid w:val="002C028D"/>
    <w:rsid w:val="002C0FCC"/>
    <w:rsid w:val="002D43F8"/>
    <w:rsid w:val="002D4477"/>
    <w:rsid w:val="002D52F1"/>
    <w:rsid w:val="002E258B"/>
    <w:rsid w:val="002E3E65"/>
    <w:rsid w:val="002E63FA"/>
    <w:rsid w:val="002F03CA"/>
    <w:rsid w:val="002F052E"/>
    <w:rsid w:val="00304612"/>
    <w:rsid w:val="00304631"/>
    <w:rsid w:val="00307173"/>
    <w:rsid w:val="0031343D"/>
    <w:rsid w:val="00313BD4"/>
    <w:rsid w:val="003168B2"/>
    <w:rsid w:val="00331EF0"/>
    <w:rsid w:val="003341BD"/>
    <w:rsid w:val="0033623B"/>
    <w:rsid w:val="00341894"/>
    <w:rsid w:val="003503EA"/>
    <w:rsid w:val="003507B1"/>
    <w:rsid w:val="00354C70"/>
    <w:rsid w:val="003577FC"/>
    <w:rsid w:val="00364FDC"/>
    <w:rsid w:val="00370C25"/>
    <w:rsid w:val="003731F1"/>
    <w:rsid w:val="00391BD5"/>
    <w:rsid w:val="003924FE"/>
    <w:rsid w:val="00392652"/>
    <w:rsid w:val="003926A0"/>
    <w:rsid w:val="003A3F3C"/>
    <w:rsid w:val="003A6AB0"/>
    <w:rsid w:val="003C1BB5"/>
    <w:rsid w:val="003D002A"/>
    <w:rsid w:val="003D185C"/>
    <w:rsid w:val="003D79A3"/>
    <w:rsid w:val="003E0D3D"/>
    <w:rsid w:val="00406259"/>
    <w:rsid w:val="004151D3"/>
    <w:rsid w:val="0041774E"/>
    <w:rsid w:val="00420910"/>
    <w:rsid w:val="00421937"/>
    <w:rsid w:val="00423920"/>
    <w:rsid w:val="0043201C"/>
    <w:rsid w:val="004328DE"/>
    <w:rsid w:val="00434E6E"/>
    <w:rsid w:val="00457B45"/>
    <w:rsid w:val="00462BAB"/>
    <w:rsid w:val="004661B1"/>
    <w:rsid w:val="00466452"/>
    <w:rsid w:val="00473639"/>
    <w:rsid w:val="004751D6"/>
    <w:rsid w:val="00475210"/>
    <w:rsid w:val="00475D7D"/>
    <w:rsid w:val="0047659D"/>
    <w:rsid w:val="004973C5"/>
    <w:rsid w:val="004C3E36"/>
    <w:rsid w:val="004D3509"/>
    <w:rsid w:val="004D7489"/>
    <w:rsid w:val="004E0F41"/>
    <w:rsid w:val="004E2AEC"/>
    <w:rsid w:val="004E7FA8"/>
    <w:rsid w:val="004F2237"/>
    <w:rsid w:val="004F3292"/>
    <w:rsid w:val="004F77E2"/>
    <w:rsid w:val="00504DCD"/>
    <w:rsid w:val="00507196"/>
    <w:rsid w:val="00507E4D"/>
    <w:rsid w:val="0051378A"/>
    <w:rsid w:val="0051744A"/>
    <w:rsid w:val="005224CF"/>
    <w:rsid w:val="00535E99"/>
    <w:rsid w:val="00536ADB"/>
    <w:rsid w:val="00546CAA"/>
    <w:rsid w:val="005510E6"/>
    <w:rsid w:val="00565B96"/>
    <w:rsid w:val="005725DC"/>
    <w:rsid w:val="00574783"/>
    <w:rsid w:val="005754AF"/>
    <w:rsid w:val="00577D3A"/>
    <w:rsid w:val="00581732"/>
    <w:rsid w:val="00591E32"/>
    <w:rsid w:val="00597457"/>
    <w:rsid w:val="005A2804"/>
    <w:rsid w:val="005A391C"/>
    <w:rsid w:val="005A55ED"/>
    <w:rsid w:val="005A65AA"/>
    <w:rsid w:val="005B49E5"/>
    <w:rsid w:val="005B4D3D"/>
    <w:rsid w:val="005C2470"/>
    <w:rsid w:val="005C4A25"/>
    <w:rsid w:val="005C644C"/>
    <w:rsid w:val="005D11DA"/>
    <w:rsid w:val="005D32C7"/>
    <w:rsid w:val="005D3E75"/>
    <w:rsid w:val="005E024B"/>
    <w:rsid w:val="005E2586"/>
    <w:rsid w:val="005F26AC"/>
    <w:rsid w:val="005F5DA1"/>
    <w:rsid w:val="005F5EA8"/>
    <w:rsid w:val="00601925"/>
    <w:rsid w:val="00601A8C"/>
    <w:rsid w:val="0061029D"/>
    <w:rsid w:val="00610EC6"/>
    <w:rsid w:val="00616102"/>
    <w:rsid w:val="00620FD8"/>
    <w:rsid w:val="006260CB"/>
    <w:rsid w:val="006274D6"/>
    <w:rsid w:val="00642020"/>
    <w:rsid w:val="006475C4"/>
    <w:rsid w:val="00647764"/>
    <w:rsid w:val="0065491E"/>
    <w:rsid w:val="006658B2"/>
    <w:rsid w:val="00671CA0"/>
    <w:rsid w:val="0067345F"/>
    <w:rsid w:val="0067487E"/>
    <w:rsid w:val="00690585"/>
    <w:rsid w:val="006926E0"/>
    <w:rsid w:val="00692D38"/>
    <w:rsid w:val="00693F77"/>
    <w:rsid w:val="006969F4"/>
    <w:rsid w:val="006A27DC"/>
    <w:rsid w:val="006A29D0"/>
    <w:rsid w:val="006A55E2"/>
    <w:rsid w:val="006A5910"/>
    <w:rsid w:val="006B6E36"/>
    <w:rsid w:val="006C3547"/>
    <w:rsid w:val="006C4941"/>
    <w:rsid w:val="006D0302"/>
    <w:rsid w:val="006D0AF4"/>
    <w:rsid w:val="006D14C5"/>
    <w:rsid w:val="006D65D0"/>
    <w:rsid w:val="006E10DB"/>
    <w:rsid w:val="006E2328"/>
    <w:rsid w:val="006E69F9"/>
    <w:rsid w:val="006F5250"/>
    <w:rsid w:val="00702CC2"/>
    <w:rsid w:val="00711E3B"/>
    <w:rsid w:val="007177BA"/>
    <w:rsid w:val="0074067B"/>
    <w:rsid w:val="00740AA7"/>
    <w:rsid w:val="007418B5"/>
    <w:rsid w:val="007453E5"/>
    <w:rsid w:val="0075065D"/>
    <w:rsid w:val="00753115"/>
    <w:rsid w:val="00754127"/>
    <w:rsid w:val="00755F19"/>
    <w:rsid w:val="00757F5D"/>
    <w:rsid w:val="00762DFD"/>
    <w:rsid w:val="00763068"/>
    <w:rsid w:val="0076486E"/>
    <w:rsid w:val="007655E3"/>
    <w:rsid w:val="007738BE"/>
    <w:rsid w:val="007747B8"/>
    <w:rsid w:val="0078455F"/>
    <w:rsid w:val="007875D5"/>
    <w:rsid w:val="007910B0"/>
    <w:rsid w:val="0079142A"/>
    <w:rsid w:val="00791A95"/>
    <w:rsid w:val="0079295D"/>
    <w:rsid w:val="00794DF8"/>
    <w:rsid w:val="00795978"/>
    <w:rsid w:val="007966F6"/>
    <w:rsid w:val="00797F3A"/>
    <w:rsid w:val="007A5D96"/>
    <w:rsid w:val="007A6785"/>
    <w:rsid w:val="007B141F"/>
    <w:rsid w:val="007B1BE8"/>
    <w:rsid w:val="007B7AAC"/>
    <w:rsid w:val="007C14EE"/>
    <w:rsid w:val="007C278B"/>
    <w:rsid w:val="007C46AC"/>
    <w:rsid w:val="007D2BF2"/>
    <w:rsid w:val="007E1D76"/>
    <w:rsid w:val="007E6017"/>
    <w:rsid w:val="007F6FFA"/>
    <w:rsid w:val="00806E14"/>
    <w:rsid w:val="00807C27"/>
    <w:rsid w:val="00812D81"/>
    <w:rsid w:val="0081498A"/>
    <w:rsid w:val="008170CE"/>
    <w:rsid w:val="00832359"/>
    <w:rsid w:val="00832FD4"/>
    <w:rsid w:val="00835EC1"/>
    <w:rsid w:val="00850050"/>
    <w:rsid w:val="00852799"/>
    <w:rsid w:val="00854907"/>
    <w:rsid w:val="00862309"/>
    <w:rsid w:val="00870A31"/>
    <w:rsid w:val="008872BF"/>
    <w:rsid w:val="0089414F"/>
    <w:rsid w:val="008947AD"/>
    <w:rsid w:val="008978AC"/>
    <w:rsid w:val="00897FB2"/>
    <w:rsid w:val="008B32FB"/>
    <w:rsid w:val="008B3531"/>
    <w:rsid w:val="008B6B20"/>
    <w:rsid w:val="008C2FFE"/>
    <w:rsid w:val="008D03EB"/>
    <w:rsid w:val="008D2178"/>
    <w:rsid w:val="008D2D4F"/>
    <w:rsid w:val="008D50AE"/>
    <w:rsid w:val="008D5AB3"/>
    <w:rsid w:val="008E29BD"/>
    <w:rsid w:val="008E5C65"/>
    <w:rsid w:val="008F7FE8"/>
    <w:rsid w:val="009037F1"/>
    <w:rsid w:val="00905332"/>
    <w:rsid w:val="00914CEA"/>
    <w:rsid w:val="0092444B"/>
    <w:rsid w:val="00935341"/>
    <w:rsid w:val="009358F9"/>
    <w:rsid w:val="009377CF"/>
    <w:rsid w:val="00945641"/>
    <w:rsid w:val="009520FA"/>
    <w:rsid w:val="009641FA"/>
    <w:rsid w:val="009716D0"/>
    <w:rsid w:val="009848E7"/>
    <w:rsid w:val="00995BCC"/>
    <w:rsid w:val="009A5065"/>
    <w:rsid w:val="009D117D"/>
    <w:rsid w:val="009D1634"/>
    <w:rsid w:val="009D5BAB"/>
    <w:rsid w:val="009E13A5"/>
    <w:rsid w:val="009F1135"/>
    <w:rsid w:val="00A262AF"/>
    <w:rsid w:val="00A30DA7"/>
    <w:rsid w:val="00A3182A"/>
    <w:rsid w:val="00A45482"/>
    <w:rsid w:val="00A464DC"/>
    <w:rsid w:val="00A529D3"/>
    <w:rsid w:val="00A647E6"/>
    <w:rsid w:val="00A656A9"/>
    <w:rsid w:val="00A663C0"/>
    <w:rsid w:val="00A70FBB"/>
    <w:rsid w:val="00A832C8"/>
    <w:rsid w:val="00A8519C"/>
    <w:rsid w:val="00A86652"/>
    <w:rsid w:val="00A94952"/>
    <w:rsid w:val="00AA1079"/>
    <w:rsid w:val="00AA17E7"/>
    <w:rsid w:val="00AA3671"/>
    <w:rsid w:val="00AA6B2B"/>
    <w:rsid w:val="00AB1B95"/>
    <w:rsid w:val="00AC3AF4"/>
    <w:rsid w:val="00AD043A"/>
    <w:rsid w:val="00AD2B51"/>
    <w:rsid w:val="00AD2DC7"/>
    <w:rsid w:val="00AD6A7C"/>
    <w:rsid w:val="00AE0E0D"/>
    <w:rsid w:val="00AE2256"/>
    <w:rsid w:val="00AE3650"/>
    <w:rsid w:val="00AE3DDC"/>
    <w:rsid w:val="00AE5865"/>
    <w:rsid w:val="00AF33C2"/>
    <w:rsid w:val="00AF43A1"/>
    <w:rsid w:val="00AF5943"/>
    <w:rsid w:val="00AF6642"/>
    <w:rsid w:val="00B00312"/>
    <w:rsid w:val="00B10193"/>
    <w:rsid w:val="00B118EE"/>
    <w:rsid w:val="00B13CF4"/>
    <w:rsid w:val="00B14BEF"/>
    <w:rsid w:val="00B22E58"/>
    <w:rsid w:val="00B257FE"/>
    <w:rsid w:val="00B277E3"/>
    <w:rsid w:val="00B3659E"/>
    <w:rsid w:val="00B37A43"/>
    <w:rsid w:val="00B416E0"/>
    <w:rsid w:val="00B43410"/>
    <w:rsid w:val="00B447B4"/>
    <w:rsid w:val="00B52D97"/>
    <w:rsid w:val="00B53823"/>
    <w:rsid w:val="00B70BB9"/>
    <w:rsid w:val="00B7295C"/>
    <w:rsid w:val="00B74BDB"/>
    <w:rsid w:val="00B81ADE"/>
    <w:rsid w:val="00B91E58"/>
    <w:rsid w:val="00BA5277"/>
    <w:rsid w:val="00BA6316"/>
    <w:rsid w:val="00BB03FB"/>
    <w:rsid w:val="00BB26BF"/>
    <w:rsid w:val="00BC2BC6"/>
    <w:rsid w:val="00BD72AE"/>
    <w:rsid w:val="00BE2116"/>
    <w:rsid w:val="00BE679D"/>
    <w:rsid w:val="00BE711E"/>
    <w:rsid w:val="00BE7A16"/>
    <w:rsid w:val="00BF3A3A"/>
    <w:rsid w:val="00C02924"/>
    <w:rsid w:val="00C03790"/>
    <w:rsid w:val="00C157FF"/>
    <w:rsid w:val="00C34950"/>
    <w:rsid w:val="00C35AC3"/>
    <w:rsid w:val="00C403E9"/>
    <w:rsid w:val="00C61ED0"/>
    <w:rsid w:val="00C6216B"/>
    <w:rsid w:val="00C64802"/>
    <w:rsid w:val="00C6697F"/>
    <w:rsid w:val="00C736AD"/>
    <w:rsid w:val="00C76201"/>
    <w:rsid w:val="00C86948"/>
    <w:rsid w:val="00C87BB2"/>
    <w:rsid w:val="00C909D3"/>
    <w:rsid w:val="00C9770B"/>
    <w:rsid w:val="00C97F52"/>
    <w:rsid w:val="00CA442C"/>
    <w:rsid w:val="00CA5060"/>
    <w:rsid w:val="00CA7978"/>
    <w:rsid w:val="00CC0C54"/>
    <w:rsid w:val="00CC58E2"/>
    <w:rsid w:val="00CD6B91"/>
    <w:rsid w:val="00CD7A8D"/>
    <w:rsid w:val="00CD7C2C"/>
    <w:rsid w:val="00CE1593"/>
    <w:rsid w:val="00CE5F30"/>
    <w:rsid w:val="00D0429C"/>
    <w:rsid w:val="00D065CF"/>
    <w:rsid w:val="00D13B50"/>
    <w:rsid w:val="00D1597B"/>
    <w:rsid w:val="00D204EC"/>
    <w:rsid w:val="00D3181C"/>
    <w:rsid w:val="00D354DA"/>
    <w:rsid w:val="00D43CFD"/>
    <w:rsid w:val="00D46EDE"/>
    <w:rsid w:val="00D515A1"/>
    <w:rsid w:val="00D6476E"/>
    <w:rsid w:val="00D74FF7"/>
    <w:rsid w:val="00D75701"/>
    <w:rsid w:val="00D8146E"/>
    <w:rsid w:val="00D845AD"/>
    <w:rsid w:val="00D8573F"/>
    <w:rsid w:val="00D96F80"/>
    <w:rsid w:val="00DB0397"/>
    <w:rsid w:val="00DB164F"/>
    <w:rsid w:val="00DB7DFB"/>
    <w:rsid w:val="00DC56D9"/>
    <w:rsid w:val="00DD1235"/>
    <w:rsid w:val="00DD2034"/>
    <w:rsid w:val="00DD2A6D"/>
    <w:rsid w:val="00DD455C"/>
    <w:rsid w:val="00DD6080"/>
    <w:rsid w:val="00DE3174"/>
    <w:rsid w:val="00DE456B"/>
    <w:rsid w:val="00DF190B"/>
    <w:rsid w:val="00E05585"/>
    <w:rsid w:val="00E102BD"/>
    <w:rsid w:val="00E105DB"/>
    <w:rsid w:val="00E268DB"/>
    <w:rsid w:val="00E26B11"/>
    <w:rsid w:val="00E306A4"/>
    <w:rsid w:val="00E30BA1"/>
    <w:rsid w:val="00E32AD6"/>
    <w:rsid w:val="00E4228A"/>
    <w:rsid w:val="00E51FBC"/>
    <w:rsid w:val="00E602C1"/>
    <w:rsid w:val="00E63124"/>
    <w:rsid w:val="00E636F9"/>
    <w:rsid w:val="00E64BDD"/>
    <w:rsid w:val="00E7071D"/>
    <w:rsid w:val="00E765EF"/>
    <w:rsid w:val="00E80322"/>
    <w:rsid w:val="00E8445F"/>
    <w:rsid w:val="00E85ACA"/>
    <w:rsid w:val="00E86F57"/>
    <w:rsid w:val="00EA26D0"/>
    <w:rsid w:val="00EB061E"/>
    <w:rsid w:val="00EB1BF4"/>
    <w:rsid w:val="00EC38C5"/>
    <w:rsid w:val="00EC6F22"/>
    <w:rsid w:val="00ED4C69"/>
    <w:rsid w:val="00ED5A55"/>
    <w:rsid w:val="00EE2AA8"/>
    <w:rsid w:val="00F00509"/>
    <w:rsid w:val="00F00695"/>
    <w:rsid w:val="00F031A6"/>
    <w:rsid w:val="00F03360"/>
    <w:rsid w:val="00F145D7"/>
    <w:rsid w:val="00F14640"/>
    <w:rsid w:val="00F25464"/>
    <w:rsid w:val="00F25ED0"/>
    <w:rsid w:val="00F25F3F"/>
    <w:rsid w:val="00F31469"/>
    <w:rsid w:val="00F31F3D"/>
    <w:rsid w:val="00F32A94"/>
    <w:rsid w:val="00F35868"/>
    <w:rsid w:val="00F37676"/>
    <w:rsid w:val="00F47F9C"/>
    <w:rsid w:val="00F52578"/>
    <w:rsid w:val="00F559F5"/>
    <w:rsid w:val="00F60312"/>
    <w:rsid w:val="00F640B6"/>
    <w:rsid w:val="00F67059"/>
    <w:rsid w:val="00F73A03"/>
    <w:rsid w:val="00F75444"/>
    <w:rsid w:val="00F82052"/>
    <w:rsid w:val="00F83140"/>
    <w:rsid w:val="00F831E6"/>
    <w:rsid w:val="00F842C4"/>
    <w:rsid w:val="00F9086E"/>
    <w:rsid w:val="00F918BA"/>
    <w:rsid w:val="00F97C58"/>
    <w:rsid w:val="00FA4A43"/>
    <w:rsid w:val="00FB06C5"/>
    <w:rsid w:val="00FB34B3"/>
    <w:rsid w:val="00FB3F95"/>
    <w:rsid w:val="00FB64BA"/>
    <w:rsid w:val="00FB69D4"/>
    <w:rsid w:val="00FC122D"/>
    <w:rsid w:val="00FD4C4A"/>
    <w:rsid w:val="00FE01FF"/>
    <w:rsid w:val="00FE0D23"/>
    <w:rsid w:val="00FF58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8444DD9-D772-41BE-9612-8058A24B7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262AF"/>
    <w:pPr>
      <w:spacing w:after="200" w:line="276" w:lineRule="auto"/>
    </w:pPr>
    <w:rPr>
      <w:rFonts w:ascii="Calibri" w:hAnsi="Calibri"/>
      <w:lang w:eastAsia="en-US"/>
    </w:rPr>
  </w:style>
  <w:style w:type="paragraph" w:styleId="Virsraksts1">
    <w:name w:val="heading 1"/>
    <w:basedOn w:val="Parasts"/>
    <w:next w:val="Parasts"/>
    <w:link w:val="Virsraksts1Rakstz"/>
    <w:qFormat/>
    <w:locked/>
    <w:rsid w:val="005D32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s"/>
    <w:link w:val="Virsraksts3Rakstz"/>
    <w:uiPriority w:val="99"/>
    <w:qFormat/>
    <w:rsid w:val="00A262A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9"/>
    <w:locked/>
    <w:rsid w:val="00A262AF"/>
    <w:rPr>
      <w:rFonts w:eastAsia="Times New Roman" w:cs="Times New Roman"/>
      <w:b/>
      <w:bCs/>
      <w:sz w:val="27"/>
      <w:szCs w:val="27"/>
      <w:lang w:val="lv-LV" w:eastAsia="lv-LV" w:bidi="ar-SA"/>
    </w:rPr>
  </w:style>
  <w:style w:type="paragraph" w:styleId="Balonteksts">
    <w:name w:val="Balloon Text"/>
    <w:basedOn w:val="Parasts"/>
    <w:link w:val="BalontekstsRakstz"/>
    <w:uiPriority w:val="99"/>
    <w:semiHidden/>
    <w:rsid w:val="00D96F80"/>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7B141F"/>
    <w:rPr>
      <w:rFonts w:ascii="Tahoma" w:hAnsi="Tahoma" w:cs="Tahoma"/>
      <w:sz w:val="16"/>
      <w:szCs w:val="16"/>
      <w:lang w:val="lv-LV" w:eastAsia="en-US" w:bidi="ar-SA"/>
    </w:rPr>
  </w:style>
  <w:style w:type="paragraph" w:customStyle="1" w:styleId="5V">
    <w:name w:val="5 V"/>
    <w:uiPriority w:val="99"/>
    <w:rsid w:val="00832FD4"/>
    <w:pPr>
      <w:numPr>
        <w:ilvl w:val="4"/>
        <w:numId w:val="4"/>
      </w:numPr>
      <w:jc w:val="both"/>
    </w:pPr>
    <w:rPr>
      <w:sz w:val="28"/>
      <w:szCs w:val="28"/>
    </w:rPr>
  </w:style>
  <w:style w:type="paragraph" w:customStyle="1" w:styleId="1V">
    <w:name w:val="1 V"/>
    <w:basedOn w:val="Parasts"/>
    <w:uiPriority w:val="99"/>
    <w:rsid w:val="00832FD4"/>
    <w:pPr>
      <w:numPr>
        <w:numId w:val="4"/>
      </w:numPr>
      <w:jc w:val="both"/>
    </w:pPr>
    <w:rPr>
      <w:sz w:val="28"/>
      <w:szCs w:val="28"/>
    </w:rPr>
  </w:style>
  <w:style w:type="paragraph" w:customStyle="1" w:styleId="naisf">
    <w:name w:val="naisf"/>
    <w:basedOn w:val="Parasts"/>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nod">
    <w:name w:val="naisnod"/>
    <w:basedOn w:val="Parasts"/>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naiskr">
    <w:name w:val="naiskr"/>
    <w:basedOn w:val="Parasts"/>
    <w:uiPriority w:val="99"/>
    <w:rsid w:val="00A262AF"/>
    <w:pPr>
      <w:spacing w:before="100" w:beforeAutospacing="1" w:after="100" w:afterAutospacing="1" w:line="240" w:lineRule="auto"/>
    </w:pPr>
    <w:rPr>
      <w:rFonts w:ascii="Times New Roman" w:hAnsi="Times New Roman"/>
      <w:sz w:val="24"/>
      <w:szCs w:val="24"/>
      <w:lang w:eastAsia="lv-LV"/>
    </w:rPr>
  </w:style>
  <w:style w:type="paragraph" w:customStyle="1" w:styleId="tvhtml1">
    <w:name w:val="tv_html1"/>
    <w:basedOn w:val="Parasts"/>
    <w:uiPriority w:val="99"/>
    <w:rsid w:val="00304612"/>
    <w:pPr>
      <w:spacing w:before="100" w:beforeAutospacing="1" w:after="0" w:line="360" w:lineRule="auto"/>
    </w:pPr>
    <w:rPr>
      <w:rFonts w:ascii="Verdana" w:hAnsi="Verdana"/>
      <w:sz w:val="18"/>
      <w:szCs w:val="18"/>
      <w:lang w:val="en-US"/>
    </w:rPr>
  </w:style>
  <w:style w:type="paragraph" w:styleId="Sarakstarindkopa">
    <w:name w:val="List Paragraph"/>
    <w:basedOn w:val="Parasts"/>
    <w:uiPriority w:val="99"/>
    <w:qFormat/>
    <w:rsid w:val="00304612"/>
    <w:pPr>
      <w:spacing w:after="0" w:line="240" w:lineRule="auto"/>
      <w:ind w:left="720"/>
      <w:contextualSpacing/>
    </w:pPr>
    <w:rPr>
      <w:rFonts w:ascii="Times New Roman" w:hAnsi="Times New Roman"/>
      <w:sz w:val="24"/>
      <w:szCs w:val="24"/>
      <w:lang w:eastAsia="lv-LV"/>
    </w:rPr>
  </w:style>
  <w:style w:type="character" w:styleId="Komentraatsauce">
    <w:name w:val="annotation reference"/>
    <w:basedOn w:val="Noklusjumarindkopasfonts"/>
    <w:uiPriority w:val="99"/>
    <w:semiHidden/>
    <w:rsid w:val="00D96F80"/>
    <w:rPr>
      <w:rFonts w:cs="Times New Roman"/>
      <w:sz w:val="16"/>
      <w:szCs w:val="16"/>
    </w:rPr>
  </w:style>
  <w:style w:type="paragraph" w:styleId="Komentrateksts">
    <w:name w:val="annotation text"/>
    <w:basedOn w:val="Parasts"/>
    <w:link w:val="KomentratekstsRakstz"/>
    <w:uiPriority w:val="99"/>
    <w:semiHidden/>
    <w:rsid w:val="00D96F80"/>
    <w:rPr>
      <w:sz w:val="20"/>
      <w:szCs w:val="20"/>
    </w:rPr>
  </w:style>
  <w:style w:type="character" w:customStyle="1" w:styleId="KomentratekstsRakstz">
    <w:name w:val="Komentāra teksts Rakstz."/>
    <w:basedOn w:val="Noklusjumarindkopasfonts"/>
    <w:link w:val="Komentrateksts"/>
    <w:uiPriority w:val="99"/>
    <w:semiHidden/>
    <w:locked/>
    <w:rsid w:val="007B141F"/>
    <w:rPr>
      <w:rFonts w:ascii="Calibri" w:hAnsi="Calibri" w:cs="Times New Roman"/>
      <w:lang w:val="lv-LV" w:eastAsia="en-US" w:bidi="ar-SA"/>
    </w:rPr>
  </w:style>
  <w:style w:type="paragraph" w:styleId="Komentratma">
    <w:name w:val="annotation subject"/>
    <w:basedOn w:val="Komentrateksts"/>
    <w:next w:val="Komentrateksts"/>
    <w:link w:val="KomentratmaRakstz"/>
    <w:uiPriority w:val="99"/>
    <w:semiHidden/>
    <w:rsid w:val="00D96F80"/>
    <w:rPr>
      <w:b/>
      <w:bCs/>
    </w:rPr>
  </w:style>
  <w:style w:type="character" w:customStyle="1" w:styleId="KomentratmaRakstz">
    <w:name w:val="Komentāra tēma Rakstz."/>
    <w:basedOn w:val="KomentratekstsRakstz"/>
    <w:link w:val="Komentratma"/>
    <w:uiPriority w:val="99"/>
    <w:semiHidden/>
    <w:locked/>
    <w:rsid w:val="00462BAB"/>
    <w:rPr>
      <w:rFonts w:ascii="Calibri" w:hAnsi="Calibri" w:cs="Times New Roman"/>
      <w:b/>
      <w:bCs/>
      <w:sz w:val="20"/>
      <w:szCs w:val="20"/>
      <w:lang w:val="lv-LV" w:eastAsia="en-US" w:bidi="ar-SA"/>
    </w:rPr>
  </w:style>
  <w:style w:type="paragraph" w:styleId="Galvene">
    <w:name w:val="header"/>
    <w:basedOn w:val="Parasts"/>
    <w:link w:val="GalveneRakstz"/>
    <w:uiPriority w:val="99"/>
    <w:rsid w:val="001615B9"/>
    <w:pPr>
      <w:tabs>
        <w:tab w:val="center" w:pos="4320"/>
        <w:tab w:val="right" w:pos="8640"/>
      </w:tabs>
      <w:spacing w:after="0" w:line="240" w:lineRule="auto"/>
    </w:pPr>
  </w:style>
  <w:style w:type="character" w:customStyle="1" w:styleId="GalveneRakstz">
    <w:name w:val="Galvene Rakstz."/>
    <w:basedOn w:val="Noklusjumarindkopasfonts"/>
    <w:link w:val="Galvene"/>
    <w:uiPriority w:val="99"/>
    <w:locked/>
    <w:rsid w:val="001615B9"/>
    <w:rPr>
      <w:rFonts w:ascii="Calibri" w:hAnsi="Calibri" w:cs="Times New Roman"/>
      <w:sz w:val="22"/>
      <w:szCs w:val="22"/>
      <w:lang w:val="lv-LV"/>
    </w:rPr>
  </w:style>
  <w:style w:type="paragraph" w:styleId="Kjene">
    <w:name w:val="footer"/>
    <w:basedOn w:val="Parasts"/>
    <w:link w:val="KjeneRakstz"/>
    <w:uiPriority w:val="99"/>
    <w:rsid w:val="001615B9"/>
    <w:pPr>
      <w:tabs>
        <w:tab w:val="center" w:pos="4320"/>
        <w:tab w:val="right" w:pos="8640"/>
      </w:tabs>
      <w:spacing w:after="0" w:line="240" w:lineRule="auto"/>
    </w:pPr>
  </w:style>
  <w:style w:type="character" w:customStyle="1" w:styleId="KjeneRakstz">
    <w:name w:val="Kājene Rakstz."/>
    <w:basedOn w:val="Noklusjumarindkopasfonts"/>
    <w:link w:val="Kjene"/>
    <w:uiPriority w:val="99"/>
    <w:locked/>
    <w:rsid w:val="001615B9"/>
    <w:rPr>
      <w:rFonts w:ascii="Calibri" w:hAnsi="Calibri" w:cs="Times New Roman"/>
      <w:sz w:val="22"/>
      <w:szCs w:val="22"/>
      <w:lang w:val="lv-LV"/>
    </w:rPr>
  </w:style>
  <w:style w:type="character" w:styleId="Hipersaite">
    <w:name w:val="Hyperlink"/>
    <w:basedOn w:val="Noklusjumarindkopasfonts"/>
    <w:uiPriority w:val="99"/>
    <w:rsid w:val="001615B9"/>
    <w:rPr>
      <w:rFonts w:ascii="Times New Roman" w:hAnsi="Times New Roman" w:cs="Times New Roman"/>
      <w:color w:val="0000FF"/>
      <w:u w:val="single"/>
    </w:rPr>
  </w:style>
  <w:style w:type="paragraph" w:styleId="Pamattekstsaratkpi">
    <w:name w:val="Body Text Indent"/>
    <w:basedOn w:val="Parasts"/>
    <w:link w:val="PamattekstsaratkpiRakstz"/>
    <w:uiPriority w:val="99"/>
    <w:rsid w:val="001615B9"/>
    <w:pPr>
      <w:spacing w:after="120" w:line="240" w:lineRule="auto"/>
      <w:ind w:left="283"/>
    </w:pPr>
    <w:rPr>
      <w:rFonts w:ascii="Times New Roman" w:hAnsi="Times New Roman"/>
      <w:sz w:val="24"/>
      <w:szCs w:val="24"/>
      <w:lang w:eastAsia="lv-LV"/>
    </w:rPr>
  </w:style>
  <w:style w:type="character" w:customStyle="1" w:styleId="PamattekstsaratkpiRakstz">
    <w:name w:val="Pamatteksts ar atkāpi Rakstz."/>
    <w:basedOn w:val="Noklusjumarindkopasfonts"/>
    <w:link w:val="Pamattekstsaratkpi"/>
    <w:uiPriority w:val="99"/>
    <w:locked/>
    <w:rsid w:val="001615B9"/>
    <w:rPr>
      <w:rFonts w:cs="Times New Roman"/>
      <w:sz w:val="24"/>
      <w:szCs w:val="24"/>
      <w:lang w:val="lv-LV" w:eastAsia="lv-LV"/>
    </w:rPr>
  </w:style>
  <w:style w:type="paragraph" w:styleId="Bezatstarpm">
    <w:name w:val="No Spacing"/>
    <w:uiPriority w:val="99"/>
    <w:qFormat/>
    <w:rsid w:val="001615B9"/>
    <w:rPr>
      <w:rFonts w:ascii="Calibri" w:hAnsi="Calibri"/>
      <w:lang w:eastAsia="en-US"/>
    </w:rPr>
  </w:style>
  <w:style w:type="paragraph" w:customStyle="1" w:styleId="naislab">
    <w:name w:val="naislab"/>
    <w:basedOn w:val="Parasts"/>
    <w:uiPriority w:val="99"/>
    <w:rsid w:val="001615B9"/>
    <w:pPr>
      <w:spacing w:before="100" w:beforeAutospacing="1" w:after="100" w:afterAutospacing="1" w:line="240" w:lineRule="auto"/>
    </w:pPr>
    <w:rPr>
      <w:rFonts w:ascii="Times New Roman" w:hAnsi="Times New Roman"/>
      <w:sz w:val="24"/>
      <w:szCs w:val="24"/>
      <w:lang w:eastAsia="lv-LV"/>
    </w:rPr>
  </w:style>
  <w:style w:type="paragraph" w:customStyle="1" w:styleId="2V">
    <w:name w:val="2 V"/>
    <w:link w:val="2VRakstzRakstz"/>
    <w:uiPriority w:val="99"/>
    <w:rsid w:val="00F83140"/>
    <w:pPr>
      <w:spacing w:before="120" w:after="120"/>
      <w:ind w:firstLine="360"/>
      <w:jc w:val="both"/>
    </w:pPr>
    <w:rPr>
      <w:sz w:val="28"/>
      <w:szCs w:val="28"/>
    </w:rPr>
  </w:style>
  <w:style w:type="character" w:customStyle="1" w:styleId="2VRakstzRakstz">
    <w:name w:val="2 V Rakstz. Rakstz."/>
    <w:basedOn w:val="Noklusjumarindkopasfonts"/>
    <w:link w:val="2V"/>
    <w:uiPriority w:val="99"/>
    <w:locked/>
    <w:rsid w:val="00F83140"/>
    <w:rPr>
      <w:rFonts w:cs="Times New Roman"/>
      <w:sz w:val="28"/>
      <w:szCs w:val="28"/>
      <w:lang w:val="lv-LV" w:eastAsia="lv-LV" w:bidi="ar-SA"/>
    </w:rPr>
  </w:style>
  <w:style w:type="paragraph" w:customStyle="1" w:styleId="3V">
    <w:name w:val="3 V"/>
    <w:uiPriority w:val="99"/>
    <w:rsid w:val="00F83140"/>
    <w:pPr>
      <w:spacing w:before="120" w:after="120"/>
      <w:ind w:firstLine="357"/>
      <w:jc w:val="both"/>
    </w:pPr>
    <w:rPr>
      <w:sz w:val="28"/>
      <w:szCs w:val="28"/>
    </w:rPr>
  </w:style>
  <w:style w:type="paragraph" w:customStyle="1" w:styleId="4V">
    <w:name w:val="4 V"/>
    <w:basedOn w:val="3V"/>
    <w:uiPriority w:val="99"/>
    <w:rsid w:val="00F83140"/>
  </w:style>
  <w:style w:type="paragraph" w:customStyle="1" w:styleId="Default">
    <w:name w:val="Default"/>
    <w:rsid w:val="00F75444"/>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F75444"/>
    <w:rPr>
      <w:rFonts w:cs="Times New Roman"/>
      <w:color w:val="auto"/>
    </w:rPr>
  </w:style>
  <w:style w:type="paragraph" w:customStyle="1" w:styleId="CM3">
    <w:name w:val="CM3"/>
    <w:basedOn w:val="Default"/>
    <w:next w:val="Default"/>
    <w:uiPriority w:val="99"/>
    <w:rsid w:val="00F75444"/>
    <w:rPr>
      <w:rFonts w:cs="Times New Roman"/>
      <w:color w:val="auto"/>
    </w:rPr>
  </w:style>
  <w:style w:type="paragraph" w:customStyle="1" w:styleId="CM4">
    <w:name w:val="CM4"/>
    <w:basedOn w:val="Default"/>
    <w:next w:val="Default"/>
    <w:uiPriority w:val="99"/>
    <w:rsid w:val="00125033"/>
    <w:rPr>
      <w:rFonts w:cs="Times New Roman"/>
      <w:color w:val="auto"/>
    </w:rPr>
  </w:style>
  <w:style w:type="character" w:customStyle="1" w:styleId="Virsraksts1Rakstz">
    <w:name w:val="Virsraksts 1 Rakstz."/>
    <w:basedOn w:val="Noklusjumarindkopasfonts"/>
    <w:link w:val="Virsraksts1"/>
    <w:rsid w:val="005D32C7"/>
    <w:rPr>
      <w:rFonts w:asciiTheme="majorHAnsi" w:eastAsiaTheme="majorEastAsia" w:hAnsiTheme="majorHAnsi" w:cstheme="majorBidi"/>
      <w:b/>
      <w:bCs/>
      <w:color w:val="365F91" w:themeColor="accent1" w:themeShade="BF"/>
      <w:sz w:val="28"/>
      <w:szCs w:val="28"/>
      <w:lang w:eastAsia="en-US"/>
    </w:rPr>
  </w:style>
  <w:style w:type="paragraph" w:styleId="Paraststmeklis">
    <w:name w:val="Normal (Web)"/>
    <w:aliases w:val="Parastais (Web)"/>
    <w:basedOn w:val="Parasts"/>
    <w:rsid w:val="005D32C7"/>
    <w:pPr>
      <w:suppressAutoHyphens/>
      <w:spacing w:before="280" w:after="280" w:line="240" w:lineRule="auto"/>
      <w:jc w:val="both"/>
    </w:pPr>
    <w:rPr>
      <w:rFonts w:ascii="Times New Roman" w:hAnsi="Times New Roman"/>
      <w:color w:val="000000"/>
      <w:kern w:val="1"/>
      <w:sz w:val="20"/>
      <w:szCs w:val="20"/>
      <w:lang w:eastAsia="ar-SA"/>
    </w:rPr>
  </w:style>
  <w:style w:type="paragraph" w:styleId="Prskatjums">
    <w:name w:val="Revision"/>
    <w:hidden/>
    <w:uiPriority w:val="99"/>
    <w:semiHidden/>
    <w:rsid w:val="003507B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38694">
      <w:bodyDiv w:val="1"/>
      <w:marLeft w:val="0"/>
      <w:marRight w:val="0"/>
      <w:marTop w:val="0"/>
      <w:marBottom w:val="0"/>
      <w:divBdr>
        <w:top w:val="none" w:sz="0" w:space="0" w:color="auto"/>
        <w:left w:val="none" w:sz="0" w:space="0" w:color="auto"/>
        <w:bottom w:val="none" w:sz="0" w:space="0" w:color="auto"/>
        <w:right w:val="none" w:sz="0" w:space="0" w:color="auto"/>
      </w:divBdr>
    </w:div>
    <w:div w:id="295185711">
      <w:bodyDiv w:val="1"/>
      <w:marLeft w:val="0"/>
      <w:marRight w:val="0"/>
      <w:marTop w:val="0"/>
      <w:marBottom w:val="0"/>
      <w:divBdr>
        <w:top w:val="none" w:sz="0" w:space="0" w:color="auto"/>
        <w:left w:val="none" w:sz="0" w:space="0" w:color="auto"/>
        <w:bottom w:val="none" w:sz="0" w:space="0" w:color="auto"/>
        <w:right w:val="none" w:sz="0" w:space="0" w:color="auto"/>
      </w:divBdr>
    </w:div>
    <w:div w:id="648637408">
      <w:bodyDiv w:val="1"/>
      <w:marLeft w:val="0"/>
      <w:marRight w:val="0"/>
      <w:marTop w:val="0"/>
      <w:marBottom w:val="0"/>
      <w:divBdr>
        <w:top w:val="none" w:sz="0" w:space="0" w:color="auto"/>
        <w:left w:val="none" w:sz="0" w:space="0" w:color="auto"/>
        <w:bottom w:val="none" w:sz="0" w:space="0" w:color="auto"/>
        <w:right w:val="none" w:sz="0" w:space="0" w:color="auto"/>
      </w:divBdr>
    </w:div>
    <w:div w:id="669023182">
      <w:bodyDiv w:val="1"/>
      <w:marLeft w:val="0"/>
      <w:marRight w:val="0"/>
      <w:marTop w:val="0"/>
      <w:marBottom w:val="0"/>
      <w:divBdr>
        <w:top w:val="none" w:sz="0" w:space="0" w:color="auto"/>
        <w:left w:val="none" w:sz="0" w:space="0" w:color="auto"/>
        <w:bottom w:val="none" w:sz="0" w:space="0" w:color="auto"/>
        <w:right w:val="none" w:sz="0" w:space="0" w:color="auto"/>
      </w:divBdr>
    </w:div>
    <w:div w:id="799493813">
      <w:bodyDiv w:val="1"/>
      <w:marLeft w:val="0"/>
      <w:marRight w:val="0"/>
      <w:marTop w:val="0"/>
      <w:marBottom w:val="0"/>
      <w:divBdr>
        <w:top w:val="none" w:sz="0" w:space="0" w:color="auto"/>
        <w:left w:val="none" w:sz="0" w:space="0" w:color="auto"/>
        <w:bottom w:val="none" w:sz="0" w:space="0" w:color="auto"/>
        <w:right w:val="none" w:sz="0" w:space="0" w:color="auto"/>
      </w:divBdr>
    </w:div>
    <w:div w:id="882132656">
      <w:marLeft w:val="0"/>
      <w:marRight w:val="0"/>
      <w:marTop w:val="0"/>
      <w:marBottom w:val="0"/>
      <w:divBdr>
        <w:top w:val="none" w:sz="0" w:space="0" w:color="auto"/>
        <w:left w:val="none" w:sz="0" w:space="0" w:color="auto"/>
        <w:bottom w:val="none" w:sz="0" w:space="0" w:color="auto"/>
        <w:right w:val="none" w:sz="0" w:space="0" w:color="auto"/>
      </w:divBdr>
    </w:div>
    <w:div w:id="882132657">
      <w:marLeft w:val="0"/>
      <w:marRight w:val="0"/>
      <w:marTop w:val="0"/>
      <w:marBottom w:val="0"/>
      <w:divBdr>
        <w:top w:val="none" w:sz="0" w:space="0" w:color="auto"/>
        <w:left w:val="none" w:sz="0" w:space="0" w:color="auto"/>
        <w:bottom w:val="none" w:sz="0" w:space="0" w:color="auto"/>
        <w:right w:val="none" w:sz="0" w:space="0" w:color="auto"/>
      </w:divBdr>
    </w:div>
    <w:div w:id="882132658">
      <w:marLeft w:val="0"/>
      <w:marRight w:val="0"/>
      <w:marTop w:val="0"/>
      <w:marBottom w:val="0"/>
      <w:divBdr>
        <w:top w:val="none" w:sz="0" w:space="0" w:color="auto"/>
        <w:left w:val="none" w:sz="0" w:space="0" w:color="auto"/>
        <w:bottom w:val="none" w:sz="0" w:space="0" w:color="auto"/>
        <w:right w:val="none" w:sz="0" w:space="0" w:color="auto"/>
      </w:divBdr>
    </w:div>
    <w:div w:id="1607344750">
      <w:bodyDiv w:val="1"/>
      <w:marLeft w:val="0"/>
      <w:marRight w:val="0"/>
      <w:marTop w:val="0"/>
      <w:marBottom w:val="0"/>
      <w:divBdr>
        <w:top w:val="none" w:sz="0" w:space="0" w:color="auto"/>
        <w:left w:val="none" w:sz="0" w:space="0" w:color="auto"/>
        <w:bottom w:val="none" w:sz="0" w:space="0" w:color="auto"/>
        <w:right w:val="none" w:sz="0" w:space="0" w:color="auto"/>
      </w:divBdr>
    </w:div>
    <w:div w:id="192730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8106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likumi.lv/doc.php?id=8106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8C2F0-68CD-4B84-9870-34F1E09D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849</Words>
  <Characters>6424</Characters>
  <Application>Microsoft Office Word</Application>
  <DocSecurity>0</DocSecurity>
  <Lines>200</Lines>
  <Paragraphs>68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de minimis atbalsta uzskaites un piešķiršanas kārtību un uzskaites veidlapu paraugiem" anotācija</vt:lpstr>
      <vt:lpstr>Ministru kabineta noteikumu projekta "Noteikumi par de minimis atbalsta uzskaites un piešķiršanas kārtību un uzskaites veidlapu paraugiem" anotācija</vt:lpstr>
    </vt:vector>
  </TitlesOfParts>
  <Company>Finanšu ministrija</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de minimis atbalsta uzskaites un piešķiršanas kārtību un uzskaites veidlapu paraugiem" anotācija</dc:title>
  <dc:subject>Noteikumu projekta anotācija</dc:subject>
  <dc:creator>Ieva Mažuika</dc:creator>
  <dc:description>67095481, ieva.mazuika@fm.gov.lv</dc:description>
  <cp:lastModifiedBy>Alise Apalupa</cp:lastModifiedBy>
  <cp:revision>8</cp:revision>
  <cp:lastPrinted>2015-07-29T12:17:00Z</cp:lastPrinted>
  <dcterms:created xsi:type="dcterms:W3CDTF">2015-10-16T08:05:00Z</dcterms:created>
  <dcterms:modified xsi:type="dcterms:W3CDTF">2015-10-16T08:52:00Z</dcterms:modified>
  <cp:category>Noteikumu projekta anotācija</cp:category>
</cp:coreProperties>
</file>