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BC7DD" w14:textId="77777777" w:rsidR="006B6E54" w:rsidRPr="002957DA" w:rsidRDefault="006B6E54" w:rsidP="006B6E54">
      <w:pPr>
        <w:jc w:val="center"/>
        <w:rPr>
          <w:b/>
        </w:rPr>
      </w:pPr>
      <w:bookmarkStart w:id="0" w:name="_GoBack"/>
      <w:bookmarkEnd w:id="0"/>
      <w:r w:rsidRPr="002957DA">
        <w:rPr>
          <w:b/>
        </w:rPr>
        <w:t xml:space="preserve">Ministru kabineta noteikumu projekta </w:t>
      </w:r>
    </w:p>
    <w:p w14:paraId="1F7BC7DE" w14:textId="77777777" w:rsidR="006B6E54" w:rsidRPr="002957DA" w:rsidRDefault="009D5A0D" w:rsidP="006B6E54">
      <w:pPr>
        <w:jc w:val="center"/>
        <w:rPr>
          <w:sz w:val="22"/>
        </w:rPr>
      </w:pPr>
      <w:bookmarkStart w:id="1" w:name="OLE_LINK5"/>
      <w:bookmarkStart w:id="2" w:name="OLE_LINK6"/>
      <w:r>
        <w:rPr>
          <w:rStyle w:val="Izteiksmgs"/>
        </w:rPr>
        <w:t>“</w:t>
      </w:r>
      <w:r w:rsidRPr="009D5A0D">
        <w:rPr>
          <w:rStyle w:val="Izteiksmgs"/>
        </w:rPr>
        <w:t>Grozījums Ministru kabineta 2015. gada 8. septembra noteikumos Nr. 519 „Kārtība, kādā piešķir, administrē un uzrauga valsts un Eiropas Savienības atbalstu augļu un dārzeņu piegādei skolēniem vispārējās izglītības iestādēs”</w:t>
      </w:r>
      <w:r>
        <w:rPr>
          <w:rStyle w:val="Izteiksmgs"/>
        </w:rPr>
        <w:t xml:space="preserve">” </w:t>
      </w:r>
      <w:r w:rsidR="006B6E54" w:rsidRPr="002957DA">
        <w:rPr>
          <w:b/>
        </w:rPr>
        <w:t>sākotnējās ietekmes novērtējuma ziņojums (anotācija)</w:t>
      </w:r>
      <w:bookmarkEnd w:id="1"/>
      <w:bookmarkEnd w:id="2"/>
    </w:p>
    <w:p w14:paraId="1F7BC7DF" w14:textId="77777777" w:rsidR="008C0C16" w:rsidRPr="007C415A" w:rsidRDefault="008C0C16" w:rsidP="008C0C16"/>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2"/>
        <w:gridCol w:w="2802"/>
        <w:gridCol w:w="5767"/>
      </w:tblGrid>
      <w:tr w:rsidR="007C415A" w:rsidRPr="003B45D2" w14:paraId="1F7BC7E1" w14:textId="77777777" w:rsidTr="007F0845">
        <w:trPr>
          <w:trHeight w:val="405"/>
          <w:tblCellSpacing w:w="15" w:type="dxa"/>
        </w:trPr>
        <w:tc>
          <w:tcPr>
            <w:tcW w:w="0" w:type="auto"/>
            <w:gridSpan w:val="3"/>
            <w:shd w:val="clear" w:color="auto" w:fill="auto"/>
            <w:vAlign w:val="center"/>
            <w:hideMark/>
          </w:tcPr>
          <w:p w14:paraId="1F7BC7E0" w14:textId="77777777" w:rsidR="007C415A" w:rsidRPr="003B45D2" w:rsidRDefault="007C415A" w:rsidP="00541E00">
            <w:pPr>
              <w:spacing w:before="100" w:beforeAutospacing="1" w:line="360" w:lineRule="auto"/>
              <w:ind w:firstLine="300"/>
              <w:jc w:val="center"/>
              <w:rPr>
                <w:b/>
                <w:bCs/>
              </w:rPr>
            </w:pPr>
            <w:r w:rsidRPr="003B45D2">
              <w:rPr>
                <w:b/>
                <w:bCs/>
              </w:rPr>
              <w:t>I. Tiesību akta projekta izstrādes nepieciešamība</w:t>
            </w:r>
          </w:p>
        </w:tc>
      </w:tr>
      <w:tr w:rsidR="007C415A" w:rsidRPr="003B45D2" w14:paraId="1F7BC7E5" w14:textId="77777777" w:rsidTr="007F0845">
        <w:trPr>
          <w:trHeight w:val="405"/>
          <w:tblCellSpacing w:w="15" w:type="dxa"/>
        </w:trPr>
        <w:tc>
          <w:tcPr>
            <w:tcW w:w="250" w:type="pct"/>
            <w:shd w:val="clear" w:color="auto" w:fill="auto"/>
            <w:hideMark/>
          </w:tcPr>
          <w:p w14:paraId="1F7BC7E2" w14:textId="77777777" w:rsidR="007C415A" w:rsidRPr="003B45D2" w:rsidRDefault="007C415A" w:rsidP="00541E00">
            <w:pPr>
              <w:spacing w:before="100" w:beforeAutospacing="1" w:line="360" w:lineRule="auto"/>
              <w:ind w:firstLine="142"/>
            </w:pPr>
            <w:r w:rsidRPr="003B45D2">
              <w:t>1.</w:t>
            </w:r>
          </w:p>
        </w:tc>
        <w:tc>
          <w:tcPr>
            <w:tcW w:w="1550" w:type="pct"/>
            <w:shd w:val="clear" w:color="auto" w:fill="auto"/>
            <w:hideMark/>
          </w:tcPr>
          <w:p w14:paraId="1F7BC7E3" w14:textId="77777777" w:rsidR="007C415A" w:rsidRPr="003B45D2" w:rsidRDefault="007C415A" w:rsidP="00541E00">
            <w:r w:rsidRPr="003B45D2">
              <w:t>Pamatojums</w:t>
            </w:r>
          </w:p>
        </w:tc>
        <w:tc>
          <w:tcPr>
            <w:tcW w:w="3200" w:type="pct"/>
            <w:shd w:val="clear" w:color="auto" w:fill="auto"/>
            <w:hideMark/>
          </w:tcPr>
          <w:p w14:paraId="1F7BC7E4" w14:textId="77777777" w:rsidR="007C415A" w:rsidRPr="003B45D2" w:rsidRDefault="000F1812" w:rsidP="00541E00">
            <w:pPr>
              <w:jc w:val="both"/>
            </w:pPr>
            <w:r w:rsidRPr="001802FA">
              <w:t xml:space="preserve">Ministru kabineta noteikumu projekts (turpmāk – projekts) </w:t>
            </w:r>
            <w:r>
              <w:t>i</w:t>
            </w:r>
            <w:r w:rsidR="00EA12C7">
              <w:t>r sagatavots</w:t>
            </w:r>
            <w:r w:rsidR="006B6E54" w:rsidRPr="003B45D2">
              <w:t xml:space="preserve"> saskaņā ar Lauksaimniecības un lauku attīstības likuma 5.</w:t>
            </w:r>
            <w:r w:rsidR="002E7F30">
              <w:t> </w:t>
            </w:r>
            <w:r w:rsidR="006B6E54" w:rsidRPr="003B45D2">
              <w:t>panta ceturto un septīto daļu.</w:t>
            </w:r>
          </w:p>
        </w:tc>
      </w:tr>
      <w:tr w:rsidR="007C415A" w:rsidRPr="003B45D2" w14:paraId="1F7BC80D" w14:textId="77777777" w:rsidTr="007F0845">
        <w:trPr>
          <w:trHeight w:val="465"/>
          <w:tblCellSpacing w:w="15" w:type="dxa"/>
        </w:trPr>
        <w:tc>
          <w:tcPr>
            <w:tcW w:w="250" w:type="pct"/>
            <w:shd w:val="clear" w:color="auto" w:fill="auto"/>
            <w:hideMark/>
          </w:tcPr>
          <w:p w14:paraId="1F7BC7E6" w14:textId="77777777" w:rsidR="007C415A" w:rsidRPr="003B45D2" w:rsidRDefault="007C415A" w:rsidP="00541E00">
            <w:pPr>
              <w:spacing w:before="100" w:beforeAutospacing="1" w:line="360" w:lineRule="auto"/>
              <w:ind w:firstLine="142"/>
            </w:pPr>
            <w:r w:rsidRPr="003B45D2">
              <w:t>2.</w:t>
            </w:r>
          </w:p>
        </w:tc>
        <w:tc>
          <w:tcPr>
            <w:tcW w:w="1550" w:type="pct"/>
            <w:shd w:val="clear" w:color="auto" w:fill="auto"/>
            <w:hideMark/>
          </w:tcPr>
          <w:p w14:paraId="1F7BC7E7" w14:textId="77777777" w:rsidR="00693336" w:rsidRDefault="007C415A" w:rsidP="00541E00">
            <w:r w:rsidRPr="003B45D2">
              <w:t>Pašreizējā situācija un problēmas, kuru risināšanai tiesību akta projekts izstrādāts, tiesiskā regulējuma mērķis un būtība</w:t>
            </w:r>
          </w:p>
          <w:p w14:paraId="1F7BC7E8" w14:textId="77777777" w:rsidR="00693336" w:rsidRPr="00693336" w:rsidRDefault="00693336" w:rsidP="00693336"/>
          <w:p w14:paraId="1F7BC7E9" w14:textId="77777777" w:rsidR="00693336" w:rsidRPr="00693336" w:rsidRDefault="00693336" w:rsidP="00693336"/>
          <w:p w14:paraId="1F7BC7EA" w14:textId="77777777" w:rsidR="00693336" w:rsidRPr="00693336" w:rsidRDefault="00693336" w:rsidP="00693336"/>
          <w:p w14:paraId="1F7BC7EB" w14:textId="77777777" w:rsidR="00693336" w:rsidRPr="00693336" w:rsidRDefault="00693336" w:rsidP="00693336"/>
          <w:p w14:paraId="1F7BC7EC" w14:textId="77777777" w:rsidR="00693336" w:rsidRPr="00693336" w:rsidRDefault="00693336" w:rsidP="00693336"/>
          <w:p w14:paraId="1F7BC7ED" w14:textId="77777777" w:rsidR="00693336" w:rsidRPr="00693336" w:rsidRDefault="00693336" w:rsidP="00693336"/>
          <w:p w14:paraId="1F7BC7EE" w14:textId="77777777" w:rsidR="00693336" w:rsidRPr="00693336" w:rsidRDefault="00693336" w:rsidP="00693336"/>
          <w:p w14:paraId="1F7BC7EF" w14:textId="77777777" w:rsidR="00693336" w:rsidRPr="00693336" w:rsidRDefault="00693336" w:rsidP="00693336"/>
          <w:p w14:paraId="1F7BC7F0" w14:textId="77777777" w:rsidR="00693336" w:rsidRPr="00693336" w:rsidRDefault="00693336" w:rsidP="00693336"/>
          <w:p w14:paraId="1F7BC7F1" w14:textId="77777777" w:rsidR="00693336" w:rsidRPr="00693336" w:rsidRDefault="00693336" w:rsidP="00693336"/>
          <w:p w14:paraId="1F7BC7F2" w14:textId="77777777" w:rsidR="00693336" w:rsidRDefault="00693336" w:rsidP="00693336"/>
          <w:p w14:paraId="1F7BC7F3" w14:textId="77777777" w:rsidR="00167BC3" w:rsidRDefault="00167BC3" w:rsidP="00693336">
            <w:pPr>
              <w:ind w:firstLine="720"/>
            </w:pPr>
          </w:p>
          <w:p w14:paraId="1F7BC7F4" w14:textId="77777777" w:rsidR="00167BC3" w:rsidRPr="00167BC3" w:rsidRDefault="00167BC3" w:rsidP="00167BC3"/>
          <w:p w14:paraId="1F7BC7F5" w14:textId="77777777" w:rsidR="00167BC3" w:rsidRPr="00167BC3" w:rsidRDefault="00167BC3" w:rsidP="00167BC3"/>
          <w:p w14:paraId="1F7BC7F6" w14:textId="77777777" w:rsidR="00167BC3" w:rsidRPr="00167BC3" w:rsidRDefault="00167BC3" w:rsidP="00167BC3"/>
          <w:p w14:paraId="1F7BC7F7" w14:textId="77777777" w:rsidR="00167BC3" w:rsidRPr="00167BC3" w:rsidRDefault="00167BC3" w:rsidP="00167BC3"/>
          <w:p w14:paraId="1F7BC7F8" w14:textId="77777777" w:rsidR="00167BC3" w:rsidRPr="00167BC3" w:rsidRDefault="00167BC3" w:rsidP="00167BC3"/>
          <w:p w14:paraId="1F7BC7F9" w14:textId="77777777" w:rsidR="00167BC3" w:rsidRPr="00167BC3" w:rsidRDefault="00167BC3" w:rsidP="00167BC3"/>
          <w:p w14:paraId="1F7BC7FA" w14:textId="77777777" w:rsidR="00167BC3" w:rsidRPr="00167BC3" w:rsidRDefault="00167BC3" w:rsidP="00167BC3"/>
          <w:p w14:paraId="1F7BC7FB" w14:textId="77777777" w:rsidR="00167BC3" w:rsidRPr="00167BC3" w:rsidRDefault="00167BC3" w:rsidP="00167BC3"/>
          <w:p w14:paraId="1F7BC7FC" w14:textId="77777777" w:rsidR="00167BC3" w:rsidRPr="00167BC3" w:rsidRDefault="00167BC3" w:rsidP="00167BC3"/>
          <w:p w14:paraId="1F7BC7FD" w14:textId="77777777" w:rsidR="00167BC3" w:rsidRPr="00167BC3" w:rsidRDefault="00167BC3" w:rsidP="00167BC3"/>
          <w:p w14:paraId="1F7BC7FE" w14:textId="77777777" w:rsidR="00167BC3" w:rsidRPr="00167BC3" w:rsidRDefault="00167BC3" w:rsidP="00167BC3"/>
          <w:p w14:paraId="1F7BC7FF" w14:textId="77777777" w:rsidR="00167BC3" w:rsidRPr="00167BC3" w:rsidRDefault="00167BC3" w:rsidP="00167BC3"/>
          <w:p w14:paraId="1F7BC800" w14:textId="77777777" w:rsidR="00167BC3" w:rsidRPr="00167BC3" w:rsidRDefault="00167BC3" w:rsidP="00167BC3"/>
          <w:p w14:paraId="1F7BC801" w14:textId="77777777" w:rsidR="00167BC3" w:rsidRPr="00167BC3" w:rsidRDefault="00167BC3" w:rsidP="00167BC3"/>
          <w:p w14:paraId="1F7BC802" w14:textId="77777777" w:rsidR="00167BC3" w:rsidRPr="00167BC3" w:rsidRDefault="00167BC3" w:rsidP="00167BC3"/>
          <w:p w14:paraId="1F7BC803" w14:textId="77777777" w:rsidR="00167BC3" w:rsidRPr="00167BC3" w:rsidRDefault="00167BC3" w:rsidP="00167BC3"/>
          <w:p w14:paraId="1F7BC804" w14:textId="77777777" w:rsidR="00167BC3" w:rsidRPr="00167BC3" w:rsidRDefault="00167BC3" w:rsidP="00167BC3"/>
          <w:p w14:paraId="1F7BC805" w14:textId="77777777" w:rsidR="00167BC3" w:rsidRDefault="00167BC3" w:rsidP="00167BC3"/>
          <w:p w14:paraId="1F7BC806" w14:textId="77777777" w:rsidR="00167BC3" w:rsidRPr="00167BC3" w:rsidRDefault="00167BC3" w:rsidP="00167BC3"/>
          <w:p w14:paraId="1F7BC807" w14:textId="77777777" w:rsidR="00167BC3" w:rsidRDefault="00167BC3" w:rsidP="00167BC3"/>
          <w:p w14:paraId="1F7BC808" w14:textId="77777777" w:rsidR="007C415A" w:rsidRPr="00167BC3" w:rsidRDefault="007C415A" w:rsidP="00167BC3">
            <w:pPr>
              <w:ind w:firstLine="720"/>
            </w:pPr>
          </w:p>
        </w:tc>
        <w:tc>
          <w:tcPr>
            <w:tcW w:w="3200" w:type="pct"/>
            <w:shd w:val="clear" w:color="auto" w:fill="auto"/>
            <w:hideMark/>
          </w:tcPr>
          <w:p w14:paraId="1F7BC809" w14:textId="77777777" w:rsidR="00771815" w:rsidRDefault="00EF67F9" w:rsidP="00541E00">
            <w:pPr>
              <w:autoSpaceDE w:val="0"/>
              <w:autoSpaceDN w:val="0"/>
              <w:adjustRightInd w:val="0"/>
              <w:jc w:val="both"/>
              <w:rPr>
                <w:color w:val="000000"/>
              </w:rPr>
            </w:pPr>
            <w:r w:rsidRPr="000B3804">
              <w:rPr>
                <w:color w:val="000000"/>
              </w:rPr>
              <w:t xml:space="preserve">Saskaņā ar </w:t>
            </w:r>
            <w:r>
              <w:rPr>
                <w:color w:val="000000"/>
              </w:rPr>
              <w:t xml:space="preserve">Eiropas Parlamenta un Padomes 2013.gada 17.decembra Regulas (ES) Nr.1308/2013, </w:t>
            </w:r>
            <w:r w:rsidRPr="00EF67F9">
              <w:rPr>
                <w:color w:val="000000"/>
              </w:rPr>
              <w:t>ar ko izveido lauksaimniecības produktu tirgu kopīgu organizāciju un atceļ Padomes Regulas (EEK) Nr. 922/72, (EEK) Nr. 234/79, (EK) Nr. 1037/2001 un (EK) Nr. 1234/2007</w:t>
            </w:r>
            <w:r w:rsidR="00771815">
              <w:rPr>
                <w:color w:val="000000"/>
              </w:rPr>
              <w:t xml:space="preserve"> (turpmāk </w:t>
            </w:r>
            <w:r w:rsidR="00693336">
              <w:rPr>
                <w:color w:val="000000"/>
              </w:rPr>
              <w:t xml:space="preserve">- </w:t>
            </w:r>
            <w:r w:rsidR="00771815">
              <w:rPr>
                <w:color w:val="000000"/>
              </w:rPr>
              <w:t xml:space="preserve">Regula Nr.1308/2013) </w:t>
            </w:r>
            <w:r>
              <w:rPr>
                <w:color w:val="000000"/>
              </w:rPr>
              <w:t>23.panta 1.punktu no Eiropas Savienības</w:t>
            </w:r>
            <w:r w:rsidR="00771815">
              <w:rPr>
                <w:color w:val="000000"/>
              </w:rPr>
              <w:t xml:space="preserve"> </w:t>
            </w:r>
            <w:r>
              <w:rPr>
                <w:color w:val="000000"/>
              </w:rPr>
              <w:t>budžeta tiek piešķirts atbalsts programmai skolu apgādei ar augļiem un dārzeņiem</w:t>
            </w:r>
            <w:r w:rsidR="00ED534B">
              <w:rPr>
                <w:color w:val="000000"/>
              </w:rPr>
              <w:t>,</w:t>
            </w:r>
            <w:r>
              <w:rPr>
                <w:color w:val="000000"/>
              </w:rPr>
              <w:t xml:space="preserve"> </w:t>
            </w:r>
            <w:r w:rsidR="00ED534B">
              <w:rPr>
                <w:color w:val="000000"/>
              </w:rPr>
              <w:t xml:space="preserve">lai </w:t>
            </w:r>
            <w:r w:rsidR="00771815">
              <w:rPr>
                <w:color w:val="000000"/>
              </w:rPr>
              <w:t>palielināt</w:t>
            </w:r>
            <w:r w:rsidR="00ED534B">
              <w:rPr>
                <w:color w:val="000000"/>
              </w:rPr>
              <w:t>u</w:t>
            </w:r>
            <w:r w:rsidR="00771815">
              <w:rPr>
                <w:color w:val="000000"/>
              </w:rPr>
              <w:t xml:space="preserve"> svaigu augļu un dārzeņu patēriņu skolēnu vidū. Pētījumi </w:t>
            </w:r>
            <w:r w:rsidR="00771815" w:rsidRPr="00771815">
              <w:rPr>
                <w:color w:val="000000"/>
              </w:rPr>
              <w:t>liecina, ka veselīgas ēšanas paradumi veidojas jau bērnībā</w:t>
            </w:r>
            <w:r w:rsidR="00ED534B">
              <w:rPr>
                <w:color w:val="000000"/>
              </w:rPr>
              <w:t>, tāpēc</w:t>
            </w:r>
            <w:r w:rsidR="00771815" w:rsidRPr="00771815">
              <w:rPr>
                <w:color w:val="000000"/>
              </w:rPr>
              <w:t xml:space="preserve"> cilvēki, kas bērnībā </w:t>
            </w:r>
            <w:r w:rsidR="00ED534B">
              <w:rPr>
                <w:color w:val="000000"/>
              </w:rPr>
              <w:t>pietiekamā daudzumā</w:t>
            </w:r>
            <w:r w:rsidR="00ED534B" w:rsidRPr="00771815">
              <w:rPr>
                <w:color w:val="000000"/>
              </w:rPr>
              <w:t xml:space="preserve"> </w:t>
            </w:r>
            <w:r w:rsidR="00771815" w:rsidRPr="00771815">
              <w:rPr>
                <w:color w:val="000000"/>
              </w:rPr>
              <w:t>ēduši augļu</w:t>
            </w:r>
            <w:r w:rsidR="0005464E">
              <w:rPr>
                <w:color w:val="000000"/>
              </w:rPr>
              <w:t>s</w:t>
            </w:r>
            <w:r w:rsidR="00771815" w:rsidRPr="00771815">
              <w:rPr>
                <w:color w:val="000000"/>
              </w:rPr>
              <w:t xml:space="preserve"> un dārzeņu</w:t>
            </w:r>
            <w:r w:rsidR="0005464E">
              <w:rPr>
                <w:color w:val="000000"/>
              </w:rPr>
              <w:t>s</w:t>
            </w:r>
            <w:r w:rsidR="00771815" w:rsidRPr="00771815">
              <w:rPr>
                <w:color w:val="000000"/>
              </w:rPr>
              <w:t>, tos ēd arī turpmāk.</w:t>
            </w:r>
            <w:r w:rsidR="00771815">
              <w:rPr>
                <w:color w:val="000000"/>
              </w:rPr>
              <w:t xml:space="preserve"> Programmas uzdevumi ir </w:t>
            </w:r>
            <w:r w:rsidR="0005464E">
              <w:rPr>
                <w:color w:val="000000"/>
              </w:rPr>
              <w:t xml:space="preserve">gan </w:t>
            </w:r>
            <w:r w:rsidR="00771815">
              <w:rPr>
                <w:color w:val="000000"/>
              </w:rPr>
              <w:t>iepazīstināt skolēnus a</w:t>
            </w:r>
            <w:r w:rsidR="0005464E">
              <w:rPr>
                <w:color w:val="000000"/>
              </w:rPr>
              <w:t xml:space="preserve">r augļu un dārzeņu daudzveidību, gan </w:t>
            </w:r>
            <w:r w:rsidR="00771815">
              <w:rPr>
                <w:color w:val="000000"/>
              </w:rPr>
              <w:t xml:space="preserve">veicināt veselīgu ēšanas paradumu veidošanos. </w:t>
            </w:r>
          </w:p>
          <w:p w14:paraId="1F7BC80A" w14:textId="77777777" w:rsidR="00771815" w:rsidRDefault="00771815" w:rsidP="00541E00">
            <w:pPr>
              <w:autoSpaceDE w:val="0"/>
              <w:autoSpaceDN w:val="0"/>
              <w:adjustRightInd w:val="0"/>
              <w:jc w:val="both"/>
              <w:rPr>
                <w:color w:val="000000"/>
              </w:rPr>
            </w:pPr>
            <w:r>
              <w:rPr>
                <w:color w:val="000000"/>
              </w:rPr>
              <w:t xml:space="preserve">Saskaņā ar Regulas </w:t>
            </w:r>
            <w:r w:rsidR="00774ED1">
              <w:rPr>
                <w:color w:val="000000"/>
              </w:rPr>
              <w:t>Nr.1308/2013 23.panta 3.punkta 4.daļu</w:t>
            </w:r>
            <w:r>
              <w:rPr>
                <w:color w:val="000000"/>
              </w:rPr>
              <w:t xml:space="preserve"> </w:t>
            </w:r>
            <w:r w:rsidR="0005464E">
              <w:rPr>
                <w:color w:val="000000"/>
              </w:rPr>
              <w:t xml:space="preserve">dalībvalsts </w:t>
            </w:r>
            <w:r>
              <w:rPr>
                <w:color w:val="000000"/>
              </w:rPr>
              <w:t>nosaka sarakstu ar augļiem un dārzeņiem, par kuriem var pretendēt uz atbalstu programm</w:t>
            </w:r>
            <w:r w:rsidR="00ED534B">
              <w:rPr>
                <w:color w:val="000000"/>
              </w:rPr>
              <w:t>ā</w:t>
            </w:r>
            <w:r w:rsidR="00774ED1">
              <w:rPr>
                <w:color w:val="000000"/>
              </w:rPr>
              <w:t>, pamatojoties uz kritērijiem, kas ietver arī veselības apsvērumus</w:t>
            </w:r>
            <w:r>
              <w:rPr>
                <w:color w:val="000000"/>
              </w:rPr>
              <w:t xml:space="preserve">. </w:t>
            </w:r>
            <w:r w:rsidR="00143BFB">
              <w:rPr>
                <w:color w:val="000000"/>
              </w:rPr>
              <w:t>Lai nodrošinātu</w:t>
            </w:r>
            <w:r w:rsidR="00667452">
              <w:rPr>
                <w:color w:val="000000"/>
              </w:rPr>
              <w:t xml:space="preserve"> veselīgus un vietējiem klimatiskajiem apstākļiem raksturīgus produktus, skolēni Latvijā var saņemt ar integrētajām vai bioloģiskajām metodēm audzētus ābolus, bumbierus, lielogu dzērvenes, kāpostus, kolrābjus, burkānus, ķirbjus un kāļus vai arī šo produktu asorti.</w:t>
            </w:r>
            <w:r w:rsidR="00143BFB">
              <w:rPr>
                <w:color w:val="000000"/>
              </w:rPr>
              <w:t xml:space="preserve"> </w:t>
            </w:r>
          </w:p>
          <w:p w14:paraId="1F7BC80B" w14:textId="77777777" w:rsidR="00E76C06" w:rsidRDefault="00693336" w:rsidP="00541E00">
            <w:pPr>
              <w:autoSpaceDE w:val="0"/>
              <w:autoSpaceDN w:val="0"/>
              <w:adjustRightInd w:val="0"/>
              <w:jc w:val="both"/>
              <w:rPr>
                <w:color w:val="000000"/>
              </w:rPr>
            </w:pPr>
            <w:r>
              <w:rPr>
                <w:color w:val="000000"/>
              </w:rPr>
              <w:t>Eiropas Komisija, izvērtējot p</w:t>
            </w:r>
            <w:r w:rsidR="00667452">
              <w:rPr>
                <w:color w:val="000000"/>
              </w:rPr>
              <w:t>rogrammas ieviešanu</w:t>
            </w:r>
            <w:r w:rsidR="0005464E">
              <w:rPr>
                <w:color w:val="000000"/>
              </w:rPr>
              <w:t xml:space="preserve"> Eiropas Savienībā</w:t>
            </w:r>
            <w:r w:rsidR="00667452">
              <w:rPr>
                <w:color w:val="000000"/>
              </w:rPr>
              <w:t xml:space="preserve">, ir secinājusi, ka </w:t>
            </w:r>
            <w:r w:rsidR="0005464E">
              <w:rPr>
                <w:color w:val="000000"/>
              </w:rPr>
              <w:t xml:space="preserve">vairākās </w:t>
            </w:r>
            <w:r w:rsidR="00667452">
              <w:rPr>
                <w:color w:val="000000"/>
              </w:rPr>
              <w:t xml:space="preserve">dalībvalstīs </w:t>
            </w:r>
            <w:r w:rsidR="00E76C06">
              <w:rPr>
                <w:color w:val="000000"/>
              </w:rPr>
              <w:t xml:space="preserve">skolēni saņem </w:t>
            </w:r>
            <w:r w:rsidR="00ED534B">
              <w:rPr>
                <w:color w:val="000000"/>
              </w:rPr>
              <w:t>visai</w:t>
            </w:r>
            <w:r w:rsidR="00E76C06">
              <w:rPr>
                <w:color w:val="000000"/>
              </w:rPr>
              <w:t xml:space="preserve"> ierobežotu produktu klāstu</w:t>
            </w:r>
            <w:r w:rsidR="0003652D">
              <w:rPr>
                <w:color w:val="000000"/>
              </w:rPr>
              <w:t>, bieži vien</w:t>
            </w:r>
            <w:r w:rsidR="00E76C06">
              <w:rPr>
                <w:color w:val="000000"/>
              </w:rPr>
              <w:t xml:space="preserve"> </w:t>
            </w:r>
            <w:r w:rsidR="00ED534B">
              <w:rPr>
                <w:color w:val="000000"/>
              </w:rPr>
              <w:t xml:space="preserve">– </w:t>
            </w:r>
            <w:r w:rsidR="0005464E">
              <w:rPr>
                <w:color w:val="000000"/>
              </w:rPr>
              <w:t>tikai vienu produktu</w:t>
            </w:r>
            <w:r w:rsidR="0003652D">
              <w:rPr>
                <w:color w:val="000000"/>
              </w:rPr>
              <w:t xml:space="preserve">. </w:t>
            </w:r>
            <w:r w:rsidR="00ED534B">
              <w:rPr>
                <w:color w:val="000000"/>
              </w:rPr>
              <w:t>Pēc Eiropas Komisijas uzskatiem, š</w:t>
            </w:r>
            <w:r w:rsidR="0003652D">
              <w:rPr>
                <w:color w:val="000000"/>
              </w:rPr>
              <w:t>ī situācija pilnībā neveicina programmas mērķu sasniegšanu, t</w:t>
            </w:r>
            <w:r w:rsidR="00E76C06">
              <w:rPr>
                <w:color w:val="000000"/>
              </w:rPr>
              <w:t>ā</w:t>
            </w:r>
            <w:r w:rsidR="00ED534B">
              <w:rPr>
                <w:color w:val="000000"/>
              </w:rPr>
              <w:t>pēc</w:t>
            </w:r>
            <w:r w:rsidR="00E76C06">
              <w:rPr>
                <w:color w:val="000000"/>
              </w:rPr>
              <w:t xml:space="preserve"> tā ieteica dalībvalstīm paredzēt nosacījumus produktu klāsta dažādošanai, lai skolēni katru nedēļu saņemtu gan augļus, gan dārzeņus. </w:t>
            </w:r>
            <w:r w:rsidR="00ED534B">
              <w:rPr>
                <w:color w:val="000000"/>
              </w:rPr>
              <w:t>Ievērojot</w:t>
            </w:r>
            <w:r w:rsidR="00E76C06">
              <w:rPr>
                <w:color w:val="000000"/>
              </w:rPr>
              <w:t xml:space="preserve"> minēto</w:t>
            </w:r>
            <w:r w:rsidR="00ED534B">
              <w:rPr>
                <w:color w:val="000000"/>
              </w:rPr>
              <w:t>,</w:t>
            </w:r>
            <w:r w:rsidR="00E76C06">
              <w:rPr>
                <w:color w:val="000000"/>
              </w:rPr>
              <w:t xml:space="preserve"> Ministru kabineta 2015.gada 8.septembra noteikumu</w:t>
            </w:r>
            <w:r w:rsidR="00E76C06" w:rsidRPr="00E76C06">
              <w:rPr>
                <w:color w:val="000000"/>
              </w:rPr>
              <w:t xml:space="preserve"> Nr.519 „Kārtība, kādā piešķir, administrē un uzrauga valsts un Eiropas Savienības atbalstu augļu un dārzeņu piegādei skolēniem vispārējās izglītības iestādēs”</w:t>
            </w:r>
            <w:r w:rsidR="00E76C06">
              <w:rPr>
                <w:color w:val="000000"/>
              </w:rPr>
              <w:t xml:space="preserve"> </w:t>
            </w:r>
            <w:r w:rsidR="008455CD">
              <w:rPr>
                <w:color w:val="000000"/>
              </w:rPr>
              <w:t xml:space="preserve">(turpmāk </w:t>
            </w:r>
            <w:r w:rsidR="00ED534B">
              <w:rPr>
                <w:color w:val="000000"/>
              </w:rPr>
              <w:t>– n</w:t>
            </w:r>
            <w:r w:rsidR="008455CD">
              <w:rPr>
                <w:color w:val="000000"/>
              </w:rPr>
              <w:t xml:space="preserve">oteikumi Nr.519) </w:t>
            </w:r>
            <w:r w:rsidR="00E76C06">
              <w:rPr>
                <w:color w:val="000000"/>
              </w:rPr>
              <w:t xml:space="preserve">16.7.apakšpunkts paredz, ka atbalsta pretendentam ir jānodrošina, </w:t>
            </w:r>
            <w:r w:rsidR="00ED534B">
              <w:rPr>
                <w:color w:val="000000"/>
              </w:rPr>
              <w:t>lai</w:t>
            </w:r>
            <w:r w:rsidR="00E76C06">
              <w:rPr>
                <w:color w:val="000000"/>
              </w:rPr>
              <w:t xml:space="preserve"> skolēns katru mēnesi </w:t>
            </w:r>
            <w:r w:rsidR="00E76C06">
              <w:rPr>
                <w:color w:val="000000"/>
              </w:rPr>
              <w:lastRenderedPageBreak/>
              <w:t>saņem</w:t>
            </w:r>
            <w:r w:rsidR="00ED534B">
              <w:rPr>
                <w:color w:val="000000"/>
              </w:rPr>
              <w:t>tu</w:t>
            </w:r>
            <w:r w:rsidR="00E76C06">
              <w:rPr>
                <w:color w:val="000000"/>
              </w:rPr>
              <w:t xml:space="preserve"> gan augļus, gan dārzeņus. </w:t>
            </w:r>
            <w:r w:rsidR="00ED534B">
              <w:rPr>
                <w:color w:val="000000"/>
              </w:rPr>
              <w:t>Pirms noteikumu sagatavošanas š</w:t>
            </w:r>
            <w:r w:rsidR="00E76C06">
              <w:rPr>
                <w:color w:val="000000"/>
              </w:rPr>
              <w:t xml:space="preserve">is nosacījums sanāksmēs tika izrunāts arī ar nevalstisko nozaru pārstāvjiem. </w:t>
            </w:r>
          </w:p>
          <w:p w14:paraId="1F7BC80C" w14:textId="77777777" w:rsidR="00707400" w:rsidRPr="00707400" w:rsidRDefault="008455CD" w:rsidP="00ED534B">
            <w:pPr>
              <w:autoSpaceDE w:val="0"/>
              <w:autoSpaceDN w:val="0"/>
              <w:adjustRightInd w:val="0"/>
              <w:jc w:val="both"/>
            </w:pPr>
            <w:r>
              <w:rPr>
                <w:color w:val="000000"/>
              </w:rPr>
              <w:t>Tomēr</w:t>
            </w:r>
            <w:r w:rsidR="00ED534B">
              <w:rPr>
                <w:color w:val="000000"/>
              </w:rPr>
              <w:t>,</w:t>
            </w:r>
            <w:r>
              <w:rPr>
                <w:color w:val="000000"/>
              </w:rPr>
              <w:t xml:space="preserve"> </w:t>
            </w:r>
            <w:r w:rsidR="00ED534B">
              <w:rPr>
                <w:color w:val="000000"/>
              </w:rPr>
              <w:t>tā kā</w:t>
            </w:r>
            <w:r>
              <w:rPr>
                <w:color w:val="000000"/>
              </w:rPr>
              <w:t xml:space="preserve"> </w:t>
            </w:r>
            <w:r w:rsidR="00ED534B">
              <w:rPr>
                <w:color w:val="000000"/>
              </w:rPr>
              <w:t>n</w:t>
            </w:r>
            <w:r>
              <w:rPr>
                <w:color w:val="000000"/>
              </w:rPr>
              <w:t xml:space="preserve">oteikumi Nr.519 stājās spēkā ar novēlošanos un ne visi atbalsta pretendenti </w:t>
            </w:r>
            <w:r w:rsidR="00ED534B">
              <w:rPr>
                <w:color w:val="000000"/>
              </w:rPr>
              <w:t xml:space="preserve">ir </w:t>
            </w:r>
            <w:r>
              <w:rPr>
                <w:color w:val="000000"/>
              </w:rPr>
              <w:t>spējuši</w:t>
            </w:r>
            <w:r w:rsidR="00693336">
              <w:rPr>
                <w:color w:val="000000"/>
              </w:rPr>
              <w:t xml:space="preserve"> pielāgot savu produktu klāstu p</w:t>
            </w:r>
            <w:r>
              <w:rPr>
                <w:color w:val="000000"/>
              </w:rPr>
              <w:t>rogrammai 2015./2016.mācību ga</w:t>
            </w:r>
            <w:r w:rsidR="002724CD">
              <w:rPr>
                <w:color w:val="000000"/>
              </w:rPr>
              <w:t xml:space="preserve">dā, ir nolemts šajā mācību gadā nepiemērot </w:t>
            </w:r>
            <w:r>
              <w:rPr>
                <w:color w:val="000000"/>
              </w:rPr>
              <w:t xml:space="preserve">prasību </w:t>
            </w:r>
            <w:r w:rsidR="00ED534B">
              <w:rPr>
                <w:color w:val="000000"/>
              </w:rPr>
              <w:t xml:space="preserve">piegādāt </w:t>
            </w:r>
            <w:r w:rsidR="002724CD">
              <w:rPr>
                <w:color w:val="000000"/>
              </w:rPr>
              <w:t xml:space="preserve">skolēniem </w:t>
            </w:r>
            <w:r>
              <w:rPr>
                <w:color w:val="000000"/>
              </w:rPr>
              <w:t xml:space="preserve">gan augļus, gan dārzeņus </w:t>
            </w:r>
            <w:r w:rsidR="002724CD">
              <w:rPr>
                <w:color w:val="000000"/>
              </w:rPr>
              <w:t>vienlaikus</w:t>
            </w:r>
            <w:r>
              <w:rPr>
                <w:color w:val="000000"/>
              </w:rPr>
              <w:t>.</w:t>
            </w:r>
            <w:r w:rsidR="00707400">
              <w:t xml:space="preserve"> </w:t>
            </w:r>
          </w:p>
        </w:tc>
      </w:tr>
      <w:tr w:rsidR="007C415A" w:rsidRPr="003B45D2" w14:paraId="1F7BC811" w14:textId="77777777" w:rsidTr="007F0845">
        <w:trPr>
          <w:trHeight w:val="465"/>
          <w:tblCellSpacing w:w="15" w:type="dxa"/>
        </w:trPr>
        <w:tc>
          <w:tcPr>
            <w:tcW w:w="250" w:type="pct"/>
            <w:shd w:val="clear" w:color="auto" w:fill="auto"/>
            <w:hideMark/>
          </w:tcPr>
          <w:p w14:paraId="1F7BC80E" w14:textId="77777777" w:rsidR="007C415A" w:rsidRPr="003B45D2" w:rsidRDefault="007C415A" w:rsidP="00541E00">
            <w:pPr>
              <w:spacing w:before="100" w:beforeAutospacing="1" w:line="360" w:lineRule="auto"/>
              <w:ind w:firstLine="142"/>
            </w:pPr>
            <w:r w:rsidRPr="003B45D2">
              <w:lastRenderedPageBreak/>
              <w:t>3.</w:t>
            </w:r>
          </w:p>
        </w:tc>
        <w:tc>
          <w:tcPr>
            <w:tcW w:w="1550" w:type="pct"/>
            <w:shd w:val="clear" w:color="auto" w:fill="auto"/>
            <w:hideMark/>
          </w:tcPr>
          <w:p w14:paraId="1F7BC80F" w14:textId="77777777" w:rsidR="007C415A" w:rsidRPr="003B45D2" w:rsidRDefault="007C415A" w:rsidP="00541E00">
            <w:r w:rsidRPr="003B45D2">
              <w:t>Projekta izstrādē iesaistītās institūcijas</w:t>
            </w:r>
          </w:p>
        </w:tc>
        <w:tc>
          <w:tcPr>
            <w:tcW w:w="3200" w:type="pct"/>
            <w:shd w:val="clear" w:color="auto" w:fill="auto"/>
            <w:hideMark/>
          </w:tcPr>
          <w:p w14:paraId="1F7BC810" w14:textId="77777777" w:rsidR="007C415A" w:rsidRPr="003B45D2" w:rsidRDefault="007C415A" w:rsidP="008455CD">
            <w:pPr>
              <w:jc w:val="both"/>
            </w:pPr>
            <w:r w:rsidRPr="003B45D2">
              <w:t>Zemkopības ministrija</w:t>
            </w:r>
            <w:r w:rsidR="001F34E8">
              <w:t xml:space="preserve"> </w:t>
            </w:r>
          </w:p>
        </w:tc>
      </w:tr>
      <w:tr w:rsidR="007C415A" w:rsidRPr="003B45D2" w14:paraId="1F7BC815" w14:textId="77777777" w:rsidTr="007F0845">
        <w:trPr>
          <w:tblCellSpacing w:w="15" w:type="dxa"/>
        </w:trPr>
        <w:tc>
          <w:tcPr>
            <w:tcW w:w="250" w:type="pct"/>
            <w:shd w:val="clear" w:color="auto" w:fill="auto"/>
            <w:hideMark/>
          </w:tcPr>
          <w:p w14:paraId="1F7BC812" w14:textId="77777777" w:rsidR="007C415A" w:rsidRPr="003B45D2" w:rsidRDefault="007C415A" w:rsidP="00541E00">
            <w:pPr>
              <w:spacing w:before="100" w:beforeAutospacing="1" w:line="360" w:lineRule="auto"/>
              <w:ind w:firstLine="142"/>
            </w:pPr>
            <w:r w:rsidRPr="003B45D2">
              <w:t>4.</w:t>
            </w:r>
          </w:p>
        </w:tc>
        <w:tc>
          <w:tcPr>
            <w:tcW w:w="1550" w:type="pct"/>
            <w:shd w:val="clear" w:color="auto" w:fill="auto"/>
            <w:hideMark/>
          </w:tcPr>
          <w:p w14:paraId="1F7BC813" w14:textId="77777777" w:rsidR="007C415A" w:rsidRPr="003B45D2" w:rsidRDefault="007C415A" w:rsidP="00541E00">
            <w:r w:rsidRPr="003B45D2">
              <w:t>Cita informācija</w:t>
            </w:r>
          </w:p>
        </w:tc>
        <w:tc>
          <w:tcPr>
            <w:tcW w:w="3200" w:type="pct"/>
            <w:shd w:val="clear" w:color="auto" w:fill="auto"/>
            <w:hideMark/>
          </w:tcPr>
          <w:p w14:paraId="1F7BC814" w14:textId="77777777" w:rsidR="007C415A" w:rsidRPr="003B45D2" w:rsidRDefault="007C415A" w:rsidP="00541E00">
            <w:pPr>
              <w:spacing w:before="100" w:beforeAutospacing="1" w:line="360" w:lineRule="auto"/>
            </w:pPr>
            <w:r w:rsidRPr="003B45D2">
              <w:t>Nav.</w:t>
            </w:r>
          </w:p>
        </w:tc>
      </w:tr>
    </w:tbl>
    <w:p w14:paraId="1F7BC816" w14:textId="77777777" w:rsidR="007C415A" w:rsidRPr="003B45D2" w:rsidRDefault="007C415A" w:rsidP="007C415A">
      <w:pPr>
        <w:rPr>
          <w:vanish/>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2"/>
        <w:gridCol w:w="2802"/>
        <w:gridCol w:w="5767"/>
      </w:tblGrid>
      <w:tr w:rsidR="007C415A" w:rsidRPr="003B45D2" w14:paraId="1F7BC818" w14:textId="77777777" w:rsidTr="007F0845">
        <w:trPr>
          <w:trHeight w:val="555"/>
          <w:tblCellSpacing w:w="15" w:type="dxa"/>
        </w:trPr>
        <w:tc>
          <w:tcPr>
            <w:tcW w:w="0" w:type="auto"/>
            <w:gridSpan w:val="3"/>
            <w:vAlign w:val="center"/>
            <w:hideMark/>
          </w:tcPr>
          <w:p w14:paraId="1F7BC817" w14:textId="77777777" w:rsidR="007C415A" w:rsidRPr="003B45D2" w:rsidRDefault="007C415A" w:rsidP="007F0845">
            <w:pPr>
              <w:spacing w:before="100" w:beforeAutospacing="1" w:after="100" w:afterAutospacing="1"/>
              <w:ind w:firstLine="301"/>
              <w:jc w:val="center"/>
              <w:rPr>
                <w:b/>
                <w:bCs/>
              </w:rPr>
            </w:pPr>
            <w:r w:rsidRPr="003B45D2">
              <w:rPr>
                <w:b/>
                <w:bCs/>
              </w:rPr>
              <w:t>II. Tiesību akta projekta ietekme uz sabiedrību, tautsaimniecības attīstību un administratīvo slogu</w:t>
            </w:r>
          </w:p>
        </w:tc>
      </w:tr>
      <w:tr w:rsidR="007C415A" w:rsidRPr="003B45D2" w14:paraId="1F7BC821" w14:textId="77777777" w:rsidTr="007F0845">
        <w:trPr>
          <w:trHeight w:val="465"/>
          <w:tblCellSpacing w:w="15" w:type="dxa"/>
        </w:trPr>
        <w:tc>
          <w:tcPr>
            <w:tcW w:w="247" w:type="pct"/>
            <w:hideMark/>
          </w:tcPr>
          <w:p w14:paraId="1F7BC819" w14:textId="77777777" w:rsidR="007C415A" w:rsidRPr="003B45D2" w:rsidRDefault="007C415A">
            <w:r w:rsidRPr="003B45D2">
              <w:t>1.</w:t>
            </w:r>
          </w:p>
        </w:tc>
        <w:tc>
          <w:tcPr>
            <w:tcW w:w="1530" w:type="pct"/>
            <w:hideMark/>
          </w:tcPr>
          <w:p w14:paraId="1F7BC81A" w14:textId="77777777" w:rsidR="007C415A" w:rsidRPr="003B45D2" w:rsidRDefault="007C415A">
            <w:r w:rsidRPr="003B45D2">
              <w:t>Sabiedrības mērķgrupas, kuras tiesiskais regulējums ietekmē vai varētu ietekmēt</w:t>
            </w:r>
          </w:p>
        </w:tc>
        <w:tc>
          <w:tcPr>
            <w:tcW w:w="3159" w:type="pct"/>
            <w:hideMark/>
          </w:tcPr>
          <w:p w14:paraId="1F7BC81B" w14:textId="77777777" w:rsidR="007853F9" w:rsidRPr="00A05984" w:rsidRDefault="007853F9" w:rsidP="007853F9">
            <w:pPr>
              <w:pStyle w:val="naiskr"/>
              <w:spacing w:before="0" w:after="0"/>
              <w:ind w:hanging="57"/>
              <w:jc w:val="both"/>
              <w:rPr>
                <w:iCs/>
              </w:rPr>
            </w:pPr>
            <w:r w:rsidRPr="00A05984">
              <w:rPr>
                <w:iCs/>
              </w:rPr>
              <w:t>Mērķgrupa, uz kuru attiecināms projekta tiesiskais regulējums, ir:</w:t>
            </w:r>
          </w:p>
          <w:p w14:paraId="1F7BC81C" w14:textId="77777777" w:rsidR="007853F9" w:rsidRPr="00A05984" w:rsidRDefault="007853F9" w:rsidP="007853F9">
            <w:pPr>
              <w:pStyle w:val="naiskr"/>
              <w:spacing w:before="0" w:after="0"/>
              <w:ind w:left="3"/>
              <w:jc w:val="both"/>
              <w:rPr>
                <w:iCs/>
              </w:rPr>
            </w:pPr>
            <w:r w:rsidRPr="00A05984">
              <w:rPr>
                <w:iCs/>
              </w:rPr>
              <w:t>1) augļu un dārzeņu ražotāji kā atbalsta pretendenti (kas piegādā produktus izglītības iestādēm);</w:t>
            </w:r>
          </w:p>
          <w:p w14:paraId="1F7BC81D" w14:textId="77777777" w:rsidR="007853F9" w:rsidRPr="00EC6A4C" w:rsidRDefault="007853F9" w:rsidP="007853F9">
            <w:pPr>
              <w:pStyle w:val="naiskr"/>
              <w:spacing w:before="0" w:after="0"/>
              <w:ind w:left="3"/>
              <w:jc w:val="both"/>
              <w:rPr>
                <w:iCs/>
              </w:rPr>
            </w:pPr>
            <w:r w:rsidRPr="00A05984">
              <w:rPr>
                <w:iCs/>
              </w:rPr>
              <w:t xml:space="preserve">2) pašvaldības kā atbalsta pretendenti (kas saistībā ar programmu </w:t>
            </w:r>
            <w:r w:rsidRPr="00EC6A4C">
              <w:rPr>
                <w:iCs/>
              </w:rPr>
              <w:t>organizē produktu piegādi vairākām savā pārziņā esošām izglītības iestādēm);</w:t>
            </w:r>
          </w:p>
          <w:p w14:paraId="1F7BC81E" w14:textId="77777777" w:rsidR="00A05984" w:rsidRPr="00EC6A4C" w:rsidRDefault="00A05984" w:rsidP="007853F9">
            <w:pPr>
              <w:pStyle w:val="naiskr"/>
              <w:spacing w:before="0" w:after="0"/>
              <w:ind w:left="3"/>
              <w:jc w:val="both"/>
              <w:rPr>
                <w:iCs/>
              </w:rPr>
            </w:pPr>
            <w:r w:rsidRPr="00EC6A4C">
              <w:rPr>
                <w:iCs/>
              </w:rPr>
              <w:t>3) saimnieciskās darbības veicēji, kas nodrošina ēdināšanu vispārējās izglītības iestādē;</w:t>
            </w:r>
          </w:p>
          <w:p w14:paraId="1F7BC81F" w14:textId="77777777" w:rsidR="007853F9" w:rsidRPr="00A05984" w:rsidRDefault="00A05984" w:rsidP="007853F9">
            <w:pPr>
              <w:pStyle w:val="naiskr"/>
              <w:spacing w:before="0" w:after="0"/>
              <w:ind w:left="3"/>
              <w:jc w:val="both"/>
              <w:rPr>
                <w:iCs/>
              </w:rPr>
            </w:pPr>
            <w:r w:rsidRPr="00EC6A4C">
              <w:rPr>
                <w:iCs/>
              </w:rPr>
              <w:t>4</w:t>
            </w:r>
            <w:r w:rsidR="007853F9" w:rsidRPr="00EC6A4C">
              <w:rPr>
                <w:iCs/>
              </w:rPr>
              <w:t>) Latvijas vispārējās izglītības iestādes kā atbalsta pretendenti un atbalsta produktu</w:t>
            </w:r>
            <w:r w:rsidR="007853F9" w:rsidRPr="00A05984">
              <w:rPr>
                <w:iCs/>
              </w:rPr>
              <w:t xml:space="preserve"> realizācijas vietas;</w:t>
            </w:r>
          </w:p>
          <w:p w14:paraId="1F7BC820" w14:textId="77777777" w:rsidR="00A05984" w:rsidRPr="00A05984" w:rsidRDefault="00A05984" w:rsidP="008455CD">
            <w:pPr>
              <w:pStyle w:val="naiskr"/>
              <w:spacing w:before="0" w:after="0"/>
              <w:ind w:left="3"/>
              <w:jc w:val="both"/>
              <w:rPr>
                <w:iCs/>
                <w:color w:val="FF0000"/>
              </w:rPr>
            </w:pPr>
            <w:r>
              <w:rPr>
                <w:iCs/>
              </w:rPr>
              <w:t>5</w:t>
            </w:r>
            <w:r w:rsidR="007853F9" w:rsidRPr="00A05984">
              <w:rPr>
                <w:iCs/>
              </w:rPr>
              <w:t xml:space="preserve">) Latvijas vispārējās izglītības iestāžu 1.–9.klases </w:t>
            </w:r>
            <w:r w:rsidR="008455CD">
              <w:rPr>
                <w:iCs/>
              </w:rPr>
              <w:t>skolēni</w:t>
            </w:r>
            <w:r w:rsidR="0014697A" w:rsidRPr="00763EE9">
              <w:rPr>
                <w:iCs/>
              </w:rPr>
              <w:t>;</w:t>
            </w:r>
            <w:r w:rsidRPr="00A05984">
              <w:rPr>
                <w:iCs/>
                <w:color w:val="FF0000"/>
              </w:rPr>
              <w:t xml:space="preserve"> </w:t>
            </w:r>
          </w:p>
        </w:tc>
      </w:tr>
      <w:tr w:rsidR="007C415A" w:rsidRPr="003B45D2" w14:paraId="1F7BC825" w14:textId="77777777" w:rsidTr="007F0845">
        <w:trPr>
          <w:trHeight w:val="510"/>
          <w:tblCellSpacing w:w="15" w:type="dxa"/>
        </w:trPr>
        <w:tc>
          <w:tcPr>
            <w:tcW w:w="247" w:type="pct"/>
            <w:hideMark/>
          </w:tcPr>
          <w:p w14:paraId="1F7BC822" w14:textId="77777777" w:rsidR="007C415A" w:rsidRPr="003B45D2" w:rsidRDefault="007C415A">
            <w:r w:rsidRPr="003B45D2">
              <w:t>2.</w:t>
            </w:r>
          </w:p>
        </w:tc>
        <w:tc>
          <w:tcPr>
            <w:tcW w:w="1530" w:type="pct"/>
            <w:hideMark/>
          </w:tcPr>
          <w:p w14:paraId="1F7BC823" w14:textId="77777777" w:rsidR="007C415A" w:rsidRPr="003B45D2" w:rsidRDefault="007C415A">
            <w:r w:rsidRPr="003B45D2">
              <w:t>Tiesiskā regulējuma ietekme uz tautsaimniecību un administratīvo slogu</w:t>
            </w:r>
          </w:p>
        </w:tc>
        <w:tc>
          <w:tcPr>
            <w:tcW w:w="3159" w:type="pct"/>
            <w:hideMark/>
          </w:tcPr>
          <w:p w14:paraId="1F7BC824" w14:textId="77777777" w:rsidR="008669E2" w:rsidRPr="003B45D2" w:rsidRDefault="00F64754" w:rsidP="00CF46F7">
            <w:pPr>
              <w:ind w:right="142"/>
              <w:jc w:val="both"/>
            </w:pPr>
            <w:r w:rsidRPr="00763EE9">
              <w:t xml:space="preserve">Projekts </w:t>
            </w:r>
            <w:r w:rsidR="00CF46F7">
              <w:t>ne</w:t>
            </w:r>
            <w:r w:rsidRPr="00763EE9">
              <w:t>paredz administratīvā sloga pieaugumu</w:t>
            </w:r>
            <w:r w:rsidR="00CF46F7">
              <w:t>, jo vienkāršo produktu klāsta nosacījumus 2015./2016.mācību gadā</w:t>
            </w:r>
            <w:r w:rsidR="00A05984" w:rsidRPr="00763EE9">
              <w:t>.</w:t>
            </w:r>
          </w:p>
        </w:tc>
      </w:tr>
      <w:tr w:rsidR="007C415A" w:rsidRPr="003B45D2" w14:paraId="1F7BC829" w14:textId="77777777" w:rsidTr="00CF46F7">
        <w:trPr>
          <w:trHeight w:val="510"/>
          <w:tblCellSpacing w:w="15" w:type="dxa"/>
        </w:trPr>
        <w:tc>
          <w:tcPr>
            <w:tcW w:w="247" w:type="pct"/>
            <w:hideMark/>
          </w:tcPr>
          <w:p w14:paraId="1F7BC826" w14:textId="77777777" w:rsidR="007C415A" w:rsidRPr="003B45D2" w:rsidRDefault="007C415A">
            <w:r w:rsidRPr="003B45D2">
              <w:t>3.</w:t>
            </w:r>
          </w:p>
        </w:tc>
        <w:tc>
          <w:tcPr>
            <w:tcW w:w="1530" w:type="pct"/>
            <w:hideMark/>
          </w:tcPr>
          <w:p w14:paraId="1F7BC827" w14:textId="77777777" w:rsidR="007C415A" w:rsidRPr="003B45D2" w:rsidRDefault="007C415A">
            <w:r w:rsidRPr="003B45D2">
              <w:t>Administratīvo izmaksu monetārs novērtējums</w:t>
            </w:r>
          </w:p>
        </w:tc>
        <w:tc>
          <w:tcPr>
            <w:tcW w:w="3159" w:type="pct"/>
          </w:tcPr>
          <w:p w14:paraId="1F7BC828" w14:textId="77777777" w:rsidR="00B80895" w:rsidRPr="00CF46F7" w:rsidRDefault="00CF46F7" w:rsidP="00FE7824">
            <w:pPr>
              <w:pStyle w:val="naiskr"/>
              <w:spacing w:before="0" w:after="0"/>
              <w:ind w:right="129"/>
              <w:jc w:val="both"/>
              <w:rPr>
                <w:sz w:val="22"/>
                <w:szCs w:val="22"/>
              </w:rPr>
            </w:pPr>
            <w:r>
              <w:rPr>
                <w:sz w:val="22"/>
                <w:szCs w:val="22"/>
              </w:rPr>
              <w:t>Projekts šo jomu neskar.</w:t>
            </w:r>
          </w:p>
        </w:tc>
      </w:tr>
      <w:tr w:rsidR="007C415A" w:rsidRPr="003B45D2" w14:paraId="1F7BC82D" w14:textId="77777777" w:rsidTr="007F0845">
        <w:trPr>
          <w:trHeight w:val="345"/>
          <w:tblCellSpacing w:w="15" w:type="dxa"/>
        </w:trPr>
        <w:tc>
          <w:tcPr>
            <w:tcW w:w="247" w:type="pct"/>
            <w:hideMark/>
          </w:tcPr>
          <w:p w14:paraId="1F7BC82A" w14:textId="77777777" w:rsidR="007C415A" w:rsidRPr="003B45D2" w:rsidRDefault="007C415A">
            <w:r w:rsidRPr="003B45D2">
              <w:t>4.</w:t>
            </w:r>
          </w:p>
        </w:tc>
        <w:tc>
          <w:tcPr>
            <w:tcW w:w="1530" w:type="pct"/>
            <w:hideMark/>
          </w:tcPr>
          <w:p w14:paraId="1F7BC82B" w14:textId="77777777" w:rsidR="007C415A" w:rsidRPr="003B45D2" w:rsidRDefault="007C415A">
            <w:r w:rsidRPr="003B45D2">
              <w:t>Cita informācija</w:t>
            </w:r>
          </w:p>
        </w:tc>
        <w:tc>
          <w:tcPr>
            <w:tcW w:w="3159" w:type="pct"/>
            <w:hideMark/>
          </w:tcPr>
          <w:p w14:paraId="1F7BC82C" w14:textId="77777777" w:rsidR="00741260" w:rsidRPr="00741260" w:rsidRDefault="00741260" w:rsidP="00387355">
            <w:pPr>
              <w:jc w:val="both"/>
              <w:rPr>
                <w:b/>
                <w:bCs/>
              </w:rPr>
            </w:pPr>
          </w:p>
        </w:tc>
      </w:tr>
    </w:tbl>
    <w:p w14:paraId="1F7BC82E" w14:textId="77777777" w:rsidR="007C415A" w:rsidRPr="003B45D2" w:rsidRDefault="007C415A" w:rsidP="00756D47">
      <w:pPr>
        <w:rPr>
          <w:vanish/>
        </w:rPr>
      </w:pPr>
    </w:p>
    <w:p w14:paraId="1F7BC82F" w14:textId="77777777" w:rsidR="008F7276" w:rsidRDefault="008F7276"/>
    <w:p w14:paraId="1F7BC830" w14:textId="77777777" w:rsidR="00CF46F7" w:rsidRPr="008F7276" w:rsidRDefault="00CF46F7" w:rsidP="00CF46F7">
      <w:pPr>
        <w:rPr>
          <w:i/>
        </w:rPr>
      </w:pPr>
      <w:r w:rsidRPr="000B3804">
        <w:rPr>
          <w:i/>
        </w:rPr>
        <w:t>Anotācijas III</w:t>
      </w:r>
      <w:r>
        <w:rPr>
          <w:i/>
        </w:rPr>
        <w:t xml:space="preserve"> un IV</w:t>
      </w:r>
      <w:r w:rsidRPr="000B3804">
        <w:rPr>
          <w:i/>
        </w:rPr>
        <w:t xml:space="preserve"> sadaļa – projekts šo jomu neskar.</w:t>
      </w:r>
    </w:p>
    <w:p w14:paraId="1F7BC831" w14:textId="77777777" w:rsidR="00CF46F7" w:rsidRPr="003B45D2" w:rsidRDefault="00CF46F7"/>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7"/>
        <w:gridCol w:w="2589"/>
        <w:gridCol w:w="5985"/>
      </w:tblGrid>
      <w:tr w:rsidR="007C415A" w:rsidRPr="003B45D2" w14:paraId="1F7BC833" w14:textId="77777777" w:rsidTr="007F0845">
        <w:trPr>
          <w:tblCellSpacing w:w="15" w:type="dxa"/>
        </w:trPr>
        <w:tc>
          <w:tcPr>
            <w:tcW w:w="4967" w:type="pct"/>
            <w:gridSpan w:val="3"/>
            <w:vAlign w:val="center"/>
            <w:hideMark/>
          </w:tcPr>
          <w:p w14:paraId="1F7BC832" w14:textId="77777777" w:rsidR="007C415A" w:rsidRPr="003B45D2" w:rsidRDefault="007C415A">
            <w:pPr>
              <w:spacing w:before="100" w:beforeAutospacing="1" w:after="100" w:afterAutospacing="1" w:line="360" w:lineRule="auto"/>
              <w:ind w:firstLine="300"/>
              <w:jc w:val="center"/>
              <w:rPr>
                <w:b/>
                <w:bCs/>
              </w:rPr>
            </w:pPr>
            <w:r w:rsidRPr="003B45D2">
              <w:rPr>
                <w:b/>
                <w:bCs/>
              </w:rPr>
              <w:t>V. Tiesību akta projekta atbilstība Latvijas Republikas starptautiskajām saistībām</w:t>
            </w:r>
          </w:p>
        </w:tc>
      </w:tr>
      <w:tr w:rsidR="007C415A" w:rsidRPr="003B45D2" w14:paraId="1F7BC837" w14:textId="77777777" w:rsidTr="007F0845">
        <w:trPr>
          <w:tblCellSpacing w:w="15" w:type="dxa"/>
        </w:trPr>
        <w:tc>
          <w:tcPr>
            <w:tcW w:w="245" w:type="pct"/>
            <w:hideMark/>
          </w:tcPr>
          <w:p w14:paraId="1F7BC834" w14:textId="77777777" w:rsidR="007C415A" w:rsidRPr="003B45D2" w:rsidRDefault="007C415A">
            <w:r w:rsidRPr="003B45D2">
              <w:t>1.</w:t>
            </w:r>
          </w:p>
        </w:tc>
        <w:tc>
          <w:tcPr>
            <w:tcW w:w="1422" w:type="pct"/>
            <w:hideMark/>
          </w:tcPr>
          <w:p w14:paraId="1F7BC835" w14:textId="77777777" w:rsidR="007C415A" w:rsidRPr="003B45D2" w:rsidRDefault="007C415A">
            <w:r w:rsidRPr="003B45D2">
              <w:t>Saistības pret Eiropas Savienību</w:t>
            </w:r>
          </w:p>
        </w:tc>
        <w:tc>
          <w:tcPr>
            <w:tcW w:w="3268" w:type="pct"/>
            <w:hideMark/>
          </w:tcPr>
          <w:p w14:paraId="1F7BC836" w14:textId="77777777" w:rsidR="007C415A" w:rsidRPr="003B45D2" w:rsidRDefault="00677427" w:rsidP="00CF46F7">
            <w:pPr>
              <w:jc w:val="both"/>
            </w:pPr>
            <w:r w:rsidRPr="003B45D2">
              <w:t>Regula Nr.1308/201</w:t>
            </w:r>
            <w:r w:rsidR="00CF46F7">
              <w:t xml:space="preserve"> un </w:t>
            </w:r>
            <w:r w:rsidR="00CF46F7" w:rsidRPr="000B3804">
              <w:rPr>
                <w:color w:val="000000"/>
              </w:rPr>
              <w:t xml:space="preserve">Eiropas Komisijas 2009.gada 7.aprīļa Regulas (EK) Nr.288/2009, </w:t>
            </w:r>
            <w:r w:rsidR="00CF46F7" w:rsidRPr="00CF46F7">
              <w:rPr>
                <w:bCs/>
                <w:color w:val="000000"/>
              </w:rPr>
              <w:t>ar kuru paredz sīki izstrādātus noteikumus par Padomes Regulas (EK) Nr.1234/2007 piemērošanu attiecībā uz Kopienas atbalstu augļu un dārzeņu, pārstrādātu augļu un dārzeņu un banānu produktu piegādei bērniem izglītības iestādēs saskaņā ar programmu “Augļi skolai”.</w:t>
            </w:r>
            <w:r w:rsidRPr="003B45D2">
              <w:t xml:space="preserve"> </w:t>
            </w:r>
          </w:p>
        </w:tc>
      </w:tr>
      <w:tr w:rsidR="007C415A" w:rsidRPr="003B45D2" w14:paraId="1F7BC83B" w14:textId="77777777" w:rsidTr="007F0845">
        <w:trPr>
          <w:tblCellSpacing w:w="15" w:type="dxa"/>
        </w:trPr>
        <w:tc>
          <w:tcPr>
            <w:tcW w:w="245" w:type="pct"/>
            <w:hideMark/>
          </w:tcPr>
          <w:p w14:paraId="1F7BC838" w14:textId="77777777" w:rsidR="007C415A" w:rsidRPr="003B45D2" w:rsidRDefault="007C415A">
            <w:r w:rsidRPr="003B45D2">
              <w:t>2.</w:t>
            </w:r>
          </w:p>
        </w:tc>
        <w:tc>
          <w:tcPr>
            <w:tcW w:w="1422" w:type="pct"/>
            <w:hideMark/>
          </w:tcPr>
          <w:p w14:paraId="1F7BC839" w14:textId="77777777" w:rsidR="007C415A" w:rsidRPr="003B45D2" w:rsidRDefault="007C415A">
            <w:r w:rsidRPr="003B45D2">
              <w:t>Citas starptautiskās saistības</w:t>
            </w:r>
          </w:p>
        </w:tc>
        <w:tc>
          <w:tcPr>
            <w:tcW w:w="3268" w:type="pct"/>
            <w:hideMark/>
          </w:tcPr>
          <w:p w14:paraId="1F7BC83A" w14:textId="77777777" w:rsidR="007C415A" w:rsidRPr="003B45D2" w:rsidRDefault="008F7276">
            <w:r w:rsidRPr="003B45D2">
              <w:rPr>
                <w:iCs/>
              </w:rPr>
              <w:t>Projekts šo jomu neskar</w:t>
            </w:r>
            <w:r w:rsidRPr="003B45D2">
              <w:t>.</w:t>
            </w:r>
          </w:p>
        </w:tc>
      </w:tr>
      <w:tr w:rsidR="007C415A" w:rsidRPr="003B45D2" w14:paraId="1F7BC83F" w14:textId="77777777" w:rsidTr="007F0845">
        <w:trPr>
          <w:tblCellSpacing w:w="15" w:type="dxa"/>
        </w:trPr>
        <w:tc>
          <w:tcPr>
            <w:tcW w:w="245" w:type="pct"/>
            <w:hideMark/>
          </w:tcPr>
          <w:p w14:paraId="1F7BC83C" w14:textId="77777777" w:rsidR="007C415A" w:rsidRPr="003B45D2" w:rsidRDefault="007C415A">
            <w:r w:rsidRPr="003B45D2">
              <w:lastRenderedPageBreak/>
              <w:t>3.</w:t>
            </w:r>
          </w:p>
        </w:tc>
        <w:tc>
          <w:tcPr>
            <w:tcW w:w="1422" w:type="pct"/>
            <w:hideMark/>
          </w:tcPr>
          <w:p w14:paraId="1F7BC83D" w14:textId="77777777" w:rsidR="007C415A" w:rsidRPr="003B45D2" w:rsidRDefault="007C415A">
            <w:r w:rsidRPr="003B45D2">
              <w:t>Cita informācija</w:t>
            </w:r>
          </w:p>
        </w:tc>
        <w:tc>
          <w:tcPr>
            <w:tcW w:w="3268" w:type="pct"/>
            <w:hideMark/>
          </w:tcPr>
          <w:p w14:paraId="1F7BC83E" w14:textId="77777777" w:rsidR="007C415A" w:rsidRPr="003B45D2" w:rsidRDefault="008F7276" w:rsidP="008F7276">
            <w:pPr>
              <w:spacing w:before="100" w:beforeAutospacing="1" w:after="100" w:afterAutospacing="1" w:line="360" w:lineRule="auto"/>
              <w:ind w:firstLine="5"/>
            </w:pPr>
            <w:r w:rsidRPr="003B45D2">
              <w:t>Nav.</w:t>
            </w:r>
          </w:p>
        </w:tc>
      </w:tr>
    </w:tbl>
    <w:p w14:paraId="1F7BC840" w14:textId="77777777" w:rsidR="007C415A" w:rsidRPr="003B45D2" w:rsidRDefault="007C415A" w:rsidP="007C415A">
      <w:pPr>
        <w:jc w:val="center"/>
        <w:rPr>
          <w:vanish/>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732"/>
        <w:gridCol w:w="1923"/>
        <w:gridCol w:w="2356"/>
        <w:gridCol w:w="3050"/>
      </w:tblGrid>
      <w:tr w:rsidR="007C415A" w:rsidRPr="003B45D2" w14:paraId="1F7BC842" w14:textId="77777777" w:rsidTr="007F0845">
        <w:trPr>
          <w:tblCellSpacing w:w="15" w:type="dxa"/>
          <w:jc w:val="center"/>
        </w:trPr>
        <w:tc>
          <w:tcPr>
            <w:tcW w:w="0" w:type="auto"/>
            <w:gridSpan w:val="4"/>
            <w:vAlign w:val="center"/>
            <w:hideMark/>
          </w:tcPr>
          <w:p w14:paraId="1F7BC841" w14:textId="77777777" w:rsidR="007C415A" w:rsidRPr="003B45D2" w:rsidRDefault="007C415A" w:rsidP="007F0845">
            <w:pPr>
              <w:spacing w:before="100" w:beforeAutospacing="1" w:after="100" w:afterAutospacing="1"/>
              <w:ind w:firstLine="301"/>
              <w:jc w:val="center"/>
              <w:rPr>
                <w:b/>
                <w:bCs/>
              </w:rPr>
            </w:pPr>
            <w:r w:rsidRPr="003B45D2">
              <w:rPr>
                <w:b/>
                <w:bCs/>
              </w:rPr>
              <w:t>1.tabula</w:t>
            </w:r>
            <w:r w:rsidRPr="003B45D2">
              <w:rPr>
                <w:b/>
                <w:bCs/>
              </w:rPr>
              <w:br/>
              <w:t>Tiesību akta projekta atbilstība ES tiesību aktiem</w:t>
            </w:r>
          </w:p>
        </w:tc>
      </w:tr>
      <w:tr w:rsidR="007C415A" w:rsidRPr="003B45D2" w14:paraId="1F7BC845" w14:textId="77777777" w:rsidTr="00781653">
        <w:trPr>
          <w:tblCellSpacing w:w="15" w:type="dxa"/>
          <w:jc w:val="center"/>
        </w:trPr>
        <w:tc>
          <w:tcPr>
            <w:tcW w:w="938" w:type="pct"/>
            <w:hideMark/>
          </w:tcPr>
          <w:p w14:paraId="1F7BC843" w14:textId="77777777" w:rsidR="007C415A" w:rsidRPr="003B45D2" w:rsidRDefault="007C415A">
            <w:r w:rsidRPr="003B45D2">
              <w:t>Attiecīgā ES tiesību akta datums, numurs un nosaukums</w:t>
            </w:r>
          </w:p>
        </w:tc>
        <w:tc>
          <w:tcPr>
            <w:tcW w:w="4013" w:type="pct"/>
            <w:gridSpan w:val="3"/>
            <w:hideMark/>
          </w:tcPr>
          <w:p w14:paraId="1F7BC844" w14:textId="77777777" w:rsidR="007C415A" w:rsidRPr="00684470" w:rsidRDefault="00677427" w:rsidP="00684470">
            <w:pPr>
              <w:jc w:val="both"/>
              <w:rPr>
                <w:bCs/>
              </w:rPr>
            </w:pPr>
            <w:r w:rsidRPr="003B45D2">
              <w:t>Regula Nr.1308/2013</w:t>
            </w:r>
            <w:r w:rsidR="00FE7824">
              <w:t xml:space="preserve"> un</w:t>
            </w:r>
            <w:r w:rsidR="00684470">
              <w:rPr>
                <w:bCs/>
              </w:rPr>
              <w:t xml:space="preserve"> </w:t>
            </w:r>
            <w:r w:rsidR="008F7276" w:rsidRPr="00C506C8">
              <w:rPr>
                <w:bCs/>
              </w:rPr>
              <w:t>Regula Nr.288/2009.</w:t>
            </w:r>
          </w:p>
        </w:tc>
      </w:tr>
      <w:tr w:rsidR="000A36BF" w:rsidRPr="003B45D2" w14:paraId="1F7BC84A" w14:textId="77777777" w:rsidTr="00781653">
        <w:trPr>
          <w:tblCellSpacing w:w="15" w:type="dxa"/>
          <w:jc w:val="center"/>
        </w:trPr>
        <w:tc>
          <w:tcPr>
            <w:tcW w:w="938" w:type="pct"/>
            <w:vAlign w:val="center"/>
            <w:hideMark/>
          </w:tcPr>
          <w:p w14:paraId="1F7BC846" w14:textId="77777777" w:rsidR="007C415A" w:rsidRPr="003B45D2" w:rsidRDefault="007C415A" w:rsidP="007F0845">
            <w:pPr>
              <w:spacing w:before="100" w:beforeAutospacing="1" w:after="100" w:afterAutospacing="1" w:line="360" w:lineRule="auto"/>
              <w:ind w:firstLine="300"/>
              <w:jc w:val="center"/>
            </w:pPr>
            <w:r w:rsidRPr="003B45D2">
              <w:t>A</w:t>
            </w:r>
          </w:p>
        </w:tc>
        <w:tc>
          <w:tcPr>
            <w:tcW w:w="1052" w:type="pct"/>
            <w:vAlign w:val="center"/>
            <w:hideMark/>
          </w:tcPr>
          <w:p w14:paraId="1F7BC847" w14:textId="77777777" w:rsidR="007C415A" w:rsidRPr="003B45D2" w:rsidRDefault="007C415A">
            <w:pPr>
              <w:spacing w:before="100" w:beforeAutospacing="1" w:after="100" w:afterAutospacing="1" w:line="360" w:lineRule="auto"/>
              <w:ind w:firstLine="300"/>
              <w:jc w:val="center"/>
            </w:pPr>
            <w:r w:rsidRPr="003B45D2">
              <w:t>B</w:t>
            </w:r>
          </w:p>
        </w:tc>
        <w:tc>
          <w:tcPr>
            <w:tcW w:w="1292" w:type="pct"/>
            <w:vAlign w:val="center"/>
            <w:hideMark/>
          </w:tcPr>
          <w:p w14:paraId="1F7BC848" w14:textId="77777777" w:rsidR="007C415A" w:rsidRPr="003B45D2" w:rsidRDefault="007C415A">
            <w:pPr>
              <w:spacing w:before="100" w:beforeAutospacing="1" w:after="100" w:afterAutospacing="1" w:line="360" w:lineRule="auto"/>
              <w:ind w:firstLine="300"/>
              <w:jc w:val="center"/>
            </w:pPr>
            <w:r w:rsidRPr="003B45D2">
              <w:t>C</w:t>
            </w:r>
          </w:p>
        </w:tc>
        <w:tc>
          <w:tcPr>
            <w:tcW w:w="1636" w:type="pct"/>
            <w:vAlign w:val="center"/>
            <w:hideMark/>
          </w:tcPr>
          <w:p w14:paraId="1F7BC849" w14:textId="77777777" w:rsidR="007C415A" w:rsidRPr="003B45D2" w:rsidRDefault="007C415A">
            <w:pPr>
              <w:spacing w:before="100" w:beforeAutospacing="1" w:after="100" w:afterAutospacing="1" w:line="360" w:lineRule="auto"/>
              <w:ind w:firstLine="300"/>
              <w:jc w:val="center"/>
            </w:pPr>
            <w:r w:rsidRPr="003B45D2">
              <w:t>D</w:t>
            </w:r>
          </w:p>
        </w:tc>
      </w:tr>
      <w:tr w:rsidR="000A36BF" w:rsidRPr="003B45D2" w14:paraId="1F7BC853" w14:textId="77777777" w:rsidTr="00781653">
        <w:trPr>
          <w:tblCellSpacing w:w="15" w:type="dxa"/>
          <w:jc w:val="center"/>
        </w:trPr>
        <w:tc>
          <w:tcPr>
            <w:tcW w:w="938" w:type="pct"/>
            <w:hideMark/>
          </w:tcPr>
          <w:p w14:paraId="1F7BC84B" w14:textId="77777777" w:rsidR="007C415A" w:rsidRPr="003B45D2" w:rsidRDefault="007C415A" w:rsidP="008F7276">
            <w:r w:rsidRPr="003B45D2">
              <w:t>Attiecīgā ES tiesību akta panta numurs (uzskaitot katru tiesību akta vienību – pantu, daļu, punktu, apakšpunktu)</w:t>
            </w:r>
          </w:p>
        </w:tc>
        <w:tc>
          <w:tcPr>
            <w:tcW w:w="1052" w:type="pct"/>
            <w:hideMark/>
          </w:tcPr>
          <w:p w14:paraId="1F7BC84C" w14:textId="77777777" w:rsidR="007C415A" w:rsidRPr="003B45D2" w:rsidRDefault="007C415A" w:rsidP="008F7276">
            <w:r w:rsidRPr="003B45D2">
              <w:t>Projekta vienība, kas pārņem vai ievieš katru šīs tabulas A ailē minēto ES tiesību akta vienību, vai tiesību akts, kur attiecīgā ES tiesību akta vienība pārņemta vai ieviesta</w:t>
            </w:r>
          </w:p>
        </w:tc>
        <w:tc>
          <w:tcPr>
            <w:tcW w:w="1292" w:type="pct"/>
            <w:hideMark/>
          </w:tcPr>
          <w:p w14:paraId="1F7BC84D" w14:textId="77777777" w:rsidR="007C415A" w:rsidRPr="003B45D2" w:rsidRDefault="007C415A" w:rsidP="008F7276">
            <w:r w:rsidRPr="003B45D2">
              <w:t>Informācija par to, vai</w:t>
            </w:r>
            <w:r w:rsidR="008F7276" w:rsidRPr="003B45D2">
              <w:t xml:space="preserve"> </w:t>
            </w:r>
            <w:r w:rsidRPr="003B45D2">
              <w:t>šīs tabulas A ailē minētās ES tiesību akta vienības tiek pārņemtas vai ieviestas pilnībā vai daļēji.</w:t>
            </w:r>
          </w:p>
          <w:p w14:paraId="1F7BC84E" w14:textId="77777777" w:rsidR="007C415A" w:rsidRPr="003B45D2" w:rsidRDefault="007C415A" w:rsidP="007F0845">
            <w:r w:rsidRPr="003B45D2">
              <w:t>Ja attiecīgā ES tiesību akta vienība tiek pārņemta vai ieviesta daļēji, sniedz attiecīgu skaidrojumu, kā arī precīzi norāda, kad un kādā veidā ES tiesību akta vienība tiks pārņemta vai ieviesta pilnībā.</w:t>
            </w:r>
          </w:p>
          <w:p w14:paraId="1F7BC84F" w14:textId="77777777" w:rsidR="007C415A" w:rsidRPr="003B45D2" w:rsidRDefault="007C415A" w:rsidP="007F0845">
            <w:r w:rsidRPr="003B45D2">
              <w:t>Norāda institūciju, kas ir atbildīga par šo saistību izpildi pilnībā</w:t>
            </w:r>
          </w:p>
        </w:tc>
        <w:tc>
          <w:tcPr>
            <w:tcW w:w="1636" w:type="pct"/>
            <w:hideMark/>
          </w:tcPr>
          <w:p w14:paraId="1F7BC850" w14:textId="77777777" w:rsidR="007C415A" w:rsidRPr="003B45D2" w:rsidRDefault="007C415A" w:rsidP="008F7276">
            <w:r w:rsidRPr="003B45D2">
              <w:t>Informācija par to, vai šīs tabulas B ailē minētās projekta vienības paredz stingrākas prasības nekā šīs tabulas A ailē minētās ES tiesību akta vienības.</w:t>
            </w:r>
          </w:p>
          <w:p w14:paraId="1F7BC851" w14:textId="77777777" w:rsidR="007C415A" w:rsidRPr="003B45D2" w:rsidRDefault="007C415A" w:rsidP="007F0845">
            <w:r w:rsidRPr="003B45D2">
              <w:t>Ja projekts satur stingrākas prasības nekā attiecīgais ES tiesību akts, norāda pamatojumu un samērīgumu.</w:t>
            </w:r>
          </w:p>
          <w:p w14:paraId="1F7BC852" w14:textId="77777777" w:rsidR="007C415A" w:rsidRPr="003B45D2" w:rsidRDefault="007C415A" w:rsidP="007F0845">
            <w:r w:rsidRPr="003B45D2">
              <w:t>Norāda iespējamās alternatīvas (t.sk. alternatīvas, kas neparedz tiesiskā regulējuma izstrādi) – kādos gadījumos būtu iespējams izvairīties no stingrāku prasību noteikšanas, nekā paredzēts attiecīgajos ES tiesību aktos</w:t>
            </w:r>
          </w:p>
        </w:tc>
      </w:tr>
      <w:tr w:rsidR="000A36BF" w:rsidRPr="003B45D2" w14:paraId="1F7BC85B" w14:textId="77777777" w:rsidTr="00781653">
        <w:trPr>
          <w:tblCellSpacing w:w="15" w:type="dxa"/>
          <w:jc w:val="center"/>
        </w:trPr>
        <w:tc>
          <w:tcPr>
            <w:tcW w:w="938" w:type="pct"/>
          </w:tcPr>
          <w:p w14:paraId="1F7BC854" w14:textId="77777777" w:rsidR="00005F89" w:rsidRPr="003B45D2" w:rsidRDefault="00005F89" w:rsidP="00005F89">
            <w:pPr>
              <w:jc w:val="both"/>
            </w:pPr>
            <w:r w:rsidRPr="00005F89">
              <w:t>Regulas Nr.1308/2013 23.panta</w:t>
            </w:r>
            <w:r>
              <w:t xml:space="preserve"> 3.punkta 4.daļa</w:t>
            </w:r>
          </w:p>
        </w:tc>
        <w:tc>
          <w:tcPr>
            <w:tcW w:w="1052" w:type="pct"/>
          </w:tcPr>
          <w:p w14:paraId="1F7BC855" w14:textId="77777777" w:rsidR="00005F89" w:rsidRDefault="00005F89" w:rsidP="002724CD">
            <w:pPr>
              <w:jc w:val="both"/>
            </w:pPr>
            <w:r>
              <w:t>Noteikumu projekt</w:t>
            </w:r>
            <w:r w:rsidR="002724CD">
              <w:t>s</w:t>
            </w:r>
          </w:p>
          <w:p w14:paraId="1F7BC856" w14:textId="77777777" w:rsidR="00167BC3" w:rsidRDefault="00167BC3" w:rsidP="002724CD">
            <w:pPr>
              <w:jc w:val="both"/>
            </w:pPr>
          </w:p>
          <w:p w14:paraId="1F7BC857" w14:textId="77777777" w:rsidR="00167BC3" w:rsidRDefault="00167BC3" w:rsidP="002724CD">
            <w:pPr>
              <w:jc w:val="both"/>
            </w:pPr>
          </w:p>
          <w:p w14:paraId="1F7BC858" w14:textId="77777777" w:rsidR="00167BC3" w:rsidRPr="003B45D2" w:rsidRDefault="00167BC3" w:rsidP="002724CD">
            <w:pPr>
              <w:jc w:val="both"/>
            </w:pPr>
          </w:p>
        </w:tc>
        <w:tc>
          <w:tcPr>
            <w:tcW w:w="1292" w:type="pct"/>
          </w:tcPr>
          <w:p w14:paraId="1F7BC859" w14:textId="77777777" w:rsidR="00005F89" w:rsidRPr="003B45D2" w:rsidRDefault="00005F89" w:rsidP="00005F89">
            <w:pPr>
              <w:jc w:val="both"/>
            </w:pPr>
            <w:r w:rsidRPr="003B45D2">
              <w:t>Ieviests pilnībā.</w:t>
            </w:r>
          </w:p>
        </w:tc>
        <w:tc>
          <w:tcPr>
            <w:tcW w:w="1636" w:type="pct"/>
          </w:tcPr>
          <w:p w14:paraId="1F7BC85A" w14:textId="77777777" w:rsidR="00005F89" w:rsidRPr="003B45D2" w:rsidRDefault="00005F89" w:rsidP="00005F89">
            <w:pPr>
              <w:jc w:val="both"/>
            </w:pPr>
            <w:r w:rsidRPr="003B45D2">
              <w:t>Neparedz stingrākas prasības.</w:t>
            </w:r>
          </w:p>
        </w:tc>
      </w:tr>
      <w:tr w:rsidR="0070791E" w:rsidRPr="003B45D2" w14:paraId="1F7BC85E" w14:textId="77777777" w:rsidTr="00781653">
        <w:trPr>
          <w:tblCellSpacing w:w="15" w:type="dxa"/>
          <w:jc w:val="center"/>
        </w:trPr>
        <w:tc>
          <w:tcPr>
            <w:tcW w:w="938" w:type="pct"/>
            <w:hideMark/>
          </w:tcPr>
          <w:p w14:paraId="1F7BC85C" w14:textId="77777777" w:rsidR="0070791E" w:rsidRPr="003B45D2" w:rsidRDefault="0070791E" w:rsidP="0070791E">
            <w:r w:rsidRPr="003B45D2">
              <w:t>Kā ir izmantota ES tiesību aktā paredzētā rīcības brīvība dalībvalstij pārņemt vai ieviest noteiktas ES tiesību akta normas?</w:t>
            </w:r>
            <w:r w:rsidRPr="003B45D2">
              <w:br/>
              <w:t>Kādēļ?</w:t>
            </w:r>
          </w:p>
        </w:tc>
        <w:tc>
          <w:tcPr>
            <w:tcW w:w="4013" w:type="pct"/>
            <w:gridSpan w:val="3"/>
            <w:hideMark/>
          </w:tcPr>
          <w:p w14:paraId="1F7BC85D" w14:textId="77777777" w:rsidR="0070791E" w:rsidRPr="003B45D2" w:rsidRDefault="0070791E" w:rsidP="0070791E">
            <w:pPr>
              <w:jc w:val="both"/>
            </w:pPr>
            <w:r w:rsidRPr="003B45D2">
              <w:t>Projekts šo jomu neskar.</w:t>
            </w:r>
          </w:p>
        </w:tc>
      </w:tr>
      <w:tr w:rsidR="0070791E" w:rsidRPr="003B45D2" w14:paraId="1F7BC862" w14:textId="77777777" w:rsidTr="00781653">
        <w:trPr>
          <w:tblCellSpacing w:w="15" w:type="dxa"/>
          <w:jc w:val="center"/>
        </w:trPr>
        <w:tc>
          <w:tcPr>
            <w:tcW w:w="938" w:type="pct"/>
            <w:hideMark/>
          </w:tcPr>
          <w:p w14:paraId="1F7BC85F" w14:textId="77777777" w:rsidR="0070791E" w:rsidRPr="003B45D2" w:rsidRDefault="0070791E" w:rsidP="0070791E">
            <w:r w:rsidRPr="003B45D2">
              <w:t xml:space="preserve">Saistības sniegt paziņojumu ES institūcijām un ES dalībvalstīm atbilstoši </w:t>
            </w:r>
            <w:r w:rsidRPr="003B45D2">
              <w:lastRenderedPageBreak/>
              <w:t>normatīvajiem aktiem, kas regulē informācijas sniegšanu par tehnisko noteikumu, valsts atbalsta piešķiršanas un finanšu noteikumu (attiecībā uz monetāro politiku) projektiem</w:t>
            </w:r>
          </w:p>
        </w:tc>
        <w:tc>
          <w:tcPr>
            <w:tcW w:w="4013" w:type="pct"/>
            <w:gridSpan w:val="3"/>
            <w:hideMark/>
          </w:tcPr>
          <w:p w14:paraId="1F7BC860" w14:textId="77777777" w:rsidR="0070791E" w:rsidRPr="003B45D2" w:rsidRDefault="0070791E" w:rsidP="0070791E">
            <w:pPr>
              <w:jc w:val="both"/>
            </w:pPr>
            <w:r w:rsidRPr="003B45D2">
              <w:lastRenderedPageBreak/>
              <w:t>Projekts šo jomu neskar.</w:t>
            </w:r>
          </w:p>
          <w:p w14:paraId="1F7BC861" w14:textId="77777777" w:rsidR="0070791E" w:rsidRPr="003B45D2" w:rsidRDefault="0070791E" w:rsidP="0070791E"/>
        </w:tc>
      </w:tr>
      <w:tr w:rsidR="0070791E" w:rsidRPr="003B45D2" w14:paraId="1F7BC865" w14:textId="77777777" w:rsidTr="00781653">
        <w:trPr>
          <w:tblCellSpacing w:w="15" w:type="dxa"/>
          <w:jc w:val="center"/>
        </w:trPr>
        <w:tc>
          <w:tcPr>
            <w:tcW w:w="938" w:type="pct"/>
            <w:hideMark/>
          </w:tcPr>
          <w:p w14:paraId="1F7BC863" w14:textId="77777777" w:rsidR="0070791E" w:rsidRPr="003B45D2" w:rsidRDefault="0070791E" w:rsidP="0070791E">
            <w:r w:rsidRPr="003B45D2">
              <w:lastRenderedPageBreak/>
              <w:t>Cita informācija</w:t>
            </w:r>
          </w:p>
        </w:tc>
        <w:tc>
          <w:tcPr>
            <w:tcW w:w="4013" w:type="pct"/>
            <w:gridSpan w:val="3"/>
            <w:hideMark/>
          </w:tcPr>
          <w:p w14:paraId="1F7BC864" w14:textId="77777777" w:rsidR="0070791E" w:rsidRPr="003B45D2" w:rsidRDefault="0070791E" w:rsidP="0070791E">
            <w:r w:rsidRPr="003B45D2">
              <w:t>Nav.</w:t>
            </w:r>
          </w:p>
        </w:tc>
      </w:tr>
    </w:tbl>
    <w:p w14:paraId="1F7BC866" w14:textId="77777777" w:rsidR="00544589" w:rsidRPr="003B45D2" w:rsidRDefault="00544589"/>
    <w:p w14:paraId="1F7BC867" w14:textId="77777777" w:rsidR="00544589" w:rsidRPr="003B45D2" w:rsidRDefault="00544589" w:rsidP="00544589">
      <w:pPr>
        <w:rPr>
          <w:i/>
        </w:rPr>
      </w:pPr>
      <w:r w:rsidRPr="003B45D2">
        <w:rPr>
          <w:i/>
        </w:rPr>
        <w:t xml:space="preserve">Anotācijas V sadaļas 2.tabula – projekts šo jomu neskar. </w:t>
      </w:r>
    </w:p>
    <w:p w14:paraId="1F7BC868" w14:textId="77777777" w:rsidR="00544589" w:rsidRPr="003B45D2" w:rsidRDefault="00544589" w:rsidP="00544589">
      <w:pPr>
        <w:rPr>
          <w:i/>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2"/>
        <w:gridCol w:w="3047"/>
        <w:gridCol w:w="5522"/>
      </w:tblGrid>
      <w:tr w:rsidR="00677427" w:rsidRPr="003B45D2" w14:paraId="1F7BC86A" w14:textId="77777777" w:rsidTr="00677427">
        <w:trPr>
          <w:trHeight w:val="420"/>
          <w:tblCellSpacing w:w="15" w:type="dxa"/>
          <w:jc w:val="center"/>
        </w:trPr>
        <w:tc>
          <w:tcPr>
            <w:tcW w:w="0" w:type="auto"/>
            <w:gridSpan w:val="3"/>
            <w:vAlign w:val="center"/>
            <w:hideMark/>
          </w:tcPr>
          <w:p w14:paraId="1F7BC869" w14:textId="77777777" w:rsidR="00677427" w:rsidRPr="003B45D2" w:rsidRDefault="00677427" w:rsidP="00677427">
            <w:pPr>
              <w:jc w:val="center"/>
              <w:rPr>
                <w:b/>
              </w:rPr>
            </w:pPr>
            <w:r w:rsidRPr="003B45D2">
              <w:rPr>
                <w:b/>
              </w:rPr>
              <w:t>VI. Sabiedrības līdzdalība un komunikācijas aktivitātes</w:t>
            </w:r>
          </w:p>
        </w:tc>
      </w:tr>
      <w:tr w:rsidR="00D17767" w:rsidRPr="003B45D2" w14:paraId="1F7BC86E" w14:textId="77777777" w:rsidTr="00992378">
        <w:trPr>
          <w:trHeight w:val="540"/>
          <w:tblCellSpacing w:w="15" w:type="dxa"/>
          <w:jc w:val="center"/>
        </w:trPr>
        <w:tc>
          <w:tcPr>
            <w:tcW w:w="247" w:type="pct"/>
            <w:hideMark/>
          </w:tcPr>
          <w:p w14:paraId="1F7BC86B" w14:textId="77777777" w:rsidR="00D17767" w:rsidRPr="003B45D2" w:rsidRDefault="00D17767">
            <w:r w:rsidRPr="003B45D2">
              <w:t>1.</w:t>
            </w:r>
          </w:p>
        </w:tc>
        <w:tc>
          <w:tcPr>
            <w:tcW w:w="1664" w:type="pct"/>
            <w:hideMark/>
          </w:tcPr>
          <w:p w14:paraId="1F7BC86C" w14:textId="77777777" w:rsidR="00D17767" w:rsidRPr="00753920" w:rsidRDefault="00D17767">
            <w:r w:rsidRPr="00753920">
              <w:t>Plānotās sabiedrības līdzdalības un komunikācijas aktivitātes saistībā ar projektu</w:t>
            </w:r>
          </w:p>
        </w:tc>
        <w:tc>
          <w:tcPr>
            <w:tcW w:w="3022" w:type="pct"/>
          </w:tcPr>
          <w:p w14:paraId="1F7BC86D" w14:textId="77777777" w:rsidR="00D17767" w:rsidRPr="00753920" w:rsidRDefault="00774ED1" w:rsidP="00774ED1">
            <w:pPr>
              <w:jc w:val="both"/>
            </w:pPr>
            <w:r>
              <w:t xml:space="preserve">Zemkopības ministrija elektroniski ir informējusi augļu un dārzeņu nozares nevalstiskās organizācijas “Latvijas dārznieks” un “Latvijas augļkopju asociācija” par izņēmumu attiecībā uz </w:t>
            </w:r>
            <w:r w:rsidR="00ED534B">
              <w:t>p</w:t>
            </w:r>
            <w:r>
              <w:t>rogrammā izplatāmo produktu sortimentu 2015./2016.mācību gadā.</w:t>
            </w:r>
            <w:r w:rsidR="00D0050B">
              <w:t xml:space="preserve"> Pēc </w:t>
            </w:r>
            <w:r w:rsidR="00ED534B">
              <w:t>n</w:t>
            </w:r>
            <w:r w:rsidR="00D0050B">
              <w:t xml:space="preserve">oteikumu projekta spēkā stāšanās informācija tiks publicēta arī Lauku atbalsta dienesta </w:t>
            </w:r>
            <w:r w:rsidR="00ED534B">
              <w:t>tīmekļa vietnē</w:t>
            </w:r>
            <w:r w:rsidR="00D0050B">
              <w:t>.</w:t>
            </w:r>
          </w:p>
        </w:tc>
      </w:tr>
      <w:tr w:rsidR="00D17767" w:rsidRPr="003B45D2" w14:paraId="1F7BC872" w14:textId="77777777" w:rsidTr="00992378">
        <w:trPr>
          <w:trHeight w:val="330"/>
          <w:tblCellSpacing w:w="15" w:type="dxa"/>
          <w:jc w:val="center"/>
        </w:trPr>
        <w:tc>
          <w:tcPr>
            <w:tcW w:w="247" w:type="pct"/>
            <w:hideMark/>
          </w:tcPr>
          <w:p w14:paraId="1F7BC86F" w14:textId="77777777" w:rsidR="00D17767" w:rsidRPr="003B45D2" w:rsidRDefault="00D17767">
            <w:r w:rsidRPr="003B45D2">
              <w:t>2.</w:t>
            </w:r>
          </w:p>
        </w:tc>
        <w:tc>
          <w:tcPr>
            <w:tcW w:w="1664" w:type="pct"/>
            <w:hideMark/>
          </w:tcPr>
          <w:p w14:paraId="1F7BC870" w14:textId="77777777" w:rsidR="00D17767" w:rsidRPr="003B45D2" w:rsidRDefault="00D17767">
            <w:r w:rsidRPr="003B45D2">
              <w:t>Sabiedrības līdzdalība projekta izstrādē</w:t>
            </w:r>
          </w:p>
        </w:tc>
        <w:tc>
          <w:tcPr>
            <w:tcW w:w="3022" w:type="pct"/>
          </w:tcPr>
          <w:p w14:paraId="1F7BC871" w14:textId="77777777" w:rsidR="00D17767" w:rsidRPr="003B45D2" w:rsidRDefault="00D0050B" w:rsidP="00AD0EC8">
            <w:pPr>
              <w:jc w:val="both"/>
            </w:pPr>
            <w:r>
              <w:t>Nav.</w:t>
            </w:r>
          </w:p>
        </w:tc>
      </w:tr>
      <w:tr w:rsidR="00D17767" w:rsidRPr="003B45D2" w14:paraId="1F7BC876" w14:textId="77777777" w:rsidTr="00992378">
        <w:trPr>
          <w:trHeight w:val="465"/>
          <w:tblCellSpacing w:w="15" w:type="dxa"/>
          <w:jc w:val="center"/>
        </w:trPr>
        <w:tc>
          <w:tcPr>
            <w:tcW w:w="247" w:type="pct"/>
            <w:hideMark/>
          </w:tcPr>
          <w:p w14:paraId="1F7BC873" w14:textId="77777777" w:rsidR="00D17767" w:rsidRPr="003B45D2" w:rsidRDefault="00D17767">
            <w:r w:rsidRPr="003B45D2">
              <w:t>3.</w:t>
            </w:r>
          </w:p>
        </w:tc>
        <w:tc>
          <w:tcPr>
            <w:tcW w:w="1664" w:type="pct"/>
            <w:hideMark/>
          </w:tcPr>
          <w:p w14:paraId="1F7BC874" w14:textId="77777777" w:rsidR="00D17767" w:rsidRPr="003B45D2" w:rsidRDefault="00D17767">
            <w:r w:rsidRPr="003B45D2">
              <w:t>Sabiedrības līdzdalības rezultāti</w:t>
            </w:r>
          </w:p>
        </w:tc>
        <w:tc>
          <w:tcPr>
            <w:tcW w:w="3022" w:type="pct"/>
            <w:hideMark/>
          </w:tcPr>
          <w:p w14:paraId="1F7BC875" w14:textId="77777777" w:rsidR="00D17767" w:rsidRPr="005146CF" w:rsidRDefault="00D0050B">
            <w:r>
              <w:t>Nav.</w:t>
            </w:r>
          </w:p>
        </w:tc>
      </w:tr>
      <w:tr w:rsidR="00D17767" w:rsidRPr="003B45D2" w14:paraId="1F7BC87A" w14:textId="77777777" w:rsidTr="00992378">
        <w:trPr>
          <w:trHeight w:val="465"/>
          <w:tblCellSpacing w:w="15" w:type="dxa"/>
          <w:jc w:val="center"/>
        </w:trPr>
        <w:tc>
          <w:tcPr>
            <w:tcW w:w="247" w:type="pct"/>
            <w:hideMark/>
          </w:tcPr>
          <w:p w14:paraId="1F7BC877" w14:textId="77777777" w:rsidR="00D17767" w:rsidRPr="003B45D2" w:rsidRDefault="00D17767">
            <w:r w:rsidRPr="003B45D2">
              <w:t>4.</w:t>
            </w:r>
          </w:p>
        </w:tc>
        <w:tc>
          <w:tcPr>
            <w:tcW w:w="1664" w:type="pct"/>
            <w:hideMark/>
          </w:tcPr>
          <w:p w14:paraId="1F7BC878" w14:textId="77777777" w:rsidR="00D17767" w:rsidRPr="003B45D2" w:rsidRDefault="00D17767">
            <w:r w:rsidRPr="003B45D2">
              <w:t>Cita informācija</w:t>
            </w:r>
          </w:p>
        </w:tc>
        <w:tc>
          <w:tcPr>
            <w:tcW w:w="3022" w:type="pct"/>
            <w:hideMark/>
          </w:tcPr>
          <w:p w14:paraId="1F7BC879" w14:textId="77777777" w:rsidR="00D17767" w:rsidRPr="003B45D2" w:rsidRDefault="00D17767" w:rsidP="00677427">
            <w:pPr>
              <w:spacing w:before="100" w:beforeAutospacing="1" w:after="100" w:afterAutospacing="1" w:line="360" w:lineRule="auto"/>
            </w:pPr>
            <w:r w:rsidRPr="003B45D2">
              <w:t>Nav.</w:t>
            </w:r>
          </w:p>
        </w:tc>
      </w:tr>
    </w:tbl>
    <w:p w14:paraId="1F7BC87B" w14:textId="77777777" w:rsidR="00544589" w:rsidRPr="00970070" w:rsidRDefault="00544589"/>
    <w:tbl>
      <w:tblPr>
        <w:tblW w:w="0" w:type="auto"/>
        <w:tblCellSpacing w:w="0" w:type="dxa"/>
        <w:tblCellMar>
          <w:left w:w="0" w:type="dxa"/>
          <w:right w:w="0" w:type="dxa"/>
        </w:tblCellMar>
        <w:tblLook w:val="04A0" w:firstRow="1" w:lastRow="0" w:firstColumn="1" w:lastColumn="0" w:noHBand="0" w:noVBand="1"/>
      </w:tblPr>
      <w:tblGrid>
        <w:gridCol w:w="9065"/>
        <w:gridCol w:w="6"/>
      </w:tblGrid>
      <w:tr w:rsidR="00970070" w:rsidRPr="00970070" w14:paraId="1F7BC890" w14:textId="77777777" w:rsidTr="007B5F89">
        <w:trPr>
          <w:tblCellSpacing w:w="0" w:type="dxa"/>
        </w:trPr>
        <w:tc>
          <w:tcPr>
            <w:tcW w:w="9300" w:type="dxa"/>
            <w:hideMark/>
          </w:tcPr>
          <w:tbl>
            <w:tblPr>
              <w:tblW w:w="9069" w:type="dxa"/>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firstRow="1" w:lastRow="0" w:firstColumn="1" w:lastColumn="0" w:noHBand="0" w:noVBand="1"/>
            </w:tblPr>
            <w:tblGrid>
              <w:gridCol w:w="459"/>
              <w:gridCol w:w="3199"/>
              <w:gridCol w:w="5411"/>
            </w:tblGrid>
            <w:tr w:rsidR="007B5F89" w:rsidRPr="00970070" w14:paraId="1F7BC87D" w14:textId="77777777" w:rsidTr="00D0050B">
              <w:trPr>
                <w:trHeight w:val="375"/>
                <w:tblCellSpacing w:w="15" w:type="dxa"/>
                <w:jc w:val="center"/>
              </w:trPr>
              <w:tc>
                <w:tcPr>
                  <w:tcW w:w="4967" w:type="pct"/>
                  <w:gridSpan w:val="3"/>
                  <w:vAlign w:val="center"/>
                  <w:hideMark/>
                </w:tcPr>
                <w:p w14:paraId="1F7BC87C" w14:textId="77777777" w:rsidR="007B5F89" w:rsidRPr="00D0050B" w:rsidRDefault="007B5F89">
                  <w:pPr>
                    <w:spacing w:before="100" w:beforeAutospacing="1" w:after="100" w:afterAutospacing="1" w:line="360" w:lineRule="auto"/>
                    <w:ind w:firstLine="300"/>
                    <w:jc w:val="center"/>
                    <w:rPr>
                      <w:b/>
                    </w:rPr>
                  </w:pPr>
                  <w:r w:rsidRPr="00D0050B">
                    <w:rPr>
                      <w:b/>
                    </w:rPr>
                    <w:t>VII. Tiesību akta projekta izpildes nodrošināšana un tās ietekme uz institūcijām</w:t>
                  </w:r>
                </w:p>
              </w:tc>
            </w:tr>
            <w:tr w:rsidR="00970070" w:rsidRPr="00970070" w14:paraId="1F7BC883" w14:textId="77777777" w:rsidTr="00992378">
              <w:trPr>
                <w:trHeight w:val="420"/>
                <w:tblCellSpacing w:w="15" w:type="dxa"/>
                <w:jc w:val="center"/>
              </w:trPr>
              <w:tc>
                <w:tcPr>
                  <w:tcW w:w="230" w:type="pct"/>
                  <w:hideMark/>
                </w:tcPr>
                <w:p w14:paraId="1F7BC87E" w14:textId="77777777" w:rsidR="007B5F89" w:rsidRPr="0017732C" w:rsidRDefault="007B5F89">
                  <w:r w:rsidRPr="0017732C">
                    <w:t>1.</w:t>
                  </w:r>
                </w:p>
              </w:tc>
              <w:tc>
                <w:tcPr>
                  <w:tcW w:w="1759" w:type="pct"/>
                  <w:hideMark/>
                </w:tcPr>
                <w:p w14:paraId="1F7BC87F" w14:textId="77777777" w:rsidR="007B5F89" w:rsidRPr="0017732C" w:rsidRDefault="007B5F89">
                  <w:r w:rsidRPr="0017732C">
                    <w:t>Projekta izpildē</w:t>
                  </w:r>
                  <w:r w:rsidR="003B28E8">
                    <w:t xml:space="preserve"> </w:t>
                  </w:r>
                  <w:r w:rsidRPr="0017732C">
                    <w:t>iesaistītās institūcijas</w:t>
                  </w:r>
                </w:p>
              </w:tc>
              <w:tc>
                <w:tcPr>
                  <w:tcW w:w="2945" w:type="pct"/>
                  <w:hideMark/>
                </w:tcPr>
                <w:p w14:paraId="1F7BC880" w14:textId="77777777" w:rsidR="007B5F89" w:rsidRDefault="00970070" w:rsidP="00422710">
                  <w:r w:rsidRPr="005444E5">
                    <w:t xml:space="preserve">Izpildi nodrošinās </w:t>
                  </w:r>
                  <w:r w:rsidR="00ED534B">
                    <w:t>Lauku atbalsta dienests</w:t>
                  </w:r>
                  <w:r w:rsidR="007853F9" w:rsidRPr="005444E5">
                    <w:t>.</w:t>
                  </w:r>
                </w:p>
                <w:p w14:paraId="1F7BC881" w14:textId="77777777" w:rsidR="00167BC3" w:rsidRDefault="00167BC3" w:rsidP="00422710"/>
                <w:p w14:paraId="1F7BC882" w14:textId="77777777" w:rsidR="00167BC3" w:rsidRPr="005444E5" w:rsidRDefault="00167BC3" w:rsidP="00422710"/>
              </w:tc>
            </w:tr>
            <w:tr w:rsidR="00970070" w:rsidRPr="00970070" w14:paraId="1F7BC888" w14:textId="77777777" w:rsidTr="00992378">
              <w:trPr>
                <w:trHeight w:val="450"/>
                <w:tblCellSpacing w:w="15" w:type="dxa"/>
                <w:jc w:val="center"/>
              </w:trPr>
              <w:tc>
                <w:tcPr>
                  <w:tcW w:w="230" w:type="pct"/>
                  <w:hideMark/>
                </w:tcPr>
                <w:p w14:paraId="1F7BC884" w14:textId="77777777" w:rsidR="007B5F89" w:rsidRPr="0017732C" w:rsidRDefault="007B5F89">
                  <w:r w:rsidRPr="0017732C">
                    <w:t>2.</w:t>
                  </w:r>
                </w:p>
              </w:tc>
              <w:tc>
                <w:tcPr>
                  <w:tcW w:w="1759" w:type="pct"/>
                  <w:hideMark/>
                </w:tcPr>
                <w:p w14:paraId="1F7BC885" w14:textId="77777777" w:rsidR="007B5F89" w:rsidRPr="0017732C" w:rsidRDefault="007B5F89">
                  <w:r w:rsidRPr="0017732C">
                    <w:t>Projekta izpildes ietekme uz pārvaldes funkcijām un institucionālo struktūru.</w:t>
                  </w:r>
                </w:p>
                <w:p w14:paraId="1F7BC886" w14:textId="77777777" w:rsidR="007B5F89" w:rsidRPr="0017732C" w:rsidRDefault="007B5F89" w:rsidP="00970070">
                  <w:r w:rsidRPr="0017732C">
                    <w:t>Jaunu institūciju izveide, esošu institūciju likvidācija vai reorganizācija, to ietekme uz institūcijas cilvēkresursiem</w:t>
                  </w:r>
                </w:p>
              </w:tc>
              <w:tc>
                <w:tcPr>
                  <w:tcW w:w="2945" w:type="pct"/>
                  <w:hideMark/>
                </w:tcPr>
                <w:p w14:paraId="1F7BC887" w14:textId="77777777" w:rsidR="007B5F89" w:rsidRPr="005444E5" w:rsidRDefault="00D0050B" w:rsidP="005146CF">
                  <w:pPr>
                    <w:ind w:right="142"/>
                    <w:jc w:val="both"/>
                  </w:pPr>
                  <w:r>
                    <w:t>Nav.</w:t>
                  </w:r>
                </w:p>
              </w:tc>
            </w:tr>
            <w:tr w:rsidR="00970070" w:rsidRPr="00970070" w14:paraId="1F7BC88D" w14:textId="77777777" w:rsidTr="00992378">
              <w:trPr>
                <w:trHeight w:val="390"/>
                <w:tblCellSpacing w:w="15" w:type="dxa"/>
                <w:jc w:val="center"/>
              </w:trPr>
              <w:tc>
                <w:tcPr>
                  <w:tcW w:w="230" w:type="pct"/>
                  <w:hideMark/>
                </w:tcPr>
                <w:p w14:paraId="1F7BC889" w14:textId="77777777" w:rsidR="007B5F89" w:rsidRPr="0017732C" w:rsidRDefault="007B5F89">
                  <w:r w:rsidRPr="0017732C">
                    <w:lastRenderedPageBreak/>
                    <w:t>3.</w:t>
                  </w:r>
                </w:p>
              </w:tc>
              <w:tc>
                <w:tcPr>
                  <w:tcW w:w="1759" w:type="pct"/>
                  <w:hideMark/>
                </w:tcPr>
                <w:p w14:paraId="1F7BC88A" w14:textId="77777777" w:rsidR="007B5F89" w:rsidRPr="0017732C" w:rsidRDefault="007B5F89">
                  <w:r w:rsidRPr="0017732C">
                    <w:t>Cita informācija</w:t>
                  </w:r>
                </w:p>
              </w:tc>
              <w:tc>
                <w:tcPr>
                  <w:tcW w:w="2945" w:type="pct"/>
                  <w:hideMark/>
                </w:tcPr>
                <w:p w14:paraId="1F7BC88B" w14:textId="77777777" w:rsidR="007B5F89" w:rsidRDefault="007B5F89" w:rsidP="00970070">
                  <w:r w:rsidRPr="0017732C">
                    <w:t>Nav</w:t>
                  </w:r>
                  <w:r w:rsidR="00ED534B">
                    <w:t>.</w:t>
                  </w:r>
                </w:p>
                <w:p w14:paraId="1F7BC88C" w14:textId="77777777" w:rsidR="00167BC3" w:rsidRPr="0017732C" w:rsidRDefault="00167BC3" w:rsidP="00970070"/>
              </w:tc>
            </w:tr>
          </w:tbl>
          <w:p w14:paraId="1F7BC88E" w14:textId="77777777" w:rsidR="007B5F89" w:rsidRPr="00970070" w:rsidRDefault="007B5F89">
            <w:pPr>
              <w:jc w:val="center"/>
              <w:rPr>
                <w:color w:val="414142"/>
              </w:rPr>
            </w:pPr>
          </w:p>
        </w:tc>
        <w:tc>
          <w:tcPr>
            <w:tcW w:w="450" w:type="dxa"/>
            <w:vAlign w:val="center"/>
            <w:hideMark/>
          </w:tcPr>
          <w:p w14:paraId="1F7BC88F" w14:textId="77777777" w:rsidR="007B5F89" w:rsidRPr="00970070" w:rsidRDefault="007B5F89"/>
        </w:tc>
      </w:tr>
    </w:tbl>
    <w:p w14:paraId="1F7BC891" w14:textId="77777777" w:rsidR="00750BFB" w:rsidRDefault="00750BFB" w:rsidP="00AA11FE">
      <w:pPr>
        <w:ind w:firstLine="720"/>
        <w:rPr>
          <w:sz w:val="28"/>
          <w:szCs w:val="28"/>
          <w:lang w:eastAsia="x-none"/>
        </w:rPr>
      </w:pPr>
    </w:p>
    <w:p w14:paraId="1F7BC892" w14:textId="77777777" w:rsidR="002957DA" w:rsidRDefault="002957DA" w:rsidP="000F5C72">
      <w:pPr>
        <w:rPr>
          <w:szCs w:val="28"/>
          <w:lang w:eastAsia="x-none"/>
        </w:rPr>
      </w:pPr>
    </w:p>
    <w:p w14:paraId="1F7BC893" w14:textId="77777777" w:rsidR="00AA11FE" w:rsidRPr="007C415A" w:rsidRDefault="004A08C9" w:rsidP="002957DA">
      <w:pPr>
        <w:ind w:firstLine="720"/>
        <w:rPr>
          <w:sz w:val="28"/>
          <w:szCs w:val="28"/>
          <w:lang w:eastAsia="x-none"/>
        </w:rPr>
      </w:pPr>
      <w:r w:rsidRPr="002957DA">
        <w:rPr>
          <w:szCs w:val="28"/>
          <w:lang w:eastAsia="x-none"/>
        </w:rPr>
        <w:t>Zemkopības ministr</w:t>
      </w:r>
      <w:r w:rsidR="002957DA" w:rsidRPr="002957DA">
        <w:rPr>
          <w:szCs w:val="28"/>
          <w:lang w:eastAsia="x-none"/>
        </w:rPr>
        <w:t>s</w:t>
      </w:r>
      <w:r w:rsidR="002957DA" w:rsidRPr="002957DA">
        <w:rPr>
          <w:szCs w:val="28"/>
          <w:lang w:eastAsia="x-none"/>
        </w:rPr>
        <w:tab/>
      </w:r>
      <w:r w:rsidR="002957DA" w:rsidRPr="002957DA">
        <w:rPr>
          <w:szCs w:val="28"/>
          <w:lang w:eastAsia="x-none"/>
        </w:rPr>
        <w:tab/>
      </w:r>
      <w:r w:rsidR="002957DA" w:rsidRPr="002957DA">
        <w:rPr>
          <w:szCs w:val="28"/>
          <w:lang w:eastAsia="x-none"/>
        </w:rPr>
        <w:tab/>
      </w:r>
      <w:r w:rsidR="002957DA" w:rsidRPr="002957DA">
        <w:rPr>
          <w:szCs w:val="28"/>
          <w:lang w:eastAsia="x-none"/>
        </w:rPr>
        <w:tab/>
      </w:r>
      <w:r w:rsidR="002957DA" w:rsidRPr="002957DA">
        <w:rPr>
          <w:szCs w:val="28"/>
          <w:lang w:eastAsia="x-none"/>
        </w:rPr>
        <w:tab/>
      </w:r>
      <w:r w:rsidR="002957DA" w:rsidRPr="002957DA">
        <w:rPr>
          <w:szCs w:val="28"/>
          <w:lang w:eastAsia="x-none"/>
        </w:rPr>
        <w:tab/>
      </w:r>
      <w:r w:rsidR="002957DA">
        <w:rPr>
          <w:szCs w:val="28"/>
          <w:lang w:eastAsia="x-none"/>
        </w:rPr>
        <w:tab/>
      </w:r>
      <w:r w:rsidR="002957DA" w:rsidRPr="002957DA">
        <w:rPr>
          <w:szCs w:val="28"/>
          <w:lang w:eastAsia="x-none"/>
        </w:rPr>
        <w:t>J.Dūklavs</w:t>
      </w:r>
    </w:p>
    <w:p w14:paraId="1F7BC894" w14:textId="77777777" w:rsidR="00750BFB" w:rsidRDefault="00750BFB" w:rsidP="008C0C16">
      <w:pPr>
        <w:rPr>
          <w:sz w:val="20"/>
          <w:szCs w:val="20"/>
        </w:rPr>
      </w:pPr>
    </w:p>
    <w:p w14:paraId="1F7BC895" w14:textId="77777777" w:rsidR="00750BFB" w:rsidRDefault="00750BFB" w:rsidP="008C0C16">
      <w:pPr>
        <w:rPr>
          <w:sz w:val="20"/>
          <w:szCs w:val="20"/>
        </w:rPr>
      </w:pPr>
    </w:p>
    <w:p w14:paraId="1F7BC896" w14:textId="77777777" w:rsidR="00992378" w:rsidRDefault="00992378" w:rsidP="008C0C16">
      <w:pPr>
        <w:rPr>
          <w:sz w:val="20"/>
          <w:szCs w:val="20"/>
        </w:rPr>
      </w:pPr>
    </w:p>
    <w:p w14:paraId="1F7BC897" w14:textId="77777777" w:rsidR="00750BFB" w:rsidRDefault="002957DA" w:rsidP="002957DA">
      <w:pPr>
        <w:tabs>
          <w:tab w:val="left" w:pos="6555"/>
        </w:tabs>
        <w:rPr>
          <w:sz w:val="20"/>
          <w:szCs w:val="20"/>
        </w:rPr>
      </w:pPr>
      <w:r>
        <w:rPr>
          <w:sz w:val="20"/>
          <w:szCs w:val="20"/>
        </w:rPr>
        <w:tab/>
      </w:r>
    </w:p>
    <w:p w14:paraId="1F7BC898" w14:textId="77777777" w:rsidR="00992378" w:rsidRDefault="00992378" w:rsidP="008C0C16">
      <w:pPr>
        <w:rPr>
          <w:sz w:val="20"/>
          <w:szCs w:val="20"/>
        </w:rPr>
      </w:pPr>
      <w:r>
        <w:rPr>
          <w:sz w:val="20"/>
          <w:szCs w:val="20"/>
        </w:rPr>
        <w:t>21.10.2015. 13:45</w:t>
      </w:r>
    </w:p>
    <w:p w14:paraId="1F7BC899" w14:textId="77777777" w:rsidR="002D63DB" w:rsidRDefault="002D63DB" w:rsidP="008C0C16">
      <w:pPr>
        <w:rPr>
          <w:sz w:val="20"/>
          <w:szCs w:val="20"/>
          <w:lang w:val="pl-PL"/>
        </w:rPr>
      </w:pPr>
      <w:r>
        <w:rPr>
          <w:sz w:val="20"/>
          <w:szCs w:val="20"/>
          <w:lang w:val="pl-PL"/>
        </w:rPr>
        <w:fldChar w:fldCharType="begin"/>
      </w:r>
      <w:r>
        <w:rPr>
          <w:sz w:val="20"/>
          <w:szCs w:val="20"/>
          <w:lang w:val="pl-PL"/>
        </w:rPr>
        <w:instrText xml:space="preserve"> NUMWORDS   \* MERGEFORMAT </w:instrText>
      </w:r>
      <w:r>
        <w:rPr>
          <w:sz w:val="20"/>
          <w:szCs w:val="20"/>
          <w:lang w:val="pl-PL"/>
        </w:rPr>
        <w:fldChar w:fldCharType="separate"/>
      </w:r>
      <w:r>
        <w:rPr>
          <w:noProof/>
          <w:sz w:val="20"/>
          <w:szCs w:val="20"/>
          <w:lang w:val="pl-PL"/>
        </w:rPr>
        <w:t>1015</w:t>
      </w:r>
      <w:r>
        <w:rPr>
          <w:sz w:val="20"/>
          <w:szCs w:val="20"/>
          <w:lang w:val="pl-PL"/>
        </w:rPr>
        <w:fldChar w:fldCharType="end"/>
      </w:r>
    </w:p>
    <w:p w14:paraId="1F7BC89A" w14:textId="77777777" w:rsidR="008C0C16" w:rsidRPr="007C415A" w:rsidRDefault="00815025" w:rsidP="008C0C16">
      <w:pPr>
        <w:rPr>
          <w:sz w:val="20"/>
          <w:szCs w:val="20"/>
          <w:lang w:val="pl-PL"/>
        </w:rPr>
      </w:pPr>
      <w:r>
        <w:rPr>
          <w:sz w:val="20"/>
          <w:szCs w:val="20"/>
          <w:lang w:val="pl-PL"/>
        </w:rPr>
        <w:t>J.Krainis</w:t>
      </w:r>
    </w:p>
    <w:p w14:paraId="1F7BC89B" w14:textId="77777777" w:rsidR="000A15B9" w:rsidRPr="007C415A" w:rsidRDefault="008C0C16">
      <w:pPr>
        <w:rPr>
          <w:sz w:val="20"/>
          <w:szCs w:val="20"/>
        </w:rPr>
      </w:pPr>
      <w:r w:rsidRPr="007C415A">
        <w:rPr>
          <w:sz w:val="20"/>
          <w:szCs w:val="20"/>
          <w:lang w:val="pl-PL"/>
        </w:rPr>
        <w:t>67027</w:t>
      </w:r>
      <w:r w:rsidR="006472FA">
        <w:rPr>
          <w:sz w:val="20"/>
          <w:szCs w:val="20"/>
          <w:lang w:val="pl-PL"/>
        </w:rPr>
        <w:t>019</w:t>
      </w:r>
      <w:r w:rsidRPr="007C415A">
        <w:rPr>
          <w:sz w:val="20"/>
          <w:szCs w:val="20"/>
          <w:lang w:val="pl-PL"/>
        </w:rPr>
        <w:t xml:space="preserve">, </w:t>
      </w:r>
      <w:hyperlink r:id="rId8" w:history="1">
        <w:r w:rsidR="00815025" w:rsidRPr="0076484E">
          <w:rPr>
            <w:rStyle w:val="Hipersaite"/>
            <w:sz w:val="20"/>
            <w:szCs w:val="20"/>
            <w:lang w:val="pl-PL"/>
          </w:rPr>
          <w:t>Janis.Krainis@zm.gov.lv</w:t>
        </w:r>
      </w:hyperlink>
      <w:r w:rsidR="00EC5255">
        <w:rPr>
          <w:sz w:val="20"/>
          <w:szCs w:val="20"/>
          <w:lang w:val="pl-PL"/>
        </w:rPr>
        <w:t xml:space="preserve"> </w:t>
      </w:r>
    </w:p>
    <w:sectPr w:rsidR="000A15B9" w:rsidRPr="007C415A" w:rsidSect="007F0845">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BC89E" w14:textId="77777777" w:rsidR="00910465" w:rsidRDefault="00910465">
      <w:r>
        <w:separator/>
      </w:r>
    </w:p>
  </w:endnote>
  <w:endnote w:type="continuationSeparator" w:id="0">
    <w:p w14:paraId="1F7BC89F" w14:textId="77777777" w:rsidR="00910465" w:rsidRDefault="0091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BC8A4" w14:textId="77777777" w:rsidR="000E3CA0" w:rsidRPr="006701D9" w:rsidRDefault="006701D9" w:rsidP="006701D9">
    <w:pPr>
      <w:pStyle w:val="Kjene"/>
      <w:jc w:val="both"/>
      <w:rPr>
        <w:sz w:val="20"/>
        <w:szCs w:val="20"/>
      </w:rPr>
    </w:pPr>
    <w:r>
      <w:rPr>
        <w:sz w:val="20"/>
        <w:szCs w:val="20"/>
      </w:rPr>
      <w:t>ZMAnot_</w:t>
    </w:r>
    <w:r w:rsidR="006B0922">
      <w:rPr>
        <w:sz w:val="20"/>
      </w:rPr>
      <w:t>2</w:t>
    </w:r>
    <w:r w:rsidR="00167BC3">
      <w:rPr>
        <w:sz w:val="20"/>
      </w:rPr>
      <w:t>110</w:t>
    </w:r>
    <w:r>
      <w:rPr>
        <w:sz w:val="20"/>
      </w:rPr>
      <w:t>15_Skolasauglis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BC8A5" w14:textId="77777777" w:rsidR="000E3CA0" w:rsidRPr="006701D9" w:rsidRDefault="00171740" w:rsidP="006701D9">
    <w:pPr>
      <w:pStyle w:val="Kjene"/>
      <w:jc w:val="both"/>
      <w:rPr>
        <w:sz w:val="20"/>
        <w:szCs w:val="20"/>
      </w:rPr>
    </w:pPr>
    <w:r>
      <w:rPr>
        <w:sz w:val="20"/>
        <w:szCs w:val="20"/>
      </w:rPr>
      <w:t>ZMAnot_</w:t>
    </w:r>
    <w:r w:rsidR="006B0922">
      <w:rPr>
        <w:sz w:val="20"/>
      </w:rPr>
      <w:t>2</w:t>
    </w:r>
    <w:r w:rsidR="00167BC3">
      <w:rPr>
        <w:sz w:val="20"/>
      </w:rPr>
      <w:t>110</w:t>
    </w:r>
    <w:r w:rsidR="00E45872">
      <w:rPr>
        <w:sz w:val="20"/>
      </w:rPr>
      <w:t>15</w:t>
    </w:r>
    <w:r w:rsidR="006701D9">
      <w:rPr>
        <w:sz w:val="20"/>
      </w:rPr>
      <w:t>_Skolasauglis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BC89C" w14:textId="77777777" w:rsidR="00910465" w:rsidRDefault="00910465">
      <w:r>
        <w:separator/>
      </w:r>
    </w:p>
  </w:footnote>
  <w:footnote w:type="continuationSeparator" w:id="0">
    <w:p w14:paraId="1F7BC89D" w14:textId="77777777" w:rsidR="00910465" w:rsidRDefault="00910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BC8A0" w14:textId="77777777" w:rsidR="000E3CA0" w:rsidRDefault="000E3CA0" w:rsidP="008C0C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F7BC8A1" w14:textId="77777777" w:rsidR="000E3CA0" w:rsidRDefault="000E3CA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BC8A2" w14:textId="77777777" w:rsidR="000E3CA0" w:rsidRDefault="000E3CA0" w:rsidP="008C0C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778A4">
      <w:rPr>
        <w:rStyle w:val="Lappusesnumurs"/>
        <w:noProof/>
      </w:rPr>
      <w:t>2</w:t>
    </w:r>
    <w:r>
      <w:rPr>
        <w:rStyle w:val="Lappusesnumurs"/>
      </w:rPr>
      <w:fldChar w:fldCharType="end"/>
    </w:r>
  </w:p>
  <w:p w14:paraId="1F7BC8A3" w14:textId="77777777" w:rsidR="000E3CA0" w:rsidRDefault="000E3CA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A55"/>
    <w:multiLevelType w:val="hybridMultilevel"/>
    <w:tmpl w:val="3AA433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2A3DF8"/>
    <w:multiLevelType w:val="hybridMultilevel"/>
    <w:tmpl w:val="08CA69E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04C3A45"/>
    <w:multiLevelType w:val="hybridMultilevel"/>
    <w:tmpl w:val="21EA52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44338F"/>
    <w:multiLevelType w:val="hybridMultilevel"/>
    <w:tmpl w:val="43C8E63E"/>
    <w:lvl w:ilvl="0" w:tplc="04260001">
      <w:start w:val="1"/>
      <w:numFmt w:val="bullet"/>
      <w:lvlText w:val=""/>
      <w:lvlJc w:val="left"/>
      <w:pPr>
        <w:ind w:left="855" w:hanging="360"/>
      </w:pPr>
      <w:rPr>
        <w:rFonts w:ascii="Symbol" w:hAnsi="Symbol" w:hint="default"/>
      </w:rPr>
    </w:lvl>
    <w:lvl w:ilvl="1" w:tplc="04260003" w:tentative="1">
      <w:start w:val="1"/>
      <w:numFmt w:val="bullet"/>
      <w:lvlText w:val="o"/>
      <w:lvlJc w:val="left"/>
      <w:pPr>
        <w:ind w:left="1575" w:hanging="360"/>
      </w:pPr>
      <w:rPr>
        <w:rFonts w:ascii="Courier New" w:hAnsi="Courier New" w:cs="Courier New" w:hint="default"/>
      </w:rPr>
    </w:lvl>
    <w:lvl w:ilvl="2" w:tplc="04260005" w:tentative="1">
      <w:start w:val="1"/>
      <w:numFmt w:val="bullet"/>
      <w:lvlText w:val=""/>
      <w:lvlJc w:val="left"/>
      <w:pPr>
        <w:ind w:left="2295" w:hanging="360"/>
      </w:pPr>
      <w:rPr>
        <w:rFonts w:ascii="Wingdings" w:hAnsi="Wingdings" w:hint="default"/>
      </w:rPr>
    </w:lvl>
    <w:lvl w:ilvl="3" w:tplc="04260001" w:tentative="1">
      <w:start w:val="1"/>
      <w:numFmt w:val="bullet"/>
      <w:lvlText w:val=""/>
      <w:lvlJc w:val="left"/>
      <w:pPr>
        <w:ind w:left="3015" w:hanging="360"/>
      </w:pPr>
      <w:rPr>
        <w:rFonts w:ascii="Symbol" w:hAnsi="Symbol" w:hint="default"/>
      </w:rPr>
    </w:lvl>
    <w:lvl w:ilvl="4" w:tplc="04260003" w:tentative="1">
      <w:start w:val="1"/>
      <w:numFmt w:val="bullet"/>
      <w:lvlText w:val="o"/>
      <w:lvlJc w:val="left"/>
      <w:pPr>
        <w:ind w:left="3735" w:hanging="360"/>
      </w:pPr>
      <w:rPr>
        <w:rFonts w:ascii="Courier New" w:hAnsi="Courier New" w:cs="Courier New" w:hint="default"/>
      </w:rPr>
    </w:lvl>
    <w:lvl w:ilvl="5" w:tplc="04260005" w:tentative="1">
      <w:start w:val="1"/>
      <w:numFmt w:val="bullet"/>
      <w:lvlText w:val=""/>
      <w:lvlJc w:val="left"/>
      <w:pPr>
        <w:ind w:left="4455" w:hanging="360"/>
      </w:pPr>
      <w:rPr>
        <w:rFonts w:ascii="Wingdings" w:hAnsi="Wingdings" w:hint="default"/>
      </w:rPr>
    </w:lvl>
    <w:lvl w:ilvl="6" w:tplc="04260001" w:tentative="1">
      <w:start w:val="1"/>
      <w:numFmt w:val="bullet"/>
      <w:lvlText w:val=""/>
      <w:lvlJc w:val="left"/>
      <w:pPr>
        <w:ind w:left="5175" w:hanging="360"/>
      </w:pPr>
      <w:rPr>
        <w:rFonts w:ascii="Symbol" w:hAnsi="Symbol" w:hint="default"/>
      </w:rPr>
    </w:lvl>
    <w:lvl w:ilvl="7" w:tplc="04260003" w:tentative="1">
      <w:start w:val="1"/>
      <w:numFmt w:val="bullet"/>
      <w:lvlText w:val="o"/>
      <w:lvlJc w:val="left"/>
      <w:pPr>
        <w:ind w:left="5895" w:hanging="360"/>
      </w:pPr>
      <w:rPr>
        <w:rFonts w:ascii="Courier New" w:hAnsi="Courier New" w:cs="Courier New" w:hint="default"/>
      </w:rPr>
    </w:lvl>
    <w:lvl w:ilvl="8" w:tplc="04260005" w:tentative="1">
      <w:start w:val="1"/>
      <w:numFmt w:val="bullet"/>
      <w:lvlText w:val=""/>
      <w:lvlJc w:val="left"/>
      <w:pPr>
        <w:ind w:left="6615" w:hanging="360"/>
      </w:pPr>
      <w:rPr>
        <w:rFonts w:ascii="Wingdings" w:hAnsi="Wingdings" w:hint="default"/>
      </w:rPr>
    </w:lvl>
  </w:abstractNum>
  <w:abstractNum w:abstractNumId="4" w15:restartNumberingAfterBreak="0">
    <w:nsid w:val="2D874859"/>
    <w:multiLevelType w:val="hybridMultilevel"/>
    <w:tmpl w:val="9954AE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84D21B1"/>
    <w:multiLevelType w:val="hybridMultilevel"/>
    <w:tmpl w:val="FD22A1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285827"/>
    <w:multiLevelType w:val="hybridMultilevel"/>
    <w:tmpl w:val="1B80864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3B6C5742"/>
    <w:multiLevelType w:val="hybridMultilevel"/>
    <w:tmpl w:val="05DE5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7183893"/>
    <w:multiLevelType w:val="hybridMultilevel"/>
    <w:tmpl w:val="05DE5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B21970"/>
    <w:multiLevelType w:val="hybridMultilevel"/>
    <w:tmpl w:val="207A49EA"/>
    <w:lvl w:ilvl="0" w:tplc="5F804C7C">
      <w:start w:val="1"/>
      <w:numFmt w:val="decimal"/>
      <w:lvlText w:val="%1)"/>
      <w:lvlJc w:val="left"/>
      <w:pPr>
        <w:ind w:left="612" w:hanging="405"/>
      </w:pPr>
      <w:rPr>
        <w:rFonts w:ascii="Times New Roman" w:hAnsi="Times New Roman" w:hint="default"/>
        <w:b w:val="0"/>
        <w:i w:val="0"/>
        <w:sz w:val="24"/>
      </w:rPr>
    </w:lvl>
    <w:lvl w:ilvl="1" w:tplc="04260019" w:tentative="1">
      <w:start w:val="1"/>
      <w:numFmt w:val="lowerLetter"/>
      <w:lvlText w:val="%2."/>
      <w:lvlJc w:val="left"/>
      <w:pPr>
        <w:ind w:left="1509" w:hanging="360"/>
      </w:pPr>
    </w:lvl>
    <w:lvl w:ilvl="2" w:tplc="0426001B" w:tentative="1">
      <w:start w:val="1"/>
      <w:numFmt w:val="lowerRoman"/>
      <w:lvlText w:val="%3."/>
      <w:lvlJc w:val="right"/>
      <w:pPr>
        <w:ind w:left="2229" w:hanging="180"/>
      </w:pPr>
    </w:lvl>
    <w:lvl w:ilvl="3" w:tplc="0426000F" w:tentative="1">
      <w:start w:val="1"/>
      <w:numFmt w:val="decimal"/>
      <w:lvlText w:val="%4."/>
      <w:lvlJc w:val="left"/>
      <w:pPr>
        <w:ind w:left="2949" w:hanging="360"/>
      </w:pPr>
    </w:lvl>
    <w:lvl w:ilvl="4" w:tplc="04260019" w:tentative="1">
      <w:start w:val="1"/>
      <w:numFmt w:val="lowerLetter"/>
      <w:lvlText w:val="%5."/>
      <w:lvlJc w:val="left"/>
      <w:pPr>
        <w:ind w:left="3669" w:hanging="360"/>
      </w:pPr>
    </w:lvl>
    <w:lvl w:ilvl="5" w:tplc="0426001B" w:tentative="1">
      <w:start w:val="1"/>
      <w:numFmt w:val="lowerRoman"/>
      <w:lvlText w:val="%6."/>
      <w:lvlJc w:val="right"/>
      <w:pPr>
        <w:ind w:left="4389" w:hanging="180"/>
      </w:pPr>
    </w:lvl>
    <w:lvl w:ilvl="6" w:tplc="0426000F" w:tentative="1">
      <w:start w:val="1"/>
      <w:numFmt w:val="decimal"/>
      <w:lvlText w:val="%7."/>
      <w:lvlJc w:val="left"/>
      <w:pPr>
        <w:ind w:left="5109" w:hanging="360"/>
      </w:pPr>
    </w:lvl>
    <w:lvl w:ilvl="7" w:tplc="04260019" w:tentative="1">
      <w:start w:val="1"/>
      <w:numFmt w:val="lowerLetter"/>
      <w:lvlText w:val="%8."/>
      <w:lvlJc w:val="left"/>
      <w:pPr>
        <w:ind w:left="5829" w:hanging="360"/>
      </w:pPr>
    </w:lvl>
    <w:lvl w:ilvl="8" w:tplc="0426001B" w:tentative="1">
      <w:start w:val="1"/>
      <w:numFmt w:val="lowerRoman"/>
      <w:lvlText w:val="%9."/>
      <w:lvlJc w:val="right"/>
      <w:pPr>
        <w:ind w:left="6549" w:hanging="180"/>
      </w:pPr>
    </w:lvl>
  </w:abstractNum>
  <w:abstractNum w:abstractNumId="10" w15:restartNumberingAfterBreak="0">
    <w:nsid w:val="4E8925FE"/>
    <w:multiLevelType w:val="hybridMultilevel"/>
    <w:tmpl w:val="5122E8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C95C47"/>
    <w:multiLevelType w:val="hybridMultilevel"/>
    <w:tmpl w:val="1BE6BF7E"/>
    <w:lvl w:ilvl="0" w:tplc="D2AA633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501154"/>
    <w:multiLevelType w:val="hybridMultilevel"/>
    <w:tmpl w:val="3AA433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A7450E3"/>
    <w:multiLevelType w:val="hybridMultilevel"/>
    <w:tmpl w:val="988479E0"/>
    <w:lvl w:ilvl="0" w:tplc="04260011">
      <w:start w:val="1"/>
      <w:numFmt w:val="decimal"/>
      <w:lvlText w:val="%1)"/>
      <w:lvlJc w:val="left"/>
      <w:pPr>
        <w:ind w:left="789" w:hanging="360"/>
      </w:pPr>
    </w:lvl>
    <w:lvl w:ilvl="1" w:tplc="04260019" w:tentative="1">
      <w:start w:val="1"/>
      <w:numFmt w:val="lowerLetter"/>
      <w:lvlText w:val="%2."/>
      <w:lvlJc w:val="left"/>
      <w:pPr>
        <w:ind w:left="1509" w:hanging="360"/>
      </w:pPr>
    </w:lvl>
    <w:lvl w:ilvl="2" w:tplc="0426001B" w:tentative="1">
      <w:start w:val="1"/>
      <w:numFmt w:val="lowerRoman"/>
      <w:lvlText w:val="%3."/>
      <w:lvlJc w:val="right"/>
      <w:pPr>
        <w:ind w:left="2229" w:hanging="180"/>
      </w:pPr>
    </w:lvl>
    <w:lvl w:ilvl="3" w:tplc="0426000F" w:tentative="1">
      <w:start w:val="1"/>
      <w:numFmt w:val="decimal"/>
      <w:lvlText w:val="%4."/>
      <w:lvlJc w:val="left"/>
      <w:pPr>
        <w:ind w:left="2949" w:hanging="360"/>
      </w:pPr>
    </w:lvl>
    <w:lvl w:ilvl="4" w:tplc="04260019" w:tentative="1">
      <w:start w:val="1"/>
      <w:numFmt w:val="lowerLetter"/>
      <w:lvlText w:val="%5."/>
      <w:lvlJc w:val="left"/>
      <w:pPr>
        <w:ind w:left="3669" w:hanging="360"/>
      </w:pPr>
    </w:lvl>
    <w:lvl w:ilvl="5" w:tplc="0426001B" w:tentative="1">
      <w:start w:val="1"/>
      <w:numFmt w:val="lowerRoman"/>
      <w:lvlText w:val="%6."/>
      <w:lvlJc w:val="right"/>
      <w:pPr>
        <w:ind w:left="4389" w:hanging="180"/>
      </w:pPr>
    </w:lvl>
    <w:lvl w:ilvl="6" w:tplc="0426000F" w:tentative="1">
      <w:start w:val="1"/>
      <w:numFmt w:val="decimal"/>
      <w:lvlText w:val="%7."/>
      <w:lvlJc w:val="left"/>
      <w:pPr>
        <w:ind w:left="5109" w:hanging="360"/>
      </w:pPr>
    </w:lvl>
    <w:lvl w:ilvl="7" w:tplc="04260019" w:tentative="1">
      <w:start w:val="1"/>
      <w:numFmt w:val="lowerLetter"/>
      <w:lvlText w:val="%8."/>
      <w:lvlJc w:val="left"/>
      <w:pPr>
        <w:ind w:left="5829" w:hanging="360"/>
      </w:pPr>
    </w:lvl>
    <w:lvl w:ilvl="8" w:tplc="0426001B" w:tentative="1">
      <w:start w:val="1"/>
      <w:numFmt w:val="lowerRoman"/>
      <w:lvlText w:val="%9."/>
      <w:lvlJc w:val="right"/>
      <w:pPr>
        <w:ind w:left="6549" w:hanging="180"/>
      </w:pPr>
    </w:lvl>
  </w:abstractNum>
  <w:abstractNum w:abstractNumId="14" w15:restartNumberingAfterBreak="0">
    <w:nsid w:val="5C8369F8"/>
    <w:multiLevelType w:val="hybridMultilevel"/>
    <w:tmpl w:val="5890162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15:restartNumberingAfterBreak="0">
    <w:nsid w:val="62F80550"/>
    <w:multiLevelType w:val="hybridMultilevel"/>
    <w:tmpl w:val="980222E2"/>
    <w:lvl w:ilvl="0" w:tplc="9E96866E">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6CA1182E"/>
    <w:multiLevelType w:val="hybridMultilevel"/>
    <w:tmpl w:val="3B6860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D873C5"/>
    <w:multiLevelType w:val="hybridMultilevel"/>
    <w:tmpl w:val="2B28139C"/>
    <w:lvl w:ilvl="0" w:tplc="04260001">
      <w:start w:val="1"/>
      <w:numFmt w:val="bullet"/>
      <w:lvlText w:val=""/>
      <w:lvlJc w:val="left"/>
      <w:pPr>
        <w:ind w:left="855" w:hanging="360"/>
      </w:pPr>
      <w:rPr>
        <w:rFonts w:ascii="Symbol" w:hAnsi="Symbol" w:hint="default"/>
      </w:rPr>
    </w:lvl>
    <w:lvl w:ilvl="1" w:tplc="04260003" w:tentative="1">
      <w:start w:val="1"/>
      <w:numFmt w:val="bullet"/>
      <w:lvlText w:val="o"/>
      <w:lvlJc w:val="left"/>
      <w:pPr>
        <w:ind w:left="1575" w:hanging="360"/>
      </w:pPr>
      <w:rPr>
        <w:rFonts w:ascii="Courier New" w:hAnsi="Courier New" w:cs="Courier New" w:hint="default"/>
      </w:rPr>
    </w:lvl>
    <w:lvl w:ilvl="2" w:tplc="04260005" w:tentative="1">
      <w:start w:val="1"/>
      <w:numFmt w:val="bullet"/>
      <w:lvlText w:val=""/>
      <w:lvlJc w:val="left"/>
      <w:pPr>
        <w:ind w:left="2295" w:hanging="360"/>
      </w:pPr>
      <w:rPr>
        <w:rFonts w:ascii="Wingdings" w:hAnsi="Wingdings" w:hint="default"/>
      </w:rPr>
    </w:lvl>
    <w:lvl w:ilvl="3" w:tplc="04260001" w:tentative="1">
      <w:start w:val="1"/>
      <w:numFmt w:val="bullet"/>
      <w:lvlText w:val=""/>
      <w:lvlJc w:val="left"/>
      <w:pPr>
        <w:ind w:left="3015" w:hanging="360"/>
      </w:pPr>
      <w:rPr>
        <w:rFonts w:ascii="Symbol" w:hAnsi="Symbol" w:hint="default"/>
      </w:rPr>
    </w:lvl>
    <w:lvl w:ilvl="4" w:tplc="04260003" w:tentative="1">
      <w:start w:val="1"/>
      <w:numFmt w:val="bullet"/>
      <w:lvlText w:val="o"/>
      <w:lvlJc w:val="left"/>
      <w:pPr>
        <w:ind w:left="3735" w:hanging="360"/>
      </w:pPr>
      <w:rPr>
        <w:rFonts w:ascii="Courier New" w:hAnsi="Courier New" w:cs="Courier New" w:hint="default"/>
      </w:rPr>
    </w:lvl>
    <w:lvl w:ilvl="5" w:tplc="04260005" w:tentative="1">
      <w:start w:val="1"/>
      <w:numFmt w:val="bullet"/>
      <w:lvlText w:val=""/>
      <w:lvlJc w:val="left"/>
      <w:pPr>
        <w:ind w:left="4455" w:hanging="360"/>
      </w:pPr>
      <w:rPr>
        <w:rFonts w:ascii="Wingdings" w:hAnsi="Wingdings" w:hint="default"/>
      </w:rPr>
    </w:lvl>
    <w:lvl w:ilvl="6" w:tplc="04260001" w:tentative="1">
      <w:start w:val="1"/>
      <w:numFmt w:val="bullet"/>
      <w:lvlText w:val=""/>
      <w:lvlJc w:val="left"/>
      <w:pPr>
        <w:ind w:left="5175" w:hanging="360"/>
      </w:pPr>
      <w:rPr>
        <w:rFonts w:ascii="Symbol" w:hAnsi="Symbol" w:hint="default"/>
      </w:rPr>
    </w:lvl>
    <w:lvl w:ilvl="7" w:tplc="04260003" w:tentative="1">
      <w:start w:val="1"/>
      <w:numFmt w:val="bullet"/>
      <w:lvlText w:val="o"/>
      <w:lvlJc w:val="left"/>
      <w:pPr>
        <w:ind w:left="5895" w:hanging="360"/>
      </w:pPr>
      <w:rPr>
        <w:rFonts w:ascii="Courier New" w:hAnsi="Courier New" w:cs="Courier New" w:hint="default"/>
      </w:rPr>
    </w:lvl>
    <w:lvl w:ilvl="8" w:tplc="04260005" w:tentative="1">
      <w:start w:val="1"/>
      <w:numFmt w:val="bullet"/>
      <w:lvlText w:val=""/>
      <w:lvlJc w:val="left"/>
      <w:pPr>
        <w:ind w:left="6615" w:hanging="360"/>
      </w:pPr>
      <w:rPr>
        <w:rFonts w:ascii="Wingdings" w:hAnsi="Wingdings" w:hint="default"/>
      </w:rPr>
    </w:lvl>
  </w:abstractNum>
  <w:abstractNum w:abstractNumId="18" w15:restartNumberingAfterBreak="0">
    <w:nsid w:val="6EFB6AF0"/>
    <w:multiLevelType w:val="hybridMultilevel"/>
    <w:tmpl w:val="C1067E94"/>
    <w:lvl w:ilvl="0" w:tplc="5F804C7C">
      <w:start w:val="1"/>
      <w:numFmt w:val="decimal"/>
      <w:lvlText w:val="%1)"/>
      <w:lvlJc w:val="left"/>
      <w:pPr>
        <w:ind w:left="543" w:hanging="405"/>
      </w:pPr>
      <w:rPr>
        <w:rFonts w:ascii="Times New Roman" w:hAnsi="Times New Roman" w:hint="default"/>
        <w:b w:val="0"/>
        <w:i w:val="0"/>
        <w:sz w:val="24"/>
      </w:rPr>
    </w:lvl>
    <w:lvl w:ilvl="1" w:tplc="04260019" w:tentative="1">
      <w:start w:val="1"/>
      <w:numFmt w:val="lowerLetter"/>
      <w:lvlText w:val="%2."/>
      <w:lvlJc w:val="left"/>
      <w:pPr>
        <w:ind w:left="1509" w:hanging="360"/>
      </w:pPr>
    </w:lvl>
    <w:lvl w:ilvl="2" w:tplc="0426001B" w:tentative="1">
      <w:start w:val="1"/>
      <w:numFmt w:val="lowerRoman"/>
      <w:lvlText w:val="%3."/>
      <w:lvlJc w:val="right"/>
      <w:pPr>
        <w:ind w:left="2229" w:hanging="180"/>
      </w:pPr>
    </w:lvl>
    <w:lvl w:ilvl="3" w:tplc="0426000F" w:tentative="1">
      <w:start w:val="1"/>
      <w:numFmt w:val="decimal"/>
      <w:lvlText w:val="%4."/>
      <w:lvlJc w:val="left"/>
      <w:pPr>
        <w:ind w:left="2949" w:hanging="360"/>
      </w:pPr>
    </w:lvl>
    <w:lvl w:ilvl="4" w:tplc="04260019" w:tentative="1">
      <w:start w:val="1"/>
      <w:numFmt w:val="lowerLetter"/>
      <w:lvlText w:val="%5."/>
      <w:lvlJc w:val="left"/>
      <w:pPr>
        <w:ind w:left="3669" w:hanging="360"/>
      </w:pPr>
    </w:lvl>
    <w:lvl w:ilvl="5" w:tplc="0426001B" w:tentative="1">
      <w:start w:val="1"/>
      <w:numFmt w:val="lowerRoman"/>
      <w:lvlText w:val="%6."/>
      <w:lvlJc w:val="right"/>
      <w:pPr>
        <w:ind w:left="4389" w:hanging="180"/>
      </w:pPr>
    </w:lvl>
    <w:lvl w:ilvl="6" w:tplc="0426000F" w:tentative="1">
      <w:start w:val="1"/>
      <w:numFmt w:val="decimal"/>
      <w:lvlText w:val="%7."/>
      <w:lvlJc w:val="left"/>
      <w:pPr>
        <w:ind w:left="5109" w:hanging="360"/>
      </w:pPr>
    </w:lvl>
    <w:lvl w:ilvl="7" w:tplc="04260019" w:tentative="1">
      <w:start w:val="1"/>
      <w:numFmt w:val="lowerLetter"/>
      <w:lvlText w:val="%8."/>
      <w:lvlJc w:val="left"/>
      <w:pPr>
        <w:ind w:left="5829" w:hanging="360"/>
      </w:pPr>
    </w:lvl>
    <w:lvl w:ilvl="8" w:tplc="0426001B" w:tentative="1">
      <w:start w:val="1"/>
      <w:numFmt w:val="lowerRoman"/>
      <w:lvlText w:val="%9."/>
      <w:lvlJc w:val="right"/>
      <w:pPr>
        <w:ind w:left="6549" w:hanging="180"/>
      </w:pPr>
    </w:lvl>
  </w:abstractNum>
  <w:abstractNum w:abstractNumId="19" w15:restartNumberingAfterBreak="0">
    <w:nsid w:val="7AAC6550"/>
    <w:multiLevelType w:val="hybridMultilevel"/>
    <w:tmpl w:val="E9E0D88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E670BF0"/>
    <w:multiLevelType w:val="hybridMultilevel"/>
    <w:tmpl w:val="1B805B9C"/>
    <w:lvl w:ilvl="0" w:tplc="1F9AB80C">
      <w:start w:val="1"/>
      <w:numFmt w:val="decimal"/>
      <w:lvlText w:val="%1)"/>
      <w:lvlJc w:val="left"/>
      <w:pPr>
        <w:ind w:left="474" w:hanging="405"/>
      </w:pPr>
      <w:rPr>
        <w:rFonts w:hint="default"/>
      </w:rPr>
    </w:lvl>
    <w:lvl w:ilvl="1" w:tplc="04260019" w:tentative="1">
      <w:start w:val="1"/>
      <w:numFmt w:val="lowerLetter"/>
      <w:lvlText w:val="%2."/>
      <w:lvlJc w:val="left"/>
      <w:pPr>
        <w:ind w:left="1149" w:hanging="360"/>
      </w:pPr>
    </w:lvl>
    <w:lvl w:ilvl="2" w:tplc="0426001B" w:tentative="1">
      <w:start w:val="1"/>
      <w:numFmt w:val="lowerRoman"/>
      <w:lvlText w:val="%3."/>
      <w:lvlJc w:val="right"/>
      <w:pPr>
        <w:ind w:left="1869" w:hanging="180"/>
      </w:pPr>
    </w:lvl>
    <w:lvl w:ilvl="3" w:tplc="0426000F" w:tentative="1">
      <w:start w:val="1"/>
      <w:numFmt w:val="decimal"/>
      <w:lvlText w:val="%4."/>
      <w:lvlJc w:val="left"/>
      <w:pPr>
        <w:ind w:left="2589" w:hanging="360"/>
      </w:pPr>
    </w:lvl>
    <w:lvl w:ilvl="4" w:tplc="04260019" w:tentative="1">
      <w:start w:val="1"/>
      <w:numFmt w:val="lowerLetter"/>
      <w:lvlText w:val="%5."/>
      <w:lvlJc w:val="left"/>
      <w:pPr>
        <w:ind w:left="3309" w:hanging="360"/>
      </w:pPr>
    </w:lvl>
    <w:lvl w:ilvl="5" w:tplc="0426001B" w:tentative="1">
      <w:start w:val="1"/>
      <w:numFmt w:val="lowerRoman"/>
      <w:lvlText w:val="%6."/>
      <w:lvlJc w:val="right"/>
      <w:pPr>
        <w:ind w:left="4029" w:hanging="180"/>
      </w:pPr>
    </w:lvl>
    <w:lvl w:ilvl="6" w:tplc="0426000F" w:tentative="1">
      <w:start w:val="1"/>
      <w:numFmt w:val="decimal"/>
      <w:lvlText w:val="%7."/>
      <w:lvlJc w:val="left"/>
      <w:pPr>
        <w:ind w:left="4749" w:hanging="360"/>
      </w:pPr>
    </w:lvl>
    <w:lvl w:ilvl="7" w:tplc="04260019" w:tentative="1">
      <w:start w:val="1"/>
      <w:numFmt w:val="lowerLetter"/>
      <w:lvlText w:val="%8."/>
      <w:lvlJc w:val="left"/>
      <w:pPr>
        <w:ind w:left="5469" w:hanging="360"/>
      </w:pPr>
    </w:lvl>
    <w:lvl w:ilvl="8" w:tplc="0426001B" w:tentative="1">
      <w:start w:val="1"/>
      <w:numFmt w:val="lowerRoman"/>
      <w:lvlText w:val="%9."/>
      <w:lvlJc w:val="right"/>
      <w:pPr>
        <w:ind w:left="6189" w:hanging="180"/>
      </w:pPr>
    </w:lvl>
  </w:abstractNum>
  <w:num w:numId="1">
    <w:abstractNumId w:val="19"/>
  </w:num>
  <w:num w:numId="2">
    <w:abstractNumId w:val="1"/>
  </w:num>
  <w:num w:numId="3">
    <w:abstractNumId w:val="15"/>
  </w:num>
  <w:num w:numId="4">
    <w:abstractNumId w:val="7"/>
  </w:num>
  <w:num w:numId="5">
    <w:abstractNumId w:val="8"/>
  </w:num>
  <w:num w:numId="6">
    <w:abstractNumId w:val="5"/>
  </w:num>
  <w:num w:numId="7">
    <w:abstractNumId w:val="2"/>
  </w:num>
  <w:num w:numId="8">
    <w:abstractNumId w:val="16"/>
  </w:num>
  <w:num w:numId="9">
    <w:abstractNumId w:val="11"/>
  </w:num>
  <w:num w:numId="10">
    <w:abstractNumId w:val="10"/>
  </w:num>
  <w:num w:numId="11">
    <w:abstractNumId w:val="12"/>
  </w:num>
  <w:num w:numId="12">
    <w:abstractNumId w:val="0"/>
  </w:num>
  <w:num w:numId="13">
    <w:abstractNumId w:val="13"/>
  </w:num>
  <w:num w:numId="14">
    <w:abstractNumId w:val="20"/>
  </w:num>
  <w:num w:numId="15">
    <w:abstractNumId w:val="17"/>
  </w:num>
  <w:num w:numId="16">
    <w:abstractNumId w:val="3"/>
  </w:num>
  <w:num w:numId="17">
    <w:abstractNumId w:val="6"/>
  </w:num>
  <w:num w:numId="18">
    <w:abstractNumId w:val="18"/>
  </w:num>
  <w:num w:numId="19">
    <w:abstractNumId w:val="9"/>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16"/>
    <w:rsid w:val="00005F89"/>
    <w:rsid w:val="00006C22"/>
    <w:rsid w:val="00010FA0"/>
    <w:rsid w:val="00014A71"/>
    <w:rsid w:val="00016FE9"/>
    <w:rsid w:val="0001767D"/>
    <w:rsid w:val="00020169"/>
    <w:rsid w:val="00023747"/>
    <w:rsid w:val="00024FEA"/>
    <w:rsid w:val="000255A9"/>
    <w:rsid w:val="00025839"/>
    <w:rsid w:val="00027155"/>
    <w:rsid w:val="00030483"/>
    <w:rsid w:val="00030CD8"/>
    <w:rsid w:val="00034AFC"/>
    <w:rsid w:val="00035AFA"/>
    <w:rsid w:val="0003652D"/>
    <w:rsid w:val="00036B75"/>
    <w:rsid w:val="00037689"/>
    <w:rsid w:val="00042708"/>
    <w:rsid w:val="00043429"/>
    <w:rsid w:val="000446F4"/>
    <w:rsid w:val="00045B35"/>
    <w:rsid w:val="0005195F"/>
    <w:rsid w:val="000519D5"/>
    <w:rsid w:val="000519F8"/>
    <w:rsid w:val="00054118"/>
    <w:rsid w:val="0005464E"/>
    <w:rsid w:val="00054981"/>
    <w:rsid w:val="00056C3A"/>
    <w:rsid w:val="000660A3"/>
    <w:rsid w:val="00070040"/>
    <w:rsid w:val="0007147A"/>
    <w:rsid w:val="00072A53"/>
    <w:rsid w:val="00072FA7"/>
    <w:rsid w:val="0008145B"/>
    <w:rsid w:val="00082E74"/>
    <w:rsid w:val="000833F4"/>
    <w:rsid w:val="00084907"/>
    <w:rsid w:val="0009548F"/>
    <w:rsid w:val="00095FDB"/>
    <w:rsid w:val="000A04B8"/>
    <w:rsid w:val="000A14F6"/>
    <w:rsid w:val="000A15B9"/>
    <w:rsid w:val="000A196D"/>
    <w:rsid w:val="000A1E08"/>
    <w:rsid w:val="000A36BF"/>
    <w:rsid w:val="000A7B2A"/>
    <w:rsid w:val="000B087F"/>
    <w:rsid w:val="000B2277"/>
    <w:rsid w:val="000B3804"/>
    <w:rsid w:val="000B7F0F"/>
    <w:rsid w:val="000C0189"/>
    <w:rsid w:val="000C0AA9"/>
    <w:rsid w:val="000C18B3"/>
    <w:rsid w:val="000C373C"/>
    <w:rsid w:val="000D0B1C"/>
    <w:rsid w:val="000D3276"/>
    <w:rsid w:val="000D33D4"/>
    <w:rsid w:val="000D5108"/>
    <w:rsid w:val="000D6307"/>
    <w:rsid w:val="000D7690"/>
    <w:rsid w:val="000E2A4E"/>
    <w:rsid w:val="000E33C1"/>
    <w:rsid w:val="000E3537"/>
    <w:rsid w:val="000E3821"/>
    <w:rsid w:val="000E3CA0"/>
    <w:rsid w:val="000E5398"/>
    <w:rsid w:val="000F1812"/>
    <w:rsid w:val="000F5137"/>
    <w:rsid w:val="000F5507"/>
    <w:rsid w:val="000F5C72"/>
    <w:rsid w:val="000F6538"/>
    <w:rsid w:val="000F7F87"/>
    <w:rsid w:val="001014EB"/>
    <w:rsid w:val="00103FFB"/>
    <w:rsid w:val="00104C3E"/>
    <w:rsid w:val="00106E0E"/>
    <w:rsid w:val="00107B33"/>
    <w:rsid w:val="0011070B"/>
    <w:rsid w:val="0011150D"/>
    <w:rsid w:val="00111E59"/>
    <w:rsid w:val="00114B2C"/>
    <w:rsid w:val="00114F7D"/>
    <w:rsid w:val="001151BC"/>
    <w:rsid w:val="001229E8"/>
    <w:rsid w:val="00123974"/>
    <w:rsid w:val="00123E7B"/>
    <w:rsid w:val="00127335"/>
    <w:rsid w:val="00133C28"/>
    <w:rsid w:val="00135F38"/>
    <w:rsid w:val="00137300"/>
    <w:rsid w:val="00140D52"/>
    <w:rsid w:val="00141048"/>
    <w:rsid w:val="00142CE2"/>
    <w:rsid w:val="00143BFB"/>
    <w:rsid w:val="00144F5A"/>
    <w:rsid w:val="001460FE"/>
    <w:rsid w:val="0014697A"/>
    <w:rsid w:val="001470A9"/>
    <w:rsid w:val="001474B5"/>
    <w:rsid w:val="00155C68"/>
    <w:rsid w:val="00161F09"/>
    <w:rsid w:val="00164C5E"/>
    <w:rsid w:val="001666D7"/>
    <w:rsid w:val="00166D35"/>
    <w:rsid w:val="00167BC3"/>
    <w:rsid w:val="00171740"/>
    <w:rsid w:val="0017558F"/>
    <w:rsid w:val="0017732C"/>
    <w:rsid w:val="00177B50"/>
    <w:rsid w:val="00180F0F"/>
    <w:rsid w:val="001819AA"/>
    <w:rsid w:val="00181F7B"/>
    <w:rsid w:val="001850C6"/>
    <w:rsid w:val="00185A2D"/>
    <w:rsid w:val="001931C3"/>
    <w:rsid w:val="001951E3"/>
    <w:rsid w:val="00196AA0"/>
    <w:rsid w:val="001A1034"/>
    <w:rsid w:val="001A13EF"/>
    <w:rsid w:val="001A2EEA"/>
    <w:rsid w:val="001A4906"/>
    <w:rsid w:val="001A4F3E"/>
    <w:rsid w:val="001A50DB"/>
    <w:rsid w:val="001B0740"/>
    <w:rsid w:val="001B29CD"/>
    <w:rsid w:val="001B3947"/>
    <w:rsid w:val="001B7325"/>
    <w:rsid w:val="001B77CD"/>
    <w:rsid w:val="001B7F80"/>
    <w:rsid w:val="001C2C1B"/>
    <w:rsid w:val="001C2F21"/>
    <w:rsid w:val="001C4050"/>
    <w:rsid w:val="001C54FB"/>
    <w:rsid w:val="001C66D2"/>
    <w:rsid w:val="001C77A6"/>
    <w:rsid w:val="001D0477"/>
    <w:rsid w:val="001D7A69"/>
    <w:rsid w:val="001E1037"/>
    <w:rsid w:val="001E1B85"/>
    <w:rsid w:val="001E3FEF"/>
    <w:rsid w:val="001E7F5F"/>
    <w:rsid w:val="001F15B1"/>
    <w:rsid w:val="001F30EB"/>
    <w:rsid w:val="001F34E8"/>
    <w:rsid w:val="001F6507"/>
    <w:rsid w:val="0020123E"/>
    <w:rsid w:val="002022A6"/>
    <w:rsid w:val="00205D9B"/>
    <w:rsid w:val="00213457"/>
    <w:rsid w:val="00216270"/>
    <w:rsid w:val="0021771E"/>
    <w:rsid w:val="00220BA0"/>
    <w:rsid w:val="00220E97"/>
    <w:rsid w:val="00236AC7"/>
    <w:rsid w:val="0024753B"/>
    <w:rsid w:val="002506E3"/>
    <w:rsid w:val="002507B1"/>
    <w:rsid w:val="0025239A"/>
    <w:rsid w:val="00252A87"/>
    <w:rsid w:val="00253916"/>
    <w:rsid w:val="00256448"/>
    <w:rsid w:val="002611F3"/>
    <w:rsid w:val="00262082"/>
    <w:rsid w:val="00270172"/>
    <w:rsid w:val="00270201"/>
    <w:rsid w:val="00271C7E"/>
    <w:rsid w:val="002724CD"/>
    <w:rsid w:val="00272FDE"/>
    <w:rsid w:val="002733F6"/>
    <w:rsid w:val="002775A8"/>
    <w:rsid w:val="00283528"/>
    <w:rsid w:val="00285453"/>
    <w:rsid w:val="002863FF"/>
    <w:rsid w:val="002905E5"/>
    <w:rsid w:val="0029386A"/>
    <w:rsid w:val="002957DA"/>
    <w:rsid w:val="00295A5E"/>
    <w:rsid w:val="00295CE1"/>
    <w:rsid w:val="00296F25"/>
    <w:rsid w:val="002A2085"/>
    <w:rsid w:val="002A4C35"/>
    <w:rsid w:val="002A5CC7"/>
    <w:rsid w:val="002A6A1A"/>
    <w:rsid w:val="002B2547"/>
    <w:rsid w:val="002B307C"/>
    <w:rsid w:val="002B41BE"/>
    <w:rsid w:val="002B4F0F"/>
    <w:rsid w:val="002B6EF4"/>
    <w:rsid w:val="002C3F17"/>
    <w:rsid w:val="002C665B"/>
    <w:rsid w:val="002C6959"/>
    <w:rsid w:val="002C6F2D"/>
    <w:rsid w:val="002D0AA6"/>
    <w:rsid w:val="002D1EE3"/>
    <w:rsid w:val="002D327D"/>
    <w:rsid w:val="002D4266"/>
    <w:rsid w:val="002D63DB"/>
    <w:rsid w:val="002D65A0"/>
    <w:rsid w:val="002D75C7"/>
    <w:rsid w:val="002D7C0D"/>
    <w:rsid w:val="002E044D"/>
    <w:rsid w:val="002E2F63"/>
    <w:rsid w:val="002E4530"/>
    <w:rsid w:val="002E7F30"/>
    <w:rsid w:val="002F0505"/>
    <w:rsid w:val="002F0D18"/>
    <w:rsid w:val="002F2AED"/>
    <w:rsid w:val="002F7D03"/>
    <w:rsid w:val="00304426"/>
    <w:rsid w:val="003044D6"/>
    <w:rsid w:val="003074D4"/>
    <w:rsid w:val="00307E60"/>
    <w:rsid w:val="00310CAB"/>
    <w:rsid w:val="0031101E"/>
    <w:rsid w:val="003124CF"/>
    <w:rsid w:val="00314A13"/>
    <w:rsid w:val="00314E4A"/>
    <w:rsid w:val="00320B81"/>
    <w:rsid w:val="00323C82"/>
    <w:rsid w:val="00331595"/>
    <w:rsid w:val="003343E5"/>
    <w:rsid w:val="00335C3E"/>
    <w:rsid w:val="00337272"/>
    <w:rsid w:val="003531FA"/>
    <w:rsid w:val="00353C75"/>
    <w:rsid w:val="003558C3"/>
    <w:rsid w:val="0036017C"/>
    <w:rsid w:val="0036125C"/>
    <w:rsid w:val="00361AD2"/>
    <w:rsid w:val="00361FF0"/>
    <w:rsid w:val="00364544"/>
    <w:rsid w:val="0037023F"/>
    <w:rsid w:val="003717A5"/>
    <w:rsid w:val="003721BD"/>
    <w:rsid w:val="00385458"/>
    <w:rsid w:val="00387355"/>
    <w:rsid w:val="00387C11"/>
    <w:rsid w:val="00390099"/>
    <w:rsid w:val="00390AAF"/>
    <w:rsid w:val="00390B22"/>
    <w:rsid w:val="003919D1"/>
    <w:rsid w:val="00396A57"/>
    <w:rsid w:val="003A0C41"/>
    <w:rsid w:val="003A0C8D"/>
    <w:rsid w:val="003A1ED1"/>
    <w:rsid w:val="003A6F6F"/>
    <w:rsid w:val="003B0113"/>
    <w:rsid w:val="003B1E9E"/>
    <w:rsid w:val="003B1EAA"/>
    <w:rsid w:val="003B2410"/>
    <w:rsid w:val="003B28E8"/>
    <w:rsid w:val="003B3457"/>
    <w:rsid w:val="003B34EE"/>
    <w:rsid w:val="003B45D2"/>
    <w:rsid w:val="003B7AF6"/>
    <w:rsid w:val="003C33DA"/>
    <w:rsid w:val="003C4E23"/>
    <w:rsid w:val="003C5026"/>
    <w:rsid w:val="003C75E5"/>
    <w:rsid w:val="003C7967"/>
    <w:rsid w:val="003D0C1B"/>
    <w:rsid w:val="003D12BB"/>
    <w:rsid w:val="003D2A75"/>
    <w:rsid w:val="003D4A78"/>
    <w:rsid w:val="003D4E0D"/>
    <w:rsid w:val="003D58C1"/>
    <w:rsid w:val="003E1E55"/>
    <w:rsid w:val="003E5740"/>
    <w:rsid w:val="003F07AD"/>
    <w:rsid w:val="003F2AF7"/>
    <w:rsid w:val="003F4A4C"/>
    <w:rsid w:val="003F670A"/>
    <w:rsid w:val="00403568"/>
    <w:rsid w:val="00403BF6"/>
    <w:rsid w:val="004048D4"/>
    <w:rsid w:val="004070A0"/>
    <w:rsid w:val="00407F6D"/>
    <w:rsid w:val="00411008"/>
    <w:rsid w:val="004110FE"/>
    <w:rsid w:val="00412D00"/>
    <w:rsid w:val="0041683B"/>
    <w:rsid w:val="00417F67"/>
    <w:rsid w:val="00421523"/>
    <w:rsid w:val="00422710"/>
    <w:rsid w:val="004310F4"/>
    <w:rsid w:val="004346D8"/>
    <w:rsid w:val="0043515E"/>
    <w:rsid w:val="00435CF5"/>
    <w:rsid w:val="00436830"/>
    <w:rsid w:val="00440287"/>
    <w:rsid w:val="00440346"/>
    <w:rsid w:val="00442D4B"/>
    <w:rsid w:val="00445B32"/>
    <w:rsid w:val="00445FC0"/>
    <w:rsid w:val="00450691"/>
    <w:rsid w:val="00451538"/>
    <w:rsid w:val="00453F67"/>
    <w:rsid w:val="00456507"/>
    <w:rsid w:val="00456557"/>
    <w:rsid w:val="00460076"/>
    <w:rsid w:val="00460FCB"/>
    <w:rsid w:val="00465D68"/>
    <w:rsid w:val="00467368"/>
    <w:rsid w:val="004713B7"/>
    <w:rsid w:val="0047394D"/>
    <w:rsid w:val="004744D4"/>
    <w:rsid w:val="00475F24"/>
    <w:rsid w:val="0047714E"/>
    <w:rsid w:val="004874E4"/>
    <w:rsid w:val="00490658"/>
    <w:rsid w:val="00494034"/>
    <w:rsid w:val="00494A94"/>
    <w:rsid w:val="0049603F"/>
    <w:rsid w:val="00496362"/>
    <w:rsid w:val="004A08C9"/>
    <w:rsid w:val="004A11C4"/>
    <w:rsid w:val="004A2A11"/>
    <w:rsid w:val="004A488C"/>
    <w:rsid w:val="004A6A68"/>
    <w:rsid w:val="004A7E4C"/>
    <w:rsid w:val="004B3FD4"/>
    <w:rsid w:val="004B57FE"/>
    <w:rsid w:val="004B6383"/>
    <w:rsid w:val="004B7CB7"/>
    <w:rsid w:val="004C17F6"/>
    <w:rsid w:val="004C41B1"/>
    <w:rsid w:val="004C6872"/>
    <w:rsid w:val="004C7980"/>
    <w:rsid w:val="004D0E98"/>
    <w:rsid w:val="004D1AA3"/>
    <w:rsid w:val="004D3C73"/>
    <w:rsid w:val="004D5FE4"/>
    <w:rsid w:val="004D6FFF"/>
    <w:rsid w:val="004E137A"/>
    <w:rsid w:val="004E1D98"/>
    <w:rsid w:val="004E5FFD"/>
    <w:rsid w:val="004E6473"/>
    <w:rsid w:val="004F7053"/>
    <w:rsid w:val="004F74F4"/>
    <w:rsid w:val="00500665"/>
    <w:rsid w:val="0051256C"/>
    <w:rsid w:val="005146CF"/>
    <w:rsid w:val="005148E2"/>
    <w:rsid w:val="00514F94"/>
    <w:rsid w:val="00516948"/>
    <w:rsid w:val="00517942"/>
    <w:rsid w:val="00517A3E"/>
    <w:rsid w:val="00520E41"/>
    <w:rsid w:val="00521850"/>
    <w:rsid w:val="00524027"/>
    <w:rsid w:val="00532273"/>
    <w:rsid w:val="005333EB"/>
    <w:rsid w:val="005335E0"/>
    <w:rsid w:val="005345EE"/>
    <w:rsid w:val="005356CB"/>
    <w:rsid w:val="005378AD"/>
    <w:rsid w:val="00537AF8"/>
    <w:rsid w:val="00537B75"/>
    <w:rsid w:val="00541E00"/>
    <w:rsid w:val="005444E5"/>
    <w:rsid w:val="00544589"/>
    <w:rsid w:val="0055068F"/>
    <w:rsid w:val="00550E9E"/>
    <w:rsid w:val="00553CE3"/>
    <w:rsid w:val="0056193C"/>
    <w:rsid w:val="0056361B"/>
    <w:rsid w:val="005703DC"/>
    <w:rsid w:val="0057358D"/>
    <w:rsid w:val="00576043"/>
    <w:rsid w:val="00577218"/>
    <w:rsid w:val="005800FD"/>
    <w:rsid w:val="00580340"/>
    <w:rsid w:val="00581028"/>
    <w:rsid w:val="0058174E"/>
    <w:rsid w:val="005826DE"/>
    <w:rsid w:val="00584E05"/>
    <w:rsid w:val="0059128E"/>
    <w:rsid w:val="00591425"/>
    <w:rsid w:val="0059177B"/>
    <w:rsid w:val="00592CBE"/>
    <w:rsid w:val="00597025"/>
    <w:rsid w:val="005A1702"/>
    <w:rsid w:val="005A1D94"/>
    <w:rsid w:val="005A7566"/>
    <w:rsid w:val="005B16D8"/>
    <w:rsid w:val="005B5373"/>
    <w:rsid w:val="005B79DC"/>
    <w:rsid w:val="005C4EA6"/>
    <w:rsid w:val="005C5BF8"/>
    <w:rsid w:val="005C6B09"/>
    <w:rsid w:val="005D1B38"/>
    <w:rsid w:val="005D4C72"/>
    <w:rsid w:val="005E3BEF"/>
    <w:rsid w:val="005E5369"/>
    <w:rsid w:val="005E6EF5"/>
    <w:rsid w:val="005F58FE"/>
    <w:rsid w:val="006063EC"/>
    <w:rsid w:val="006068D6"/>
    <w:rsid w:val="0061165F"/>
    <w:rsid w:val="00613CDF"/>
    <w:rsid w:val="00620A1D"/>
    <w:rsid w:val="006221E0"/>
    <w:rsid w:val="00622434"/>
    <w:rsid w:val="006267B5"/>
    <w:rsid w:val="00627DEC"/>
    <w:rsid w:val="00634330"/>
    <w:rsid w:val="006413E5"/>
    <w:rsid w:val="00646022"/>
    <w:rsid w:val="006460FB"/>
    <w:rsid w:val="006472FA"/>
    <w:rsid w:val="00652AAE"/>
    <w:rsid w:val="006544BB"/>
    <w:rsid w:val="00657118"/>
    <w:rsid w:val="00657DE4"/>
    <w:rsid w:val="00664A2F"/>
    <w:rsid w:val="00666F3A"/>
    <w:rsid w:val="00667452"/>
    <w:rsid w:val="00667C2A"/>
    <w:rsid w:val="00667E8E"/>
    <w:rsid w:val="006701D9"/>
    <w:rsid w:val="00673AA6"/>
    <w:rsid w:val="00677427"/>
    <w:rsid w:val="00682A06"/>
    <w:rsid w:val="00683849"/>
    <w:rsid w:val="00684470"/>
    <w:rsid w:val="00693336"/>
    <w:rsid w:val="00695F6E"/>
    <w:rsid w:val="006A0A45"/>
    <w:rsid w:val="006A45CB"/>
    <w:rsid w:val="006A5BDB"/>
    <w:rsid w:val="006A5CE9"/>
    <w:rsid w:val="006B0273"/>
    <w:rsid w:val="006B0922"/>
    <w:rsid w:val="006B1236"/>
    <w:rsid w:val="006B5A88"/>
    <w:rsid w:val="006B6E54"/>
    <w:rsid w:val="006C5E24"/>
    <w:rsid w:val="006C6881"/>
    <w:rsid w:val="006D5016"/>
    <w:rsid w:val="006D5144"/>
    <w:rsid w:val="006D5948"/>
    <w:rsid w:val="006D6790"/>
    <w:rsid w:val="006D689A"/>
    <w:rsid w:val="006D6A55"/>
    <w:rsid w:val="006D7EFF"/>
    <w:rsid w:val="006E04A9"/>
    <w:rsid w:val="006E22EA"/>
    <w:rsid w:val="006E2435"/>
    <w:rsid w:val="006E2F93"/>
    <w:rsid w:val="006E532A"/>
    <w:rsid w:val="006E78A0"/>
    <w:rsid w:val="006F1803"/>
    <w:rsid w:val="006F24E7"/>
    <w:rsid w:val="006F751D"/>
    <w:rsid w:val="00704899"/>
    <w:rsid w:val="00707400"/>
    <w:rsid w:val="0070791E"/>
    <w:rsid w:val="0071043F"/>
    <w:rsid w:val="00712A78"/>
    <w:rsid w:val="00713A57"/>
    <w:rsid w:val="0071453A"/>
    <w:rsid w:val="007150CD"/>
    <w:rsid w:val="00715A40"/>
    <w:rsid w:val="00716F1B"/>
    <w:rsid w:val="00717C64"/>
    <w:rsid w:val="00720963"/>
    <w:rsid w:val="0072299D"/>
    <w:rsid w:val="00725CAF"/>
    <w:rsid w:val="00726803"/>
    <w:rsid w:val="00727DED"/>
    <w:rsid w:val="00740554"/>
    <w:rsid w:val="00741260"/>
    <w:rsid w:val="00741C6E"/>
    <w:rsid w:val="007505F6"/>
    <w:rsid w:val="0075081A"/>
    <w:rsid w:val="00750BFB"/>
    <w:rsid w:val="00752B77"/>
    <w:rsid w:val="00752F6B"/>
    <w:rsid w:val="00753920"/>
    <w:rsid w:val="007560F0"/>
    <w:rsid w:val="00756D47"/>
    <w:rsid w:val="00761007"/>
    <w:rsid w:val="00761140"/>
    <w:rsid w:val="00761F27"/>
    <w:rsid w:val="00763EE9"/>
    <w:rsid w:val="00767ACE"/>
    <w:rsid w:val="00767FF4"/>
    <w:rsid w:val="00771815"/>
    <w:rsid w:val="00774ED1"/>
    <w:rsid w:val="007805C4"/>
    <w:rsid w:val="00781603"/>
    <w:rsid w:val="00781653"/>
    <w:rsid w:val="0078254B"/>
    <w:rsid w:val="00783BDE"/>
    <w:rsid w:val="007853F9"/>
    <w:rsid w:val="00785552"/>
    <w:rsid w:val="00786D2F"/>
    <w:rsid w:val="00797CDD"/>
    <w:rsid w:val="007A014A"/>
    <w:rsid w:val="007A6560"/>
    <w:rsid w:val="007B5F89"/>
    <w:rsid w:val="007B737B"/>
    <w:rsid w:val="007C0125"/>
    <w:rsid w:val="007C16F0"/>
    <w:rsid w:val="007C415A"/>
    <w:rsid w:val="007C5D3A"/>
    <w:rsid w:val="007C63F3"/>
    <w:rsid w:val="007C780E"/>
    <w:rsid w:val="007C7993"/>
    <w:rsid w:val="007D00DC"/>
    <w:rsid w:val="007E3435"/>
    <w:rsid w:val="007E5106"/>
    <w:rsid w:val="007E6CE8"/>
    <w:rsid w:val="007E76EE"/>
    <w:rsid w:val="007F0845"/>
    <w:rsid w:val="007F1974"/>
    <w:rsid w:val="007F71DF"/>
    <w:rsid w:val="00802D59"/>
    <w:rsid w:val="00805D3D"/>
    <w:rsid w:val="0080789D"/>
    <w:rsid w:val="008115DB"/>
    <w:rsid w:val="00815025"/>
    <w:rsid w:val="00822468"/>
    <w:rsid w:val="008235DC"/>
    <w:rsid w:val="00823631"/>
    <w:rsid w:val="00843F98"/>
    <w:rsid w:val="008455CD"/>
    <w:rsid w:val="00846552"/>
    <w:rsid w:val="00846889"/>
    <w:rsid w:val="008470CA"/>
    <w:rsid w:val="00851630"/>
    <w:rsid w:val="00851CD7"/>
    <w:rsid w:val="00853718"/>
    <w:rsid w:val="0085418B"/>
    <w:rsid w:val="00860515"/>
    <w:rsid w:val="00860997"/>
    <w:rsid w:val="00860B02"/>
    <w:rsid w:val="0086132D"/>
    <w:rsid w:val="008669E2"/>
    <w:rsid w:val="00873921"/>
    <w:rsid w:val="00873ED1"/>
    <w:rsid w:val="008778A4"/>
    <w:rsid w:val="00880116"/>
    <w:rsid w:val="00882F0E"/>
    <w:rsid w:val="00883230"/>
    <w:rsid w:val="00883366"/>
    <w:rsid w:val="008866D9"/>
    <w:rsid w:val="00892830"/>
    <w:rsid w:val="00892E83"/>
    <w:rsid w:val="0089566A"/>
    <w:rsid w:val="008A13F9"/>
    <w:rsid w:val="008A17E9"/>
    <w:rsid w:val="008A1D96"/>
    <w:rsid w:val="008A5346"/>
    <w:rsid w:val="008A593D"/>
    <w:rsid w:val="008A60AF"/>
    <w:rsid w:val="008A6267"/>
    <w:rsid w:val="008B1611"/>
    <w:rsid w:val="008C0C16"/>
    <w:rsid w:val="008C5C61"/>
    <w:rsid w:val="008C76C7"/>
    <w:rsid w:val="008D212C"/>
    <w:rsid w:val="008D28EB"/>
    <w:rsid w:val="008E1E28"/>
    <w:rsid w:val="008E2463"/>
    <w:rsid w:val="008E4000"/>
    <w:rsid w:val="008E5655"/>
    <w:rsid w:val="008E611E"/>
    <w:rsid w:val="008E614B"/>
    <w:rsid w:val="008F15A2"/>
    <w:rsid w:val="008F63FC"/>
    <w:rsid w:val="008F68BA"/>
    <w:rsid w:val="008F7276"/>
    <w:rsid w:val="00901254"/>
    <w:rsid w:val="009027F9"/>
    <w:rsid w:val="009100FD"/>
    <w:rsid w:val="00910465"/>
    <w:rsid w:val="0091439C"/>
    <w:rsid w:val="00923CC5"/>
    <w:rsid w:val="00924CAC"/>
    <w:rsid w:val="00924F43"/>
    <w:rsid w:val="00926AD2"/>
    <w:rsid w:val="009278AE"/>
    <w:rsid w:val="00927FFB"/>
    <w:rsid w:val="0093061F"/>
    <w:rsid w:val="0093141A"/>
    <w:rsid w:val="009319AD"/>
    <w:rsid w:val="009336E1"/>
    <w:rsid w:val="00943D22"/>
    <w:rsid w:val="00946645"/>
    <w:rsid w:val="00951466"/>
    <w:rsid w:val="009559EA"/>
    <w:rsid w:val="0096043B"/>
    <w:rsid w:val="00960F6F"/>
    <w:rsid w:val="00963594"/>
    <w:rsid w:val="0096366F"/>
    <w:rsid w:val="00965858"/>
    <w:rsid w:val="00966503"/>
    <w:rsid w:val="00966946"/>
    <w:rsid w:val="00970070"/>
    <w:rsid w:val="00973CA3"/>
    <w:rsid w:val="0097404F"/>
    <w:rsid w:val="00975026"/>
    <w:rsid w:val="009759D9"/>
    <w:rsid w:val="009775F5"/>
    <w:rsid w:val="00985EF4"/>
    <w:rsid w:val="00986160"/>
    <w:rsid w:val="0099042A"/>
    <w:rsid w:val="00990D29"/>
    <w:rsid w:val="00992378"/>
    <w:rsid w:val="009948B6"/>
    <w:rsid w:val="0099678E"/>
    <w:rsid w:val="009A032E"/>
    <w:rsid w:val="009A6E61"/>
    <w:rsid w:val="009B2B08"/>
    <w:rsid w:val="009B5E5D"/>
    <w:rsid w:val="009C34A1"/>
    <w:rsid w:val="009C3867"/>
    <w:rsid w:val="009C669E"/>
    <w:rsid w:val="009C74FD"/>
    <w:rsid w:val="009C7559"/>
    <w:rsid w:val="009D268D"/>
    <w:rsid w:val="009D2B3A"/>
    <w:rsid w:val="009D3C49"/>
    <w:rsid w:val="009D4438"/>
    <w:rsid w:val="009D5A0D"/>
    <w:rsid w:val="009E0860"/>
    <w:rsid w:val="009E2039"/>
    <w:rsid w:val="009E2636"/>
    <w:rsid w:val="009E3DF3"/>
    <w:rsid w:val="009E594A"/>
    <w:rsid w:val="009E59BD"/>
    <w:rsid w:val="009E71BC"/>
    <w:rsid w:val="009E74E0"/>
    <w:rsid w:val="009F3273"/>
    <w:rsid w:val="009F3337"/>
    <w:rsid w:val="009F5469"/>
    <w:rsid w:val="009F5888"/>
    <w:rsid w:val="009F6E0F"/>
    <w:rsid w:val="00A00081"/>
    <w:rsid w:val="00A03327"/>
    <w:rsid w:val="00A03798"/>
    <w:rsid w:val="00A04C5B"/>
    <w:rsid w:val="00A052EE"/>
    <w:rsid w:val="00A055FB"/>
    <w:rsid w:val="00A05984"/>
    <w:rsid w:val="00A06C70"/>
    <w:rsid w:val="00A119F3"/>
    <w:rsid w:val="00A122E9"/>
    <w:rsid w:val="00A127FA"/>
    <w:rsid w:val="00A13B4C"/>
    <w:rsid w:val="00A1640C"/>
    <w:rsid w:val="00A17B2C"/>
    <w:rsid w:val="00A20671"/>
    <w:rsid w:val="00A22291"/>
    <w:rsid w:val="00A3288E"/>
    <w:rsid w:val="00A333E9"/>
    <w:rsid w:val="00A34177"/>
    <w:rsid w:val="00A347CC"/>
    <w:rsid w:val="00A3588E"/>
    <w:rsid w:val="00A40A3D"/>
    <w:rsid w:val="00A42911"/>
    <w:rsid w:val="00A43B8C"/>
    <w:rsid w:val="00A44097"/>
    <w:rsid w:val="00A45924"/>
    <w:rsid w:val="00A47B36"/>
    <w:rsid w:val="00A53571"/>
    <w:rsid w:val="00A5411F"/>
    <w:rsid w:val="00A547FA"/>
    <w:rsid w:val="00A615CE"/>
    <w:rsid w:val="00A63617"/>
    <w:rsid w:val="00A64620"/>
    <w:rsid w:val="00A648D1"/>
    <w:rsid w:val="00A6733E"/>
    <w:rsid w:val="00A736CB"/>
    <w:rsid w:val="00A73998"/>
    <w:rsid w:val="00A74C2C"/>
    <w:rsid w:val="00A75F02"/>
    <w:rsid w:val="00A76FA1"/>
    <w:rsid w:val="00A77E01"/>
    <w:rsid w:val="00A80CF4"/>
    <w:rsid w:val="00A81451"/>
    <w:rsid w:val="00A8424F"/>
    <w:rsid w:val="00A85B00"/>
    <w:rsid w:val="00A91700"/>
    <w:rsid w:val="00A93596"/>
    <w:rsid w:val="00A9622E"/>
    <w:rsid w:val="00AA11FE"/>
    <w:rsid w:val="00AA344B"/>
    <w:rsid w:val="00AA6C85"/>
    <w:rsid w:val="00AB05C0"/>
    <w:rsid w:val="00AB2593"/>
    <w:rsid w:val="00AB6D9C"/>
    <w:rsid w:val="00AC1F5A"/>
    <w:rsid w:val="00AC2D4C"/>
    <w:rsid w:val="00AC3120"/>
    <w:rsid w:val="00AC3828"/>
    <w:rsid w:val="00AC4CB9"/>
    <w:rsid w:val="00AC524E"/>
    <w:rsid w:val="00AD0EC8"/>
    <w:rsid w:val="00AD3E25"/>
    <w:rsid w:val="00AE215A"/>
    <w:rsid w:val="00AE274F"/>
    <w:rsid w:val="00AE4AF1"/>
    <w:rsid w:val="00AE4FA7"/>
    <w:rsid w:val="00AE5C94"/>
    <w:rsid w:val="00AE61F3"/>
    <w:rsid w:val="00AE79B5"/>
    <w:rsid w:val="00AF10A9"/>
    <w:rsid w:val="00AF1641"/>
    <w:rsid w:val="00AF2384"/>
    <w:rsid w:val="00AF2EDA"/>
    <w:rsid w:val="00AF490B"/>
    <w:rsid w:val="00AF6230"/>
    <w:rsid w:val="00AF6584"/>
    <w:rsid w:val="00AF65F5"/>
    <w:rsid w:val="00AF710B"/>
    <w:rsid w:val="00B0097B"/>
    <w:rsid w:val="00B013B1"/>
    <w:rsid w:val="00B05C81"/>
    <w:rsid w:val="00B06B15"/>
    <w:rsid w:val="00B07244"/>
    <w:rsid w:val="00B12B9D"/>
    <w:rsid w:val="00B14840"/>
    <w:rsid w:val="00B16E08"/>
    <w:rsid w:val="00B20952"/>
    <w:rsid w:val="00B21C1A"/>
    <w:rsid w:val="00B23056"/>
    <w:rsid w:val="00B302CC"/>
    <w:rsid w:val="00B30E58"/>
    <w:rsid w:val="00B32C5A"/>
    <w:rsid w:val="00B336A0"/>
    <w:rsid w:val="00B363C6"/>
    <w:rsid w:val="00B413B2"/>
    <w:rsid w:val="00B442FD"/>
    <w:rsid w:val="00B46048"/>
    <w:rsid w:val="00B50098"/>
    <w:rsid w:val="00B539F6"/>
    <w:rsid w:val="00B53ACC"/>
    <w:rsid w:val="00B543B9"/>
    <w:rsid w:val="00B54CB6"/>
    <w:rsid w:val="00B5581D"/>
    <w:rsid w:val="00B56A22"/>
    <w:rsid w:val="00B654DA"/>
    <w:rsid w:val="00B717E5"/>
    <w:rsid w:val="00B74C82"/>
    <w:rsid w:val="00B75993"/>
    <w:rsid w:val="00B80849"/>
    <w:rsid w:val="00B80895"/>
    <w:rsid w:val="00B812D0"/>
    <w:rsid w:val="00B851CF"/>
    <w:rsid w:val="00B86216"/>
    <w:rsid w:val="00B90886"/>
    <w:rsid w:val="00B90D0B"/>
    <w:rsid w:val="00B926DF"/>
    <w:rsid w:val="00B955A4"/>
    <w:rsid w:val="00BA172E"/>
    <w:rsid w:val="00BA1C6F"/>
    <w:rsid w:val="00BA254E"/>
    <w:rsid w:val="00BA3A55"/>
    <w:rsid w:val="00BA4095"/>
    <w:rsid w:val="00BA7D34"/>
    <w:rsid w:val="00BB274E"/>
    <w:rsid w:val="00BB45C2"/>
    <w:rsid w:val="00BB5122"/>
    <w:rsid w:val="00BB62FF"/>
    <w:rsid w:val="00BC0648"/>
    <w:rsid w:val="00BC0AFD"/>
    <w:rsid w:val="00BC0EBE"/>
    <w:rsid w:val="00BC3833"/>
    <w:rsid w:val="00BC62A4"/>
    <w:rsid w:val="00BD1BE3"/>
    <w:rsid w:val="00BD5C63"/>
    <w:rsid w:val="00BD7317"/>
    <w:rsid w:val="00BE2E88"/>
    <w:rsid w:val="00BE3D2D"/>
    <w:rsid w:val="00BE4DFC"/>
    <w:rsid w:val="00BE7677"/>
    <w:rsid w:val="00BF0F0C"/>
    <w:rsid w:val="00BF2BDF"/>
    <w:rsid w:val="00BF438C"/>
    <w:rsid w:val="00BF70F2"/>
    <w:rsid w:val="00C006B0"/>
    <w:rsid w:val="00C02F68"/>
    <w:rsid w:val="00C0575B"/>
    <w:rsid w:val="00C102D4"/>
    <w:rsid w:val="00C11B6F"/>
    <w:rsid w:val="00C12C07"/>
    <w:rsid w:val="00C1440E"/>
    <w:rsid w:val="00C14451"/>
    <w:rsid w:val="00C14BB5"/>
    <w:rsid w:val="00C25FCB"/>
    <w:rsid w:val="00C30440"/>
    <w:rsid w:val="00C30ED1"/>
    <w:rsid w:val="00C32479"/>
    <w:rsid w:val="00C332B9"/>
    <w:rsid w:val="00C34D9D"/>
    <w:rsid w:val="00C42234"/>
    <w:rsid w:val="00C4371E"/>
    <w:rsid w:val="00C457C0"/>
    <w:rsid w:val="00C45B27"/>
    <w:rsid w:val="00C50375"/>
    <w:rsid w:val="00C503C9"/>
    <w:rsid w:val="00C506C8"/>
    <w:rsid w:val="00C513D6"/>
    <w:rsid w:val="00C54843"/>
    <w:rsid w:val="00C55938"/>
    <w:rsid w:val="00C57290"/>
    <w:rsid w:val="00C57AFC"/>
    <w:rsid w:val="00C57B92"/>
    <w:rsid w:val="00C73605"/>
    <w:rsid w:val="00C7391E"/>
    <w:rsid w:val="00C769D1"/>
    <w:rsid w:val="00C84BDE"/>
    <w:rsid w:val="00C86CA3"/>
    <w:rsid w:val="00C94003"/>
    <w:rsid w:val="00C947B2"/>
    <w:rsid w:val="00C96B84"/>
    <w:rsid w:val="00CA1FDE"/>
    <w:rsid w:val="00CB0E45"/>
    <w:rsid w:val="00CB1356"/>
    <w:rsid w:val="00CC33D0"/>
    <w:rsid w:val="00CC3CD0"/>
    <w:rsid w:val="00CC3F8D"/>
    <w:rsid w:val="00CC4CF5"/>
    <w:rsid w:val="00CC54BB"/>
    <w:rsid w:val="00CC646C"/>
    <w:rsid w:val="00CE131F"/>
    <w:rsid w:val="00CE2C53"/>
    <w:rsid w:val="00CE3401"/>
    <w:rsid w:val="00CE490E"/>
    <w:rsid w:val="00CE4E48"/>
    <w:rsid w:val="00CE5AC0"/>
    <w:rsid w:val="00CF339C"/>
    <w:rsid w:val="00CF46F7"/>
    <w:rsid w:val="00D0050B"/>
    <w:rsid w:val="00D0208F"/>
    <w:rsid w:val="00D051DE"/>
    <w:rsid w:val="00D05210"/>
    <w:rsid w:val="00D05BB6"/>
    <w:rsid w:val="00D06BC6"/>
    <w:rsid w:val="00D10867"/>
    <w:rsid w:val="00D14608"/>
    <w:rsid w:val="00D14C78"/>
    <w:rsid w:val="00D14C89"/>
    <w:rsid w:val="00D14CD2"/>
    <w:rsid w:val="00D14DE5"/>
    <w:rsid w:val="00D17767"/>
    <w:rsid w:val="00D217EA"/>
    <w:rsid w:val="00D236F9"/>
    <w:rsid w:val="00D30C3D"/>
    <w:rsid w:val="00D30E03"/>
    <w:rsid w:val="00D33446"/>
    <w:rsid w:val="00D33FC5"/>
    <w:rsid w:val="00D3543A"/>
    <w:rsid w:val="00D372BC"/>
    <w:rsid w:val="00D378F7"/>
    <w:rsid w:val="00D37CD0"/>
    <w:rsid w:val="00D40956"/>
    <w:rsid w:val="00D437A3"/>
    <w:rsid w:val="00D46AD6"/>
    <w:rsid w:val="00D54AF4"/>
    <w:rsid w:val="00D57D14"/>
    <w:rsid w:val="00D57D80"/>
    <w:rsid w:val="00D65A9C"/>
    <w:rsid w:val="00D7213E"/>
    <w:rsid w:val="00D76D21"/>
    <w:rsid w:val="00D8122D"/>
    <w:rsid w:val="00D82308"/>
    <w:rsid w:val="00D83D66"/>
    <w:rsid w:val="00D87CAB"/>
    <w:rsid w:val="00D921A3"/>
    <w:rsid w:val="00DB0231"/>
    <w:rsid w:val="00DB2BBD"/>
    <w:rsid w:val="00DB304D"/>
    <w:rsid w:val="00DC0987"/>
    <w:rsid w:val="00DC444E"/>
    <w:rsid w:val="00DC7E49"/>
    <w:rsid w:val="00DD53A4"/>
    <w:rsid w:val="00DD7B7C"/>
    <w:rsid w:val="00DE0518"/>
    <w:rsid w:val="00DE3841"/>
    <w:rsid w:val="00DE3A5E"/>
    <w:rsid w:val="00DE4A3E"/>
    <w:rsid w:val="00DF0CBF"/>
    <w:rsid w:val="00DF25E9"/>
    <w:rsid w:val="00DF287E"/>
    <w:rsid w:val="00DF589C"/>
    <w:rsid w:val="00DF63B7"/>
    <w:rsid w:val="00DF7B24"/>
    <w:rsid w:val="00E03759"/>
    <w:rsid w:val="00E077E7"/>
    <w:rsid w:val="00E113AE"/>
    <w:rsid w:val="00E12349"/>
    <w:rsid w:val="00E14CBC"/>
    <w:rsid w:val="00E21D90"/>
    <w:rsid w:val="00E21E18"/>
    <w:rsid w:val="00E22CCA"/>
    <w:rsid w:val="00E25D84"/>
    <w:rsid w:val="00E2623E"/>
    <w:rsid w:val="00E37E10"/>
    <w:rsid w:val="00E42930"/>
    <w:rsid w:val="00E45788"/>
    <w:rsid w:val="00E45872"/>
    <w:rsid w:val="00E51E59"/>
    <w:rsid w:val="00E523EF"/>
    <w:rsid w:val="00E524AA"/>
    <w:rsid w:val="00E54990"/>
    <w:rsid w:val="00E62B66"/>
    <w:rsid w:val="00E63A66"/>
    <w:rsid w:val="00E65C0F"/>
    <w:rsid w:val="00E65D72"/>
    <w:rsid w:val="00E73B60"/>
    <w:rsid w:val="00E76C06"/>
    <w:rsid w:val="00E8100B"/>
    <w:rsid w:val="00E83D04"/>
    <w:rsid w:val="00E86AD4"/>
    <w:rsid w:val="00E86D9D"/>
    <w:rsid w:val="00E86DD3"/>
    <w:rsid w:val="00EA12C7"/>
    <w:rsid w:val="00EA30ED"/>
    <w:rsid w:val="00EA3820"/>
    <w:rsid w:val="00EA411D"/>
    <w:rsid w:val="00EA55FB"/>
    <w:rsid w:val="00EA7106"/>
    <w:rsid w:val="00EA71E5"/>
    <w:rsid w:val="00EA7443"/>
    <w:rsid w:val="00EB29A4"/>
    <w:rsid w:val="00EB3145"/>
    <w:rsid w:val="00EC0CFC"/>
    <w:rsid w:val="00EC5255"/>
    <w:rsid w:val="00EC67D8"/>
    <w:rsid w:val="00EC6A4C"/>
    <w:rsid w:val="00ED1A25"/>
    <w:rsid w:val="00ED34EA"/>
    <w:rsid w:val="00ED3569"/>
    <w:rsid w:val="00ED534B"/>
    <w:rsid w:val="00ED6F68"/>
    <w:rsid w:val="00EE0347"/>
    <w:rsid w:val="00EE0F0F"/>
    <w:rsid w:val="00EE1FA3"/>
    <w:rsid w:val="00EE4910"/>
    <w:rsid w:val="00EE4C62"/>
    <w:rsid w:val="00EE6499"/>
    <w:rsid w:val="00EE7D63"/>
    <w:rsid w:val="00EF4D0E"/>
    <w:rsid w:val="00EF67F9"/>
    <w:rsid w:val="00F007B7"/>
    <w:rsid w:val="00F072A3"/>
    <w:rsid w:val="00F10AA0"/>
    <w:rsid w:val="00F12BD7"/>
    <w:rsid w:val="00F13363"/>
    <w:rsid w:val="00F151BD"/>
    <w:rsid w:val="00F21CE6"/>
    <w:rsid w:val="00F22413"/>
    <w:rsid w:val="00F2412C"/>
    <w:rsid w:val="00F333B8"/>
    <w:rsid w:val="00F336F7"/>
    <w:rsid w:val="00F34024"/>
    <w:rsid w:val="00F4219E"/>
    <w:rsid w:val="00F47520"/>
    <w:rsid w:val="00F47A43"/>
    <w:rsid w:val="00F54E32"/>
    <w:rsid w:val="00F560AF"/>
    <w:rsid w:val="00F5736B"/>
    <w:rsid w:val="00F576D8"/>
    <w:rsid w:val="00F61CD9"/>
    <w:rsid w:val="00F64754"/>
    <w:rsid w:val="00F659F8"/>
    <w:rsid w:val="00F674F7"/>
    <w:rsid w:val="00F75305"/>
    <w:rsid w:val="00F80865"/>
    <w:rsid w:val="00F83B89"/>
    <w:rsid w:val="00F83FBD"/>
    <w:rsid w:val="00F844A6"/>
    <w:rsid w:val="00F86A98"/>
    <w:rsid w:val="00F90630"/>
    <w:rsid w:val="00F915FB"/>
    <w:rsid w:val="00F92863"/>
    <w:rsid w:val="00F92C7C"/>
    <w:rsid w:val="00F92E09"/>
    <w:rsid w:val="00F941BE"/>
    <w:rsid w:val="00F955F8"/>
    <w:rsid w:val="00F9711D"/>
    <w:rsid w:val="00FA2BD7"/>
    <w:rsid w:val="00FC4233"/>
    <w:rsid w:val="00FC6B48"/>
    <w:rsid w:val="00FE1E56"/>
    <w:rsid w:val="00FE484B"/>
    <w:rsid w:val="00FE5186"/>
    <w:rsid w:val="00FE6E08"/>
    <w:rsid w:val="00FE7824"/>
    <w:rsid w:val="00FF0488"/>
    <w:rsid w:val="00FF0CF3"/>
    <w:rsid w:val="00FF3456"/>
    <w:rsid w:val="00FF616B"/>
    <w:rsid w:val="00FF6E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7BC7DD"/>
  <w15:chartTrackingRefBased/>
  <w15:docId w15:val="{5BCC8D75-E82E-4F15-9830-7F40FA1E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0C16"/>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8C0C16"/>
    <w:pPr>
      <w:spacing w:before="75" w:after="75"/>
      <w:jc w:val="right"/>
    </w:pPr>
  </w:style>
  <w:style w:type="table" w:styleId="Reatabula">
    <w:name w:val="Table Grid"/>
    <w:basedOn w:val="Parastatabula"/>
    <w:rsid w:val="008C0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Parasts"/>
    <w:rsid w:val="008C0C16"/>
    <w:pPr>
      <w:spacing w:before="75" w:after="75"/>
    </w:pPr>
  </w:style>
  <w:style w:type="paragraph" w:customStyle="1" w:styleId="naispant">
    <w:name w:val="naispant"/>
    <w:basedOn w:val="Parasts"/>
    <w:rsid w:val="008C0C16"/>
    <w:pPr>
      <w:spacing w:before="100" w:beforeAutospacing="1" w:after="100" w:afterAutospacing="1"/>
    </w:pPr>
  </w:style>
  <w:style w:type="paragraph" w:styleId="Galvene">
    <w:name w:val="header"/>
    <w:basedOn w:val="Parasts"/>
    <w:rsid w:val="008C0C16"/>
    <w:pPr>
      <w:tabs>
        <w:tab w:val="center" w:pos="4153"/>
        <w:tab w:val="right" w:pos="8306"/>
      </w:tabs>
    </w:pPr>
  </w:style>
  <w:style w:type="character" w:styleId="Lappusesnumurs">
    <w:name w:val="page number"/>
    <w:basedOn w:val="Noklusjumarindkopasfonts"/>
    <w:rsid w:val="008C0C16"/>
  </w:style>
  <w:style w:type="paragraph" w:customStyle="1" w:styleId="naisnod">
    <w:name w:val="naisnod"/>
    <w:basedOn w:val="Parasts"/>
    <w:rsid w:val="008C0C16"/>
    <w:pPr>
      <w:spacing w:before="150" w:after="150"/>
      <w:jc w:val="center"/>
    </w:pPr>
    <w:rPr>
      <w:b/>
      <w:bCs/>
    </w:rPr>
  </w:style>
  <w:style w:type="paragraph" w:customStyle="1" w:styleId="naisf">
    <w:name w:val="naisf"/>
    <w:basedOn w:val="Parasts"/>
    <w:uiPriority w:val="99"/>
    <w:rsid w:val="008C0C16"/>
    <w:pPr>
      <w:spacing w:before="75" w:after="75"/>
      <w:ind w:firstLine="375"/>
      <w:jc w:val="both"/>
    </w:pPr>
  </w:style>
  <w:style w:type="paragraph" w:customStyle="1" w:styleId="CharChar">
    <w:name w:val="Char Char"/>
    <w:basedOn w:val="Parasts"/>
    <w:rsid w:val="008C0C16"/>
    <w:pPr>
      <w:spacing w:before="40"/>
    </w:pPr>
    <w:rPr>
      <w:lang w:val="pl-PL" w:eastAsia="pl-PL"/>
    </w:rPr>
  </w:style>
  <w:style w:type="character" w:styleId="Izteiksmgs">
    <w:name w:val="Strong"/>
    <w:uiPriority w:val="22"/>
    <w:qFormat/>
    <w:rsid w:val="008C0C16"/>
    <w:rPr>
      <w:b/>
      <w:bCs/>
    </w:rPr>
  </w:style>
  <w:style w:type="paragraph" w:styleId="Kjene">
    <w:name w:val="footer"/>
    <w:basedOn w:val="Parasts"/>
    <w:rsid w:val="008C0C16"/>
    <w:pPr>
      <w:tabs>
        <w:tab w:val="center" w:pos="4153"/>
        <w:tab w:val="right" w:pos="8306"/>
      </w:tabs>
    </w:pPr>
  </w:style>
  <w:style w:type="paragraph" w:customStyle="1" w:styleId="CharChar1">
    <w:name w:val="Char Char1"/>
    <w:basedOn w:val="Parasts"/>
    <w:rsid w:val="00CE131F"/>
    <w:pPr>
      <w:spacing w:before="40"/>
    </w:pPr>
    <w:rPr>
      <w:lang w:val="pl-PL" w:eastAsia="pl-PL"/>
    </w:rPr>
  </w:style>
  <w:style w:type="paragraph" w:styleId="Balonteksts">
    <w:name w:val="Balloon Text"/>
    <w:basedOn w:val="Parasts"/>
    <w:semiHidden/>
    <w:rsid w:val="00851630"/>
    <w:rPr>
      <w:rFonts w:ascii="Tahoma" w:hAnsi="Tahoma" w:cs="Tahoma"/>
      <w:sz w:val="16"/>
      <w:szCs w:val="16"/>
    </w:rPr>
  </w:style>
  <w:style w:type="paragraph" w:customStyle="1" w:styleId="RakstzRakstzCharChar">
    <w:name w:val="Rakstz. Rakstz. Char Char"/>
    <w:basedOn w:val="Parasts"/>
    <w:rsid w:val="00AE79B5"/>
    <w:pPr>
      <w:spacing w:before="120" w:after="160" w:line="240" w:lineRule="exact"/>
      <w:ind w:firstLine="720"/>
      <w:jc w:val="both"/>
    </w:pPr>
    <w:rPr>
      <w:rFonts w:ascii="Verdana" w:hAnsi="Verdana"/>
      <w:sz w:val="20"/>
      <w:szCs w:val="20"/>
      <w:lang w:val="en-US" w:eastAsia="en-US"/>
    </w:rPr>
  </w:style>
  <w:style w:type="paragraph" w:styleId="Paraststmeklis">
    <w:name w:val="Normal (Web)"/>
    <w:basedOn w:val="Parasts"/>
    <w:uiPriority w:val="99"/>
    <w:rsid w:val="005378AD"/>
    <w:pPr>
      <w:spacing w:before="100" w:beforeAutospacing="1" w:after="100" w:afterAutospacing="1"/>
    </w:pPr>
  </w:style>
  <w:style w:type="character" w:styleId="Hipersaite">
    <w:name w:val="Hyperlink"/>
    <w:uiPriority w:val="99"/>
    <w:unhideWhenUsed/>
    <w:rsid w:val="00E62B66"/>
    <w:rPr>
      <w:color w:val="0000FF"/>
      <w:u w:val="single"/>
    </w:rPr>
  </w:style>
  <w:style w:type="character" w:styleId="Komentraatsauce">
    <w:name w:val="annotation reference"/>
    <w:rsid w:val="00E62B66"/>
    <w:rPr>
      <w:sz w:val="16"/>
      <w:szCs w:val="16"/>
    </w:rPr>
  </w:style>
  <w:style w:type="paragraph" w:styleId="Komentrateksts">
    <w:name w:val="annotation text"/>
    <w:basedOn w:val="Parasts"/>
    <w:link w:val="KomentratekstsRakstz"/>
    <w:rsid w:val="00E62B66"/>
    <w:rPr>
      <w:sz w:val="20"/>
      <w:szCs w:val="20"/>
    </w:rPr>
  </w:style>
  <w:style w:type="character" w:customStyle="1" w:styleId="KomentratekstsRakstz">
    <w:name w:val="Komentāra teksts Rakstz."/>
    <w:basedOn w:val="Noklusjumarindkopasfonts"/>
    <w:link w:val="Komentrateksts"/>
    <w:rsid w:val="00E62B66"/>
  </w:style>
  <w:style w:type="paragraph" w:styleId="Komentratma">
    <w:name w:val="annotation subject"/>
    <w:basedOn w:val="Komentrateksts"/>
    <w:next w:val="Komentrateksts"/>
    <w:link w:val="KomentratmaRakstz"/>
    <w:rsid w:val="00E62B66"/>
    <w:rPr>
      <w:b/>
      <w:bCs/>
      <w:lang w:val="x-none" w:eastAsia="x-none"/>
    </w:rPr>
  </w:style>
  <w:style w:type="character" w:customStyle="1" w:styleId="KomentratmaRakstz">
    <w:name w:val="Komentāra tēma Rakstz."/>
    <w:link w:val="Komentratma"/>
    <w:rsid w:val="00E62B66"/>
    <w:rPr>
      <w:b/>
      <w:bCs/>
    </w:rPr>
  </w:style>
  <w:style w:type="paragraph" w:styleId="Sarakstarindkopa">
    <w:name w:val="List Paragraph"/>
    <w:basedOn w:val="Parasts"/>
    <w:uiPriority w:val="34"/>
    <w:qFormat/>
    <w:rsid w:val="00D30E03"/>
    <w:pPr>
      <w:spacing w:before="100" w:beforeAutospacing="1" w:after="100" w:afterAutospacing="1"/>
    </w:pPr>
  </w:style>
  <w:style w:type="paragraph" w:styleId="Beiguvresteksts">
    <w:name w:val="endnote text"/>
    <w:basedOn w:val="Parasts"/>
    <w:link w:val="BeiguvrestekstsRakstz"/>
    <w:rsid w:val="00A63617"/>
    <w:rPr>
      <w:sz w:val="20"/>
      <w:szCs w:val="20"/>
    </w:rPr>
  </w:style>
  <w:style w:type="character" w:customStyle="1" w:styleId="BeiguvrestekstsRakstz">
    <w:name w:val="Beigu vēres teksts Rakstz."/>
    <w:basedOn w:val="Noklusjumarindkopasfonts"/>
    <w:link w:val="Beiguvresteksts"/>
    <w:rsid w:val="00A63617"/>
  </w:style>
  <w:style w:type="character" w:styleId="Beiguvresatsauce">
    <w:name w:val="endnote reference"/>
    <w:rsid w:val="00A63617"/>
    <w:rPr>
      <w:vertAlign w:val="superscript"/>
    </w:rPr>
  </w:style>
  <w:style w:type="character" w:customStyle="1" w:styleId="apple-converted-space">
    <w:name w:val="apple-converted-space"/>
    <w:rsid w:val="004A11C4"/>
  </w:style>
  <w:style w:type="character" w:customStyle="1" w:styleId="rb">
    <w:name w:val="rb"/>
    <w:rsid w:val="004A11C4"/>
  </w:style>
  <w:style w:type="character" w:styleId="Izclums">
    <w:name w:val="Emphasis"/>
    <w:uiPriority w:val="20"/>
    <w:qFormat/>
    <w:rsid w:val="001F34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7780">
      <w:bodyDiv w:val="1"/>
      <w:marLeft w:val="0"/>
      <w:marRight w:val="0"/>
      <w:marTop w:val="0"/>
      <w:marBottom w:val="0"/>
      <w:divBdr>
        <w:top w:val="none" w:sz="0" w:space="0" w:color="auto"/>
        <w:left w:val="none" w:sz="0" w:space="0" w:color="auto"/>
        <w:bottom w:val="none" w:sz="0" w:space="0" w:color="auto"/>
        <w:right w:val="none" w:sz="0" w:space="0" w:color="auto"/>
      </w:divBdr>
      <w:divsChild>
        <w:div w:id="478764906">
          <w:marLeft w:val="0"/>
          <w:marRight w:val="0"/>
          <w:marTop w:val="0"/>
          <w:marBottom w:val="0"/>
          <w:divBdr>
            <w:top w:val="none" w:sz="0" w:space="0" w:color="auto"/>
            <w:left w:val="none" w:sz="0" w:space="0" w:color="auto"/>
            <w:bottom w:val="none" w:sz="0" w:space="0" w:color="auto"/>
            <w:right w:val="none" w:sz="0" w:space="0" w:color="auto"/>
          </w:divBdr>
        </w:div>
      </w:divsChild>
    </w:div>
    <w:div w:id="479004702">
      <w:bodyDiv w:val="1"/>
      <w:marLeft w:val="0"/>
      <w:marRight w:val="0"/>
      <w:marTop w:val="0"/>
      <w:marBottom w:val="0"/>
      <w:divBdr>
        <w:top w:val="none" w:sz="0" w:space="0" w:color="auto"/>
        <w:left w:val="none" w:sz="0" w:space="0" w:color="auto"/>
        <w:bottom w:val="none" w:sz="0" w:space="0" w:color="auto"/>
        <w:right w:val="none" w:sz="0" w:space="0" w:color="auto"/>
      </w:divBdr>
    </w:div>
    <w:div w:id="632057362">
      <w:bodyDiv w:val="1"/>
      <w:marLeft w:val="0"/>
      <w:marRight w:val="0"/>
      <w:marTop w:val="0"/>
      <w:marBottom w:val="0"/>
      <w:divBdr>
        <w:top w:val="none" w:sz="0" w:space="0" w:color="auto"/>
        <w:left w:val="none" w:sz="0" w:space="0" w:color="auto"/>
        <w:bottom w:val="none" w:sz="0" w:space="0" w:color="auto"/>
        <w:right w:val="none" w:sz="0" w:space="0" w:color="auto"/>
      </w:divBdr>
    </w:div>
    <w:div w:id="852643251">
      <w:bodyDiv w:val="1"/>
      <w:marLeft w:val="0"/>
      <w:marRight w:val="0"/>
      <w:marTop w:val="0"/>
      <w:marBottom w:val="0"/>
      <w:divBdr>
        <w:top w:val="none" w:sz="0" w:space="0" w:color="auto"/>
        <w:left w:val="none" w:sz="0" w:space="0" w:color="auto"/>
        <w:bottom w:val="none" w:sz="0" w:space="0" w:color="auto"/>
        <w:right w:val="none" w:sz="0" w:space="0" w:color="auto"/>
      </w:divBdr>
      <w:divsChild>
        <w:div w:id="857584">
          <w:marLeft w:val="0"/>
          <w:marRight w:val="0"/>
          <w:marTop w:val="0"/>
          <w:marBottom w:val="0"/>
          <w:divBdr>
            <w:top w:val="none" w:sz="0" w:space="0" w:color="auto"/>
            <w:left w:val="none" w:sz="0" w:space="0" w:color="auto"/>
            <w:bottom w:val="none" w:sz="0" w:space="0" w:color="auto"/>
            <w:right w:val="none" w:sz="0" w:space="0" w:color="auto"/>
          </w:divBdr>
          <w:divsChild>
            <w:div w:id="167520502">
              <w:marLeft w:val="0"/>
              <w:marRight w:val="0"/>
              <w:marTop w:val="0"/>
              <w:marBottom w:val="0"/>
              <w:divBdr>
                <w:top w:val="none" w:sz="0" w:space="0" w:color="auto"/>
                <w:left w:val="none" w:sz="0" w:space="0" w:color="auto"/>
                <w:bottom w:val="none" w:sz="0" w:space="0" w:color="auto"/>
                <w:right w:val="none" w:sz="0" w:space="0" w:color="auto"/>
              </w:divBdr>
              <w:divsChild>
                <w:div w:id="674765643">
                  <w:marLeft w:val="0"/>
                  <w:marRight w:val="0"/>
                  <w:marTop w:val="0"/>
                  <w:marBottom w:val="0"/>
                  <w:divBdr>
                    <w:top w:val="none" w:sz="0" w:space="0" w:color="auto"/>
                    <w:left w:val="none" w:sz="0" w:space="0" w:color="auto"/>
                    <w:bottom w:val="none" w:sz="0" w:space="0" w:color="auto"/>
                    <w:right w:val="none" w:sz="0" w:space="0" w:color="auto"/>
                  </w:divBdr>
                  <w:divsChild>
                    <w:div w:id="1324089368">
                      <w:marLeft w:val="0"/>
                      <w:marRight w:val="0"/>
                      <w:marTop w:val="0"/>
                      <w:marBottom w:val="0"/>
                      <w:divBdr>
                        <w:top w:val="none" w:sz="0" w:space="0" w:color="auto"/>
                        <w:left w:val="none" w:sz="0" w:space="0" w:color="auto"/>
                        <w:bottom w:val="none" w:sz="0" w:space="0" w:color="auto"/>
                        <w:right w:val="none" w:sz="0" w:space="0" w:color="auto"/>
                      </w:divBdr>
                      <w:divsChild>
                        <w:div w:id="1739011778">
                          <w:marLeft w:val="0"/>
                          <w:marRight w:val="0"/>
                          <w:marTop w:val="0"/>
                          <w:marBottom w:val="0"/>
                          <w:divBdr>
                            <w:top w:val="none" w:sz="0" w:space="0" w:color="auto"/>
                            <w:left w:val="none" w:sz="0" w:space="0" w:color="auto"/>
                            <w:bottom w:val="none" w:sz="0" w:space="0" w:color="auto"/>
                            <w:right w:val="none" w:sz="0" w:space="0" w:color="auto"/>
                          </w:divBdr>
                          <w:divsChild>
                            <w:div w:id="20318787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395030">
      <w:bodyDiv w:val="1"/>
      <w:marLeft w:val="0"/>
      <w:marRight w:val="0"/>
      <w:marTop w:val="0"/>
      <w:marBottom w:val="0"/>
      <w:divBdr>
        <w:top w:val="none" w:sz="0" w:space="0" w:color="auto"/>
        <w:left w:val="none" w:sz="0" w:space="0" w:color="auto"/>
        <w:bottom w:val="none" w:sz="0" w:space="0" w:color="auto"/>
        <w:right w:val="none" w:sz="0" w:space="0" w:color="auto"/>
      </w:divBdr>
    </w:div>
    <w:div w:id="1302266023">
      <w:bodyDiv w:val="1"/>
      <w:marLeft w:val="0"/>
      <w:marRight w:val="0"/>
      <w:marTop w:val="0"/>
      <w:marBottom w:val="0"/>
      <w:divBdr>
        <w:top w:val="none" w:sz="0" w:space="0" w:color="auto"/>
        <w:left w:val="none" w:sz="0" w:space="0" w:color="auto"/>
        <w:bottom w:val="none" w:sz="0" w:space="0" w:color="auto"/>
        <w:right w:val="none" w:sz="0" w:space="0" w:color="auto"/>
      </w:divBdr>
      <w:divsChild>
        <w:div w:id="1504512419">
          <w:marLeft w:val="0"/>
          <w:marRight w:val="0"/>
          <w:marTop w:val="0"/>
          <w:marBottom w:val="0"/>
          <w:divBdr>
            <w:top w:val="none" w:sz="0" w:space="0" w:color="auto"/>
            <w:left w:val="none" w:sz="0" w:space="0" w:color="auto"/>
            <w:bottom w:val="none" w:sz="0" w:space="0" w:color="auto"/>
            <w:right w:val="none" w:sz="0" w:space="0" w:color="auto"/>
          </w:divBdr>
          <w:divsChild>
            <w:div w:id="1986465945">
              <w:marLeft w:val="0"/>
              <w:marRight w:val="0"/>
              <w:marTop w:val="0"/>
              <w:marBottom w:val="0"/>
              <w:divBdr>
                <w:top w:val="none" w:sz="0" w:space="0" w:color="auto"/>
                <w:left w:val="none" w:sz="0" w:space="0" w:color="auto"/>
                <w:bottom w:val="none" w:sz="0" w:space="0" w:color="auto"/>
                <w:right w:val="none" w:sz="0" w:space="0" w:color="auto"/>
              </w:divBdr>
              <w:divsChild>
                <w:div w:id="1681079306">
                  <w:marLeft w:val="0"/>
                  <w:marRight w:val="0"/>
                  <w:marTop w:val="0"/>
                  <w:marBottom w:val="0"/>
                  <w:divBdr>
                    <w:top w:val="none" w:sz="0" w:space="0" w:color="auto"/>
                    <w:left w:val="none" w:sz="0" w:space="0" w:color="auto"/>
                    <w:bottom w:val="none" w:sz="0" w:space="0" w:color="auto"/>
                    <w:right w:val="none" w:sz="0" w:space="0" w:color="auto"/>
                  </w:divBdr>
                  <w:divsChild>
                    <w:div w:id="203517745">
                      <w:marLeft w:val="0"/>
                      <w:marRight w:val="0"/>
                      <w:marTop w:val="0"/>
                      <w:marBottom w:val="0"/>
                      <w:divBdr>
                        <w:top w:val="none" w:sz="0" w:space="0" w:color="auto"/>
                        <w:left w:val="none" w:sz="0" w:space="0" w:color="auto"/>
                        <w:bottom w:val="none" w:sz="0" w:space="0" w:color="auto"/>
                        <w:right w:val="none" w:sz="0" w:space="0" w:color="auto"/>
                      </w:divBdr>
                      <w:divsChild>
                        <w:div w:id="1030301778">
                          <w:marLeft w:val="0"/>
                          <w:marRight w:val="0"/>
                          <w:marTop w:val="0"/>
                          <w:marBottom w:val="0"/>
                          <w:divBdr>
                            <w:top w:val="none" w:sz="0" w:space="0" w:color="auto"/>
                            <w:left w:val="none" w:sz="0" w:space="0" w:color="auto"/>
                            <w:bottom w:val="none" w:sz="0" w:space="0" w:color="auto"/>
                            <w:right w:val="none" w:sz="0" w:space="0" w:color="auto"/>
                          </w:divBdr>
                          <w:divsChild>
                            <w:div w:id="599100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264239">
      <w:bodyDiv w:val="1"/>
      <w:marLeft w:val="0"/>
      <w:marRight w:val="0"/>
      <w:marTop w:val="0"/>
      <w:marBottom w:val="0"/>
      <w:divBdr>
        <w:top w:val="none" w:sz="0" w:space="0" w:color="auto"/>
        <w:left w:val="none" w:sz="0" w:space="0" w:color="auto"/>
        <w:bottom w:val="none" w:sz="0" w:space="0" w:color="auto"/>
        <w:right w:val="none" w:sz="0" w:space="0" w:color="auto"/>
      </w:divBdr>
      <w:divsChild>
        <w:div w:id="194539560">
          <w:marLeft w:val="0"/>
          <w:marRight w:val="0"/>
          <w:marTop w:val="0"/>
          <w:marBottom w:val="0"/>
          <w:divBdr>
            <w:top w:val="none" w:sz="0" w:space="0" w:color="auto"/>
            <w:left w:val="none" w:sz="0" w:space="0" w:color="auto"/>
            <w:bottom w:val="none" w:sz="0" w:space="0" w:color="auto"/>
            <w:right w:val="none" w:sz="0" w:space="0" w:color="auto"/>
          </w:divBdr>
          <w:divsChild>
            <w:div w:id="2037730850">
              <w:marLeft w:val="0"/>
              <w:marRight w:val="0"/>
              <w:marTop w:val="0"/>
              <w:marBottom w:val="0"/>
              <w:divBdr>
                <w:top w:val="none" w:sz="0" w:space="0" w:color="auto"/>
                <w:left w:val="none" w:sz="0" w:space="0" w:color="auto"/>
                <w:bottom w:val="none" w:sz="0" w:space="0" w:color="auto"/>
                <w:right w:val="none" w:sz="0" w:space="0" w:color="auto"/>
              </w:divBdr>
              <w:divsChild>
                <w:div w:id="2145658682">
                  <w:marLeft w:val="0"/>
                  <w:marRight w:val="0"/>
                  <w:marTop w:val="0"/>
                  <w:marBottom w:val="0"/>
                  <w:divBdr>
                    <w:top w:val="none" w:sz="0" w:space="0" w:color="auto"/>
                    <w:left w:val="none" w:sz="0" w:space="0" w:color="auto"/>
                    <w:bottom w:val="none" w:sz="0" w:space="0" w:color="auto"/>
                    <w:right w:val="none" w:sz="0" w:space="0" w:color="auto"/>
                  </w:divBdr>
                  <w:divsChild>
                    <w:div w:id="1737826193">
                      <w:marLeft w:val="0"/>
                      <w:marRight w:val="0"/>
                      <w:marTop w:val="0"/>
                      <w:marBottom w:val="0"/>
                      <w:divBdr>
                        <w:top w:val="none" w:sz="0" w:space="0" w:color="auto"/>
                        <w:left w:val="none" w:sz="0" w:space="0" w:color="auto"/>
                        <w:bottom w:val="none" w:sz="0" w:space="0" w:color="auto"/>
                        <w:right w:val="none" w:sz="0" w:space="0" w:color="auto"/>
                      </w:divBdr>
                      <w:divsChild>
                        <w:div w:id="2046515047">
                          <w:marLeft w:val="0"/>
                          <w:marRight w:val="0"/>
                          <w:marTop w:val="0"/>
                          <w:marBottom w:val="0"/>
                          <w:divBdr>
                            <w:top w:val="none" w:sz="0" w:space="0" w:color="auto"/>
                            <w:left w:val="none" w:sz="0" w:space="0" w:color="auto"/>
                            <w:bottom w:val="none" w:sz="0" w:space="0" w:color="auto"/>
                            <w:right w:val="none" w:sz="0" w:space="0" w:color="auto"/>
                          </w:divBdr>
                          <w:divsChild>
                            <w:div w:id="18198784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835798">
      <w:bodyDiv w:val="1"/>
      <w:marLeft w:val="0"/>
      <w:marRight w:val="0"/>
      <w:marTop w:val="0"/>
      <w:marBottom w:val="0"/>
      <w:divBdr>
        <w:top w:val="none" w:sz="0" w:space="0" w:color="auto"/>
        <w:left w:val="none" w:sz="0" w:space="0" w:color="auto"/>
        <w:bottom w:val="none" w:sz="0" w:space="0" w:color="auto"/>
        <w:right w:val="none" w:sz="0" w:space="0" w:color="auto"/>
      </w:divBdr>
      <w:divsChild>
        <w:div w:id="239411842">
          <w:marLeft w:val="0"/>
          <w:marRight w:val="0"/>
          <w:marTop w:val="0"/>
          <w:marBottom w:val="0"/>
          <w:divBdr>
            <w:top w:val="none" w:sz="0" w:space="0" w:color="auto"/>
            <w:left w:val="none" w:sz="0" w:space="0" w:color="auto"/>
            <w:bottom w:val="none" w:sz="0" w:space="0" w:color="auto"/>
            <w:right w:val="none" w:sz="0" w:space="0" w:color="auto"/>
          </w:divBdr>
          <w:divsChild>
            <w:div w:id="514728719">
              <w:marLeft w:val="0"/>
              <w:marRight w:val="0"/>
              <w:marTop w:val="0"/>
              <w:marBottom w:val="0"/>
              <w:divBdr>
                <w:top w:val="none" w:sz="0" w:space="0" w:color="auto"/>
                <w:left w:val="none" w:sz="0" w:space="0" w:color="auto"/>
                <w:bottom w:val="none" w:sz="0" w:space="0" w:color="auto"/>
                <w:right w:val="none" w:sz="0" w:space="0" w:color="auto"/>
              </w:divBdr>
              <w:divsChild>
                <w:div w:id="1115633772">
                  <w:marLeft w:val="0"/>
                  <w:marRight w:val="0"/>
                  <w:marTop w:val="0"/>
                  <w:marBottom w:val="0"/>
                  <w:divBdr>
                    <w:top w:val="none" w:sz="0" w:space="0" w:color="auto"/>
                    <w:left w:val="none" w:sz="0" w:space="0" w:color="auto"/>
                    <w:bottom w:val="none" w:sz="0" w:space="0" w:color="auto"/>
                    <w:right w:val="none" w:sz="0" w:space="0" w:color="auto"/>
                  </w:divBdr>
                  <w:divsChild>
                    <w:div w:id="1851026298">
                      <w:marLeft w:val="0"/>
                      <w:marRight w:val="0"/>
                      <w:marTop w:val="0"/>
                      <w:marBottom w:val="0"/>
                      <w:divBdr>
                        <w:top w:val="none" w:sz="0" w:space="0" w:color="auto"/>
                        <w:left w:val="none" w:sz="0" w:space="0" w:color="auto"/>
                        <w:bottom w:val="none" w:sz="0" w:space="0" w:color="auto"/>
                        <w:right w:val="none" w:sz="0" w:space="0" w:color="auto"/>
                      </w:divBdr>
                      <w:divsChild>
                        <w:div w:id="99876914">
                          <w:marLeft w:val="0"/>
                          <w:marRight w:val="0"/>
                          <w:marTop w:val="0"/>
                          <w:marBottom w:val="0"/>
                          <w:divBdr>
                            <w:top w:val="none" w:sz="0" w:space="0" w:color="auto"/>
                            <w:left w:val="none" w:sz="0" w:space="0" w:color="auto"/>
                            <w:bottom w:val="none" w:sz="0" w:space="0" w:color="auto"/>
                            <w:right w:val="none" w:sz="0" w:space="0" w:color="auto"/>
                          </w:divBdr>
                          <w:divsChild>
                            <w:div w:id="329710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94827">
      <w:bodyDiv w:val="1"/>
      <w:marLeft w:val="0"/>
      <w:marRight w:val="0"/>
      <w:marTop w:val="0"/>
      <w:marBottom w:val="0"/>
      <w:divBdr>
        <w:top w:val="none" w:sz="0" w:space="0" w:color="auto"/>
        <w:left w:val="none" w:sz="0" w:space="0" w:color="auto"/>
        <w:bottom w:val="none" w:sz="0" w:space="0" w:color="auto"/>
        <w:right w:val="none" w:sz="0" w:space="0" w:color="auto"/>
      </w:divBdr>
      <w:divsChild>
        <w:div w:id="533268730">
          <w:marLeft w:val="0"/>
          <w:marRight w:val="0"/>
          <w:marTop w:val="0"/>
          <w:marBottom w:val="0"/>
          <w:divBdr>
            <w:top w:val="none" w:sz="0" w:space="0" w:color="auto"/>
            <w:left w:val="none" w:sz="0" w:space="0" w:color="auto"/>
            <w:bottom w:val="none" w:sz="0" w:space="0" w:color="auto"/>
            <w:right w:val="none" w:sz="0" w:space="0" w:color="auto"/>
          </w:divBdr>
        </w:div>
        <w:div w:id="2000228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Krainis@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FF81A-2DD3-41C4-ADD4-02E6F4B9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7088</Characters>
  <Application>Microsoft Office Word</Application>
  <DocSecurity>0</DocSecurity>
  <Lines>59</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„Kārtība, kādā piešķir, administrē un uzrauga valsts un Eiropas Savienības atbalstu augļu un dārzeņu piegādāšanai skolēniem vispārējās izglītības iestādēs” sākotnējās ietekmes novērtējuma ziņojums (ano</vt:lpstr>
      <vt:lpstr>Ministru kabineta noteikumu projekta „Kārtība, kādā piešķir, administrē un uzrauga valsts un Eiropas Savienības atbalstu augļu un dārzeņu piegādāšanai skolēniem vispārējās izglītības iestādēs” sākotnējās ietekmes novērtējuma ziņojums (ano</vt:lpstr>
    </vt:vector>
  </TitlesOfParts>
  <Company>ZM</Company>
  <LinksUpToDate>false</LinksUpToDate>
  <CharactersWithSpaces>8088</CharactersWithSpaces>
  <SharedDoc>false</SharedDoc>
  <HLinks>
    <vt:vector size="6" baseType="variant">
      <vt:variant>
        <vt:i4>6357070</vt:i4>
      </vt:variant>
      <vt:variant>
        <vt:i4>3</vt:i4>
      </vt:variant>
      <vt:variant>
        <vt:i4>0</vt:i4>
      </vt:variant>
      <vt:variant>
        <vt:i4>5</vt:i4>
      </vt:variant>
      <vt:variant>
        <vt:lpwstr>mailto:Janis.Krainis@zm.gov.lv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piešķir, administrē un uzrauga valsts un Eiropas Savienības atbalstu augļu un dārzeņu piegādāšanai skolēniem vispārējās izglītības iestādēs” sākotnējās ietekmes novērtējuma ziņojums (ano</dc:title>
  <dc:subject>Anotācija</dc:subject>
  <dc:creator>Jānis Krainis</dc:creator>
  <cp:keywords/>
  <cp:lastModifiedBy>Alise Apalupa</cp:lastModifiedBy>
  <cp:revision>2</cp:revision>
  <cp:lastPrinted>2015-10-21T06:58:00Z</cp:lastPrinted>
  <dcterms:created xsi:type="dcterms:W3CDTF">2015-10-21T13:45:00Z</dcterms:created>
  <dcterms:modified xsi:type="dcterms:W3CDTF">2015-10-21T13:45:00Z</dcterms:modified>
</cp:coreProperties>
</file>