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8A4" w:rsidRPr="000A2E9B" w:rsidRDefault="00F978A4" w:rsidP="00F978A4">
      <w:pPr>
        <w:pStyle w:val="Parasts1"/>
        <w:jc w:val="center"/>
        <w:rPr>
          <w:b/>
          <w:szCs w:val="28"/>
        </w:rPr>
      </w:pPr>
      <w:bookmarkStart w:id="0" w:name="OLE_LINK3"/>
      <w:bookmarkStart w:id="1" w:name="OLE_LINK4"/>
      <w:bookmarkStart w:id="2" w:name="OLE_LINK1"/>
      <w:bookmarkStart w:id="3" w:name="OLE_LINK2"/>
      <w:bookmarkStart w:id="4" w:name="OLE_LINK5"/>
      <w:bookmarkStart w:id="5" w:name="OLE_LINK6"/>
      <w:bookmarkStart w:id="6" w:name="OLE_LINK7"/>
      <w:bookmarkStart w:id="7" w:name="OLE_LINK8"/>
      <w:r w:rsidRPr="000A2E9B">
        <w:rPr>
          <w:b/>
          <w:szCs w:val="28"/>
        </w:rPr>
        <w:t xml:space="preserve">Ministru kabineta noteikumu projekta „Grozījumi Ministru kabineta 2009.gada 26.maija noteikumos Nr.457 „Noteikumi par ģenētiski modificēto organismu apzinātu izplatīšanu”” </w:t>
      </w:r>
      <w:bookmarkEnd w:id="0"/>
      <w:bookmarkEnd w:id="1"/>
      <w:r w:rsidRPr="000A2E9B">
        <w:rPr>
          <w:b/>
          <w:szCs w:val="28"/>
        </w:rPr>
        <w:t xml:space="preserve">sākotnējās ietekmes novērtējuma </w:t>
      </w:r>
      <w:smartTag w:uri="schemas-tilde-lv/tildestengine" w:element="veidnes">
        <w:smartTagPr>
          <w:attr w:name="id" w:val="-1"/>
          <w:attr w:name="baseform" w:val="ziņojums"/>
          <w:attr w:name="text" w:val="ziņojums"/>
        </w:smartTagPr>
        <w:r w:rsidRPr="000A2E9B">
          <w:rPr>
            <w:b/>
            <w:szCs w:val="28"/>
          </w:rPr>
          <w:t>ziņojums</w:t>
        </w:r>
      </w:smartTag>
      <w:bookmarkEnd w:id="2"/>
      <w:bookmarkEnd w:id="3"/>
      <w:r w:rsidRPr="000A2E9B">
        <w:rPr>
          <w:b/>
          <w:szCs w:val="28"/>
        </w:rPr>
        <w:t xml:space="preserve"> (anotācija)</w:t>
      </w:r>
      <w:bookmarkEnd w:id="4"/>
      <w:bookmarkEnd w:id="5"/>
    </w:p>
    <w:p w:rsidR="00223FB0" w:rsidRPr="005849C1" w:rsidRDefault="00223FB0" w:rsidP="005D73DE">
      <w:pPr>
        <w:pStyle w:val="naisf"/>
        <w:spacing w:before="0" w:beforeAutospacing="0" w:after="0" w:afterAutospacing="0"/>
        <w:jc w:val="center"/>
        <w:rPr>
          <w:b/>
          <w:sz w:val="28"/>
          <w:lang w:val="lv-LV"/>
        </w:rPr>
      </w:pPr>
    </w:p>
    <w:p w:rsidR="00757B05" w:rsidRPr="005849C1" w:rsidRDefault="00757B05" w:rsidP="005D73DE">
      <w:pPr>
        <w:pStyle w:val="naisf"/>
        <w:spacing w:before="0" w:beforeAutospacing="0" w:after="0" w:afterAutospacing="0"/>
        <w:rPr>
          <w:b/>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D12CC7" w:rsidTr="00CA1F22">
        <w:tc>
          <w:tcPr>
            <w:tcW w:w="0" w:type="auto"/>
            <w:gridSpan w:val="3"/>
            <w:vAlign w:val="center"/>
          </w:tcPr>
          <w:bookmarkEnd w:id="6"/>
          <w:bookmarkEnd w:id="7"/>
          <w:p w:rsidR="00A162FE" w:rsidRPr="005849C1" w:rsidRDefault="00A162FE" w:rsidP="005D73DE">
            <w:pPr>
              <w:jc w:val="center"/>
              <w:rPr>
                <w:b/>
                <w:bCs/>
                <w:lang w:val="lv-LV" w:eastAsia="lv-LV"/>
              </w:rPr>
            </w:pPr>
            <w:r w:rsidRPr="000A2E9B">
              <w:rPr>
                <w:b/>
                <w:bCs/>
                <w:lang w:val="lv-LV" w:eastAsia="lv-LV"/>
              </w:rPr>
              <w:t>I. Tiesību akta projekta izstrādes nepieciešamība</w:t>
            </w:r>
          </w:p>
        </w:tc>
      </w:tr>
      <w:tr w:rsidR="00F978A4" w:rsidRPr="005849C1" w:rsidTr="00C21DCA">
        <w:tc>
          <w:tcPr>
            <w:tcW w:w="250" w:type="pct"/>
          </w:tcPr>
          <w:p w:rsidR="00F978A4" w:rsidRPr="005849C1" w:rsidRDefault="00F978A4" w:rsidP="00F978A4">
            <w:pPr>
              <w:jc w:val="center"/>
              <w:rPr>
                <w:lang w:val="lv-LV" w:eastAsia="lv-LV"/>
              </w:rPr>
            </w:pPr>
            <w:r w:rsidRPr="005849C1">
              <w:rPr>
                <w:lang w:val="lv-LV" w:eastAsia="lv-LV"/>
              </w:rPr>
              <w:t>1.</w:t>
            </w:r>
          </w:p>
        </w:tc>
        <w:tc>
          <w:tcPr>
            <w:tcW w:w="1397" w:type="pct"/>
          </w:tcPr>
          <w:p w:rsidR="00F978A4" w:rsidRPr="005849C1" w:rsidRDefault="00F978A4" w:rsidP="00F978A4">
            <w:pPr>
              <w:jc w:val="both"/>
              <w:rPr>
                <w:lang w:val="lv-LV" w:eastAsia="lv-LV"/>
              </w:rPr>
            </w:pPr>
            <w:r w:rsidRPr="005849C1">
              <w:rPr>
                <w:lang w:val="lv-LV" w:eastAsia="lv-LV"/>
              </w:rPr>
              <w:t>Pamatojums</w:t>
            </w:r>
          </w:p>
        </w:tc>
        <w:tc>
          <w:tcPr>
            <w:tcW w:w="3353" w:type="pct"/>
          </w:tcPr>
          <w:p w:rsidR="00F978A4" w:rsidRPr="008C18B1" w:rsidRDefault="00F978A4" w:rsidP="00F978A4">
            <w:pPr>
              <w:pStyle w:val="Parasts1"/>
              <w:jc w:val="both"/>
            </w:pPr>
            <w:r>
              <w:t>Ģenētiski modificēto organismu aprites likuma 5.panta pirmās daļas 2.punkts</w:t>
            </w:r>
          </w:p>
        </w:tc>
      </w:tr>
      <w:tr w:rsidR="00F978A4" w:rsidRPr="00E600A9" w:rsidTr="00C21DCA">
        <w:tc>
          <w:tcPr>
            <w:tcW w:w="250" w:type="pct"/>
          </w:tcPr>
          <w:p w:rsidR="00F978A4" w:rsidRPr="005849C1" w:rsidRDefault="00F978A4" w:rsidP="00F978A4">
            <w:pPr>
              <w:jc w:val="center"/>
              <w:rPr>
                <w:lang w:val="lv-LV" w:eastAsia="lv-LV"/>
              </w:rPr>
            </w:pPr>
            <w:r w:rsidRPr="005849C1">
              <w:rPr>
                <w:lang w:val="lv-LV" w:eastAsia="lv-LV"/>
              </w:rPr>
              <w:t>2.</w:t>
            </w:r>
          </w:p>
        </w:tc>
        <w:tc>
          <w:tcPr>
            <w:tcW w:w="1397" w:type="pct"/>
          </w:tcPr>
          <w:p w:rsidR="00F978A4" w:rsidRPr="005849C1" w:rsidRDefault="00F978A4" w:rsidP="00F978A4">
            <w:pPr>
              <w:jc w:val="both"/>
              <w:rPr>
                <w:lang w:val="lv-LV" w:eastAsia="lv-LV"/>
              </w:rPr>
            </w:pPr>
            <w:r w:rsidRPr="005849C1">
              <w:rPr>
                <w:lang w:val="lv-LV" w:eastAsia="lv-LV"/>
              </w:rPr>
              <w:t xml:space="preserve">Pašreizējā situācija </w:t>
            </w:r>
            <w:r w:rsidRPr="005849C1">
              <w:rPr>
                <w:lang w:val="lv-LV"/>
              </w:rPr>
              <w:t>un problēmas, kuru risināšanai tiesību akta projekts izstrādāts, tiesiskā regulējuma mērķis un būtība</w:t>
            </w:r>
          </w:p>
        </w:tc>
        <w:tc>
          <w:tcPr>
            <w:tcW w:w="3353" w:type="pct"/>
          </w:tcPr>
          <w:p w:rsidR="00F978A4" w:rsidRDefault="00870909" w:rsidP="00F978A4">
            <w:pPr>
              <w:pStyle w:val="Parasts1"/>
              <w:jc w:val="both"/>
            </w:pPr>
            <w:r>
              <w:t>Patlaban</w:t>
            </w:r>
            <w:r w:rsidR="00F978A4" w:rsidRPr="0086798D">
              <w:t xml:space="preserve"> spēkā ir Ministru kabineta 2009.gada 26.maija noteikumi Nr.457 </w:t>
            </w:r>
            <w:r w:rsidR="00F978A4">
              <w:t>„Noteikumi par ģenētiski modificēto organismu apzinātu izplatīšanu”</w:t>
            </w:r>
            <w:r w:rsidR="00C6792C">
              <w:t xml:space="preserve"> (turpmāk – noteikumi Nr</w:t>
            </w:r>
            <w:r w:rsidR="00AA717D">
              <w:t>.</w:t>
            </w:r>
            <w:r w:rsidR="00C6792C">
              <w:t>457)</w:t>
            </w:r>
            <w:r w:rsidR="00F978A4">
              <w:t>.</w:t>
            </w:r>
          </w:p>
          <w:p w:rsidR="002A1A0C" w:rsidRDefault="002A1A0C" w:rsidP="00F978A4">
            <w:pPr>
              <w:pStyle w:val="Parasts1"/>
              <w:jc w:val="both"/>
            </w:pPr>
            <w:r>
              <w:t>2015</w:t>
            </w:r>
            <w:r w:rsidR="00F978A4" w:rsidRPr="00CA482B">
              <w:t>.gada 1</w:t>
            </w:r>
            <w:r>
              <w:t>1</w:t>
            </w:r>
            <w:r w:rsidR="00F978A4" w:rsidRPr="00CA482B">
              <w:t>.</w:t>
            </w:r>
            <w:r>
              <w:t xml:space="preserve">martā tika pieņemta </w:t>
            </w:r>
            <w:r w:rsidR="003C7386">
              <w:t>Eiropas Parlamenta un Padomes Direktīva (ES) 2015/412</w:t>
            </w:r>
            <w:r w:rsidR="00C609F4">
              <w:t>,</w:t>
            </w:r>
            <w:r w:rsidR="003C7386">
              <w:t xml:space="preserve"> ar ko Direktīvu 2001/18/EK groza attiecībā uz iespēju, ka dalībvalstis var ierobežot vai aizliegt ģenētiski modificēto organismu audzēšanu savā teritorijā</w:t>
            </w:r>
            <w:r w:rsidR="004A4405">
              <w:t xml:space="preserve"> (turpmāk – Direktīva</w:t>
            </w:r>
            <w:r w:rsidR="00F62DF1">
              <w:t xml:space="preserve"> Nr.2015/412</w:t>
            </w:r>
            <w:r w:rsidR="004A4405">
              <w:t>)</w:t>
            </w:r>
            <w:r w:rsidR="003C7386">
              <w:t xml:space="preserve">. </w:t>
            </w:r>
          </w:p>
          <w:p w:rsidR="0031036A" w:rsidRPr="00E612B9" w:rsidRDefault="00C6792C" w:rsidP="00F73EE7">
            <w:pPr>
              <w:pStyle w:val="Parasts1"/>
              <w:jc w:val="both"/>
              <w:rPr>
                <w:noProof/>
              </w:rPr>
            </w:pPr>
            <w:r>
              <w:rPr>
                <w:noProof/>
              </w:rPr>
              <w:t xml:space="preserve">Ar </w:t>
            </w:r>
            <w:r w:rsidR="007F3653">
              <w:rPr>
                <w:noProof/>
              </w:rPr>
              <w:t>D</w:t>
            </w:r>
            <w:r w:rsidR="009526F8">
              <w:rPr>
                <w:noProof/>
              </w:rPr>
              <w:t>irektīvu</w:t>
            </w:r>
            <w:r w:rsidR="00AA717D">
              <w:rPr>
                <w:noProof/>
              </w:rPr>
              <w:t xml:space="preserve"> Nr.2015/412</w:t>
            </w:r>
            <w:r>
              <w:rPr>
                <w:noProof/>
              </w:rPr>
              <w:t xml:space="preserve"> </w:t>
            </w:r>
            <w:r w:rsidR="006A33F3">
              <w:rPr>
                <w:noProof/>
              </w:rPr>
              <w:t>ir</w:t>
            </w:r>
            <w:r w:rsidR="009526F8">
              <w:rPr>
                <w:noProof/>
              </w:rPr>
              <w:t xml:space="preserve"> nodrošinā</w:t>
            </w:r>
            <w:r>
              <w:rPr>
                <w:noProof/>
              </w:rPr>
              <w:t>t</w:t>
            </w:r>
            <w:r w:rsidR="006A33F3">
              <w:rPr>
                <w:noProof/>
              </w:rPr>
              <w:t>s juridiska</w:t>
            </w:r>
            <w:r w:rsidR="007F3653">
              <w:rPr>
                <w:noProof/>
              </w:rPr>
              <w:t>i</w:t>
            </w:r>
            <w:r w:rsidR="006A33F3">
              <w:rPr>
                <w:noProof/>
              </w:rPr>
              <w:t>s pamats</w:t>
            </w:r>
            <w:r>
              <w:rPr>
                <w:noProof/>
              </w:rPr>
              <w:t xml:space="preserve"> E</w:t>
            </w:r>
            <w:r w:rsidR="006A33F3">
              <w:rPr>
                <w:noProof/>
              </w:rPr>
              <w:t>iropas Savienības</w:t>
            </w:r>
            <w:r>
              <w:rPr>
                <w:noProof/>
              </w:rPr>
              <w:t xml:space="preserve"> tiesiskajā regulējumā par </w:t>
            </w:r>
            <w:r w:rsidR="00C95962">
              <w:rPr>
                <w:noProof/>
              </w:rPr>
              <w:t>ģenētiski modificētiem organismiem</w:t>
            </w:r>
            <w:r>
              <w:rPr>
                <w:noProof/>
              </w:rPr>
              <w:t xml:space="preserve">, lai dalībvalstis </w:t>
            </w:r>
            <w:r w:rsidR="00134E54">
              <w:rPr>
                <w:noProof/>
              </w:rPr>
              <w:t xml:space="preserve">drīkstētu </w:t>
            </w:r>
            <w:r>
              <w:rPr>
                <w:noProof/>
              </w:rPr>
              <w:t xml:space="preserve">ierobežot vai aizliegt </w:t>
            </w:r>
            <w:r w:rsidR="00AA717D">
              <w:rPr>
                <w:noProof/>
              </w:rPr>
              <w:t xml:space="preserve">ģenētiski modificēto (turpmāk – </w:t>
            </w:r>
            <w:r>
              <w:rPr>
                <w:noProof/>
              </w:rPr>
              <w:t>ĢM</w:t>
            </w:r>
            <w:r w:rsidR="00AA717D">
              <w:rPr>
                <w:noProof/>
              </w:rPr>
              <w:t>)</w:t>
            </w:r>
            <w:r w:rsidR="006A33F3">
              <w:rPr>
                <w:noProof/>
              </w:rPr>
              <w:t xml:space="preserve"> kultūraugu</w:t>
            </w:r>
            <w:r>
              <w:rPr>
                <w:noProof/>
              </w:rPr>
              <w:t xml:space="preserve"> audzēšanu</w:t>
            </w:r>
            <w:r w:rsidR="00134E54">
              <w:rPr>
                <w:noProof/>
              </w:rPr>
              <w:t xml:space="preserve"> savas valsts teritorijā vai tās daļā</w:t>
            </w:r>
            <w:r w:rsidR="0031036A" w:rsidRPr="00E612B9">
              <w:t>, paredzot divas iespējas</w:t>
            </w:r>
            <w:r w:rsidR="00870909">
              <w:t>.</w:t>
            </w:r>
          </w:p>
          <w:p w:rsidR="0031036A" w:rsidRPr="0031036A" w:rsidRDefault="0031036A" w:rsidP="00F73EE7">
            <w:pPr>
              <w:tabs>
                <w:tab w:val="left" w:pos="1134"/>
              </w:tabs>
              <w:suppressAutoHyphens/>
              <w:jc w:val="both"/>
              <w:rPr>
                <w:lang w:val="lv-LV"/>
              </w:rPr>
            </w:pPr>
            <w:r w:rsidRPr="00026F8D">
              <w:rPr>
                <w:b/>
                <w:lang w:val="lv-LV"/>
              </w:rPr>
              <w:t>Pirmā iespēja</w:t>
            </w:r>
            <w:r w:rsidRPr="0031036A">
              <w:rPr>
                <w:lang w:val="lv-LV"/>
              </w:rPr>
              <w:t xml:space="preserve"> –</w:t>
            </w:r>
            <w:r w:rsidR="00870909">
              <w:rPr>
                <w:lang w:val="lv-LV"/>
              </w:rPr>
              <w:t xml:space="preserve"> </w:t>
            </w:r>
            <w:r w:rsidRPr="0031036A">
              <w:rPr>
                <w:lang w:val="lv-LV"/>
              </w:rPr>
              <w:t xml:space="preserve">ĢM kultūraugu audzēšanas atļaujas piešķiršanas vai pagarināšanas procesā dalībvalsts var pieprasīt </w:t>
            </w:r>
            <w:r w:rsidRPr="0031036A">
              <w:rPr>
                <w:rStyle w:val="Izteiksmgs"/>
                <w:b w:val="0"/>
                <w:lang w:val="lv-LV"/>
              </w:rPr>
              <w:t>grozīt pieteikum</w:t>
            </w:r>
            <w:r w:rsidR="009162B8">
              <w:rPr>
                <w:rStyle w:val="Izteiksmgs"/>
                <w:b w:val="0"/>
                <w:lang w:val="lv-LV"/>
              </w:rPr>
              <w:t>ā norādīto</w:t>
            </w:r>
            <w:r w:rsidRPr="0031036A">
              <w:rPr>
                <w:rStyle w:val="Izteiksmgs"/>
                <w:b w:val="0"/>
                <w:lang w:val="lv-LV"/>
              </w:rPr>
              <w:t xml:space="preserve"> teritoriju</w:t>
            </w:r>
            <w:r w:rsidRPr="0031036A">
              <w:rPr>
                <w:lang w:val="lv-LV"/>
              </w:rPr>
              <w:t>, lai panāktu, ka Eiropas Savienības atļauja nav spēkā attiecīgās dalībvalsts teritorijā vai tās daļā</w:t>
            </w:r>
            <w:r w:rsidR="00D12CC7">
              <w:rPr>
                <w:lang w:val="lv-LV"/>
              </w:rPr>
              <w:t>.</w:t>
            </w:r>
          </w:p>
          <w:p w:rsidR="0051517A" w:rsidRDefault="00F73EE7" w:rsidP="00F73EE7">
            <w:pPr>
              <w:jc w:val="both"/>
              <w:rPr>
                <w:lang w:val="lv-LV"/>
              </w:rPr>
            </w:pPr>
            <w:r w:rsidRPr="00026F8D">
              <w:rPr>
                <w:b/>
                <w:lang w:val="lv-LV"/>
              </w:rPr>
              <w:t>Otrā iespēja</w:t>
            </w:r>
            <w:r w:rsidRPr="00F73EE7">
              <w:rPr>
                <w:lang w:val="lv-LV"/>
              </w:rPr>
              <w:t xml:space="preserve"> – ja audzēšanas atļauja ir izdota Eiropas Savienības līmenī, dalībvalsts drīkst </w:t>
            </w:r>
            <w:r w:rsidRPr="00F73EE7">
              <w:rPr>
                <w:rStyle w:val="Izteiksmgs"/>
                <w:b w:val="0"/>
                <w:lang w:val="lv-LV"/>
              </w:rPr>
              <w:t xml:space="preserve">aizliegt vai ierobežot </w:t>
            </w:r>
            <w:r w:rsidR="009162B8">
              <w:rPr>
                <w:rStyle w:val="Izteiksmgs"/>
                <w:b w:val="0"/>
                <w:lang w:val="lv-LV"/>
              </w:rPr>
              <w:t>attiecīgā</w:t>
            </w:r>
            <w:r w:rsidR="009162B8" w:rsidRPr="00F73EE7">
              <w:rPr>
                <w:rStyle w:val="Izteiksmgs"/>
                <w:b w:val="0"/>
                <w:lang w:val="lv-LV"/>
              </w:rPr>
              <w:t xml:space="preserve"> </w:t>
            </w:r>
            <w:r w:rsidRPr="00F73EE7">
              <w:rPr>
                <w:rStyle w:val="Izteiksmgs"/>
                <w:b w:val="0"/>
                <w:lang w:val="lv-LV"/>
              </w:rPr>
              <w:t xml:space="preserve">ĢM kultūrauga audzēšanu, pamatojoties uz </w:t>
            </w:r>
            <w:r>
              <w:rPr>
                <w:rStyle w:val="Izteiksmgs"/>
                <w:b w:val="0"/>
                <w:lang w:val="lv-LV"/>
              </w:rPr>
              <w:t xml:space="preserve">konkrētiem </w:t>
            </w:r>
            <w:r w:rsidRPr="00F73EE7">
              <w:rPr>
                <w:rStyle w:val="Izteiksmgs"/>
                <w:b w:val="0"/>
                <w:lang w:val="lv-LV"/>
              </w:rPr>
              <w:t>iemesliem</w:t>
            </w:r>
            <w:r w:rsidRPr="00F73EE7">
              <w:rPr>
                <w:lang w:val="lv-LV"/>
              </w:rPr>
              <w:t xml:space="preserve">. Šie aizliegumi vai ierobežojumi tiek pamatoti ar citiem apsvērumiem, nevis </w:t>
            </w:r>
            <w:r w:rsidR="00870909">
              <w:rPr>
                <w:lang w:val="lv-LV"/>
              </w:rPr>
              <w:t xml:space="preserve">ar </w:t>
            </w:r>
            <w:r w:rsidRPr="00F73EE7">
              <w:rPr>
                <w:lang w:val="lv-LV"/>
              </w:rPr>
              <w:t>vides un veselības risku novērtējumā minētajiem apsvērumiem</w:t>
            </w:r>
            <w:r w:rsidR="00870909">
              <w:rPr>
                <w:lang w:val="lv-LV"/>
              </w:rPr>
              <w:t>,</w:t>
            </w:r>
            <w:r w:rsidRPr="00F73EE7">
              <w:rPr>
                <w:lang w:val="lv-LV"/>
              </w:rPr>
              <w:t xml:space="preserve"> kā tas notiek Eiropas Savienības atļauju piešķiršanas procesā</w:t>
            </w:r>
            <w:r w:rsidR="0051517A">
              <w:rPr>
                <w:lang w:val="lv-LV"/>
              </w:rPr>
              <w:t>.</w:t>
            </w:r>
          </w:p>
          <w:p w:rsidR="00F73EE7" w:rsidRDefault="0051517A" w:rsidP="0051517A">
            <w:pPr>
              <w:jc w:val="both"/>
              <w:rPr>
                <w:lang w:val="lv-LV"/>
              </w:rPr>
            </w:pPr>
            <w:r w:rsidRPr="0031036A">
              <w:rPr>
                <w:lang w:val="lv-LV"/>
              </w:rPr>
              <w:t>Direktīva Nr.2015/412 nosaka pārejas periodu līdz 2015.gada 3.oktobrim</w:t>
            </w:r>
            <w:r w:rsidR="00870909">
              <w:rPr>
                <w:lang w:val="lv-LV"/>
              </w:rPr>
              <w:t>,</w:t>
            </w:r>
            <w:r w:rsidRPr="0031036A">
              <w:rPr>
                <w:lang w:val="lv-LV"/>
              </w:rPr>
              <w:t xml:space="preserve"> un šajā laikā </w:t>
            </w:r>
            <w:r w:rsidR="00870909">
              <w:rPr>
                <w:lang w:val="lv-LV"/>
              </w:rPr>
              <w:t>ir iespēja</w:t>
            </w:r>
            <w:r w:rsidRPr="0031036A">
              <w:rPr>
                <w:lang w:val="lv-LV"/>
              </w:rPr>
              <w:t xml:space="preserve"> pieprasīt Latvij</w:t>
            </w:r>
            <w:r w:rsidR="00870909">
              <w:rPr>
                <w:lang w:val="lv-LV"/>
              </w:rPr>
              <w:t>as teritorijas</w:t>
            </w:r>
            <w:r w:rsidRPr="0031036A">
              <w:rPr>
                <w:lang w:val="lv-LV"/>
              </w:rPr>
              <w:t xml:space="preserve"> </w:t>
            </w:r>
            <w:r w:rsidR="00870909">
              <w:rPr>
                <w:lang w:val="lv-LV"/>
              </w:rPr>
              <w:t>izslēgšanu</w:t>
            </w:r>
            <w:r w:rsidR="00870909" w:rsidRPr="0031036A">
              <w:rPr>
                <w:lang w:val="lv-LV"/>
              </w:rPr>
              <w:t xml:space="preserve"> </w:t>
            </w:r>
            <w:r w:rsidRPr="0031036A">
              <w:rPr>
                <w:lang w:val="lv-LV"/>
              </w:rPr>
              <w:t>no jau piešķirtās atļaujas</w:t>
            </w:r>
            <w:r>
              <w:rPr>
                <w:lang w:val="lv-LV"/>
              </w:rPr>
              <w:t xml:space="preserve"> ĢM kukurūza</w:t>
            </w:r>
            <w:r w:rsidR="00870909">
              <w:rPr>
                <w:lang w:val="lv-LV"/>
              </w:rPr>
              <w:t>s</w:t>
            </w:r>
            <w:r>
              <w:rPr>
                <w:lang w:val="lv-LV"/>
              </w:rPr>
              <w:t xml:space="preserve"> </w:t>
            </w:r>
            <w:r w:rsidRPr="0031036A">
              <w:rPr>
                <w:lang w:val="lv-LV"/>
              </w:rPr>
              <w:t xml:space="preserve">MON 810 </w:t>
            </w:r>
            <w:r>
              <w:rPr>
                <w:lang w:val="lv-LV"/>
              </w:rPr>
              <w:t>un</w:t>
            </w:r>
            <w:r w:rsidRPr="0031036A">
              <w:rPr>
                <w:lang w:val="lv-LV"/>
              </w:rPr>
              <w:t xml:space="preserve"> </w:t>
            </w:r>
            <w:r w:rsidR="00870909">
              <w:rPr>
                <w:lang w:val="lv-LV"/>
              </w:rPr>
              <w:t xml:space="preserve">to </w:t>
            </w:r>
            <w:r w:rsidRPr="0031036A">
              <w:rPr>
                <w:lang w:val="lv-LV"/>
              </w:rPr>
              <w:t>septiņ</w:t>
            </w:r>
            <w:r w:rsidR="00870909">
              <w:rPr>
                <w:lang w:val="lv-LV"/>
              </w:rPr>
              <w:t>u</w:t>
            </w:r>
            <w:r w:rsidRPr="0031036A">
              <w:rPr>
                <w:lang w:val="lv-LV"/>
              </w:rPr>
              <w:t xml:space="preserve"> cit</w:t>
            </w:r>
            <w:r w:rsidR="00870909">
              <w:rPr>
                <w:lang w:val="lv-LV"/>
              </w:rPr>
              <w:t>u</w:t>
            </w:r>
            <w:r w:rsidRPr="0031036A">
              <w:rPr>
                <w:lang w:val="lv-LV"/>
              </w:rPr>
              <w:t xml:space="preserve"> ĢM kultūraug</w:t>
            </w:r>
            <w:r w:rsidR="00870909">
              <w:rPr>
                <w:lang w:val="lv-LV"/>
              </w:rPr>
              <w:t>u audzēšanas</w:t>
            </w:r>
            <w:r w:rsidRPr="0031036A">
              <w:rPr>
                <w:lang w:val="lv-LV"/>
              </w:rPr>
              <w:t>, par kuriem iesniegti pieteikumi audzēšanas atļaujas saņemšanai</w:t>
            </w:r>
            <w:r>
              <w:rPr>
                <w:lang w:val="lv-LV"/>
              </w:rPr>
              <w:t>.</w:t>
            </w:r>
          </w:p>
          <w:p w:rsidR="00454A14" w:rsidRDefault="00454A14" w:rsidP="0051517A">
            <w:pPr>
              <w:jc w:val="both"/>
              <w:rPr>
                <w:lang w:val="lv-LV"/>
              </w:rPr>
            </w:pPr>
          </w:p>
          <w:p w:rsidR="00C83D8D" w:rsidRPr="0006382B" w:rsidRDefault="00CA37E6" w:rsidP="0006382B">
            <w:pPr>
              <w:jc w:val="both"/>
              <w:rPr>
                <w:lang w:val="lv-LV"/>
              </w:rPr>
            </w:pPr>
            <w:r>
              <w:rPr>
                <w:lang w:val="lv-LV"/>
              </w:rPr>
              <w:t>2</w:t>
            </w:r>
            <w:r w:rsidRPr="0006382B">
              <w:rPr>
                <w:lang w:val="lv-LV"/>
              </w:rPr>
              <w:t xml:space="preserve">015.gada 18.jūnijā Saeima pieņēma likumu „Grozījumi </w:t>
            </w:r>
            <w:r w:rsidR="0038428D" w:rsidRPr="0006382B">
              <w:rPr>
                <w:lang w:val="lv-LV"/>
              </w:rPr>
              <w:t>Ģenētiski modificēto organismu aprites likumā</w:t>
            </w:r>
            <w:r w:rsidR="0038428D" w:rsidRPr="00026F8D">
              <w:rPr>
                <w:lang w:val="lv-LV"/>
              </w:rPr>
              <w:t xml:space="preserve">”, </w:t>
            </w:r>
            <w:r w:rsidR="0038428D" w:rsidRPr="0006382B">
              <w:rPr>
                <w:lang w:val="lv-LV"/>
              </w:rPr>
              <w:t>kas:</w:t>
            </w:r>
          </w:p>
          <w:p w:rsidR="0038428D" w:rsidRPr="00454A14" w:rsidRDefault="00AE14BC" w:rsidP="0006382B">
            <w:pPr>
              <w:jc w:val="both"/>
              <w:rPr>
                <w:lang w:val="lv-LV"/>
              </w:rPr>
            </w:pPr>
            <w:r w:rsidRPr="0006382B">
              <w:rPr>
                <w:lang w:val="lv-LV"/>
              </w:rPr>
              <w:t xml:space="preserve">1) </w:t>
            </w:r>
            <w:r w:rsidR="00870909">
              <w:rPr>
                <w:lang w:val="lv-LV"/>
              </w:rPr>
              <w:t>paredz</w:t>
            </w:r>
            <w:r w:rsidR="00F5749C" w:rsidRPr="0006382B">
              <w:rPr>
                <w:lang w:val="lv-LV"/>
              </w:rPr>
              <w:t xml:space="preserve"> Zemkopības ministrijas kompetenci sagatavot un konkrēta ĢM kultūrauga audzēšanas atļaujas piešķiršanas procesā iesniegt Eiropas Komisijai prasību izslēgt Latviju vai </w:t>
            </w:r>
            <w:r w:rsidR="00F5749C" w:rsidRPr="00454A14">
              <w:rPr>
                <w:lang w:val="lv-LV"/>
              </w:rPr>
              <w:t xml:space="preserve">atsevišķu tās </w:t>
            </w:r>
            <w:r w:rsidR="00870909" w:rsidRPr="00454A14">
              <w:rPr>
                <w:lang w:val="lv-LV"/>
              </w:rPr>
              <w:t>daļu</w:t>
            </w:r>
            <w:r w:rsidR="00F5749C" w:rsidRPr="00454A14">
              <w:rPr>
                <w:lang w:val="lv-LV"/>
              </w:rPr>
              <w:t xml:space="preserve"> no </w:t>
            </w:r>
            <w:r w:rsidR="00870909" w:rsidRPr="00454A14">
              <w:rPr>
                <w:lang w:val="lv-LV"/>
              </w:rPr>
              <w:t xml:space="preserve">tās teritorijas, kurā atļauta </w:t>
            </w:r>
            <w:r w:rsidR="00F5749C" w:rsidRPr="00454A14">
              <w:rPr>
                <w:lang w:val="lv-LV"/>
              </w:rPr>
              <w:t>attiecīgā ĢM kultūrauga audzēšana</w:t>
            </w:r>
            <w:r w:rsidR="001250E1" w:rsidRPr="00454A14">
              <w:rPr>
                <w:lang w:val="lv-LV"/>
              </w:rPr>
              <w:t>;</w:t>
            </w:r>
          </w:p>
          <w:p w:rsidR="00F5749C" w:rsidRPr="00454A14" w:rsidRDefault="00AE14BC" w:rsidP="0006382B">
            <w:pPr>
              <w:pStyle w:val="tv2132"/>
              <w:spacing w:line="240" w:lineRule="auto"/>
              <w:jc w:val="both"/>
              <w:rPr>
                <w:color w:val="auto"/>
                <w:sz w:val="24"/>
                <w:szCs w:val="24"/>
              </w:rPr>
            </w:pPr>
            <w:r w:rsidRPr="00454A14">
              <w:rPr>
                <w:color w:val="auto"/>
                <w:sz w:val="24"/>
                <w:szCs w:val="24"/>
              </w:rPr>
              <w:t xml:space="preserve">2) </w:t>
            </w:r>
            <w:r w:rsidR="001250E1" w:rsidRPr="00454A14">
              <w:rPr>
                <w:color w:val="auto"/>
                <w:sz w:val="24"/>
                <w:szCs w:val="24"/>
              </w:rPr>
              <w:t xml:space="preserve">nosaka, ka </w:t>
            </w:r>
            <w:r w:rsidR="00F5749C" w:rsidRPr="00454A14">
              <w:rPr>
                <w:color w:val="auto"/>
                <w:sz w:val="24"/>
                <w:szCs w:val="24"/>
              </w:rPr>
              <w:t>Ministru kabinets var noteikt ierobežojumu</w:t>
            </w:r>
            <w:r w:rsidR="001250E1" w:rsidRPr="00454A14">
              <w:rPr>
                <w:color w:val="auto"/>
                <w:sz w:val="24"/>
                <w:szCs w:val="24"/>
              </w:rPr>
              <w:t xml:space="preserve"> </w:t>
            </w:r>
            <w:r w:rsidR="001250E1" w:rsidRPr="00454A14">
              <w:rPr>
                <w:color w:val="auto"/>
                <w:sz w:val="24"/>
                <w:szCs w:val="24"/>
              </w:rPr>
              <w:lastRenderedPageBreak/>
              <w:t>vai aizliegumu</w:t>
            </w:r>
            <w:r w:rsidR="00F5749C" w:rsidRPr="00454A14">
              <w:rPr>
                <w:color w:val="auto"/>
                <w:sz w:val="24"/>
                <w:szCs w:val="24"/>
              </w:rPr>
              <w:t xml:space="preserve"> </w:t>
            </w:r>
            <w:r w:rsidR="001250E1" w:rsidRPr="00454A14">
              <w:rPr>
                <w:color w:val="auto"/>
                <w:sz w:val="24"/>
                <w:szCs w:val="24"/>
              </w:rPr>
              <w:t xml:space="preserve">Latvijā vai atsevišķā tās </w:t>
            </w:r>
            <w:r w:rsidR="00870909" w:rsidRPr="00454A14">
              <w:rPr>
                <w:color w:val="auto"/>
                <w:sz w:val="24"/>
                <w:szCs w:val="24"/>
              </w:rPr>
              <w:t xml:space="preserve">daļā </w:t>
            </w:r>
            <w:r w:rsidR="001250E1" w:rsidRPr="00454A14">
              <w:rPr>
                <w:color w:val="auto"/>
                <w:sz w:val="24"/>
                <w:szCs w:val="24"/>
              </w:rPr>
              <w:t xml:space="preserve">audzēt </w:t>
            </w:r>
            <w:r w:rsidR="00F5749C" w:rsidRPr="00454A14">
              <w:rPr>
                <w:color w:val="auto"/>
                <w:sz w:val="24"/>
                <w:szCs w:val="24"/>
              </w:rPr>
              <w:t>konkrēt</w:t>
            </w:r>
            <w:r w:rsidR="001250E1" w:rsidRPr="00454A14">
              <w:rPr>
                <w:color w:val="auto"/>
                <w:sz w:val="24"/>
                <w:szCs w:val="24"/>
              </w:rPr>
              <w:t>u</w:t>
            </w:r>
            <w:r w:rsidR="00F5749C" w:rsidRPr="00454A14">
              <w:rPr>
                <w:color w:val="auto"/>
                <w:sz w:val="24"/>
                <w:szCs w:val="24"/>
              </w:rPr>
              <w:t xml:space="preserve"> </w:t>
            </w:r>
            <w:r w:rsidR="001250E1" w:rsidRPr="00454A14">
              <w:rPr>
                <w:color w:val="auto"/>
                <w:sz w:val="24"/>
                <w:szCs w:val="24"/>
              </w:rPr>
              <w:t>ĢM kultūraugu</w:t>
            </w:r>
            <w:r w:rsidR="00F5749C" w:rsidRPr="00454A14">
              <w:rPr>
                <w:color w:val="auto"/>
                <w:sz w:val="24"/>
                <w:szCs w:val="24"/>
              </w:rPr>
              <w:t>, ievērojot vides politikas mērķus, lauksaimniecības politikas mērķus, zemes izmantošanas politiku, teritorijas attīstības plānošanas dokumentus, sociālekonomiskos apsvērumus, centienus izvairīties no ģenētiski modificēto organismu klātbūtnes citos produktos vai citus iemeslus,</w:t>
            </w:r>
            <w:r w:rsidR="001250E1" w:rsidRPr="00454A14">
              <w:rPr>
                <w:color w:val="auto"/>
                <w:sz w:val="24"/>
                <w:szCs w:val="24"/>
              </w:rPr>
              <w:t xml:space="preserve"> kas izriet no valsts politikas</w:t>
            </w:r>
            <w:r w:rsidR="00870909" w:rsidRPr="00454A14">
              <w:rPr>
                <w:color w:val="auto"/>
                <w:sz w:val="24"/>
                <w:szCs w:val="24"/>
              </w:rPr>
              <w:t xml:space="preserve"> nostādnēm</w:t>
            </w:r>
            <w:r w:rsidR="001250E1" w:rsidRPr="00454A14">
              <w:rPr>
                <w:color w:val="auto"/>
                <w:sz w:val="24"/>
                <w:szCs w:val="24"/>
              </w:rPr>
              <w:t>;</w:t>
            </w:r>
          </w:p>
          <w:p w:rsidR="00AE14BC" w:rsidRPr="0006382B" w:rsidRDefault="00F5749C" w:rsidP="0051517A">
            <w:pPr>
              <w:jc w:val="both"/>
              <w:rPr>
                <w:lang w:val="lv-LV"/>
              </w:rPr>
            </w:pPr>
            <w:r w:rsidRPr="0006382B">
              <w:rPr>
                <w:lang w:val="lv-LV"/>
              </w:rPr>
              <w:t xml:space="preserve">3) </w:t>
            </w:r>
            <w:r w:rsidR="00A37649" w:rsidRPr="0006382B">
              <w:rPr>
                <w:lang w:val="lv-LV"/>
              </w:rPr>
              <w:t>dod pilnvarojumu Ministru kabinetam noteikt</w:t>
            </w:r>
            <w:r w:rsidR="0006382B" w:rsidRPr="0006382B">
              <w:rPr>
                <w:lang w:val="lv-LV"/>
              </w:rPr>
              <w:t xml:space="preserve"> kārtību, kādā ierobežo vai aizliedz ģenētiski modificēto kultūraugu audzēšanu.</w:t>
            </w:r>
          </w:p>
          <w:p w:rsidR="00F73EE7" w:rsidRDefault="00F73EE7" w:rsidP="00C6792C">
            <w:pPr>
              <w:pStyle w:val="Parasts1"/>
              <w:jc w:val="both"/>
            </w:pPr>
          </w:p>
          <w:p w:rsidR="00F73EE7" w:rsidRDefault="00870909" w:rsidP="00F73EE7">
            <w:pPr>
              <w:pStyle w:val="Parasts1"/>
              <w:jc w:val="both"/>
            </w:pPr>
            <w:r>
              <w:t>Tā kā</w:t>
            </w:r>
            <w:r w:rsidR="00F73EE7">
              <w:t xml:space="preserve"> Eiropas Parlamenta un Padomes Direktīva</w:t>
            </w:r>
            <w:r>
              <w:t>s</w:t>
            </w:r>
            <w:r w:rsidR="00F73EE7">
              <w:t xml:space="preserve"> 2001/18/EK par ģenētiski modificētu organismu apzinātu izplatīšanu vidē un Padomes Direktīvas 90/220/EEK atcelšanu (turpmāk – Direktīva 2001/18/EK) </w:t>
            </w:r>
            <w:r>
              <w:t xml:space="preserve">prasības </w:t>
            </w:r>
            <w:r w:rsidR="00F73EE7">
              <w:t>ir ie</w:t>
            </w:r>
            <w:r>
              <w:t>tvertas</w:t>
            </w:r>
            <w:r w:rsidR="00F73EE7">
              <w:t xml:space="preserve"> noteikumos Nr.457, attiecīgi</w:t>
            </w:r>
            <w:r>
              <w:t xml:space="preserve"> ir</w:t>
            </w:r>
            <w:r w:rsidR="00F73EE7">
              <w:t xml:space="preserve"> jāgroza noteikumi Nr.457</w:t>
            </w:r>
            <w:r w:rsidR="00341AA6">
              <w:t xml:space="preserve">, tāpēc ir sagatavots Ministru kabineta noteikumu projekts „Grozījumi </w:t>
            </w:r>
            <w:r w:rsidR="00341AA6" w:rsidRPr="0086798D">
              <w:t>Ministru kabin</w:t>
            </w:r>
            <w:r w:rsidR="00341AA6">
              <w:t>eta 2009.gada 26.maija noteikumos</w:t>
            </w:r>
            <w:r w:rsidR="00341AA6" w:rsidRPr="0086798D">
              <w:t xml:space="preserve"> Nr.457 </w:t>
            </w:r>
            <w:r w:rsidR="00341AA6">
              <w:t>„Noteikumi par ģenētiski modificēto organismu apzinātu izplatīšanu” (turpmāk – noteikumu projekts)</w:t>
            </w:r>
            <w:r w:rsidR="00F73EE7">
              <w:t>.</w:t>
            </w:r>
          </w:p>
          <w:p w:rsidR="0051517A" w:rsidRPr="00DC6F3A" w:rsidRDefault="00CF4A5A" w:rsidP="00AA717D">
            <w:pPr>
              <w:pStyle w:val="Parasts1"/>
              <w:jc w:val="both"/>
            </w:pPr>
            <w:r w:rsidRPr="00DC6F3A">
              <w:t xml:space="preserve">Noteikumu projekts nosaka </w:t>
            </w:r>
            <w:r w:rsidR="00AA717D" w:rsidRPr="00DC6F3A">
              <w:t>ĢM</w:t>
            </w:r>
            <w:r w:rsidR="00C6792C" w:rsidRPr="00DC6F3A">
              <w:t xml:space="preserve"> kultūraugu audzēšanas ierobežošanas vai aizliegšanas kārtību.</w:t>
            </w:r>
            <w:r w:rsidR="004A4405" w:rsidRPr="00DC6F3A">
              <w:t xml:space="preserve"> </w:t>
            </w:r>
          </w:p>
          <w:p w:rsidR="00241712" w:rsidRPr="00DC6F3A" w:rsidRDefault="00241712" w:rsidP="00AA717D">
            <w:pPr>
              <w:pStyle w:val="Parasts1"/>
              <w:jc w:val="both"/>
            </w:pPr>
            <w:r w:rsidRPr="00DC6F3A">
              <w:t>Ministru kabinets</w:t>
            </w:r>
            <w:r w:rsidR="00CE407B" w:rsidRPr="00DC6F3A">
              <w:t>,</w:t>
            </w:r>
            <w:r w:rsidRPr="00DC6F3A">
              <w:t xml:space="preserve"> pieņemot </w:t>
            </w:r>
            <w:r w:rsidR="00840141" w:rsidRPr="00DC6F3A">
              <w:t xml:space="preserve">rīkojuma projektu saskaņā ar </w:t>
            </w:r>
            <w:r w:rsidRPr="00DC6F3A">
              <w:t>44</w:t>
            </w:r>
            <w:r w:rsidR="00840141" w:rsidRPr="00DC6F3A">
              <w:t>.</w:t>
            </w:r>
            <w:r w:rsidR="00840141" w:rsidRPr="00DC6F3A">
              <w:rPr>
                <w:vertAlign w:val="superscript"/>
              </w:rPr>
              <w:t xml:space="preserve">5 </w:t>
            </w:r>
            <w:r w:rsidR="00840141" w:rsidRPr="00DC6F3A">
              <w:t>punktu</w:t>
            </w:r>
            <w:r w:rsidRPr="00DC6F3A">
              <w:rPr>
                <w:vertAlign w:val="superscript"/>
              </w:rPr>
              <w:t xml:space="preserve"> </w:t>
            </w:r>
            <w:r w:rsidRPr="00DC6F3A">
              <w:t>par ģenētiski modificētā kultūrauga aizliegšanu vai ierobežošanu</w:t>
            </w:r>
            <w:r w:rsidR="00CE407B" w:rsidRPr="00DC6F3A">
              <w:t>,</w:t>
            </w:r>
            <w:r w:rsidRPr="00DC6F3A">
              <w:t xml:space="preserve"> sagatavo administratīvo aktu un atbilstoši Administratīvā procesa likumam norāda tajā pamatojumu atbilstoši </w:t>
            </w:r>
            <w:r w:rsidR="00840141" w:rsidRPr="00DC6F3A">
              <w:t xml:space="preserve">Ģenētiski modificēto organismu aprites </w:t>
            </w:r>
            <w:r w:rsidRPr="00DC6F3A">
              <w:t>likumam.</w:t>
            </w:r>
          </w:p>
          <w:p w:rsidR="00F978A4" w:rsidRPr="008C18B1" w:rsidRDefault="0051517A" w:rsidP="00AA717D">
            <w:pPr>
              <w:pStyle w:val="Parasts1"/>
              <w:jc w:val="both"/>
            </w:pPr>
            <w:r w:rsidRPr="00DC6F3A">
              <w:t>Direktīva Nr.</w:t>
            </w:r>
            <w:r w:rsidR="00870909" w:rsidRPr="00DC6F3A">
              <w:t xml:space="preserve"> </w:t>
            </w:r>
            <w:r w:rsidRPr="00DC6F3A">
              <w:t>2015</w:t>
            </w:r>
            <w:r>
              <w:t xml:space="preserve">/412 attiecas tikai uz ĢM kultūraugu audzēšanu, nevis uz ĢM sēklu un augu pavairošanas materiālu un </w:t>
            </w:r>
            <w:r w:rsidR="00870909">
              <w:t xml:space="preserve">no </w:t>
            </w:r>
            <w:r>
              <w:t>ĢM kultūraugiem iegūtu produktu brīvu apriti un importu</w:t>
            </w:r>
            <w:r w:rsidR="000840BB">
              <w:t>.</w:t>
            </w:r>
          </w:p>
        </w:tc>
      </w:tr>
      <w:tr w:rsidR="005D73DE" w:rsidRPr="00D12CC7" w:rsidTr="00C21DCA">
        <w:tc>
          <w:tcPr>
            <w:tcW w:w="250" w:type="pct"/>
          </w:tcPr>
          <w:p w:rsidR="00A162FE" w:rsidRPr="005849C1" w:rsidRDefault="00A162FE" w:rsidP="00C21DCA">
            <w:pPr>
              <w:jc w:val="center"/>
              <w:rPr>
                <w:lang w:val="lv-LV" w:eastAsia="lv-LV"/>
              </w:rPr>
            </w:pPr>
            <w:r w:rsidRPr="005849C1">
              <w:rPr>
                <w:lang w:val="lv-LV" w:eastAsia="lv-LV"/>
              </w:rPr>
              <w:lastRenderedPageBreak/>
              <w:t>3.</w:t>
            </w:r>
          </w:p>
        </w:tc>
        <w:tc>
          <w:tcPr>
            <w:tcW w:w="1397" w:type="pct"/>
          </w:tcPr>
          <w:p w:rsidR="00A162FE" w:rsidRPr="005849C1" w:rsidRDefault="006A073E" w:rsidP="005D73DE">
            <w:pPr>
              <w:jc w:val="both"/>
              <w:rPr>
                <w:lang w:val="lv-LV" w:eastAsia="lv-LV"/>
              </w:rPr>
            </w:pPr>
            <w:r w:rsidRPr="005849C1">
              <w:rPr>
                <w:lang w:val="lv-LV" w:eastAsia="lv-LV"/>
              </w:rPr>
              <w:t>Projekta izstrādē iesaistītās institūcijas</w:t>
            </w:r>
          </w:p>
        </w:tc>
        <w:tc>
          <w:tcPr>
            <w:tcW w:w="3353" w:type="pct"/>
          </w:tcPr>
          <w:p w:rsidR="00A162FE" w:rsidRPr="00C6792C" w:rsidRDefault="00C6792C" w:rsidP="0038428D">
            <w:pPr>
              <w:jc w:val="both"/>
              <w:rPr>
                <w:lang w:val="lv-LV" w:eastAsia="lv-LV"/>
              </w:rPr>
            </w:pPr>
            <w:r w:rsidRPr="00C6792C">
              <w:rPr>
                <w:lang w:val="lv-LV"/>
              </w:rPr>
              <w:t>Pārtikas drošības, dzīvnieku veselības un vides zinātniskais institūts „BIOR”</w:t>
            </w:r>
            <w:r w:rsidR="003C7386" w:rsidRPr="00C6792C">
              <w:rPr>
                <w:lang w:val="lv-LV"/>
              </w:rPr>
              <w:t xml:space="preserve"> un V</w:t>
            </w:r>
            <w:r w:rsidRPr="00C6792C">
              <w:rPr>
                <w:lang w:val="lv-LV"/>
              </w:rPr>
              <w:t>alsts augu aizsardzības dienests</w:t>
            </w:r>
          </w:p>
        </w:tc>
      </w:tr>
      <w:tr w:rsidR="005D73DE" w:rsidRPr="005849C1" w:rsidTr="00C21DCA">
        <w:tc>
          <w:tcPr>
            <w:tcW w:w="250" w:type="pct"/>
          </w:tcPr>
          <w:p w:rsidR="00A162FE" w:rsidRPr="005849C1" w:rsidRDefault="00A162FE" w:rsidP="00C21DCA">
            <w:pPr>
              <w:jc w:val="center"/>
              <w:rPr>
                <w:lang w:val="lv-LV" w:eastAsia="lv-LV"/>
              </w:rPr>
            </w:pPr>
            <w:r w:rsidRPr="005849C1">
              <w:rPr>
                <w:lang w:val="lv-LV" w:eastAsia="lv-LV"/>
              </w:rPr>
              <w:t>4.</w:t>
            </w:r>
          </w:p>
        </w:tc>
        <w:tc>
          <w:tcPr>
            <w:tcW w:w="1397" w:type="pct"/>
          </w:tcPr>
          <w:p w:rsidR="00A162FE" w:rsidRPr="005849C1" w:rsidRDefault="006A073E" w:rsidP="005D73DE">
            <w:pPr>
              <w:jc w:val="both"/>
              <w:rPr>
                <w:lang w:val="lv-LV" w:eastAsia="lv-LV"/>
              </w:rPr>
            </w:pPr>
            <w:r w:rsidRPr="005849C1">
              <w:rPr>
                <w:lang w:val="lv-LV" w:eastAsia="lv-LV"/>
              </w:rPr>
              <w:t>Cita informācija</w:t>
            </w:r>
          </w:p>
        </w:tc>
        <w:tc>
          <w:tcPr>
            <w:tcW w:w="3353" w:type="pct"/>
          </w:tcPr>
          <w:p w:rsidR="00A162FE" w:rsidRPr="00292552" w:rsidRDefault="000F1556" w:rsidP="005D73DE">
            <w:pPr>
              <w:jc w:val="both"/>
              <w:rPr>
                <w:b/>
                <w:lang w:val="lv-LV"/>
              </w:rPr>
            </w:pPr>
            <w:r w:rsidRPr="00292552">
              <w:rPr>
                <w:b/>
                <w:lang w:val="lv-LV"/>
              </w:rPr>
              <w:t>Nav</w:t>
            </w:r>
          </w:p>
        </w:tc>
      </w:tr>
    </w:tbl>
    <w:p w:rsidR="00C21DCA" w:rsidRPr="005849C1"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6D468F" w:rsidRPr="00E600A9" w:rsidTr="00C44D24">
        <w:tc>
          <w:tcPr>
            <w:tcW w:w="0" w:type="auto"/>
            <w:gridSpan w:val="3"/>
            <w:vAlign w:val="center"/>
          </w:tcPr>
          <w:p w:rsidR="006D468F" w:rsidRPr="005849C1" w:rsidRDefault="006D468F" w:rsidP="00C44D24">
            <w:pPr>
              <w:jc w:val="center"/>
              <w:rPr>
                <w:b/>
                <w:bCs/>
                <w:lang w:val="lv-LV" w:eastAsia="lv-LV"/>
              </w:rPr>
            </w:pPr>
            <w:r w:rsidRPr="000A2E9B">
              <w:rPr>
                <w:b/>
                <w:szCs w:val="28"/>
                <w:lang w:val="lv-LV"/>
              </w:rPr>
              <w:t>II. Tiesību akta projekta ietekme uz sabiedrību,</w:t>
            </w:r>
            <w:r w:rsidRPr="000A2E9B">
              <w:rPr>
                <w:b/>
                <w:bCs/>
                <w:szCs w:val="28"/>
                <w:lang w:val="lv-LV"/>
              </w:rPr>
              <w:t xml:space="preserve"> tautsaimniecības attīstību un administratīvo slogu</w:t>
            </w:r>
          </w:p>
        </w:tc>
      </w:tr>
      <w:tr w:rsidR="006D468F" w:rsidRPr="00E600A9" w:rsidTr="00C44D24">
        <w:tc>
          <w:tcPr>
            <w:tcW w:w="250" w:type="pct"/>
          </w:tcPr>
          <w:p w:rsidR="006D468F" w:rsidRPr="005849C1" w:rsidRDefault="006D468F" w:rsidP="00C44D24">
            <w:pPr>
              <w:jc w:val="center"/>
              <w:rPr>
                <w:lang w:val="lv-LV" w:eastAsia="lv-LV"/>
              </w:rPr>
            </w:pPr>
            <w:r w:rsidRPr="005849C1">
              <w:rPr>
                <w:lang w:val="lv-LV" w:eastAsia="lv-LV"/>
              </w:rPr>
              <w:t>1.</w:t>
            </w:r>
          </w:p>
        </w:tc>
        <w:tc>
          <w:tcPr>
            <w:tcW w:w="1397" w:type="pct"/>
          </w:tcPr>
          <w:p w:rsidR="006D468F" w:rsidRPr="005849C1" w:rsidRDefault="006D468F" w:rsidP="00C44D24">
            <w:pPr>
              <w:jc w:val="both"/>
              <w:rPr>
                <w:lang w:val="lv-LV"/>
              </w:rPr>
            </w:pPr>
            <w:r w:rsidRPr="005849C1">
              <w:rPr>
                <w:lang w:val="lv-LV"/>
              </w:rPr>
              <w:t>Sabiedrības mērķgrupas, kuras tiesiskais regulējums ietekmē vai varētu ietekmēt</w:t>
            </w:r>
          </w:p>
        </w:tc>
        <w:tc>
          <w:tcPr>
            <w:tcW w:w="3353" w:type="pct"/>
          </w:tcPr>
          <w:p w:rsidR="003144BD" w:rsidRDefault="004F3A7F" w:rsidP="004F3A7F">
            <w:pPr>
              <w:pStyle w:val="Parasts1"/>
              <w:jc w:val="both"/>
            </w:pPr>
            <w:r>
              <w:t>1</w:t>
            </w:r>
            <w:r w:rsidR="003144BD" w:rsidRPr="007C35CA">
              <w:t>. Persona</w:t>
            </w:r>
            <w:r w:rsidR="002539E0">
              <w:t>s</w:t>
            </w:r>
            <w:r w:rsidR="003144BD" w:rsidRPr="007C35CA">
              <w:t xml:space="preserve">, kas vēlas sākt tādu </w:t>
            </w:r>
            <w:r w:rsidR="002539E0">
              <w:t>ĢM</w:t>
            </w:r>
            <w:r w:rsidR="003144BD" w:rsidRPr="007C35CA">
              <w:t xml:space="preserve"> organismu izplatīšanu tirgū, par kuriem ES nav izsniegta atļauja </w:t>
            </w:r>
            <w:r w:rsidR="0031036A" w:rsidRPr="007C35CA">
              <w:t>vai jau</w:t>
            </w:r>
            <w:r w:rsidR="003144BD" w:rsidRPr="007C35CA">
              <w:t xml:space="preserve"> ir izsniegta atļauja.</w:t>
            </w:r>
          </w:p>
          <w:p w:rsidR="00F978A4" w:rsidRPr="00F26B67" w:rsidRDefault="004F3A7F" w:rsidP="00F978A4">
            <w:pPr>
              <w:pStyle w:val="Parasts1"/>
              <w:jc w:val="both"/>
            </w:pPr>
            <w:r>
              <w:t>2</w:t>
            </w:r>
            <w:r w:rsidR="003144BD">
              <w:t xml:space="preserve">. Personas, kas </w:t>
            </w:r>
            <w:r w:rsidR="00870909">
              <w:t>nodarbojas ar</w:t>
            </w:r>
            <w:r w:rsidR="003144BD">
              <w:t xml:space="preserve"> </w:t>
            </w:r>
            <w:r w:rsidR="00F978A4" w:rsidRPr="00F26B67">
              <w:t>ģenētiski modificēto kultūraugu audzēšan</w:t>
            </w:r>
            <w:r w:rsidR="00F978A4">
              <w:t>u</w:t>
            </w:r>
            <w:r w:rsidR="00F978A4" w:rsidRPr="00F26B67">
              <w:t>.</w:t>
            </w:r>
          </w:p>
          <w:p w:rsidR="000840BB" w:rsidRDefault="004F3A7F" w:rsidP="000840BB">
            <w:pPr>
              <w:pStyle w:val="Parasts1"/>
              <w:jc w:val="both"/>
            </w:pPr>
            <w:r>
              <w:t>3</w:t>
            </w:r>
            <w:r w:rsidR="00F978A4" w:rsidRPr="00F978A4">
              <w:t xml:space="preserve">. </w:t>
            </w:r>
            <w:r w:rsidR="002539E0" w:rsidRPr="00C6792C">
              <w:t>Pārtikas drošības, dzīvnieku veselības un vides zinātniskais institūts „BIOR”</w:t>
            </w:r>
            <w:r w:rsidR="002539E0">
              <w:t xml:space="preserve"> </w:t>
            </w:r>
            <w:r w:rsidR="0031036A" w:rsidRPr="002539E0">
              <w:t>un Valsts augu aizsardzības dienests</w:t>
            </w:r>
            <w:r w:rsidR="00F978A4" w:rsidRPr="00F978A4">
              <w:t>.</w:t>
            </w:r>
            <w:r w:rsidR="000840BB" w:rsidRPr="00F26B67">
              <w:t xml:space="preserve"> </w:t>
            </w:r>
          </w:p>
          <w:p w:rsidR="006D468F" w:rsidRPr="00F978A4" w:rsidRDefault="00870909" w:rsidP="00870909">
            <w:pPr>
              <w:pStyle w:val="Parasts1"/>
              <w:jc w:val="both"/>
            </w:pPr>
            <w:r>
              <w:t>N</w:t>
            </w:r>
            <w:r w:rsidRPr="00F26B67">
              <w:t>av iespējams noteikt</w:t>
            </w:r>
            <w:r>
              <w:t xml:space="preserve"> to p</w:t>
            </w:r>
            <w:r w:rsidR="002539E0">
              <w:t>ersonu</w:t>
            </w:r>
            <w:r>
              <w:t xml:space="preserve"> skaitu</w:t>
            </w:r>
            <w:r w:rsidR="002539E0">
              <w:t xml:space="preserve">, kas vēlētos izplatīt ĢM organismus, </w:t>
            </w:r>
            <w:r w:rsidR="000840BB" w:rsidRPr="00F26B67">
              <w:t xml:space="preserve">jo patlaban Latvijā neviens neaudzē </w:t>
            </w:r>
            <w:r w:rsidR="002539E0">
              <w:t>ĢM</w:t>
            </w:r>
            <w:r w:rsidR="000840BB" w:rsidRPr="00F26B67">
              <w:t xml:space="preserve"> kultūraugus.</w:t>
            </w:r>
          </w:p>
        </w:tc>
      </w:tr>
      <w:tr w:rsidR="006D468F" w:rsidRPr="00E600A9" w:rsidTr="00C44D24">
        <w:tc>
          <w:tcPr>
            <w:tcW w:w="250" w:type="pct"/>
          </w:tcPr>
          <w:p w:rsidR="006D468F" w:rsidRPr="005849C1" w:rsidRDefault="006D468F" w:rsidP="00C44D24">
            <w:pPr>
              <w:jc w:val="center"/>
              <w:rPr>
                <w:lang w:val="lv-LV" w:eastAsia="lv-LV"/>
              </w:rPr>
            </w:pPr>
            <w:r w:rsidRPr="005849C1">
              <w:rPr>
                <w:lang w:val="lv-LV" w:eastAsia="lv-LV"/>
              </w:rPr>
              <w:t>2.</w:t>
            </w:r>
          </w:p>
        </w:tc>
        <w:tc>
          <w:tcPr>
            <w:tcW w:w="1397" w:type="pct"/>
          </w:tcPr>
          <w:p w:rsidR="006D468F" w:rsidRPr="005849C1" w:rsidRDefault="006D468F" w:rsidP="00C44D24">
            <w:pPr>
              <w:widowControl w:val="0"/>
              <w:jc w:val="both"/>
              <w:rPr>
                <w:lang w:val="lv-LV"/>
              </w:rPr>
            </w:pPr>
            <w:r w:rsidRPr="005849C1">
              <w:rPr>
                <w:lang w:val="lv-LV"/>
              </w:rPr>
              <w:t xml:space="preserve">Tiesiskā regulējuma ietekme uz </w:t>
            </w:r>
            <w:r w:rsidRPr="005849C1">
              <w:rPr>
                <w:lang w:val="lv-LV"/>
              </w:rPr>
              <w:lastRenderedPageBreak/>
              <w:t>tautsaimniecību un administratīvo slogu</w:t>
            </w:r>
          </w:p>
        </w:tc>
        <w:tc>
          <w:tcPr>
            <w:tcW w:w="3353" w:type="pct"/>
          </w:tcPr>
          <w:p w:rsidR="007066CF" w:rsidRPr="00DC6F3A" w:rsidRDefault="007066CF" w:rsidP="0011469F">
            <w:pPr>
              <w:pStyle w:val="Paraststmeklis"/>
              <w:spacing w:before="0" w:beforeAutospacing="0" w:after="0" w:afterAutospacing="0"/>
              <w:jc w:val="both"/>
              <w:rPr>
                <w:iCs/>
                <w:lang w:val="lv-LV"/>
              </w:rPr>
            </w:pPr>
            <w:r w:rsidRPr="00DC6F3A">
              <w:rPr>
                <w:lang w:val="lv-LV"/>
              </w:rPr>
              <w:lastRenderedPageBreak/>
              <w:t xml:space="preserve">2009.gada Vides ministrijas organizētajā aptaujā „Par vai pret ĢMO Latvijā”, kurā piedalījās 37 440 respondenti, 95% </w:t>
            </w:r>
            <w:r w:rsidRPr="00DC6F3A">
              <w:rPr>
                <w:lang w:val="lv-LV"/>
              </w:rPr>
              <w:lastRenderedPageBreak/>
              <w:t>balsotāju iebilda pret ĢMO apriti Latvijā.</w:t>
            </w:r>
            <w:r w:rsidRPr="00DC6F3A">
              <w:rPr>
                <w:color w:val="FF0000"/>
                <w:lang w:val="lv-LV"/>
              </w:rPr>
              <w:t> </w:t>
            </w:r>
          </w:p>
          <w:p w:rsidR="006060E4" w:rsidRPr="00DC6F3A" w:rsidRDefault="006060E4" w:rsidP="0011469F">
            <w:pPr>
              <w:pStyle w:val="Paraststmeklis"/>
              <w:spacing w:before="0" w:beforeAutospacing="0" w:after="0" w:afterAutospacing="0"/>
              <w:jc w:val="both"/>
              <w:rPr>
                <w:color w:val="000000"/>
                <w:lang w:val="lv-LV"/>
              </w:rPr>
            </w:pPr>
            <w:r w:rsidRPr="00DC6F3A">
              <w:rPr>
                <w:iCs/>
                <w:lang w:val="lv-LV"/>
              </w:rPr>
              <w:t>Ņemot vērā Latvijas sabiedrības negatīvo nostāju pret ĢM organismu apriti, noteikumu projekta pieņemšana</w:t>
            </w:r>
            <w:r w:rsidR="0011469F" w:rsidRPr="00DC6F3A">
              <w:rPr>
                <w:iCs/>
                <w:lang w:val="lv-LV"/>
              </w:rPr>
              <w:t>i būs pozitīva ietekme</w:t>
            </w:r>
            <w:r w:rsidR="007066CF" w:rsidRPr="00DC6F3A">
              <w:rPr>
                <w:iCs/>
                <w:lang w:val="lv-LV"/>
              </w:rPr>
              <w:t xml:space="preserve"> uz lauksaimniecību</w:t>
            </w:r>
            <w:r w:rsidR="0011469F" w:rsidRPr="00DC6F3A">
              <w:rPr>
                <w:iCs/>
                <w:lang w:val="lv-LV"/>
              </w:rPr>
              <w:t>,</w:t>
            </w:r>
            <w:r w:rsidR="0011469F" w:rsidRPr="00DC6F3A">
              <w:rPr>
                <w:color w:val="000000"/>
                <w:lang w:val="lv-LV"/>
              </w:rPr>
              <w:t xml:space="preserve"> nodrošinot</w:t>
            </w:r>
            <w:r w:rsidR="00870909" w:rsidRPr="00DC6F3A">
              <w:rPr>
                <w:color w:val="000000"/>
                <w:lang w:val="lv-LV"/>
              </w:rPr>
              <w:t xml:space="preserve"> to</w:t>
            </w:r>
            <w:r w:rsidR="0011469F" w:rsidRPr="00DC6F3A">
              <w:rPr>
                <w:color w:val="000000"/>
                <w:lang w:val="lv-LV"/>
              </w:rPr>
              <w:t>, ka turpmāk ĢM kultūraugu audzēšana Latvijā praktiski nebūs iespējama.</w:t>
            </w:r>
          </w:p>
          <w:p w:rsidR="000F1556" w:rsidRPr="00DC6F3A" w:rsidRDefault="000F1556" w:rsidP="00627344">
            <w:pPr>
              <w:pStyle w:val="Paraststmeklis"/>
              <w:spacing w:before="0" w:beforeAutospacing="0" w:after="0" w:afterAutospacing="0"/>
              <w:jc w:val="both"/>
              <w:rPr>
                <w:color w:val="000000"/>
                <w:lang w:val="lv-LV"/>
              </w:rPr>
            </w:pPr>
            <w:r w:rsidRPr="00DC6F3A">
              <w:rPr>
                <w:lang w:val="lv-LV"/>
              </w:rPr>
              <w:t xml:space="preserve">Administratīvais slogs palielināsies </w:t>
            </w:r>
            <w:r w:rsidR="00627344" w:rsidRPr="00DC6F3A">
              <w:rPr>
                <w:lang w:val="lv-LV"/>
              </w:rPr>
              <w:t>Zemkopības ministrijai, kura</w:t>
            </w:r>
            <w:r w:rsidR="008354A6" w:rsidRPr="00DC6F3A">
              <w:rPr>
                <w:lang w:val="lv-LV"/>
              </w:rPr>
              <w:t xml:space="preserve"> gatavos informāciju iesniegšanai Eiropas Komisijā.</w:t>
            </w:r>
          </w:p>
        </w:tc>
      </w:tr>
      <w:tr w:rsidR="006D468F" w:rsidRPr="00980648" w:rsidTr="00C44D24">
        <w:tc>
          <w:tcPr>
            <w:tcW w:w="250" w:type="pct"/>
          </w:tcPr>
          <w:p w:rsidR="006D468F" w:rsidRPr="005849C1" w:rsidRDefault="006D468F" w:rsidP="00C44D24">
            <w:pPr>
              <w:jc w:val="center"/>
              <w:rPr>
                <w:lang w:val="lv-LV" w:eastAsia="lv-LV"/>
              </w:rPr>
            </w:pPr>
            <w:r w:rsidRPr="005849C1">
              <w:rPr>
                <w:lang w:val="lv-LV" w:eastAsia="lv-LV"/>
              </w:rPr>
              <w:lastRenderedPageBreak/>
              <w:t>3.</w:t>
            </w:r>
          </w:p>
        </w:tc>
        <w:tc>
          <w:tcPr>
            <w:tcW w:w="1397" w:type="pct"/>
          </w:tcPr>
          <w:p w:rsidR="006D468F" w:rsidRPr="005849C1" w:rsidRDefault="006D468F" w:rsidP="00C44D24">
            <w:pPr>
              <w:pStyle w:val="Paraststmeklis"/>
              <w:spacing w:before="0" w:beforeAutospacing="0" w:after="0" w:afterAutospacing="0"/>
              <w:jc w:val="both"/>
              <w:rPr>
                <w:lang w:val="lv-LV"/>
              </w:rPr>
            </w:pPr>
            <w:r w:rsidRPr="005849C1">
              <w:rPr>
                <w:lang w:val="lv-LV"/>
              </w:rPr>
              <w:t>Administratīvo izmaksu monetārs novērtējums</w:t>
            </w:r>
          </w:p>
        </w:tc>
        <w:tc>
          <w:tcPr>
            <w:tcW w:w="3353" w:type="pct"/>
          </w:tcPr>
          <w:p w:rsidR="007E450A" w:rsidRPr="00DC6F3A" w:rsidRDefault="00980648" w:rsidP="007E450A">
            <w:pPr>
              <w:pStyle w:val="Bezatstarpm"/>
              <w:jc w:val="both"/>
              <w:rPr>
                <w:rFonts w:ascii="Times New Roman" w:hAnsi="Times New Roman"/>
                <w:sz w:val="24"/>
                <w:szCs w:val="24"/>
              </w:rPr>
            </w:pPr>
            <w:r w:rsidRPr="00DC6F3A">
              <w:rPr>
                <w:rFonts w:ascii="Times New Roman" w:hAnsi="Times New Roman"/>
                <w:sz w:val="24"/>
                <w:szCs w:val="24"/>
              </w:rPr>
              <w:t>Noteikumu projekts paredz, ka Zemkopības ministrija paziņo Eiropas Komisijai prasību aizliegt attiecīgo ĢM kultūraugu.</w:t>
            </w:r>
            <w:r w:rsidR="00013565" w:rsidRPr="00DC6F3A">
              <w:rPr>
                <w:rFonts w:ascii="Times New Roman" w:hAnsi="Times New Roman"/>
                <w:sz w:val="24"/>
                <w:szCs w:val="24"/>
              </w:rPr>
              <w:t xml:space="preserve"> Paredzēts, ka Zemkopības ministrija </w:t>
            </w:r>
            <w:r w:rsidR="00A75F21" w:rsidRPr="00DC6F3A">
              <w:rPr>
                <w:rFonts w:ascii="Times New Roman" w:hAnsi="Times New Roman"/>
                <w:sz w:val="24"/>
                <w:szCs w:val="24"/>
              </w:rPr>
              <w:t xml:space="preserve">vidēji </w:t>
            </w:r>
            <w:r w:rsidR="00013565" w:rsidRPr="00DC6F3A">
              <w:rPr>
                <w:rFonts w:ascii="Times New Roman" w:hAnsi="Times New Roman"/>
                <w:sz w:val="24"/>
                <w:szCs w:val="24"/>
              </w:rPr>
              <w:t xml:space="preserve">divos gados varētu sagatavot </w:t>
            </w:r>
            <w:r w:rsidR="00A75F21" w:rsidRPr="00DC6F3A">
              <w:rPr>
                <w:rFonts w:ascii="Times New Roman" w:hAnsi="Times New Roman"/>
                <w:sz w:val="24"/>
                <w:szCs w:val="24"/>
              </w:rPr>
              <w:t xml:space="preserve">vienu </w:t>
            </w:r>
            <w:r w:rsidR="00013565" w:rsidRPr="00DC6F3A">
              <w:rPr>
                <w:rFonts w:ascii="Times New Roman" w:hAnsi="Times New Roman"/>
                <w:sz w:val="24"/>
                <w:szCs w:val="24"/>
              </w:rPr>
              <w:t>šādu prasību.</w:t>
            </w:r>
            <w:r w:rsidR="007E450A" w:rsidRPr="00DC6F3A">
              <w:rPr>
                <w:rFonts w:ascii="Times New Roman" w:hAnsi="Times New Roman"/>
                <w:sz w:val="24"/>
                <w:szCs w:val="24"/>
              </w:rPr>
              <w:t xml:space="preserve"> Pēc www.csb.gov.lv datiem, vidējā alga sabiedriskajā sektorā 2014.gadā ir EUR 813,00 mēnesī. Pieņemot, ka vienas prasības sagatavošana un iesniegšana Eiropas Komisijā varētu aizņemt divas stundas dienā, sabiedriskā sektora administratīvās izmaksas ir šādas:</w:t>
            </w:r>
          </w:p>
          <w:p w:rsidR="00980648" w:rsidRPr="00DC6F3A" w:rsidRDefault="007E450A" w:rsidP="00980648">
            <w:pPr>
              <w:pStyle w:val="Bezatstarpm"/>
              <w:jc w:val="both"/>
              <w:rPr>
                <w:rFonts w:ascii="Times New Roman" w:hAnsi="Times New Roman"/>
                <w:sz w:val="24"/>
                <w:szCs w:val="24"/>
                <w:vertAlign w:val="subscript"/>
              </w:rPr>
            </w:pPr>
            <w:r w:rsidRPr="00DC6F3A">
              <w:rPr>
                <w:rFonts w:ascii="Times New Roman" w:hAnsi="Times New Roman"/>
                <w:sz w:val="24"/>
                <w:szCs w:val="24"/>
              </w:rPr>
              <w:t xml:space="preserve">C= </w:t>
            </w:r>
            <w:r w:rsidR="00A75F21" w:rsidRPr="00DC6F3A">
              <w:rPr>
                <w:rFonts w:ascii="Times New Roman" w:hAnsi="Times New Roman"/>
                <w:sz w:val="24"/>
                <w:szCs w:val="24"/>
              </w:rPr>
              <w:t>5,08 x 2h x 0,5= 5,08 EUR</w:t>
            </w:r>
          </w:p>
          <w:p w:rsidR="00980648" w:rsidRPr="00DC6F3A" w:rsidRDefault="00980648" w:rsidP="008354A6">
            <w:pPr>
              <w:jc w:val="both"/>
              <w:rPr>
                <w:highlight w:val="yellow"/>
                <w:lang w:val="lv-LV" w:eastAsia="lv-LV"/>
              </w:rPr>
            </w:pPr>
          </w:p>
        </w:tc>
      </w:tr>
      <w:tr w:rsidR="006D468F" w:rsidRPr="005849C1" w:rsidTr="00C44D24">
        <w:tc>
          <w:tcPr>
            <w:tcW w:w="250" w:type="pct"/>
          </w:tcPr>
          <w:p w:rsidR="006D468F" w:rsidRPr="005849C1" w:rsidRDefault="006D468F" w:rsidP="00C44D24">
            <w:pPr>
              <w:jc w:val="center"/>
              <w:rPr>
                <w:lang w:val="lv-LV" w:eastAsia="lv-LV"/>
              </w:rPr>
            </w:pPr>
            <w:r w:rsidRPr="005849C1">
              <w:rPr>
                <w:lang w:val="lv-LV" w:eastAsia="lv-LV"/>
              </w:rPr>
              <w:t>4.</w:t>
            </w:r>
          </w:p>
        </w:tc>
        <w:tc>
          <w:tcPr>
            <w:tcW w:w="1397" w:type="pct"/>
          </w:tcPr>
          <w:p w:rsidR="006D468F" w:rsidRPr="005849C1" w:rsidRDefault="006D468F" w:rsidP="00C44D24">
            <w:pPr>
              <w:jc w:val="both"/>
              <w:rPr>
                <w:lang w:val="lv-LV"/>
              </w:rPr>
            </w:pPr>
            <w:r w:rsidRPr="005849C1">
              <w:rPr>
                <w:lang w:val="lv-LV"/>
              </w:rPr>
              <w:t>Cita informācija</w:t>
            </w:r>
          </w:p>
        </w:tc>
        <w:tc>
          <w:tcPr>
            <w:tcW w:w="3353" w:type="pct"/>
          </w:tcPr>
          <w:p w:rsidR="006D468F" w:rsidRPr="005849C1" w:rsidRDefault="00167ED9" w:rsidP="00C44D24">
            <w:pPr>
              <w:jc w:val="both"/>
              <w:rPr>
                <w:lang w:val="lv-LV"/>
              </w:rPr>
            </w:pPr>
            <w:r w:rsidRPr="005849C1">
              <w:rPr>
                <w:lang w:val="lv-LV"/>
              </w:rPr>
              <w:t>Nav</w:t>
            </w:r>
          </w:p>
        </w:tc>
      </w:tr>
    </w:tbl>
    <w:p w:rsidR="00125B96" w:rsidRDefault="00125B96" w:rsidP="005D73DE">
      <w:pPr>
        <w:jc w:val="both"/>
        <w:rPr>
          <w:i/>
          <w:color w:val="000000" w:themeColor="text1"/>
          <w:lang w:val="lv-LV" w:eastAsia="lv-LV"/>
        </w:rPr>
      </w:pPr>
    </w:p>
    <w:p w:rsidR="009F4D46" w:rsidRDefault="00125B96" w:rsidP="005D73DE">
      <w:pPr>
        <w:jc w:val="both"/>
        <w:rPr>
          <w:i/>
          <w:color w:val="000000" w:themeColor="text1"/>
          <w:lang w:val="lv-LV" w:eastAsia="lv-LV"/>
        </w:rPr>
      </w:pPr>
      <w:r w:rsidRPr="00F62DF1">
        <w:rPr>
          <w:i/>
          <w:color w:val="000000" w:themeColor="text1"/>
          <w:lang w:val="lv-LV" w:eastAsia="lv-LV"/>
        </w:rPr>
        <w:t>Anotācijas</w:t>
      </w:r>
      <w:r w:rsidR="00FC4EBA" w:rsidRPr="00F62DF1">
        <w:rPr>
          <w:i/>
          <w:color w:val="000000" w:themeColor="text1"/>
          <w:lang w:val="lv-LV" w:eastAsia="lv-LV"/>
        </w:rPr>
        <w:t xml:space="preserve"> </w:t>
      </w:r>
      <w:r w:rsidR="003144BD" w:rsidRPr="00F62DF1">
        <w:rPr>
          <w:i/>
          <w:color w:val="000000" w:themeColor="text1"/>
          <w:lang w:val="lv-LV" w:eastAsia="lv-LV"/>
        </w:rPr>
        <w:t>III</w:t>
      </w:r>
      <w:r w:rsidR="003157FA">
        <w:rPr>
          <w:i/>
          <w:color w:val="000000" w:themeColor="text1"/>
          <w:lang w:val="lv-LV" w:eastAsia="lv-LV"/>
        </w:rPr>
        <w:t xml:space="preserve"> un</w:t>
      </w:r>
      <w:r w:rsidR="003144BD">
        <w:rPr>
          <w:i/>
          <w:color w:val="000000" w:themeColor="text1"/>
          <w:lang w:val="lv-LV" w:eastAsia="lv-LV"/>
        </w:rPr>
        <w:t xml:space="preserve"> </w:t>
      </w:r>
      <w:r w:rsidR="009F4D46" w:rsidRPr="005849C1">
        <w:rPr>
          <w:i/>
          <w:color w:val="000000" w:themeColor="text1"/>
          <w:lang w:val="lv-LV" w:eastAsia="lv-LV"/>
        </w:rPr>
        <w:t>IV sadaļa – projekts šīs jomas neskar</w:t>
      </w:r>
    </w:p>
    <w:p w:rsidR="00206B1E" w:rsidRDefault="00206B1E" w:rsidP="005D73DE">
      <w:pPr>
        <w:jc w:val="both"/>
        <w:rPr>
          <w:lang w:val="lv-LV" w:eastAsia="lv-LV"/>
        </w:rPr>
      </w:pPr>
    </w:p>
    <w:tbl>
      <w:tblPr>
        <w:tblW w:w="50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5"/>
        <w:gridCol w:w="1520"/>
        <w:gridCol w:w="1242"/>
        <w:gridCol w:w="884"/>
        <w:gridCol w:w="2268"/>
        <w:gridCol w:w="2834"/>
      </w:tblGrid>
      <w:tr w:rsidR="00EF2724" w:rsidRPr="00D12CC7" w:rsidTr="00F62DF1">
        <w:tc>
          <w:tcPr>
            <w:tcW w:w="5000" w:type="pct"/>
            <w:gridSpan w:val="6"/>
            <w:tcBorders>
              <w:top w:val="outset" w:sz="6" w:space="0" w:color="414142"/>
              <w:bottom w:val="outset" w:sz="6" w:space="0" w:color="414142"/>
            </w:tcBorders>
            <w:vAlign w:val="center"/>
          </w:tcPr>
          <w:p w:rsidR="00EF2724" w:rsidRPr="000D51A1" w:rsidRDefault="00EF2724" w:rsidP="00030853">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V. Tiesību akta projekta atbilstība Latvijas Republikas starptautiskajām saistībām</w:t>
            </w:r>
          </w:p>
        </w:tc>
      </w:tr>
      <w:tr w:rsidR="00EF2724" w:rsidRPr="00C6792C" w:rsidTr="00F62DF1">
        <w:tc>
          <w:tcPr>
            <w:tcW w:w="252" w:type="pct"/>
            <w:tcBorders>
              <w:top w:val="outset" w:sz="6" w:space="0" w:color="414142"/>
              <w:bottom w:val="outset" w:sz="6" w:space="0" w:color="414142"/>
              <w:right w:val="outset" w:sz="6" w:space="0" w:color="414142"/>
            </w:tcBorders>
            <w:vAlign w:val="center"/>
          </w:tcPr>
          <w:p w:rsidR="00EF2724" w:rsidRPr="000D51A1" w:rsidRDefault="00EF2724" w:rsidP="00030853">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1.</w:t>
            </w:r>
          </w:p>
        </w:tc>
        <w:tc>
          <w:tcPr>
            <w:tcW w:w="1499" w:type="pct"/>
            <w:gridSpan w:val="2"/>
            <w:tcBorders>
              <w:top w:val="outset" w:sz="6" w:space="0" w:color="414142"/>
              <w:left w:val="outset" w:sz="6" w:space="0" w:color="414142"/>
              <w:bottom w:val="outset" w:sz="6" w:space="0" w:color="414142"/>
              <w:right w:val="outset" w:sz="6" w:space="0" w:color="414142"/>
            </w:tcBorders>
          </w:tcPr>
          <w:p w:rsidR="00EF2724" w:rsidRPr="000D51A1" w:rsidRDefault="00EF2724" w:rsidP="00030853">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Saistības pret Eiropas Savienību</w:t>
            </w:r>
          </w:p>
        </w:tc>
        <w:tc>
          <w:tcPr>
            <w:tcW w:w="3249" w:type="pct"/>
            <w:gridSpan w:val="3"/>
            <w:tcBorders>
              <w:top w:val="outset" w:sz="6" w:space="0" w:color="414142"/>
              <w:left w:val="outset" w:sz="6" w:space="0" w:color="414142"/>
              <w:bottom w:val="outset" w:sz="6" w:space="0" w:color="414142"/>
            </w:tcBorders>
          </w:tcPr>
          <w:p w:rsidR="00EF2724" w:rsidRPr="005D56FA" w:rsidRDefault="00F62DF1" w:rsidP="00030853">
            <w:pPr>
              <w:pStyle w:val="Bezatstarpm"/>
              <w:jc w:val="both"/>
              <w:rPr>
                <w:rFonts w:ascii="Times New Roman" w:hAnsi="Times New Roman"/>
                <w:sz w:val="24"/>
                <w:szCs w:val="24"/>
                <w:lang w:eastAsia="lv-LV"/>
              </w:rPr>
            </w:pPr>
            <w:r w:rsidRPr="005D56FA">
              <w:rPr>
                <w:rFonts w:ascii="Times New Roman" w:hAnsi="Times New Roman"/>
                <w:sz w:val="24"/>
                <w:szCs w:val="24"/>
              </w:rPr>
              <w:t>Direktīva Nr.2015/412</w:t>
            </w:r>
          </w:p>
        </w:tc>
      </w:tr>
      <w:tr w:rsidR="00EF2724" w:rsidRPr="000D51A1" w:rsidTr="00F62DF1">
        <w:tc>
          <w:tcPr>
            <w:tcW w:w="252" w:type="pct"/>
            <w:tcBorders>
              <w:top w:val="outset" w:sz="6" w:space="0" w:color="414142"/>
              <w:bottom w:val="outset" w:sz="6" w:space="0" w:color="414142"/>
              <w:right w:val="outset" w:sz="6" w:space="0" w:color="414142"/>
            </w:tcBorders>
            <w:vAlign w:val="center"/>
          </w:tcPr>
          <w:p w:rsidR="00EF2724" w:rsidRPr="000D51A1" w:rsidRDefault="00EF2724" w:rsidP="00030853">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2.</w:t>
            </w:r>
          </w:p>
        </w:tc>
        <w:tc>
          <w:tcPr>
            <w:tcW w:w="1499" w:type="pct"/>
            <w:gridSpan w:val="2"/>
            <w:tcBorders>
              <w:top w:val="outset" w:sz="6" w:space="0" w:color="414142"/>
              <w:left w:val="outset" w:sz="6" w:space="0" w:color="414142"/>
              <w:bottom w:val="outset" w:sz="6" w:space="0" w:color="414142"/>
              <w:right w:val="outset" w:sz="6" w:space="0" w:color="414142"/>
            </w:tcBorders>
          </w:tcPr>
          <w:p w:rsidR="00EF2724" w:rsidRPr="000D51A1" w:rsidRDefault="00EF2724" w:rsidP="00030853">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Citas starptautiskās saistības</w:t>
            </w:r>
          </w:p>
        </w:tc>
        <w:tc>
          <w:tcPr>
            <w:tcW w:w="3249" w:type="pct"/>
            <w:gridSpan w:val="3"/>
            <w:tcBorders>
              <w:top w:val="outset" w:sz="6" w:space="0" w:color="414142"/>
              <w:left w:val="outset" w:sz="6" w:space="0" w:color="414142"/>
              <w:bottom w:val="outset" w:sz="6" w:space="0" w:color="414142"/>
            </w:tcBorders>
          </w:tcPr>
          <w:p w:rsidR="00EF2724" w:rsidRPr="000D51A1" w:rsidRDefault="00EF2724" w:rsidP="00030853">
            <w:pPr>
              <w:pStyle w:val="Bezatstarpm"/>
              <w:rPr>
                <w:rFonts w:ascii="Times New Roman" w:hAnsi="Times New Roman"/>
                <w:sz w:val="24"/>
                <w:szCs w:val="24"/>
                <w:lang w:eastAsia="lv-LV"/>
              </w:rPr>
            </w:pPr>
            <w:r w:rsidRPr="000D51A1">
              <w:rPr>
                <w:rFonts w:ascii="Times New Roman" w:hAnsi="Times New Roman"/>
                <w:sz w:val="24"/>
                <w:szCs w:val="24"/>
                <w:lang w:eastAsia="lv-LV"/>
              </w:rPr>
              <w:t>Projekts šo jomu neskar.</w:t>
            </w:r>
          </w:p>
        </w:tc>
      </w:tr>
      <w:tr w:rsidR="00EF2724" w:rsidRPr="000D51A1" w:rsidTr="00F62DF1">
        <w:tc>
          <w:tcPr>
            <w:tcW w:w="252" w:type="pct"/>
            <w:tcBorders>
              <w:top w:val="outset" w:sz="6" w:space="0" w:color="414142"/>
              <w:bottom w:val="outset" w:sz="6" w:space="0" w:color="414142"/>
              <w:right w:val="outset" w:sz="6" w:space="0" w:color="414142"/>
            </w:tcBorders>
            <w:vAlign w:val="center"/>
          </w:tcPr>
          <w:p w:rsidR="00EF2724" w:rsidRPr="000D51A1" w:rsidRDefault="00EF2724" w:rsidP="00030853">
            <w:pPr>
              <w:pStyle w:val="Bezatstarpm"/>
              <w:jc w:val="center"/>
              <w:rPr>
                <w:rFonts w:ascii="Times New Roman" w:hAnsi="Times New Roman"/>
                <w:sz w:val="24"/>
                <w:szCs w:val="24"/>
                <w:lang w:eastAsia="lv-LV"/>
              </w:rPr>
            </w:pPr>
            <w:r w:rsidRPr="000D51A1">
              <w:rPr>
                <w:rFonts w:ascii="Times New Roman" w:hAnsi="Times New Roman"/>
                <w:sz w:val="24"/>
                <w:szCs w:val="24"/>
                <w:lang w:eastAsia="lv-LV"/>
              </w:rPr>
              <w:t>3.</w:t>
            </w:r>
          </w:p>
        </w:tc>
        <w:tc>
          <w:tcPr>
            <w:tcW w:w="1499" w:type="pct"/>
            <w:gridSpan w:val="2"/>
            <w:tcBorders>
              <w:top w:val="outset" w:sz="6" w:space="0" w:color="414142"/>
              <w:left w:val="outset" w:sz="6" w:space="0" w:color="414142"/>
              <w:bottom w:val="outset" w:sz="6" w:space="0" w:color="414142"/>
              <w:right w:val="outset" w:sz="6" w:space="0" w:color="414142"/>
            </w:tcBorders>
          </w:tcPr>
          <w:p w:rsidR="00EF2724" w:rsidRPr="000D51A1" w:rsidRDefault="00EF2724" w:rsidP="00030853">
            <w:pPr>
              <w:pStyle w:val="Bezatstarpm"/>
              <w:ind w:left="112"/>
              <w:rPr>
                <w:rFonts w:ascii="Times New Roman" w:hAnsi="Times New Roman"/>
                <w:sz w:val="24"/>
                <w:szCs w:val="24"/>
                <w:lang w:eastAsia="lv-LV"/>
              </w:rPr>
            </w:pPr>
            <w:r w:rsidRPr="000D51A1">
              <w:rPr>
                <w:rFonts w:ascii="Times New Roman" w:hAnsi="Times New Roman"/>
                <w:sz w:val="24"/>
                <w:szCs w:val="24"/>
                <w:lang w:eastAsia="lv-LV"/>
              </w:rPr>
              <w:t>Cita informācija</w:t>
            </w:r>
          </w:p>
        </w:tc>
        <w:tc>
          <w:tcPr>
            <w:tcW w:w="3249" w:type="pct"/>
            <w:gridSpan w:val="3"/>
            <w:tcBorders>
              <w:top w:val="outset" w:sz="6" w:space="0" w:color="414142"/>
              <w:left w:val="outset" w:sz="6" w:space="0" w:color="414142"/>
              <w:bottom w:val="outset" w:sz="6" w:space="0" w:color="414142"/>
            </w:tcBorders>
          </w:tcPr>
          <w:p w:rsidR="00EF2724" w:rsidRPr="000D51A1" w:rsidRDefault="00EF2724" w:rsidP="00030853">
            <w:pPr>
              <w:pStyle w:val="Bezatstarpm"/>
              <w:rPr>
                <w:rFonts w:ascii="Times New Roman" w:hAnsi="Times New Roman"/>
                <w:sz w:val="24"/>
                <w:szCs w:val="24"/>
                <w:lang w:eastAsia="lv-LV"/>
              </w:rPr>
            </w:pPr>
            <w:r w:rsidRPr="000D51A1">
              <w:rPr>
                <w:rFonts w:ascii="Times New Roman" w:hAnsi="Times New Roman"/>
                <w:sz w:val="24"/>
                <w:szCs w:val="24"/>
                <w:lang w:eastAsia="lv-LV"/>
              </w:rPr>
              <w:t>Nav</w:t>
            </w:r>
          </w:p>
        </w:tc>
      </w:tr>
      <w:tr w:rsidR="00EF2724" w:rsidRPr="00D12CC7" w:rsidTr="00F62DF1">
        <w:tc>
          <w:tcPr>
            <w:tcW w:w="5000" w:type="pct"/>
            <w:gridSpan w:val="6"/>
            <w:tcBorders>
              <w:top w:val="outset" w:sz="6" w:space="0" w:color="414142"/>
              <w:bottom w:val="outset" w:sz="6" w:space="0" w:color="414142"/>
            </w:tcBorders>
            <w:vAlign w:val="center"/>
          </w:tcPr>
          <w:p w:rsidR="00EF2724" w:rsidRPr="000D51A1" w:rsidRDefault="00EF2724" w:rsidP="00030853">
            <w:pPr>
              <w:pStyle w:val="Bezatstarpm"/>
              <w:jc w:val="center"/>
              <w:rPr>
                <w:rFonts w:ascii="Times New Roman" w:hAnsi="Times New Roman"/>
                <w:b/>
                <w:sz w:val="24"/>
                <w:szCs w:val="24"/>
                <w:lang w:eastAsia="lv-LV"/>
              </w:rPr>
            </w:pPr>
            <w:r w:rsidRPr="000D51A1">
              <w:rPr>
                <w:rFonts w:ascii="Times New Roman" w:hAnsi="Times New Roman"/>
                <w:b/>
                <w:sz w:val="24"/>
                <w:szCs w:val="24"/>
                <w:lang w:eastAsia="lv-LV"/>
              </w:rPr>
              <w:t>1.tabula</w:t>
            </w:r>
            <w:r w:rsidRPr="000D51A1">
              <w:rPr>
                <w:rFonts w:ascii="Times New Roman" w:hAnsi="Times New Roman"/>
                <w:b/>
                <w:sz w:val="24"/>
                <w:szCs w:val="24"/>
                <w:lang w:eastAsia="lv-LV"/>
              </w:rPr>
              <w:br/>
              <w:t>Tiesību akta projekta atbilstība ES tiesību aktiem</w:t>
            </w:r>
          </w:p>
        </w:tc>
      </w:tr>
      <w:tr w:rsidR="00EF2724" w:rsidRPr="000D51A1" w:rsidTr="00F62DF1">
        <w:tc>
          <w:tcPr>
            <w:tcW w:w="1077" w:type="pct"/>
            <w:gridSpan w:val="2"/>
            <w:tcBorders>
              <w:top w:val="outset" w:sz="6" w:space="0" w:color="414142"/>
              <w:bottom w:val="outset" w:sz="6" w:space="0" w:color="414142"/>
              <w:right w:val="outset" w:sz="6" w:space="0" w:color="414142"/>
            </w:tcBorders>
          </w:tcPr>
          <w:p w:rsidR="00EF2724" w:rsidRPr="000D51A1" w:rsidRDefault="00EF2724" w:rsidP="00030853">
            <w:pPr>
              <w:pStyle w:val="Bezatstarpm"/>
              <w:rPr>
                <w:rFonts w:ascii="Times New Roman" w:hAnsi="Times New Roman"/>
                <w:sz w:val="24"/>
                <w:szCs w:val="24"/>
              </w:rPr>
            </w:pPr>
            <w:r w:rsidRPr="000D51A1">
              <w:rPr>
                <w:rFonts w:ascii="Times New Roman" w:hAnsi="Times New Roman"/>
                <w:sz w:val="24"/>
                <w:szCs w:val="24"/>
              </w:rPr>
              <w:t>Attiecīgā ES tiesību akta datums, numurs un nosaukums</w:t>
            </w:r>
          </w:p>
        </w:tc>
        <w:tc>
          <w:tcPr>
            <w:tcW w:w="3923" w:type="pct"/>
            <w:gridSpan w:val="4"/>
            <w:tcBorders>
              <w:top w:val="outset" w:sz="6" w:space="0" w:color="414142"/>
              <w:left w:val="outset" w:sz="6" w:space="0" w:color="414142"/>
              <w:bottom w:val="outset" w:sz="6" w:space="0" w:color="414142"/>
            </w:tcBorders>
          </w:tcPr>
          <w:p w:rsidR="00EF2724" w:rsidRPr="005D56FA" w:rsidRDefault="00EF2724" w:rsidP="00030853">
            <w:pPr>
              <w:pStyle w:val="Bezatstarpm"/>
              <w:rPr>
                <w:rFonts w:ascii="Times New Roman" w:hAnsi="Times New Roman"/>
                <w:sz w:val="24"/>
                <w:szCs w:val="24"/>
                <w:lang w:eastAsia="lv-LV"/>
              </w:rPr>
            </w:pPr>
            <w:r w:rsidRPr="000D51A1">
              <w:rPr>
                <w:rFonts w:ascii="Times New Roman" w:hAnsi="Times New Roman"/>
                <w:sz w:val="24"/>
                <w:szCs w:val="24"/>
                <w:lang w:eastAsia="lv-LV"/>
              </w:rPr>
              <w:t xml:space="preserve"> </w:t>
            </w:r>
            <w:r w:rsidR="00F62DF1" w:rsidRPr="005D56FA">
              <w:rPr>
                <w:rFonts w:ascii="Times New Roman" w:hAnsi="Times New Roman"/>
                <w:sz w:val="24"/>
                <w:szCs w:val="24"/>
              </w:rPr>
              <w:t>Direktīva Nr.2015/412</w:t>
            </w:r>
          </w:p>
        </w:tc>
      </w:tr>
      <w:tr w:rsidR="00EF2724" w:rsidRPr="000D51A1" w:rsidTr="00F62DF1">
        <w:trPr>
          <w:trHeight w:val="114"/>
        </w:trPr>
        <w:tc>
          <w:tcPr>
            <w:tcW w:w="1077" w:type="pct"/>
            <w:gridSpan w:val="2"/>
            <w:tcBorders>
              <w:top w:val="outset" w:sz="6" w:space="0" w:color="414142"/>
              <w:bottom w:val="outset" w:sz="6" w:space="0" w:color="414142"/>
              <w:right w:val="outset" w:sz="6" w:space="0" w:color="414142"/>
            </w:tcBorders>
            <w:vAlign w:val="center"/>
          </w:tcPr>
          <w:p w:rsidR="00EF2724" w:rsidRPr="000D51A1" w:rsidRDefault="00EF2724" w:rsidP="00030853">
            <w:pPr>
              <w:pStyle w:val="Bezatstarpm"/>
              <w:jc w:val="center"/>
              <w:rPr>
                <w:rFonts w:ascii="Times New Roman" w:hAnsi="Times New Roman"/>
                <w:lang w:eastAsia="lv-LV"/>
              </w:rPr>
            </w:pPr>
            <w:r w:rsidRPr="000D51A1">
              <w:rPr>
                <w:rFonts w:ascii="Times New Roman" w:hAnsi="Times New Roman"/>
                <w:lang w:eastAsia="lv-LV"/>
              </w:rPr>
              <w:t>A</w:t>
            </w:r>
          </w:p>
        </w:tc>
        <w:tc>
          <w:tcPr>
            <w:tcW w:w="1154" w:type="pct"/>
            <w:gridSpan w:val="2"/>
            <w:tcBorders>
              <w:top w:val="outset" w:sz="6" w:space="0" w:color="414142"/>
              <w:left w:val="outset" w:sz="6" w:space="0" w:color="414142"/>
              <w:bottom w:val="outset" w:sz="6" w:space="0" w:color="414142"/>
              <w:right w:val="outset" w:sz="6" w:space="0" w:color="414142"/>
            </w:tcBorders>
            <w:vAlign w:val="center"/>
          </w:tcPr>
          <w:p w:rsidR="00EF2724" w:rsidRPr="000D51A1" w:rsidRDefault="00EF2724" w:rsidP="00030853">
            <w:pPr>
              <w:pStyle w:val="Bezatstarpm"/>
              <w:jc w:val="center"/>
              <w:rPr>
                <w:rFonts w:ascii="Times New Roman" w:hAnsi="Times New Roman"/>
                <w:lang w:eastAsia="lv-LV"/>
              </w:rPr>
            </w:pPr>
            <w:r w:rsidRPr="000D51A1">
              <w:rPr>
                <w:rFonts w:ascii="Times New Roman" w:hAnsi="Times New Roman"/>
                <w:lang w:eastAsia="lv-LV"/>
              </w:rPr>
              <w:t>B</w:t>
            </w:r>
          </w:p>
        </w:tc>
        <w:tc>
          <w:tcPr>
            <w:tcW w:w="1231" w:type="pct"/>
            <w:tcBorders>
              <w:top w:val="outset" w:sz="6" w:space="0" w:color="414142"/>
              <w:left w:val="outset" w:sz="6" w:space="0" w:color="414142"/>
              <w:bottom w:val="outset" w:sz="6" w:space="0" w:color="414142"/>
              <w:right w:val="outset" w:sz="6" w:space="0" w:color="414142"/>
            </w:tcBorders>
            <w:vAlign w:val="center"/>
          </w:tcPr>
          <w:p w:rsidR="00EF2724" w:rsidRPr="000D51A1" w:rsidRDefault="00EF2724" w:rsidP="00030853">
            <w:pPr>
              <w:pStyle w:val="Bezatstarpm"/>
              <w:jc w:val="center"/>
              <w:rPr>
                <w:rFonts w:ascii="Times New Roman" w:hAnsi="Times New Roman"/>
                <w:lang w:eastAsia="lv-LV"/>
              </w:rPr>
            </w:pPr>
            <w:r w:rsidRPr="000D51A1">
              <w:rPr>
                <w:rFonts w:ascii="Times New Roman" w:hAnsi="Times New Roman"/>
                <w:lang w:eastAsia="lv-LV"/>
              </w:rPr>
              <w:t>C</w:t>
            </w:r>
          </w:p>
        </w:tc>
        <w:tc>
          <w:tcPr>
            <w:tcW w:w="1538" w:type="pct"/>
            <w:tcBorders>
              <w:top w:val="outset" w:sz="6" w:space="0" w:color="414142"/>
              <w:left w:val="outset" w:sz="6" w:space="0" w:color="414142"/>
              <w:bottom w:val="outset" w:sz="6" w:space="0" w:color="414142"/>
            </w:tcBorders>
            <w:vAlign w:val="center"/>
          </w:tcPr>
          <w:p w:rsidR="00EF2724" w:rsidRPr="000D51A1" w:rsidRDefault="00EF2724" w:rsidP="00030853">
            <w:pPr>
              <w:pStyle w:val="Bezatstarpm"/>
              <w:jc w:val="center"/>
              <w:rPr>
                <w:rFonts w:ascii="Times New Roman" w:hAnsi="Times New Roman"/>
                <w:lang w:eastAsia="lv-LV"/>
              </w:rPr>
            </w:pPr>
            <w:r w:rsidRPr="000D51A1">
              <w:rPr>
                <w:rFonts w:ascii="Times New Roman" w:hAnsi="Times New Roman"/>
                <w:lang w:eastAsia="lv-LV"/>
              </w:rPr>
              <w:t>D</w:t>
            </w:r>
          </w:p>
        </w:tc>
      </w:tr>
      <w:tr w:rsidR="00EF2724" w:rsidRPr="00E600A9" w:rsidTr="00F62DF1">
        <w:tc>
          <w:tcPr>
            <w:tcW w:w="1077" w:type="pct"/>
            <w:gridSpan w:val="2"/>
            <w:tcBorders>
              <w:top w:val="outset" w:sz="6" w:space="0" w:color="414142"/>
              <w:bottom w:val="outset" w:sz="6" w:space="0" w:color="414142"/>
              <w:right w:val="outset" w:sz="6" w:space="0" w:color="414142"/>
            </w:tcBorders>
          </w:tcPr>
          <w:p w:rsidR="00EF2724" w:rsidRPr="005D56FA" w:rsidRDefault="00EF2724" w:rsidP="00030853">
            <w:pPr>
              <w:rPr>
                <w:lang w:val="lv-LV" w:eastAsia="lv-LV"/>
              </w:rPr>
            </w:pPr>
            <w:r w:rsidRPr="005D56FA">
              <w:rPr>
                <w:lang w:val="lv-LV" w:eastAsia="lv-LV"/>
              </w:rPr>
              <w:t>Attiecīgā ES tiesību akta panta numurs (uzskaitot katru tiesību akta vienību - pantu, daļu, punktu, apakšpunktu)</w:t>
            </w:r>
          </w:p>
        </w:tc>
        <w:tc>
          <w:tcPr>
            <w:tcW w:w="1154" w:type="pct"/>
            <w:gridSpan w:val="2"/>
            <w:tcBorders>
              <w:top w:val="outset" w:sz="6" w:space="0" w:color="414142"/>
              <w:left w:val="outset" w:sz="6" w:space="0" w:color="414142"/>
              <w:bottom w:val="outset" w:sz="6" w:space="0" w:color="414142"/>
              <w:right w:val="outset" w:sz="6" w:space="0" w:color="414142"/>
            </w:tcBorders>
          </w:tcPr>
          <w:p w:rsidR="00EF2724" w:rsidRPr="005D56FA" w:rsidRDefault="00EF2724" w:rsidP="00030853">
            <w:pPr>
              <w:rPr>
                <w:lang w:val="lv-LV" w:eastAsia="lv-LV"/>
              </w:rPr>
            </w:pPr>
            <w:r w:rsidRPr="005D56FA">
              <w:rPr>
                <w:lang w:val="lv-LV" w:eastAsia="lv-LV"/>
              </w:rPr>
              <w:t>Projekta vienība, kas pārņem vai ievieš katru šīs tabulas A ailē minēto ES tiesību akta vienību, vai tiesību akts, kur attiecīgā ES tiesību akta vienība pārņemta vai ieviesta</w:t>
            </w:r>
          </w:p>
        </w:tc>
        <w:tc>
          <w:tcPr>
            <w:tcW w:w="1231" w:type="pct"/>
            <w:tcBorders>
              <w:top w:val="outset" w:sz="6" w:space="0" w:color="414142"/>
              <w:left w:val="outset" w:sz="6" w:space="0" w:color="414142"/>
              <w:bottom w:val="outset" w:sz="6" w:space="0" w:color="414142"/>
              <w:right w:val="outset" w:sz="6" w:space="0" w:color="414142"/>
            </w:tcBorders>
          </w:tcPr>
          <w:p w:rsidR="00EF2724" w:rsidRPr="007813D2" w:rsidRDefault="00EF2724" w:rsidP="00030853">
            <w:pPr>
              <w:pStyle w:val="Bezatstarpm"/>
              <w:rPr>
                <w:rFonts w:ascii="Times New Roman" w:hAnsi="Times New Roman"/>
                <w:sz w:val="24"/>
                <w:szCs w:val="24"/>
                <w:lang w:eastAsia="lv-LV"/>
              </w:rPr>
            </w:pPr>
            <w:r w:rsidRPr="007813D2">
              <w:rPr>
                <w:rFonts w:ascii="Times New Roman" w:hAnsi="Times New Roman"/>
                <w:sz w:val="24"/>
                <w:szCs w:val="24"/>
                <w:lang w:eastAsia="lv-LV"/>
              </w:rPr>
              <w:t xml:space="preserve">Informācija par to, vai šīs tabulas A ailē minētās ES tiesību akta vienības tiek pārņemtas vai ieviestas pilnībā vai daļēji. </w:t>
            </w:r>
          </w:p>
          <w:p w:rsidR="00EF2724" w:rsidRPr="007813D2" w:rsidRDefault="00EF2724" w:rsidP="00030853">
            <w:pPr>
              <w:pStyle w:val="Bezatstarpm"/>
              <w:rPr>
                <w:rFonts w:ascii="Times New Roman" w:hAnsi="Times New Roman"/>
                <w:sz w:val="24"/>
                <w:szCs w:val="24"/>
                <w:lang w:eastAsia="lv-LV"/>
              </w:rPr>
            </w:pPr>
            <w:r w:rsidRPr="007813D2">
              <w:rPr>
                <w:rFonts w:ascii="Times New Roman" w:hAnsi="Times New Roman"/>
                <w:sz w:val="24"/>
                <w:szCs w:val="24"/>
                <w:lang w:eastAsia="lv-LV"/>
              </w:rPr>
              <w:t xml:space="preserve">Ja attiecīgā ES tiesību akta vienība tiek pārņemta vai ieviesta daļēji, sniedz attiecīgu skaidrojumu, kā arī precīzi norāda, kad un </w:t>
            </w:r>
            <w:r w:rsidRPr="007813D2">
              <w:rPr>
                <w:rFonts w:ascii="Times New Roman" w:hAnsi="Times New Roman"/>
                <w:sz w:val="24"/>
                <w:szCs w:val="24"/>
                <w:lang w:eastAsia="lv-LV"/>
              </w:rPr>
              <w:lastRenderedPageBreak/>
              <w:t>kādā veidā ES tiesību akta vienība tiks pārņemta vai ieviesta pilnībā.</w:t>
            </w:r>
          </w:p>
          <w:p w:rsidR="00EF2724" w:rsidRPr="007813D2" w:rsidRDefault="00EF2724" w:rsidP="00030853">
            <w:pPr>
              <w:pStyle w:val="Bezatstarpm"/>
              <w:rPr>
                <w:rFonts w:ascii="Times New Roman" w:hAnsi="Times New Roman"/>
                <w:sz w:val="24"/>
                <w:szCs w:val="24"/>
                <w:lang w:eastAsia="lv-LV"/>
              </w:rPr>
            </w:pPr>
            <w:r w:rsidRPr="007813D2">
              <w:rPr>
                <w:rFonts w:ascii="Times New Roman" w:hAnsi="Times New Roman"/>
                <w:sz w:val="24"/>
                <w:szCs w:val="24"/>
                <w:lang w:eastAsia="lv-LV"/>
              </w:rPr>
              <w:t>Norāda institūciju, kas ir atbildīga par šo saistību izpildi pilnībā</w:t>
            </w:r>
          </w:p>
        </w:tc>
        <w:tc>
          <w:tcPr>
            <w:tcW w:w="1538" w:type="pct"/>
            <w:tcBorders>
              <w:top w:val="outset" w:sz="6" w:space="0" w:color="414142"/>
              <w:left w:val="outset" w:sz="6" w:space="0" w:color="414142"/>
              <w:bottom w:val="outset" w:sz="6" w:space="0" w:color="414142"/>
            </w:tcBorders>
          </w:tcPr>
          <w:p w:rsidR="00EF2724" w:rsidRPr="007813D2" w:rsidRDefault="00EF2724" w:rsidP="00030853">
            <w:pPr>
              <w:pStyle w:val="Bezatstarpm"/>
              <w:rPr>
                <w:rFonts w:ascii="Times New Roman" w:hAnsi="Times New Roman"/>
                <w:sz w:val="24"/>
                <w:szCs w:val="24"/>
                <w:lang w:eastAsia="lv-LV"/>
              </w:rPr>
            </w:pPr>
            <w:r w:rsidRPr="007813D2">
              <w:rPr>
                <w:rFonts w:ascii="Times New Roman" w:hAnsi="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rsidR="00EF2724" w:rsidRPr="007813D2" w:rsidRDefault="00EF2724" w:rsidP="00030853">
            <w:pPr>
              <w:pStyle w:val="Bezatstarpm"/>
              <w:rPr>
                <w:rFonts w:ascii="Times New Roman" w:hAnsi="Times New Roman"/>
                <w:sz w:val="24"/>
                <w:szCs w:val="24"/>
                <w:lang w:eastAsia="lv-LV"/>
              </w:rPr>
            </w:pPr>
            <w:r w:rsidRPr="007813D2">
              <w:rPr>
                <w:rFonts w:ascii="Times New Roman" w:hAnsi="Times New Roman"/>
                <w:sz w:val="24"/>
                <w:szCs w:val="24"/>
                <w:lang w:eastAsia="lv-LV"/>
              </w:rPr>
              <w:t>Ja projekts satur stingrākas prasības nekā attiecīgais ES tiesību akts, norāda pamatojumu un samērīgumu.</w:t>
            </w:r>
          </w:p>
          <w:p w:rsidR="00EF2724" w:rsidRPr="007813D2" w:rsidRDefault="00EF2724" w:rsidP="00030853">
            <w:pPr>
              <w:pStyle w:val="Bezatstarpm"/>
              <w:rPr>
                <w:rFonts w:ascii="Times New Roman" w:hAnsi="Times New Roman"/>
                <w:sz w:val="24"/>
                <w:szCs w:val="24"/>
                <w:lang w:eastAsia="lv-LV"/>
              </w:rPr>
            </w:pPr>
            <w:r w:rsidRPr="007813D2">
              <w:rPr>
                <w:rFonts w:ascii="Times New Roman" w:hAnsi="Times New Roman"/>
                <w:sz w:val="24"/>
                <w:szCs w:val="24"/>
                <w:lang w:eastAsia="lv-LV"/>
              </w:rPr>
              <w:t xml:space="preserve">Norāda iespējamās alternatīvas (t.sk. </w:t>
            </w:r>
            <w:r w:rsidRPr="007813D2">
              <w:rPr>
                <w:rFonts w:ascii="Times New Roman" w:hAnsi="Times New Roman"/>
                <w:sz w:val="24"/>
                <w:szCs w:val="24"/>
                <w:lang w:eastAsia="lv-LV"/>
              </w:rPr>
              <w:lastRenderedPageBreak/>
              <w:t>alternatīvas, kas neparedz tiesiskā regulējuma izstrādi) - kādos gadījumos būtu iespējams izvairīties no stingrāku prasību noteikšanas, nekā paredzēts attiecīgajos ES tiesību aktos</w:t>
            </w:r>
          </w:p>
        </w:tc>
      </w:tr>
      <w:tr w:rsidR="00EF2724" w:rsidRPr="000D51A1" w:rsidTr="00F62DF1">
        <w:tc>
          <w:tcPr>
            <w:tcW w:w="5000" w:type="pct"/>
            <w:gridSpan w:val="6"/>
            <w:tcBorders>
              <w:top w:val="outset" w:sz="6" w:space="0" w:color="414142"/>
              <w:bottom w:val="outset" w:sz="6" w:space="0" w:color="414142"/>
            </w:tcBorders>
          </w:tcPr>
          <w:p w:rsidR="00EF2724" w:rsidRPr="005D56FA" w:rsidRDefault="005D56FA" w:rsidP="007813D2">
            <w:pPr>
              <w:pStyle w:val="Bezatstarpm"/>
              <w:rPr>
                <w:rFonts w:ascii="Times New Roman" w:hAnsi="Times New Roman"/>
                <w:b/>
                <w:lang w:eastAsia="lv-LV"/>
              </w:rPr>
            </w:pPr>
            <w:r w:rsidRPr="005D56FA">
              <w:rPr>
                <w:rFonts w:ascii="Times New Roman" w:hAnsi="Times New Roman"/>
                <w:b/>
                <w:sz w:val="24"/>
                <w:szCs w:val="24"/>
              </w:rPr>
              <w:lastRenderedPageBreak/>
              <w:t>Direktīva Nr.2015/412</w:t>
            </w:r>
          </w:p>
        </w:tc>
      </w:tr>
      <w:tr w:rsidR="00993F2E" w:rsidRPr="00870909" w:rsidTr="00F62DF1">
        <w:tc>
          <w:tcPr>
            <w:tcW w:w="1077" w:type="pct"/>
            <w:gridSpan w:val="2"/>
            <w:tcBorders>
              <w:top w:val="outset" w:sz="6" w:space="0" w:color="414142"/>
              <w:bottom w:val="outset" w:sz="6" w:space="0" w:color="414142"/>
              <w:right w:val="outset" w:sz="6" w:space="0" w:color="414142"/>
            </w:tcBorders>
          </w:tcPr>
          <w:p w:rsidR="00993F2E" w:rsidRPr="00BE3A3E" w:rsidRDefault="00993F2E" w:rsidP="00030853">
            <w:pPr>
              <w:pStyle w:val="Bezatstarpm"/>
              <w:rPr>
                <w:rFonts w:ascii="Times New Roman" w:hAnsi="Times New Roman"/>
                <w:sz w:val="24"/>
                <w:szCs w:val="24"/>
              </w:rPr>
            </w:pPr>
            <w:r w:rsidRPr="00BE3A3E">
              <w:rPr>
                <w:rFonts w:ascii="Times New Roman" w:hAnsi="Times New Roman"/>
                <w:color w:val="000000"/>
                <w:sz w:val="24"/>
                <w:szCs w:val="24"/>
              </w:rPr>
              <w:t>26.a.</w:t>
            </w:r>
            <w:r w:rsidR="00D12CC7">
              <w:rPr>
                <w:rFonts w:ascii="Times New Roman" w:hAnsi="Times New Roman"/>
                <w:color w:val="000000"/>
                <w:sz w:val="24"/>
                <w:szCs w:val="24"/>
              </w:rPr>
              <w:t xml:space="preserve"> panta</w:t>
            </w:r>
            <w:r w:rsidRPr="00BE3A3E">
              <w:rPr>
                <w:rFonts w:ascii="Times New Roman" w:hAnsi="Times New Roman"/>
                <w:color w:val="000000"/>
                <w:sz w:val="24"/>
                <w:szCs w:val="24"/>
              </w:rPr>
              <w:t xml:space="preserve"> 1.a punkts</w:t>
            </w:r>
          </w:p>
        </w:tc>
        <w:tc>
          <w:tcPr>
            <w:tcW w:w="1154" w:type="pct"/>
            <w:gridSpan w:val="2"/>
            <w:tcBorders>
              <w:top w:val="outset" w:sz="6" w:space="0" w:color="414142"/>
              <w:left w:val="outset" w:sz="6" w:space="0" w:color="414142"/>
              <w:bottom w:val="outset" w:sz="6" w:space="0" w:color="414142"/>
              <w:right w:val="outset" w:sz="6" w:space="0" w:color="414142"/>
            </w:tcBorders>
          </w:tcPr>
          <w:p w:rsidR="00993F2E" w:rsidRPr="00BE3A3E" w:rsidRDefault="00993F2E" w:rsidP="00870909">
            <w:pPr>
              <w:pStyle w:val="Bezatstarpm"/>
              <w:rPr>
                <w:rFonts w:ascii="Times New Roman" w:hAnsi="Times New Roman"/>
                <w:sz w:val="24"/>
                <w:szCs w:val="24"/>
              </w:rPr>
            </w:pPr>
            <w:r w:rsidRPr="00BE3A3E">
              <w:rPr>
                <w:rFonts w:ascii="Times New Roman" w:hAnsi="Times New Roman"/>
                <w:sz w:val="24"/>
                <w:szCs w:val="24"/>
              </w:rPr>
              <w:t xml:space="preserve">MK </w:t>
            </w:r>
            <w:r w:rsidR="00870909" w:rsidRPr="00BE3A3E">
              <w:rPr>
                <w:rFonts w:ascii="Times New Roman" w:hAnsi="Times New Roman"/>
                <w:sz w:val="24"/>
                <w:szCs w:val="24"/>
              </w:rPr>
              <w:t>2015.</w:t>
            </w:r>
            <w:r w:rsidR="00870909">
              <w:rPr>
                <w:rFonts w:ascii="Times New Roman" w:hAnsi="Times New Roman"/>
                <w:sz w:val="24"/>
                <w:szCs w:val="24"/>
              </w:rPr>
              <w:t>gada 10.februāra</w:t>
            </w:r>
            <w:r w:rsidR="00870909" w:rsidRPr="00BE3A3E">
              <w:rPr>
                <w:rFonts w:ascii="Times New Roman" w:hAnsi="Times New Roman"/>
                <w:sz w:val="24"/>
                <w:szCs w:val="24"/>
              </w:rPr>
              <w:t xml:space="preserve"> </w:t>
            </w:r>
            <w:r w:rsidRPr="00BE3A3E">
              <w:rPr>
                <w:rFonts w:ascii="Times New Roman" w:hAnsi="Times New Roman"/>
                <w:sz w:val="24"/>
                <w:szCs w:val="24"/>
              </w:rPr>
              <w:t>noteikumi Nr.78 „Ģenētiski modificēto kultūraugu līdzāspastāvēšanas noteikumi”</w:t>
            </w:r>
          </w:p>
        </w:tc>
        <w:tc>
          <w:tcPr>
            <w:tcW w:w="1231" w:type="pct"/>
            <w:tcBorders>
              <w:top w:val="outset" w:sz="6" w:space="0" w:color="414142"/>
              <w:left w:val="outset" w:sz="6" w:space="0" w:color="414142"/>
              <w:bottom w:val="outset" w:sz="6" w:space="0" w:color="414142"/>
              <w:right w:val="outset" w:sz="6" w:space="0" w:color="414142"/>
            </w:tcBorders>
          </w:tcPr>
          <w:p w:rsidR="00993F2E" w:rsidRPr="000D51A1" w:rsidRDefault="00993F2E" w:rsidP="00960E6D">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993F2E" w:rsidRPr="000D51A1" w:rsidRDefault="00993F2E" w:rsidP="00960E6D">
            <w:pPr>
              <w:pStyle w:val="Bezatstarpm"/>
              <w:rPr>
                <w:rFonts w:ascii="Times New Roman" w:hAnsi="Times New Roman"/>
                <w:sz w:val="24"/>
                <w:szCs w:val="24"/>
              </w:rPr>
            </w:pPr>
            <w:r w:rsidRPr="000D51A1">
              <w:rPr>
                <w:rFonts w:ascii="Times New Roman" w:hAnsi="Times New Roman"/>
                <w:sz w:val="24"/>
                <w:szCs w:val="24"/>
              </w:rPr>
              <w:t>Pārņemtā norma neparedz stingrākas prasības.</w:t>
            </w:r>
          </w:p>
        </w:tc>
      </w:tr>
      <w:tr w:rsidR="00BE3A3E" w:rsidRPr="007813D2" w:rsidTr="00F62DF1">
        <w:tc>
          <w:tcPr>
            <w:tcW w:w="1077" w:type="pct"/>
            <w:gridSpan w:val="2"/>
            <w:tcBorders>
              <w:top w:val="outset" w:sz="6" w:space="0" w:color="414142"/>
              <w:bottom w:val="outset" w:sz="6" w:space="0" w:color="414142"/>
              <w:right w:val="outset" w:sz="6" w:space="0" w:color="414142"/>
            </w:tcBorders>
          </w:tcPr>
          <w:p w:rsidR="00BE3A3E" w:rsidRPr="00BE3A3E" w:rsidRDefault="00BE3A3E" w:rsidP="00030853">
            <w:pPr>
              <w:pStyle w:val="Bezatstarpm"/>
              <w:rPr>
                <w:rFonts w:ascii="Times New Roman" w:hAnsi="Times New Roman"/>
                <w:sz w:val="24"/>
                <w:szCs w:val="24"/>
              </w:rPr>
            </w:pPr>
            <w:r w:rsidRPr="00BE3A3E">
              <w:rPr>
                <w:rFonts w:ascii="Times New Roman" w:hAnsi="Times New Roman"/>
                <w:color w:val="000000"/>
                <w:sz w:val="24"/>
                <w:szCs w:val="24"/>
              </w:rPr>
              <w:t>26.b.panta 1.punkts</w:t>
            </w:r>
          </w:p>
        </w:tc>
        <w:tc>
          <w:tcPr>
            <w:tcW w:w="1154" w:type="pct"/>
            <w:gridSpan w:val="2"/>
            <w:tcBorders>
              <w:top w:val="outset" w:sz="6" w:space="0" w:color="414142"/>
              <w:left w:val="outset" w:sz="6" w:space="0" w:color="414142"/>
              <w:bottom w:val="outset" w:sz="6" w:space="0" w:color="414142"/>
              <w:right w:val="outset" w:sz="6" w:space="0" w:color="414142"/>
            </w:tcBorders>
          </w:tcPr>
          <w:p w:rsidR="00BE3A3E" w:rsidRPr="00BE3A3E" w:rsidRDefault="007813D2" w:rsidP="00030853">
            <w:pPr>
              <w:pStyle w:val="Bezatstarpm"/>
              <w:rPr>
                <w:rFonts w:ascii="Times New Roman" w:hAnsi="Times New Roman"/>
                <w:sz w:val="24"/>
                <w:szCs w:val="24"/>
              </w:rPr>
            </w:pPr>
            <w:r>
              <w:rPr>
                <w:rFonts w:ascii="Times New Roman" w:hAnsi="Times New Roman"/>
                <w:sz w:val="24"/>
                <w:szCs w:val="24"/>
              </w:rPr>
              <w:t>44</w:t>
            </w:r>
            <w:r w:rsidR="00BE3A3E" w:rsidRPr="00BE3A3E">
              <w:rPr>
                <w:rFonts w:ascii="Times New Roman" w:hAnsi="Times New Roman"/>
                <w:sz w:val="24"/>
                <w:szCs w:val="24"/>
              </w:rPr>
              <w:t>.</w:t>
            </w:r>
            <w:r>
              <w:rPr>
                <w:rFonts w:ascii="Times New Roman" w:hAnsi="Times New Roman"/>
                <w:sz w:val="24"/>
                <w:szCs w:val="24"/>
                <w:vertAlign w:val="superscript"/>
              </w:rPr>
              <w:t xml:space="preserve">1 </w:t>
            </w:r>
            <w:r w:rsidR="00BE3A3E" w:rsidRPr="00BE3A3E">
              <w:rPr>
                <w:rFonts w:ascii="Times New Roman" w:hAnsi="Times New Roman"/>
                <w:sz w:val="24"/>
                <w:szCs w:val="24"/>
              </w:rPr>
              <w:t>punkts</w:t>
            </w:r>
          </w:p>
        </w:tc>
        <w:tc>
          <w:tcPr>
            <w:tcW w:w="1231" w:type="pct"/>
            <w:tcBorders>
              <w:top w:val="outset" w:sz="6" w:space="0" w:color="414142"/>
              <w:left w:val="outset" w:sz="6" w:space="0" w:color="414142"/>
              <w:bottom w:val="outset" w:sz="6" w:space="0" w:color="414142"/>
              <w:right w:val="outset" w:sz="6" w:space="0" w:color="414142"/>
            </w:tcBorders>
          </w:tcPr>
          <w:p w:rsidR="00BE3A3E" w:rsidRPr="000D51A1" w:rsidRDefault="00BE3A3E" w:rsidP="00960E6D">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BE3A3E" w:rsidRPr="000D51A1" w:rsidRDefault="00BE3A3E" w:rsidP="00960E6D">
            <w:pPr>
              <w:pStyle w:val="Bezatstarpm"/>
              <w:rPr>
                <w:rFonts w:ascii="Times New Roman" w:hAnsi="Times New Roman"/>
                <w:sz w:val="24"/>
                <w:szCs w:val="24"/>
              </w:rPr>
            </w:pPr>
            <w:r w:rsidRPr="000D51A1">
              <w:rPr>
                <w:rFonts w:ascii="Times New Roman" w:hAnsi="Times New Roman"/>
                <w:sz w:val="24"/>
                <w:szCs w:val="24"/>
              </w:rPr>
              <w:t>Pārņemtā norma neparedz stingrākas prasības.</w:t>
            </w:r>
          </w:p>
        </w:tc>
      </w:tr>
      <w:tr w:rsidR="00BE3A3E" w:rsidRPr="0088657C" w:rsidTr="00F62DF1">
        <w:tc>
          <w:tcPr>
            <w:tcW w:w="1077" w:type="pct"/>
            <w:gridSpan w:val="2"/>
            <w:tcBorders>
              <w:top w:val="outset" w:sz="6" w:space="0" w:color="414142"/>
              <w:bottom w:val="outset" w:sz="6" w:space="0" w:color="414142"/>
              <w:right w:val="outset" w:sz="6" w:space="0" w:color="414142"/>
            </w:tcBorders>
          </w:tcPr>
          <w:p w:rsidR="00BE3A3E" w:rsidRPr="00BE3A3E" w:rsidRDefault="00BE3A3E" w:rsidP="00E36333">
            <w:pPr>
              <w:pStyle w:val="Bezatstarpm"/>
              <w:rPr>
                <w:rFonts w:ascii="Times New Roman" w:hAnsi="Times New Roman"/>
                <w:sz w:val="24"/>
                <w:szCs w:val="24"/>
              </w:rPr>
            </w:pPr>
            <w:r w:rsidRPr="00BE3A3E">
              <w:rPr>
                <w:rFonts w:ascii="Times New Roman" w:hAnsi="Times New Roman"/>
                <w:color w:val="000000"/>
                <w:sz w:val="24"/>
                <w:szCs w:val="24"/>
              </w:rPr>
              <w:t>26.b.panta 1.punkta 3</w:t>
            </w:r>
            <w:r w:rsidR="00E36333">
              <w:rPr>
                <w:rFonts w:ascii="Times New Roman" w:hAnsi="Times New Roman"/>
                <w:color w:val="000000"/>
                <w:sz w:val="24"/>
                <w:szCs w:val="24"/>
              </w:rPr>
              <w:t>.</w:t>
            </w:r>
            <w:r w:rsidRPr="00BE3A3E">
              <w:rPr>
                <w:rFonts w:ascii="Times New Roman" w:hAnsi="Times New Roman"/>
                <w:color w:val="000000"/>
                <w:sz w:val="24"/>
                <w:szCs w:val="24"/>
              </w:rPr>
              <w:t xml:space="preserve"> un 4</w:t>
            </w:r>
            <w:r w:rsidR="00E36333">
              <w:rPr>
                <w:rFonts w:ascii="Times New Roman" w:hAnsi="Times New Roman"/>
                <w:color w:val="000000"/>
                <w:sz w:val="24"/>
                <w:szCs w:val="24"/>
              </w:rPr>
              <w:t>.</w:t>
            </w:r>
            <w:r w:rsidRPr="00BE3A3E">
              <w:rPr>
                <w:rFonts w:ascii="Times New Roman" w:hAnsi="Times New Roman"/>
                <w:color w:val="000000"/>
                <w:sz w:val="24"/>
                <w:szCs w:val="24"/>
              </w:rPr>
              <w:t>teikums</w:t>
            </w:r>
          </w:p>
        </w:tc>
        <w:tc>
          <w:tcPr>
            <w:tcW w:w="1154" w:type="pct"/>
            <w:gridSpan w:val="2"/>
            <w:tcBorders>
              <w:top w:val="outset" w:sz="6" w:space="0" w:color="414142"/>
              <w:left w:val="outset" w:sz="6" w:space="0" w:color="414142"/>
              <w:bottom w:val="outset" w:sz="6" w:space="0" w:color="414142"/>
              <w:right w:val="outset" w:sz="6" w:space="0" w:color="414142"/>
            </w:tcBorders>
          </w:tcPr>
          <w:p w:rsidR="00BE3A3E" w:rsidRPr="00BE3A3E" w:rsidRDefault="00BE3A3E" w:rsidP="00960E6D">
            <w:pPr>
              <w:pStyle w:val="Bezatstarpm"/>
              <w:rPr>
                <w:rFonts w:ascii="Times New Roman" w:hAnsi="Times New Roman"/>
                <w:sz w:val="24"/>
                <w:szCs w:val="24"/>
              </w:rPr>
            </w:pPr>
            <w:r w:rsidRPr="00BE3A3E">
              <w:rPr>
                <w:rFonts w:ascii="Times New Roman" w:hAnsi="Times New Roman"/>
                <w:sz w:val="24"/>
                <w:szCs w:val="24"/>
              </w:rPr>
              <w:t>Nav jāpārņem</w:t>
            </w:r>
            <w:r w:rsidR="00870909">
              <w:rPr>
                <w:rFonts w:ascii="Times New Roman" w:hAnsi="Times New Roman"/>
                <w:sz w:val="24"/>
                <w:szCs w:val="24"/>
              </w:rPr>
              <w:t>;</w:t>
            </w:r>
            <w:r w:rsidRPr="00BE3A3E">
              <w:rPr>
                <w:rFonts w:ascii="Times New Roman" w:hAnsi="Times New Roman"/>
                <w:sz w:val="24"/>
                <w:szCs w:val="24"/>
              </w:rPr>
              <w:t xml:space="preserve"> norma attiecas uz ES Komisijas kompetenci</w:t>
            </w:r>
            <w:r w:rsidR="00870909">
              <w:rPr>
                <w:rFonts w:ascii="Times New Roman" w:hAnsi="Times New Roman"/>
                <w:sz w:val="24"/>
                <w:szCs w:val="24"/>
              </w:rPr>
              <w:t>.</w:t>
            </w:r>
          </w:p>
        </w:tc>
        <w:tc>
          <w:tcPr>
            <w:tcW w:w="1231" w:type="pct"/>
            <w:tcBorders>
              <w:top w:val="outset" w:sz="6" w:space="0" w:color="414142"/>
              <w:left w:val="outset" w:sz="6" w:space="0" w:color="414142"/>
              <w:bottom w:val="outset" w:sz="6" w:space="0" w:color="414142"/>
              <w:right w:val="outset" w:sz="6" w:space="0" w:color="414142"/>
            </w:tcBorders>
          </w:tcPr>
          <w:p w:rsidR="00BE3A3E" w:rsidRPr="000D51A1" w:rsidRDefault="00BE3A3E" w:rsidP="00960E6D">
            <w:pPr>
              <w:pStyle w:val="Bezatstarpm"/>
              <w:rPr>
                <w:rFonts w:ascii="Times New Roman" w:hAnsi="Times New Roman"/>
                <w:sz w:val="24"/>
                <w:szCs w:val="24"/>
              </w:rPr>
            </w:pPr>
            <w:r w:rsidRPr="000D51A1">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rsidR="00BE3A3E" w:rsidRPr="000D51A1" w:rsidRDefault="00BE3A3E" w:rsidP="00960E6D">
            <w:pPr>
              <w:pStyle w:val="Bezatstarpm"/>
              <w:rPr>
                <w:rFonts w:ascii="Times New Roman" w:hAnsi="Times New Roman"/>
                <w:sz w:val="24"/>
                <w:szCs w:val="24"/>
              </w:rPr>
            </w:pPr>
            <w:r w:rsidRPr="000D51A1">
              <w:rPr>
                <w:rFonts w:ascii="Times New Roman" w:hAnsi="Times New Roman"/>
                <w:sz w:val="24"/>
                <w:szCs w:val="24"/>
              </w:rPr>
              <w:t>Nav attiecināms.</w:t>
            </w:r>
          </w:p>
        </w:tc>
      </w:tr>
      <w:tr w:rsidR="00BE3A3E" w:rsidRPr="007813D2" w:rsidTr="00F62DF1">
        <w:tc>
          <w:tcPr>
            <w:tcW w:w="1077" w:type="pct"/>
            <w:gridSpan w:val="2"/>
            <w:tcBorders>
              <w:top w:val="outset" w:sz="6" w:space="0" w:color="414142"/>
              <w:bottom w:val="outset" w:sz="6" w:space="0" w:color="414142"/>
              <w:right w:val="outset" w:sz="6" w:space="0" w:color="414142"/>
            </w:tcBorders>
          </w:tcPr>
          <w:p w:rsidR="00BE3A3E" w:rsidRPr="00BE3A3E" w:rsidRDefault="00BE3A3E" w:rsidP="00030853">
            <w:pPr>
              <w:pStyle w:val="Bezatstarpm"/>
              <w:rPr>
                <w:rFonts w:ascii="Times New Roman" w:hAnsi="Times New Roman"/>
                <w:sz w:val="24"/>
                <w:szCs w:val="24"/>
              </w:rPr>
            </w:pPr>
            <w:r w:rsidRPr="00BE3A3E">
              <w:rPr>
                <w:rFonts w:ascii="Times New Roman" w:hAnsi="Times New Roman"/>
                <w:color w:val="000000"/>
                <w:sz w:val="24"/>
                <w:szCs w:val="24"/>
              </w:rPr>
              <w:t>26.b.panta 2.punkt</w:t>
            </w:r>
            <w:r w:rsidR="007813D2">
              <w:rPr>
                <w:rFonts w:ascii="Times New Roman" w:hAnsi="Times New Roman"/>
                <w:color w:val="000000"/>
                <w:sz w:val="24"/>
                <w:szCs w:val="24"/>
              </w:rPr>
              <w:t>a 1.rindkopa</w:t>
            </w:r>
          </w:p>
        </w:tc>
        <w:tc>
          <w:tcPr>
            <w:tcW w:w="1154" w:type="pct"/>
            <w:gridSpan w:val="2"/>
            <w:tcBorders>
              <w:top w:val="outset" w:sz="6" w:space="0" w:color="414142"/>
              <w:left w:val="outset" w:sz="6" w:space="0" w:color="414142"/>
              <w:bottom w:val="outset" w:sz="6" w:space="0" w:color="414142"/>
              <w:right w:val="outset" w:sz="6" w:space="0" w:color="414142"/>
            </w:tcBorders>
          </w:tcPr>
          <w:p w:rsidR="00BE3A3E" w:rsidRPr="00BE3A3E" w:rsidRDefault="007813D2" w:rsidP="00030853">
            <w:pPr>
              <w:pStyle w:val="Bezatstarpm"/>
              <w:rPr>
                <w:rFonts w:ascii="Times New Roman" w:hAnsi="Times New Roman"/>
                <w:sz w:val="24"/>
                <w:szCs w:val="24"/>
              </w:rPr>
            </w:pPr>
            <w:r>
              <w:rPr>
                <w:rFonts w:ascii="Times New Roman" w:hAnsi="Times New Roman"/>
                <w:sz w:val="24"/>
                <w:szCs w:val="24"/>
              </w:rPr>
              <w:t>44</w:t>
            </w:r>
            <w:r w:rsidRPr="00BE3A3E">
              <w:rPr>
                <w:rFonts w:ascii="Times New Roman" w:hAnsi="Times New Roman"/>
                <w:sz w:val="24"/>
                <w:szCs w:val="24"/>
              </w:rPr>
              <w:t>.</w:t>
            </w:r>
            <w:r>
              <w:rPr>
                <w:rFonts w:ascii="Times New Roman" w:hAnsi="Times New Roman"/>
                <w:sz w:val="24"/>
                <w:szCs w:val="24"/>
                <w:vertAlign w:val="superscript"/>
              </w:rPr>
              <w:t xml:space="preserve">2 </w:t>
            </w:r>
            <w:r w:rsidRPr="00BE3A3E">
              <w:rPr>
                <w:rFonts w:ascii="Times New Roman" w:hAnsi="Times New Roman"/>
                <w:sz w:val="24"/>
                <w:szCs w:val="24"/>
              </w:rPr>
              <w:t>punkts</w:t>
            </w:r>
          </w:p>
        </w:tc>
        <w:tc>
          <w:tcPr>
            <w:tcW w:w="1231" w:type="pct"/>
            <w:tcBorders>
              <w:top w:val="outset" w:sz="6" w:space="0" w:color="414142"/>
              <w:left w:val="outset" w:sz="6" w:space="0" w:color="414142"/>
              <w:bottom w:val="outset" w:sz="6" w:space="0" w:color="414142"/>
              <w:right w:val="outset" w:sz="6" w:space="0" w:color="414142"/>
            </w:tcBorders>
          </w:tcPr>
          <w:p w:rsidR="00BE3A3E" w:rsidRPr="000D51A1" w:rsidRDefault="00BE3A3E" w:rsidP="00960E6D">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BE3A3E" w:rsidRPr="00F717DA" w:rsidRDefault="00BE3A3E">
            <w:pPr>
              <w:rPr>
                <w:lang w:val="lv-LV"/>
              </w:rPr>
            </w:pPr>
            <w:r w:rsidRPr="00F717DA">
              <w:rPr>
                <w:lang w:val="lv-LV"/>
              </w:rPr>
              <w:t>Pārņemtā norma neparedz stingrākas prasības.</w:t>
            </w:r>
          </w:p>
        </w:tc>
      </w:tr>
      <w:tr w:rsidR="00BE3A3E" w:rsidRPr="007813D2" w:rsidTr="00F62DF1">
        <w:tc>
          <w:tcPr>
            <w:tcW w:w="1077" w:type="pct"/>
            <w:gridSpan w:val="2"/>
            <w:tcBorders>
              <w:top w:val="outset" w:sz="6" w:space="0" w:color="414142"/>
              <w:bottom w:val="outset" w:sz="6" w:space="0" w:color="414142"/>
              <w:right w:val="outset" w:sz="6" w:space="0" w:color="414142"/>
            </w:tcBorders>
          </w:tcPr>
          <w:p w:rsidR="00BE3A3E" w:rsidRPr="00BE3A3E" w:rsidRDefault="00BE3A3E" w:rsidP="007813D2">
            <w:pPr>
              <w:pStyle w:val="Bezatstarpm"/>
              <w:rPr>
                <w:rFonts w:ascii="Times New Roman" w:hAnsi="Times New Roman"/>
                <w:sz w:val="24"/>
                <w:szCs w:val="24"/>
              </w:rPr>
            </w:pPr>
            <w:r w:rsidRPr="00BE3A3E">
              <w:rPr>
                <w:rFonts w:ascii="Times New Roman" w:hAnsi="Times New Roman"/>
                <w:color w:val="000000"/>
                <w:sz w:val="24"/>
                <w:szCs w:val="24"/>
              </w:rPr>
              <w:t xml:space="preserve">26.b.panta 2.punkta </w:t>
            </w:r>
            <w:r w:rsidR="007813D2">
              <w:rPr>
                <w:rFonts w:ascii="Times New Roman" w:hAnsi="Times New Roman"/>
                <w:color w:val="000000"/>
                <w:sz w:val="24"/>
                <w:szCs w:val="24"/>
              </w:rPr>
              <w:t>2</w:t>
            </w:r>
            <w:r w:rsidRPr="00BE3A3E">
              <w:rPr>
                <w:rFonts w:ascii="Times New Roman" w:hAnsi="Times New Roman"/>
                <w:color w:val="000000"/>
                <w:sz w:val="24"/>
                <w:szCs w:val="24"/>
              </w:rPr>
              <w:t>. rindkopa</w:t>
            </w:r>
          </w:p>
        </w:tc>
        <w:tc>
          <w:tcPr>
            <w:tcW w:w="1154" w:type="pct"/>
            <w:gridSpan w:val="2"/>
            <w:tcBorders>
              <w:top w:val="outset" w:sz="6" w:space="0" w:color="414142"/>
              <w:left w:val="outset" w:sz="6" w:space="0" w:color="414142"/>
              <w:bottom w:val="outset" w:sz="6" w:space="0" w:color="414142"/>
              <w:right w:val="outset" w:sz="6" w:space="0" w:color="414142"/>
            </w:tcBorders>
          </w:tcPr>
          <w:p w:rsidR="00BE3A3E" w:rsidRPr="00BE3A3E" w:rsidRDefault="007813D2" w:rsidP="00030853">
            <w:pPr>
              <w:pStyle w:val="Bezatstarpm"/>
              <w:rPr>
                <w:rFonts w:ascii="Times New Roman" w:hAnsi="Times New Roman"/>
                <w:sz w:val="24"/>
                <w:szCs w:val="24"/>
              </w:rPr>
            </w:pPr>
            <w:r>
              <w:rPr>
                <w:rFonts w:ascii="Times New Roman" w:hAnsi="Times New Roman"/>
                <w:sz w:val="24"/>
                <w:szCs w:val="24"/>
              </w:rPr>
              <w:t>44</w:t>
            </w:r>
            <w:r w:rsidRPr="00BE3A3E">
              <w:rPr>
                <w:rFonts w:ascii="Times New Roman" w:hAnsi="Times New Roman"/>
                <w:sz w:val="24"/>
                <w:szCs w:val="24"/>
              </w:rPr>
              <w:t>.</w:t>
            </w:r>
            <w:r>
              <w:rPr>
                <w:rFonts w:ascii="Times New Roman" w:hAnsi="Times New Roman"/>
                <w:sz w:val="24"/>
                <w:szCs w:val="24"/>
                <w:vertAlign w:val="superscript"/>
              </w:rPr>
              <w:t xml:space="preserve">3 </w:t>
            </w:r>
            <w:r w:rsidRPr="00BE3A3E">
              <w:rPr>
                <w:rFonts w:ascii="Times New Roman" w:hAnsi="Times New Roman"/>
                <w:sz w:val="24"/>
                <w:szCs w:val="24"/>
              </w:rPr>
              <w:t>punkts</w:t>
            </w:r>
          </w:p>
        </w:tc>
        <w:tc>
          <w:tcPr>
            <w:tcW w:w="1231" w:type="pct"/>
            <w:tcBorders>
              <w:top w:val="outset" w:sz="6" w:space="0" w:color="414142"/>
              <w:left w:val="outset" w:sz="6" w:space="0" w:color="414142"/>
              <w:bottom w:val="outset" w:sz="6" w:space="0" w:color="414142"/>
              <w:right w:val="outset" w:sz="6" w:space="0" w:color="414142"/>
            </w:tcBorders>
          </w:tcPr>
          <w:p w:rsidR="00BE3A3E" w:rsidRPr="000D51A1" w:rsidRDefault="00BE3A3E" w:rsidP="00960E6D">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BE3A3E" w:rsidRPr="00F717DA" w:rsidRDefault="00BE3A3E">
            <w:pPr>
              <w:rPr>
                <w:lang w:val="lv-LV"/>
              </w:rPr>
            </w:pPr>
            <w:r w:rsidRPr="00F717DA">
              <w:rPr>
                <w:lang w:val="lv-LV"/>
              </w:rPr>
              <w:t>Pārņemtā norma neparedz stingrākas prasības.</w:t>
            </w:r>
          </w:p>
        </w:tc>
      </w:tr>
      <w:tr w:rsidR="00BE3A3E" w:rsidRPr="000D51A1" w:rsidTr="00F62DF1">
        <w:tc>
          <w:tcPr>
            <w:tcW w:w="1077" w:type="pct"/>
            <w:gridSpan w:val="2"/>
            <w:tcBorders>
              <w:top w:val="outset" w:sz="6" w:space="0" w:color="414142"/>
              <w:bottom w:val="outset" w:sz="6" w:space="0" w:color="414142"/>
              <w:right w:val="outset" w:sz="6" w:space="0" w:color="414142"/>
            </w:tcBorders>
          </w:tcPr>
          <w:p w:rsidR="00BE3A3E" w:rsidRPr="00BE3A3E" w:rsidRDefault="007813D2" w:rsidP="00030853">
            <w:pPr>
              <w:pStyle w:val="Bezatstarpm"/>
              <w:rPr>
                <w:rFonts w:ascii="Times New Roman" w:hAnsi="Times New Roman"/>
                <w:sz w:val="24"/>
                <w:szCs w:val="24"/>
              </w:rPr>
            </w:pPr>
            <w:r>
              <w:rPr>
                <w:rFonts w:ascii="Times New Roman" w:hAnsi="Times New Roman"/>
                <w:color w:val="000000"/>
                <w:sz w:val="24"/>
                <w:szCs w:val="24"/>
              </w:rPr>
              <w:t>26.b.panta 2. punkta 3</w:t>
            </w:r>
            <w:r w:rsidR="00BE3A3E" w:rsidRPr="00BE3A3E">
              <w:rPr>
                <w:rFonts w:ascii="Times New Roman" w:hAnsi="Times New Roman"/>
                <w:color w:val="000000"/>
                <w:sz w:val="24"/>
                <w:szCs w:val="24"/>
              </w:rPr>
              <w:t>. rindkopa</w:t>
            </w:r>
          </w:p>
        </w:tc>
        <w:tc>
          <w:tcPr>
            <w:tcW w:w="1154" w:type="pct"/>
            <w:gridSpan w:val="2"/>
            <w:tcBorders>
              <w:top w:val="outset" w:sz="6" w:space="0" w:color="414142"/>
              <w:left w:val="outset" w:sz="6" w:space="0" w:color="414142"/>
              <w:bottom w:val="outset" w:sz="6" w:space="0" w:color="414142"/>
              <w:right w:val="outset" w:sz="6" w:space="0" w:color="414142"/>
            </w:tcBorders>
          </w:tcPr>
          <w:p w:rsidR="00BE3A3E" w:rsidRPr="00BE3A3E" w:rsidRDefault="00BE3A3E" w:rsidP="00960E6D">
            <w:pPr>
              <w:pStyle w:val="Bezatstarpm"/>
              <w:rPr>
                <w:rFonts w:ascii="Times New Roman" w:hAnsi="Times New Roman"/>
                <w:sz w:val="24"/>
                <w:szCs w:val="24"/>
              </w:rPr>
            </w:pPr>
            <w:r w:rsidRPr="00BE3A3E">
              <w:rPr>
                <w:rFonts w:ascii="Times New Roman" w:hAnsi="Times New Roman"/>
                <w:sz w:val="24"/>
                <w:szCs w:val="24"/>
              </w:rPr>
              <w:t>Nav jāpārņem</w:t>
            </w:r>
            <w:r w:rsidR="00870909">
              <w:rPr>
                <w:rFonts w:ascii="Times New Roman" w:hAnsi="Times New Roman"/>
                <w:sz w:val="24"/>
                <w:szCs w:val="24"/>
              </w:rPr>
              <w:t xml:space="preserve">; </w:t>
            </w:r>
            <w:r w:rsidRPr="00BE3A3E">
              <w:rPr>
                <w:rFonts w:ascii="Times New Roman" w:hAnsi="Times New Roman"/>
                <w:sz w:val="24"/>
                <w:szCs w:val="24"/>
              </w:rPr>
              <w:t>norma attiecas uz ES Komisijas kompetenci</w:t>
            </w:r>
            <w:r w:rsidR="00870909">
              <w:rPr>
                <w:rFonts w:ascii="Times New Roman" w:hAnsi="Times New Roman"/>
                <w:sz w:val="24"/>
                <w:szCs w:val="24"/>
              </w:rPr>
              <w:t>.</w:t>
            </w:r>
          </w:p>
        </w:tc>
        <w:tc>
          <w:tcPr>
            <w:tcW w:w="1231" w:type="pct"/>
            <w:tcBorders>
              <w:top w:val="outset" w:sz="6" w:space="0" w:color="414142"/>
              <w:left w:val="outset" w:sz="6" w:space="0" w:color="414142"/>
              <w:bottom w:val="outset" w:sz="6" w:space="0" w:color="414142"/>
              <w:right w:val="outset" w:sz="6" w:space="0" w:color="414142"/>
            </w:tcBorders>
          </w:tcPr>
          <w:p w:rsidR="00BE3A3E" w:rsidRPr="000D51A1" w:rsidRDefault="00BE3A3E" w:rsidP="00960E6D">
            <w:pPr>
              <w:pStyle w:val="Bezatstarpm"/>
              <w:rPr>
                <w:rFonts w:ascii="Times New Roman" w:hAnsi="Times New Roman"/>
                <w:sz w:val="24"/>
                <w:szCs w:val="24"/>
              </w:rPr>
            </w:pPr>
            <w:r w:rsidRPr="000D51A1">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rsidR="00BE3A3E" w:rsidRPr="00F717DA" w:rsidRDefault="00BE3A3E" w:rsidP="00960E6D">
            <w:pPr>
              <w:pStyle w:val="Bezatstarpm"/>
              <w:rPr>
                <w:rFonts w:ascii="Times New Roman" w:hAnsi="Times New Roman"/>
                <w:sz w:val="24"/>
                <w:szCs w:val="24"/>
              </w:rPr>
            </w:pPr>
            <w:r w:rsidRPr="00F717DA">
              <w:rPr>
                <w:rFonts w:ascii="Times New Roman" w:hAnsi="Times New Roman"/>
                <w:sz w:val="24"/>
                <w:szCs w:val="24"/>
              </w:rPr>
              <w:t>Nav attiecināms.</w:t>
            </w:r>
          </w:p>
        </w:tc>
      </w:tr>
      <w:tr w:rsidR="007813D2" w:rsidRPr="000D51A1" w:rsidTr="00F62DF1">
        <w:tc>
          <w:tcPr>
            <w:tcW w:w="1077" w:type="pct"/>
            <w:gridSpan w:val="2"/>
            <w:tcBorders>
              <w:top w:val="outset" w:sz="6" w:space="0" w:color="414142"/>
              <w:bottom w:val="outset" w:sz="6" w:space="0" w:color="414142"/>
              <w:right w:val="outset" w:sz="6" w:space="0" w:color="414142"/>
            </w:tcBorders>
          </w:tcPr>
          <w:p w:rsidR="007813D2" w:rsidRPr="00BE3A3E" w:rsidRDefault="007813D2" w:rsidP="00030853">
            <w:pPr>
              <w:pStyle w:val="Bezatstarpm"/>
              <w:rPr>
                <w:rFonts w:ascii="Times New Roman" w:hAnsi="Times New Roman"/>
                <w:sz w:val="24"/>
                <w:szCs w:val="24"/>
              </w:rPr>
            </w:pPr>
            <w:r>
              <w:rPr>
                <w:rFonts w:ascii="Times New Roman" w:hAnsi="Times New Roman"/>
                <w:color w:val="000000"/>
                <w:sz w:val="24"/>
                <w:szCs w:val="24"/>
              </w:rPr>
              <w:t>26.b.panta 2. punkta 4</w:t>
            </w:r>
            <w:r w:rsidRPr="00BE3A3E">
              <w:rPr>
                <w:rFonts w:ascii="Times New Roman" w:hAnsi="Times New Roman"/>
                <w:color w:val="000000"/>
                <w:sz w:val="24"/>
                <w:szCs w:val="24"/>
              </w:rPr>
              <w:t>. rindkopa</w:t>
            </w:r>
          </w:p>
        </w:tc>
        <w:tc>
          <w:tcPr>
            <w:tcW w:w="1154" w:type="pct"/>
            <w:gridSpan w:val="2"/>
            <w:tcBorders>
              <w:top w:val="outset" w:sz="6" w:space="0" w:color="414142"/>
              <w:left w:val="outset" w:sz="6" w:space="0" w:color="414142"/>
              <w:bottom w:val="outset" w:sz="6" w:space="0" w:color="414142"/>
              <w:right w:val="outset" w:sz="6" w:space="0" w:color="414142"/>
            </w:tcBorders>
          </w:tcPr>
          <w:p w:rsidR="007813D2" w:rsidRDefault="007813D2" w:rsidP="007813D2">
            <w:r w:rsidRPr="009E6BC2">
              <w:t>44.</w:t>
            </w:r>
            <w:r w:rsidRPr="007813D2">
              <w:rPr>
                <w:vertAlign w:val="superscript"/>
              </w:rPr>
              <w:t>4</w:t>
            </w:r>
            <w:r w:rsidRPr="009E6BC2">
              <w:rPr>
                <w:vertAlign w:val="superscript"/>
              </w:rPr>
              <w:t xml:space="preserve"> </w:t>
            </w:r>
            <w:r w:rsidRPr="009E6BC2">
              <w:t>punkts</w:t>
            </w:r>
          </w:p>
        </w:tc>
        <w:tc>
          <w:tcPr>
            <w:tcW w:w="1231" w:type="pct"/>
            <w:tcBorders>
              <w:top w:val="outset" w:sz="6" w:space="0" w:color="414142"/>
              <w:left w:val="outset" w:sz="6" w:space="0" w:color="414142"/>
              <w:bottom w:val="outset" w:sz="6" w:space="0" w:color="414142"/>
              <w:right w:val="outset" w:sz="6" w:space="0" w:color="414142"/>
            </w:tcBorders>
          </w:tcPr>
          <w:p w:rsidR="007813D2" w:rsidRPr="00F717DA" w:rsidRDefault="007813D2">
            <w:pPr>
              <w:rPr>
                <w:lang w:val="lv-LV"/>
              </w:rPr>
            </w:pPr>
            <w:r w:rsidRPr="00F717DA">
              <w:rPr>
                <w:lang w:val="lv-LV"/>
              </w:rPr>
              <w:t>Minētā norma ir pārņemta pilnībā.</w:t>
            </w:r>
          </w:p>
        </w:tc>
        <w:tc>
          <w:tcPr>
            <w:tcW w:w="1538" w:type="pct"/>
            <w:tcBorders>
              <w:top w:val="outset" w:sz="6" w:space="0" w:color="414142"/>
              <w:left w:val="outset" w:sz="6" w:space="0" w:color="414142"/>
              <w:bottom w:val="outset" w:sz="6" w:space="0" w:color="414142"/>
            </w:tcBorders>
          </w:tcPr>
          <w:p w:rsidR="007813D2" w:rsidRPr="00F717DA" w:rsidRDefault="007813D2">
            <w:pPr>
              <w:rPr>
                <w:lang w:val="lv-LV"/>
              </w:rPr>
            </w:pPr>
            <w:r w:rsidRPr="00F717DA">
              <w:rPr>
                <w:lang w:val="lv-LV"/>
              </w:rPr>
              <w:t>Pārņemtā norma neparedz stingrākas prasības.</w:t>
            </w:r>
          </w:p>
        </w:tc>
      </w:tr>
      <w:tr w:rsidR="007813D2" w:rsidRPr="000D51A1" w:rsidTr="00F62DF1">
        <w:tc>
          <w:tcPr>
            <w:tcW w:w="1077" w:type="pct"/>
            <w:gridSpan w:val="2"/>
            <w:tcBorders>
              <w:top w:val="outset" w:sz="6" w:space="0" w:color="414142"/>
              <w:bottom w:val="outset" w:sz="6" w:space="0" w:color="414142"/>
              <w:right w:val="outset" w:sz="6" w:space="0" w:color="414142"/>
            </w:tcBorders>
          </w:tcPr>
          <w:p w:rsidR="007813D2" w:rsidRPr="00BE3A3E" w:rsidRDefault="007813D2" w:rsidP="00030853">
            <w:pPr>
              <w:pStyle w:val="Bezatstarpm"/>
              <w:rPr>
                <w:rFonts w:ascii="Times New Roman" w:hAnsi="Times New Roman"/>
                <w:sz w:val="24"/>
                <w:szCs w:val="24"/>
              </w:rPr>
            </w:pPr>
            <w:r w:rsidRPr="00BE3A3E">
              <w:rPr>
                <w:rFonts w:ascii="Times New Roman" w:hAnsi="Times New Roman"/>
                <w:color w:val="000000"/>
                <w:sz w:val="24"/>
                <w:szCs w:val="24"/>
              </w:rPr>
              <w:t>26.b.panta 3.punkts</w:t>
            </w:r>
          </w:p>
        </w:tc>
        <w:tc>
          <w:tcPr>
            <w:tcW w:w="1154" w:type="pct"/>
            <w:gridSpan w:val="2"/>
            <w:tcBorders>
              <w:top w:val="outset" w:sz="6" w:space="0" w:color="414142"/>
              <w:left w:val="outset" w:sz="6" w:space="0" w:color="414142"/>
              <w:bottom w:val="outset" w:sz="6" w:space="0" w:color="414142"/>
              <w:right w:val="outset" w:sz="6" w:space="0" w:color="414142"/>
            </w:tcBorders>
          </w:tcPr>
          <w:p w:rsidR="00CE35D6" w:rsidRDefault="00CE35D6" w:rsidP="00CE35D6">
            <w:pPr>
              <w:rPr>
                <w:lang w:val="lv-LV"/>
              </w:rPr>
            </w:pPr>
            <w:r w:rsidRPr="007813D2">
              <w:rPr>
                <w:lang w:val="lv-LV"/>
              </w:rPr>
              <w:t>44.</w:t>
            </w:r>
            <w:r>
              <w:rPr>
                <w:vertAlign w:val="superscript"/>
                <w:lang w:val="lv-LV"/>
              </w:rPr>
              <w:t xml:space="preserve">5 </w:t>
            </w:r>
            <w:r>
              <w:rPr>
                <w:lang w:val="lv-LV"/>
              </w:rPr>
              <w:t xml:space="preserve">un </w:t>
            </w:r>
            <w:r w:rsidRPr="007813D2">
              <w:rPr>
                <w:lang w:val="lv-LV"/>
              </w:rPr>
              <w:t>44.</w:t>
            </w:r>
            <w:r>
              <w:rPr>
                <w:vertAlign w:val="superscript"/>
                <w:lang w:val="lv-LV"/>
              </w:rPr>
              <w:t>6</w:t>
            </w:r>
            <w:r w:rsidRPr="007813D2">
              <w:rPr>
                <w:vertAlign w:val="superscript"/>
                <w:lang w:val="lv-LV"/>
              </w:rPr>
              <w:t xml:space="preserve"> </w:t>
            </w:r>
            <w:r w:rsidRPr="007813D2">
              <w:rPr>
                <w:lang w:val="lv-LV"/>
              </w:rPr>
              <w:t>punkts</w:t>
            </w:r>
            <w:r w:rsidR="00870909">
              <w:rPr>
                <w:lang w:val="lv-LV"/>
              </w:rPr>
              <w:t>;</w:t>
            </w:r>
          </w:p>
          <w:p w:rsidR="007813D2" w:rsidRDefault="00CE35D6" w:rsidP="00CE35D6">
            <w:r>
              <w:rPr>
                <w:lang w:val="lv-LV"/>
              </w:rPr>
              <w:t>Ģenētiski modificēto organismu aprites likums</w:t>
            </w:r>
            <w:r w:rsidRPr="009E6BC2">
              <w:t xml:space="preserve"> </w:t>
            </w:r>
          </w:p>
        </w:tc>
        <w:tc>
          <w:tcPr>
            <w:tcW w:w="1231" w:type="pct"/>
            <w:tcBorders>
              <w:top w:val="outset" w:sz="6" w:space="0" w:color="414142"/>
              <w:left w:val="outset" w:sz="6" w:space="0" w:color="414142"/>
              <w:bottom w:val="outset" w:sz="6" w:space="0" w:color="414142"/>
              <w:right w:val="outset" w:sz="6" w:space="0" w:color="414142"/>
            </w:tcBorders>
          </w:tcPr>
          <w:p w:rsidR="007813D2" w:rsidRPr="00F717DA" w:rsidRDefault="007813D2">
            <w:pPr>
              <w:rPr>
                <w:lang w:val="lv-LV"/>
              </w:rPr>
            </w:pPr>
            <w:r w:rsidRPr="00F717DA">
              <w:rPr>
                <w:lang w:val="lv-LV"/>
              </w:rPr>
              <w:t>Minētā norma ir pārņemta pilnībā.</w:t>
            </w:r>
          </w:p>
        </w:tc>
        <w:tc>
          <w:tcPr>
            <w:tcW w:w="1538" w:type="pct"/>
            <w:tcBorders>
              <w:top w:val="outset" w:sz="6" w:space="0" w:color="414142"/>
              <w:left w:val="outset" w:sz="6" w:space="0" w:color="414142"/>
              <w:bottom w:val="outset" w:sz="6" w:space="0" w:color="414142"/>
            </w:tcBorders>
          </w:tcPr>
          <w:p w:rsidR="007813D2" w:rsidRPr="00F717DA" w:rsidRDefault="007813D2">
            <w:pPr>
              <w:rPr>
                <w:lang w:val="lv-LV"/>
              </w:rPr>
            </w:pPr>
            <w:r w:rsidRPr="00F717DA">
              <w:rPr>
                <w:lang w:val="lv-LV"/>
              </w:rPr>
              <w:t>Pārņemtā norma neparedz stingrākas prasības.</w:t>
            </w:r>
          </w:p>
        </w:tc>
      </w:tr>
      <w:tr w:rsidR="007813D2" w:rsidRPr="007813D2" w:rsidTr="00F62DF1">
        <w:tc>
          <w:tcPr>
            <w:tcW w:w="1077" w:type="pct"/>
            <w:gridSpan w:val="2"/>
            <w:tcBorders>
              <w:top w:val="outset" w:sz="6" w:space="0" w:color="414142"/>
              <w:bottom w:val="outset" w:sz="6" w:space="0" w:color="414142"/>
              <w:right w:val="outset" w:sz="6" w:space="0" w:color="414142"/>
            </w:tcBorders>
          </w:tcPr>
          <w:p w:rsidR="007813D2" w:rsidRPr="00BE3A3E" w:rsidRDefault="007813D2" w:rsidP="00030853">
            <w:pPr>
              <w:pStyle w:val="Bezatstarpm"/>
              <w:rPr>
                <w:rFonts w:ascii="Times New Roman" w:hAnsi="Times New Roman"/>
                <w:sz w:val="24"/>
                <w:szCs w:val="24"/>
              </w:rPr>
            </w:pPr>
            <w:r w:rsidRPr="00BE3A3E">
              <w:rPr>
                <w:rFonts w:ascii="Times New Roman" w:hAnsi="Times New Roman"/>
                <w:color w:val="000000"/>
                <w:sz w:val="24"/>
                <w:szCs w:val="24"/>
              </w:rPr>
              <w:t>26.b.panta 4.punkts</w:t>
            </w:r>
          </w:p>
        </w:tc>
        <w:tc>
          <w:tcPr>
            <w:tcW w:w="1154" w:type="pct"/>
            <w:gridSpan w:val="2"/>
            <w:tcBorders>
              <w:top w:val="outset" w:sz="6" w:space="0" w:color="414142"/>
              <w:left w:val="outset" w:sz="6" w:space="0" w:color="414142"/>
              <w:bottom w:val="outset" w:sz="6" w:space="0" w:color="414142"/>
              <w:right w:val="outset" w:sz="6" w:space="0" w:color="414142"/>
            </w:tcBorders>
          </w:tcPr>
          <w:p w:rsidR="007813D2" w:rsidRPr="007813D2" w:rsidRDefault="00CE35D6">
            <w:pPr>
              <w:rPr>
                <w:lang w:val="lv-LV"/>
              </w:rPr>
            </w:pPr>
            <w:r w:rsidRPr="00CE35D6">
              <w:rPr>
                <w:lang w:val="lv-LV"/>
              </w:rPr>
              <w:t>44.</w:t>
            </w:r>
            <w:r>
              <w:rPr>
                <w:vertAlign w:val="superscript"/>
                <w:lang w:val="lv-LV"/>
              </w:rPr>
              <w:t>7</w:t>
            </w:r>
            <w:r w:rsidRPr="00CE35D6">
              <w:rPr>
                <w:vertAlign w:val="superscript"/>
                <w:lang w:val="lv-LV"/>
              </w:rPr>
              <w:t xml:space="preserve"> </w:t>
            </w:r>
            <w:r w:rsidRPr="00CE35D6">
              <w:rPr>
                <w:lang w:val="lv-LV"/>
              </w:rPr>
              <w:t>punkts</w:t>
            </w:r>
          </w:p>
        </w:tc>
        <w:tc>
          <w:tcPr>
            <w:tcW w:w="1231" w:type="pct"/>
            <w:tcBorders>
              <w:top w:val="outset" w:sz="6" w:space="0" w:color="414142"/>
              <w:left w:val="outset" w:sz="6" w:space="0" w:color="414142"/>
              <w:bottom w:val="outset" w:sz="6" w:space="0" w:color="414142"/>
              <w:right w:val="outset" w:sz="6" w:space="0" w:color="414142"/>
            </w:tcBorders>
          </w:tcPr>
          <w:p w:rsidR="007813D2" w:rsidRPr="00F717DA" w:rsidRDefault="007813D2">
            <w:pPr>
              <w:rPr>
                <w:lang w:val="lv-LV"/>
              </w:rPr>
            </w:pPr>
            <w:r w:rsidRPr="00F717DA">
              <w:rPr>
                <w:lang w:val="lv-LV"/>
              </w:rPr>
              <w:t>Minētā norma ir pārņemta pilnībā.</w:t>
            </w:r>
          </w:p>
        </w:tc>
        <w:tc>
          <w:tcPr>
            <w:tcW w:w="1538" w:type="pct"/>
            <w:tcBorders>
              <w:top w:val="outset" w:sz="6" w:space="0" w:color="414142"/>
              <w:left w:val="outset" w:sz="6" w:space="0" w:color="414142"/>
              <w:bottom w:val="outset" w:sz="6" w:space="0" w:color="414142"/>
            </w:tcBorders>
          </w:tcPr>
          <w:p w:rsidR="007813D2" w:rsidRPr="00F717DA" w:rsidRDefault="007813D2">
            <w:pPr>
              <w:rPr>
                <w:lang w:val="lv-LV"/>
              </w:rPr>
            </w:pPr>
            <w:r w:rsidRPr="00F717DA">
              <w:rPr>
                <w:lang w:val="lv-LV"/>
              </w:rPr>
              <w:t>Pārņemtā norma neparedz stingrākas prasības.</w:t>
            </w:r>
          </w:p>
        </w:tc>
      </w:tr>
      <w:tr w:rsidR="007813D2" w:rsidRPr="000D51A1" w:rsidTr="00F62DF1">
        <w:tc>
          <w:tcPr>
            <w:tcW w:w="1077" w:type="pct"/>
            <w:gridSpan w:val="2"/>
            <w:tcBorders>
              <w:top w:val="outset" w:sz="6" w:space="0" w:color="414142"/>
              <w:bottom w:val="outset" w:sz="6" w:space="0" w:color="414142"/>
              <w:right w:val="outset" w:sz="6" w:space="0" w:color="414142"/>
            </w:tcBorders>
          </w:tcPr>
          <w:p w:rsidR="007813D2" w:rsidRPr="00DC6F3A" w:rsidRDefault="007813D2" w:rsidP="00030853">
            <w:pPr>
              <w:pStyle w:val="Bezatstarpm"/>
              <w:rPr>
                <w:rFonts w:ascii="Times New Roman" w:hAnsi="Times New Roman"/>
                <w:sz w:val="24"/>
                <w:szCs w:val="24"/>
              </w:rPr>
            </w:pPr>
            <w:r w:rsidRPr="00DC6F3A">
              <w:rPr>
                <w:rFonts w:ascii="Times New Roman" w:hAnsi="Times New Roman"/>
                <w:color w:val="000000"/>
                <w:sz w:val="24"/>
                <w:szCs w:val="24"/>
              </w:rPr>
              <w:t xml:space="preserve">26.b.panta 4.punkts </w:t>
            </w:r>
            <w:r w:rsidR="00870909" w:rsidRPr="00DC6F3A">
              <w:rPr>
                <w:rFonts w:ascii="Times New Roman" w:hAnsi="Times New Roman"/>
                <w:color w:val="000000"/>
                <w:sz w:val="24"/>
                <w:szCs w:val="24"/>
              </w:rPr>
              <w:t>„</w:t>
            </w:r>
            <w:r w:rsidRPr="00DC6F3A">
              <w:rPr>
                <w:rFonts w:ascii="Times New Roman" w:hAnsi="Times New Roman"/>
                <w:color w:val="000000"/>
                <w:sz w:val="24"/>
                <w:szCs w:val="24"/>
              </w:rPr>
              <w:t>a</w:t>
            </w:r>
            <w:r w:rsidR="00870909" w:rsidRPr="00DC6F3A">
              <w:rPr>
                <w:rFonts w:ascii="Times New Roman" w:hAnsi="Times New Roman"/>
                <w:color w:val="000000"/>
                <w:sz w:val="24"/>
                <w:szCs w:val="24"/>
              </w:rPr>
              <w:t>”</w:t>
            </w:r>
            <w:r w:rsidRPr="00DC6F3A">
              <w:rPr>
                <w:rFonts w:ascii="Times New Roman" w:hAnsi="Times New Roman"/>
                <w:color w:val="000000"/>
                <w:sz w:val="24"/>
                <w:szCs w:val="24"/>
              </w:rPr>
              <w:t xml:space="preserve"> apakšpunkts</w:t>
            </w:r>
          </w:p>
        </w:tc>
        <w:tc>
          <w:tcPr>
            <w:tcW w:w="1154" w:type="pct"/>
            <w:gridSpan w:val="2"/>
            <w:tcBorders>
              <w:top w:val="outset" w:sz="6" w:space="0" w:color="414142"/>
              <w:left w:val="outset" w:sz="6" w:space="0" w:color="414142"/>
              <w:bottom w:val="outset" w:sz="6" w:space="0" w:color="414142"/>
              <w:right w:val="outset" w:sz="6" w:space="0" w:color="414142"/>
            </w:tcBorders>
          </w:tcPr>
          <w:p w:rsidR="007813D2" w:rsidRPr="00DC6F3A" w:rsidRDefault="007813D2" w:rsidP="00292552">
            <w:pPr>
              <w:rPr>
                <w:lang w:val="lv-LV"/>
              </w:rPr>
            </w:pPr>
            <w:r w:rsidRPr="00DC6F3A">
              <w:rPr>
                <w:lang w:val="lv-LV"/>
              </w:rPr>
              <w:t>44.</w:t>
            </w:r>
            <w:r w:rsidR="00CE35D6" w:rsidRPr="00DC6F3A">
              <w:rPr>
                <w:vertAlign w:val="superscript"/>
                <w:lang w:val="lv-LV"/>
              </w:rPr>
              <w:t xml:space="preserve">8 </w:t>
            </w:r>
            <w:r w:rsidR="00CE35D6" w:rsidRPr="00DC6F3A">
              <w:rPr>
                <w:lang w:val="lv-LV"/>
              </w:rPr>
              <w:t xml:space="preserve">punkts </w:t>
            </w:r>
          </w:p>
        </w:tc>
        <w:tc>
          <w:tcPr>
            <w:tcW w:w="1231" w:type="pct"/>
            <w:tcBorders>
              <w:top w:val="outset" w:sz="6" w:space="0" w:color="414142"/>
              <w:left w:val="outset" w:sz="6" w:space="0" w:color="414142"/>
              <w:bottom w:val="outset" w:sz="6" w:space="0" w:color="414142"/>
              <w:right w:val="outset" w:sz="6" w:space="0" w:color="414142"/>
            </w:tcBorders>
          </w:tcPr>
          <w:p w:rsidR="007813D2" w:rsidRPr="00F717DA" w:rsidRDefault="007813D2">
            <w:pPr>
              <w:rPr>
                <w:lang w:val="lv-LV"/>
              </w:rPr>
            </w:pPr>
            <w:r w:rsidRPr="00F717DA">
              <w:rPr>
                <w:lang w:val="lv-LV"/>
              </w:rPr>
              <w:t>Minētā norma ir pārņemta pilnībā.</w:t>
            </w:r>
          </w:p>
        </w:tc>
        <w:tc>
          <w:tcPr>
            <w:tcW w:w="1538" w:type="pct"/>
            <w:tcBorders>
              <w:top w:val="outset" w:sz="6" w:space="0" w:color="414142"/>
              <w:left w:val="outset" w:sz="6" w:space="0" w:color="414142"/>
              <w:bottom w:val="outset" w:sz="6" w:space="0" w:color="414142"/>
            </w:tcBorders>
          </w:tcPr>
          <w:p w:rsidR="007813D2" w:rsidRPr="00F717DA" w:rsidRDefault="007813D2">
            <w:pPr>
              <w:rPr>
                <w:lang w:val="lv-LV"/>
              </w:rPr>
            </w:pPr>
            <w:r w:rsidRPr="00F717DA">
              <w:rPr>
                <w:lang w:val="lv-LV"/>
              </w:rPr>
              <w:t>Pārņemtā norma neparedz stingrākas prasības.</w:t>
            </w:r>
          </w:p>
        </w:tc>
      </w:tr>
      <w:tr w:rsidR="007813D2" w:rsidRPr="000D51A1" w:rsidTr="00F62DF1">
        <w:tc>
          <w:tcPr>
            <w:tcW w:w="1077" w:type="pct"/>
            <w:gridSpan w:val="2"/>
            <w:tcBorders>
              <w:top w:val="outset" w:sz="6" w:space="0" w:color="414142"/>
              <w:bottom w:val="outset" w:sz="6" w:space="0" w:color="414142"/>
              <w:right w:val="outset" w:sz="6" w:space="0" w:color="414142"/>
            </w:tcBorders>
          </w:tcPr>
          <w:p w:rsidR="007813D2" w:rsidRPr="00DC6F3A" w:rsidRDefault="007813D2" w:rsidP="00030853">
            <w:pPr>
              <w:pStyle w:val="Bezatstarpm"/>
              <w:rPr>
                <w:rFonts w:ascii="Times New Roman" w:hAnsi="Times New Roman"/>
                <w:sz w:val="24"/>
                <w:szCs w:val="24"/>
              </w:rPr>
            </w:pPr>
            <w:r w:rsidRPr="00DC6F3A">
              <w:rPr>
                <w:rFonts w:ascii="Times New Roman" w:hAnsi="Times New Roman"/>
                <w:color w:val="000000"/>
                <w:sz w:val="24"/>
                <w:szCs w:val="24"/>
              </w:rPr>
              <w:t xml:space="preserve">26.b.panta 4.punkts </w:t>
            </w:r>
            <w:r w:rsidR="00870909" w:rsidRPr="00DC6F3A">
              <w:rPr>
                <w:rFonts w:ascii="Times New Roman" w:hAnsi="Times New Roman"/>
                <w:color w:val="000000"/>
                <w:sz w:val="24"/>
                <w:szCs w:val="24"/>
              </w:rPr>
              <w:t>„</w:t>
            </w:r>
            <w:r w:rsidRPr="00DC6F3A">
              <w:rPr>
                <w:rFonts w:ascii="Times New Roman" w:hAnsi="Times New Roman"/>
                <w:color w:val="000000"/>
                <w:sz w:val="24"/>
                <w:szCs w:val="24"/>
              </w:rPr>
              <w:t>b</w:t>
            </w:r>
            <w:r w:rsidR="00870909" w:rsidRPr="00DC6F3A">
              <w:rPr>
                <w:rFonts w:ascii="Times New Roman" w:hAnsi="Times New Roman"/>
                <w:color w:val="000000"/>
                <w:sz w:val="24"/>
                <w:szCs w:val="24"/>
              </w:rPr>
              <w:t>”</w:t>
            </w:r>
            <w:r w:rsidRPr="00DC6F3A">
              <w:rPr>
                <w:rFonts w:ascii="Times New Roman" w:hAnsi="Times New Roman"/>
                <w:color w:val="000000"/>
                <w:sz w:val="24"/>
                <w:szCs w:val="24"/>
              </w:rPr>
              <w:t xml:space="preserve"> apakšpunkts</w:t>
            </w:r>
          </w:p>
        </w:tc>
        <w:tc>
          <w:tcPr>
            <w:tcW w:w="1154" w:type="pct"/>
            <w:gridSpan w:val="2"/>
            <w:tcBorders>
              <w:top w:val="outset" w:sz="6" w:space="0" w:color="414142"/>
              <w:left w:val="outset" w:sz="6" w:space="0" w:color="414142"/>
              <w:bottom w:val="outset" w:sz="6" w:space="0" w:color="414142"/>
              <w:right w:val="outset" w:sz="6" w:space="0" w:color="414142"/>
            </w:tcBorders>
          </w:tcPr>
          <w:p w:rsidR="007813D2" w:rsidRPr="00DC6F3A" w:rsidRDefault="00CE35D6" w:rsidP="00292552">
            <w:r w:rsidRPr="00DC6F3A">
              <w:rPr>
                <w:lang w:val="lv-LV"/>
              </w:rPr>
              <w:t>44.</w:t>
            </w:r>
            <w:r w:rsidRPr="00DC6F3A">
              <w:rPr>
                <w:vertAlign w:val="superscript"/>
                <w:lang w:val="lv-LV"/>
              </w:rPr>
              <w:t xml:space="preserve">8 </w:t>
            </w:r>
            <w:r w:rsidR="00BA4775" w:rsidRPr="00DC6F3A">
              <w:rPr>
                <w:vertAlign w:val="superscript"/>
                <w:lang w:val="lv-LV"/>
              </w:rPr>
              <w:t xml:space="preserve"> </w:t>
            </w:r>
            <w:r w:rsidR="00BA4775" w:rsidRPr="00DC6F3A">
              <w:rPr>
                <w:lang w:val="lv-LV"/>
              </w:rPr>
              <w:t xml:space="preserve">punkts </w:t>
            </w:r>
          </w:p>
        </w:tc>
        <w:tc>
          <w:tcPr>
            <w:tcW w:w="1231" w:type="pct"/>
            <w:tcBorders>
              <w:top w:val="outset" w:sz="6" w:space="0" w:color="414142"/>
              <w:left w:val="outset" w:sz="6" w:space="0" w:color="414142"/>
              <w:bottom w:val="outset" w:sz="6" w:space="0" w:color="414142"/>
              <w:right w:val="outset" w:sz="6" w:space="0" w:color="414142"/>
            </w:tcBorders>
          </w:tcPr>
          <w:p w:rsidR="007813D2" w:rsidRPr="00F717DA" w:rsidRDefault="007813D2">
            <w:pPr>
              <w:rPr>
                <w:lang w:val="lv-LV"/>
              </w:rPr>
            </w:pPr>
            <w:r w:rsidRPr="00F717DA">
              <w:rPr>
                <w:lang w:val="lv-LV"/>
              </w:rPr>
              <w:t>Minētā norma ir pārņemta pilnībā.</w:t>
            </w:r>
          </w:p>
        </w:tc>
        <w:tc>
          <w:tcPr>
            <w:tcW w:w="1538" w:type="pct"/>
            <w:tcBorders>
              <w:top w:val="outset" w:sz="6" w:space="0" w:color="414142"/>
              <w:left w:val="outset" w:sz="6" w:space="0" w:color="414142"/>
              <w:bottom w:val="outset" w:sz="6" w:space="0" w:color="414142"/>
            </w:tcBorders>
          </w:tcPr>
          <w:p w:rsidR="007813D2" w:rsidRPr="00F717DA" w:rsidRDefault="007813D2">
            <w:pPr>
              <w:rPr>
                <w:lang w:val="lv-LV"/>
              </w:rPr>
            </w:pPr>
            <w:r w:rsidRPr="00F717DA">
              <w:rPr>
                <w:lang w:val="lv-LV"/>
              </w:rPr>
              <w:t>Pārņemtā norma neparedz stingrākas prasības.</w:t>
            </w:r>
          </w:p>
        </w:tc>
      </w:tr>
      <w:tr w:rsidR="00BE3A3E" w:rsidRPr="000D51A1" w:rsidTr="00F62DF1">
        <w:tc>
          <w:tcPr>
            <w:tcW w:w="1077" w:type="pct"/>
            <w:gridSpan w:val="2"/>
            <w:tcBorders>
              <w:top w:val="outset" w:sz="6" w:space="0" w:color="414142"/>
              <w:bottom w:val="outset" w:sz="6" w:space="0" w:color="414142"/>
              <w:right w:val="outset" w:sz="6" w:space="0" w:color="414142"/>
            </w:tcBorders>
          </w:tcPr>
          <w:p w:rsidR="00BE3A3E" w:rsidRPr="00BE3A3E" w:rsidRDefault="00BE3A3E" w:rsidP="00030853">
            <w:pPr>
              <w:pStyle w:val="Bezatstarpm"/>
              <w:rPr>
                <w:rFonts w:ascii="Times New Roman" w:hAnsi="Times New Roman"/>
                <w:sz w:val="24"/>
                <w:szCs w:val="24"/>
              </w:rPr>
            </w:pPr>
            <w:r w:rsidRPr="00BE3A3E">
              <w:rPr>
                <w:rFonts w:ascii="Times New Roman" w:hAnsi="Times New Roman"/>
                <w:color w:val="000000"/>
                <w:sz w:val="24"/>
                <w:szCs w:val="24"/>
              </w:rPr>
              <w:t xml:space="preserve">26.b.panta 4.punkts </w:t>
            </w:r>
            <w:r w:rsidR="00870909">
              <w:rPr>
                <w:rFonts w:ascii="Times New Roman" w:hAnsi="Times New Roman"/>
                <w:color w:val="000000"/>
                <w:sz w:val="24"/>
                <w:szCs w:val="24"/>
              </w:rPr>
              <w:t>„</w:t>
            </w:r>
            <w:r w:rsidRPr="00BE3A3E">
              <w:rPr>
                <w:rFonts w:ascii="Times New Roman" w:hAnsi="Times New Roman"/>
                <w:color w:val="000000"/>
                <w:sz w:val="24"/>
                <w:szCs w:val="24"/>
              </w:rPr>
              <w:t>c</w:t>
            </w:r>
            <w:r w:rsidR="00870909">
              <w:rPr>
                <w:rFonts w:ascii="Times New Roman" w:hAnsi="Times New Roman"/>
                <w:color w:val="000000"/>
                <w:sz w:val="24"/>
                <w:szCs w:val="24"/>
              </w:rPr>
              <w:t>”</w:t>
            </w:r>
            <w:r w:rsidRPr="00BE3A3E">
              <w:rPr>
                <w:rFonts w:ascii="Times New Roman" w:hAnsi="Times New Roman"/>
                <w:color w:val="000000"/>
                <w:sz w:val="24"/>
                <w:szCs w:val="24"/>
              </w:rPr>
              <w:t xml:space="preserve"> apakšpunkts</w:t>
            </w:r>
          </w:p>
        </w:tc>
        <w:tc>
          <w:tcPr>
            <w:tcW w:w="1154" w:type="pct"/>
            <w:gridSpan w:val="2"/>
            <w:tcBorders>
              <w:top w:val="outset" w:sz="6" w:space="0" w:color="414142"/>
              <w:left w:val="outset" w:sz="6" w:space="0" w:color="414142"/>
              <w:bottom w:val="outset" w:sz="6" w:space="0" w:color="414142"/>
              <w:right w:val="outset" w:sz="6" w:space="0" w:color="414142"/>
            </w:tcBorders>
          </w:tcPr>
          <w:p w:rsidR="00BE3A3E" w:rsidRPr="00BE3A3E" w:rsidRDefault="00BE3A3E" w:rsidP="00960E6D">
            <w:pPr>
              <w:pStyle w:val="Bezatstarpm"/>
              <w:rPr>
                <w:rFonts w:ascii="Times New Roman" w:hAnsi="Times New Roman"/>
                <w:sz w:val="24"/>
                <w:szCs w:val="24"/>
              </w:rPr>
            </w:pPr>
            <w:r w:rsidRPr="00BE3A3E">
              <w:rPr>
                <w:rFonts w:ascii="Times New Roman" w:hAnsi="Times New Roman"/>
                <w:sz w:val="24"/>
                <w:szCs w:val="24"/>
              </w:rPr>
              <w:t>Nav jāpārņem</w:t>
            </w:r>
            <w:r w:rsidR="00870909">
              <w:rPr>
                <w:rFonts w:ascii="Times New Roman" w:hAnsi="Times New Roman"/>
                <w:sz w:val="24"/>
                <w:szCs w:val="24"/>
              </w:rPr>
              <w:t>;</w:t>
            </w:r>
            <w:r w:rsidRPr="00BE3A3E">
              <w:rPr>
                <w:rFonts w:ascii="Times New Roman" w:hAnsi="Times New Roman"/>
                <w:sz w:val="24"/>
                <w:szCs w:val="24"/>
              </w:rPr>
              <w:t xml:space="preserve"> norma attiecas uz ES Komisijas kompetenci</w:t>
            </w:r>
            <w:r w:rsidR="00870909">
              <w:rPr>
                <w:rFonts w:ascii="Times New Roman" w:hAnsi="Times New Roman"/>
                <w:sz w:val="24"/>
                <w:szCs w:val="24"/>
              </w:rPr>
              <w:t>.</w:t>
            </w:r>
          </w:p>
        </w:tc>
        <w:tc>
          <w:tcPr>
            <w:tcW w:w="1231" w:type="pct"/>
            <w:tcBorders>
              <w:top w:val="outset" w:sz="6" w:space="0" w:color="414142"/>
              <w:left w:val="outset" w:sz="6" w:space="0" w:color="414142"/>
              <w:bottom w:val="outset" w:sz="6" w:space="0" w:color="414142"/>
              <w:right w:val="outset" w:sz="6" w:space="0" w:color="414142"/>
            </w:tcBorders>
          </w:tcPr>
          <w:p w:rsidR="00BE3A3E" w:rsidRPr="00F717DA" w:rsidRDefault="00BE3A3E" w:rsidP="00960E6D">
            <w:pPr>
              <w:pStyle w:val="Bezatstarpm"/>
              <w:rPr>
                <w:rFonts w:ascii="Times New Roman" w:hAnsi="Times New Roman"/>
                <w:sz w:val="24"/>
                <w:szCs w:val="24"/>
              </w:rPr>
            </w:pPr>
            <w:r w:rsidRPr="00F717DA">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rsidR="00BE3A3E" w:rsidRPr="00F717DA" w:rsidRDefault="00BE3A3E" w:rsidP="00960E6D">
            <w:pPr>
              <w:pStyle w:val="Bezatstarpm"/>
              <w:rPr>
                <w:rFonts w:ascii="Times New Roman" w:hAnsi="Times New Roman"/>
                <w:sz w:val="24"/>
                <w:szCs w:val="24"/>
              </w:rPr>
            </w:pPr>
            <w:r w:rsidRPr="00F717DA">
              <w:rPr>
                <w:rFonts w:ascii="Times New Roman" w:hAnsi="Times New Roman"/>
                <w:sz w:val="24"/>
                <w:szCs w:val="24"/>
              </w:rPr>
              <w:t>Nav attiecināms.</w:t>
            </w:r>
          </w:p>
        </w:tc>
      </w:tr>
      <w:tr w:rsidR="00CE35D6" w:rsidRPr="00026F8D" w:rsidTr="00F62DF1">
        <w:tc>
          <w:tcPr>
            <w:tcW w:w="1077" w:type="pct"/>
            <w:gridSpan w:val="2"/>
            <w:tcBorders>
              <w:top w:val="outset" w:sz="6" w:space="0" w:color="414142"/>
              <w:bottom w:val="outset" w:sz="6" w:space="0" w:color="414142"/>
              <w:right w:val="outset" w:sz="6" w:space="0" w:color="414142"/>
            </w:tcBorders>
          </w:tcPr>
          <w:p w:rsidR="00CE35D6" w:rsidRPr="00BE3A3E" w:rsidRDefault="00CE35D6" w:rsidP="00030853">
            <w:pPr>
              <w:pStyle w:val="Bezatstarpm"/>
              <w:rPr>
                <w:rFonts w:ascii="Times New Roman" w:hAnsi="Times New Roman"/>
                <w:sz w:val="24"/>
                <w:szCs w:val="24"/>
              </w:rPr>
            </w:pPr>
            <w:r w:rsidRPr="00BE3A3E">
              <w:rPr>
                <w:rFonts w:ascii="Times New Roman" w:hAnsi="Times New Roman"/>
                <w:color w:val="000000"/>
                <w:sz w:val="24"/>
                <w:szCs w:val="24"/>
              </w:rPr>
              <w:lastRenderedPageBreak/>
              <w:t>26.b.panta 4.punkta 2.rindkopa</w:t>
            </w:r>
            <w:r>
              <w:rPr>
                <w:rFonts w:ascii="Times New Roman" w:hAnsi="Times New Roman"/>
                <w:color w:val="000000"/>
                <w:sz w:val="24"/>
                <w:szCs w:val="24"/>
              </w:rPr>
              <w:t xml:space="preserve"> un 3.rindkopa</w:t>
            </w:r>
          </w:p>
        </w:tc>
        <w:tc>
          <w:tcPr>
            <w:tcW w:w="1154" w:type="pct"/>
            <w:gridSpan w:val="2"/>
            <w:tcBorders>
              <w:top w:val="outset" w:sz="6" w:space="0" w:color="414142"/>
              <w:left w:val="outset" w:sz="6" w:space="0" w:color="414142"/>
              <w:bottom w:val="outset" w:sz="6" w:space="0" w:color="414142"/>
              <w:right w:val="outset" w:sz="6" w:space="0" w:color="414142"/>
            </w:tcBorders>
          </w:tcPr>
          <w:p w:rsidR="00CE35D6" w:rsidRPr="00026F8D" w:rsidRDefault="00CE35D6" w:rsidP="00026F8D">
            <w:pPr>
              <w:rPr>
                <w:lang w:val="lv-LV"/>
              </w:rPr>
            </w:pPr>
            <w:r w:rsidRPr="00984826">
              <w:rPr>
                <w:lang w:val="lv-LV"/>
              </w:rPr>
              <w:t>44.</w:t>
            </w:r>
            <w:r>
              <w:rPr>
                <w:vertAlign w:val="superscript"/>
                <w:lang w:val="lv-LV"/>
              </w:rPr>
              <w:t>9</w:t>
            </w:r>
            <w:r w:rsidR="00026F8D">
              <w:rPr>
                <w:lang w:val="lv-LV"/>
              </w:rPr>
              <w:t xml:space="preserve"> un</w:t>
            </w:r>
            <w:r>
              <w:rPr>
                <w:lang w:val="lv-LV"/>
              </w:rPr>
              <w:t xml:space="preserve"> 44.</w:t>
            </w:r>
            <w:r>
              <w:rPr>
                <w:vertAlign w:val="superscript"/>
                <w:lang w:val="lv-LV"/>
              </w:rPr>
              <w:t xml:space="preserve">10 </w:t>
            </w:r>
            <w:r w:rsidRPr="00984826">
              <w:rPr>
                <w:vertAlign w:val="superscript"/>
                <w:lang w:val="lv-LV"/>
              </w:rPr>
              <w:t xml:space="preserve"> </w:t>
            </w:r>
            <w:r w:rsidRPr="00984826">
              <w:rPr>
                <w:lang w:val="lv-LV"/>
              </w:rPr>
              <w:t>punkts</w:t>
            </w:r>
          </w:p>
        </w:tc>
        <w:tc>
          <w:tcPr>
            <w:tcW w:w="1231" w:type="pct"/>
            <w:tcBorders>
              <w:top w:val="outset" w:sz="6" w:space="0" w:color="414142"/>
              <w:left w:val="outset" w:sz="6" w:space="0" w:color="414142"/>
              <w:bottom w:val="outset" w:sz="6" w:space="0" w:color="414142"/>
              <w:right w:val="outset" w:sz="6" w:space="0" w:color="414142"/>
            </w:tcBorders>
          </w:tcPr>
          <w:p w:rsidR="00CE35D6" w:rsidRPr="00F717DA" w:rsidRDefault="00CE35D6">
            <w:pPr>
              <w:rPr>
                <w:lang w:val="lv-LV"/>
              </w:rPr>
            </w:pPr>
            <w:r w:rsidRPr="00F717DA">
              <w:rPr>
                <w:lang w:val="lv-LV"/>
              </w:rPr>
              <w:t>Minētā norma ir pārņemta pilnībā.</w:t>
            </w:r>
          </w:p>
        </w:tc>
        <w:tc>
          <w:tcPr>
            <w:tcW w:w="1538" w:type="pct"/>
            <w:tcBorders>
              <w:top w:val="outset" w:sz="6" w:space="0" w:color="414142"/>
              <w:left w:val="outset" w:sz="6" w:space="0" w:color="414142"/>
              <w:bottom w:val="outset" w:sz="6" w:space="0" w:color="414142"/>
            </w:tcBorders>
          </w:tcPr>
          <w:p w:rsidR="00CE35D6" w:rsidRPr="00F717DA" w:rsidRDefault="00CE35D6">
            <w:pPr>
              <w:rPr>
                <w:lang w:val="lv-LV"/>
              </w:rPr>
            </w:pPr>
            <w:r w:rsidRPr="00F717DA">
              <w:rPr>
                <w:lang w:val="lv-LV"/>
              </w:rPr>
              <w:t>Pārņemtā norma neparedz stingrākas prasības.</w:t>
            </w:r>
          </w:p>
        </w:tc>
      </w:tr>
      <w:tr w:rsidR="00CE35D6" w:rsidRPr="00CE35D6" w:rsidTr="00F62DF1">
        <w:tc>
          <w:tcPr>
            <w:tcW w:w="1077" w:type="pct"/>
            <w:gridSpan w:val="2"/>
            <w:tcBorders>
              <w:top w:val="outset" w:sz="6" w:space="0" w:color="414142"/>
              <w:bottom w:val="outset" w:sz="6" w:space="0" w:color="414142"/>
              <w:right w:val="outset" w:sz="6" w:space="0" w:color="414142"/>
            </w:tcBorders>
          </w:tcPr>
          <w:p w:rsidR="00CE35D6" w:rsidRPr="00BE3A3E" w:rsidRDefault="00CE35D6" w:rsidP="00030853">
            <w:pPr>
              <w:pStyle w:val="Bezatstarpm"/>
              <w:rPr>
                <w:rFonts w:ascii="Times New Roman" w:hAnsi="Times New Roman"/>
                <w:sz w:val="24"/>
                <w:szCs w:val="24"/>
              </w:rPr>
            </w:pPr>
            <w:r w:rsidRPr="00BE3A3E">
              <w:rPr>
                <w:rFonts w:ascii="Times New Roman" w:hAnsi="Times New Roman"/>
                <w:color w:val="000000"/>
                <w:sz w:val="24"/>
                <w:szCs w:val="24"/>
              </w:rPr>
              <w:t>26.b.panta 5.punkts</w:t>
            </w:r>
          </w:p>
        </w:tc>
        <w:tc>
          <w:tcPr>
            <w:tcW w:w="1154" w:type="pct"/>
            <w:gridSpan w:val="2"/>
            <w:tcBorders>
              <w:top w:val="outset" w:sz="6" w:space="0" w:color="414142"/>
              <w:left w:val="outset" w:sz="6" w:space="0" w:color="414142"/>
              <w:bottom w:val="outset" w:sz="6" w:space="0" w:color="414142"/>
              <w:right w:val="outset" w:sz="6" w:space="0" w:color="414142"/>
            </w:tcBorders>
          </w:tcPr>
          <w:p w:rsidR="00CE35D6" w:rsidRPr="00CE35D6" w:rsidRDefault="00CE35D6" w:rsidP="00CE35D6">
            <w:pPr>
              <w:rPr>
                <w:lang w:val="lv-LV"/>
              </w:rPr>
            </w:pPr>
            <w:r w:rsidRPr="00984826">
              <w:rPr>
                <w:lang w:val="lv-LV"/>
              </w:rPr>
              <w:t>44.</w:t>
            </w:r>
            <w:r>
              <w:rPr>
                <w:vertAlign w:val="superscript"/>
                <w:lang w:val="lv-LV"/>
              </w:rPr>
              <w:t>1</w:t>
            </w:r>
            <w:r w:rsidR="00026F8D">
              <w:rPr>
                <w:vertAlign w:val="superscript"/>
                <w:lang w:val="lv-LV"/>
              </w:rPr>
              <w:t>1</w:t>
            </w:r>
            <w:r>
              <w:rPr>
                <w:lang w:val="lv-LV"/>
              </w:rPr>
              <w:t>1. apakš</w:t>
            </w:r>
            <w:r w:rsidRPr="00984826">
              <w:rPr>
                <w:lang w:val="lv-LV"/>
              </w:rPr>
              <w:t>punkts</w:t>
            </w:r>
            <w:r>
              <w:rPr>
                <w:lang w:val="lv-LV"/>
              </w:rPr>
              <w:t xml:space="preserve"> un 50.</w:t>
            </w:r>
            <w:r>
              <w:rPr>
                <w:vertAlign w:val="superscript"/>
                <w:lang w:val="lv-LV"/>
              </w:rPr>
              <w:t xml:space="preserve">1 </w:t>
            </w:r>
            <w:r>
              <w:rPr>
                <w:lang w:val="lv-LV"/>
              </w:rPr>
              <w:t>punkts</w:t>
            </w:r>
          </w:p>
        </w:tc>
        <w:tc>
          <w:tcPr>
            <w:tcW w:w="1231" w:type="pct"/>
            <w:tcBorders>
              <w:top w:val="outset" w:sz="6" w:space="0" w:color="414142"/>
              <w:left w:val="outset" w:sz="6" w:space="0" w:color="414142"/>
              <w:bottom w:val="outset" w:sz="6" w:space="0" w:color="414142"/>
              <w:right w:val="outset" w:sz="6" w:space="0" w:color="414142"/>
            </w:tcBorders>
          </w:tcPr>
          <w:p w:rsidR="00CE35D6" w:rsidRPr="00F717DA" w:rsidRDefault="00CE35D6">
            <w:pPr>
              <w:rPr>
                <w:lang w:val="lv-LV"/>
              </w:rPr>
            </w:pPr>
            <w:r w:rsidRPr="00F717DA">
              <w:rPr>
                <w:lang w:val="lv-LV"/>
              </w:rPr>
              <w:t>Minētā norma ir pārņemta pilnībā.</w:t>
            </w:r>
          </w:p>
        </w:tc>
        <w:tc>
          <w:tcPr>
            <w:tcW w:w="1538" w:type="pct"/>
            <w:tcBorders>
              <w:top w:val="outset" w:sz="6" w:space="0" w:color="414142"/>
              <w:left w:val="outset" w:sz="6" w:space="0" w:color="414142"/>
              <w:bottom w:val="outset" w:sz="6" w:space="0" w:color="414142"/>
            </w:tcBorders>
          </w:tcPr>
          <w:p w:rsidR="00CE35D6" w:rsidRPr="00F717DA" w:rsidRDefault="00CE35D6">
            <w:pPr>
              <w:rPr>
                <w:lang w:val="lv-LV"/>
              </w:rPr>
            </w:pPr>
            <w:r w:rsidRPr="00F717DA">
              <w:rPr>
                <w:lang w:val="lv-LV"/>
              </w:rPr>
              <w:t>Pārņemtā norma neparedz stingrākas prasības.</w:t>
            </w:r>
          </w:p>
        </w:tc>
      </w:tr>
      <w:tr w:rsidR="00CE35D6" w:rsidRPr="000D51A1" w:rsidTr="00F62DF1">
        <w:tc>
          <w:tcPr>
            <w:tcW w:w="1077" w:type="pct"/>
            <w:gridSpan w:val="2"/>
            <w:tcBorders>
              <w:top w:val="outset" w:sz="6" w:space="0" w:color="414142"/>
              <w:bottom w:val="outset" w:sz="6" w:space="0" w:color="414142"/>
              <w:right w:val="outset" w:sz="6" w:space="0" w:color="414142"/>
            </w:tcBorders>
          </w:tcPr>
          <w:p w:rsidR="00CE35D6" w:rsidRPr="00BE3A3E" w:rsidRDefault="00CE35D6" w:rsidP="00030853">
            <w:pPr>
              <w:pStyle w:val="Bezatstarpm"/>
              <w:rPr>
                <w:rFonts w:ascii="Times New Roman" w:hAnsi="Times New Roman"/>
                <w:sz w:val="24"/>
                <w:szCs w:val="24"/>
              </w:rPr>
            </w:pPr>
            <w:r w:rsidRPr="00BE3A3E">
              <w:rPr>
                <w:rFonts w:ascii="Times New Roman" w:hAnsi="Times New Roman"/>
                <w:color w:val="000000"/>
                <w:sz w:val="24"/>
                <w:szCs w:val="24"/>
              </w:rPr>
              <w:t xml:space="preserve">26.b.panta 6.punkta </w:t>
            </w:r>
            <w:r w:rsidR="00870909">
              <w:rPr>
                <w:rFonts w:ascii="Times New Roman" w:hAnsi="Times New Roman"/>
                <w:color w:val="000000"/>
                <w:sz w:val="24"/>
                <w:szCs w:val="24"/>
              </w:rPr>
              <w:t>„</w:t>
            </w:r>
            <w:r w:rsidRPr="00BE3A3E">
              <w:rPr>
                <w:rFonts w:ascii="Times New Roman" w:hAnsi="Times New Roman"/>
                <w:color w:val="000000"/>
                <w:sz w:val="24"/>
                <w:szCs w:val="24"/>
              </w:rPr>
              <w:t>a</w:t>
            </w:r>
            <w:r w:rsidR="00870909">
              <w:rPr>
                <w:rFonts w:ascii="Times New Roman" w:hAnsi="Times New Roman"/>
                <w:color w:val="000000"/>
                <w:sz w:val="24"/>
                <w:szCs w:val="24"/>
              </w:rPr>
              <w:t>”</w:t>
            </w:r>
            <w:r w:rsidRPr="00BE3A3E">
              <w:rPr>
                <w:rFonts w:ascii="Times New Roman" w:hAnsi="Times New Roman"/>
                <w:color w:val="000000"/>
                <w:sz w:val="24"/>
                <w:szCs w:val="24"/>
              </w:rPr>
              <w:t xml:space="preserve"> apakšpunkts</w:t>
            </w:r>
          </w:p>
        </w:tc>
        <w:tc>
          <w:tcPr>
            <w:tcW w:w="1154" w:type="pct"/>
            <w:gridSpan w:val="2"/>
            <w:tcBorders>
              <w:top w:val="outset" w:sz="6" w:space="0" w:color="414142"/>
              <w:left w:val="outset" w:sz="6" w:space="0" w:color="414142"/>
              <w:bottom w:val="outset" w:sz="6" w:space="0" w:color="414142"/>
              <w:right w:val="outset" w:sz="6" w:space="0" w:color="414142"/>
            </w:tcBorders>
          </w:tcPr>
          <w:p w:rsidR="00CE35D6" w:rsidRPr="00CE35D6" w:rsidRDefault="00CE35D6">
            <w:pPr>
              <w:rPr>
                <w:lang w:val="lv-LV"/>
              </w:rPr>
            </w:pPr>
            <w:r>
              <w:rPr>
                <w:lang w:val="lv-LV"/>
              </w:rPr>
              <w:t>50</w:t>
            </w:r>
            <w:r w:rsidRPr="00984826">
              <w:rPr>
                <w:lang w:val="lv-LV"/>
              </w:rPr>
              <w:t>.</w:t>
            </w:r>
            <w:r w:rsidR="00026F8D">
              <w:rPr>
                <w:vertAlign w:val="superscript"/>
                <w:lang w:val="lv-LV"/>
              </w:rPr>
              <w:t>1</w:t>
            </w:r>
            <w:r w:rsidRPr="00984826">
              <w:rPr>
                <w:vertAlign w:val="superscript"/>
                <w:lang w:val="lv-LV"/>
              </w:rPr>
              <w:t xml:space="preserve"> </w:t>
            </w:r>
            <w:r w:rsidRPr="00984826">
              <w:rPr>
                <w:lang w:val="lv-LV"/>
              </w:rPr>
              <w:t>punkts</w:t>
            </w:r>
          </w:p>
        </w:tc>
        <w:tc>
          <w:tcPr>
            <w:tcW w:w="1231" w:type="pct"/>
            <w:tcBorders>
              <w:top w:val="outset" w:sz="6" w:space="0" w:color="414142"/>
              <w:left w:val="outset" w:sz="6" w:space="0" w:color="414142"/>
              <w:bottom w:val="outset" w:sz="6" w:space="0" w:color="414142"/>
              <w:right w:val="outset" w:sz="6" w:space="0" w:color="414142"/>
            </w:tcBorders>
          </w:tcPr>
          <w:p w:rsidR="00CE35D6" w:rsidRPr="00F717DA" w:rsidRDefault="00CE35D6">
            <w:pPr>
              <w:rPr>
                <w:lang w:val="lv-LV"/>
              </w:rPr>
            </w:pPr>
            <w:r w:rsidRPr="00F717DA">
              <w:rPr>
                <w:lang w:val="lv-LV"/>
              </w:rPr>
              <w:t>Minētā norma ir pārņemta pilnībā.</w:t>
            </w:r>
          </w:p>
        </w:tc>
        <w:tc>
          <w:tcPr>
            <w:tcW w:w="1538" w:type="pct"/>
            <w:tcBorders>
              <w:top w:val="outset" w:sz="6" w:space="0" w:color="414142"/>
              <w:left w:val="outset" w:sz="6" w:space="0" w:color="414142"/>
              <w:bottom w:val="outset" w:sz="6" w:space="0" w:color="414142"/>
            </w:tcBorders>
          </w:tcPr>
          <w:p w:rsidR="00CE35D6" w:rsidRPr="00F717DA" w:rsidRDefault="00CE35D6">
            <w:pPr>
              <w:rPr>
                <w:lang w:val="lv-LV"/>
              </w:rPr>
            </w:pPr>
            <w:r w:rsidRPr="00F717DA">
              <w:rPr>
                <w:lang w:val="lv-LV"/>
              </w:rPr>
              <w:t>Pārņemtā norma neparedz stingrākas prasības.</w:t>
            </w:r>
          </w:p>
        </w:tc>
      </w:tr>
      <w:tr w:rsidR="00BE3A3E" w:rsidRPr="000D51A1" w:rsidTr="00F62DF1">
        <w:tc>
          <w:tcPr>
            <w:tcW w:w="1077" w:type="pct"/>
            <w:gridSpan w:val="2"/>
            <w:tcBorders>
              <w:top w:val="outset" w:sz="6" w:space="0" w:color="414142"/>
              <w:bottom w:val="outset" w:sz="6" w:space="0" w:color="414142"/>
              <w:right w:val="outset" w:sz="6" w:space="0" w:color="414142"/>
            </w:tcBorders>
          </w:tcPr>
          <w:p w:rsidR="00BE3A3E" w:rsidRPr="00BE3A3E" w:rsidRDefault="00BE3A3E" w:rsidP="00030853">
            <w:pPr>
              <w:pStyle w:val="Bezatstarpm"/>
              <w:rPr>
                <w:rFonts w:ascii="Times New Roman" w:hAnsi="Times New Roman"/>
                <w:sz w:val="24"/>
                <w:szCs w:val="24"/>
              </w:rPr>
            </w:pPr>
            <w:r w:rsidRPr="00BE3A3E">
              <w:rPr>
                <w:rFonts w:ascii="Times New Roman" w:hAnsi="Times New Roman"/>
                <w:color w:val="000000"/>
                <w:sz w:val="24"/>
                <w:szCs w:val="24"/>
              </w:rPr>
              <w:t xml:space="preserve">26.b.panta 6.punkta </w:t>
            </w:r>
            <w:r w:rsidR="00870909">
              <w:rPr>
                <w:rFonts w:ascii="Times New Roman" w:hAnsi="Times New Roman"/>
                <w:color w:val="000000"/>
                <w:sz w:val="24"/>
                <w:szCs w:val="24"/>
              </w:rPr>
              <w:t>„</w:t>
            </w:r>
            <w:r w:rsidRPr="00BE3A3E">
              <w:rPr>
                <w:rFonts w:ascii="Times New Roman" w:hAnsi="Times New Roman"/>
                <w:color w:val="000000"/>
                <w:sz w:val="24"/>
                <w:szCs w:val="24"/>
              </w:rPr>
              <w:t>b</w:t>
            </w:r>
            <w:r w:rsidR="00870909">
              <w:rPr>
                <w:rFonts w:ascii="Times New Roman" w:hAnsi="Times New Roman"/>
                <w:color w:val="000000"/>
                <w:sz w:val="24"/>
                <w:szCs w:val="24"/>
              </w:rPr>
              <w:t>”</w:t>
            </w:r>
            <w:r w:rsidRPr="00BE3A3E">
              <w:rPr>
                <w:rFonts w:ascii="Times New Roman" w:hAnsi="Times New Roman"/>
                <w:color w:val="000000"/>
                <w:sz w:val="24"/>
                <w:szCs w:val="24"/>
              </w:rPr>
              <w:t xml:space="preserve"> apakšpunkts</w:t>
            </w:r>
          </w:p>
        </w:tc>
        <w:tc>
          <w:tcPr>
            <w:tcW w:w="1154" w:type="pct"/>
            <w:gridSpan w:val="2"/>
            <w:tcBorders>
              <w:top w:val="outset" w:sz="6" w:space="0" w:color="414142"/>
              <w:left w:val="outset" w:sz="6" w:space="0" w:color="414142"/>
              <w:bottom w:val="outset" w:sz="6" w:space="0" w:color="414142"/>
              <w:right w:val="outset" w:sz="6" w:space="0" w:color="414142"/>
            </w:tcBorders>
          </w:tcPr>
          <w:p w:rsidR="00BE3A3E" w:rsidRPr="00BE3A3E" w:rsidRDefault="00BE3A3E" w:rsidP="00960E6D">
            <w:pPr>
              <w:pStyle w:val="Bezatstarpm"/>
              <w:rPr>
                <w:rFonts w:ascii="Times New Roman" w:hAnsi="Times New Roman"/>
                <w:sz w:val="24"/>
                <w:szCs w:val="24"/>
              </w:rPr>
            </w:pPr>
            <w:r w:rsidRPr="00BE3A3E">
              <w:rPr>
                <w:rFonts w:ascii="Times New Roman" w:hAnsi="Times New Roman"/>
                <w:sz w:val="24"/>
                <w:szCs w:val="24"/>
              </w:rPr>
              <w:t>Nav jāpārņem, norma attiecas uz ES Komisijas kompetenci</w:t>
            </w:r>
            <w:r w:rsidR="00870909">
              <w:rPr>
                <w:rFonts w:ascii="Times New Roman" w:hAnsi="Times New Roman"/>
                <w:sz w:val="24"/>
                <w:szCs w:val="24"/>
              </w:rPr>
              <w:t>.</w:t>
            </w:r>
          </w:p>
        </w:tc>
        <w:tc>
          <w:tcPr>
            <w:tcW w:w="1231" w:type="pct"/>
            <w:tcBorders>
              <w:top w:val="outset" w:sz="6" w:space="0" w:color="414142"/>
              <w:left w:val="outset" w:sz="6" w:space="0" w:color="414142"/>
              <w:bottom w:val="outset" w:sz="6" w:space="0" w:color="414142"/>
              <w:right w:val="outset" w:sz="6" w:space="0" w:color="414142"/>
            </w:tcBorders>
          </w:tcPr>
          <w:p w:rsidR="00BE3A3E" w:rsidRPr="00F717DA" w:rsidRDefault="00BE3A3E" w:rsidP="00960E6D">
            <w:pPr>
              <w:pStyle w:val="Bezatstarpm"/>
              <w:rPr>
                <w:rFonts w:ascii="Times New Roman" w:hAnsi="Times New Roman"/>
                <w:sz w:val="24"/>
                <w:szCs w:val="24"/>
              </w:rPr>
            </w:pPr>
            <w:r w:rsidRPr="00F717DA">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rsidR="00BE3A3E" w:rsidRPr="00F717DA" w:rsidRDefault="00BE3A3E" w:rsidP="00960E6D">
            <w:pPr>
              <w:pStyle w:val="Bezatstarpm"/>
              <w:rPr>
                <w:rFonts w:ascii="Times New Roman" w:hAnsi="Times New Roman"/>
                <w:sz w:val="24"/>
                <w:szCs w:val="24"/>
              </w:rPr>
            </w:pPr>
            <w:r w:rsidRPr="00F717DA">
              <w:rPr>
                <w:rFonts w:ascii="Times New Roman" w:hAnsi="Times New Roman"/>
                <w:sz w:val="24"/>
                <w:szCs w:val="24"/>
              </w:rPr>
              <w:t>Nav attiecināms.</w:t>
            </w:r>
          </w:p>
        </w:tc>
      </w:tr>
      <w:tr w:rsidR="00BE3A3E" w:rsidRPr="00CE35D6" w:rsidTr="00F62DF1">
        <w:tc>
          <w:tcPr>
            <w:tcW w:w="1077" w:type="pct"/>
            <w:gridSpan w:val="2"/>
            <w:tcBorders>
              <w:top w:val="outset" w:sz="6" w:space="0" w:color="414142"/>
              <w:bottom w:val="outset" w:sz="6" w:space="0" w:color="414142"/>
              <w:right w:val="outset" w:sz="6" w:space="0" w:color="414142"/>
            </w:tcBorders>
          </w:tcPr>
          <w:p w:rsidR="00BE3A3E" w:rsidRPr="00BE3A3E" w:rsidRDefault="00BE3A3E" w:rsidP="00030853">
            <w:pPr>
              <w:pStyle w:val="Bezatstarpm"/>
              <w:rPr>
                <w:rFonts w:ascii="Times New Roman" w:hAnsi="Times New Roman"/>
                <w:sz w:val="24"/>
                <w:szCs w:val="24"/>
              </w:rPr>
            </w:pPr>
            <w:r w:rsidRPr="00BE3A3E">
              <w:rPr>
                <w:rFonts w:ascii="Times New Roman" w:hAnsi="Times New Roman"/>
                <w:color w:val="000000"/>
                <w:sz w:val="24"/>
                <w:szCs w:val="24"/>
              </w:rPr>
              <w:t>26.b.panta 7.punkts</w:t>
            </w:r>
          </w:p>
        </w:tc>
        <w:tc>
          <w:tcPr>
            <w:tcW w:w="1154" w:type="pct"/>
            <w:gridSpan w:val="2"/>
            <w:tcBorders>
              <w:top w:val="outset" w:sz="6" w:space="0" w:color="414142"/>
              <w:left w:val="outset" w:sz="6" w:space="0" w:color="414142"/>
              <w:bottom w:val="outset" w:sz="6" w:space="0" w:color="414142"/>
              <w:right w:val="outset" w:sz="6" w:space="0" w:color="414142"/>
            </w:tcBorders>
          </w:tcPr>
          <w:p w:rsidR="00BE3A3E" w:rsidRPr="00870909" w:rsidRDefault="00CE35D6" w:rsidP="00026F8D">
            <w:pPr>
              <w:pStyle w:val="Bezatstarpm"/>
              <w:rPr>
                <w:rFonts w:ascii="Times New Roman" w:hAnsi="Times New Roman"/>
                <w:sz w:val="24"/>
                <w:szCs w:val="24"/>
              </w:rPr>
            </w:pPr>
            <w:r w:rsidRPr="00870909">
              <w:rPr>
                <w:rFonts w:ascii="Times New Roman" w:hAnsi="Times New Roman"/>
                <w:sz w:val="24"/>
                <w:szCs w:val="24"/>
              </w:rPr>
              <w:t>44.</w:t>
            </w:r>
            <w:r w:rsidRPr="00026F8D">
              <w:rPr>
                <w:rFonts w:ascii="Times New Roman" w:hAnsi="Times New Roman"/>
                <w:sz w:val="24"/>
                <w:szCs w:val="24"/>
                <w:vertAlign w:val="superscript"/>
              </w:rPr>
              <w:t>1</w:t>
            </w:r>
            <w:r w:rsidR="00026F8D">
              <w:rPr>
                <w:rFonts w:ascii="Times New Roman" w:hAnsi="Times New Roman"/>
                <w:sz w:val="24"/>
                <w:szCs w:val="24"/>
                <w:vertAlign w:val="superscript"/>
              </w:rPr>
              <w:t>1</w:t>
            </w:r>
            <w:r w:rsidRPr="00870909">
              <w:rPr>
                <w:rFonts w:ascii="Times New Roman" w:hAnsi="Times New Roman"/>
                <w:sz w:val="24"/>
                <w:szCs w:val="24"/>
              </w:rPr>
              <w:t>2.</w:t>
            </w:r>
            <w:r w:rsidRPr="00870909">
              <w:rPr>
                <w:rFonts w:ascii="Times New Roman" w:hAnsi="Times New Roman"/>
                <w:sz w:val="24"/>
                <w:szCs w:val="24"/>
                <w:vertAlign w:val="superscript"/>
              </w:rPr>
              <w:t xml:space="preserve"> </w:t>
            </w:r>
            <w:r w:rsidRPr="00870909">
              <w:rPr>
                <w:rFonts w:ascii="Times New Roman" w:hAnsi="Times New Roman"/>
                <w:sz w:val="24"/>
                <w:szCs w:val="24"/>
              </w:rPr>
              <w:t>punkts</w:t>
            </w:r>
          </w:p>
        </w:tc>
        <w:tc>
          <w:tcPr>
            <w:tcW w:w="1231" w:type="pct"/>
            <w:tcBorders>
              <w:top w:val="outset" w:sz="6" w:space="0" w:color="414142"/>
              <w:left w:val="outset" w:sz="6" w:space="0" w:color="414142"/>
              <w:bottom w:val="outset" w:sz="6" w:space="0" w:color="414142"/>
              <w:right w:val="outset" w:sz="6" w:space="0" w:color="414142"/>
            </w:tcBorders>
          </w:tcPr>
          <w:p w:rsidR="00BE3A3E" w:rsidRPr="000D51A1" w:rsidRDefault="00BE3A3E" w:rsidP="00030853">
            <w:pPr>
              <w:pStyle w:val="Bezatstarpm"/>
              <w:rPr>
                <w:rFonts w:ascii="Times New Roman" w:hAnsi="Times New Roman"/>
                <w:sz w:val="24"/>
                <w:szCs w:val="24"/>
              </w:rPr>
            </w:pPr>
            <w:r w:rsidRPr="000D51A1">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BE3A3E" w:rsidRPr="000D51A1" w:rsidRDefault="00BE3A3E" w:rsidP="00030853">
            <w:pPr>
              <w:pStyle w:val="Bezatstarpm"/>
              <w:rPr>
                <w:rFonts w:ascii="Times New Roman" w:hAnsi="Times New Roman"/>
                <w:sz w:val="24"/>
                <w:szCs w:val="24"/>
              </w:rPr>
            </w:pPr>
            <w:r w:rsidRPr="0015622F">
              <w:rPr>
                <w:rFonts w:ascii="Times New Roman" w:hAnsi="Times New Roman"/>
                <w:sz w:val="24"/>
                <w:szCs w:val="24"/>
              </w:rPr>
              <w:t>Pārņemtā norma neparedz stingrākas prasības.</w:t>
            </w:r>
          </w:p>
        </w:tc>
      </w:tr>
      <w:tr w:rsidR="00BA4775" w:rsidRPr="000D51A1" w:rsidTr="00F62DF1">
        <w:tc>
          <w:tcPr>
            <w:tcW w:w="1077" w:type="pct"/>
            <w:gridSpan w:val="2"/>
            <w:tcBorders>
              <w:top w:val="outset" w:sz="6" w:space="0" w:color="414142"/>
              <w:bottom w:val="outset" w:sz="6" w:space="0" w:color="414142"/>
              <w:right w:val="outset" w:sz="6" w:space="0" w:color="414142"/>
            </w:tcBorders>
          </w:tcPr>
          <w:p w:rsidR="00BA4775" w:rsidRPr="00BE3A3E" w:rsidRDefault="00BA4775" w:rsidP="00030853">
            <w:pPr>
              <w:pStyle w:val="Bezatstarpm"/>
              <w:rPr>
                <w:rFonts w:ascii="Times New Roman" w:hAnsi="Times New Roman"/>
                <w:sz w:val="24"/>
                <w:szCs w:val="24"/>
              </w:rPr>
            </w:pPr>
            <w:r w:rsidRPr="00BE3A3E">
              <w:rPr>
                <w:rFonts w:ascii="Times New Roman" w:hAnsi="Times New Roman"/>
                <w:color w:val="000000"/>
                <w:sz w:val="24"/>
                <w:szCs w:val="24"/>
              </w:rPr>
              <w:t>26.b.panta 8.punkts</w:t>
            </w:r>
          </w:p>
        </w:tc>
        <w:tc>
          <w:tcPr>
            <w:tcW w:w="1154" w:type="pct"/>
            <w:gridSpan w:val="2"/>
            <w:tcBorders>
              <w:top w:val="outset" w:sz="6" w:space="0" w:color="414142"/>
              <w:left w:val="outset" w:sz="6" w:space="0" w:color="414142"/>
              <w:bottom w:val="outset" w:sz="6" w:space="0" w:color="414142"/>
              <w:right w:val="outset" w:sz="6" w:space="0" w:color="414142"/>
            </w:tcBorders>
          </w:tcPr>
          <w:p w:rsidR="00BA4775" w:rsidRPr="00DC6F3A" w:rsidRDefault="004B3ECB" w:rsidP="00BE3A3E">
            <w:pPr>
              <w:pStyle w:val="Bezatstarpm"/>
              <w:rPr>
                <w:rFonts w:ascii="Times New Roman" w:hAnsi="Times New Roman"/>
                <w:sz w:val="24"/>
                <w:szCs w:val="24"/>
              </w:rPr>
            </w:pPr>
            <w:r w:rsidRPr="00DC6F3A">
              <w:rPr>
                <w:rFonts w:ascii="Times New Roman" w:hAnsi="Times New Roman"/>
                <w:sz w:val="24"/>
                <w:szCs w:val="24"/>
              </w:rPr>
              <w:t>MK 2009.gada 26.maija noteikumu Nr.457 „Noteikumi par ģenētiski modificēto organismu apzinātu izplatīšanu”</w:t>
            </w:r>
          </w:p>
        </w:tc>
        <w:tc>
          <w:tcPr>
            <w:tcW w:w="1231" w:type="pct"/>
            <w:tcBorders>
              <w:top w:val="outset" w:sz="6" w:space="0" w:color="414142"/>
              <w:left w:val="outset" w:sz="6" w:space="0" w:color="414142"/>
              <w:bottom w:val="outset" w:sz="6" w:space="0" w:color="414142"/>
              <w:right w:val="outset" w:sz="6" w:space="0" w:color="414142"/>
            </w:tcBorders>
          </w:tcPr>
          <w:p w:rsidR="00BA4775" w:rsidRPr="00DC6F3A" w:rsidRDefault="00BA4775" w:rsidP="002C3ADA">
            <w:pPr>
              <w:pStyle w:val="Bezatstarpm"/>
              <w:rPr>
                <w:rFonts w:ascii="Times New Roman" w:hAnsi="Times New Roman"/>
                <w:sz w:val="24"/>
                <w:szCs w:val="24"/>
              </w:rPr>
            </w:pPr>
            <w:r w:rsidRPr="00DC6F3A">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BA4775" w:rsidRPr="00DC6F3A" w:rsidRDefault="00BA4775" w:rsidP="002C3ADA">
            <w:pPr>
              <w:pStyle w:val="Bezatstarpm"/>
              <w:rPr>
                <w:rFonts w:ascii="Times New Roman" w:hAnsi="Times New Roman"/>
                <w:sz w:val="24"/>
                <w:szCs w:val="24"/>
              </w:rPr>
            </w:pPr>
            <w:r w:rsidRPr="00DC6F3A">
              <w:rPr>
                <w:rFonts w:ascii="Times New Roman" w:hAnsi="Times New Roman"/>
                <w:sz w:val="24"/>
                <w:szCs w:val="24"/>
              </w:rPr>
              <w:t>Pārņemtā norma neparedz stingrākas prasības.</w:t>
            </w:r>
          </w:p>
        </w:tc>
      </w:tr>
      <w:tr w:rsidR="00415842" w:rsidRPr="000D51A1" w:rsidTr="00F62DF1">
        <w:tc>
          <w:tcPr>
            <w:tcW w:w="1077" w:type="pct"/>
            <w:gridSpan w:val="2"/>
            <w:tcBorders>
              <w:top w:val="outset" w:sz="6" w:space="0" w:color="414142"/>
              <w:bottom w:val="outset" w:sz="6" w:space="0" w:color="414142"/>
              <w:right w:val="outset" w:sz="6" w:space="0" w:color="414142"/>
            </w:tcBorders>
          </w:tcPr>
          <w:p w:rsidR="00415842" w:rsidRPr="000D51A1" w:rsidRDefault="00415842" w:rsidP="00030853">
            <w:pPr>
              <w:pStyle w:val="Bezatstarpm"/>
              <w:rPr>
                <w:rFonts w:ascii="Times New Roman" w:hAnsi="Times New Roman"/>
                <w:sz w:val="24"/>
                <w:szCs w:val="24"/>
              </w:rPr>
            </w:pPr>
            <w:r>
              <w:rPr>
                <w:rFonts w:ascii="Times New Roman" w:hAnsi="Times New Roman"/>
                <w:sz w:val="24"/>
                <w:szCs w:val="24"/>
              </w:rPr>
              <w:t>26.c pants</w:t>
            </w:r>
          </w:p>
        </w:tc>
        <w:tc>
          <w:tcPr>
            <w:tcW w:w="1154" w:type="pct"/>
            <w:gridSpan w:val="2"/>
            <w:tcBorders>
              <w:top w:val="outset" w:sz="6" w:space="0" w:color="414142"/>
              <w:left w:val="outset" w:sz="6" w:space="0" w:color="414142"/>
              <w:bottom w:val="outset" w:sz="6" w:space="0" w:color="414142"/>
              <w:right w:val="outset" w:sz="6" w:space="0" w:color="414142"/>
            </w:tcBorders>
          </w:tcPr>
          <w:p w:rsidR="00415842" w:rsidRPr="00DC6F3A" w:rsidRDefault="00415842" w:rsidP="002C3ADA">
            <w:pPr>
              <w:pStyle w:val="Bezatstarpm"/>
              <w:rPr>
                <w:rFonts w:ascii="Times New Roman" w:hAnsi="Times New Roman"/>
                <w:sz w:val="24"/>
                <w:szCs w:val="24"/>
              </w:rPr>
            </w:pPr>
            <w:r w:rsidRPr="00DC6F3A">
              <w:rPr>
                <w:rFonts w:ascii="Times New Roman" w:hAnsi="Times New Roman"/>
                <w:sz w:val="24"/>
                <w:szCs w:val="24"/>
              </w:rPr>
              <w:t>44</w:t>
            </w:r>
            <w:r w:rsidR="00D12CC7" w:rsidRPr="00DC6F3A">
              <w:rPr>
                <w:rFonts w:ascii="Times New Roman" w:hAnsi="Times New Roman"/>
                <w:sz w:val="24"/>
                <w:szCs w:val="24"/>
              </w:rPr>
              <w:t>.</w:t>
            </w:r>
            <w:r w:rsidRPr="00DC6F3A">
              <w:rPr>
                <w:rFonts w:ascii="Times New Roman" w:hAnsi="Times New Roman"/>
                <w:sz w:val="24"/>
                <w:szCs w:val="24"/>
                <w:vertAlign w:val="superscript"/>
              </w:rPr>
              <w:t xml:space="preserve">1 </w:t>
            </w:r>
            <w:r w:rsidR="00D12CC7">
              <w:rPr>
                <w:rFonts w:ascii="Times New Roman" w:hAnsi="Times New Roman"/>
                <w:sz w:val="24"/>
                <w:szCs w:val="24"/>
              </w:rPr>
              <w:t>un</w:t>
            </w:r>
            <w:r w:rsidRPr="00DC6F3A">
              <w:rPr>
                <w:rFonts w:ascii="Times New Roman" w:hAnsi="Times New Roman"/>
                <w:sz w:val="24"/>
                <w:szCs w:val="24"/>
              </w:rPr>
              <w:t xml:space="preserve"> 44.</w:t>
            </w:r>
            <w:r w:rsidRPr="00DC6F3A">
              <w:rPr>
                <w:rFonts w:ascii="Times New Roman" w:hAnsi="Times New Roman"/>
                <w:sz w:val="24"/>
                <w:szCs w:val="24"/>
                <w:vertAlign w:val="superscript"/>
              </w:rPr>
              <w:t xml:space="preserve">12 </w:t>
            </w:r>
            <w:r w:rsidRPr="00DC6F3A">
              <w:rPr>
                <w:rFonts w:ascii="Times New Roman" w:hAnsi="Times New Roman"/>
                <w:sz w:val="24"/>
                <w:szCs w:val="24"/>
              </w:rPr>
              <w:t>punkts</w:t>
            </w:r>
          </w:p>
        </w:tc>
        <w:tc>
          <w:tcPr>
            <w:tcW w:w="1231" w:type="pct"/>
            <w:tcBorders>
              <w:top w:val="outset" w:sz="6" w:space="0" w:color="414142"/>
              <w:left w:val="outset" w:sz="6" w:space="0" w:color="414142"/>
              <w:bottom w:val="outset" w:sz="6" w:space="0" w:color="414142"/>
              <w:right w:val="outset" w:sz="6" w:space="0" w:color="414142"/>
            </w:tcBorders>
          </w:tcPr>
          <w:p w:rsidR="00415842" w:rsidRPr="00DC6F3A" w:rsidRDefault="00415842" w:rsidP="002C3ADA">
            <w:pPr>
              <w:pStyle w:val="Bezatstarpm"/>
              <w:rPr>
                <w:rFonts w:ascii="Times New Roman" w:hAnsi="Times New Roman"/>
                <w:sz w:val="24"/>
                <w:szCs w:val="24"/>
              </w:rPr>
            </w:pPr>
            <w:r w:rsidRPr="00DC6F3A">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415842" w:rsidRPr="00DC6F3A" w:rsidRDefault="00415842" w:rsidP="002C3ADA">
            <w:pPr>
              <w:pStyle w:val="Bezatstarpm"/>
              <w:rPr>
                <w:rFonts w:ascii="Times New Roman" w:hAnsi="Times New Roman"/>
                <w:sz w:val="24"/>
                <w:szCs w:val="24"/>
              </w:rPr>
            </w:pPr>
            <w:r w:rsidRPr="00DC6F3A">
              <w:rPr>
                <w:rFonts w:ascii="Times New Roman" w:hAnsi="Times New Roman"/>
                <w:sz w:val="24"/>
                <w:szCs w:val="24"/>
              </w:rPr>
              <w:t>Pārņemtā norma neparedz stingrākas prasības.</w:t>
            </w:r>
          </w:p>
        </w:tc>
      </w:tr>
      <w:tr w:rsidR="00026F8D" w:rsidRPr="000D51A1" w:rsidTr="00F62DF1">
        <w:tc>
          <w:tcPr>
            <w:tcW w:w="1077" w:type="pct"/>
            <w:gridSpan w:val="2"/>
            <w:tcBorders>
              <w:top w:val="outset" w:sz="6" w:space="0" w:color="414142"/>
              <w:bottom w:val="outset" w:sz="6" w:space="0" w:color="414142"/>
              <w:right w:val="outset" w:sz="6" w:space="0" w:color="414142"/>
            </w:tcBorders>
          </w:tcPr>
          <w:p w:rsidR="00026F8D" w:rsidRPr="000D51A1" w:rsidRDefault="00026F8D" w:rsidP="00030853">
            <w:pPr>
              <w:pStyle w:val="Bezatstarpm"/>
              <w:rPr>
                <w:rFonts w:ascii="Times New Roman" w:hAnsi="Times New Roman"/>
                <w:sz w:val="24"/>
                <w:szCs w:val="24"/>
              </w:rPr>
            </w:pPr>
            <w:r>
              <w:rPr>
                <w:rFonts w:ascii="Times New Roman" w:hAnsi="Times New Roman"/>
                <w:sz w:val="24"/>
                <w:szCs w:val="24"/>
              </w:rPr>
              <w:t>2.pants</w:t>
            </w:r>
          </w:p>
        </w:tc>
        <w:tc>
          <w:tcPr>
            <w:tcW w:w="1154" w:type="pct"/>
            <w:gridSpan w:val="2"/>
            <w:tcBorders>
              <w:top w:val="outset" w:sz="6" w:space="0" w:color="414142"/>
              <w:left w:val="outset" w:sz="6" w:space="0" w:color="414142"/>
              <w:bottom w:val="outset" w:sz="6" w:space="0" w:color="414142"/>
              <w:right w:val="outset" w:sz="6" w:space="0" w:color="414142"/>
            </w:tcBorders>
          </w:tcPr>
          <w:p w:rsidR="00026F8D" w:rsidRPr="00BE3A3E" w:rsidRDefault="00026F8D" w:rsidP="00960E6D">
            <w:pPr>
              <w:pStyle w:val="Bezatstarpm"/>
              <w:rPr>
                <w:rFonts w:ascii="Times New Roman" w:hAnsi="Times New Roman"/>
                <w:sz w:val="24"/>
                <w:szCs w:val="24"/>
              </w:rPr>
            </w:pPr>
            <w:r w:rsidRPr="00BE3A3E">
              <w:rPr>
                <w:rFonts w:ascii="Times New Roman" w:hAnsi="Times New Roman"/>
                <w:sz w:val="24"/>
                <w:szCs w:val="24"/>
              </w:rPr>
              <w:t>Nav jāpārņem</w:t>
            </w:r>
            <w:r>
              <w:rPr>
                <w:rFonts w:ascii="Times New Roman" w:hAnsi="Times New Roman"/>
                <w:sz w:val="24"/>
                <w:szCs w:val="24"/>
              </w:rPr>
              <w:t>;</w:t>
            </w:r>
            <w:r w:rsidRPr="00BE3A3E">
              <w:rPr>
                <w:rFonts w:ascii="Times New Roman" w:hAnsi="Times New Roman"/>
                <w:sz w:val="24"/>
                <w:szCs w:val="24"/>
              </w:rPr>
              <w:t xml:space="preserve"> norma attiecas uz ES Komisijas kompetenci</w:t>
            </w:r>
            <w:r>
              <w:rPr>
                <w:rFonts w:ascii="Times New Roman" w:hAnsi="Times New Roman"/>
                <w:sz w:val="24"/>
                <w:szCs w:val="24"/>
              </w:rPr>
              <w:t>.</w:t>
            </w:r>
          </w:p>
        </w:tc>
        <w:tc>
          <w:tcPr>
            <w:tcW w:w="1231" w:type="pct"/>
            <w:tcBorders>
              <w:top w:val="outset" w:sz="6" w:space="0" w:color="414142"/>
              <w:left w:val="outset" w:sz="6" w:space="0" w:color="414142"/>
              <w:bottom w:val="outset" w:sz="6" w:space="0" w:color="414142"/>
              <w:right w:val="outset" w:sz="6" w:space="0" w:color="414142"/>
            </w:tcBorders>
          </w:tcPr>
          <w:p w:rsidR="00026F8D" w:rsidRPr="000D51A1" w:rsidRDefault="00026F8D" w:rsidP="00960E6D">
            <w:pPr>
              <w:pStyle w:val="Bezatstarpm"/>
              <w:rPr>
                <w:rFonts w:ascii="Times New Roman" w:hAnsi="Times New Roman"/>
                <w:sz w:val="24"/>
                <w:szCs w:val="24"/>
              </w:rPr>
            </w:pPr>
            <w:r w:rsidRPr="000D51A1">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rsidR="00026F8D" w:rsidRPr="000D51A1" w:rsidRDefault="00026F8D" w:rsidP="00960E6D">
            <w:pPr>
              <w:pStyle w:val="Bezatstarpm"/>
              <w:rPr>
                <w:rFonts w:ascii="Times New Roman" w:hAnsi="Times New Roman"/>
                <w:sz w:val="24"/>
                <w:szCs w:val="24"/>
              </w:rPr>
            </w:pPr>
            <w:r w:rsidRPr="000D51A1">
              <w:rPr>
                <w:rFonts w:ascii="Times New Roman" w:hAnsi="Times New Roman"/>
                <w:sz w:val="24"/>
                <w:szCs w:val="24"/>
              </w:rPr>
              <w:t>Nav attiecināms.</w:t>
            </w:r>
          </w:p>
        </w:tc>
      </w:tr>
      <w:tr w:rsidR="00026F8D" w:rsidRPr="000D51A1" w:rsidTr="00F62DF1">
        <w:tc>
          <w:tcPr>
            <w:tcW w:w="1077" w:type="pct"/>
            <w:gridSpan w:val="2"/>
            <w:tcBorders>
              <w:top w:val="outset" w:sz="6" w:space="0" w:color="414142"/>
              <w:bottom w:val="outset" w:sz="6" w:space="0" w:color="414142"/>
              <w:right w:val="outset" w:sz="6" w:space="0" w:color="414142"/>
            </w:tcBorders>
          </w:tcPr>
          <w:p w:rsidR="00026F8D" w:rsidRPr="000D51A1" w:rsidRDefault="00026F8D" w:rsidP="00030853">
            <w:pPr>
              <w:pStyle w:val="Bezatstarpm"/>
              <w:rPr>
                <w:rFonts w:ascii="Times New Roman" w:hAnsi="Times New Roman"/>
                <w:sz w:val="24"/>
                <w:szCs w:val="24"/>
              </w:rPr>
            </w:pPr>
            <w:r>
              <w:rPr>
                <w:rFonts w:ascii="Times New Roman" w:hAnsi="Times New Roman"/>
                <w:sz w:val="24"/>
                <w:szCs w:val="24"/>
              </w:rPr>
              <w:t>3.pants</w:t>
            </w:r>
          </w:p>
        </w:tc>
        <w:tc>
          <w:tcPr>
            <w:tcW w:w="1154" w:type="pct"/>
            <w:gridSpan w:val="2"/>
            <w:tcBorders>
              <w:top w:val="outset" w:sz="6" w:space="0" w:color="414142"/>
              <w:left w:val="outset" w:sz="6" w:space="0" w:color="414142"/>
              <w:bottom w:val="outset" w:sz="6" w:space="0" w:color="414142"/>
              <w:right w:val="outset" w:sz="6" w:space="0" w:color="414142"/>
            </w:tcBorders>
          </w:tcPr>
          <w:p w:rsidR="00026F8D" w:rsidRPr="00BE3A3E" w:rsidRDefault="00026F8D" w:rsidP="00960E6D">
            <w:pPr>
              <w:pStyle w:val="Bezatstarpm"/>
              <w:rPr>
                <w:rFonts w:ascii="Times New Roman" w:hAnsi="Times New Roman"/>
                <w:sz w:val="24"/>
                <w:szCs w:val="24"/>
              </w:rPr>
            </w:pPr>
            <w:r w:rsidRPr="00BE3A3E">
              <w:rPr>
                <w:rFonts w:ascii="Times New Roman" w:hAnsi="Times New Roman"/>
                <w:sz w:val="24"/>
                <w:szCs w:val="24"/>
              </w:rPr>
              <w:t>Nav jāpārņem</w:t>
            </w:r>
            <w:r>
              <w:rPr>
                <w:rFonts w:ascii="Times New Roman" w:hAnsi="Times New Roman"/>
                <w:sz w:val="24"/>
                <w:szCs w:val="24"/>
              </w:rPr>
              <w:t>;</w:t>
            </w:r>
            <w:r w:rsidRPr="00BE3A3E">
              <w:rPr>
                <w:rFonts w:ascii="Times New Roman" w:hAnsi="Times New Roman"/>
                <w:sz w:val="24"/>
                <w:szCs w:val="24"/>
              </w:rPr>
              <w:t xml:space="preserve"> norma attiecas uz ES Komisijas kompetenci</w:t>
            </w:r>
            <w:r>
              <w:rPr>
                <w:rFonts w:ascii="Times New Roman" w:hAnsi="Times New Roman"/>
                <w:sz w:val="24"/>
                <w:szCs w:val="24"/>
              </w:rPr>
              <w:t>.</w:t>
            </w:r>
          </w:p>
        </w:tc>
        <w:tc>
          <w:tcPr>
            <w:tcW w:w="1231" w:type="pct"/>
            <w:tcBorders>
              <w:top w:val="outset" w:sz="6" w:space="0" w:color="414142"/>
              <w:left w:val="outset" w:sz="6" w:space="0" w:color="414142"/>
              <w:bottom w:val="outset" w:sz="6" w:space="0" w:color="414142"/>
              <w:right w:val="outset" w:sz="6" w:space="0" w:color="414142"/>
            </w:tcBorders>
          </w:tcPr>
          <w:p w:rsidR="00026F8D" w:rsidRPr="000D51A1" w:rsidRDefault="00026F8D" w:rsidP="00960E6D">
            <w:pPr>
              <w:pStyle w:val="Bezatstarpm"/>
              <w:rPr>
                <w:rFonts w:ascii="Times New Roman" w:hAnsi="Times New Roman"/>
                <w:sz w:val="24"/>
                <w:szCs w:val="24"/>
              </w:rPr>
            </w:pPr>
            <w:r w:rsidRPr="000D51A1">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rsidR="00026F8D" w:rsidRPr="000D51A1" w:rsidRDefault="00026F8D" w:rsidP="00960E6D">
            <w:pPr>
              <w:pStyle w:val="Bezatstarpm"/>
              <w:rPr>
                <w:rFonts w:ascii="Times New Roman" w:hAnsi="Times New Roman"/>
                <w:sz w:val="24"/>
                <w:szCs w:val="24"/>
              </w:rPr>
            </w:pPr>
            <w:r w:rsidRPr="000D51A1">
              <w:rPr>
                <w:rFonts w:ascii="Times New Roman" w:hAnsi="Times New Roman"/>
                <w:sz w:val="24"/>
                <w:szCs w:val="24"/>
              </w:rPr>
              <w:t>Nav attiecināms.</w:t>
            </w:r>
          </w:p>
        </w:tc>
      </w:tr>
      <w:tr w:rsidR="00026F8D" w:rsidRPr="00E600A9" w:rsidTr="00F62DF1">
        <w:tc>
          <w:tcPr>
            <w:tcW w:w="1077" w:type="pct"/>
            <w:gridSpan w:val="2"/>
            <w:tcBorders>
              <w:top w:val="outset" w:sz="6" w:space="0" w:color="414142"/>
              <w:bottom w:val="outset" w:sz="6" w:space="0" w:color="414142"/>
              <w:right w:val="outset" w:sz="6" w:space="0" w:color="414142"/>
            </w:tcBorders>
          </w:tcPr>
          <w:p w:rsidR="00026F8D" w:rsidRPr="005D56FA" w:rsidRDefault="00026F8D" w:rsidP="00030853">
            <w:pPr>
              <w:rPr>
                <w:lang w:val="lv-LV" w:eastAsia="lv-LV"/>
              </w:rPr>
            </w:pPr>
            <w:r w:rsidRPr="005D56FA">
              <w:rPr>
                <w:lang w:val="lv-LV" w:eastAsia="lv-LV"/>
              </w:rPr>
              <w:t>Kā ir izmantota ES tiesību aktā paredzētā rīcības brīvība dalībvalstij pārņemt vai ieviest noteiktas ES tiesību akta normas?</w:t>
            </w:r>
            <w:r w:rsidRPr="005D56FA">
              <w:rPr>
                <w:lang w:val="lv-LV" w:eastAsia="lv-LV"/>
              </w:rPr>
              <w:br/>
              <w:t>Kādēļ?</w:t>
            </w:r>
          </w:p>
        </w:tc>
        <w:tc>
          <w:tcPr>
            <w:tcW w:w="3923" w:type="pct"/>
            <w:gridSpan w:val="4"/>
            <w:tcBorders>
              <w:top w:val="outset" w:sz="6" w:space="0" w:color="414142"/>
              <w:left w:val="outset" w:sz="6" w:space="0" w:color="414142"/>
              <w:bottom w:val="outset" w:sz="6" w:space="0" w:color="414142"/>
            </w:tcBorders>
          </w:tcPr>
          <w:p w:rsidR="00026F8D" w:rsidRPr="00DC6F3A" w:rsidRDefault="00026F8D" w:rsidP="003150CE">
            <w:pPr>
              <w:ind w:left="112" w:right="113"/>
              <w:jc w:val="both"/>
              <w:rPr>
                <w:lang w:val="lv-LV"/>
              </w:rPr>
            </w:pPr>
            <w:r>
              <w:rPr>
                <w:lang w:val="lv-LV"/>
              </w:rPr>
              <w:t xml:space="preserve">Izmantota </w:t>
            </w:r>
            <w:r w:rsidRPr="00C3436D">
              <w:rPr>
                <w:lang w:val="lv-LV"/>
              </w:rPr>
              <w:t>Direktīv</w:t>
            </w:r>
            <w:r>
              <w:rPr>
                <w:lang w:val="lv-LV"/>
              </w:rPr>
              <w:t>as</w:t>
            </w:r>
            <w:r w:rsidRPr="00C3436D">
              <w:rPr>
                <w:lang w:val="lv-LV"/>
              </w:rPr>
              <w:t xml:space="preserve"> Nr.2015/412</w:t>
            </w:r>
            <w:r>
              <w:rPr>
                <w:lang w:val="lv-LV"/>
              </w:rPr>
              <w:t xml:space="preserve"> 1.pantā (Direktīvas 2001/18/EK 26.b pants) </w:t>
            </w:r>
            <w:r w:rsidRPr="00C3436D">
              <w:rPr>
                <w:lang w:val="lv-LV"/>
              </w:rPr>
              <w:t>noteikt</w:t>
            </w:r>
            <w:r>
              <w:rPr>
                <w:lang w:val="lv-LV"/>
              </w:rPr>
              <w:t>ā</w:t>
            </w:r>
            <w:r w:rsidRPr="00C3436D">
              <w:rPr>
                <w:lang w:val="lv-LV"/>
              </w:rPr>
              <w:t xml:space="preserve"> rīcības brīvīb</w:t>
            </w:r>
            <w:r>
              <w:rPr>
                <w:lang w:val="lv-LV"/>
              </w:rPr>
              <w:t>a</w:t>
            </w:r>
            <w:r w:rsidRPr="00C3436D">
              <w:rPr>
                <w:lang w:val="lv-LV"/>
              </w:rPr>
              <w:t xml:space="preserve"> dalībvalst</w:t>
            </w:r>
            <w:r>
              <w:rPr>
                <w:lang w:val="lv-LV"/>
              </w:rPr>
              <w:t xml:space="preserve">īm aizliegt vai ierobežot konkrētu ĢM kultūraugu audzēšanu savā </w:t>
            </w:r>
            <w:r w:rsidRPr="00554610">
              <w:rPr>
                <w:lang w:val="lv-LV"/>
              </w:rPr>
              <w:t>teritorijā, k</w:t>
            </w:r>
            <w:r w:rsidRPr="00710C51">
              <w:rPr>
                <w:lang w:val="lv-LV"/>
              </w:rPr>
              <w:t>ā ar</w:t>
            </w:r>
            <w:r w:rsidRPr="00AE14BC">
              <w:rPr>
                <w:lang w:val="lv-LV"/>
              </w:rPr>
              <w:t xml:space="preserve">ī </w:t>
            </w:r>
            <w:r w:rsidRPr="00F5749C">
              <w:rPr>
                <w:lang w:val="lv-LV"/>
              </w:rPr>
              <w:t xml:space="preserve">pieprasīt </w:t>
            </w:r>
            <w:r>
              <w:rPr>
                <w:lang w:val="lv-LV"/>
              </w:rPr>
              <w:t xml:space="preserve">noteikt </w:t>
            </w:r>
            <w:r w:rsidRPr="00554610">
              <w:rPr>
                <w:lang w:val="lv-LV"/>
              </w:rPr>
              <w:t>teritoriju</w:t>
            </w:r>
            <w:r>
              <w:rPr>
                <w:lang w:val="lv-LV"/>
              </w:rPr>
              <w:t>, kurā atļauts audzēt</w:t>
            </w:r>
            <w:r w:rsidRPr="00554610" w:rsidDel="003150CE">
              <w:rPr>
                <w:lang w:val="lv-LV"/>
              </w:rPr>
              <w:t xml:space="preserve"> </w:t>
            </w:r>
            <w:r w:rsidRPr="00554610">
              <w:rPr>
                <w:lang w:val="lv-LV"/>
              </w:rPr>
              <w:t>konkrēt</w:t>
            </w:r>
            <w:r>
              <w:rPr>
                <w:lang w:val="lv-LV"/>
              </w:rPr>
              <w:t>o</w:t>
            </w:r>
            <w:r w:rsidRPr="00554610">
              <w:rPr>
                <w:lang w:val="lv-LV"/>
              </w:rPr>
              <w:t xml:space="preserve"> ĢM </w:t>
            </w:r>
            <w:r>
              <w:rPr>
                <w:lang w:val="lv-LV"/>
              </w:rPr>
              <w:t xml:space="preserve">kultūraugu, </w:t>
            </w:r>
            <w:r w:rsidRPr="00554610">
              <w:rPr>
                <w:lang w:val="lv-LV"/>
              </w:rPr>
              <w:t xml:space="preserve">un </w:t>
            </w:r>
            <w:r w:rsidRPr="00F5749C">
              <w:rPr>
                <w:lang w:val="lv-LV"/>
              </w:rPr>
              <w:t>izsl</w:t>
            </w:r>
            <w:r w:rsidRPr="001250E1">
              <w:rPr>
                <w:lang w:val="lv-LV"/>
              </w:rPr>
              <w:t xml:space="preserve">ēgt Latviju no </w:t>
            </w:r>
            <w:r w:rsidRPr="00DC6F3A">
              <w:rPr>
                <w:lang w:val="lv-LV"/>
              </w:rPr>
              <w:t>tās.</w:t>
            </w:r>
            <w:r w:rsidR="001374DE" w:rsidRPr="00DC6F3A">
              <w:rPr>
                <w:lang w:val="lv-LV"/>
              </w:rPr>
              <w:t xml:space="preserve"> Tāpat arī izmantota Direktīvas Nr.2015/412 26.c pantā noteiktā rīcības brīvība.</w:t>
            </w:r>
          </w:p>
          <w:p w:rsidR="007066CF" w:rsidRPr="00DC6F3A" w:rsidRDefault="007066CF" w:rsidP="008C1E33">
            <w:pPr>
              <w:pStyle w:val="Bezatstarpm"/>
              <w:jc w:val="both"/>
              <w:rPr>
                <w:rFonts w:ascii="Times New Roman" w:hAnsi="Times New Roman"/>
                <w:sz w:val="24"/>
                <w:szCs w:val="24"/>
              </w:rPr>
            </w:pPr>
            <w:r w:rsidRPr="00DC6F3A">
              <w:rPr>
                <w:rFonts w:ascii="Times New Roman" w:hAnsi="Times New Roman"/>
                <w:sz w:val="24"/>
                <w:szCs w:val="24"/>
              </w:rPr>
              <w:t>2009.gada 21.maija Saeimas Eiropas lietu komitejas sēdē tika pieņemts politisks lēmums, ka Latvija</w:t>
            </w:r>
            <w:r w:rsidR="00D12CC7">
              <w:rPr>
                <w:rFonts w:ascii="Times New Roman" w:hAnsi="Times New Roman"/>
                <w:sz w:val="24"/>
                <w:szCs w:val="24"/>
              </w:rPr>
              <w:t>,</w:t>
            </w:r>
            <w:r w:rsidRPr="00DC6F3A">
              <w:rPr>
                <w:rFonts w:ascii="Times New Roman" w:hAnsi="Times New Roman"/>
                <w:sz w:val="24"/>
                <w:szCs w:val="24"/>
              </w:rPr>
              <w:t xml:space="preserve"> </w:t>
            </w:r>
            <w:r w:rsidR="00D12CC7" w:rsidRPr="00DC6F3A">
              <w:rPr>
                <w:rFonts w:ascii="Times New Roman" w:hAnsi="Times New Roman"/>
                <w:sz w:val="24"/>
                <w:szCs w:val="24"/>
              </w:rPr>
              <w:t>ņemot vērā sabiedrības negatīvo nostāju</w:t>
            </w:r>
            <w:r w:rsidR="00D12CC7">
              <w:rPr>
                <w:rFonts w:ascii="Times New Roman" w:hAnsi="Times New Roman"/>
                <w:sz w:val="24"/>
                <w:szCs w:val="24"/>
              </w:rPr>
              <w:t>,</w:t>
            </w:r>
            <w:r w:rsidR="00D12CC7" w:rsidRPr="00DC6F3A">
              <w:rPr>
                <w:rFonts w:ascii="Times New Roman" w:hAnsi="Times New Roman"/>
                <w:sz w:val="24"/>
                <w:szCs w:val="24"/>
              </w:rPr>
              <w:t xml:space="preserve"> </w:t>
            </w:r>
            <w:r w:rsidRPr="00DC6F3A">
              <w:rPr>
                <w:rFonts w:ascii="Times New Roman" w:hAnsi="Times New Roman"/>
                <w:sz w:val="24"/>
                <w:szCs w:val="24"/>
              </w:rPr>
              <w:t>turpmāk neatbalstīs nevienu ES tiesību aktu projektu, kurš atļaus laist ES tirgū produktus, k</w:t>
            </w:r>
            <w:r w:rsidR="00D12CC7">
              <w:rPr>
                <w:rFonts w:ascii="Times New Roman" w:hAnsi="Times New Roman"/>
                <w:sz w:val="24"/>
                <w:szCs w:val="24"/>
              </w:rPr>
              <w:t>as</w:t>
            </w:r>
            <w:r w:rsidRPr="00DC6F3A">
              <w:rPr>
                <w:rFonts w:ascii="Times New Roman" w:hAnsi="Times New Roman"/>
                <w:sz w:val="24"/>
                <w:szCs w:val="24"/>
              </w:rPr>
              <w:t xml:space="preserve"> satur ģenētiski modificētus organismus, kā arī </w:t>
            </w:r>
            <w:r w:rsidR="00D12CC7">
              <w:rPr>
                <w:rFonts w:ascii="Times New Roman" w:hAnsi="Times New Roman"/>
                <w:sz w:val="24"/>
                <w:szCs w:val="24"/>
              </w:rPr>
              <w:t xml:space="preserve">ir </w:t>
            </w:r>
            <w:r w:rsidRPr="00DC6F3A">
              <w:rPr>
                <w:rFonts w:ascii="Times New Roman" w:hAnsi="Times New Roman"/>
                <w:sz w:val="24"/>
                <w:szCs w:val="24"/>
              </w:rPr>
              <w:t>paredzēti audzēšanai.</w:t>
            </w:r>
          </w:p>
          <w:p w:rsidR="008C1E33" w:rsidRPr="00DC6F3A" w:rsidRDefault="008C1E33" w:rsidP="008C1E33">
            <w:pPr>
              <w:pStyle w:val="Bezatstarpm"/>
              <w:jc w:val="both"/>
              <w:rPr>
                <w:rFonts w:ascii="Times New Roman" w:hAnsi="Times New Roman"/>
                <w:bCs/>
                <w:sz w:val="24"/>
                <w:szCs w:val="24"/>
              </w:rPr>
            </w:pPr>
            <w:r w:rsidRPr="00DC6F3A">
              <w:rPr>
                <w:rFonts w:ascii="Times New Roman" w:hAnsi="Times New Roman"/>
                <w:bCs/>
                <w:sz w:val="24"/>
                <w:szCs w:val="24"/>
              </w:rPr>
              <w:t xml:space="preserve">Ģenētiski modificēto organismu aprite ir jūtīgs jautājums Latvijas sabiedrībai, tāpēc Latvija ir ieinteresēta saglabāt no ģenētiski modificētiem kultūraugiem brīvu zemi. </w:t>
            </w:r>
          </w:p>
          <w:p w:rsidR="008C1E33" w:rsidRPr="00C3436D" w:rsidRDefault="008C1E33" w:rsidP="003150CE">
            <w:pPr>
              <w:ind w:left="112" w:right="113"/>
              <w:jc w:val="both"/>
              <w:rPr>
                <w:lang w:val="lv-LV" w:eastAsia="lv-LV"/>
              </w:rPr>
            </w:pPr>
          </w:p>
        </w:tc>
      </w:tr>
      <w:tr w:rsidR="00026F8D" w:rsidRPr="000D51A1" w:rsidTr="00F62DF1">
        <w:tc>
          <w:tcPr>
            <w:tcW w:w="1077" w:type="pct"/>
            <w:gridSpan w:val="2"/>
            <w:tcBorders>
              <w:top w:val="outset" w:sz="6" w:space="0" w:color="414142"/>
              <w:bottom w:val="outset" w:sz="6" w:space="0" w:color="414142"/>
              <w:right w:val="outset" w:sz="6" w:space="0" w:color="414142"/>
            </w:tcBorders>
          </w:tcPr>
          <w:p w:rsidR="00026F8D" w:rsidRPr="00F717DA" w:rsidRDefault="00026F8D" w:rsidP="00030853">
            <w:pPr>
              <w:rPr>
                <w:lang w:val="lv-LV" w:eastAsia="lv-LV"/>
              </w:rPr>
            </w:pPr>
            <w:r w:rsidRPr="00F717DA">
              <w:rPr>
                <w:lang w:val="lv-LV" w:eastAsia="lv-LV"/>
              </w:rPr>
              <w:t xml:space="preserve">Saistības sniegt paziņojumu ES </w:t>
            </w:r>
            <w:r w:rsidRPr="00F717DA">
              <w:rPr>
                <w:lang w:val="lv-LV"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923" w:type="pct"/>
            <w:gridSpan w:val="4"/>
            <w:tcBorders>
              <w:top w:val="outset" w:sz="6" w:space="0" w:color="414142"/>
              <w:left w:val="outset" w:sz="6" w:space="0" w:color="414142"/>
              <w:bottom w:val="outset" w:sz="6" w:space="0" w:color="414142"/>
            </w:tcBorders>
          </w:tcPr>
          <w:p w:rsidR="00026F8D" w:rsidRPr="00F717DA" w:rsidRDefault="00026F8D" w:rsidP="00030853">
            <w:pPr>
              <w:ind w:left="112" w:right="111"/>
              <w:jc w:val="both"/>
              <w:rPr>
                <w:lang w:val="lv-LV" w:eastAsia="lv-LV"/>
              </w:rPr>
            </w:pPr>
            <w:r>
              <w:rPr>
                <w:lang w:val="lv-LV" w:eastAsia="lv-LV"/>
              </w:rPr>
              <w:lastRenderedPageBreak/>
              <w:t>Projekts šo jomu neskar</w:t>
            </w:r>
            <w:r w:rsidRPr="00F717DA">
              <w:rPr>
                <w:lang w:val="lv-LV" w:eastAsia="lv-LV"/>
              </w:rPr>
              <w:t xml:space="preserve">. </w:t>
            </w:r>
          </w:p>
        </w:tc>
      </w:tr>
      <w:tr w:rsidR="00026F8D" w:rsidRPr="000D51A1" w:rsidTr="00F62DF1">
        <w:trPr>
          <w:trHeight w:val="315"/>
        </w:trPr>
        <w:tc>
          <w:tcPr>
            <w:tcW w:w="1077" w:type="pct"/>
            <w:gridSpan w:val="2"/>
            <w:tcBorders>
              <w:top w:val="outset" w:sz="6" w:space="0" w:color="414142"/>
              <w:bottom w:val="outset" w:sz="6" w:space="0" w:color="414142"/>
              <w:right w:val="outset" w:sz="6" w:space="0" w:color="414142"/>
            </w:tcBorders>
          </w:tcPr>
          <w:p w:rsidR="00026F8D" w:rsidRPr="00F717DA" w:rsidRDefault="00026F8D" w:rsidP="00030853">
            <w:pPr>
              <w:rPr>
                <w:lang w:val="lv-LV" w:eastAsia="lv-LV"/>
              </w:rPr>
            </w:pPr>
            <w:r w:rsidRPr="00F717DA">
              <w:rPr>
                <w:lang w:val="lv-LV" w:eastAsia="lv-LV"/>
              </w:rPr>
              <w:lastRenderedPageBreak/>
              <w:t>Cita informācija</w:t>
            </w:r>
          </w:p>
        </w:tc>
        <w:tc>
          <w:tcPr>
            <w:tcW w:w="3923" w:type="pct"/>
            <w:gridSpan w:val="4"/>
            <w:tcBorders>
              <w:top w:val="outset" w:sz="6" w:space="0" w:color="414142"/>
              <w:left w:val="outset" w:sz="6" w:space="0" w:color="414142"/>
              <w:bottom w:val="outset" w:sz="6" w:space="0" w:color="414142"/>
            </w:tcBorders>
          </w:tcPr>
          <w:p w:rsidR="00026F8D" w:rsidRPr="00F717DA" w:rsidRDefault="00026F8D" w:rsidP="00030853">
            <w:pPr>
              <w:spacing w:before="100" w:beforeAutospacing="1" w:after="100" w:afterAutospacing="1" w:line="360" w:lineRule="auto"/>
              <w:rPr>
                <w:lang w:val="lv-LV" w:eastAsia="lv-LV"/>
              </w:rPr>
            </w:pPr>
            <w:r w:rsidRPr="00F717DA">
              <w:rPr>
                <w:lang w:val="lv-LV" w:eastAsia="lv-LV"/>
              </w:rPr>
              <w:t>Nav</w:t>
            </w:r>
          </w:p>
        </w:tc>
      </w:tr>
    </w:tbl>
    <w:p w:rsidR="009E04D3" w:rsidRDefault="009E04D3" w:rsidP="005D73DE">
      <w:pPr>
        <w:rPr>
          <w:u w:val="single"/>
          <w:lang w:val="lv-LV" w:eastAsia="lv-LV"/>
        </w:rPr>
      </w:pPr>
    </w:p>
    <w:p w:rsidR="003157FA" w:rsidRPr="003157FA" w:rsidRDefault="003157FA" w:rsidP="005D73DE">
      <w:pPr>
        <w:rPr>
          <w:i/>
          <w:u w:val="single"/>
          <w:lang w:val="lv-LV" w:eastAsia="lv-LV"/>
        </w:rPr>
      </w:pPr>
      <w:r w:rsidRPr="003157FA">
        <w:rPr>
          <w:i/>
          <w:u w:val="single"/>
          <w:lang w:val="lv-LV" w:eastAsia="lv-LV"/>
        </w:rPr>
        <w:t>Anotācijas V sadaļas 2.tabula – projekts šo jomu neskar.</w:t>
      </w:r>
    </w:p>
    <w:p w:rsidR="00223FB0" w:rsidRPr="005849C1" w:rsidRDefault="00223FB0" w:rsidP="005D73DE">
      <w:pPr>
        <w:rPr>
          <w:u w:val="single"/>
          <w:lang w:val="lv-LV" w:eastAsia="lv-LV"/>
        </w:rPr>
      </w:pPr>
    </w:p>
    <w:tbl>
      <w:tblPr>
        <w:tblW w:w="0" w:type="auto"/>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10"/>
        <w:gridCol w:w="1985"/>
        <w:gridCol w:w="6407"/>
      </w:tblGrid>
      <w:tr w:rsidR="005D73DE" w:rsidRPr="00E600A9" w:rsidTr="005801AE">
        <w:trPr>
          <w:trHeight w:val="222"/>
        </w:trPr>
        <w:tc>
          <w:tcPr>
            <w:tcW w:w="0" w:type="auto"/>
            <w:gridSpan w:val="3"/>
            <w:tcBorders>
              <w:top w:val="outset" w:sz="6" w:space="0" w:color="000000"/>
              <w:left w:val="outset" w:sz="6" w:space="0" w:color="000000"/>
              <w:bottom w:val="outset" w:sz="6" w:space="0" w:color="000000"/>
              <w:right w:val="outset" w:sz="6" w:space="0" w:color="000000"/>
            </w:tcBorders>
          </w:tcPr>
          <w:p w:rsidR="00E35982" w:rsidRPr="005849C1" w:rsidRDefault="00E35982" w:rsidP="0024726B">
            <w:pPr>
              <w:ind w:left="57" w:right="57"/>
              <w:jc w:val="center"/>
              <w:rPr>
                <w:b/>
                <w:bCs/>
                <w:sz w:val="28"/>
                <w:szCs w:val="28"/>
                <w:lang w:val="lv-LV" w:eastAsia="lv-LV"/>
              </w:rPr>
            </w:pPr>
            <w:r w:rsidRPr="000A2E9B">
              <w:rPr>
                <w:b/>
                <w:bCs/>
                <w:szCs w:val="28"/>
                <w:lang w:val="lv-LV" w:eastAsia="lv-LV"/>
              </w:rPr>
              <w:t xml:space="preserve">VI. Sabiedrības līdzdalība </w:t>
            </w:r>
            <w:r w:rsidR="00AC0691" w:rsidRPr="000A2E9B">
              <w:rPr>
                <w:b/>
                <w:bCs/>
                <w:szCs w:val="28"/>
                <w:lang w:val="lv-LV"/>
              </w:rPr>
              <w:t>un komunikācijas aktivitātes</w:t>
            </w:r>
          </w:p>
        </w:tc>
      </w:tr>
      <w:tr w:rsidR="005D73DE" w:rsidRPr="00E600A9" w:rsidTr="0024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0" w:type="dxa"/>
          </w:tcPr>
          <w:p w:rsidR="0013088C" w:rsidRPr="005849C1" w:rsidRDefault="0013088C" w:rsidP="0024726B">
            <w:pPr>
              <w:pStyle w:val="naiskr"/>
              <w:spacing w:before="0" w:beforeAutospacing="0" w:after="0" w:afterAutospacing="0"/>
              <w:ind w:left="57" w:right="57"/>
            </w:pPr>
            <w:r w:rsidRPr="005849C1">
              <w:t>1.</w:t>
            </w:r>
          </w:p>
        </w:tc>
        <w:tc>
          <w:tcPr>
            <w:tcW w:w="1985" w:type="dxa"/>
          </w:tcPr>
          <w:p w:rsidR="0013088C" w:rsidRDefault="00A96BC5" w:rsidP="0024726B">
            <w:pPr>
              <w:pStyle w:val="naiskr"/>
              <w:spacing w:before="0" w:beforeAutospacing="0" w:after="0" w:afterAutospacing="0"/>
              <w:ind w:left="57" w:right="57" w:firstLine="1"/>
              <w:jc w:val="both"/>
            </w:pPr>
            <w:r w:rsidRPr="005849C1">
              <w:t>Plānotās sabiedrības līdzdalības un</w:t>
            </w:r>
            <w:r w:rsidR="00C53886">
              <w:t xml:space="preserve"> </w:t>
            </w:r>
            <w:r w:rsidRPr="005849C1">
              <w:t>komunikācijas akti</w:t>
            </w:r>
            <w:r w:rsidR="00C53886">
              <w:t>akti</w:t>
            </w:r>
            <w:r w:rsidRPr="005849C1">
              <w:t xml:space="preserve">vitātes saistībā </w:t>
            </w:r>
            <w:r w:rsidR="00C53886">
              <w:t>ar projektu</w:t>
            </w:r>
          </w:p>
          <w:p w:rsidR="00C53886" w:rsidRDefault="00C53886" w:rsidP="0024726B">
            <w:pPr>
              <w:pStyle w:val="naiskr"/>
              <w:spacing w:before="0" w:beforeAutospacing="0" w:after="0" w:afterAutospacing="0"/>
              <w:ind w:left="57" w:right="57" w:firstLine="426"/>
              <w:jc w:val="both"/>
            </w:pPr>
          </w:p>
          <w:p w:rsidR="00C53886" w:rsidRPr="005849C1" w:rsidRDefault="00C53886" w:rsidP="0024726B">
            <w:pPr>
              <w:pStyle w:val="naiskr"/>
              <w:spacing w:before="0" w:beforeAutospacing="0" w:after="0" w:afterAutospacing="0"/>
              <w:ind w:left="57" w:right="57" w:firstLine="426"/>
              <w:jc w:val="both"/>
            </w:pPr>
          </w:p>
        </w:tc>
        <w:tc>
          <w:tcPr>
            <w:tcW w:w="6407" w:type="dxa"/>
          </w:tcPr>
          <w:p w:rsidR="00AA1496" w:rsidRPr="005849C1" w:rsidRDefault="00C53886" w:rsidP="0024726B">
            <w:pPr>
              <w:ind w:left="57" w:right="57"/>
              <w:jc w:val="both"/>
              <w:rPr>
                <w:lang w:val="lv-LV"/>
              </w:rPr>
            </w:pPr>
            <w:r w:rsidRPr="002F1256">
              <w:rPr>
                <w:lang w:val="lv-LV"/>
              </w:rPr>
              <w:t xml:space="preserve">Projekts </w:t>
            </w:r>
            <w:r w:rsidR="003150CE">
              <w:rPr>
                <w:lang w:val="lv-LV"/>
              </w:rPr>
              <w:t xml:space="preserve">bija </w:t>
            </w:r>
            <w:r w:rsidRPr="002F1256">
              <w:rPr>
                <w:lang w:val="lv-LV"/>
              </w:rPr>
              <w:t>ievietots Zemkopības ministrijas tīmekļa vietnē</w:t>
            </w:r>
            <w:r w:rsidR="00D24572">
              <w:rPr>
                <w:lang w:val="lv-LV"/>
              </w:rPr>
              <w:t xml:space="preserve"> no 2015.gada</w:t>
            </w:r>
            <w:r w:rsidR="007813D2">
              <w:rPr>
                <w:lang w:val="lv-LV"/>
              </w:rPr>
              <w:t xml:space="preserve"> 3.</w:t>
            </w:r>
            <w:r w:rsidR="00D24572">
              <w:rPr>
                <w:lang w:val="lv-LV"/>
              </w:rPr>
              <w:t xml:space="preserve">jūlija līdz </w:t>
            </w:r>
            <w:r w:rsidR="007813D2">
              <w:rPr>
                <w:lang w:val="lv-LV"/>
              </w:rPr>
              <w:t>15.</w:t>
            </w:r>
            <w:r w:rsidR="00D24572">
              <w:rPr>
                <w:lang w:val="lv-LV"/>
              </w:rPr>
              <w:t>jūlijam</w:t>
            </w:r>
            <w:r w:rsidRPr="002F1256">
              <w:rPr>
                <w:lang w:val="lv-LV"/>
              </w:rPr>
              <w:t>.</w:t>
            </w:r>
          </w:p>
        </w:tc>
      </w:tr>
      <w:tr w:rsidR="005D73DE" w:rsidRPr="00E600A9" w:rsidTr="0024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0" w:type="dxa"/>
          </w:tcPr>
          <w:p w:rsidR="0013088C" w:rsidRPr="005849C1" w:rsidRDefault="0013088C" w:rsidP="0024726B">
            <w:pPr>
              <w:pStyle w:val="naiskr"/>
              <w:spacing w:before="0" w:beforeAutospacing="0" w:after="0" w:afterAutospacing="0"/>
              <w:ind w:left="57" w:right="57"/>
            </w:pPr>
            <w:r w:rsidRPr="005849C1">
              <w:t>2.</w:t>
            </w:r>
          </w:p>
        </w:tc>
        <w:tc>
          <w:tcPr>
            <w:tcW w:w="1985" w:type="dxa"/>
          </w:tcPr>
          <w:p w:rsidR="0013088C" w:rsidRPr="005849C1" w:rsidRDefault="0013088C" w:rsidP="0024726B">
            <w:pPr>
              <w:pStyle w:val="naiskr"/>
              <w:spacing w:before="0" w:beforeAutospacing="0" w:after="0" w:afterAutospacing="0"/>
              <w:ind w:left="57" w:right="57"/>
              <w:jc w:val="both"/>
            </w:pPr>
            <w:r w:rsidRPr="005849C1">
              <w:t>Sabiedrības līdzdalība projekta izstrādē</w:t>
            </w:r>
          </w:p>
        </w:tc>
        <w:tc>
          <w:tcPr>
            <w:tcW w:w="6407" w:type="dxa"/>
          </w:tcPr>
          <w:p w:rsidR="00964D6C" w:rsidRPr="005849C1" w:rsidRDefault="00964D6C" w:rsidP="0024726B">
            <w:pPr>
              <w:pStyle w:val="Parasts1"/>
              <w:ind w:left="57" w:right="57"/>
              <w:jc w:val="both"/>
            </w:pPr>
            <w:r>
              <w:t>Noteikumu p</w:t>
            </w:r>
            <w:r w:rsidRPr="00204C9B">
              <w:t>rojekts</w:t>
            </w:r>
            <w:r w:rsidR="00A11124">
              <w:t xml:space="preserve"> ir saskaņots ar </w:t>
            </w:r>
            <w:r w:rsidRPr="00204C9B">
              <w:t>Zemkopības ministrij</w:t>
            </w:r>
            <w:r w:rsidR="00A11124">
              <w:t>as starpinstitūciju darba grupu</w:t>
            </w:r>
            <w:r w:rsidRPr="00204C9B">
              <w:t xml:space="preserve"> „Ģenētiski modificētie organismi, ģenētiski modificētā pārtika un ģenētiski modificētā</w:t>
            </w:r>
            <w:r>
              <w:t xml:space="preserve"> </w:t>
            </w:r>
            <w:r w:rsidRPr="00204C9B">
              <w:t xml:space="preserve">dzīvnieku barība”, kurā ir pārstāvji no Latvijas Universitātes, Latvijas Lauksaimniecības universitātes, Latvijas Ģenētiķu un selekcionāru biedrības, Vides konsultatīvās padomes, biedrības „Lauksaimnieku </w:t>
            </w:r>
            <w:r w:rsidRPr="00AA717D">
              <w:t>organizāciju sadarbības padome” u.c. organizācijām.</w:t>
            </w:r>
          </w:p>
        </w:tc>
      </w:tr>
      <w:tr w:rsidR="005D73DE" w:rsidRPr="00D12CC7" w:rsidTr="0024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0" w:type="dxa"/>
          </w:tcPr>
          <w:p w:rsidR="0013088C" w:rsidRPr="005849C1" w:rsidRDefault="0013088C" w:rsidP="0024726B">
            <w:pPr>
              <w:pStyle w:val="naiskr"/>
              <w:spacing w:before="0" w:beforeAutospacing="0" w:after="0" w:afterAutospacing="0"/>
              <w:ind w:left="57" w:right="57"/>
            </w:pPr>
            <w:r w:rsidRPr="005849C1">
              <w:t>3.</w:t>
            </w:r>
          </w:p>
        </w:tc>
        <w:tc>
          <w:tcPr>
            <w:tcW w:w="1985" w:type="dxa"/>
          </w:tcPr>
          <w:p w:rsidR="0013088C" w:rsidRPr="005849C1" w:rsidRDefault="0013088C" w:rsidP="0024726B">
            <w:pPr>
              <w:pStyle w:val="naiskr"/>
              <w:spacing w:before="0" w:beforeAutospacing="0" w:after="0" w:afterAutospacing="0"/>
              <w:ind w:left="57" w:right="57"/>
              <w:jc w:val="both"/>
            </w:pPr>
            <w:r w:rsidRPr="005849C1">
              <w:t>Sabiedrības līdzdalības rezultāti</w:t>
            </w:r>
          </w:p>
        </w:tc>
        <w:tc>
          <w:tcPr>
            <w:tcW w:w="6407" w:type="dxa"/>
          </w:tcPr>
          <w:p w:rsidR="00AC7264" w:rsidRPr="00DC6F3A" w:rsidRDefault="00B30B93" w:rsidP="0024726B">
            <w:pPr>
              <w:pStyle w:val="naiskr"/>
              <w:spacing w:before="0" w:beforeAutospacing="0" w:after="0" w:afterAutospacing="0"/>
              <w:ind w:left="57" w:right="57"/>
              <w:jc w:val="both"/>
              <w:rPr>
                <w:rFonts w:eastAsia="Arial Unicode MS"/>
              </w:rPr>
            </w:pPr>
            <w:r w:rsidRPr="00DC6F3A">
              <w:rPr>
                <w:rFonts w:eastAsia="Arial Unicode MS"/>
              </w:rPr>
              <w:t>Nav saņemts neviens iebildums vai priekšlikums par noteikumu projektu.</w:t>
            </w:r>
          </w:p>
        </w:tc>
      </w:tr>
      <w:tr w:rsidR="005D73DE" w:rsidRPr="005849C1" w:rsidTr="00247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10" w:type="dxa"/>
          </w:tcPr>
          <w:p w:rsidR="0013088C" w:rsidRPr="005849C1" w:rsidRDefault="00A96BC5" w:rsidP="0024726B">
            <w:pPr>
              <w:pStyle w:val="naiskr"/>
              <w:spacing w:before="0" w:beforeAutospacing="0" w:after="0" w:afterAutospacing="0"/>
              <w:ind w:left="57" w:right="57"/>
            </w:pPr>
            <w:r w:rsidRPr="005849C1">
              <w:t>4</w:t>
            </w:r>
            <w:r w:rsidR="0013088C" w:rsidRPr="005849C1">
              <w:t>.</w:t>
            </w:r>
          </w:p>
        </w:tc>
        <w:tc>
          <w:tcPr>
            <w:tcW w:w="1985" w:type="dxa"/>
          </w:tcPr>
          <w:p w:rsidR="0013088C" w:rsidRPr="005849C1" w:rsidRDefault="0013088C" w:rsidP="0024726B">
            <w:pPr>
              <w:pStyle w:val="naiskr"/>
              <w:spacing w:before="0" w:beforeAutospacing="0" w:after="0" w:afterAutospacing="0"/>
              <w:ind w:left="57" w:right="57"/>
              <w:jc w:val="both"/>
            </w:pPr>
            <w:r w:rsidRPr="005849C1">
              <w:t>Cita informācija</w:t>
            </w:r>
          </w:p>
        </w:tc>
        <w:tc>
          <w:tcPr>
            <w:tcW w:w="6407" w:type="dxa"/>
          </w:tcPr>
          <w:p w:rsidR="0013088C" w:rsidRPr="005849C1" w:rsidRDefault="00FC58EE" w:rsidP="0024726B">
            <w:pPr>
              <w:pStyle w:val="naisc"/>
              <w:spacing w:before="0" w:beforeAutospacing="0" w:after="0" w:afterAutospacing="0"/>
              <w:ind w:left="57" w:right="57"/>
              <w:jc w:val="left"/>
              <w:rPr>
                <w:sz w:val="24"/>
                <w:szCs w:val="24"/>
                <w:lang w:val="lv-LV"/>
              </w:rPr>
            </w:pPr>
            <w:r w:rsidRPr="005849C1">
              <w:rPr>
                <w:sz w:val="24"/>
                <w:szCs w:val="24"/>
                <w:lang w:val="lv-LV"/>
              </w:rPr>
              <w:t>Nav</w:t>
            </w:r>
          </w:p>
        </w:tc>
      </w:tr>
      <w:tr w:rsidR="005D73DE" w:rsidRPr="005849C1" w:rsidTr="005801AE">
        <w:trPr>
          <w:trHeight w:val="222"/>
        </w:trPr>
        <w:tc>
          <w:tcPr>
            <w:tcW w:w="0" w:type="auto"/>
            <w:gridSpan w:val="3"/>
            <w:tcBorders>
              <w:top w:val="outset" w:sz="6" w:space="0" w:color="000000"/>
              <w:left w:val="outset" w:sz="6" w:space="0" w:color="000000"/>
              <w:bottom w:val="outset" w:sz="6" w:space="0" w:color="000000"/>
              <w:right w:val="outset" w:sz="6" w:space="0" w:color="000000"/>
            </w:tcBorders>
          </w:tcPr>
          <w:p w:rsidR="00A162FE" w:rsidRPr="005849C1" w:rsidRDefault="00A162FE" w:rsidP="0024726B">
            <w:pPr>
              <w:ind w:left="57" w:right="57"/>
              <w:jc w:val="center"/>
              <w:rPr>
                <w:b/>
                <w:bCs/>
                <w:sz w:val="28"/>
                <w:lang w:val="lv-LV" w:eastAsia="lv-LV"/>
              </w:rPr>
            </w:pPr>
            <w:r w:rsidRPr="000A2E9B">
              <w:rPr>
                <w:b/>
                <w:bCs/>
                <w:lang w:val="lv-LV" w:eastAsia="lv-LV"/>
              </w:rPr>
              <w:t>VII. Tiesību akta projekta izpildes nodrošināšana un tās ietekme uz institūcijām</w:t>
            </w:r>
          </w:p>
        </w:tc>
      </w:tr>
      <w:tr w:rsidR="005D73DE" w:rsidRPr="00E600A9" w:rsidTr="0024726B">
        <w:tc>
          <w:tcPr>
            <w:tcW w:w="710" w:type="dxa"/>
            <w:tcBorders>
              <w:top w:val="outset" w:sz="6" w:space="0" w:color="000000"/>
              <w:left w:val="outset" w:sz="6" w:space="0" w:color="000000"/>
              <w:bottom w:val="outset" w:sz="6" w:space="0" w:color="000000"/>
              <w:right w:val="outset" w:sz="6" w:space="0" w:color="000000"/>
            </w:tcBorders>
          </w:tcPr>
          <w:p w:rsidR="002C46AC" w:rsidRPr="005849C1" w:rsidRDefault="002C46AC" w:rsidP="0024726B">
            <w:pPr>
              <w:ind w:left="57" w:right="57"/>
              <w:rPr>
                <w:lang w:val="lv-LV" w:eastAsia="lv-LV"/>
              </w:rPr>
            </w:pPr>
            <w:r w:rsidRPr="005849C1">
              <w:rPr>
                <w:lang w:val="lv-LV" w:eastAsia="lv-LV"/>
              </w:rPr>
              <w:t>1.</w:t>
            </w:r>
          </w:p>
        </w:tc>
        <w:tc>
          <w:tcPr>
            <w:tcW w:w="1985" w:type="dxa"/>
            <w:tcBorders>
              <w:top w:val="outset" w:sz="6" w:space="0" w:color="000000"/>
              <w:left w:val="outset" w:sz="6" w:space="0" w:color="000000"/>
              <w:bottom w:val="outset" w:sz="6" w:space="0" w:color="000000"/>
              <w:right w:val="outset" w:sz="6" w:space="0" w:color="000000"/>
            </w:tcBorders>
          </w:tcPr>
          <w:p w:rsidR="002C46AC" w:rsidRPr="005849C1" w:rsidRDefault="002C46AC" w:rsidP="0024726B">
            <w:pPr>
              <w:ind w:left="57" w:right="57"/>
              <w:jc w:val="both"/>
              <w:rPr>
                <w:lang w:val="lv-LV" w:eastAsia="lv-LV"/>
              </w:rPr>
            </w:pPr>
            <w:r w:rsidRPr="005849C1">
              <w:rPr>
                <w:lang w:val="lv-LV" w:eastAsia="lv-LV"/>
              </w:rPr>
              <w:t>Projekta izpildē iesaistītās institūcijas</w:t>
            </w:r>
          </w:p>
        </w:tc>
        <w:tc>
          <w:tcPr>
            <w:tcW w:w="6407" w:type="dxa"/>
            <w:tcBorders>
              <w:top w:val="outset" w:sz="6" w:space="0" w:color="000000"/>
              <w:left w:val="outset" w:sz="6" w:space="0" w:color="000000"/>
              <w:bottom w:val="outset" w:sz="6" w:space="0" w:color="000000"/>
              <w:right w:val="outset" w:sz="6" w:space="0" w:color="000000"/>
            </w:tcBorders>
          </w:tcPr>
          <w:p w:rsidR="002C46AC" w:rsidRPr="00FE3D8A" w:rsidRDefault="00FE3D8A" w:rsidP="0024726B">
            <w:pPr>
              <w:pStyle w:val="Kjene"/>
              <w:tabs>
                <w:tab w:val="clear" w:pos="4153"/>
                <w:tab w:val="clear" w:pos="8306"/>
              </w:tabs>
              <w:snapToGrid/>
              <w:ind w:left="57" w:right="57"/>
              <w:jc w:val="both"/>
              <w:rPr>
                <w:rFonts w:ascii="Times New Roman" w:hAnsi="Times New Roman"/>
                <w:sz w:val="24"/>
                <w:szCs w:val="24"/>
              </w:rPr>
            </w:pPr>
            <w:r w:rsidRPr="00FE3D8A">
              <w:rPr>
                <w:rFonts w:ascii="Times New Roman" w:hAnsi="Times New Roman"/>
                <w:sz w:val="24"/>
                <w:szCs w:val="24"/>
              </w:rPr>
              <w:t>Ministru kabinets, Zemkopības ministrija, Pārtikas drošības, dzīvnieku veselības un vides zinātniskais institūts „BIOR” un Valsts augu aizsardzības dienests</w:t>
            </w:r>
          </w:p>
        </w:tc>
      </w:tr>
      <w:tr w:rsidR="005D73DE" w:rsidRPr="00E600A9" w:rsidTr="0024726B">
        <w:tc>
          <w:tcPr>
            <w:tcW w:w="710" w:type="dxa"/>
            <w:tcBorders>
              <w:top w:val="outset" w:sz="6" w:space="0" w:color="000000"/>
              <w:left w:val="outset" w:sz="6" w:space="0" w:color="000000"/>
              <w:bottom w:val="outset" w:sz="6" w:space="0" w:color="000000"/>
              <w:right w:val="outset" w:sz="6" w:space="0" w:color="000000"/>
            </w:tcBorders>
          </w:tcPr>
          <w:p w:rsidR="002C46AC" w:rsidRPr="005849C1" w:rsidRDefault="002C46AC" w:rsidP="0024726B">
            <w:pPr>
              <w:ind w:left="57" w:right="57"/>
              <w:rPr>
                <w:lang w:val="lv-LV" w:eastAsia="lv-LV"/>
              </w:rPr>
            </w:pPr>
            <w:r w:rsidRPr="005849C1">
              <w:rPr>
                <w:lang w:val="lv-LV" w:eastAsia="lv-LV"/>
              </w:rPr>
              <w:t>2.</w:t>
            </w:r>
          </w:p>
        </w:tc>
        <w:tc>
          <w:tcPr>
            <w:tcW w:w="1985" w:type="dxa"/>
            <w:tcBorders>
              <w:top w:val="outset" w:sz="6" w:space="0" w:color="000000"/>
              <w:left w:val="outset" w:sz="6" w:space="0" w:color="000000"/>
              <w:bottom w:val="outset" w:sz="6" w:space="0" w:color="000000"/>
              <w:right w:val="outset" w:sz="6" w:space="0" w:color="000000"/>
            </w:tcBorders>
          </w:tcPr>
          <w:p w:rsidR="00713C15" w:rsidRPr="005849C1" w:rsidRDefault="00713C15" w:rsidP="0024726B">
            <w:pPr>
              <w:ind w:left="57" w:right="57"/>
              <w:jc w:val="both"/>
              <w:rPr>
                <w:lang w:val="lv-LV"/>
              </w:rPr>
            </w:pPr>
            <w:r w:rsidRPr="005849C1">
              <w:rPr>
                <w:lang w:val="lv-LV"/>
              </w:rPr>
              <w:t xml:space="preserve">Projekta izpildes ietekme uz pārvaldes </w:t>
            </w:r>
            <w:r w:rsidRPr="005849C1">
              <w:rPr>
                <w:lang w:val="lv-LV"/>
              </w:rPr>
              <w:lastRenderedPageBreak/>
              <w:t xml:space="preserve">funkcijām un institucionālo struktūru. </w:t>
            </w:r>
          </w:p>
          <w:p w:rsidR="002C46AC" w:rsidRPr="005849C1" w:rsidRDefault="00713C15" w:rsidP="0024726B">
            <w:pPr>
              <w:ind w:left="57" w:right="57"/>
              <w:jc w:val="both"/>
              <w:rPr>
                <w:lang w:val="lv-LV"/>
              </w:rPr>
            </w:pPr>
            <w:r w:rsidRPr="005849C1">
              <w:rPr>
                <w:lang w:val="lv-LV"/>
              </w:rPr>
              <w:t>Jaunu institūciju izveide, esošu institūciju likvidācija vai reorganizācija, to ietekme uz institūcijas cilvēkresursiem</w:t>
            </w:r>
          </w:p>
        </w:tc>
        <w:tc>
          <w:tcPr>
            <w:tcW w:w="6407" w:type="dxa"/>
            <w:tcBorders>
              <w:top w:val="outset" w:sz="6" w:space="0" w:color="000000"/>
              <w:left w:val="outset" w:sz="6" w:space="0" w:color="000000"/>
              <w:bottom w:val="outset" w:sz="6" w:space="0" w:color="000000"/>
              <w:right w:val="outset" w:sz="6" w:space="0" w:color="000000"/>
            </w:tcBorders>
          </w:tcPr>
          <w:p w:rsidR="003D28FF" w:rsidRPr="00DC6F3A" w:rsidRDefault="007F2EC0" w:rsidP="0024726B">
            <w:pPr>
              <w:pStyle w:val="naiskr"/>
              <w:spacing w:before="0" w:beforeAutospacing="0" w:after="0" w:afterAutospacing="0"/>
              <w:ind w:left="57" w:right="57"/>
              <w:jc w:val="both"/>
            </w:pPr>
            <w:r w:rsidRPr="00DC6F3A">
              <w:lastRenderedPageBreak/>
              <w:t xml:space="preserve">Funkcijas un uzdevumi netiek paplašināti vai sašaurināti. Projekta izpildes nodrošināšanai nav nepieciešams veidot jaunas institūcijas, likvidēt vai reorganizēt esošās. Projekta izpilde tiks </w:t>
            </w:r>
            <w:r w:rsidRPr="00DC6F3A">
              <w:lastRenderedPageBreak/>
              <w:t>nodrošināta noteikumu projekta izpildē iesaistīto institūciju pieejamo cilvēkresursu ietvaros.</w:t>
            </w:r>
          </w:p>
        </w:tc>
      </w:tr>
      <w:tr w:rsidR="005D73DE" w:rsidRPr="005849C1" w:rsidTr="0024726B">
        <w:tc>
          <w:tcPr>
            <w:tcW w:w="710" w:type="dxa"/>
            <w:tcBorders>
              <w:top w:val="outset" w:sz="6" w:space="0" w:color="000000"/>
              <w:left w:val="outset" w:sz="6" w:space="0" w:color="000000"/>
              <w:bottom w:val="outset" w:sz="6" w:space="0" w:color="000000"/>
              <w:right w:val="outset" w:sz="6" w:space="0" w:color="000000"/>
            </w:tcBorders>
          </w:tcPr>
          <w:p w:rsidR="002C46AC" w:rsidRPr="005849C1" w:rsidRDefault="002C46AC" w:rsidP="0024726B">
            <w:pPr>
              <w:ind w:left="57" w:right="57"/>
              <w:rPr>
                <w:lang w:val="lv-LV" w:eastAsia="lv-LV"/>
              </w:rPr>
            </w:pPr>
            <w:r w:rsidRPr="005849C1">
              <w:rPr>
                <w:lang w:val="lv-LV" w:eastAsia="lv-LV"/>
              </w:rPr>
              <w:lastRenderedPageBreak/>
              <w:t>3.</w:t>
            </w:r>
          </w:p>
        </w:tc>
        <w:tc>
          <w:tcPr>
            <w:tcW w:w="1985" w:type="dxa"/>
            <w:tcBorders>
              <w:top w:val="outset" w:sz="6" w:space="0" w:color="000000"/>
              <w:left w:val="outset" w:sz="6" w:space="0" w:color="000000"/>
              <w:bottom w:val="outset" w:sz="6" w:space="0" w:color="000000"/>
              <w:right w:val="outset" w:sz="6" w:space="0" w:color="000000"/>
            </w:tcBorders>
          </w:tcPr>
          <w:p w:rsidR="002C46AC" w:rsidRPr="005849C1" w:rsidRDefault="00713C15" w:rsidP="0024726B">
            <w:pPr>
              <w:ind w:left="57" w:right="57"/>
              <w:jc w:val="both"/>
              <w:rPr>
                <w:lang w:val="lv-LV" w:eastAsia="lv-LV"/>
              </w:rPr>
            </w:pPr>
            <w:r w:rsidRPr="005849C1">
              <w:rPr>
                <w:lang w:val="lv-LV" w:eastAsia="lv-LV"/>
              </w:rPr>
              <w:t>Cita informācija</w:t>
            </w:r>
          </w:p>
        </w:tc>
        <w:tc>
          <w:tcPr>
            <w:tcW w:w="6407" w:type="dxa"/>
            <w:tcBorders>
              <w:top w:val="outset" w:sz="6" w:space="0" w:color="000000"/>
              <w:left w:val="outset" w:sz="6" w:space="0" w:color="000000"/>
              <w:bottom w:val="outset" w:sz="6" w:space="0" w:color="000000"/>
              <w:right w:val="outset" w:sz="6" w:space="0" w:color="000000"/>
            </w:tcBorders>
          </w:tcPr>
          <w:p w:rsidR="002C46AC" w:rsidRPr="005849C1" w:rsidRDefault="00FC58EE" w:rsidP="0024726B">
            <w:pPr>
              <w:pStyle w:val="Kjene"/>
              <w:tabs>
                <w:tab w:val="clear" w:pos="4153"/>
                <w:tab w:val="clear" w:pos="8306"/>
              </w:tabs>
              <w:snapToGrid/>
              <w:ind w:left="57" w:right="57"/>
              <w:jc w:val="both"/>
              <w:rPr>
                <w:rFonts w:ascii="Times New Roman" w:hAnsi="Times New Roman"/>
                <w:sz w:val="24"/>
                <w:szCs w:val="24"/>
              </w:rPr>
            </w:pPr>
            <w:r w:rsidRPr="005849C1">
              <w:rPr>
                <w:rFonts w:ascii="Times New Roman" w:hAnsi="Times New Roman"/>
                <w:sz w:val="24"/>
                <w:szCs w:val="24"/>
              </w:rPr>
              <w:t>Nav</w:t>
            </w:r>
          </w:p>
        </w:tc>
      </w:tr>
    </w:tbl>
    <w:p w:rsidR="00CC5966" w:rsidRPr="005849C1" w:rsidRDefault="00CC5966" w:rsidP="00CC5966">
      <w:pPr>
        <w:jc w:val="both"/>
        <w:rPr>
          <w:i/>
          <w:color w:val="000000" w:themeColor="text1"/>
          <w:lang w:val="lv-LV" w:eastAsia="lv-LV"/>
        </w:rPr>
      </w:pPr>
    </w:p>
    <w:p w:rsidR="00CA1F22" w:rsidRPr="005849C1" w:rsidRDefault="00CA1F22" w:rsidP="003D5375">
      <w:pPr>
        <w:pStyle w:val="naisf"/>
        <w:spacing w:before="0" w:beforeAutospacing="0" w:after="0" w:afterAutospacing="0"/>
        <w:rPr>
          <w:sz w:val="28"/>
          <w:lang w:val="lv-LV"/>
        </w:rPr>
      </w:pPr>
    </w:p>
    <w:p w:rsidR="009E2709" w:rsidRPr="005849C1" w:rsidRDefault="009E2709" w:rsidP="005D73DE">
      <w:pPr>
        <w:pStyle w:val="naisf"/>
        <w:spacing w:before="0" w:beforeAutospacing="0" w:after="0" w:afterAutospacing="0"/>
        <w:rPr>
          <w:sz w:val="28"/>
          <w:lang w:val="lv-LV"/>
        </w:rPr>
      </w:pPr>
    </w:p>
    <w:p w:rsidR="00105AE2" w:rsidRPr="005849C1" w:rsidRDefault="00096D79" w:rsidP="005D73DE">
      <w:pPr>
        <w:pStyle w:val="Virsraksts1"/>
        <w:keepNext w:val="0"/>
        <w:widowControl w:val="0"/>
        <w:ind w:firstLine="720"/>
        <w:jc w:val="left"/>
        <w:rPr>
          <w:b w:val="0"/>
          <w:szCs w:val="28"/>
        </w:rPr>
      </w:pPr>
      <w:r w:rsidRPr="000A2E9B">
        <w:rPr>
          <w:b w:val="0"/>
          <w:sz w:val="24"/>
          <w:szCs w:val="28"/>
        </w:rPr>
        <w:t>Zemkopības ministr</w:t>
      </w:r>
      <w:r w:rsidR="00FC58EE" w:rsidRPr="000A2E9B">
        <w:rPr>
          <w:b w:val="0"/>
          <w:sz w:val="24"/>
          <w:szCs w:val="28"/>
        </w:rPr>
        <w:t>s</w:t>
      </w:r>
      <w:r w:rsidR="00105AE2" w:rsidRPr="000A2E9B">
        <w:rPr>
          <w:b w:val="0"/>
          <w:sz w:val="24"/>
          <w:szCs w:val="28"/>
        </w:rPr>
        <w:tab/>
      </w:r>
      <w:r w:rsidR="00A22819" w:rsidRPr="000A2E9B">
        <w:rPr>
          <w:b w:val="0"/>
          <w:sz w:val="24"/>
          <w:szCs w:val="28"/>
        </w:rPr>
        <w:tab/>
      </w:r>
      <w:r w:rsidR="00A22819" w:rsidRPr="000A2E9B">
        <w:rPr>
          <w:b w:val="0"/>
          <w:sz w:val="24"/>
          <w:szCs w:val="28"/>
        </w:rPr>
        <w:tab/>
      </w:r>
      <w:r w:rsidR="00A22819" w:rsidRPr="000A2E9B">
        <w:rPr>
          <w:b w:val="0"/>
          <w:sz w:val="24"/>
          <w:szCs w:val="28"/>
        </w:rPr>
        <w:tab/>
      </w:r>
      <w:r w:rsidR="00A22819" w:rsidRPr="000A2E9B">
        <w:rPr>
          <w:b w:val="0"/>
          <w:sz w:val="24"/>
          <w:szCs w:val="28"/>
        </w:rPr>
        <w:tab/>
      </w:r>
      <w:r w:rsidR="00105AE2" w:rsidRPr="000A2E9B">
        <w:rPr>
          <w:b w:val="0"/>
          <w:sz w:val="24"/>
          <w:szCs w:val="28"/>
        </w:rPr>
        <w:tab/>
      </w:r>
      <w:r w:rsidR="00FC58EE" w:rsidRPr="000A2E9B">
        <w:rPr>
          <w:b w:val="0"/>
          <w:sz w:val="24"/>
          <w:szCs w:val="28"/>
        </w:rPr>
        <w:t>J.Dūklavs</w:t>
      </w:r>
    </w:p>
    <w:p w:rsidR="002B24A9" w:rsidRPr="005849C1" w:rsidRDefault="002B24A9" w:rsidP="005D73DE">
      <w:pPr>
        <w:rPr>
          <w:lang w:val="lv-LV"/>
        </w:rPr>
      </w:pPr>
    </w:p>
    <w:p w:rsidR="002B24A9" w:rsidRPr="005849C1" w:rsidRDefault="002B24A9" w:rsidP="005D73DE">
      <w:pPr>
        <w:rPr>
          <w:lang w:val="lv-LV"/>
        </w:rPr>
      </w:pPr>
    </w:p>
    <w:p w:rsidR="00482890" w:rsidRDefault="00482890" w:rsidP="005D73DE">
      <w:pPr>
        <w:jc w:val="both"/>
        <w:rPr>
          <w:lang w:val="lv-LV"/>
        </w:rPr>
      </w:pPr>
    </w:p>
    <w:p w:rsidR="000A2E9B" w:rsidRDefault="000A2E9B" w:rsidP="005D73DE">
      <w:pPr>
        <w:jc w:val="both"/>
        <w:rPr>
          <w:lang w:val="lv-LV"/>
        </w:rPr>
      </w:pPr>
    </w:p>
    <w:p w:rsidR="000A2E9B" w:rsidRDefault="000A2E9B" w:rsidP="005D73DE">
      <w:pPr>
        <w:jc w:val="both"/>
        <w:rPr>
          <w:lang w:val="lv-LV"/>
        </w:rPr>
      </w:pPr>
    </w:p>
    <w:p w:rsidR="000A2E9B" w:rsidRDefault="000A2E9B" w:rsidP="005D73DE">
      <w:pPr>
        <w:jc w:val="both"/>
        <w:rPr>
          <w:lang w:val="lv-LV"/>
        </w:rPr>
      </w:pPr>
    </w:p>
    <w:p w:rsidR="000A2E9B" w:rsidRDefault="000A2E9B" w:rsidP="005D73DE">
      <w:pPr>
        <w:jc w:val="both"/>
        <w:rPr>
          <w:lang w:val="lv-LV"/>
        </w:rPr>
      </w:pPr>
    </w:p>
    <w:p w:rsidR="000A2E9B" w:rsidRDefault="000A2E9B" w:rsidP="000A2E9B">
      <w:pPr>
        <w:jc w:val="center"/>
        <w:rPr>
          <w:lang w:val="lv-LV"/>
        </w:rPr>
      </w:pPr>
    </w:p>
    <w:p w:rsidR="00DA0419" w:rsidRDefault="00DC6F3A" w:rsidP="00DA0419">
      <w:pPr>
        <w:pStyle w:val="Parasts1"/>
        <w:rPr>
          <w:sz w:val="20"/>
          <w:szCs w:val="20"/>
        </w:rPr>
      </w:pPr>
      <w:r>
        <w:rPr>
          <w:sz w:val="20"/>
          <w:szCs w:val="20"/>
        </w:rPr>
        <w:t>25.09</w:t>
      </w:r>
      <w:r w:rsidR="0006795D">
        <w:rPr>
          <w:sz w:val="20"/>
          <w:szCs w:val="20"/>
        </w:rPr>
        <w:t>.2015</w:t>
      </w:r>
      <w:r w:rsidR="00DA0419">
        <w:rPr>
          <w:sz w:val="20"/>
          <w:szCs w:val="20"/>
        </w:rPr>
        <w:t>. 10:27</w:t>
      </w:r>
    </w:p>
    <w:tbl>
      <w:tblPr>
        <w:tblW w:w="0" w:type="auto"/>
        <w:tblLook w:val="00A0" w:firstRow="1" w:lastRow="0" w:firstColumn="1" w:lastColumn="0" w:noHBand="0" w:noVBand="0"/>
      </w:tblPr>
      <w:tblGrid>
        <w:gridCol w:w="4261"/>
      </w:tblGrid>
      <w:tr w:rsidR="00DA0419" w:rsidRPr="00D12CC7" w:rsidTr="007E04C5">
        <w:tc>
          <w:tcPr>
            <w:tcW w:w="4261" w:type="dxa"/>
          </w:tcPr>
          <w:p w:rsidR="00E600A9" w:rsidRDefault="00E600A9" w:rsidP="007E04C5">
            <w:pPr>
              <w:pStyle w:val="Parasts1"/>
              <w:ind w:right="-1"/>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1705</w:t>
            </w:r>
            <w:r>
              <w:rPr>
                <w:sz w:val="20"/>
                <w:szCs w:val="20"/>
              </w:rPr>
              <w:fldChar w:fldCharType="end"/>
            </w:r>
          </w:p>
          <w:p w:rsidR="00DA0419" w:rsidRPr="005217E8" w:rsidRDefault="00DA0419" w:rsidP="007E04C5">
            <w:pPr>
              <w:pStyle w:val="Parasts1"/>
              <w:ind w:right="-1"/>
              <w:jc w:val="both"/>
              <w:rPr>
                <w:sz w:val="20"/>
                <w:szCs w:val="20"/>
              </w:rPr>
            </w:pPr>
            <w:bookmarkStart w:id="8" w:name="_GoBack"/>
            <w:bookmarkEnd w:id="8"/>
            <w:r>
              <w:rPr>
                <w:sz w:val="20"/>
                <w:szCs w:val="20"/>
              </w:rPr>
              <w:t>E</w:t>
            </w:r>
            <w:r w:rsidRPr="005217E8">
              <w:rPr>
                <w:sz w:val="20"/>
                <w:szCs w:val="20"/>
              </w:rPr>
              <w:t>.</w:t>
            </w:r>
            <w:r>
              <w:rPr>
                <w:sz w:val="20"/>
                <w:szCs w:val="20"/>
              </w:rPr>
              <w:t>Kalvāne</w:t>
            </w:r>
          </w:p>
          <w:p w:rsidR="00DA0419" w:rsidRPr="005217E8" w:rsidRDefault="00DA0419" w:rsidP="007E04C5">
            <w:pPr>
              <w:pStyle w:val="Parasts1"/>
              <w:ind w:right="-1"/>
              <w:jc w:val="both"/>
              <w:rPr>
                <w:sz w:val="20"/>
                <w:szCs w:val="20"/>
              </w:rPr>
            </w:pPr>
            <w:r>
              <w:rPr>
                <w:sz w:val="20"/>
                <w:szCs w:val="20"/>
              </w:rPr>
              <w:t>67027630, Everita.Kalvane</w:t>
            </w:r>
            <w:r w:rsidRPr="005217E8">
              <w:rPr>
                <w:sz w:val="20"/>
                <w:szCs w:val="20"/>
              </w:rPr>
              <w:t>@zm.gov.lv</w:t>
            </w:r>
          </w:p>
        </w:tc>
      </w:tr>
    </w:tbl>
    <w:p w:rsidR="00C20792" w:rsidRPr="00B55AE2" w:rsidRDefault="00C20792" w:rsidP="00DA0419">
      <w:pPr>
        <w:jc w:val="both"/>
        <w:rPr>
          <w:sz w:val="20"/>
          <w:lang w:val="lv-LV"/>
        </w:rPr>
      </w:pPr>
    </w:p>
    <w:sectPr w:rsidR="00C20792" w:rsidRPr="00B55AE2" w:rsidSect="00E576D6">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E5" w:rsidRDefault="00FB74E5">
      <w:r>
        <w:separator/>
      </w:r>
    </w:p>
  </w:endnote>
  <w:endnote w:type="continuationSeparator" w:id="0">
    <w:p w:rsidR="00FB74E5" w:rsidRDefault="00F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7E" w:rsidRPr="002467F0" w:rsidRDefault="00F978A4" w:rsidP="007813D2">
    <w:pPr>
      <w:pStyle w:val="Kjene"/>
      <w:jc w:val="both"/>
    </w:pPr>
    <w:r w:rsidRPr="00F978A4">
      <w:rPr>
        <w:rFonts w:ascii="Times New Roman" w:hAnsi="Times New Roman"/>
        <w:sz w:val="20"/>
      </w:rPr>
      <w:t>Z</w:t>
    </w:r>
    <w:r w:rsidR="0006795D">
      <w:rPr>
        <w:rFonts w:ascii="Times New Roman" w:hAnsi="Times New Roman"/>
        <w:sz w:val="20"/>
      </w:rPr>
      <w:t>M</w:t>
    </w:r>
    <w:r w:rsidR="00DC6F3A">
      <w:rPr>
        <w:rFonts w:ascii="Times New Roman" w:hAnsi="Times New Roman"/>
        <w:sz w:val="20"/>
      </w:rPr>
      <w:t>Anot_2509</w:t>
    </w:r>
    <w:r w:rsidR="0006795D">
      <w:rPr>
        <w:rFonts w:ascii="Times New Roman" w:hAnsi="Times New Roman"/>
        <w:sz w:val="20"/>
      </w:rPr>
      <w:t>15</w:t>
    </w:r>
    <w:r w:rsidRPr="00F978A4">
      <w:rPr>
        <w:rFonts w:ascii="Times New Roman" w:hAnsi="Times New Roman"/>
        <w:sz w:val="20"/>
      </w:rPr>
      <w:t>_</w:t>
    </w:r>
    <w:r w:rsidR="000A2E9B">
      <w:rPr>
        <w:rFonts w:ascii="Times New Roman" w:hAnsi="Times New Roman"/>
        <w:sz w:val="20"/>
      </w:rPr>
      <w:t>gmo</w:t>
    </w:r>
    <w:r w:rsidRPr="00F978A4">
      <w:rPr>
        <w:rFonts w:ascii="Times New Roman" w:hAnsi="Times New Roman"/>
        <w:sz w:val="20"/>
      </w:rPr>
      <w:t>; Ministru kabineta noteikumu projekta „Grozījumi Ministru kabineta 2009.gada 26.maija noteikumos Nr.457 „Noteikumi par ģenētiski modificēto organismu apzinātu izplatīšanu””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Pr="002467F0" w:rsidRDefault="00F978A4" w:rsidP="007813D2">
    <w:pPr>
      <w:pStyle w:val="Kjene"/>
      <w:jc w:val="both"/>
    </w:pPr>
    <w:r w:rsidRPr="00F978A4">
      <w:rPr>
        <w:rFonts w:ascii="Times New Roman" w:hAnsi="Times New Roman"/>
        <w:sz w:val="20"/>
      </w:rPr>
      <w:t>Z</w:t>
    </w:r>
    <w:r w:rsidR="0006795D">
      <w:rPr>
        <w:rFonts w:ascii="Times New Roman" w:hAnsi="Times New Roman"/>
        <w:sz w:val="20"/>
      </w:rPr>
      <w:t>M</w:t>
    </w:r>
    <w:r w:rsidR="00DC6F3A">
      <w:rPr>
        <w:rFonts w:ascii="Times New Roman" w:hAnsi="Times New Roman"/>
        <w:sz w:val="20"/>
      </w:rPr>
      <w:t>Anot_2509</w:t>
    </w:r>
    <w:r w:rsidR="0006795D">
      <w:rPr>
        <w:rFonts w:ascii="Times New Roman" w:hAnsi="Times New Roman"/>
        <w:sz w:val="20"/>
      </w:rPr>
      <w:t>15</w:t>
    </w:r>
    <w:r w:rsidRPr="00F978A4">
      <w:rPr>
        <w:rFonts w:ascii="Times New Roman" w:hAnsi="Times New Roman"/>
        <w:sz w:val="20"/>
      </w:rPr>
      <w:t>_</w:t>
    </w:r>
    <w:r w:rsidR="000A2E9B">
      <w:rPr>
        <w:rFonts w:ascii="Times New Roman" w:hAnsi="Times New Roman"/>
        <w:sz w:val="20"/>
      </w:rPr>
      <w:t>gmo</w:t>
    </w:r>
    <w:r w:rsidRPr="00F978A4">
      <w:rPr>
        <w:rFonts w:ascii="Times New Roman" w:hAnsi="Times New Roman"/>
        <w:sz w:val="20"/>
      </w:rPr>
      <w:t>; Ministru kabineta noteikumu projekta „Grozījumi Ministru kabineta 2009.gada 26.maija noteikumos Nr.457 „Noteikumi par ģenētiski modificēto organismu apzinātu izplatīšanu””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E5" w:rsidRDefault="00FB74E5">
      <w:r>
        <w:separator/>
      </w:r>
    </w:p>
  </w:footnote>
  <w:footnote w:type="continuationSeparator" w:id="0">
    <w:p w:rsidR="00FB74E5" w:rsidRDefault="00FB7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E600A9">
      <w:rPr>
        <w:rStyle w:val="Lappusesnumurs"/>
        <w:noProof/>
      </w:rPr>
      <w:t>7</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01D40"/>
    <w:multiLevelType w:val="hybridMultilevel"/>
    <w:tmpl w:val="9C6C41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AF57BDB"/>
    <w:multiLevelType w:val="hybridMultilevel"/>
    <w:tmpl w:val="8B3C18FA"/>
    <w:lvl w:ilvl="0" w:tplc="1BCE15B2">
      <w:start w:val="9"/>
      <w:numFmt w:val="bullet"/>
      <w:lvlText w:val="-"/>
      <w:lvlJc w:val="left"/>
      <w:pPr>
        <w:ind w:left="735" w:hanging="360"/>
      </w:pPr>
      <w:rPr>
        <w:rFonts w:ascii="Times New Roman" w:eastAsia="Times New Roman" w:hAnsi="Times New Roman" w:cs="Times New Roman" w:hint="default"/>
      </w:rPr>
    </w:lvl>
    <w:lvl w:ilvl="1" w:tplc="04260003">
      <w:start w:val="1"/>
      <w:numFmt w:val="bullet"/>
      <w:lvlText w:val="o"/>
      <w:lvlJc w:val="left"/>
      <w:pPr>
        <w:ind w:left="1455" w:hanging="360"/>
      </w:pPr>
      <w:rPr>
        <w:rFonts w:ascii="Courier New" w:hAnsi="Courier New" w:cs="Courier New" w:hint="default"/>
      </w:rPr>
    </w:lvl>
    <w:lvl w:ilvl="2" w:tplc="04260005">
      <w:start w:val="1"/>
      <w:numFmt w:val="bullet"/>
      <w:lvlText w:val=""/>
      <w:lvlJc w:val="left"/>
      <w:pPr>
        <w:ind w:left="2175" w:hanging="360"/>
      </w:pPr>
      <w:rPr>
        <w:rFonts w:ascii="Wingdings" w:hAnsi="Wingdings" w:hint="default"/>
      </w:rPr>
    </w:lvl>
    <w:lvl w:ilvl="3" w:tplc="04260001">
      <w:start w:val="1"/>
      <w:numFmt w:val="bullet"/>
      <w:lvlText w:val=""/>
      <w:lvlJc w:val="left"/>
      <w:pPr>
        <w:ind w:left="2895" w:hanging="360"/>
      </w:pPr>
      <w:rPr>
        <w:rFonts w:ascii="Symbol" w:hAnsi="Symbol" w:hint="default"/>
      </w:rPr>
    </w:lvl>
    <w:lvl w:ilvl="4" w:tplc="04260003">
      <w:start w:val="1"/>
      <w:numFmt w:val="bullet"/>
      <w:lvlText w:val="o"/>
      <w:lvlJc w:val="left"/>
      <w:pPr>
        <w:ind w:left="3615" w:hanging="360"/>
      </w:pPr>
      <w:rPr>
        <w:rFonts w:ascii="Courier New" w:hAnsi="Courier New" w:cs="Courier New" w:hint="default"/>
      </w:rPr>
    </w:lvl>
    <w:lvl w:ilvl="5" w:tplc="04260005">
      <w:start w:val="1"/>
      <w:numFmt w:val="bullet"/>
      <w:lvlText w:val=""/>
      <w:lvlJc w:val="left"/>
      <w:pPr>
        <w:ind w:left="4335" w:hanging="360"/>
      </w:pPr>
      <w:rPr>
        <w:rFonts w:ascii="Wingdings" w:hAnsi="Wingdings" w:hint="default"/>
      </w:rPr>
    </w:lvl>
    <w:lvl w:ilvl="6" w:tplc="04260001">
      <w:start w:val="1"/>
      <w:numFmt w:val="bullet"/>
      <w:lvlText w:val=""/>
      <w:lvlJc w:val="left"/>
      <w:pPr>
        <w:ind w:left="5055" w:hanging="360"/>
      </w:pPr>
      <w:rPr>
        <w:rFonts w:ascii="Symbol" w:hAnsi="Symbol" w:hint="default"/>
      </w:rPr>
    </w:lvl>
    <w:lvl w:ilvl="7" w:tplc="04260003">
      <w:start w:val="1"/>
      <w:numFmt w:val="bullet"/>
      <w:lvlText w:val="o"/>
      <w:lvlJc w:val="left"/>
      <w:pPr>
        <w:ind w:left="5775" w:hanging="360"/>
      </w:pPr>
      <w:rPr>
        <w:rFonts w:ascii="Courier New" w:hAnsi="Courier New" w:cs="Courier New" w:hint="default"/>
      </w:rPr>
    </w:lvl>
    <w:lvl w:ilvl="8" w:tplc="04260005">
      <w:start w:val="1"/>
      <w:numFmt w:val="bullet"/>
      <w:lvlText w:val=""/>
      <w:lvlJc w:val="left"/>
      <w:pPr>
        <w:ind w:left="6495" w:hanging="360"/>
      </w:pPr>
      <w:rPr>
        <w:rFonts w:ascii="Wingdings" w:hAnsi="Wingdings" w:hint="default"/>
      </w:rPr>
    </w:lvl>
  </w:abstractNum>
  <w:abstractNum w:abstractNumId="5" w15:restartNumberingAfterBreak="0">
    <w:nsid w:val="44426244"/>
    <w:multiLevelType w:val="multilevel"/>
    <w:tmpl w:val="434883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9"/>
  </w:num>
  <w:num w:numId="5">
    <w:abstractNumId w:val="6"/>
  </w:num>
  <w:num w:numId="6">
    <w:abstractNumId w:val="3"/>
  </w:num>
  <w:num w:numId="7">
    <w:abstractNumId w:val="8"/>
  </w:num>
  <w:num w:numId="8">
    <w:abstractNumId w:val="7"/>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3565"/>
    <w:rsid w:val="000168B7"/>
    <w:rsid w:val="0002330F"/>
    <w:rsid w:val="0002456C"/>
    <w:rsid w:val="00026D31"/>
    <w:rsid w:val="00026DDE"/>
    <w:rsid w:val="00026F8D"/>
    <w:rsid w:val="0003130D"/>
    <w:rsid w:val="00031D97"/>
    <w:rsid w:val="000323C9"/>
    <w:rsid w:val="00032DD1"/>
    <w:rsid w:val="00033DAE"/>
    <w:rsid w:val="00034F8D"/>
    <w:rsid w:val="00035AEC"/>
    <w:rsid w:val="00037C03"/>
    <w:rsid w:val="00040105"/>
    <w:rsid w:val="00042DEB"/>
    <w:rsid w:val="00043915"/>
    <w:rsid w:val="00044A3D"/>
    <w:rsid w:val="00045DF8"/>
    <w:rsid w:val="000463AC"/>
    <w:rsid w:val="00054536"/>
    <w:rsid w:val="00056991"/>
    <w:rsid w:val="00057FBC"/>
    <w:rsid w:val="00060EA5"/>
    <w:rsid w:val="0006382B"/>
    <w:rsid w:val="0006719B"/>
    <w:rsid w:val="0006795D"/>
    <w:rsid w:val="00071391"/>
    <w:rsid w:val="0007255F"/>
    <w:rsid w:val="00072622"/>
    <w:rsid w:val="00074423"/>
    <w:rsid w:val="00074D2A"/>
    <w:rsid w:val="00075021"/>
    <w:rsid w:val="0007562F"/>
    <w:rsid w:val="00075C44"/>
    <w:rsid w:val="0007746D"/>
    <w:rsid w:val="00077EA4"/>
    <w:rsid w:val="0008111D"/>
    <w:rsid w:val="00081283"/>
    <w:rsid w:val="000817A3"/>
    <w:rsid w:val="000828B5"/>
    <w:rsid w:val="0008293B"/>
    <w:rsid w:val="00082B53"/>
    <w:rsid w:val="00083281"/>
    <w:rsid w:val="00083A48"/>
    <w:rsid w:val="00083CAC"/>
    <w:rsid w:val="000840BB"/>
    <w:rsid w:val="000843B8"/>
    <w:rsid w:val="0008664A"/>
    <w:rsid w:val="0009077C"/>
    <w:rsid w:val="0009142B"/>
    <w:rsid w:val="000919A8"/>
    <w:rsid w:val="000928A5"/>
    <w:rsid w:val="00093E3F"/>
    <w:rsid w:val="00095D8C"/>
    <w:rsid w:val="00096D79"/>
    <w:rsid w:val="00097798"/>
    <w:rsid w:val="000A004E"/>
    <w:rsid w:val="000A19E2"/>
    <w:rsid w:val="000A2AA7"/>
    <w:rsid w:val="000A2CED"/>
    <w:rsid w:val="000A2E9B"/>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1807"/>
    <w:rsid w:val="000E3DB2"/>
    <w:rsid w:val="000E4067"/>
    <w:rsid w:val="000E47D5"/>
    <w:rsid w:val="000E5F80"/>
    <w:rsid w:val="000E6933"/>
    <w:rsid w:val="000E75D1"/>
    <w:rsid w:val="000F01FC"/>
    <w:rsid w:val="000F0966"/>
    <w:rsid w:val="000F1556"/>
    <w:rsid w:val="000F2EB4"/>
    <w:rsid w:val="000F32C8"/>
    <w:rsid w:val="000F3CB4"/>
    <w:rsid w:val="000F736E"/>
    <w:rsid w:val="00100B1F"/>
    <w:rsid w:val="00100FE3"/>
    <w:rsid w:val="001017AD"/>
    <w:rsid w:val="00101DE0"/>
    <w:rsid w:val="00101E0B"/>
    <w:rsid w:val="00103AD7"/>
    <w:rsid w:val="00103D1B"/>
    <w:rsid w:val="00104349"/>
    <w:rsid w:val="00105AE2"/>
    <w:rsid w:val="0010612F"/>
    <w:rsid w:val="00106E4A"/>
    <w:rsid w:val="00112CF4"/>
    <w:rsid w:val="0011310D"/>
    <w:rsid w:val="0011469F"/>
    <w:rsid w:val="00116784"/>
    <w:rsid w:val="001177FE"/>
    <w:rsid w:val="001178E3"/>
    <w:rsid w:val="001250E1"/>
    <w:rsid w:val="00125B96"/>
    <w:rsid w:val="001304F1"/>
    <w:rsid w:val="0013088C"/>
    <w:rsid w:val="00131D05"/>
    <w:rsid w:val="00132004"/>
    <w:rsid w:val="001324A4"/>
    <w:rsid w:val="00132731"/>
    <w:rsid w:val="001345CB"/>
    <w:rsid w:val="001347E9"/>
    <w:rsid w:val="00134E54"/>
    <w:rsid w:val="00136C98"/>
    <w:rsid w:val="001374DE"/>
    <w:rsid w:val="00137B2C"/>
    <w:rsid w:val="00140B4C"/>
    <w:rsid w:val="0014129D"/>
    <w:rsid w:val="0014319C"/>
    <w:rsid w:val="0014480F"/>
    <w:rsid w:val="001466B6"/>
    <w:rsid w:val="00150011"/>
    <w:rsid w:val="001510C3"/>
    <w:rsid w:val="0015254E"/>
    <w:rsid w:val="00153C68"/>
    <w:rsid w:val="0015551E"/>
    <w:rsid w:val="00155B89"/>
    <w:rsid w:val="001608F4"/>
    <w:rsid w:val="0016266C"/>
    <w:rsid w:val="00162E14"/>
    <w:rsid w:val="00164B42"/>
    <w:rsid w:val="00164C6B"/>
    <w:rsid w:val="001663CF"/>
    <w:rsid w:val="001665DD"/>
    <w:rsid w:val="00167ED9"/>
    <w:rsid w:val="00171315"/>
    <w:rsid w:val="00171BA0"/>
    <w:rsid w:val="001739AD"/>
    <w:rsid w:val="001751F5"/>
    <w:rsid w:val="00176E50"/>
    <w:rsid w:val="00182C1E"/>
    <w:rsid w:val="001919A5"/>
    <w:rsid w:val="001942B7"/>
    <w:rsid w:val="0019798B"/>
    <w:rsid w:val="001A10EA"/>
    <w:rsid w:val="001A3B92"/>
    <w:rsid w:val="001A3FFF"/>
    <w:rsid w:val="001A49B0"/>
    <w:rsid w:val="001A6148"/>
    <w:rsid w:val="001A7C43"/>
    <w:rsid w:val="001B2F73"/>
    <w:rsid w:val="001B3B95"/>
    <w:rsid w:val="001B4882"/>
    <w:rsid w:val="001B597E"/>
    <w:rsid w:val="001C09FC"/>
    <w:rsid w:val="001C2A17"/>
    <w:rsid w:val="001C320C"/>
    <w:rsid w:val="001C4904"/>
    <w:rsid w:val="001C5F46"/>
    <w:rsid w:val="001C7CA2"/>
    <w:rsid w:val="001D06A3"/>
    <w:rsid w:val="001D180D"/>
    <w:rsid w:val="001D5DAF"/>
    <w:rsid w:val="001D642E"/>
    <w:rsid w:val="001D77D5"/>
    <w:rsid w:val="001E14E1"/>
    <w:rsid w:val="001E264B"/>
    <w:rsid w:val="001E40A1"/>
    <w:rsid w:val="001E7670"/>
    <w:rsid w:val="001F1642"/>
    <w:rsid w:val="001F3668"/>
    <w:rsid w:val="001F373B"/>
    <w:rsid w:val="001F5256"/>
    <w:rsid w:val="001F5C16"/>
    <w:rsid w:val="002027AF"/>
    <w:rsid w:val="00203134"/>
    <w:rsid w:val="002043DB"/>
    <w:rsid w:val="00205C1E"/>
    <w:rsid w:val="0020639A"/>
    <w:rsid w:val="00206B1E"/>
    <w:rsid w:val="00210E44"/>
    <w:rsid w:val="0021306B"/>
    <w:rsid w:val="0021364F"/>
    <w:rsid w:val="002234A1"/>
    <w:rsid w:val="00223FB0"/>
    <w:rsid w:val="00224CE4"/>
    <w:rsid w:val="00230D6B"/>
    <w:rsid w:val="00231888"/>
    <w:rsid w:val="0023257C"/>
    <w:rsid w:val="0023303C"/>
    <w:rsid w:val="00241712"/>
    <w:rsid w:val="00243F66"/>
    <w:rsid w:val="0024492F"/>
    <w:rsid w:val="002465D1"/>
    <w:rsid w:val="002467F0"/>
    <w:rsid w:val="0024726B"/>
    <w:rsid w:val="00247ADA"/>
    <w:rsid w:val="00247BF7"/>
    <w:rsid w:val="00247D93"/>
    <w:rsid w:val="002509B6"/>
    <w:rsid w:val="00252CBC"/>
    <w:rsid w:val="002539E0"/>
    <w:rsid w:val="002569B1"/>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2328"/>
    <w:rsid w:val="00292552"/>
    <w:rsid w:val="00292B8E"/>
    <w:rsid w:val="00294063"/>
    <w:rsid w:val="0029410D"/>
    <w:rsid w:val="00294367"/>
    <w:rsid w:val="0029700C"/>
    <w:rsid w:val="00297244"/>
    <w:rsid w:val="002A096C"/>
    <w:rsid w:val="002A16EB"/>
    <w:rsid w:val="002A1A0C"/>
    <w:rsid w:val="002A227F"/>
    <w:rsid w:val="002A46BA"/>
    <w:rsid w:val="002A7CB6"/>
    <w:rsid w:val="002B1905"/>
    <w:rsid w:val="002B24A9"/>
    <w:rsid w:val="002B3D70"/>
    <w:rsid w:val="002B4F76"/>
    <w:rsid w:val="002B7F1D"/>
    <w:rsid w:val="002C0839"/>
    <w:rsid w:val="002C11B3"/>
    <w:rsid w:val="002C2235"/>
    <w:rsid w:val="002C2BDB"/>
    <w:rsid w:val="002C45E2"/>
    <w:rsid w:val="002C46AC"/>
    <w:rsid w:val="002C59C1"/>
    <w:rsid w:val="002C72FB"/>
    <w:rsid w:val="002D06D5"/>
    <w:rsid w:val="002D1A3D"/>
    <w:rsid w:val="002D1D38"/>
    <w:rsid w:val="002D4981"/>
    <w:rsid w:val="002D52E4"/>
    <w:rsid w:val="002E1E2F"/>
    <w:rsid w:val="002E284E"/>
    <w:rsid w:val="002E3FFA"/>
    <w:rsid w:val="002F01BA"/>
    <w:rsid w:val="002F0C7E"/>
    <w:rsid w:val="002F10A4"/>
    <w:rsid w:val="002F10C7"/>
    <w:rsid w:val="002F1256"/>
    <w:rsid w:val="002F19B5"/>
    <w:rsid w:val="002F248E"/>
    <w:rsid w:val="002F3142"/>
    <w:rsid w:val="002F35FD"/>
    <w:rsid w:val="002F4716"/>
    <w:rsid w:val="002F48D2"/>
    <w:rsid w:val="002F4EC2"/>
    <w:rsid w:val="002F5119"/>
    <w:rsid w:val="002F77F1"/>
    <w:rsid w:val="00300ACF"/>
    <w:rsid w:val="003025C8"/>
    <w:rsid w:val="00303999"/>
    <w:rsid w:val="003078B5"/>
    <w:rsid w:val="003078BF"/>
    <w:rsid w:val="0031036A"/>
    <w:rsid w:val="00312474"/>
    <w:rsid w:val="003124EE"/>
    <w:rsid w:val="003144BD"/>
    <w:rsid w:val="003150CE"/>
    <w:rsid w:val="003157FA"/>
    <w:rsid w:val="00315C3F"/>
    <w:rsid w:val="0031720E"/>
    <w:rsid w:val="0032141D"/>
    <w:rsid w:val="00321582"/>
    <w:rsid w:val="003229B8"/>
    <w:rsid w:val="00326D8C"/>
    <w:rsid w:val="003309B4"/>
    <w:rsid w:val="0033350D"/>
    <w:rsid w:val="00333737"/>
    <w:rsid w:val="003353AA"/>
    <w:rsid w:val="00341AA6"/>
    <w:rsid w:val="003420C9"/>
    <w:rsid w:val="00342541"/>
    <w:rsid w:val="003431FA"/>
    <w:rsid w:val="003436A4"/>
    <w:rsid w:val="00343E77"/>
    <w:rsid w:val="00344162"/>
    <w:rsid w:val="00346536"/>
    <w:rsid w:val="00347FD4"/>
    <w:rsid w:val="00353D62"/>
    <w:rsid w:val="003552B9"/>
    <w:rsid w:val="003559CE"/>
    <w:rsid w:val="00356DA0"/>
    <w:rsid w:val="00356E2C"/>
    <w:rsid w:val="00356EE7"/>
    <w:rsid w:val="0036198C"/>
    <w:rsid w:val="00363ADB"/>
    <w:rsid w:val="00366C0D"/>
    <w:rsid w:val="00366E84"/>
    <w:rsid w:val="0037053D"/>
    <w:rsid w:val="00370ED5"/>
    <w:rsid w:val="00370F96"/>
    <w:rsid w:val="00371C48"/>
    <w:rsid w:val="0037490E"/>
    <w:rsid w:val="003750BF"/>
    <w:rsid w:val="003769E4"/>
    <w:rsid w:val="00376BBB"/>
    <w:rsid w:val="0038045D"/>
    <w:rsid w:val="003816EE"/>
    <w:rsid w:val="00381A6C"/>
    <w:rsid w:val="00382167"/>
    <w:rsid w:val="0038428D"/>
    <w:rsid w:val="00384564"/>
    <w:rsid w:val="00386887"/>
    <w:rsid w:val="0038793B"/>
    <w:rsid w:val="00390386"/>
    <w:rsid w:val="00390C21"/>
    <w:rsid w:val="00391DBA"/>
    <w:rsid w:val="00394F91"/>
    <w:rsid w:val="00396612"/>
    <w:rsid w:val="00396735"/>
    <w:rsid w:val="003A1AA8"/>
    <w:rsid w:val="003A4522"/>
    <w:rsid w:val="003A58B9"/>
    <w:rsid w:val="003A5A85"/>
    <w:rsid w:val="003B4687"/>
    <w:rsid w:val="003B6280"/>
    <w:rsid w:val="003B6C47"/>
    <w:rsid w:val="003C2517"/>
    <w:rsid w:val="003C2B26"/>
    <w:rsid w:val="003C2C1B"/>
    <w:rsid w:val="003C40EB"/>
    <w:rsid w:val="003C4AC2"/>
    <w:rsid w:val="003C4C15"/>
    <w:rsid w:val="003C4FAD"/>
    <w:rsid w:val="003C716E"/>
    <w:rsid w:val="003C7386"/>
    <w:rsid w:val="003C7F18"/>
    <w:rsid w:val="003D0D4F"/>
    <w:rsid w:val="003D1F11"/>
    <w:rsid w:val="003D28FF"/>
    <w:rsid w:val="003D5375"/>
    <w:rsid w:val="003D62B2"/>
    <w:rsid w:val="003D676D"/>
    <w:rsid w:val="003E1930"/>
    <w:rsid w:val="003E1A05"/>
    <w:rsid w:val="003E36E3"/>
    <w:rsid w:val="003E745F"/>
    <w:rsid w:val="003F02D7"/>
    <w:rsid w:val="003F1B23"/>
    <w:rsid w:val="003F29A1"/>
    <w:rsid w:val="003F2F3C"/>
    <w:rsid w:val="003F3FBE"/>
    <w:rsid w:val="003F4446"/>
    <w:rsid w:val="003F6D8A"/>
    <w:rsid w:val="0040262E"/>
    <w:rsid w:val="00402AE9"/>
    <w:rsid w:val="0040578E"/>
    <w:rsid w:val="0040663B"/>
    <w:rsid w:val="004067FF"/>
    <w:rsid w:val="00406BC6"/>
    <w:rsid w:val="004071C3"/>
    <w:rsid w:val="00410684"/>
    <w:rsid w:val="00412458"/>
    <w:rsid w:val="00413A82"/>
    <w:rsid w:val="00414016"/>
    <w:rsid w:val="00415584"/>
    <w:rsid w:val="00415842"/>
    <w:rsid w:val="0041773E"/>
    <w:rsid w:val="00417B5D"/>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1496"/>
    <w:rsid w:val="00453031"/>
    <w:rsid w:val="00454A14"/>
    <w:rsid w:val="00454E19"/>
    <w:rsid w:val="00457FF3"/>
    <w:rsid w:val="00460952"/>
    <w:rsid w:val="0046268C"/>
    <w:rsid w:val="0046446B"/>
    <w:rsid w:val="004645B8"/>
    <w:rsid w:val="00467FF3"/>
    <w:rsid w:val="004706C4"/>
    <w:rsid w:val="004727CF"/>
    <w:rsid w:val="00473AB2"/>
    <w:rsid w:val="00473DBB"/>
    <w:rsid w:val="00474A28"/>
    <w:rsid w:val="00477576"/>
    <w:rsid w:val="004775AC"/>
    <w:rsid w:val="00480136"/>
    <w:rsid w:val="0048030D"/>
    <w:rsid w:val="00480D9E"/>
    <w:rsid w:val="004813EF"/>
    <w:rsid w:val="00482890"/>
    <w:rsid w:val="00484810"/>
    <w:rsid w:val="0048533B"/>
    <w:rsid w:val="00485483"/>
    <w:rsid w:val="0048641E"/>
    <w:rsid w:val="00486F47"/>
    <w:rsid w:val="004878C7"/>
    <w:rsid w:val="00487CE5"/>
    <w:rsid w:val="00490A06"/>
    <w:rsid w:val="0049221B"/>
    <w:rsid w:val="0049485B"/>
    <w:rsid w:val="00497A50"/>
    <w:rsid w:val="00497E35"/>
    <w:rsid w:val="004A19ED"/>
    <w:rsid w:val="004A1F5B"/>
    <w:rsid w:val="004A4405"/>
    <w:rsid w:val="004A4A94"/>
    <w:rsid w:val="004A4BC4"/>
    <w:rsid w:val="004A54FF"/>
    <w:rsid w:val="004A62E4"/>
    <w:rsid w:val="004A7293"/>
    <w:rsid w:val="004B0C51"/>
    <w:rsid w:val="004B3171"/>
    <w:rsid w:val="004B3ECB"/>
    <w:rsid w:val="004B4A2A"/>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6740"/>
    <w:rsid w:val="004E78C9"/>
    <w:rsid w:val="004F158A"/>
    <w:rsid w:val="004F1BDB"/>
    <w:rsid w:val="004F2EFC"/>
    <w:rsid w:val="004F3A7F"/>
    <w:rsid w:val="004F407F"/>
    <w:rsid w:val="004F6C21"/>
    <w:rsid w:val="0050098A"/>
    <w:rsid w:val="005038E6"/>
    <w:rsid w:val="005048A0"/>
    <w:rsid w:val="00504D62"/>
    <w:rsid w:val="00505064"/>
    <w:rsid w:val="00506458"/>
    <w:rsid w:val="005077CF"/>
    <w:rsid w:val="00507A3B"/>
    <w:rsid w:val="00507E40"/>
    <w:rsid w:val="0051051E"/>
    <w:rsid w:val="005106C3"/>
    <w:rsid w:val="00512A7E"/>
    <w:rsid w:val="0051517A"/>
    <w:rsid w:val="0051585C"/>
    <w:rsid w:val="0051661B"/>
    <w:rsid w:val="00517314"/>
    <w:rsid w:val="005206CF"/>
    <w:rsid w:val="00521C50"/>
    <w:rsid w:val="00523798"/>
    <w:rsid w:val="00525C53"/>
    <w:rsid w:val="00526F5F"/>
    <w:rsid w:val="00530A63"/>
    <w:rsid w:val="00535195"/>
    <w:rsid w:val="0053651B"/>
    <w:rsid w:val="00537316"/>
    <w:rsid w:val="005402D9"/>
    <w:rsid w:val="005403CF"/>
    <w:rsid w:val="00541ED4"/>
    <w:rsid w:val="005433EB"/>
    <w:rsid w:val="005434A2"/>
    <w:rsid w:val="005448AB"/>
    <w:rsid w:val="00550CD0"/>
    <w:rsid w:val="00551978"/>
    <w:rsid w:val="00551DD5"/>
    <w:rsid w:val="00552C28"/>
    <w:rsid w:val="0055422A"/>
    <w:rsid w:val="00554610"/>
    <w:rsid w:val="00556FB2"/>
    <w:rsid w:val="005601FE"/>
    <w:rsid w:val="00563687"/>
    <w:rsid w:val="00567B70"/>
    <w:rsid w:val="005700C4"/>
    <w:rsid w:val="00571E48"/>
    <w:rsid w:val="00572BC9"/>
    <w:rsid w:val="0057449E"/>
    <w:rsid w:val="00575B15"/>
    <w:rsid w:val="005801AE"/>
    <w:rsid w:val="00581A16"/>
    <w:rsid w:val="005820CE"/>
    <w:rsid w:val="005849C1"/>
    <w:rsid w:val="00584C4B"/>
    <w:rsid w:val="005858F2"/>
    <w:rsid w:val="00585BD7"/>
    <w:rsid w:val="00585EF5"/>
    <w:rsid w:val="0059147A"/>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0EA1"/>
    <w:rsid w:val="005C7AAB"/>
    <w:rsid w:val="005D2108"/>
    <w:rsid w:val="005D2287"/>
    <w:rsid w:val="005D29F6"/>
    <w:rsid w:val="005D56FA"/>
    <w:rsid w:val="005D571E"/>
    <w:rsid w:val="005D619A"/>
    <w:rsid w:val="005D73DE"/>
    <w:rsid w:val="005E14A7"/>
    <w:rsid w:val="005E1BEB"/>
    <w:rsid w:val="005E2038"/>
    <w:rsid w:val="005E2AE5"/>
    <w:rsid w:val="005E3C44"/>
    <w:rsid w:val="005E5056"/>
    <w:rsid w:val="005E5BBF"/>
    <w:rsid w:val="005E61B9"/>
    <w:rsid w:val="005F1986"/>
    <w:rsid w:val="005F548A"/>
    <w:rsid w:val="005F5B8D"/>
    <w:rsid w:val="00602628"/>
    <w:rsid w:val="00602B86"/>
    <w:rsid w:val="00604DA3"/>
    <w:rsid w:val="006060E4"/>
    <w:rsid w:val="00613168"/>
    <w:rsid w:val="00616FA0"/>
    <w:rsid w:val="00620830"/>
    <w:rsid w:val="006208EC"/>
    <w:rsid w:val="00620FF4"/>
    <w:rsid w:val="0062238B"/>
    <w:rsid w:val="00624CFE"/>
    <w:rsid w:val="00624E81"/>
    <w:rsid w:val="00627344"/>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86C25"/>
    <w:rsid w:val="0069043D"/>
    <w:rsid w:val="00691CB0"/>
    <w:rsid w:val="0069612C"/>
    <w:rsid w:val="00696562"/>
    <w:rsid w:val="006A073E"/>
    <w:rsid w:val="006A1F3F"/>
    <w:rsid w:val="006A33F3"/>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68F"/>
    <w:rsid w:val="006D4AD9"/>
    <w:rsid w:val="006D5174"/>
    <w:rsid w:val="006E0585"/>
    <w:rsid w:val="006E3915"/>
    <w:rsid w:val="006E41F6"/>
    <w:rsid w:val="006E4A20"/>
    <w:rsid w:val="006E63AB"/>
    <w:rsid w:val="006E6F98"/>
    <w:rsid w:val="006F4812"/>
    <w:rsid w:val="006F630C"/>
    <w:rsid w:val="006F65B8"/>
    <w:rsid w:val="00701EAF"/>
    <w:rsid w:val="00703C2C"/>
    <w:rsid w:val="00705B9B"/>
    <w:rsid w:val="007066CF"/>
    <w:rsid w:val="00707F0C"/>
    <w:rsid w:val="00710403"/>
    <w:rsid w:val="0071060D"/>
    <w:rsid w:val="00710984"/>
    <w:rsid w:val="00710C51"/>
    <w:rsid w:val="00710EF2"/>
    <w:rsid w:val="0071112B"/>
    <w:rsid w:val="007119A1"/>
    <w:rsid w:val="00711B91"/>
    <w:rsid w:val="00711D12"/>
    <w:rsid w:val="00711FA0"/>
    <w:rsid w:val="00712168"/>
    <w:rsid w:val="00712B0E"/>
    <w:rsid w:val="007136BC"/>
    <w:rsid w:val="007136FA"/>
    <w:rsid w:val="00713C15"/>
    <w:rsid w:val="00713D3B"/>
    <w:rsid w:val="007144EE"/>
    <w:rsid w:val="00714A46"/>
    <w:rsid w:val="0071542A"/>
    <w:rsid w:val="007231F3"/>
    <w:rsid w:val="00723EB9"/>
    <w:rsid w:val="007247AE"/>
    <w:rsid w:val="00724D06"/>
    <w:rsid w:val="007252EB"/>
    <w:rsid w:val="00725D38"/>
    <w:rsid w:val="007264EF"/>
    <w:rsid w:val="00726C07"/>
    <w:rsid w:val="00727092"/>
    <w:rsid w:val="007270D1"/>
    <w:rsid w:val="00727AD0"/>
    <w:rsid w:val="007310EF"/>
    <w:rsid w:val="00733FEB"/>
    <w:rsid w:val="007361A4"/>
    <w:rsid w:val="007410CE"/>
    <w:rsid w:val="00741C8B"/>
    <w:rsid w:val="007443E2"/>
    <w:rsid w:val="00744CBE"/>
    <w:rsid w:val="00744E91"/>
    <w:rsid w:val="00746C8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3D2"/>
    <w:rsid w:val="0078183B"/>
    <w:rsid w:val="00782D80"/>
    <w:rsid w:val="00784E48"/>
    <w:rsid w:val="00785231"/>
    <w:rsid w:val="00787581"/>
    <w:rsid w:val="007A0796"/>
    <w:rsid w:val="007A1125"/>
    <w:rsid w:val="007A2810"/>
    <w:rsid w:val="007A3791"/>
    <w:rsid w:val="007A3B9F"/>
    <w:rsid w:val="007A514C"/>
    <w:rsid w:val="007A5B59"/>
    <w:rsid w:val="007A6FA0"/>
    <w:rsid w:val="007B4D27"/>
    <w:rsid w:val="007B665B"/>
    <w:rsid w:val="007C1935"/>
    <w:rsid w:val="007C35CA"/>
    <w:rsid w:val="007C3E31"/>
    <w:rsid w:val="007C3E3F"/>
    <w:rsid w:val="007C4B74"/>
    <w:rsid w:val="007C67F2"/>
    <w:rsid w:val="007C77C6"/>
    <w:rsid w:val="007D0664"/>
    <w:rsid w:val="007D4BDE"/>
    <w:rsid w:val="007D62BD"/>
    <w:rsid w:val="007D677C"/>
    <w:rsid w:val="007D6FDC"/>
    <w:rsid w:val="007D7C06"/>
    <w:rsid w:val="007E234A"/>
    <w:rsid w:val="007E2F36"/>
    <w:rsid w:val="007E450A"/>
    <w:rsid w:val="007E515D"/>
    <w:rsid w:val="007E6A41"/>
    <w:rsid w:val="007E6C81"/>
    <w:rsid w:val="007E6FC7"/>
    <w:rsid w:val="007F11E2"/>
    <w:rsid w:val="007F2EC0"/>
    <w:rsid w:val="007F3653"/>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54A6"/>
    <w:rsid w:val="008354EC"/>
    <w:rsid w:val="00836F29"/>
    <w:rsid w:val="00840141"/>
    <w:rsid w:val="00843128"/>
    <w:rsid w:val="00843DF3"/>
    <w:rsid w:val="0084563D"/>
    <w:rsid w:val="00846711"/>
    <w:rsid w:val="00846F1D"/>
    <w:rsid w:val="00854598"/>
    <w:rsid w:val="00856738"/>
    <w:rsid w:val="00856DA5"/>
    <w:rsid w:val="0086167A"/>
    <w:rsid w:val="00863961"/>
    <w:rsid w:val="0086556F"/>
    <w:rsid w:val="008665A4"/>
    <w:rsid w:val="0086732B"/>
    <w:rsid w:val="00870909"/>
    <w:rsid w:val="00872599"/>
    <w:rsid w:val="00872E8D"/>
    <w:rsid w:val="0087471A"/>
    <w:rsid w:val="00875E5C"/>
    <w:rsid w:val="008762A7"/>
    <w:rsid w:val="00877AFB"/>
    <w:rsid w:val="00880407"/>
    <w:rsid w:val="00881F41"/>
    <w:rsid w:val="00881F47"/>
    <w:rsid w:val="008828B3"/>
    <w:rsid w:val="00883A11"/>
    <w:rsid w:val="00883BFB"/>
    <w:rsid w:val="008849BC"/>
    <w:rsid w:val="0088657C"/>
    <w:rsid w:val="0088733F"/>
    <w:rsid w:val="00887C72"/>
    <w:rsid w:val="00892DFD"/>
    <w:rsid w:val="00892F79"/>
    <w:rsid w:val="00895210"/>
    <w:rsid w:val="0089539C"/>
    <w:rsid w:val="008A4B6E"/>
    <w:rsid w:val="008A54A5"/>
    <w:rsid w:val="008B0F1E"/>
    <w:rsid w:val="008B248C"/>
    <w:rsid w:val="008B4C02"/>
    <w:rsid w:val="008C028C"/>
    <w:rsid w:val="008C1E33"/>
    <w:rsid w:val="008C33A0"/>
    <w:rsid w:val="008C5558"/>
    <w:rsid w:val="008C6F66"/>
    <w:rsid w:val="008D04B0"/>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100F3"/>
    <w:rsid w:val="0091356D"/>
    <w:rsid w:val="0091545F"/>
    <w:rsid w:val="00915777"/>
    <w:rsid w:val="009162B8"/>
    <w:rsid w:val="00916A92"/>
    <w:rsid w:val="00922501"/>
    <w:rsid w:val="00922CC9"/>
    <w:rsid w:val="0092335B"/>
    <w:rsid w:val="009278E8"/>
    <w:rsid w:val="00930777"/>
    <w:rsid w:val="00933742"/>
    <w:rsid w:val="009340A8"/>
    <w:rsid w:val="00934B55"/>
    <w:rsid w:val="009402E4"/>
    <w:rsid w:val="00942028"/>
    <w:rsid w:val="00943880"/>
    <w:rsid w:val="009456AA"/>
    <w:rsid w:val="0094583B"/>
    <w:rsid w:val="00945AD3"/>
    <w:rsid w:val="0095029E"/>
    <w:rsid w:val="00951A15"/>
    <w:rsid w:val="009526F8"/>
    <w:rsid w:val="00952E78"/>
    <w:rsid w:val="00953D50"/>
    <w:rsid w:val="0096030D"/>
    <w:rsid w:val="00962D0E"/>
    <w:rsid w:val="00962D51"/>
    <w:rsid w:val="00964D6C"/>
    <w:rsid w:val="00965105"/>
    <w:rsid w:val="00965F99"/>
    <w:rsid w:val="00967B46"/>
    <w:rsid w:val="00970789"/>
    <w:rsid w:val="0097195C"/>
    <w:rsid w:val="009744A3"/>
    <w:rsid w:val="00975D4C"/>
    <w:rsid w:val="00980648"/>
    <w:rsid w:val="009816F5"/>
    <w:rsid w:val="0098399E"/>
    <w:rsid w:val="0099066A"/>
    <w:rsid w:val="0099390A"/>
    <w:rsid w:val="00993F2E"/>
    <w:rsid w:val="00996A3D"/>
    <w:rsid w:val="009A160C"/>
    <w:rsid w:val="009A24CA"/>
    <w:rsid w:val="009A49E1"/>
    <w:rsid w:val="009A678E"/>
    <w:rsid w:val="009A7AFC"/>
    <w:rsid w:val="009B3D43"/>
    <w:rsid w:val="009B4F7D"/>
    <w:rsid w:val="009B7FF9"/>
    <w:rsid w:val="009C2A21"/>
    <w:rsid w:val="009C5BA0"/>
    <w:rsid w:val="009C6B02"/>
    <w:rsid w:val="009C7611"/>
    <w:rsid w:val="009C7745"/>
    <w:rsid w:val="009D0D27"/>
    <w:rsid w:val="009D2A06"/>
    <w:rsid w:val="009D379B"/>
    <w:rsid w:val="009D3A54"/>
    <w:rsid w:val="009D6967"/>
    <w:rsid w:val="009E04D3"/>
    <w:rsid w:val="009E1744"/>
    <w:rsid w:val="009E1934"/>
    <w:rsid w:val="009E2709"/>
    <w:rsid w:val="009E4FDD"/>
    <w:rsid w:val="009E76E9"/>
    <w:rsid w:val="009F3D1F"/>
    <w:rsid w:val="009F4C7E"/>
    <w:rsid w:val="009F4D46"/>
    <w:rsid w:val="009F5B68"/>
    <w:rsid w:val="00A01405"/>
    <w:rsid w:val="00A01836"/>
    <w:rsid w:val="00A02244"/>
    <w:rsid w:val="00A06C99"/>
    <w:rsid w:val="00A07DDC"/>
    <w:rsid w:val="00A11124"/>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6343"/>
    <w:rsid w:val="00A37649"/>
    <w:rsid w:val="00A37939"/>
    <w:rsid w:val="00A40717"/>
    <w:rsid w:val="00A410A3"/>
    <w:rsid w:val="00A44457"/>
    <w:rsid w:val="00A44EA9"/>
    <w:rsid w:val="00A573B1"/>
    <w:rsid w:val="00A604F2"/>
    <w:rsid w:val="00A618F6"/>
    <w:rsid w:val="00A6353D"/>
    <w:rsid w:val="00A7445D"/>
    <w:rsid w:val="00A74DE3"/>
    <w:rsid w:val="00A75F21"/>
    <w:rsid w:val="00A7681E"/>
    <w:rsid w:val="00A8008A"/>
    <w:rsid w:val="00A82758"/>
    <w:rsid w:val="00A82960"/>
    <w:rsid w:val="00A82E4E"/>
    <w:rsid w:val="00A83040"/>
    <w:rsid w:val="00A83A70"/>
    <w:rsid w:val="00A8466D"/>
    <w:rsid w:val="00A84A94"/>
    <w:rsid w:val="00A856EA"/>
    <w:rsid w:val="00A867C0"/>
    <w:rsid w:val="00A87A07"/>
    <w:rsid w:val="00A90B4D"/>
    <w:rsid w:val="00A92A68"/>
    <w:rsid w:val="00A92FD6"/>
    <w:rsid w:val="00A95A1F"/>
    <w:rsid w:val="00A95BDF"/>
    <w:rsid w:val="00A96BC5"/>
    <w:rsid w:val="00A97C2F"/>
    <w:rsid w:val="00AA1496"/>
    <w:rsid w:val="00AA3AB7"/>
    <w:rsid w:val="00AA4615"/>
    <w:rsid w:val="00AA50DE"/>
    <w:rsid w:val="00AA5FBC"/>
    <w:rsid w:val="00AA717D"/>
    <w:rsid w:val="00AB160D"/>
    <w:rsid w:val="00AB4754"/>
    <w:rsid w:val="00AB5A60"/>
    <w:rsid w:val="00AC0691"/>
    <w:rsid w:val="00AC2439"/>
    <w:rsid w:val="00AC7264"/>
    <w:rsid w:val="00AD3AF0"/>
    <w:rsid w:val="00AD3FDA"/>
    <w:rsid w:val="00AE02A3"/>
    <w:rsid w:val="00AE14BC"/>
    <w:rsid w:val="00AE3ECB"/>
    <w:rsid w:val="00AE500B"/>
    <w:rsid w:val="00AF1735"/>
    <w:rsid w:val="00AF66A5"/>
    <w:rsid w:val="00B00ADB"/>
    <w:rsid w:val="00B01566"/>
    <w:rsid w:val="00B02802"/>
    <w:rsid w:val="00B02ED1"/>
    <w:rsid w:val="00B03835"/>
    <w:rsid w:val="00B04412"/>
    <w:rsid w:val="00B05949"/>
    <w:rsid w:val="00B05F26"/>
    <w:rsid w:val="00B14407"/>
    <w:rsid w:val="00B158D4"/>
    <w:rsid w:val="00B217FB"/>
    <w:rsid w:val="00B226E6"/>
    <w:rsid w:val="00B2516E"/>
    <w:rsid w:val="00B25C20"/>
    <w:rsid w:val="00B30B93"/>
    <w:rsid w:val="00B3133E"/>
    <w:rsid w:val="00B3698C"/>
    <w:rsid w:val="00B36DAD"/>
    <w:rsid w:val="00B40B98"/>
    <w:rsid w:val="00B42144"/>
    <w:rsid w:val="00B46150"/>
    <w:rsid w:val="00B47275"/>
    <w:rsid w:val="00B47B5C"/>
    <w:rsid w:val="00B50388"/>
    <w:rsid w:val="00B51624"/>
    <w:rsid w:val="00B55AE2"/>
    <w:rsid w:val="00B55EA8"/>
    <w:rsid w:val="00B6023B"/>
    <w:rsid w:val="00B63B5F"/>
    <w:rsid w:val="00B64EEF"/>
    <w:rsid w:val="00B65FEE"/>
    <w:rsid w:val="00B66D04"/>
    <w:rsid w:val="00B67002"/>
    <w:rsid w:val="00B70B3F"/>
    <w:rsid w:val="00B71D8C"/>
    <w:rsid w:val="00B736F5"/>
    <w:rsid w:val="00B75F5C"/>
    <w:rsid w:val="00B77BE8"/>
    <w:rsid w:val="00B80B8E"/>
    <w:rsid w:val="00B82F71"/>
    <w:rsid w:val="00B84E28"/>
    <w:rsid w:val="00B85613"/>
    <w:rsid w:val="00B85F3C"/>
    <w:rsid w:val="00B87389"/>
    <w:rsid w:val="00B90FB8"/>
    <w:rsid w:val="00B9449B"/>
    <w:rsid w:val="00BA1AB8"/>
    <w:rsid w:val="00BA299F"/>
    <w:rsid w:val="00BA2FEA"/>
    <w:rsid w:val="00BA3C5D"/>
    <w:rsid w:val="00BA3E1C"/>
    <w:rsid w:val="00BA41FC"/>
    <w:rsid w:val="00BA4775"/>
    <w:rsid w:val="00BA6631"/>
    <w:rsid w:val="00BA6B90"/>
    <w:rsid w:val="00BA7758"/>
    <w:rsid w:val="00BB0608"/>
    <w:rsid w:val="00BB2CA5"/>
    <w:rsid w:val="00BB4A42"/>
    <w:rsid w:val="00BB4D9B"/>
    <w:rsid w:val="00BB5197"/>
    <w:rsid w:val="00BC0D6B"/>
    <w:rsid w:val="00BC15F0"/>
    <w:rsid w:val="00BC1700"/>
    <w:rsid w:val="00BC33D0"/>
    <w:rsid w:val="00BC7BCD"/>
    <w:rsid w:val="00BD03CE"/>
    <w:rsid w:val="00BD44C9"/>
    <w:rsid w:val="00BD452D"/>
    <w:rsid w:val="00BD4960"/>
    <w:rsid w:val="00BD5018"/>
    <w:rsid w:val="00BD535F"/>
    <w:rsid w:val="00BD6039"/>
    <w:rsid w:val="00BD6E6E"/>
    <w:rsid w:val="00BD7395"/>
    <w:rsid w:val="00BE26B5"/>
    <w:rsid w:val="00BE2EDE"/>
    <w:rsid w:val="00BE3A3E"/>
    <w:rsid w:val="00BE4408"/>
    <w:rsid w:val="00BE594B"/>
    <w:rsid w:val="00BE7E71"/>
    <w:rsid w:val="00BF0AB8"/>
    <w:rsid w:val="00BF407A"/>
    <w:rsid w:val="00BF49C9"/>
    <w:rsid w:val="00BF76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A00"/>
    <w:rsid w:val="00C24FF0"/>
    <w:rsid w:val="00C25B5A"/>
    <w:rsid w:val="00C30D24"/>
    <w:rsid w:val="00C31253"/>
    <w:rsid w:val="00C313BE"/>
    <w:rsid w:val="00C32D09"/>
    <w:rsid w:val="00C33C92"/>
    <w:rsid w:val="00C3436D"/>
    <w:rsid w:val="00C41D53"/>
    <w:rsid w:val="00C445FD"/>
    <w:rsid w:val="00C44D1B"/>
    <w:rsid w:val="00C47F77"/>
    <w:rsid w:val="00C50C7E"/>
    <w:rsid w:val="00C53289"/>
    <w:rsid w:val="00C533B9"/>
    <w:rsid w:val="00C53886"/>
    <w:rsid w:val="00C5388E"/>
    <w:rsid w:val="00C55582"/>
    <w:rsid w:val="00C56817"/>
    <w:rsid w:val="00C60365"/>
    <w:rsid w:val="00C609F4"/>
    <w:rsid w:val="00C61538"/>
    <w:rsid w:val="00C61A54"/>
    <w:rsid w:val="00C63C55"/>
    <w:rsid w:val="00C666D0"/>
    <w:rsid w:val="00C6792C"/>
    <w:rsid w:val="00C71547"/>
    <w:rsid w:val="00C715FC"/>
    <w:rsid w:val="00C7191B"/>
    <w:rsid w:val="00C727B6"/>
    <w:rsid w:val="00C76CD0"/>
    <w:rsid w:val="00C83D8D"/>
    <w:rsid w:val="00C86BD2"/>
    <w:rsid w:val="00C8717F"/>
    <w:rsid w:val="00C87AFB"/>
    <w:rsid w:val="00C87B21"/>
    <w:rsid w:val="00C9138E"/>
    <w:rsid w:val="00C9293F"/>
    <w:rsid w:val="00C9386D"/>
    <w:rsid w:val="00C93C7D"/>
    <w:rsid w:val="00C95962"/>
    <w:rsid w:val="00C95D24"/>
    <w:rsid w:val="00C96A52"/>
    <w:rsid w:val="00C9758C"/>
    <w:rsid w:val="00CA1AF8"/>
    <w:rsid w:val="00CA1F22"/>
    <w:rsid w:val="00CA37E6"/>
    <w:rsid w:val="00CB0289"/>
    <w:rsid w:val="00CB1453"/>
    <w:rsid w:val="00CB2125"/>
    <w:rsid w:val="00CB2E57"/>
    <w:rsid w:val="00CB3495"/>
    <w:rsid w:val="00CB3A01"/>
    <w:rsid w:val="00CB3C4A"/>
    <w:rsid w:val="00CB4237"/>
    <w:rsid w:val="00CB575A"/>
    <w:rsid w:val="00CB6F1D"/>
    <w:rsid w:val="00CB7659"/>
    <w:rsid w:val="00CC005F"/>
    <w:rsid w:val="00CC26BC"/>
    <w:rsid w:val="00CC55EC"/>
    <w:rsid w:val="00CC5966"/>
    <w:rsid w:val="00CC5A4B"/>
    <w:rsid w:val="00CC6D1C"/>
    <w:rsid w:val="00CC709B"/>
    <w:rsid w:val="00CD02E8"/>
    <w:rsid w:val="00CD1ED4"/>
    <w:rsid w:val="00CD3C3D"/>
    <w:rsid w:val="00CD4E19"/>
    <w:rsid w:val="00CD5AA6"/>
    <w:rsid w:val="00CD5C37"/>
    <w:rsid w:val="00CE1C82"/>
    <w:rsid w:val="00CE296E"/>
    <w:rsid w:val="00CE2A89"/>
    <w:rsid w:val="00CE3027"/>
    <w:rsid w:val="00CE35D6"/>
    <w:rsid w:val="00CE407B"/>
    <w:rsid w:val="00CE6072"/>
    <w:rsid w:val="00CE6F05"/>
    <w:rsid w:val="00CF2337"/>
    <w:rsid w:val="00CF32C2"/>
    <w:rsid w:val="00CF4A5A"/>
    <w:rsid w:val="00D005C1"/>
    <w:rsid w:val="00D0116A"/>
    <w:rsid w:val="00D016CE"/>
    <w:rsid w:val="00D03D95"/>
    <w:rsid w:val="00D042D0"/>
    <w:rsid w:val="00D069FC"/>
    <w:rsid w:val="00D1050C"/>
    <w:rsid w:val="00D12371"/>
    <w:rsid w:val="00D12CC7"/>
    <w:rsid w:val="00D133F1"/>
    <w:rsid w:val="00D13E62"/>
    <w:rsid w:val="00D17E16"/>
    <w:rsid w:val="00D17F4D"/>
    <w:rsid w:val="00D20510"/>
    <w:rsid w:val="00D21018"/>
    <w:rsid w:val="00D24572"/>
    <w:rsid w:val="00D2546F"/>
    <w:rsid w:val="00D25A3E"/>
    <w:rsid w:val="00D27E52"/>
    <w:rsid w:val="00D31091"/>
    <w:rsid w:val="00D31E5B"/>
    <w:rsid w:val="00D34862"/>
    <w:rsid w:val="00D3561F"/>
    <w:rsid w:val="00D45515"/>
    <w:rsid w:val="00D509B4"/>
    <w:rsid w:val="00D52BBF"/>
    <w:rsid w:val="00D533EA"/>
    <w:rsid w:val="00D54624"/>
    <w:rsid w:val="00D54AA4"/>
    <w:rsid w:val="00D57613"/>
    <w:rsid w:val="00D60B64"/>
    <w:rsid w:val="00D62B78"/>
    <w:rsid w:val="00D63049"/>
    <w:rsid w:val="00D6499C"/>
    <w:rsid w:val="00D66023"/>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546A"/>
    <w:rsid w:val="00D96580"/>
    <w:rsid w:val="00D97434"/>
    <w:rsid w:val="00DA0419"/>
    <w:rsid w:val="00DA138A"/>
    <w:rsid w:val="00DB023D"/>
    <w:rsid w:val="00DB57D4"/>
    <w:rsid w:val="00DB63E9"/>
    <w:rsid w:val="00DB6521"/>
    <w:rsid w:val="00DB6661"/>
    <w:rsid w:val="00DB6892"/>
    <w:rsid w:val="00DB6E53"/>
    <w:rsid w:val="00DC1E01"/>
    <w:rsid w:val="00DC5DA0"/>
    <w:rsid w:val="00DC5E91"/>
    <w:rsid w:val="00DC6F3A"/>
    <w:rsid w:val="00DC707E"/>
    <w:rsid w:val="00DD1D3A"/>
    <w:rsid w:val="00DD4605"/>
    <w:rsid w:val="00DD4BEF"/>
    <w:rsid w:val="00DD4DBC"/>
    <w:rsid w:val="00DD60C1"/>
    <w:rsid w:val="00DE180C"/>
    <w:rsid w:val="00DE295E"/>
    <w:rsid w:val="00DE36D3"/>
    <w:rsid w:val="00DE5976"/>
    <w:rsid w:val="00DE5FE6"/>
    <w:rsid w:val="00DE6046"/>
    <w:rsid w:val="00DE6223"/>
    <w:rsid w:val="00DE74D3"/>
    <w:rsid w:val="00DF1481"/>
    <w:rsid w:val="00DF162F"/>
    <w:rsid w:val="00DF2CB4"/>
    <w:rsid w:val="00DF330D"/>
    <w:rsid w:val="00DF34C1"/>
    <w:rsid w:val="00DF3C7F"/>
    <w:rsid w:val="00DF4D99"/>
    <w:rsid w:val="00DF7713"/>
    <w:rsid w:val="00DF7C16"/>
    <w:rsid w:val="00E01B29"/>
    <w:rsid w:val="00E029E7"/>
    <w:rsid w:val="00E03249"/>
    <w:rsid w:val="00E06F9B"/>
    <w:rsid w:val="00E13417"/>
    <w:rsid w:val="00E14CDF"/>
    <w:rsid w:val="00E2125C"/>
    <w:rsid w:val="00E2273F"/>
    <w:rsid w:val="00E22EFF"/>
    <w:rsid w:val="00E34C56"/>
    <w:rsid w:val="00E34D2F"/>
    <w:rsid w:val="00E34F56"/>
    <w:rsid w:val="00E351EE"/>
    <w:rsid w:val="00E35982"/>
    <w:rsid w:val="00E36333"/>
    <w:rsid w:val="00E36952"/>
    <w:rsid w:val="00E36E68"/>
    <w:rsid w:val="00E37FE3"/>
    <w:rsid w:val="00E40BD9"/>
    <w:rsid w:val="00E43CA9"/>
    <w:rsid w:val="00E46A87"/>
    <w:rsid w:val="00E4715A"/>
    <w:rsid w:val="00E473FE"/>
    <w:rsid w:val="00E525EA"/>
    <w:rsid w:val="00E56B01"/>
    <w:rsid w:val="00E576D6"/>
    <w:rsid w:val="00E57F7B"/>
    <w:rsid w:val="00E600A9"/>
    <w:rsid w:val="00E61540"/>
    <w:rsid w:val="00E61AD5"/>
    <w:rsid w:val="00E63114"/>
    <w:rsid w:val="00E664C7"/>
    <w:rsid w:val="00E665DA"/>
    <w:rsid w:val="00E67DC2"/>
    <w:rsid w:val="00E73750"/>
    <w:rsid w:val="00E73FF4"/>
    <w:rsid w:val="00E800E6"/>
    <w:rsid w:val="00E81221"/>
    <w:rsid w:val="00E81242"/>
    <w:rsid w:val="00E81E82"/>
    <w:rsid w:val="00E82751"/>
    <w:rsid w:val="00E82F24"/>
    <w:rsid w:val="00E850A5"/>
    <w:rsid w:val="00E85136"/>
    <w:rsid w:val="00E8584F"/>
    <w:rsid w:val="00E90845"/>
    <w:rsid w:val="00E94440"/>
    <w:rsid w:val="00E9475A"/>
    <w:rsid w:val="00E94E94"/>
    <w:rsid w:val="00E95092"/>
    <w:rsid w:val="00E952E0"/>
    <w:rsid w:val="00E96623"/>
    <w:rsid w:val="00E96929"/>
    <w:rsid w:val="00E972FB"/>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D4F43"/>
    <w:rsid w:val="00EE0E6E"/>
    <w:rsid w:val="00EE34B2"/>
    <w:rsid w:val="00EE5A45"/>
    <w:rsid w:val="00EE5B1D"/>
    <w:rsid w:val="00EE6AA3"/>
    <w:rsid w:val="00EF22FA"/>
    <w:rsid w:val="00EF2724"/>
    <w:rsid w:val="00EF3C41"/>
    <w:rsid w:val="00F01602"/>
    <w:rsid w:val="00F01AFC"/>
    <w:rsid w:val="00F040F5"/>
    <w:rsid w:val="00F0454C"/>
    <w:rsid w:val="00F10386"/>
    <w:rsid w:val="00F10CA9"/>
    <w:rsid w:val="00F13546"/>
    <w:rsid w:val="00F158E8"/>
    <w:rsid w:val="00F15953"/>
    <w:rsid w:val="00F15B4A"/>
    <w:rsid w:val="00F20FEC"/>
    <w:rsid w:val="00F21D44"/>
    <w:rsid w:val="00F22B11"/>
    <w:rsid w:val="00F238D5"/>
    <w:rsid w:val="00F27286"/>
    <w:rsid w:val="00F2763C"/>
    <w:rsid w:val="00F31BD0"/>
    <w:rsid w:val="00F32B1E"/>
    <w:rsid w:val="00F34B64"/>
    <w:rsid w:val="00F363E9"/>
    <w:rsid w:val="00F36FAB"/>
    <w:rsid w:val="00F431E3"/>
    <w:rsid w:val="00F43267"/>
    <w:rsid w:val="00F517A7"/>
    <w:rsid w:val="00F53357"/>
    <w:rsid w:val="00F53ADF"/>
    <w:rsid w:val="00F53FCE"/>
    <w:rsid w:val="00F5749C"/>
    <w:rsid w:val="00F57AC9"/>
    <w:rsid w:val="00F57B84"/>
    <w:rsid w:val="00F61306"/>
    <w:rsid w:val="00F629B9"/>
    <w:rsid w:val="00F62DF1"/>
    <w:rsid w:val="00F6312D"/>
    <w:rsid w:val="00F639BB"/>
    <w:rsid w:val="00F64F2F"/>
    <w:rsid w:val="00F67876"/>
    <w:rsid w:val="00F67FA1"/>
    <w:rsid w:val="00F717DA"/>
    <w:rsid w:val="00F72274"/>
    <w:rsid w:val="00F73EE7"/>
    <w:rsid w:val="00F776DA"/>
    <w:rsid w:val="00F80D92"/>
    <w:rsid w:val="00F83BA3"/>
    <w:rsid w:val="00F856AE"/>
    <w:rsid w:val="00F8738D"/>
    <w:rsid w:val="00F902F6"/>
    <w:rsid w:val="00F9180B"/>
    <w:rsid w:val="00F924E2"/>
    <w:rsid w:val="00F92CFD"/>
    <w:rsid w:val="00F9336A"/>
    <w:rsid w:val="00F9556A"/>
    <w:rsid w:val="00F959A2"/>
    <w:rsid w:val="00F95C7C"/>
    <w:rsid w:val="00F973B4"/>
    <w:rsid w:val="00F978A4"/>
    <w:rsid w:val="00FA020C"/>
    <w:rsid w:val="00FA02B3"/>
    <w:rsid w:val="00FA08DA"/>
    <w:rsid w:val="00FA28CA"/>
    <w:rsid w:val="00FA2FBB"/>
    <w:rsid w:val="00FA53DE"/>
    <w:rsid w:val="00FA6BDD"/>
    <w:rsid w:val="00FB0DFB"/>
    <w:rsid w:val="00FB12AC"/>
    <w:rsid w:val="00FB20CF"/>
    <w:rsid w:val="00FB4839"/>
    <w:rsid w:val="00FB6B3F"/>
    <w:rsid w:val="00FB74E5"/>
    <w:rsid w:val="00FC1248"/>
    <w:rsid w:val="00FC13D5"/>
    <w:rsid w:val="00FC1AAF"/>
    <w:rsid w:val="00FC25E0"/>
    <w:rsid w:val="00FC4EBA"/>
    <w:rsid w:val="00FC58EA"/>
    <w:rsid w:val="00FC58EE"/>
    <w:rsid w:val="00FC674E"/>
    <w:rsid w:val="00FC73F6"/>
    <w:rsid w:val="00FD0941"/>
    <w:rsid w:val="00FD1137"/>
    <w:rsid w:val="00FD1595"/>
    <w:rsid w:val="00FD194D"/>
    <w:rsid w:val="00FD1AE2"/>
    <w:rsid w:val="00FD1D47"/>
    <w:rsid w:val="00FD247B"/>
    <w:rsid w:val="00FD27DC"/>
    <w:rsid w:val="00FD3CB9"/>
    <w:rsid w:val="00FD4FD3"/>
    <w:rsid w:val="00FD51CF"/>
    <w:rsid w:val="00FD61A0"/>
    <w:rsid w:val="00FE13C3"/>
    <w:rsid w:val="00FE3BBD"/>
    <w:rsid w:val="00FE3D8A"/>
    <w:rsid w:val="00FE6202"/>
    <w:rsid w:val="00FE72BC"/>
    <w:rsid w:val="00FF2716"/>
    <w:rsid w:val="00FF3355"/>
    <w:rsid w:val="00FF568C"/>
    <w:rsid w:val="00FF6B27"/>
    <w:rsid w:val="00FF6CEA"/>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FBA1507E-E3A3-4D38-A445-55A50CAC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rsid w:val="00FC58EE"/>
    <w:pPr>
      <w:jc w:val="both"/>
    </w:pPr>
    <w:rPr>
      <w:sz w:val="28"/>
      <w:szCs w:val="20"/>
      <w:lang w:val="en-AU" w:eastAsia="lv-LV"/>
    </w:rPr>
  </w:style>
  <w:style w:type="character" w:customStyle="1" w:styleId="PamattekstsRakstz">
    <w:name w:val="Pamatteksts Rakstz."/>
    <w:basedOn w:val="Noklusjumarindkopasfonts"/>
    <w:link w:val="Pamatteksts"/>
    <w:uiPriority w:val="99"/>
    <w:rsid w:val="00FC58EE"/>
    <w:rPr>
      <w:sz w:val="28"/>
      <w:lang w:val="en-AU"/>
    </w:rPr>
  </w:style>
  <w:style w:type="paragraph" w:customStyle="1" w:styleId="Parasts1">
    <w:name w:val="Parasts1"/>
    <w:uiPriority w:val="99"/>
    <w:rsid w:val="009F4D46"/>
    <w:rPr>
      <w:sz w:val="24"/>
      <w:szCs w:val="24"/>
    </w:rPr>
  </w:style>
  <w:style w:type="paragraph" w:customStyle="1" w:styleId="Text1">
    <w:name w:val="Text 1"/>
    <w:basedOn w:val="Parasts"/>
    <w:rsid w:val="00C6792C"/>
    <w:pPr>
      <w:spacing w:before="120" w:after="120"/>
      <w:ind w:left="850"/>
      <w:jc w:val="both"/>
    </w:pPr>
    <w:rPr>
      <w:lang w:val="lv-LV" w:eastAsia="en-GB"/>
    </w:rPr>
  </w:style>
  <w:style w:type="paragraph" w:customStyle="1" w:styleId="tv2132">
    <w:name w:val="tv2132"/>
    <w:basedOn w:val="Parasts"/>
    <w:rsid w:val="00F5749C"/>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3611">
      <w:bodyDiv w:val="1"/>
      <w:marLeft w:val="0"/>
      <w:marRight w:val="0"/>
      <w:marTop w:val="0"/>
      <w:marBottom w:val="0"/>
      <w:divBdr>
        <w:top w:val="none" w:sz="0" w:space="0" w:color="auto"/>
        <w:left w:val="none" w:sz="0" w:space="0" w:color="auto"/>
        <w:bottom w:val="none" w:sz="0" w:space="0" w:color="auto"/>
        <w:right w:val="none" w:sz="0" w:space="0" w:color="auto"/>
      </w:divBdr>
      <w:divsChild>
        <w:div w:id="1048342146">
          <w:marLeft w:val="0"/>
          <w:marRight w:val="0"/>
          <w:marTop w:val="0"/>
          <w:marBottom w:val="0"/>
          <w:divBdr>
            <w:top w:val="none" w:sz="0" w:space="0" w:color="auto"/>
            <w:left w:val="none" w:sz="0" w:space="0" w:color="auto"/>
            <w:bottom w:val="none" w:sz="0" w:space="0" w:color="auto"/>
            <w:right w:val="none" w:sz="0" w:space="0" w:color="auto"/>
          </w:divBdr>
          <w:divsChild>
            <w:div w:id="2069571321">
              <w:marLeft w:val="0"/>
              <w:marRight w:val="0"/>
              <w:marTop w:val="0"/>
              <w:marBottom w:val="0"/>
              <w:divBdr>
                <w:top w:val="none" w:sz="0" w:space="0" w:color="auto"/>
                <w:left w:val="none" w:sz="0" w:space="0" w:color="auto"/>
                <w:bottom w:val="none" w:sz="0" w:space="0" w:color="auto"/>
                <w:right w:val="none" w:sz="0" w:space="0" w:color="auto"/>
              </w:divBdr>
              <w:divsChild>
                <w:div w:id="630134368">
                  <w:marLeft w:val="0"/>
                  <w:marRight w:val="0"/>
                  <w:marTop w:val="0"/>
                  <w:marBottom w:val="0"/>
                  <w:divBdr>
                    <w:top w:val="none" w:sz="0" w:space="0" w:color="auto"/>
                    <w:left w:val="none" w:sz="0" w:space="0" w:color="auto"/>
                    <w:bottom w:val="none" w:sz="0" w:space="0" w:color="auto"/>
                    <w:right w:val="none" w:sz="0" w:space="0" w:color="auto"/>
                  </w:divBdr>
                  <w:divsChild>
                    <w:div w:id="364407413">
                      <w:marLeft w:val="0"/>
                      <w:marRight w:val="0"/>
                      <w:marTop w:val="0"/>
                      <w:marBottom w:val="0"/>
                      <w:divBdr>
                        <w:top w:val="none" w:sz="0" w:space="0" w:color="auto"/>
                        <w:left w:val="none" w:sz="0" w:space="0" w:color="auto"/>
                        <w:bottom w:val="none" w:sz="0" w:space="0" w:color="auto"/>
                        <w:right w:val="none" w:sz="0" w:space="0" w:color="auto"/>
                      </w:divBdr>
                      <w:divsChild>
                        <w:div w:id="1432552480">
                          <w:marLeft w:val="0"/>
                          <w:marRight w:val="0"/>
                          <w:marTop w:val="0"/>
                          <w:marBottom w:val="0"/>
                          <w:divBdr>
                            <w:top w:val="none" w:sz="0" w:space="0" w:color="auto"/>
                            <w:left w:val="none" w:sz="0" w:space="0" w:color="auto"/>
                            <w:bottom w:val="none" w:sz="0" w:space="0" w:color="auto"/>
                            <w:right w:val="none" w:sz="0" w:space="0" w:color="auto"/>
                          </w:divBdr>
                          <w:divsChild>
                            <w:div w:id="19992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772794">
      <w:bodyDiv w:val="1"/>
      <w:marLeft w:val="0"/>
      <w:marRight w:val="0"/>
      <w:marTop w:val="0"/>
      <w:marBottom w:val="0"/>
      <w:divBdr>
        <w:top w:val="none" w:sz="0" w:space="0" w:color="auto"/>
        <w:left w:val="none" w:sz="0" w:space="0" w:color="auto"/>
        <w:bottom w:val="none" w:sz="0" w:space="0" w:color="auto"/>
        <w:right w:val="none" w:sz="0" w:space="0" w:color="auto"/>
      </w:divBdr>
    </w:div>
    <w:div w:id="393283337">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543641187">
      <w:bodyDiv w:val="1"/>
      <w:marLeft w:val="0"/>
      <w:marRight w:val="0"/>
      <w:marTop w:val="0"/>
      <w:marBottom w:val="0"/>
      <w:divBdr>
        <w:top w:val="none" w:sz="0" w:space="0" w:color="auto"/>
        <w:left w:val="none" w:sz="0" w:space="0" w:color="auto"/>
        <w:bottom w:val="none" w:sz="0" w:space="0" w:color="auto"/>
        <w:right w:val="none" w:sz="0" w:space="0" w:color="auto"/>
      </w:divBdr>
    </w:div>
    <w:div w:id="622227529">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000291">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19276238">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20945817">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1301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C43B-EC32-48B1-BA31-1EEA12A23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7</Pages>
  <Words>1724</Words>
  <Characters>12023</Characters>
  <Application>Microsoft Office Word</Application>
  <DocSecurity>0</DocSecurity>
  <Lines>522</Lines>
  <Paragraphs>221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Irita Lace</dc:creator>
  <dc:description>___________.___________@zm.gov.lv
tālr. ________________</dc:description>
  <cp:lastModifiedBy>Alise Apalupa</cp:lastModifiedBy>
  <cp:revision>139</cp:revision>
  <cp:lastPrinted>2010-10-15T13:18:00Z</cp:lastPrinted>
  <dcterms:created xsi:type="dcterms:W3CDTF">2014-08-06T13:03:00Z</dcterms:created>
  <dcterms:modified xsi:type="dcterms:W3CDTF">2015-09-29T07:36:00Z</dcterms:modified>
</cp:coreProperties>
</file>