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55890" w14:textId="77777777" w:rsidR="00EB07DE" w:rsidRPr="00657B8D" w:rsidRDefault="00EB07DE" w:rsidP="00EB07DE">
      <w:pPr>
        <w:jc w:val="right"/>
        <w:rPr>
          <w:rFonts w:cstheme="minorHAnsi"/>
          <w:sz w:val="28"/>
          <w:szCs w:val="28"/>
        </w:rPr>
      </w:pPr>
      <w:r w:rsidRPr="00657B8D">
        <w:rPr>
          <w:rFonts w:cstheme="minorHAnsi"/>
          <w:sz w:val="28"/>
          <w:szCs w:val="28"/>
        </w:rPr>
        <w:t xml:space="preserve">Projekts </w:t>
      </w:r>
    </w:p>
    <w:p w14:paraId="6E555891" w14:textId="77777777" w:rsidR="00B34331" w:rsidRPr="002E4E16" w:rsidRDefault="00B34331" w:rsidP="003148F0">
      <w:pPr>
        <w:jc w:val="both"/>
        <w:rPr>
          <w:rFonts w:cstheme="minorHAnsi"/>
          <w:sz w:val="28"/>
          <w:szCs w:val="28"/>
        </w:rPr>
      </w:pPr>
    </w:p>
    <w:p w14:paraId="6E555892" w14:textId="7B011C2F" w:rsidR="00096549" w:rsidRPr="002E4E16" w:rsidRDefault="00B814B3" w:rsidP="007373C4">
      <w:pPr>
        <w:jc w:val="center"/>
        <w:rPr>
          <w:rStyle w:val="spelle"/>
          <w:rFonts w:cstheme="minorHAnsi"/>
          <w:b/>
          <w:sz w:val="28"/>
          <w:szCs w:val="28"/>
        </w:rPr>
      </w:pPr>
      <w:r w:rsidRPr="002E4E16">
        <w:rPr>
          <w:rFonts w:cstheme="minorHAnsi"/>
          <w:b/>
          <w:sz w:val="28"/>
          <w:szCs w:val="28"/>
        </w:rPr>
        <w:t>Informatīvais ziņojums</w:t>
      </w:r>
      <w:r w:rsidR="007373C4" w:rsidRPr="002E4E16">
        <w:rPr>
          <w:rFonts w:cstheme="minorHAnsi"/>
          <w:b/>
          <w:sz w:val="28"/>
          <w:szCs w:val="28"/>
        </w:rPr>
        <w:t xml:space="preserve"> par </w:t>
      </w:r>
      <w:r w:rsidR="000F6687" w:rsidRPr="002E4E16">
        <w:rPr>
          <w:rStyle w:val="spelle"/>
          <w:rFonts w:cstheme="minorHAnsi"/>
          <w:b/>
          <w:sz w:val="28"/>
          <w:szCs w:val="28"/>
        </w:rPr>
        <w:t>valsts interešu pārstāvību</w:t>
      </w:r>
      <w:r w:rsidR="007373C4" w:rsidRPr="002E4E16">
        <w:rPr>
          <w:rStyle w:val="spelle"/>
          <w:rFonts w:cstheme="minorHAnsi"/>
          <w:b/>
          <w:sz w:val="28"/>
          <w:szCs w:val="28"/>
        </w:rPr>
        <w:t xml:space="preserve"> </w:t>
      </w:r>
      <w:r w:rsidR="006972F2" w:rsidRPr="002E4E16">
        <w:rPr>
          <w:rStyle w:val="spelle"/>
          <w:rFonts w:cstheme="minorHAnsi"/>
          <w:b/>
          <w:sz w:val="28"/>
          <w:szCs w:val="28"/>
        </w:rPr>
        <w:br/>
      </w:r>
      <w:r w:rsidR="007373C4" w:rsidRPr="002E4E16">
        <w:rPr>
          <w:rStyle w:val="spelle"/>
          <w:rFonts w:cstheme="minorHAnsi"/>
          <w:b/>
          <w:sz w:val="28"/>
          <w:szCs w:val="28"/>
        </w:rPr>
        <w:t xml:space="preserve">starptautiskajos investīciju strīdos </w:t>
      </w:r>
    </w:p>
    <w:p w14:paraId="03AB18D3" w14:textId="77777777" w:rsidR="00C41272" w:rsidRPr="002E4E16" w:rsidRDefault="00C41272" w:rsidP="00C41272">
      <w:pPr>
        <w:jc w:val="both"/>
        <w:rPr>
          <w:rFonts w:cstheme="minorHAnsi"/>
          <w:sz w:val="28"/>
          <w:szCs w:val="28"/>
        </w:rPr>
      </w:pPr>
    </w:p>
    <w:p w14:paraId="641259D6" w14:textId="754BC5DE" w:rsidR="004479BA" w:rsidRPr="002E4E16" w:rsidRDefault="004479BA" w:rsidP="004479BA">
      <w:pPr>
        <w:jc w:val="center"/>
        <w:rPr>
          <w:rFonts w:cstheme="minorHAnsi"/>
          <w:b/>
          <w:sz w:val="28"/>
          <w:szCs w:val="28"/>
        </w:rPr>
      </w:pPr>
      <w:r w:rsidRPr="002E4E16">
        <w:rPr>
          <w:rFonts w:cstheme="minorHAnsi"/>
          <w:b/>
          <w:sz w:val="28"/>
          <w:szCs w:val="28"/>
        </w:rPr>
        <w:t xml:space="preserve">1. </w:t>
      </w:r>
      <w:r w:rsidRPr="002E4E16">
        <w:rPr>
          <w:rStyle w:val="spelle"/>
          <w:rFonts w:cstheme="minorHAnsi"/>
          <w:b/>
          <w:sz w:val="28"/>
          <w:szCs w:val="28"/>
        </w:rPr>
        <w:t>Esošās situācijas apraksts</w:t>
      </w:r>
    </w:p>
    <w:p w14:paraId="55E3F7C5" w14:textId="77777777" w:rsidR="00C41272" w:rsidRPr="002E4E16" w:rsidRDefault="00C41272" w:rsidP="00C41272">
      <w:pPr>
        <w:jc w:val="both"/>
        <w:rPr>
          <w:rFonts w:cstheme="minorHAnsi"/>
          <w:sz w:val="28"/>
          <w:szCs w:val="28"/>
        </w:rPr>
      </w:pPr>
    </w:p>
    <w:p w14:paraId="6E555897" w14:textId="6E0B2E6A" w:rsidR="00B814B3" w:rsidRPr="002E4E16" w:rsidRDefault="00B814B3" w:rsidP="003148F0">
      <w:pPr>
        <w:ind w:firstLine="720"/>
        <w:jc w:val="both"/>
        <w:rPr>
          <w:rStyle w:val="spelle"/>
          <w:rFonts w:cstheme="minorHAnsi"/>
          <w:sz w:val="28"/>
          <w:szCs w:val="28"/>
        </w:rPr>
      </w:pPr>
      <w:r w:rsidRPr="002E4E16">
        <w:rPr>
          <w:rStyle w:val="spelle"/>
          <w:rFonts w:cstheme="minorHAnsi"/>
          <w:sz w:val="28"/>
          <w:szCs w:val="28"/>
        </w:rPr>
        <w:t>Informatīvais ziņojums sagatavots, izpildot Ministru kabineta 2014</w:t>
      </w:r>
      <w:r w:rsidR="00637A9A" w:rsidRPr="002E4E16">
        <w:rPr>
          <w:rStyle w:val="spelle"/>
          <w:rFonts w:cstheme="minorHAnsi"/>
          <w:sz w:val="28"/>
          <w:szCs w:val="28"/>
        </w:rPr>
        <w:t>. g</w:t>
      </w:r>
      <w:r w:rsidRPr="002E4E16">
        <w:rPr>
          <w:rStyle w:val="spelle"/>
          <w:rFonts w:cstheme="minorHAnsi"/>
          <w:sz w:val="28"/>
          <w:szCs w:val="28"/>
        </w:rPr>
        <w:t>ada 30</w:t>
      </w:r>
      <w:r w:rsidR="00637A9A" w:rsidRPr="002E4E16">
        <w:rPr>
          <w:rStyle w:val="spelle"/>
          <w:rFonts w:cstheme="minorHAnsi"/>
          <w:sz w:val="28"/>
          <w:szCs w:val="28"/>
        </w:rPr>
        <w:t>. s</w:t>
      </w:r>
      <w:r w:rsidRPr="002E4E16">
        <w:rPr>
          <w:rStyle w:val="spelle"/>
          <w:rFonts w:cstheme="minorHAnsi"/>
          <w:sz w:val="28"/>
          <w:szCs w:val="28"/>
        </w:rPr>
        <w:t xml:space="preserve">eptembra sēdes </w:t>
      </w:r>
      <w:proofErr w:type="spellStart"/>
      <w:r w:rsidR="00DC409A" w:rsidRPr="002E4E16">
        <w:rPr>
          <w:rStyle w:val="spelle"/>
          <w:rFonts w:cstheme="minorHAnsi"/>
          <w:sz w:val="28"/>
          <w:szCs w:val="28"/>
        </w:rPr>
        <w:t>protokollēmuma</w:t>
      </w:r>
      <w:proofErr w:type="spellEnd"/>
      <w:r w:rsidR="00DC409A" w:rsidRPr="002E4E16">
        <w:rPr>
          <w:rStyle w:val="spelle"/>
          <w:rFonts w:cstheme="minorHAnsi"/>
          <w:sz w:val="28"/>
          <w:szCs w:val="28"/>
        </w:rPr>
        <w:t xml:space="preserve"> Nr</w:t>
      </w:r>
      <w:r w:rsidR="00AE4B79" w:rsidRPr="002E4E16">
        <w:rPr>
          <w:rFonts w:cstheme="minorHAnsi"/>
          <w:sz w:val="28"/>
          <w:szCs w:val="28"/>
        </w:rPr>
        <w:t>. </w:t>
      </w:r>
      <w:r w:rsidR="007373C4" w:rsidRPr="002E4E16">
        <w:rPr>
          <w:rStyle w:val="spelle"/>
          <w:rFonts w:cstheme="minorHAnsi"/>
          <w:sz w:val="28"/>
          <w:szCs w:val="28"/>
        </w:rPr>
        <w:t>51 74</w:t>
      </w:r>
      <w:r w:rsidR="00AE4B79" w:rsidRPr="002E4E16">
        <w:rPr>
          <w:rFonts w:cstheme="minorHAnsi"/>
          <w:sz w:val="28"/>
          <w:szCs w:val="28"/>
        </w:rPr>
        <w:t>. </w:t>
      </w:r>
      <w:r w:rsidR="00DC409A" w:rsidRPr="002E4E16">
        <w:rPr>
          <w:rStyle w:val="spelle"/>
          <w:rFonts w:cstheme="minorHAnsi"/>
          <w:sz w:val="28"/>
          <w:szCs w:val="28"/>
        </w:rPr>
        <w:t>§ 2</w:t>
      </w:r>
      <w:r w:rsidR="00637A9A" w:rsidRPr="002E4E16">
        <w:rPr>
          <w:rStyle w:val="spelle"/>
          <w:rFonts w:cstheme="minorHAnsi"/>
          <w:sz w:val="28"/>
          <w:szCs w:val="28"/>
        </w:rPr>
        <w:t>. p</w:t>
      </w:r>
      <w:r w:rsidR="00DC409A" w:rsidRPr="002E4E16">
        <w:rPr>
          <w:rStyle w:val="spelle"/>
          <w:rFonts w:cstheme="minorHAnsi"/>
          <w:sz w:val="28"/>
          <w:szCs w:val="28"/>
        </w:rPr>
        <w:t xml:space="preserve">unktu, kurā </w:t>
      </w:r>
      <w:r w:rsidRPr="002E4E16">
        <w:rPr>
          <w:rStyle w:val="spelle"/>
          <w:rFonts w:cstheme="minorHAnsi"/>
          <w:sz w:val="28"/>
          <w:szCs w:val="28"/>
        </w:rPr>
        <w:t>Valsts kancelejai</w:t>
      </w:r>
      <w:r w:rsidR="007373C4" w:rsidRPr="002E4E16">
        <w:rPr>
          <w:rStyle w:val="spelle"/>
          <w:rFonts w:cstheme="minorHAnsi"/>
          <w:sz w:val="28"/>
          <w:szCs w:val="28"/>
        </w:rPr>
        <w:t xml:space="preserve"> uzdots </w:t>
      </w:r>
      <w:r w:rsidRPr="002E4E16">
        <w:rPr>
          <w:rStyle w:val="spelle"/>
          <w:rFonts w:cstheme="minorHAnsi"/>
          <w:sz w:val="28"/>
          <w:szCs w:val="28"/>
        </w:rPr>
        <w:t xml:space="preserve">kopīgi ar Finanšu ministriju un Tieslietu ministriju izstrādāt un iesniegt izskatīšanai Ministru kabineta sēdē </w:t>
      </w:r>
      <w:r w:rsidR="0053515D" w:rsidRPr="002E4E16">
        <w:rPr>
          <w:rStyle w:val="spelle"/>
          <w:rFonts w:cstheme="minorHAnsi"/>
          <w:sz w:val="28"/>
          <w:szCs w:val="28"/>
        </w:rPr>
        <w:t xml:space="preserve">modeli </w:t>
      </w:r>
      <w:r w:rsidRPr="002E4E16">
        <w:rPr>
          <w:rStyle w:val="spelle"/>
          <w:rFonts w:cstheme="minorHAnsi"/>
          <w:sz w:val="28"/>
          <w:szCs w:val="28"/>
        </w:rPr>
        <w:t>valsts interešu pārstāvība</w:t>
      </w:r>
      <w:r w:rsidR="0053515D" w:rsidRPr="002E4E16">
        <w:rPr>
          <w:rStyle w:val="spelle"/>
          <w:rFonts w:cstheme="minorHAnsi"/>
          <w:sz w:val="28"/>
          <w:szCs w:val="28"/>
        </w:rPr>
        <w:t>i</w:t>
      </w:r>
      <w:r w:rsidRPr="002E4E16">
        <w:rPr>
          <w:rStyle w:val="spelle"/>
          <w:rFonts w:cstheme="minorHAnsi"/>
          <w:sz w:val="28"/>
          <w:szCs w:val="28"/>
        </w:rPr>
        <w:t xml:space="preserve"> starptautiskajos investīciju strīdos, nosakot Valsts kanceleju par vadošo iestādi valsts pārstāvībā starptautiskajos investīciju strīdos (Ministru kabineta 2004</w:t>
      </w:r>
      <w:r w:rsidR="00637A9A" w:rsidRPr="002E4E16">
        <w:rPr>
          <w:rStyle w:val="spelle"/>
          <w:rFonts w:cstheme="minorHAnsi"/>
          <w:sz w:val="28"/>
          <w:szCs w:val="28"/>
        </w:rPr>
        <w:t>. g</w:t>
      </w:r>
      <w:r w:rsidRPr="002E4E16">
        <w:rPr>
          <w:rStyle w:val="spelle"/>
          <w:rFonts w:cstheme="minorHAnsi"/>
          <w:sz w:val="28"/>
          <w:szCs w:val="28"/>
        </w:rPr>
        <w:t>ada 5</w:t>
      </w:r>
      <w:r w:rsidR="00637A9A" w:rsidRPr="002E4E16">
        <w:rPr>
          <w:rStyle w:val="spelle"/>
          <w:rFonts w:cstheme="minorHAnsi"/>
          <w:sz w:val="28"/>
          <w:szCs w:val="28"/>
        </w:rPr>
        <w:t>. m</w:t>
      </w:r>
      <w:r w:rsidRPr="002E4E16">
        <w:rPr>
          <w:rStyle w:val="spelle"/>
          <w:rFonts w:cstheme="minorHAnsi"/>
          <w:sz w:val="28"/>
          <w:szCs w:val="28"/>
        </w:rPr>
        <w:t>arta rīkojums Nr</w:t>
      </w:r>
      <w:r w:rsidR="00AE4B79" w:rsidRPr="002E4E16">
        <w:rPr>
          <w:rFonts w:cstheme="minorHAnsi"/>
          <w:sz w:val="28"/>
          <w:szCs w:val="28"/>
        </w:rPr>
        <w:t>. </w:t>
      </w:r>
      <w:r w:rsidRPr="002E4E16">
        <w:rPr>
          <w:rStyle w:val="spelle"/>
          <w:rFonts w:cstheme="minorHAnsi"/>
          <w:sz w:val="28"/>
          <w:szCs w:val="28"/>
        </w:rPr>
        <w:t xml:space="preserve">146 </w:t>
      </w:r>
      <w:r w:rsidR="00637A9A" w:rsidRPr="002E4E16">
        <w:rPr>
          <w:rStyle w:val="spelle"/>
          <w:rFonts w:cstheme="minorHAnsi"/>
          <w:sz w:val="28"/>
          <w:szCs w:val="28"/>
        </w:rPr>
        <w:t>"</w:t>
      </w:r>
      <w:r w:rsidRPr="002E4E16">
        <w:rPr>
          <w:rStyle w:val="spelle"/>
          <w:rFonts w:cstheme="minorHAnsi"/>
          <w:sz w:val="28"/>
          <w:szCs w:val="28"/>
        </w:rPr>
        <w:t xml:space="preserve">Par koncepciju </w:t>
      </w:r>
      <w:r w:rsidR="00637A9A" w:rsidRPr="002E4E16">
        <w:rPr>
          <w:rStyle w:val="spelle"/>
          <w:rFonts w:cstheme="minorHAnsi"/>
          <w:sz w:val="28"/>
          <w:szCs w:val="28"/>
        </w:rPr>
        <w:t>"</w:t>
      </w:r>
      <w:r w:rsidRPr="002E4E16">
        <w:rPr>
          <w:rStyle w:val="spelle"/>
          <w:rFonts w:cstheme="minorHAnsi"/>
          <w:sz w:val="28"/>
          <w:szCs w:val="28"/>
        </w:rPr>
        <w:t>Par valsts interešu pārstāvības mehānisma izveidošanu saistībā ar tiesvedības procesiem</w:t>
      </w:r>
      <w:r w:rsidR="00637A9A" w:rsidRPr="002E4E16">
        <w:rPr>
          <w:rStyle w:val="spelle"/>
          <w:rFonts w:cstheme="minorHAnsi"/>
          <w:sz w:val="28"/>
          <w:szCs w:val="28"/>
        </w:rPr>
        <w:t>""</w:t>
      </w:r>
      <w:r w:rsidR="0053515D" w:rsidRPr="002E4E16">
        <w:rPr>
          <w:rStyle w:val="spelle"/>
          <w:rFonts w:cstheme="minorHAnsi"/>
          <w:sz w:val="28"/>
          <w:szCs w:val="28"/>
        </w:rPr>
        <w:t xml:space="preserve"> (turpmāk </w:t>
      </w:r>
      <w:r w:rsidR="007373C4" w:rsidRPr="002E4E16">
        <w:rPr>
          <w:rStyle w:val="spelle"/>
          <w:rFonts w:cstheme="minorHAnsi"/>
          <w:sz w:val="28"/>
          <w:szCs w:val="28"/>
        </w:rPr>
        <w:t>– koncepcija)</w:t>
      </w:r>
      <w:r w:rsidR="0053515D" w:rsidRPr="002E4E16">
        <w:rPr>
          <w:rStyle w:val="spelle"/>
          <w:rFonts w:cstheme="minorHAnsi"/>
          <w:sz w:val="28"/>
          <w:szCs w:val="28"/>
        </w:rPr>
        <w:t>)</w:t>
      </w:r>
      <w:r w:rsidRPr="002E4E16">
        <w:rPr>
          <w:rStyle w:val="spelle"/>
          <w:rFonts w:cstheme="minorHAnsi"/>
          <w:sz w:val="28"/>
          <w:szCs w:val="28"/>
        </w:rPr>
        <w:t>, kā arī finansējuma piešķiršanas apjomu un kārtību minētās funkcijas īstenošanai.</w:t>
      </w:r>
    </w:p>
    <w:p w14:paraId="25A52559" w14:textId="77777777" w:rsidR="00C41272" w:rsidRPr="002E4E16" w:rsidRDefault="00C41272" w:rsidP="00C41272">
      <w:pPr>
        <w:jc w:val="both"/>
        <w:rPr>
          <w:rFonts w:cstheme="minorHAnsi"/>
          <w:sz w:val="28"/>
          <w:szCs w:val="28"/>
        </w:rPr>
      </w:pPr>
    </w:p>
    <w:p w14:paraId="4F8FE83F" w14:textId="3B4046AC" w:rsidR="004479BA" w:rsidRPr="002E4E16" w:rsidRDefault="004479BA" w:rsidP="004479BA">
      <w:pPr>
        <w:jc w:val="center"/>
        <w:rPr>
          <w:rFonts w:cstheme="minorHAnsi"/>
          <w:b/>
          <w:sz w:val="28"/>
          <w:szCs w:val="28"/>
        </w:rPr>
      </w:pPr>
      <w:r w:rsidRPr="002E4E16">
        <w:rPr>
          <w:rFonts w:cstheme="minorHAnsi"/>
          <w:b/>
          <w:sz w:val="28"/>
          <w:szCs w:val="28"/>
        </w:rPr>
        <w:t xml:space="preserve">1.1. </w:t>
      </w:r>
      <w:r w:rsidRPr="002E4E16">
        <w:rPr>
          <w:rFonts w:cstheme="minorHAnsi"/>
          <w:b/>
          <w:sz w:val="28"/>
          <w:szCs w:val="28"/>
          <w:shd w:val="clear" w:color="auto" w:fill="FFFFFF"/>
        </w:rPr>
        <w:t>Ieguldījumu aizsardzības sistēma</w:t>
      </w:r>
    </w:p>
    <w:p w14:paraId="4B968692" w14:textId="77777777" w:rsidR="00C41272" w:rsidRPr="002E4E16" w:rsidRDefault="00C41272" w:rsidP="00C41272">
      <w:pPr>
        <w:jc w:val="both"/>
        <w:rPr>
          <w:rFonts w:cstheme="minorHAnsi"/>
          <w:sz w:val="28"/>
          <w:szCs w:val="28"/>
        </w:rPr>
      </w:pPr>
    </w:p>
    <w:p w14:paraId="6E55589B" w14:textId="27BE94C2" w:rsidR="00723E78" w:rsidRPr="00657B8D" w:rsidRDefault="00DE780F" w:rsidP="003148F0">
      <w:pPr>
        <w:ind w:firstLine="720"/>
        <w:jc w:val="both"/>
        <w:rPr>
          <w:rFonts w:cstheme="minorHAnsi"/>
          <w:sz w:val="28"/>
          <w:szCs w:val="28"/>
          <w:shd w:val="clear" w:color="auto" w:fill="FFFFFF"/>
        </w:rPr>
      </w:pPr>
      <w:r w:rsidRPr="002E4E16">
        <w:rPr>
          <w:rFonts w:cstheme="minorHAnsi"/>
          <w:sz w:val="28"/>
          <w:szCs w:val="28"/>
          <w:shd w:val="clear" w:color="auto" w:fill="FFFFFF"/>
        </w:rPr>
        <w:t>Ieguldījumu aizsardzības sistēmu veido</w:t>
      </w:r>
      <w:r w:rsidRPr="00657B8D">
        <w:rPr>
          <w:rFonts w:cstheme="minorHAnsi"/>
          <w:sz w:val="28"/>
          <w:szCs w:val="28"/>
          <w:shd w:val="clear" w:color="auto" w:fill="FFFFFF"/>
        </w:rPr>
        <w:t xml:space="preserve"> divpusēji un daudzpusēji starp</w:t>
      </w:r>
      <w:r w:rsidR="007A6E38" w:rsidRPr="00657B8D">
        <w:rPr>
          <w:rFonts w:cstheme="minorHAnsi"/>
          <w:sz w:val="28"/>
          <w:szCs w:val="28"/>
          <w:shd w:val="clear" w:color="auto" w:fill="FFFFFF"/>
        </w:rPr>
        <w:softHyphen/>
      </w:r>
      <w:r w:rsidRPr="00657B8D">
        <w:rPr>
          <w:rFonts w:cstheme="minorHAnsi"/>
          <w:sz w:val="28"/>
          <w:szCs w:val="28"/>
          <w:shd w:val="clear" w:color="auto" w:fill="FFFFFF"/>
        </w:rPr>
        <w:t>valstu nolīgumi. Ieguldījuma aizsardzības režīms tiek n</w:t>
      </w:r>
      <w:r w:rsidR="0053515D" w:rsidRPr="00657B8D">
        <w:rPr>
          <w:rFonts w:cstheme="minorHAnsi"/>
          <w:sz w:val="28"/>
          <w:szCs w:val="28"/>
          <w:shd w:val="clear" w:color="auto" w:fill="FFFFFF"/>
        </w:rPr>
        <w:t>oteikts katrā no</w:t>
      </w:r>
      <w:r w:rsidRPr="00657B8D">
        <w:rPr>
          <w:rFonts w:cstheme="minorHAnsi"/>
          <w:sz w:val="28"/>
          <w:szCs w:val="28"/>
          <w:shd w:val="clear" w:color="auto" w:fill="FFFFFF"/>
        </w:rPr>
        <w:t>līgumā indi</w:t>
      </w:r>
      <w:r w:rsidR="0053515D" w:rsidRPr="00657B8D">
        <w:rPr>
          <w:rFonts w:cstheme="minorHAnsi"/>
          <w:sz w:val="28"/>
          <w:szCs w:val="28"/>
          <w:shd w:val="clear" w:color="auto" w:fill="FFFFFF"/>
        </w:rPr>
        <w:t>viduāli un uzliek līgumslēdzēj</w:t>
      </w:r>
      <w:r w:rsidRPr="00657B8D">
        <w:rPr>
          <w:rFonts w:cstheme="minorHAnsi"/>
          <w:sz w:val="28"/>
          <w:szCs w:val="28"/>
          <w:shd w:val="clear" w:color="auto" w:fill="FFFFFF"/>
        </w:rPr>
        <w:t>pusēm atsevišķus pamat</w:t>
      </w:r>
      <w:r w:rsidR="0053515D" w:rsidRPr="00657B8D">
        <w:rPr>
          <w:rFonts w:cstheme="minorHAnsi"/>
          <w:sz w:val="28"/>
          <w:szCs w:val="28"/>
          <w:shd w:val="clear" w:color="auto" w:fill="FFFFFF"/>
        </w:rPr>
        <w:softHyphen/>
      </w:r>
      <w:r w:rsidRPr="00657B8D">
        <w:rPr>
          <w:rFonts w:cstheme="minorHAnsi"/>
          <w:sz w:val="28"/>
          <w:szCs w:val="28"/>
          <w:shd w:val="clear" w:color="auto" w:fill="FFFFFF"/>
        </w:rPr>
        <w:t>pienākumus attiecībā uz ārvalstu ieguldījumiem, pamatā aptver</w:t>
      </w:r>
      <w:r w:rsidR="0053515D" w:rsidRPr="00657B8D">
        <w:rPr>
          <w:rFonts w:cstheme="minorHAnsi"/>
          <w:sz w:val="28"/>
          <w:szCs w:val="28"/>
          <w:shd w:val="clear" w:color="auto" w:fill="FFFFFF"/>
        </w:rPr>
        <w:t>ot</w:t>
      </w:r>
      <w:r w:rsidRPr="00657B8D">
        <w:rPr>
          <w:rFonts w:cstheme="minorHAnsi"/>
          <w:sz w:val="28"/>
          <w:szCs w:val="28"/>
          <w:shd w:val="clear" w:color="auto" w:fill="FFFFFF"/>
        </w:rPr>
        <w:t xml:space="preserve"> šādas saistības: </w:t>
      </w:r>
    </w:p>
    <w:p w14:paraId="6E55589C" w14:textId="77777777" w:rsidR="00723E78" w:rsidRPr="00657B8D" w:rsidRDefault="00DE780F" w:rsidP="00332077">
      <w:pPr>
        <w:pStyle w:val="ListParagraph"/>
        <w:numPr>
          <w:ilvl w:val="0"/>
          <w:numId w:val="11"/>
        </w:numPr>
        <w:ind w:left="1066" w:hanging="357"/>
        <w:jc w:val="both"/>
        <w:rPr>
          <w:rFonts w:cstheme="minorHAnsi"/>
          <w:sz w:val="28"/>
          <w:szCs w:val="28"/>
        </w:rPr>
      </w:pPr>
      <w:r w:rsidRPr="00657B8D">
        <w:rPr>
          <w:rFonts w:cstheme="minorHAnsi"/>
          <w:sz w:val="28"/>
          <w:szCs w:val="28"/>
          <w:shd w:val="clear" w:color="auto" w:fill="FFFFFF"/>
        </w:rPr>
        <w:t xml:space="preserve">pienākums nepiemērot diskriminējošus noteikumus; </w:t>
      </w:r>
    </w:p>
    <w:p w14:paraId="6E55589D" w14:textId="77777777" w:rsidR="00723E78" w:rsidRPr="00657B8D" w:rsidRDefault="00DE780F" w:rsidP="00332077">
      <w:pPr>
        <w:pStyle w:val="ListParagraph"/>
        <w:numPr>
          <w:ilvl w:val="0"/>
          <w:numId w:val="11"/>
        </w:numPr>
        <w:ind w:left="1066" w:hanging="357"/>
        <w:jc w:val="both"/>
        <w:rPr>
          <w:rFonts w:cstheme="minorHAnsi"/>
          <w:sz w:val="28"/>
          <w:szCs w:val="28"/>
        </w:rPr>
      </w:pPr>
      <w:r w:rsidRPr="00657B8D">
        <w:rPr>
          <w:rFonts w:cstheme="minorHAnsi"/>
          <w:sz w:val="28"/>
          <w:szCs w:val="28"/>
          <w:shd w:val="clear" w:color="auto" w:fill="FFFFFF"/>
        </w:rPr>
        <w:t>pienākums nodrošināt ta</w:t>
      </w:r>
      <w:r w:rsidR="00723E78" w:rsidRPr="00657B8D">
        <w:rPr>
          <w:rFonts w:cstheme="minorHAnsi"/>
          <w:sz w:val="28"/>
          <w:szCs w:val="28"/>
          <w:shd w:val="clear" w:color="auto" w:fill="FFFFFF"/>
        </w:rPr>
        <w:t>isnīgu un vienlīdzīgu attieksmi;</w:t>
      </w:r>
      <w:r w:rsidRPr="00657B8D">
        <w:rPr>
          <w:rFonts w:cstheme="minorHAnsi"/>
          <w:sz w:val="28"/>
          <w:szCs w:val="28"/>
          <w:shd w:val="clear" w:color="auto" w:fill="FFFFFF"/>
        </w:rPr>
        <w:t xml:space="preserve"> </w:t>
      </w:r>
    </w:p>
    <w:p w14:paraId="6E55589E" w14:textId="77777777" w:rsidR="00723E78" w:rsidRPr="00657B8D" w:rsidRDefault="00DE780F" w:rsidP="00332077">
      <w:pPr>
        <w:pStyle w:val="ListParagraph"/>
        <w:numPr>
          <w:ilvl w:val="0"/>
          <w:numId w:val="11"/>
        </w:numPr>
        <w:ind w:left="1066" w:hanging="357"/>
        <w:jc w:val="both"/>
        <w:rPr>
          <w:rFonts w:cstheme="minorHAnsi"/>
          <w:sz w:val="28"/>
          <w:szCs w:val="28"/>
        </w:rPr>
      </w:pPr>
      <w:r w:rsidRPr="00657B8D">
        <w:rPr>
          <w:rFonts w:cstheme="minorHAnsi"/>
          <w:sz w:val="28"/>
          <w:szCs w:val="28"/>
          <w:shd w:val="clear" w:color="auto" w:fill="FFFFFF"/>
        </w:rPr>
        <w:t xml:space="preserve">aizliegums īstenot tiešu vai netiešu ekspropriāciju bez atbilstošas kompensācijas. </w:t>
      </w:r>
    </w:p>
    <w:p w14:paraId="6E55589F" w14:textId="586EFFEF" w:rsidR="00DE780F" w:rsidRDefault="00DE780F" w:rsidP="003148F0">
      <w:pPr>
        <w:ind w:firstLine="720"/>
        <w:jc w:val="both"/>
        <w:rPr>
          <w:rFonts w:cstheme="minorHAnsi"/>
          <w:sz w:val="28"/>
          <w:szCs w:val="28"/>
        </w:rPr>
      </w:pPr>
      <w:r w:rsidRPr="00657B8D">
        <w:rPr>
          <w:rFonts w:cstheme="minorHAnsi"/>
          <w:sz w:val="28"/>
          <w:szCs w:val="28"/>
          <w:shd w:val="clear" w:color="auto" w:fill="FFFFFF"/>
        </w:rPr>
        <w:t xml:space="preserve">Ja valsts ir pieļāvusi nolīgumos noteiktā ieguldījumu aizsardzības režīma pārkāpumu, ārvalstu ieguldītāji var celt prasību starptautiskajā šķīrējtiesā par </w:t>
      </w:r>
      <w:r w:rsidRPr="00657B8D">
        <w:rPr>
          <w:rFonts w:cstheme="minorHAnsi"/>
          <w:spacing w:val="-2"/>
          <w:sz w:val="28"/>
          <w:szCs w:val="28"/>
          <w:shd w:val="clear" w:color="auto" w:fill="FFFFFF"/>
        </w:rPr>
        <w:t xml:space="preserve">nodarīto zaudējumu kompensāciju (kas neaprobežojas tikai ar veiktā ieguldījuma kompensāciju, bet var aptvert arī negūto (potenciālo) peļņu). Attiecībā uz katras konkrētās pretenzijas atbilstību jēdzienam </w:t>
      </w:r>
      <w:r w:rsidR="00637A9A" w:rsidRPr="00657B8D">
        <w:rPr>
          <w:rFonts w:cstheme="minorHAnsi"/>
          <w:spacing w:val="-2"/>
          <w:sz w:val="28"/>
          <w:szCs w:val="28"/>
          <w:shd w:val="clear" w:color="auto" w:fill="FFFFFF"/>
        </w:rPr>
        <w:t>"</w:t>
      </w:r>
      <w:r w:rsidRPr="00657B8D">
        <w:rPr>
          <w:rFonts w:cstheme="minorHAnsi"/>
          <w:spacing w:val="-2"/>
          <w:sz w:val="28"/>
          <w:szCs w:val="28"/>
        </w:rPr>
        <w:t>investīciju pretenzija</w:t>
      </w:r>
      <w:r w:rsidR="00637A9A" w:rsidRPr="00657B8D">
        <w:rPr>
          <w:rFonts w:cstheme="minorHAnsi"/>
          <w:spacing w:val="-2"/>
          <w:sz w:val="28"/>
          <w:szCs w:val="28"/>
        </w:rPr>
        <w:t>"</w:t>
      </w:r>
      <w:r w:rsidRPr="00657B8D">
        <w:rPr>
          <w:rFonts w:cstheme="minorHAnsi"/>
          <w:spacing w:val="-2"/>
          <w:sz w:val="28"/>
          <w:szCs w:val="28"/>
        </w:rPr>
        <w:t xml:space="preserve"> norādāms, ka gala lēmumu minēt</w:t>
      </w:r>
      <w:r w:rsidR="00344390" w:rsidRPr="00657B8D">
        <w:rPr>
          <w:rFonts w:cstheme="minorHAnsi"/>
          <w:spacing w:val="-2"/>
          <w:sz w:val="28"/>
          <w:szCs w:val="28"/>
        </w:rPr>
        <w:t>a</w:t>
      </w:r>
      <w:r w:rsidRPr="00657B8D">
        <w:rPr>
          <w:rFonts w:cstheme="minorHAnsi"/>
          <w:spacing w:val="-2"/>
          <w:sz w:val="28"/>
          <w:szCs w:val="28"/>
        </w:rPr>
        <w:t xml:space="preserve">jā jautājumā pieņem šķīrējtiesa, kas izvērtē katru konkrēto situāciju, </w:t>
      </w:r>
      <w:r w:rsidR="00344390" w:rsidRPr="00657B8D">
        <w:rPr>
          <w:rFonts w:cstheme="minorHAnsi"/>
          <w:spacing w:val="-2"/>
          <w:sz w:val="28"/>
          <w:szCs w:val="28"/>
        </w:rPr>
        <w:t>pamatoj</w:t>
      </w:r>
      <w:r w:rsidRPr="00657B8D">
        <w:rPr>
          <w:rFonts w:cstheme="minorHAnsi"/>
          <w:spacing w:val="-2"/>
          <w:sz w:val="28"/>
          <w:szCs w:val="28"/>
        </w:rPr>
        <w:t>oties uz juridiskiem un ekonomiskiem</w:t>
      </w:r>
      <w:r w:rsidRPr="00657B8D">
        <w:rPr>
          <w:rFonts w:cstheme="minorHAnsi"/>
          <w:sz w:val="28"/>
          <w:szCs w:val="28"/>
        </w:rPr>
        <w:t xml:space="preserve"> kritērijiem. Līdz ar to</w:t>
      </w:r>
      <w:r w:rsidR="00344390" w:rsidRPr="00657B8D">
        <w:rPr>
          <w:rFonts w:cstheme="minorHAnsi"/>
          <w:sz w:val="28"/>
          <w:szCs w:val="28"/>
        </w:rPr>
        <w:t>,</w:t>
      </w:r>
      <w:r w:rsidRPr="00657B8D">
        <w:rPr>
          <w:rFonts w:cstheme="minorHAnsi"/>
          <w:sz w:val="28"/>
          <w:szCs w:val="28"/>
        </w:rPr>
        <w:t xml:space="preserve"> pat ja valsts uzskata, ka iesniegtais dokuments nav pamatots, tas neliedz investoram procesu turpināt, tas ir, </w:t>
      </w:r>
      <w:r w:rsidR="00344390" w:rsidRPr="00657B8D">
        <w:rPr>
          <w:rFonts w:cstheme="minorHAnsi"/>
          <w:sz w:val="28"/>
          <w:szCs w:val="28"/>
        </w:rPr>
        <w:t>uzsākt starptautisku tiesvedības procesu pret valsti</w:t>
      </w:r>
      <w:r w:rsidRPr="00657B8D">
        <w:rPr>
          <w:rFonts w:cstheme="minorHAnsi"/>
          <w:sz w:val="28"/>
          <w:szCs w:val="28"/>
        </w:rPr>
        <w:t xml:space="preserve">, ja </w:t>
      </w:r>
      <w:r w:rsidR="00344390" w:rsidRPr="00657B8D">
        <w:rPr>
          <w:rFonts w:cstheme="minorHAnsi"/>
          <w:sz w:val="28"/>
          <w:szCs w:val="28"/>
        </w:rPr>
        <w:t>investor</w:t>
      </w:r>
      <w:r w:rsidRPr="00657B8D">
        <w:rPr>
          <w:rFonts w:cstheme="minorHAnsi"/>
          <w:sz w:val="28"/>
          <w:szCs w:val="28"/>
        </w:rPr>
        <w:t xml:space="preserve">s uzskata, ka aizskartas tā tiesības, kas izriet no attiecīgā starpvalstu investīciju aizsardzības līguma. </w:t>
      </w:r>
    </w:p>
    <w:p w14:paraId="598ABAF6" w14:textId="6580C41B" w:rsidR="00E44D4A" w:rsidRPr="002E4E16" w:rsidRDefault="00E44D4A" w:rsidP="00E44D4A">
      <w:pPr>
        <w:ind w:firstLine="720"/>
        <w:jc w:val="both"/>
        <w:rPr>
          <w:rFonts w:cstheme="minorHAnsi"/>
          <w:spacing w:val="-2"/>
          <w:sz w:val="28"/>
          <w:szCs w:val="28"/>
        </w:rPr>
      </w:pPr>
      <w:r w:rsidRPr="002E4E16">
        <w:rPr>
          <w:rFonts w:cstheme="minorHAnsi"/>
          <w:spacing w:val="-2"/>
          <w:sz w:val="28"/>
          <w:szCs w:val="28"/>
        </w:rPr>
        <w:t>2014</w:t>
      </w:r>
      <w:r w:rsidR="002E4E16" w:rsidRPr="002E4E16">
        <w:rPr>
          <w:rFonts w:cstheme="minorHAnsi"/>
          <w:spacing w:val="-2"/>
          <w:sz w:val="28"/>
          <w:szCs w:val="28"/>
          <w:shd w:val="clear" w:color="auto" w:fill="FFFFFF"/>
        </w:rPr>
        <w:t>. </w:t>
      </w:r>
      <w:r w:rsidRPr="002E4E16">
        <w:rPr>
          <w:rFonts w:cstheme="minorHAnsi"/>
          <w:spacing w:val="-2"/>
          <w:sz w:val="28"/>
          <w:szCs w:val="28"/>
        </w:rPr>
        <w:t>gada 23</w:t>
      </w:r>
      <w:r w:rsidR="002E4E16" w:rsidRPr="002E4E16">
        <w:rPr>
          <w:rFonts w:cstheme="minorHAnsi"/>
          <w:spacing w:val="-2"/>
          <w:sz w:val="28"/>
          <w:szCs w:val="28"/>
          <w:shd w:val="clear" w:color="auto" w:fill="FFFFFF"/>
        </w:rPr>
        <w:t>. </w:t>
      </w:r>
      <w:r w:rsidRPr="002E4E16">
        <w:rPr>
          <w:rFonts w:cstheme="minorHAnsi"/>
          <w:spacing w:val="-2"/>
          <w:sz w:val="28"/>
          <w:szCs w:val="28"/>
        </w:rPr>
        <w:t>jūlijā tika pieņemta Eiropas Parlamenta un Padomes regula (ES) Nr</w:t>
      </w:r>
      <w:r w:rsidR="002E4E16" w:rsidRPr="002E4E16">
        <w:rPr>
          <w:rFonts w:cstheme="minorHAnsi"/>
          <w:spacing w:val="-2"/>
          <w:sz w:val="28"/>
          <w:szCs w:val="28"/>
          <w:shd w:val="clear" w:color="auto" w:fill="FFFFFF"/>
        </w:rPr>
        <w:t>. </w:t>
      </w:r>
      <w:r w:rsidRPr="002E4E16">
        <w:rPr>
          <w:rFonts w:cstheme="minorHAnsi"/>
          <w:spacing w:val="-2"/>
          <w:sz w:val="28"/>
          <w:szCs w:val="28"/>
        </w:rPr>
        <w:t>912/2014, ar ko izveido sistēmu tādas finansiālās atbildības noregulē</w:t>
      </w:r>
      <w:r w:rsidR="002E4E16">
        <w:rPr>
          <w:rFonts w:cstheme="minorHAnsi"/>
          <w:spacing w:val="-2"/>
          <w:sz w:val="28"/>
          <w:szCs w:val="28"/>
        </w:rPr>
        <w:softHyphen/>
      </w:r>
      <w:r w:rsidRPr="002E4E16">
        <w:rPr>
          <w:rFonts w:cstheme="minorHAnsi"/>
          <w:spacing w:val="-2"/>
          <w:sz w:val="28"/>
          <w:szCs w:val="28"/>
        </w:rPr>
        <w:t>jumam, kura saistīta ar ieguldītāja un valsts strīdu izšķiršanas šķīrējtiesām, kas izveidotas ar starptautiskajiem nolīgumiem, kuros Eiropas Savienība ir puse. Regula paredz, ka nākotnē nolīgumos, kuros iekļauti investīciju aizsardzības nosacījumi un kuros paredzēt</w:t>
      </w:r>
      <w:r w:rsidR="002E4E16" w:rsidRPr="002E4E16">
        <w:rPr>
          <w:rFonts w:cstheme="minorHAnsi"/>
          <w:spacing w:val="-2"/>
          <w:sz w:val="28"/>
          <w:szCs w:val="28"/>
        </w:rPr>
        <w:t>s</w:t>
      </w:r>
      <w:r w:rsidRPr="002E4E16">
        <w:rPr>
          <w:rFonts w:cstheme="minorHAnsi"/>
          <w:spacing w:val="-2"/>
          <w:sz w:val="28"/>
          <w:szCs w:val="28"/>
        </w:rPr>
        <w:t xml:space="preserve"> investora un valsts strīda izšķiršanas mehānisms, par atbildētāju šķīrējtiesas procesā var tikt noteikta Eiropas Savienība vai Eiropas Savienības dalībvalsts.</w:t>
      </w:r>
    </w:p>
    <w:p w14:paraId="68B57491" w14:textId="77777777" w:rsidR="00C41272" w:rsidRPr="00657B8D" w:rsidRDefault="00C41272" w:rsidP="00C41272">
      <w:pPr>
        <w:jc w:val="both"/>
        <w:rPr>
          <w:rFonts w:cstheme="minorHAnsi"/>
          <w:szCs w:val="28"/>
        </w:rPr>
      </w:pPr>
    </w:p>
    <w:p w14:paraId="5CF47664" w14:textId="3E007D4A" w:rsidR="004479BA" w:rsidRPr="00657B8D" w:rsidRDefault="004479BA" w:rsidP="004479BA">
      <w:pPr>
        <w:jc w:val="center"/>
        <w:rPr>
          <w:rFonts w:cstheme="minorHAnsi"/>
          <w:b/>
          <w:sz w:val="28"/>
          <w:szCs w:val="28"/>
        </w:rPr>
      </w:pPr>
      <w:r w:rsidRPr="00657B8D">
        <w:rPr>
          <w:rFonts w:cstheme="minorHAnsi"/>
          <w:b/>
          <w:sz w:val="28"/>
          <w:szCs w:val="28"/>
        </w:rPr>
        <w:t>1.2. Pašreizējā investīciju strīdu izskatīšanas kārtība</w:t>
      </w:r>
    </w:p>
    <w:p w14:paraId="1445BD3D" w14:textId="77777777" w:rsidR="00C41272" w:rsidRPr="00657B8D" w:rsidRDefault="00C41272" w:rsidP="00C41272">
      <w:pPr>
        <w:jc w:val="both"/>
        <w:rPr>
          <w:rFonts w:cstheme="minorHAnsi"/>
          <w:szCs w:val="28"/>
        </w:rPr>
      </w:pPr>
    </w:p>
    <w:p w14:paraId="6E5558A6" w14:textId="73D7F5EF" w:rsidR="00B814B3" w:rsidRPr="00657B8D" w:rsidRDefault="001E1D8D" w:rsidP="00D62D74">
      <w:pPr>
        <w:ind w:firstLine="720"/>
        <w:jc w:val="both"/>
        <w:rPr>
          <w:rFonts w:cstheme="minorHAnsi"/>
          <w:spacing w:val="-2"/>
          <w:sz w:val="28"/>
          <w:szCs w:val="28"/>
          <w:shd w:val="clear" w:color="auto" w:fill="FFFFFF"/>
        </w:rPr>
      </w:pPr>
      <w:r w:rsidRPr="00657B8D">
        <w:rPr>
          <w:rStyle w:val="spelle"/>
          <w:rFonts w:cstheme="minorHAnsi"/>
          <w:sz w:val="28"/>
          <w:szCs w:val="28"/>
        </w:rPr>
        <w:t xml:space="preserve">Koncepcijā </w:t>
      </w:r>
      <w:r w:rsidRPr="00657B8D">
        <w:rPr>
          <w:rFonts w:cstheme="minorHAnsi"/>
          <w:sz w:val="28"/>
          <w:szCs w:val="28"/>
          <w:shd w:val="clear" w:color="auto" w:fill="FFFFFF"/>
        </w:rPr>
        <w:t xml:space="preserve">Valsts kanceleja </w:t>
      </w:r>
      <w:r w:rsidR="003A0A4F" w:rsidRPr="00657B8D">
        <w:rPr>
          <w:rFonts w:cstheme="minorHAnsi"/>
          <w:sz w:val="28"/>
          <w:szCs w:val="28"/>
          <w:shd w:val="clear" w:color="auto" w:fill="FFFFFF"/>
        </w:rPr>
        <w:t xml:space="preserve">noteikta par atbildīgo iestādi </w:t>
      </w:r>
      <w:r w:rsidR="00C41272" w:rsidRPr="00657B8D">
        <w:rPr>
          <w:rStyle w:val="spelle"/>
          <w:rFonts w:cstheme="minorHAnsi"/>
          <w:sz w:val="28"/>
          <w:szCs w:val="28"/>
        </w:rPr>
        <w:t>valsts interešu pārstāvībā</w:t>
      </w:r>
      <w:r w:rsidRPr="00657B8D">
        <w:rPr>
          <w:rStyle w:val="spelle"/>
          <w:rFonts w:cstheme="minorHAnsi"/>
          <w:sz w:val="28"/>
          <w:szCs w:val="28"/>
        </w:rPr>
        <w:t xml:space="preserve"> starptautiskajos investīciju strīdos</w:t>
      </w:r>
      <w:r w:rsidR="002D61DC" w:rsidRPr="00657B8D">
        <w:rPr>
          <w:rStyle w:val="spelle"/>
          <w:rFonts w:cstheme="minorHAnsi"/>
          <w:sz w:val="28"/>
          <w:szCs w:val="28"/>
        </w:rPr>
        <w:t>.</w:t>
      </w:r>
      <w:r w:rsidR="00D62D74" w:rsidRPr="00657B8D">
        <w:rPr>
          <w:rFonts w:cstheme="minorHAnsi"/>
          <w:sz w:val="28"/>
          <w:szCs w:val="28"/>
          <w:shd w:val="clear" w:color="auto" w:fill="FFFFFF"/>
        </w:rPr>
        <w:t xml:space="preserve"> Koncepcija paredz</w:t>
      </w:r>
      <w:r w:rsidR="000F6687" w:rsidRPr="00657B8D">
        <w:rPr>
          <w:rFonts w:cstheme="minorHAnsi"/>
          <w:sz w:val="28"/>
          <w:szCs w:val="28"/>
          <w:shd w:val="clear" w:color="auto" w:fill="FFFFFF"/>
        </w:rPr>
        <w:t>ēja</w:t>
      </w:r>
      <w:r w:rsidR="00D62D74" w:rsidRPr="00657B8D">
        <w:rPr>
          <w:rFonts w:cstheme="minorHAnsi"/>
          <w:sz w:val="28"/>
          <w:szCs w:val="28"/>
          <w:shd w:val="clear" w:color="auto" w:fill="FFFFFF"/>
        </w:rPr>
        <w:t xml:space="preserve">, ka </w:t>
      </w:r>
      <w:r w:rsidR="00C41272" w:rsidRPr="00657B8D">
        <w:rPr>
          <w:rFonts w:cstheme="minorHAnsi"/>
          <w:sz w:val="28"/>
          <w:szCs w:val="28"/>
          <w:shd w:val="clear" w:color="auto" w:fill="FFFFFF"/>
        </w:rPr>
        <w:t xml:space="preserve">līdzekļi </w:t>
      </w:r>
      <w:r w:rsidR="00D62D74" w:rsidRPr="00657B8D">
        <w:rPr>
          <w:rFonts w:cstheme="minorHAnsi"/>
          <w:sz w:val="28"/>
          <w:szCs w:val="28"/>
          <w:shd w:val="clear" w:color="auto" w:fill="FFFFFF"/>
        </w:rPr>
        <w:t>Valsts kancelejas darbinieku papildu atalgošanai par darbu, kas saistīts ar valsts interešu pārstāvēšanu dažād</w:t>
      </w:r>
      <w:r w:rsidR="00C41272" w:rsidRPr="00657B8D">
        <w:rPr>
          <w:rFonts w:cstheme="minorHAnsi"/>
          <w:sz w:val="28"/>
          <w:szCs w:val="28"/>
          <w:shd w:val="clear" w:color="auto" w:fill="FFFFFF"/>
        </w:rPr>
        <w:t>u</w:t>
      </w:r>
      <w:r w:rsidR="00D62D74" w:rsidRPr="00657B8D">
        <w:rPr>
          <w:rFonts w:cstheme="minorHAnsi"/>
          <w:sz w:val="28"/>
          <w:szCs w:val="28"/>
          <w:shd w:val="clear" w:color="auto" w:fill="FFFFFF"/>
        </w:rPr>
        <w:t xml:space="preserve"> rakstur</w:t>
      </w:r>
      <w:r w:rsidR="00C41272" w:rsidRPr="00657B8D">
        <w:rPr>
          <w:rFonts w:cstheme="minorHAnsi"/>
          <w:sz w:val="28"/>
          <w:szCs w:val="28"/>
          <w:shd w:val="clear" w:color="auto" w:fill="FFFFFF"/>
        </w:rPr>
        <w:t>u</w:t>
      </w:r>
      <w:r w:rsidR="00D62D74" w:rsidRPr="00657B8D">
        <w:rPr>
          <w:rFonts w:cstheme="minorHAnsi"/>
          <w:sz w:val="28"/>
          <w:szCs w:val="28"/>
          <w:shd w:val="clear" w:color="auto" w:fill="FFFFFF"/>
        </w:rPr>
        <w:t xml:space="preserve"> saimniecisko līgumu juridiskajā izvērtēšanā un valsts pārstāvīb</w:t>
      </w:r>
      <w:r w:rsidR="00C41272" w:rsidRPr="00657B8D">
        <w:rPr>
          <w:rFonts w:cstheme="minorHAnsi"/>
          <w:sz w:val="28"/>
          <w:szCs w:val="28"/>
          <w:shd w:val="clear" w:color="auto" w:fill="FFFFFF"/>
        </w:rPr>
        <w:t>u</w:t>
      </w:r>
      <w:r w:rsidR="00D62D74" w:rsidRPr="00657B8D">
        <w:rPr>
          <w:rFonts w:cstheme="minorHAnsi"/>
          <w:sz w:val="28"/>
          <w:szCs w:val="28"/>
          <w:shd w:val="clear" w:color="auto" w:fill="FFFFFF"/>
        </w:rPr>
        <w:t xml:space="preserve"> tiesā, būtu piešķirami kā ikgadēja apropriācija Valsts </w:t>
      </w:r>
      <w:r w:rsidR="00D62D74" w:rsidRPr="00657B8D">
        <w:rPr>
          <w:rFonts w:cstheme="minorHAnsi"/>
          <w:spacing w:val="-2"/>
          <w:sz w:val="28"/>
          <w:szCs w:val="28"/>
          <w:shd w:val="clear" w:color="auto" w:fill="FFFFFF"/>
        </w:rPr>
        <w:t>kancelejas budžeta attiecīgajā programmā.</w:t>
      </w:r>
      <w:r w:rsidR="003A0A4F" w:rsidRPr="00657B8D">
        <w:rPr>
          <w:rFonts w:cstheme="minorHAnsi"/>
          <w:spacing w:val="-2"/>
          <w:sz w:val="28"/>
          <w:szCs w:val="28"/>
          <w:shd w:val="clear" w:color="auto" w:fill="FFFFFF"/>
        </w:rPr>
        <w:t xml:space="preserve"> Attiecīgs finansējums Valsts kancelejai šādas funkcijas izpildei </w:t>
      </w:r>
      <w:r w:rsidR="00575840" w:rsidRPr="00657B8D">
        <w:rPr>
          <w:rFonts w:cstheme="minorHAnsi"/>
          <w:spacing w:val="-2"/>
          <w:sz w:val="28"/>
          <w:szCs w:val="28"/>
          <w:shd w:val="clear" w:color="auto" w:fill="FFFFFF"/>
        </w:rPr>
        <w:t>no 2009</w:t>
      </w:r>
      <w:r w:rsidR="00637A9A" w:rsidRPr="00657B8D">
        <w:rPr>
          <w:rFonts w:cstheme="minorHAnsi"/>
          <w:spacing w:val="-2"/>
          <w:sz w:val="28"/>
          <w:szCs w:val="28"/>
          <w:shd w:val="clear" w:color="auto" w:fill="FFFFFF"/>
        </w:rPr>
        <w:t>. g</w:t>
      </w:r>
      <w:r w:rsidR="00575840" w:rsidRPr="00657B8D">
        <w:rPr>
          <w:rFonts w:cstheme="minorHAnsi"/>
          <w:spacing w:val="-2"/>
          <w:sz w:val="28"/>
          <w:szCs w:val="28"/>
          <w:shd w:val="clear" w:color="auto" w:fill="FFFFFF"/>
        </w:rPr>
        <w:t xml:space="preserve">ada </w:t>
      </w:r>
      <w:r w:rsidR="00150B34" w:rsidRPr="00657B8D">
        <w:rPr>
          <w:rFonts w:cstheme="minorHAnsi"/>
          <w:spacing w:val="-2"/>
          <w:sz w:val="28"/>
          <w:szCs w:val="28"/>
          <w:shd w:val="clear" w:color="auto" w:fill="FFFFFF"/>
        </w:rPr>
        <w:t>līdz 2015. gadam netika</w:t>
      </w:r>
      <w:r w:rsidR="003A0A4F" w:rsidRPr="00657B8D">
        <w:rPr>
          <w:rFonts w:cstheme="minorHAnsi"/>
          <w:spacing w:val="-2"/>
          <w:sz w:val="28"/>
          <w:szCs w:val="28"/>
          <w:shd w:val="clear" w:color="auto" w:fill="FFFFFF"/>
        </w:rPr>
        <w:t xml:space="preserve"> piešķirts</w:t>
      </w:r>
      <w:r w:rsidR="00C41272" w:rsidRPr="00657B8D">
        <w:rPr>
          <w:rFonts w:cstheme="minorHAnsi"/>
          <w:spacing w:val="-2"/>
          <w:sz w:val="28"/>
          <w:szCs w:val="28"/>
          <w:shd w:val="clear" w:color="auto" w:fill="FFFFFF"/>
        </w:rPr>
        <w:t>,</w:t>
      </w:r>
      <w:r w:rsidR="00D5615A" w:rsidRPr="00657B8D">
        <w:rPr>
          <w:rFonts w:cstheme="minorHAnsi"/>
          <w:spacing w:val="-2"/>
          <w:sz w:val="28"/>
          <w:szCs w:val="28"/>
          <w:shd w:val="clear" w:color="auto" w:fill="FFFFFF"/>
        </w:rPr>
        <w:t xml:space="preserve"> un </w:t>
      </w:r>
      <w:r w:rsidR="00D5615A" w:rsidRPr="00657B8D">
        <w:rPr>
          <w:rStyle w:val="spelle"/>
          <w:rFonts w:cstheme="minorHAnsi"/>
          <w:spacing w:val="-2"/>
          <w:sz w:val="28"/>
          <w:szCs w:val="28"/>
        </w:rPr>
        <w:t xml:space="preserve">Valsts kanceleja </w:t>
      </w:r>
      <w:r w:rsidR="00C41272" w:rsidRPr="00657B8D">
        <w:rPr>
          <w:rStyle w:val="spelle"/>
          <w:rFonts w:cstheme="minorHAnsi"/>
          <w:spacing w:val="-2"/>
          <w:sz w:val="28"/>
          <w:szCs w:val="28"/>
        </w:rPr>
        <w:t xml:space="preserve">šīs funkcijas izpildi </w:t>
      </w:r>
      <w:r w:rsidR="00D5615A" w:rsidRPr="00657B8D">
        <w:rPr>
          <w:rStyle w:val="spelle"/>
          <w:rFonts w:cstheme="minorHAnsi"/>
          <w:spacing w:val="-2"/>
          <w:sz w:val="28"/>
          <w:szCs w:val="28"/>
        </w:rPr>
        <w:t>ir nodrošinājusi</w:t>
      </w:r>
      <w:r w:rsidR="0038668B" w:rsidRPr="00657B8D">
        <w:rPr>
          <w:rStyle w:val="spelle"/>
          <w:rFonts w:cstheme="minorHAnsi"/>
          <w:spacing w:val="-2"/>
          <w:sz w:val="28"/>
          <w:szCs w:val="28"/>
        </w:rPr>
        <w:t>,</w:t>
      </w:r>
      <w:r w:rsidR="00D5615A" w:rsidRPr="00657B8D">
        <w:rPr>
          <w:rStyle w:val="spelle"/>
          <w:rFonts w:cstheme="minorHAnsi"/>
          <w:spacing w:val="-2"/>
          <w:sz w:val="28"/>
          <w:szCs w:val="28"/>
        </w:rPr>
        <w:t xml:space="preserve"> pārstrukturējot tās iekšējos resursus</w:t>
      </w:r>
      <w:r w:rsidR="00C41272" w:rsidRPr="00657B8D">
        <w:rPr>
          <w:rStyle w:val="spelle"/>
          <w:rFonts w:cstheme="minorHAnsi"/>
          <w:spacing w:val="-2"/>
          <w:sz w:val="28"/>
          <w:szCs w:val="28"/>
        </w:rPr>
        <w:t xml:space="preserve"> un</w:t>
      </w:r>
      <w:r w:rsidR="00D5615A" w:rsidRPr="00657B8D">
        <w:rPr>
          <w:rStyle w:val="spelle"/>
          <w:rFonts w:cstheme="minorHAnsi"/>
          <w:spacing w:val="-2"/>
          <w:sz w:val="28"/>
          <w:szCs w:val="28"/>
        </w:rPr>
        <w:t xml:space="preserve"> </w:t>
      </w:r>
      <w:r w:rsidR="00C41272" w:rsidRPr="00657B8D">
        <w:rPr>
          <w:rStyle w:val="spelle"/>
          <w:rFonts w:cstheme="minorHAnsi"/>
          <w:spacing w:val="-2"/>
          <w:sz w:val="28"/>
          <w:szCs w:val="28"/>
        </w:rPr>
        <w:t xml:space="preserve">novirzot </w:t>
      </w:r>
      <w:r w:rsidR="00D5615A" w:rsidRPr="00657B8D">
        <w:rPr>
          <w:rStyle w:val="spelle"/>
          <w:rFonts w:cstheme="minorHAnsi"/>
          <w:spacing w:val="-2"/>
          <w:sz w:val="28"/>
          <w:szCs w:val="28"/>
        </w:rPr>
        <w:t>tos attiecīgās kapacitātes stiprināšanai</w:t>
      </w:r>
      <w:r w:rsidR="003A0A4F" w:rsidRPr="00657B8D">
        <w:rPr>
          <w:rFonts w:cstheme="minorHAnsi"/>
          <w:spacing w:val="-2"/>
          <w:sz w:val="28"/>
          <w:szCs w:val="28"/>
          <w:shd w:val="clear" w:color="auto" w:fill="FFFFFF"/>
        </w:rPr>
        <w:t>.</w:t>
      </w:r>
    </w:p>
    <w:p w14:paraId="6E5558A7" w14:textId="73E83B6E" w:rsidR="00723E78" w:rsidRPr="00657B8D" w:rsidRDefault="009D1E7E" w:rsidP="006F4116">
      <w:pPr>
        <w:ind w:firstLine="720"/>
        <w:jc w:val="both"/>
        <w:rPr>
          <w:rFonts w:eastAsia="Times New Roman" w:cstheme="minorHAnsi"/>
          <w:spacing w:val="-2"/>
          <w:sz w:val="28"/>
          <w:szCs w:val="28"/>
          <w:lang w:eastAsia="lv-LV"/>
        </w:rPr>
      </w:pPr>
      <w:r w:rsidRPr="00657B8D">
        <w:rPr>
          <w:rFonts w:cstheme="minorHAnsi"/>
          <w:spacing w:val="-2"/>
          <w:sz w:val="28"/>
          <w:szCs w:val="28"/>
          <w:shd w:val="clear" w:color="auto" w:fill="FFFFFF"/>
        </w:rPr>
        <w:t>Ministru kabinets 2013</w:t>
      </w:r>
      <w:r w:rsidR="00637A9A" w:rsidRPr="00657B8D">
        <w:rPr>
          <w:rFonts w:cstheme="minorHAnsi"/>
          <w:spacing w:val="-2"/>
          <w:sz w:val="28"/>
          <w:szCs w:val="28"/>
          <w:shd w:val="clear" w:color="auto" w:fill="FFFFFF"/>
        </w:rPr>
        <w:t>. g</w:t>
      </w:r>
      <w:r w:rsidRPr="00657B8D">
        <w:rPr>
          <w:rFonts w:cstheme="minorHAnsi"/>
          <w:spacing w:val="-2"/>
          <w:sz w:val="28"/>
          <w:szCs w:val="28"/>
          <w:shd w:val="clear" w:color="auto" w:fill="FFFFFF"/>
        </w:rPr>
        <w:t xml:space="preserve">ada </w:t>
      </w:r>
      <w:r w:rsidR="007E42C0" w:rsidRPr="00657B8D">
        <w:rPr>
          <w:rFonts w:cstheme="minorHAnsi"/>
          <w:spacing w:val="-2"/>
          <w:sz w:val="28"/>
          <w:szCs w:val="28"/>
          <w:shd w:val="clear" w:color="auto" w:fill="FFFFFF"/>
        </w:rPr>
        <w:t>3</w:t>
      </w:r>
      <w:r w:rsidR="00637A9A" w:rsidRPr="00657B8D">
        <w:rPr>
          <w:rFonts w:cstheme="minorHAnsi"/>
          <w:spacing w:val="-2"/>
          <w:sz w:val="28"/>
          <w:szCs w:val="28"/>
          <w:shd w:val="clear" w:color="auto" w:fill="FFFFFF"/>
        </w:rPr>
        <w:t>. d</w:t>
      </w:r>
      <w:r w:rsidR="007E42C0" w:rsidRPr="00657B8D">
        <w:rPr>
          <w:rFonts w:cstheme="minorHAnsi"/>
          <w:spacing w:val="-2"/>
          <w:sz w:val="28"/>
          <w:szCs w:val="28"/>
          <w:shd w:val="clear" w:color="auto" w:fill="FFFFFF"/>
        </w:rPr>
        <w:t>ecembra</w:t>
      </w:r>
      <w:r w:rsidRPr="00657B8D">
        <w:rPr>
          <w:rFonts w:cstheme="minorHAnsi"/>
          <w:spacing w:val="-2"/>
          <w:sz w:val="28"/>
          <w:szCs w:val="28"/>
          <w:shd w:val="clear" w:color="auto" w:fill="FFFFFF"/>
        </w:rPr>
        <w:t xml:space="preserve"> sēdē, izskatot informatīvo ziņojumu par valsts pārstāvības kārtības starptautiskajos ieguldījumu aizsardzības strīdos pilnveidošanas praksi (prot</w:t>
      </w:r>
      <w:r w:rsidR="00C41272" w:rsidRPr="00657B8D">
        <w:rPr>
          <w:rFonts w:cstheme="minorHAnsi"/>
          <w:spacing w:val="-2"/>
          <w:sz w:val="28"/>
          <w:szCs w:val="28"/>
          <w:shd w:val="clear" w:color="auto" w:fill="FFFFFF"/>
        </w:rPr>
        <w:t>.</w:t>
      </w:r>
      <w:r w:rsidRPr="00657B8D">
        <w:rPr>
          <w:rFonts w:cstheme="minorHAnsi"/>
          <w:spacing w:val="-2"/>
          <w:sz w:val="28"/>
          <w:szCs w:val="28"/>
          <w:shd w:val="clear" w:color="auto" w:fill="FFFFFF"/>
        </w:rPr>
        <w:t xml:space="preserve"> Nr.</w:t>
      </w:r>
      <w:r w:rsidR="00637A9A" w:rsidRPr="00657B8D">
        <w:rPr>
          <w:rFonts w:cstheme="minorHAnsi"/>
          <w:spacing w:val="-2"/>
          <w:sz w:val="28"/>
          <w:szCs w:val="28"/>
          <w:shd w:val="clear" w:color="auto" w:fill="FFFFFF"/>
        </w:rPr>
        <w:t> </w:t>
      </w:r>
      <w:r w:rsidRPr="00657B8D">
        <w:rPr>
          <w:rFonts w:cstheme="minorHAnsi"/>
          <w:spacing w:val="-2"/>
          <w:sz w:val="28"/>
          <w:szCs w:val="28"/>
          <w:shd w:val="clear" w:color="auto" w:fill="FFFFFF"/>
        </w:rPr>
        <w:t>64 54</w:t>
      </w:r>
      <w:r w:rsidR="00AE4B79" w:rsidRPr="00657B8D">
        <w:rPr>
          <w:rFonts w:cstheme="minorHAnsi"/>
          <w:spacing w:val="-2"/>
          <w:sz w:val="28"/>
          <w:szCs w:val="28"/>
        </w:rPr>
        <w:t>. </w:t>
      </w:r>
      <w:r w:rsidRPr="00657B8D">
        <w:rPr>
          <w:rFonts w:cstheme="minorHAnsi"/>
          <w:spacing w:val="-2"/>
          <w:sz w:val="28"/>
          <w:szCs w:val="28"/>
          <w:shd w:val="clear" w:color="auto" w:fill="FFFFFF"/>
        </w:rPr>
        <w:t>§</w:t>
      </w:r>
      <w:r w:rsidR="00283366" w:rsidRPr="00657B8D">
        <w:rPr>
          <w:rFonts w:cstheme="minorHAnsi"/>
          <w:spacing w:val="-2"/>
          <w:sz w:val="28"/>
          <w:szCs w:val="28"/>
          <w:shd w:val="clear" w:color="auto" w:fill="FFFFFF"/>
        </w:rPr>
        <w:t xml:space="preserve"> 4</w:t>
      </w:r>
      <w:r w:rsidR="00637A9A" w:rsidRPr="00657B8D">
        <w:rPr>
          <w:rFonts w:cstheme="minorHAnsi"/>
          <w:spacing w:val="-2"/>
          <w:sz w:val="28"/>
          <w:szCs w:val="28"/>
          <w:shd w:val="clear" w:color="auto" w:fill="FFFFFF"/>
        </w:rPr>
        <w:t>. p</w:t>
      </w:r>
      <w:r w:rsidR="00283366" w:rsidRPr="00657B8D">
        <w:rPr>
          <w:rFonts w:cstheme="minorHAnsi"/>
          <w:spacing w:val="-2"/>
          <w:sz w:val="28"/>
          <w:szCs w:val="28"/>
          <w:shd w:val="clear" w:color="auto" w:fill="FFFFFF"/>
        </w:rPr>
        <w:t>unkts</w:t>
      </w:r>
      <w:r w:rsidRPr="00657B8D">
        <w:rPr>
          <w:rFonts w:cstheme="minorHAnsi"/>
          <w:spacing w:val="-2"/>
          <w:sz w:val="28"/>
          <w:szCs w:val="28"/>
          <w:shd w:val="clear" w:color="auto" w:fill="FFFFFF"/>
        </w:rPr>
        <w:t>)</w:t>
      </w:r>
      <w:r w:rsidR="00C41272" w:rsidRPr="00657B8D">
        <w:rPr>
          <w:rFonts w:cstheme="minorHAnsi"/>
          <w:spacing w:val="-2"/>
          <w:sz w:val="28"/>
          <w:szCs w:val="28"/>
          <w:shd w:val="clear" w:color="auto" w:fill="FFFFFF"/>
        </w:rPr>
        <w:t>,</w:t>
      </w:r>
      <w:r w:rsidRPr="00657B8D">
        <w:rPr>
          <w:rFonts w:cstheme="minorHAnsi"/>
          <w:spacing w:val="-2"/>
          <w:sz w:val="28"/>
          <w:szCs w:val="28"/>
          <w:shd w:val="clear" w:color="auto" w:fill="FFFFFF"/>
        </w:rPr>
        <w:t xml:space="preserve"> noteica pagaidu kārtību</w:t>
      </w:r>
      <w:r w:rsidR="00283366" w:rsidRPr="00657B8D">
        <w:rPr>
          <w:rFonts w:cstheme="minorHAnsi"/>
          <w:spacing w:val="-2"/>
          <w:sz w:val="28"/>
          <w:szCs w:val="28"/>
          <w:shd w:val="clear" w:color="auto" w:fill="FFFFFF"/>
        </w:rPr>
        <w:t>,</w:t>
      </w:r>
      <w:r w:rsidRPr="00657B8D">
        <w:rPr>
          <w:rFonts w:cstheme="minorHAnsi"/>
          <w:spacing w:val="-2"/>
          <w:sz w:val="28"/>
          <w:szCs w:val="28"/>
          <w:shd w:val="clear" w:color="auto" w:fill="FFFFFF"/>
        </w:rPr>
        <w:t xml:space="preserve"> kādā valsts pārstāvība starp</w:t>
      </w:r>
      <w:r w:rsidR="00960821" w:rsidRPr="00657B8D">
        <w:rPr>
          <w:rFonts w:cstheme="minorHAnsi"/>
          <w:spacing w:val="-2"/>
          <w:sz w:val="28"/>
          <w:szCs w:val="28"/>
          <w:shd w:val="clear" w:color="auto" w:fill="FFFFFF"/>
        </w:rPr>
        <w:t>tautiskajos investīciju strīdos</w:t>
      </w:r>
      <w:r w:rsidR="00C41272" w:rsidRPr="00657B8D">
        <w:rPr>
          <w:rFonts w:cstheme="minorHAnsi"/>
          <w:spacing w:val="-2"/>
          <w:sz w:val="28"/>
          <w:szCs w:val="28"/>
          <w:shd w:val="clear" w:color="auto" w:fill="FFFFFF"/>
        </w:rPr>
        <w:t xml:space="preserve"> tiek organizēta</w:t>
      </w:r>
      <w:r w:rsidR="00960821" w:rsidRPr="00657B8D">
        <w:rPr>
          <w:rFonts w:cstheme="minorHAnsi"/>
          <w:spacing w:val="-2"/>
          <w:sz w:val="28"/>
          <w:szCs w:val="28"/>
          <w:shd w:val="clear" w:color="auto" w:fill="FFFFFF"/>
        </w:rPr>
        <w:t xml:space="preserve"> </w:t>
      </w:r>
      <w:r w:rsidR="00283366" w:rsidRPr="00657B8D">
        <w:rPr>
          <w:rFonts w:cstheme="minorHAnsi"/>
          <w:spacing w:val="-2"/>
          <w:sz w:val="28"/>
          <w:szCs w:val="28"/>
          <w:shd w:val="clear" w:color="auto" w:fill="FFFFFF"/>
        </w:rPr>
        <w:t xml:space="preserve">līdz </w:t>
      </w:r>
      <w:r w:rsidR="00C41272" w:rsidRPr="00657B8D">
        <w:rPr>
          <w:rFonts w:eastAsia="Times New Roman" w:cstheme="minorHAnsi"/>
          <w:spacing w:val="-2"/>
          <w:sz w:val="28"/>
          <w:szCs w:val="28"/>
          <w:lang w:eastAsia="lv-LV"/>
        </w:rPr>
        <w:t xml:space="preserve">dienai, kad stājas spēkā </w:t>
      </w:r>
      <w:r w:rsidR="00283366" w:rsidRPr="00657B8D">
        <w:rPr>
          <w:rFonts w:eastAsia="Times New Roman" w:cstheme="minorHAnsi"/>
          <w:spacing w:val="-2"/>
          <w:sz w:val="28"/>
          <w:szCs w:val="28"/>
          <w:lang w:eastAsia="lv-LV"/>
        </w:rPr>
        <w:t>grozījum</w:t>
      </w:r>
      <w:r w:rsidR="00C41272" w:rsidRPr="00657B8D">
        <w:rPr>
          <w:rFonts w:eastAsia="Times New Roman" w:cstheme="minorHAnsi"/>
          <w:spacing w:val="-2"/>
          <w:sz w:val="28"/>
          <w:szCs w:val="28"/>
          <w:lang w:eastAsia="lv-LV"/>
        </w:rPr>
        <w:t>i</w:t>
      </w:r>
      <w:r w:rsidR="00283366" w:rsidRPr="00657B8D">
        <w:rPr>
          <w:rFonts w:eastAsia="Times New Roman" w:cstheme="minorHAnsi"/>
          <w:spacing w:val="-2"/>
          <w:sz w:val="28"/>
          <w:szCs w:val="28"/>
          <w:lang w:eastAsia="lv-LV"/>
        </w:rPr>
        <w:t xml:space="preserve"> Valsts pārvaldes iekārtas likumā un likumā </w:t>
      </w:r>
      <w:r w:rsidR="00637A9A" w:rsidRPr="00657B8D">
        <w:rPr>
          <w:rFonts w:eastAsia="Times New Roman" w:cstheme="minorHAnsi"/>
          <w:spacing w:val="-2"/>
          <w:sz w:val="28"/>
          <w:szCs w:val="28"/>
          <w:lang w:eastAsia="lv-LV"/>
        </w:rPr>
        <w:t>"</w:t>
      </w:r>
      <w:r w:rsidR="00283366" w:rsidRPr="00657B8D">
        <w:rPr>
          <w:rFonts w:eastAsia="Times New Roman" w:cstheme="minorHAnsi"/>
          <w:spacing w:val="-2"/>
          <w:sz w:val="28"/>
          <w:szCs w:val="28"/>
          <w:lang w:eastAsia="lv-LV"/>
        </w:rPr>
        <w:t>Par Latvijas Republikas starptautiskajiem līgumiem</w:t>
      </w:r>
      <w:r w:rsidR="00637A9A" w:rsidRPr="00657B8D">
        <w:rPr>
          <w:rFonts w:eastAsia="Times New Roman" w:cstheme="minorHAnsi"/>
          <w:spacing w:val="-2"/>
          <w:sz w:val="28"/>
          <w:szCs w:val="28"/>
          <w:lang w:eastAsia="lv-LV"/>
        </w:rPr>
        <w:t>"</w:t>
      </w:r>
      <w:r w:rsidR="00283366" w:rsidRPr="00657B8D">
        <w:rPr>
          <w:rFonts w:eastAsia="Times New Roman" w:cstheme="minorHAnsi"/>
          <w:spacing w:val="-2"/>
          <w:sz w:val="28"/>
          <w:szCs w:val="28"/>
          <w:lang w:eastAsia="lv-LV"/>
        </w:rPr>
        <w:t xml:space="preserve">. Process sastāv no </w:t>
      </w:r>
      <w:r w:rsidR="007A6E38" w:rsidRPr="00657B8D">
        <w:rPr>
          <w:rFonts w:eastAsia="Times New Roman" w:cstheme="minorHAnsi"/>
          <w:spacing w:val="-2"/>
          <w:sz w:val="28"/>
          <w:szCs w:val="28"/>
          <w:lang w:eastAsia="lv-LV"/>
        </w:rPr>
        <w:t>diviem</w:t>
      </w:r>
      <w:r w:rsidR="00283366" w:rsidRPr="00657B8D">
        <w:rPr>
          <w:rFonts w:eastAsia="Times New Roman" w:cstheme="minorHAnsi"/>
          <w:spacing w:val="-2"/>
          <w:sz w:val="28"/>
          <w:szCs w:val="28"/>
          <w:lang w:eastAsia="lv-LV"/>
        </w:rPr>
        <w:t xml:space="preserve"> posmiem:</w:t>
      </w:r>
    </w:p>
    <w:p w14:paraId="6E5558A8" w14:textId="3B8AE1FB" w:rsidR="00723E78" w:rsidRPr="00332077" w:rsidRDefault="00283366" w:rsidP="00332077">
      <w:pPr>
        <w:pStyle w:val="ListParagraph"/>
        <w:numPr>
          <w:ilvl w:val="0"/>
          <w:numId w:val="25"/>
        </w:numPr>
        <w:ind w:left="1066" w:hanging="357"/>
        <w:jc w:val="both"/>
        <w:rPr>
          <w:rFonts w:cstheme="minorHAnsi"/>
          <w:sz w:val="28"/>
          <w:szCs w:val="28"/>
          <w:shd w:val="clear" w:color="auto" w:fill="FFFFFF"/>
        </w:rPr>
      </w:pPr>
      <w:r w:rsidRPr="002E4E16">
        <w:rPr>
          <w:rFonts w:cstheme="minorHAnsi"/>
          <w:spacing w:val="-2"/>
          <w:sz w:val="28"/>
          <w:szCs w:val="28"/>
          <w:shd w:val="clear" w:color="auto" w:fill="FFFFFF"/>
        </w:rPr>
        <w:t>Valsts kanceleja</w:t>
      </w:r>
      <w:r w:rsidR="009D1E7E" w:rsidRPr="002E4E16">
        <w:rPr>
          <w:rFonts w:cstheme="minorHAnsi"/>
          <w:spacing w:val="-2"/>
          <w:sz w:val="28"/>
          <w:szCs w:val="28"/>
          <w:shd w:val="clear" w:color="auto" w:fill="FFFFFF"/>
        </w:rPr>
        <w:t xml:space="preserve">, saņemot paziņojumu par strīdu atbilstoši starpvalstu </w:t>
      </w:r>
      <w:r w:rsidR="009D1E7E" w:rsidRPr="00332077">
        <w:rPr>
          <w:rFonts w:cstheme="minorHAnsi"/>
          <w:spacing w:val="-2"/>
          <w:sz w:val="28"/>
          <w:szCs w:val="28"/>
          <w:shd w:val="clear" w:color="auto" w:fill="FFFFFF"/>
        </w:rPr>
        <w:t>investīciju aizsardzības līgumam, sagatavo Ministru prezidenta rīkojuma</w:t>
      </w:r>
      <w:r w:rsidR="009D1E7E" w:rsidRPr="00332077">
        <w:rPr>
          <w:rFonts w:cstheme="minorHAnsi"/>
          <w:sz w:val="28"/>
          <w:szCs w:val="28"/>
          <w:shd w:val="clear" w:color="auto" w:fill="FFFFFF"/>
        </w:rPr>
        <w:t xml:space="preserve"> projektu par darba grupas izveidi, iekļaujot </w:t>
      </w:r>
      <w:r w:rsidR="00A31A77" w:rsidRPr="00332077">
        <w:rPr>
          <w:rFonts w:cstheme="minorHAnsi"/>
          <w:sz w:val="28"/>
          <w:szCs w:val="28"/>
          <w:shd w:val="clear" w:color="auto" w:fill="FFFFFF"/>
        </w:rPr>
        <w:t xml:space="preserve">tajā </w:t>
      </w:r>
      <w:r w:rsidR="009D1E7E" w:rsidRPr="00332077">
        <w:rPr>
          <w:rFonts w:cstheme="minorHAnsi"/>
          <w:sz w:val="28"/>
          <w:szCs w:val="28"/>
          <w:shd w:val="clear" w:color="auto" w:fill="FFFFFF"/>
        </w:rPr>
        <w:t>Tieslietu ministrijas pārstāvi, kā arī</w:t>
      </w:r>
      <w:r w:rsidR="00A31A77" w:rsidRPr="00332077">
        <w:rPr>
          <w:rFonts w:cstheme="minorHAnsi"/>
          <w:sz w:val="28"/>
          <w:szCs w:val="28"/>
          <w:shd w:val="clear" w:color="auto" w:fill="FFFFFF"/>
        </w:rPr>
        <w:t> –</w:t>
      </w:r>
      <w:r w:rsidR="002E4E16" w:rsidRPr="00332077">
        <w:rPr>
          <w:rFonts w:cstheme="minorHAnsi"/>
          <w:sz w:val="28"/>
          <w:szCs w:val="28"/>
          <w:shd w:val="clear" w:color="auto" w:fill="FFFFFF"/>
        </w:rPr>
        <w:t> </w:t>
      </w:r>
      <w:r w:rsidR="009D1E7E" w:rsidRPr="00332077">
        <w:rPr>
          <w:rFonts w:cstheme="minorHAnsi"/>
          <w:sz w:val="28"/>
          <w:szCs w:val="28"/>
          <w:shd w:val="clear" w:color="auto" w:fill="FFFFFF"/>
        </w:rPr>
        <w:t>atkarībā no jautājuma satura – attiecīgās nozares ministrijas vai citas institūcijas (tai s</w:t>
      </w:r>
      <w:r w:rsidR="00A31A77" w:rsidRPr="00332077">
        <w:rPr>
          <w:rFonts w:cstheme="minorHAnsi"/>
          <w:sz w:val="28"/>
          <w:szCs w:val="28"/>
          <w:shd w:val="clear" w:color="auto" w:fill="FFFFFF"/>
        </w:rPr>
        <w:t>kaitā</w:t>
      </w:r>
      <w:r w:rsidR="009D1E7E" w:rsidRPr="00332077">
        <w:rPr>
          <w:rFonts w:cstheme="minorHAnsi"/>
          <w:sz w:val="28"/>
          <w:szCs w:val="28"/>
          <w:shd w:val="clear" w:color="auto" w:fill="FFFFFF"/>
        </w:rPr>
        <w:t xml:space="preserve"> tiesībaizsardzības iestāžu) pārstāvjus</w:t>
      </w:r>
      <w:r w:rsidR="00A31A77" w:rsidRPr="00332077">
        <w:rPr>
          <w:rFonts w:cstheme="minorHAnsi"/>
          <w:sz w:val="28"/>
          <w:szCs w:val="28"/>
          <w:shd w:val="clear" w:color="auto" w:fill="FFFFFF"/>
        </w:rPr>
        <w:t>.</w:t>
      </w:r>
      <w:r w:rsidRPr="00332077">
        <w:rPr>
          <w:rFonts w:cstheme="minorHAnsi"/>
          <w:sz w:val="28"/>
          <w:szCs w:val="28"/>
          <w:shd w:val="clear" w:color="auto" w:fill="FFFFFF"/>
        </w:rPr>
        <w:t xml:space="preserve"> </w:t>
      </w:r>
      <w:r w:rsidR="00A31A77" w:rsidRPr="00332077">
        <w:rPr>
          <w:rFonts w:cstheme="minorHAnsi"/>
          <w:sz w:val="28"/>
          <w:szCs w:val="28"/>
          <w:shd w:val="clear" w:color="auto" w:fill="FFFFFF"/>
        </w:rPr>
        <w:t>D</w:t>
      </w:r>
      <w:r w:rsidR="009D1E7E" w:rsidRPr="00332077">
        <w:rPr>
          <w:rFonts w:cstheme="minorHAnsi"/>
          <w:sz w:val="28"/>
          <w:szCs w:val="28"/>
          <w:shd w:val="clear" w:color="auto" w:fill="FFFFFF"/>
        </w:rPr>
        <w:t>a</w:t>
      </w:r>
      <w:r w:rsidRPr="00332077">
        <w:rPr>
          <w:rFonts w:cstheme="minorHAnsi"/>
          <w:sz w:val="28"/>
          <w:szCs w:val="28"/>
          <w:shd w:val="clear" w:color="auto" w:fill="FFFFFF"/>
        </w:rPr>
        <w:t>rba grupa</w:t>
      </w:r>
      <w:r w:rsidR="009D1E7E" w:rsidRPr="00332077">
        <w:rPr>
          <w:rFonts w:cstheme="minorHAnsi"/>
          <w:sz w:val="28"/>
          <w:szCs w:val="28"/>
          <w:shd w:val="clear" w:color="auto" w:fill="FFFFFF"/>
        </w:rPr>
        <w:t xml:space="preserve"> izvērtē </w:t>
      </w:r>
      <w:r w:rsidR="00A31A77" w:rsidRPr="00332077">
        <w:rPr>
          <w:rFonts w:cstheme="minorHAnsi"/>
          <w:sz w:val="28"/>
          <w:szCs w:val="28"/>
          <w:shd w:val="clear" w:color="auto" w:fill="FFFFFF"/>
        </w:rPr>
        <w:t xml:space="preserve">minētajā </w:t>
      </w:r>
      <w:r w:rsidR="009D1E7E" w:rsidRPr="00332077">
        <w:rPr>
          <w:rFonts w:cstheme="minorHAnsi"/>
          <w:sz w:val="28"/>
          <w:szCs w:val="28"/>
          <w:shd w:val="clear" w:color="auto" w:fill="FFFFFF"/>
        </w:rPr>
        <w:t xml:space="preserve">paziņojumā </w:t>
      </w:r>
      <w:r w:rsidR="00A31A77" w:rsidRPr="00332077">
        <w:rPr>
          <w:rFonts w:cstheme="minorHAnsi"/>
          <w:sz w:val="28"/>
          <w:szCs w:val="28"/>
          <w:shd w:val="clear" w:color="auto" w:fill="FFFFFF"/>
        </w:rPr>
        <w:t>norādī</w:t>
      </w:r>
      <w:r w:rsidR="009D1E7E" w:rsidRPr="00332077">
        <w:rPr>
          <w:rFonts w:cstheme="minorHAnsi"/>
          <w:sz w:val="28"/>
          <w:szCs w:val="28"/>
          <w:shd w:val="clear" w:color="auto" w:fill="FFFFFF"/>
        </w:rPr>
        <w:t>tos argumentus</w:t>
      </w:r>
      <w:r w:rsidR="00A31A77" w:rsidRPr="00332077">
        <w:rPr>
          <w:rFonts w:cstheme="minorHAnsi"/>
          <w:sz w:val="28"/>
          <w:szCs w:val="28"/>
          <w:shd w:val="clear" w:color="auto" w:fill="FFFFFF"/>
        </w:rPr>
        <w:t>,</w:t>
      </w:r>
      <w:r w:rsidRPr="00332077">
        <w:rPr>
          <w:rFonts w:cstheme="minorHAnsi"/>
          <w:sz w:val="28"/>
          <w:szCs w:val="28"/>
          <w:shd w:val="clear" w:color="auto" w:fill="FFFFFF"/>
        </w:rPr>
        <w:t xml:space="preserve"> pēc iespējas ātrāk izstrādā</w:t>
      </w:r>
      <w:r w:rsidR="009D1E7E" w:rsidRPr="00332077">
        <w:rPr>
          <w:rFonts w:cstheme="minorHAnsi"/>
          <w:sz w:val="28"/>
          <w:szCs w:val="28"/>
          <w:shd w:val="clear" w:color="auto" w:fill="FFFFFF"/>
        </w:rPr>
        <w:t xml:space="preserve"> Latvijas sākotnējo nostāju (pozīciju) </w:t>
      </w:r>
      <w:r w:rsidR="00A31A77" w:rsidRPr="00332077">
        <w:rPr>
          <w:rFonts w:cstheme="minorHAnsi"/>
          <w:sz w:val="28"/>
          <w:szCs w:val="28"/>
          <w:shd w:val="clear" w:color="auto" w:fill="FFFFFF"/>
        </w:rPr>
        <w:t xml:space="preserve">un iesniedz </w:t>
      </w:r>
      <w:r w:rsidR="009D1E7E" w:rsidRPr="00332077">
        <w:rPr>
          <w:rFonts w:cstheme="minorHAnsi"/>
          <w:sz w:val="28"/>
          <w:szCs w:val="28"/>
          <w:shd w:val="clear" w:color="auto" w:fill="FFFFFF"/>
        </w:rPr>
        <w:t>to apstiprināšanai Ministru kabinetā</w:t>
      </w:r>
      <w:r w:rsidRPr="00332077">
        <w:rPr>
          <w:rFonts w:cstheme="minorHAnsi"/>
          <w:sz w:val="28"/>
          <w:szCs w:val="28"/>
          <w:shd w:val="clear" w:color="auto" w:fill="FFFFFF"/>
        </w:rPr>
        <w:t>;</w:t>
      </w:r>
      <w:r w:rsidR="009D1E7E" w:rsidRPr="00332077">
        <w:rPr>
          <w:rFonts w:cstheme="minorHAnsi"/>
          <w:sz w:val="28"/>
          <w:szCs w:val="28"/>
          <w:shd w:val="clear" w:color="auto" w:fill="FFFFFF"/>
        </w:rPr>
        <w:t xml:space="preserve"> </w:t>
      </w:r>
    </w:p>
    <w:p w14:paraId="6E5558A9" w14:textId="47FF0593" w:rsidR="000F6687" w:rsidRPr="00332077" w:rsidRDefault="00EB7DEA" w:rsidP="00332077">
      <w:pPr>
        <w:pStyle w:val="ListParagraph"/>
        <w:numPr>
          <w:ilvl w:val="0"/>
          <w:numId w:val="25"/>
        </w:numPr>
        <w:ind w:left="1066" w:hanging="357"/>
        <w:jc w:val="both"/>
        <w:rPr>
          <w:rFonts w:cstheme="minorHAnsi"/>
          <w:sz w:val="28"/>
          <w:szCs w:val="28"/>
          <w:shd w:val="clear" w:color="auto" w:fill="FFFFFF"/>
        </w:rPr>
      </w:pPr>
      <w:r w:rsidRPr="00332077">
        <w:rPr>
          <w:rFonts w:cstheme="minorHAnsi"/>
          <w:sz w:val="28"/>
          <w:szCs w:val="28"/>
          <w:shd w:val="clear" w:color="auto" w:fill="FFFFFF"/>
        </w:rPr>
        <w:t>j</w:t>
      </w:r>
      <w:r w:rsidR="009D1E7E" w:rsidRPr="00332077">
        <w:rPr>
          <w:rFonts w:cstheme="minorHAnsi"/>
          <w:sz w:val="28"/>
          <w:szCs w:val="28"/>
          <w:shd w:val="clear" w:color="auto" w:fill="FFFFFF"/>
        </w:rPr>
        <w:t xml:space="preserve">a pēc sākotnējās pozīcijas </w:t>
      </w:r>
      <w:r w:rsidR="00A31A77" w:rsidRPr="00332077">
        <w:rPr>
          <w:rFonts w:cstheme="minorHAnsi"/>
          <w:sz w:val="28"/>
          <w:szCs w:val="28"/>
          <w:shd w:val="clear" w:color="auto" w:fill="FFFFFF"/>
        </w:rPr>
        <w:t>apstiprināšana</w:t>
      </w:r>
      <w:r w:rsidR="00273EF1" w:rsidRPr="00332077">
        <w:rPr>
          <w:rFonts w:cstheme="minorHAnsi"/>
          <w:sz w:val="28"/>
          <w:szCs w:val="28"/>
          <w:shd w:val="clear" w:color="auto" w:fill="FFFFFF"/>
        </w:rPr>
        <w:t xml:space="preserve">s </w:t>
      </w:r>
      <w:r w:rsidR="009D1E7E" w:rsidRPr="00332077">
        <w:rPr>
          <w:rFonts w:cstheme="minorHAnsi"/>
          <w:sz w:val="28"/>
          <w:szCs w:val="28"/>
          <w:shd w:val="clear" w:color="auto" w:fill="FFFFFF"/>
        </w:rPr>
        <w:t>ir nepieciešams turpināt darbu un izstrādāt pamatpozīciju, ar Ministru kabineta rīkojumu tiek izveidota darba grupa, par tās vadību katru reizi lemjot atsevišķi</w:t>
      </w:r>
      <w:r w:rsidR="000F6687" w:rsidRPr="00332077">
        <w:rPr>
          <w:rFonts w:cstheme="minorHAnsi"/>
          <w:sz w:val="28"/>
          <w:szCs w:val="28"/>
          <w:shd w:val="clear" w:color="auto" w:fill="FFFFFF"/>
        </w:rPr>
        <w:t xml:space="preserve"> (1</w:t>
      </w:r>
      <w:r w:rsidR="00637A9A" w:rsidRPr="00332077">
        <w:rPr>
          <w:rFonts w:cstheme="minorHAnsi"/>
          <w:sz w:val="28"/>
          <w:szCs w:val="28"/>
          <w:shd w:val="clear" w:color="auto" w:fill="FFFFFF"/>
        </w:rPr>
        <w:t>. a</w:t>
      </w:r>
      <w:r w:rsidR="000F6687" w:rsidRPr="00332077">
        <w:rPr>
          <w:rFonts w:cstheme="minorHAnsi"/>
          <w:sz w:val="28"/>
          <w:szCs w:val="28"/>
          <w:shd w:val="clear" w:color="auto" w:fill="FFFFFF"/>
        </w:rPr>
        <w:t>ttēls)</w:t>
      </w:r>
      <w:r w:rsidR="009D1E7E" w:rsidRPr="00332077">
        <w:rPr>
          <w:rFonts w:cstheme="minorHAnsi"/>
          <w:sz w:val="28"/>
          <w:szCs w:val="28"/>
          <w:shd w:val="clear" w:color="auto" w:fill="FFFFFF"/>
        </w:rPr>
        <w:t>.</w:t>
      </w:r>
    </w:p>
    <w:p w14:paraId="5279897A" w14:textId="77777777" w:rsidR="00C41272" w:rsidRPr="00657B8D" w:rsidRDefault="00C41272" w:rsidP="00C41272">
      <w:pPr>
        <w:jc w:val="both"/>
        <w:rPr>
          <w:rFonts w:cstheme="minorHAnsi"/>
          <w:szCs w:val="28"/>
        </w:rPr>
      </w:pPr>
    </w:p>
    <w:p w14:paraId="7A788249" w14:textId="77777777" w:rsidR="002E4E16" w:rsidRDefault="002E4E16">
      <w:pPr>
        <w:rPr>
          <w:rFonts w:cstheme="minorHAnsi"/>
          <w:szCs w:val="28"/>
          <w:shd w:val="clear" w:color="auto" w:fill="FFFFFF"/>
        </w:rPr>
      </w:pPr>
      <w:r>
        <w:rPr>
          <w:rFonts w:cstheme="minorHAnsi"/>
          <w:szCs w:val="28"/>
          <w:shd w:val="clear" w:color="auto" w:fill="FFFFFF"/>
        </w:rPr>
        <w:br w:type="page"/>
      </w:r>
    </w:p>
    <w:p w14:paraId="6E5558AA" w14:textId="6E66D7FA" w:rsidR="000F6687" w:rsidRPr="00657B8D" w:rsidRDefault="000F6687" w:rsidP="000F6687">
      <w:pPr>
        <w:ind w:firstLine="720"/>
        <w:jc w:val="right"/>
        <w:rPr>
          <w:rFonts w:cstheme="minorHAnsi"/>
          <w:szCs w:val="28"/>
          <w:shd w:val="clear" w:color="auto" w:fill="FFFFFF"/>
        </w:rPr>
      </w:pPr>
      <w:r w:rsidRPr="00657B8D">
        <w:rPr>
          <w:rFonts w:cstheme="minorHAnsi"/>
          <w:szCs w:val="28"/>
          <w:shd w:val="clear" w:color="auto" w:fill="FFFFFF"/>
        </w:rPr>
        <w:t>1</w:t>
      </w:r>
      <w:r w:rsidR="00637A9A" w:rsidRPr="00657B8D">
        <w:rPr>
          <w:rFonts w:cstheme="minorHAnsi"/>
          <w:szCs w:val="28"/>
          <w:shd w:val="clear" w:color="auto" w:fill="FFFFFF"/>
        </w:rPr>
        <w:t>. a</w:t>
      </w:r>
      <w:r w:rsidRPr="00657B8D">
        <w:rPr>
          <w:rFonts w:cstheme="minorHAnsi"/>
          <w:szCs w:val="28"/>
          <w:shd w:val="clear" w:color="auto" w:fill="FFFFFF"/>
        </w:rPr>
        <w:t>ttēls</w:t>
      </w:r>
    </w:p>
    <w:p w14:paraId="6E5558AB" w14:textId="77777777" w:rsidR="008053A3" w:rsidRPr="00657B8D" w:rsidRDefault="008053A3" w:rsidP="008053A3">
      <w:pPr>
        <w:ind w:firstLine="360"/>
        <w:jc w:val="center"/>
        <w:rPr>
          <w:rStyle w:val="apple-converted-space"/>
          <w:rFonts w:cstheme="minorHAnsi"/>
          <w:b/>
          <w:sz w:val="28"/>
          <w:szCs w:val="28"/>
          <w:shd w:val="clear" w:color="auto" w:fill="FFFFFF"/>
        </w:rPr>
      </w:pPr>
      <w:r w:rsidRPr="00657B8D">
        <w:rPr>
          <w:rStyle w:val="apple-converted-space"/>
          <w:rFonts w:cstheme="minorHAnsi"/>
          <w:b/>
          <w:sz w:val="28"/>
          <w:szCs w:val="28"/>
          <w:shd w:val="clear" w:color="auto" w:fill="FFFFFF"/>
        </w:rPr>
        <w:t>Pozīcijas sagatavošana un valsts interešu pārstāvība</w:t>
      </w:r>
    </w:p>
    <w:p w14:paraId="1EAEF901" w14:textId="77777777" w:rsidR="003148F0" w:rsidRPr="00657B8D" w:rsidRDefault="003148F0" w:rsidP="003148F0">
      <w:pPr>
        <w:ind w:firstLine="360"/>
        <w:jc w:val="both"/>
        <w:rPr>
          <w:rStyle w:val="apple-converted-space"/>
          <w:rFonts w:cstheme="minorHAnsi"/>
          <w:szCs w:val="28"/>
          <w:shd w:val="clear" w:color="auto" w:fill="FFFFFF"/>
        </w:rPr>
      </w:pPr>
    </w:p>
    <w:p w14:paraId="6E5558AC" w14:textId="3710553B" w:rsidR="006F4116" w:rsidRPr="00657B8D" w:rsidRDefault="000F6687" w:rsidP="000F6687">
      <w:pPr>
        <w:jc w:val="both"/>
        <w:rPr>
          <w:rFonts w:cstheme="minorHAnsi"/>
          <w:sz w:val="28"/>
          <w:szCs w:val="28"/>
          <w:shd w:val="clear" w:color="auto" w:fill="FFFFFF"/>
        </w:rPr>
      </w:pPr>
      <w:r w:rsidRPr="00657B8D">
        <w:rPr>
          <w:noProof/>
          <w:lang w:eastAsia="lv-LV"/>
        </w:rPr>
        <w:lastRenderedPageBreak/>
        <w:drawing>
          <wp:inline distT="0" distB="0" distL="0" distR="0" wp14:anchorId="6E55590B" wp14:editId="2E0FA2F2">
            <wp:extent cx="5336275" cy="3261815"/>
            <wp:effectExtent l="0" t="57150" r="112395" b="1104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F2637E" w:rsidRPr="00657B8D">
        <w:rPr>
          <w:rFonts w:cstheme="minorHAnsi"/>
          <w:sz w:val="28"/>
          <w:szCs w:val="28"/>
          <w:shd w:val="clear" w:color="auto" w:fill="FFFFFF"/>
        </w:rPr>
        <w:t xml:space="preserve"> </w:t>
      </w:r>
    </w:p>
    <w:p w14:paraId="1B9BEFA1" w14:textId="77777777" w:rsidR="00C41272" w:rsidRPr="00657B8D" w:rsidRDefault="00C41272" w:rsidP="00C41272">
      <w:pPr>
        <w:jc w:val="both"/>
        <w:rPr>
          <w:rFonts w:cstheme="minorHAnsi"/>
          <w:szCs w:val="28"/>
        </w:rPr>
      </w:pPr>
    </w:p>
    <w:p w14:paraId="6E5558AF" w14:textId="1B4B1C21" w:rsidR="00451CAD" w:rsidRPr="00657B8D" w:rsidRDefault="005352C8" w:rsidP="00451CAD">
      <w:pPr>
        <w:ind w:firstLine="720"/>
        <w:jc w:val="both"/>
        <w:rPr>
          <w:rStyle w:val="spelle"/>
          <w:rFonts w:cstheme="minorHAnsi"/>
          <w:sz w:val="28"/>
          <w:szCs w:val="28"/>
        </w:rPr>
      </w:pPr>
      <w:r w:rsidRPr="00657B8D">
        <w:rPr>
          <w:rFonts w:cstheme="minorHAnsi"/>
          <w:sz w:val="28"/>
          <w:szCs w:val="28"/>
          <w:shd w:val="clear" w:color="auto" w:fill="FFFFFF"/>
        </w:rPr>
        <w:t xml:space="preserve">Savukārt </w:t>
      </w:r>
      <w:r w:rsidRPr="00657B8D">
        <w:rPr>
          <w:rStyle w:val="spelle"/>
          <w:rFonts w:cstheme="minorHAnsi"/>
          <w:sz w:val="28"/>
          <w:szCs w:val="28"/>
        </w:rPr>
        <w:t>Ministru kabineta 2014</w:t>
      </w:r>
      <w:r w:rsidR="00637A9A" w:rsidRPr="00657B8D">
        <w:rPr>
          <w:rStyle w:val="spelle"/>
          <w:rFonts w:cstheme="minorHAnsi"/>
          <w:sz w:val="28"/>
          <w:szCs w:val="28"/>
        </w:rPr>
        <w:t>. g</w:t>
      </w:r>
      <w:r w:rsidRPr="00657B8D">
        <w:rPr>
          <w:rStyle w:val="spelle"/>
          <w:rFonts w:cstheme="minorHAnsi"/>
          <w:sz w:val="28"/>
          <w:szCs w:val="28"/>
        </w:rPr>
        <w:t>ada 30</w:t>
      </w:r>
      <w:r w:rsidR="00637A9A" w:rsidRPr="00657B8D">
        <w:rPr>
          <w:rStyle w:val="spelle"/>
          <w:rFonts w:cstheme="minorHAnsi"/>
          <w:sz w:val="28"/>
          <w:szCs w:val="28"/>
        </w:rPr>
        <w:t>. s</w:t>
      </w:r>
      <w:r w:rsidRPr="00657B8D">
        <w:rPr>
          <w:rStyle w:val="spelle"/>
          <w:rFonts w:cstheme="minorHAnsi"/>
          <w:sz w:val="28"/>
          <w:szCs w:val="28"/>
        </w:rPr>
        <w:t xml:space="preserve">eptembra sēdes </w:t>
      </w:r>
      <w:proofErr w:type="spellStart"/>
      <w:r w:rsidRPr="00657B8D">
        <w:rPr>
          <w:rStyle w:val="spelle"/>
          <w:rFonts w:cstheme="minorHAnsi"/>
          <w:sz w:val="28"/>
          <w:szCs w:val="28"/>
        </w:rPr>
        <w:t>protokol</w:t>
      </w:r>
      <w:r w:rsidR="00990BC2" w:rsidRPr="00657B8D">
        <w:rPr>
          <w:rStyle w:val="spelle"/>
          <w:rFonts w:cstheme="minorHAnsi"/>
          <w:sz w:val="28"/>
          <w:szCs w:val="28"/>
        </w:rPr>
        <w:softHyphen/>
      </w:r>
      <w:r w:rsidRPr="00657B8D">
        <w:rPr>
          <w:rStyle w:val="spelle"/>
          <w:rFonts w:cstheme="minorHAnsi"/>
          <w:sz w:val="28"/>
          <w:szCs w:val="28"/>
        </w:rPr>
        <w:t>lēmuma</w:t>
      </w:r>
      <w:proofErr w:type="spellEnd"/>
      <w:r w:rsidRPr="00657B8D">
        <w:rPr>
          <w:rStyle w:val="spelle"/>
          <w:rFonts w:cstheme="minorHAnsi"/>
          <w:sz w:val="28"/>
          <w:szCs w:val="28"/>
        </w:rPr>
        <w:t xml:space="preserve"> Nr</w:t>
      </w:r>
      <w:r w:rsidR="00AE4B79" w:rsidRPr="00657B8D">
        <w:rPr>
          <w:rFonts w:cstheme="minorHAnsi"/>
          <w:sz w:val="28"/>
          <w:szCs w:val="28"/>
        </w:rPr>
        <w:t>. </w:t>
      </w:r>
      <w:r w:rsidRPr="00657B8D">
        <w:rPr>
          <w:rStyle w:val="spelle"/>
          <w:rFonts w:cstheme="minorHAnsi"/>
          <w:sz w:val="28"/>
          <w:szCs w:val="28"/>
        </w:rPr>
        <w:t>51 74</w:t>
      </w:r>
      <w:r w:rsidR="00AE4B79" w:rsidRPr="00657B8D">
        <w:rPr>
          <w:rFonts w:cstheme="minorHAnsi"/>
          <w:sz w:val="28"/>
          <w:szCs w:val="28"/>
        </w:rPr>
        <w:t>. </w:t>
      </w:r>
      <w:r w:rsidRPr="00657B8D">
        <w:rPr>
          <w:rStyle w:val="spelle"/>
          <w:rFonts w:cstheme="minorHAnsi"/>
          <w:sz w:val="28"/>
          <w:szCs w:val="28"/>
        </w:rPr>
        <w:t>§ 2</w:t>
      </w:r>
      <w:r w:rsidR="00637A9A" w:rsidRPr="00657B8D">
        <w:rPr>
          <w:rStyle w:val="spelle"/>
          <w:rFonts w:cstheme="minorHAnsi"/>
          <w:sz w:val="28"/>
          <w:szCs w:val="28"/>
        </w:rPr>
        <w:t>. p</w:t>
      </w:r>
      <w:r w:rsidRPr="00657B8D">
        <w:rPr>
          <w:rStyle w:val="spelle"/>
          <w:rFonts w:cstheme="minorHAnsi"/>
          <w:sz w:val="28"/>
          <w:szCs w:val="28"/>
        </w:rPr>
        <w:t>unktā Valsts kancelejai tika uzdots kopīgi ar Finanšu ministriju un Tieslietu ministriju līdz 2014</w:t>
      </w:r>
      <w:r w:rsidR="00637A9A" w:rsidRPr="00657B8D">
        <w:rPr>
          <w:rStyle w:val="spelle"/>
          <w:rFonts w:cstheme="minorHAnsi"/>
          <w:sz w:val="28"/>
          <w:szCs w:val="28"/>
        </w:rPr>
        <w:t>. g</w:t>
      </w:r>
      <w:r w:rsidRPr="00657B8D">
        <w:rPr>
          <w:rStyle w:val="spelle"/>
          <w:rFonts w:cstheme="minorHAnsi"/>
          <w:sz w:val="28"/>
          <w:szCs w:val="28"/>
        </w:rPr>
        <w:t>ada 1</w:t>
      </w:r>
      <w:r w:rsidR="00637A9A" w:rsidRPr="00657B8D">
        <w:rPr>
          <w:rStyle w:val="spelle"/>
          <w:rFonts w:cstheme="minorHAnsi"/>
          <w:sz w:val="28"/>
          <w:szCs w:val="28"/>
        </w:rPr>
        <w:t>. d</w:t>
      </w:r>
      <w:r w:rsidRPr="00657B8D">
        <w:rPr>
          <w:rStyle w:val="spelle"/>
          <w:rFonts w:cstheme="minorHAnsi"/>
          <w:sz w:val="28"/>
          <w:szCs w:val="28"/>
        </w:rPr>
        <w:t xml:space="preserve">ecembrim izstrādāt un iesniegt izskatīšanai Ministru kabineta sēdē </w:t>
      </w:r>
      <w:r w:rsidR="00990BC2" w:rsidRPr="00657B8D">
        <w:rPr>
          <w:rStyle w:val="spelle"/>
          <w:rFonts w:cstheme="minorHAnsi"/>
          <w:sz w:val="28"/>
          <w:szCs w:val="28"/>
        </w:rPr>
        <w:t xml:space="preserve">modeli </w:t>
      </w:r>
      <w:r w:rsidRPr="00657B8D">
        <w:rPr>
          <w:rStyle w:val="spelle"/>
          <w:rFonts w:cstheme="minorHAnsi"/>
          <w:sz w:val="28"/>
          <w:szCs w:val="28"/>
        </w:rPr>
        <w:t>valsts interešu pārstāvība</w:t>
      </w:r>
      <w:r w:rsidR="00990BC2" w:rsidRPr="00657B8D">
        <w:rPr>
          <w:rStyle w:val="spelle"/>
          <w:rFonts w:cstheme="minorHAnsi"/>
          <w:sz w:val="28"/>
          <w:szCs w:val="28"/>
        </w:rPr>
        <w:t>i</w:t>
      </w:r>
      <w:r w:rsidRPr="00657B8D">
        <w:rPr>
          <w:rStyle w:val="spelle"/>
          <w:rFonts w:cstheme="minorHAnsi"/>
          <w:sz w:val="28"/>
          <w:szCs w:val="28"/>
        </w:rPr>
        <w:t xml:space="preserve"> starptautiska</w:t>
      </w:r>
      <w:r w:rsidR="00723E78" w:rsidRPr="00657B8D">
        <w:rPr>
          <w:rStyle w:val="spelle"/>
          <w:rFonts w:cstheme="minorHAnsi"/>
          <w:sz w:val="28"/>
          <w:szCs w:val="28"/>
        </w:rPr>
        <w:t>jos investīciju strīdos.</w:t>
      </w:r>
    </w:p>
    <w:p w14:paraId="6E5558B0" w14:textId="4C6058A6" w:rsidR="009C3BEF" w:rsidRPr="00657B8D" w:rsidRDefault="009C3BEF" w:rsidP="00451CAD">
      <w:pPr>
        <w:ind w:firstLine="720"/>
        <w:jc w:val="both"/>
        <w:rPr>
          <w:rStyle w:val="spelle"/>
          <w:rFonts w:cstheme="minorHAnsi"/>
          <w:sz w:val="28"/>
          <w:szCs w:val="28"/>
        </w:rPr>
      </w:pPr>
      <w:r w:rsidRPr="00657B8D">
        <w:rPr>
          <w:rStyle w:val="spelle"/>
          <w:rFonts w:cstheme="minorHAnsi"/>
          <w:sz w:val="28"/>
          <w:szCs w:val="28"/>
        </w:rPr>
        <w:t xml:space="preserve">Pašlaik aktuālo lietu saraksts </w:t>
      </w:r>
      <w:r w:rsidR="00990BC2" w:rsidRPr="00657B8D">
        <w:rPr>
          <w:rStyle w:val="spelle"/>
          <w:rFonts w:cstheme="minorHAnsi"/>
          <w:sz w:val="28"/>
          <w:szCs w:val="28"/>
        </w:rPr>
        <w:t>–</w:t>
      </w:r>
      <w:r w:rsidRPr="00657B8D">
        <w:rPr>
          <w:rStyle w:val="spelle"/>
          <w:rFonts w:cstheme="minorHAnsi"/>
          <w:sz w:val="28"/>
          <w:szCs w:val="28"/>
        </w:rPr>
        <w:t xml:space="preserve"> šā informatīvā ziņojuma 2</w:t>
      </w:r>
      <w:r w:rsidR="00637A9A" w:rsidRPr="00657B8D">
        <w:rPr>
          <w:rStyle w:val="spelle"/>
          <w:rFonts w:cstheme="minorHAnsi"/>
          <w:sz w:val="28"/>
          <w:szCs w:val="28"/>
        </w:rPr>
        <w:t>. p</w:t>
      </w:r>
      <w:r w:rsidRPr="00657B8D">
        <w:rPr>
          <w:rStyle w:val="spelle"/>
          <w:rFonts w:cstheme="minorHAnsi"/>
          <w:sz w:val="28"/>
          <w:szCs w:val="28"/>
        </w:rPr>
        <w:t>ielikumā (ierobežotas pieejamības informācija).</w:t>
      </w:r>
    </w:p>
    <w:p w14:paraId="0ADC7922" w14:textId="77777777" w:rsidR="004479BA" w:rsidRPr="00657B8D" w:rsidRDefault="004479BA" w:rsidP="004479BA">
      <w:pPr>
        <w:ind w:firstLine="720"/>
        <w:jc w:val="both"/>
        <w:rPr>
          <w:rFonts w:cstheme="minorHAnsi"/>
          <w:sz w:val="28"/>
          <w:szCs w:val="28"/>
        </w:rPr>
      </w:pPr>
    </w:p>
    <w:p w14:paraId="471FC519" w14:textId="472E63EF" w:rsidR="004479BA" w:rsidRPr="00657B8D" w:rsidRDefault="004479BA" w:rsidP="004479BA">
      <w:pPr>
        <w:jc w:val="center"/>
        <w:rPr>
          <w:rFonts w:cstheme="minorHAnsi"/>
          <w:b/>
          <w:sz w:val="28"/>
          <w:szCs w:val="28"/>
        </w:rPr>
      </w:pPr>
      <w:r w:rsidRPr="00657B8D">
        <w:rPr>
          <w:rFonts w:cstheme="minorHAnsi"/>
          <w:b/>
          <w:sz w:val="28"/>
          <w:szCs w:val="28"/>
        </w:rPr>
        <w:t xml:space="preserve">1.3. </w:t>
      </w:r>
      <w:r w:rsidRPr="00657B8D">
        <w:rPr>
          <w:rFonts w:cstheme="minorHAnsi"/>
          <w:b/>
          <w:sz w:val="28"/>
          <w:szCs w:val="28"/>
          <w:shd w:val="clear" w:color="auto" w:fill="FFFFFF"/>
        </w:rPr>
        <w:t>Valsts kancelejas līdzšinējā darbība</w:t>
      </w:r>
    </w:p>
    <w:p w14:paraId="28D92F51" w14:textId="77777777" w:rsidR="004479BA" w:rsidRPr="00657B8D" w:rsidRDefault="004479BA" w:rsidP="004479BA">
      <w:pPr>
        <w:ind w:firstLine="720"/>
        <w:jc w:val="both"/>
        <w:rPr>
          <w:rFonts w:cstheme="minorHAnsi"/>
          <w:sz w:val="28"/>
          <w:szCs w:val="28"/>
        </w:rPr>
      </w:pPr>
    </w:p>
    <w:p w14:paraId="6E5558B4" w14:textId="07D6E587" w:rsidR="003774DC" w:rsidRPr="00657B8D" w:rsidRDefault="00150B34" w:rsidP="003774DC">
      <w:pPr>
        <w:ind w:firstLine="720"/>
        <w:jc w:val="both"/>
        <w:rPr>
          <w:rFonts w:cstheme="minorHAnsi"/>
          <w:sz w:val="28"/>
          <w:szCs w:val="28"/>
        </w:rPr>
      </w:pPr>
      <w:r w:rsidRPr="00657B8D">
        <w:rPr>
          <w:rFonts w:cstheme="minorHAnsi"/>
          <w:sz w:val="28"/>
          <w:szCs w:val="28"/>
          <w:shd w:val="clear" w:color="auto" w:fill="FFFFFF"/>
        </w:rPr>
        <w:t>Kopš 2004</w:t>
      </w:r>
      <w:r w:rsidR="00637A9A" w:rsidRPr="00657B8D">
        <w:rPr>
          <w:rFonts w:cstheme="minorHAnsi"/>
          <w:sz w:val="28"/>
          <w:szCs w:val="28"/>
          <w:shd w:val="clear" w:color="auto" w:fill="FFFFFF"/>
        </w:rPr>
        <w:t>. g</w:t>
      </w:r>
      <w:r w:rsidRPr="00657B8D">
        <w:rPr>
          <w:rFonts w:cstheme="minorHAnsi"/>
          <w:sz w:val="28"/>
          <w:szCs w:val="28"/>
          <w:shd w:val="clear" w:color="auto" w:fill="FFFFFF"/>
        </w:rPr>
        <w:t xml:space="preserve">ada, kad </w:t>
      </w:r>
      <w:r w:rsidR="00657B8D" w:rsidRPr="00657B8D">
        <w:rPr>
          <w:rFonts w:cstheme="minorHAnsi"/>
          <w:sz w:val="28"/>
          <w:szCs w:val="28"/>
          <w:shd w:val="clear" w:color="auto" w:fill="FFFFFF"/>
        </w:rPr>
        <w:t xml:space="preserve">Valsts kanceleja sākusi </w:t>
      </w:r>
      <w:r w:rsidRPr="00657B8D">
        <w:rPr>
          <w:rFonts w:cstheme="minorHAnsi"/>
          <w:sz w:val="28"/>
          <w:szCs w:val="28"/>
          <w:shd w:val="clear" w:color="auto" w:fill="FFFFFF"/>
        </w:rPr>
        <w:t>veik</w:t>
      </w:r>
      <w:r w:rsidR="00657B8D" w:rsidRPr="00657B8D">
        <w:rPr>
          <w:rFonts w:cstheme="minorHAnsi"/>
          <w:sz w:val="28"/>
          <w:szCs w:val="28"/>
          <w:shd w:val="clear" w:color="auto" w:fill="FFFFFF"/>
        </w:rPr>
        <w:t>t</w:t>
      </w:r>
      <w:r w:rsidRPr="00657B8D">
        <w:rPr>
          <w:rFonts w:cstheme="minorHAnsi"/>
          <w:sz w:val="28"/>
          <w:szCs w:val="28"/>
          <w:shd w:val="clear" w:color="auto" w:fill="FFFFFF"/>
        </w:rPr>
        <w:t xml:space="preserve"> valsts pārstāvības funkciju, Valsts kancelejai ir izdevies panākt, ka iesaistītās valsts institūcijas un ārvalstu investors panāk </w:t>
      </w:r>
      <w:r w:rsidR="00657B8D" w:rsidRPr="00657B8D">
        <w:rPr>
          <w:rFonts w:cstheme="minorHAnsi"/>
          <w:sz w:val="28"/>
          <w:szCs w:val="28"/>
          <w:shd w:val="clear" w:color="auto" w:fill="FFFFFF"/>
        </w:rPr>
        <w:t>abām pusēm pieņemamu risinājumu</w:t>
      </w:r>
      <w:r w:rsidRPr="00657B8D">
        <w:rPr>
          <w:rFonts w:cstheme="minorHAnsi"/>
          <w:sz w:val="28"/>
          <w:szCs w:val="28"/>
          <w:shd w:val="clear" w:color="auto" w:fill="FFFFFF"/>
        </w:rPr>
        <w:t xml:space="preserve"> </w:t>
      </w:r>
      <w:r w:rsidR="00CD61CC" w:rsidRPr="00657B8D">
        <w:rPr>
          <w:rFonts w:cstheme="minorHAnsi"/>
          <w:sz w:val="28"/>
          <w:szCs w:val="28"/>
          <w:shd w:val="clear" w:color="auto" w:fill="FFFFFF"/>
        </w:rPr>
        <w:t>bez finansiālas ietekmes uz</w:t>
      </w:r>
      <w:r w:rsidRPr="00657B8D">
        <w:rPr>
          <w:rFonts w:cstheme="minorHAnsi"/>
          <w:sz w:val="28"/>
          <w:szCs w:val="28"/>
          <w:shd w:val="clear" w:color="auto" w:fill="FFFFFF"/>
        </w:rPr>
        <w:t xml:space="preserve"> valsts budžet</w:t>
      </w:r>
      <w:r w:rsidR="00CD61CC" w:rsidRPr="00657B8D">
        <w:rPr>
          <w:rFonts w:cstheme="minorHAnsi"/>
          <w:sz w:val="28"/>
          <w:szCs w:val="28"/>
          <w:shd w:val="clear" w:color="auto" w:fill="FFFFFF"/>
        </w:rPr>
        <w:t>u</w:t>
      </w:r>
      <w:r w:rsidRPr="00657B8D">
        <w:rPr>
          <w:rFonts w:cstheme="minorHAnsi"/>
          <w:sz w:val="28"/>
          <w:szCs w:val="28"/>
          <w:shd w:val="clear" w:color="auto" w:fill="FFFFFF"/>
        </w:rPr>
        <w:t xml:space="preserve">. </w:t>
      </w:r>
      <w:r w:rsidR="00CD61CC" w:rsidRPr="00657B8D">
        <w:rPr>
          <w:rFonts w:cstheme="minorHAnsi"/>
          <w:sz w:val="28"/>
          <w:szCs w:val="28"/>
        </w:rPr>
        <w:t>2012.</w:t>
      </w:r>
      <w:r w:rsidR="00AE4B79" w:rsidRPr="00657B8D">
        <w:rPr>
          <w:rStyle w:val="spelle"/>
          <w:rFonts w:cstheme="minorHAnsi"/>
          <w:sz w:val="28"/>
          <w:szCs w:val="28"/>
        </w:rPr>
        <w:t>–</w:t>
      </w:r>
      <w:r w:rsidR="00CD61CC" w:rsidRPr="00657B8D">
        <w:rPr>
          <w:rFonts w:cstheme="minorHAnsi"/>
          <w:sz w:val="28"/>
          <w:szCs w:val="28"/>
        </w:rPr>
        <w:t>2013</w:t>
      </w:r>
      <w:r w:rsidR="00637A9A" w:rsidRPr="00657B8D">
        <w:rPr>
          <w:rFonts w:cstheme="minorHAnsi"/>
          <w:sz w:val="28"/>
          <w:szCs w:val="28"/>
        </w:rPr>
        <w:t>. g</w:t>
      </w:r>
      <w:r w:rsidR="00CD61CC" w:rsidRPr="00657B8D">
        <w:rPr>
          <w:rFonts w:cstheme="minorHAnsi"/>
          <w:sz w:val="28"/>
          <w:szCs w:val="28"/>
        </w:rPr>
        <w:t xml:space="preserve">adā </w:t>
      </w:r>
      <w:r w:rsidR="00657B8D" w:rsidRPr="00657B8D">
        <w:rPr>
          <w:rFonts w:cstheme="minorHAnsi"/>
          <w:sz w:val="28"/>
          <w:szCs w:val="28"/>
        </w:rPr>
        <w:t xml:space="preserve">būtiski pieauga </w:t>
      </w:r>
      <w:r w:rsidR="00CD61CC" w:rsidRPr="00657B8D">
        <w:rPr>
          <w:rFonts w:cstheme="minorHAnsi"/>
          <w:sz w:val="28"/>
          <w:szCs w:val="28"/>
        </w:rPr>
        <w:t>investīciju pretenziju un uzsākto starptautisko tiesvedību skait</w:t>
      </w:r>
      <w:r w:rsidR="00657B8D" w:rsidRPr="00657B8D">
        <w:rPr>
          <w:rFonts w:cstheme="minorHAnsi"/>
          <w:sz w:val="28"/>
          <w:szCs w:val="28"/>
        </w:rPr>
        <w:t>s</w:t>
      </w:r>
      <w:r w:rsidR="00CD61CC" w:rsidRPr="00657B8D">
        <w:rPr>
          <w:rFonts w:cstheme="minorHAnsi"/>
          <w:sz w:val="28"/>
          <w:szCs w:val="28"/>
        </w:rPr>
        <w:t xml:space="preserve"> pret Latviju. Tendence</w:t>
      </w:r>
      <w:r w:rsidR="00657B8D" w:rsidRPr="00657B8D">
        <w:t> </w:t>
      </w:r>
      <w:r w:rsidR="00AE4B79" w:rsidRPr="00657B8D">
        <w:rPr>
          <w:rStyle w:val="spelle"/>
          <w:rFonts w:cstheme="minorHAnsi"/>
          <w:sz w:val="28"/>
          <w:szCs w:val="28"/>
        </w:rPr>
        <w:t>–</w:t>
      </w:r>
      <w:r w:rsidR="00CD61CC" w:rsidRPr="00657B8D">
        <w:rPr>
          <w:rFonts w:cstheme="minorHAnsi"/>
          <w:sz w:val="28"/>
          <w:szCs w:val="28"/>
        </w:rPr>
        <w:t xml:space="preserve"> investori savās pretenzijās norād</w:t>
      </w:r>
      <w:r w:rsidR="00657B8D" w:rsidRPr="00657B8D">
        <w:rPr>
          <w:rFonts w:cstheme="minorHAnsi"/>
          <w:sz w:val="28"/>
          <w:szCs w:val="28"/>
        </w:rPr>
        <w:t>īj</w:t>
      </w:r>
      <w:r w:rsidR="00CD61CC" w:rsidRPr="00657B8D">
        <w:rPr>
          <w:rFonts w:cstheme="minorHAnsi"/>
          <w:sz w:val="28"/>
          <w:szCs w:val="28"/>
        </w:rPr>
        <w:t>a uz to iestāžu rīcību, kuras ir ārpus Ministru kabineta padotības (tiesībaizsardzības iestādes, Finanšu un kapitāla tirgus uz</w:t>
      </w:r>
      <w:r w:rsidR="00153E71" w:rsidRPr="00657B8D">
        <w:rPr>
          <w:rFonts w:cstheme="minorHAnsi"/>
          <w:sz w:val="28"/>
          <w:szCs w:val="28"/>
        </w:rPr>
        <w:t>raudzības komisija, pašvaldības</w:t>
      </w:r>
      <w:r w:rsidR="00CD61CC" w:rsidRPr="00657B8D">
        <w:rPr>
          <w:rFonts w:cstheme="minorHAnsi"/>
          <w:sz w:val="28"/>
          <w:szCs w:val="28"/>
        </w:rPr>
        <w:t xml:space="preserve"> u.</w:t>
      </w:r>
      <w:r w:rsidR="00153E71" w:rsidRPr="00657B8D">
        <w:rPr>
          <w:rFonts w:cstheme="minorHAnsi"/>
          <w:sz w:val="28"/>
          <w:szCs w:val="28"/>
        </w:rPr>
        <w:t> </w:t>
      </w:r>
      <w:r w:rsidR="00CD61CC" w:rsidRPr="00657B8D">
        <w:rPr>
          <w:rFonts w:cstheme="minorHAnsi"/>
          <w:sz w:val="28"/>
          <w:szCs w:val="28"/>
        </w:rPr>
        <w:t>c.)</w:t>
      </w:r>
      <w:r w:rsidR="0038668B" w:rsidRPr="00657B8D">
        <w:rPr>
          <w:rFonts w:cstheme="minorHAnsi"/>
          <w:sz w:val="28"/>
          <w:szCs w:val="28"/>
        </w:rPr>
        <w:t xml:space="preserve">. </w:t>
      </w:r>
      <w:r w:rsidR="005F7F83" w:rsidRPr="00657B8D">
        <w:rPr>
          <w:rFonts w:cstheme="minorHAnsi"/>
          <w:sz w:val="28"/>
          <w:szCs w:val="28"/>
        </w:rPr>
        <w:t>Kopš 2004</w:t>
      </w:r>
      <w:r w:rsidR="00637A9A" w:rsidRPr="00657B8D">
        <w:rPr>
          <w:rFonts w:cstheme="minorHAnsi"/>
          <w:sz w:val="28"/>
          <w:szCs w:val="28"/>
        </w:rPr>
        <w:t>. g</w:t>
      </w:r>
      <w:r w:rsidR="005F7F83" w:rsidRPr="00657B8D">
        <w:rPr>
          <w:rFonts w:cstheme="minorHAnsi"/>
          <w:sz w:val="28"/>
          <w:szCs w:val="28"/>
        </w:rPr>
        <w:t>ada 5</w:t>
      </w:r>
      <w:r w:rsidR="00637A9A" w:rsidRPr="00657B8D">
        <w:rPr>
          <w:rFonts w:cstheme="minorHAnsi"/>
          <w:sz w:val="28"/>
          <w:szCs w:val="28"/>
        </w:rPr>
        <w:t>. m</w:t>
      </w:r>
      <w:r w:rsidR="005F7F83" w:rsidRPr="00657B8D">
        <w:rPr>
          <w:rFonts w:cstheme="minorHAnsi"/>
          <w:sz w:val="28"/>
          <w:szCs w:val="28"/>
        </w:rPr>
        <w:t>arta</w:t>
      </w:r>
      <w:r w:rsidR="008C617B" w:rsidRPr="00657B8D">
        <w:rPr>
          <w:rFonts w:cstheme="minorHAnsi"/>
          <w:sz w:val="28"/>
          <w:szCs w:val="28"/>
        </w:rPr>
        <w:t xml:space="preserve"> vidēji gadā</w:t>
      </w:r>
      <w:r w:rsidR="000F6687" w:rsidRPr="00657B8D">
        <w:rPr>
          <w:rFonts w:cstheme="minorHAnsi"/>
          <w:sz w:val="28"/>
          <w:szCs w:val="28"/>
        </w:rPr>
        <w:t xml:space="preserve"> Valsts kancelejā </w:t>
      </w:r>
      <w:proofErr w:type="gramStart"/>
      <w:r w:rsidR="002A7B33" w:rsidRPr="00657B8D">
        <w:rPr>
          <w:rFonts w:cstheme="minorHAnsi"/>
          <w:sz w:val="28"/>
          <w:szCs w:val="28"/>
        </w:rPr>
        <w:t>tika saņemtas</w:t>
      </w:r>
      <w:proofErr w:type="gramEnd"/>
      <w:r w:rsidR="008C617B" w:rsidRPr="00657B8D">
        <w:rPr>
          <w:rFonts w:cstheme="minorHAnsi"/>
          <w:sz w:val="28"/>
          <w:szCs w:val="28"/>
        </w:rPr>
        <w:t xml:space="preserve"> 2</w:t>
      </w:r>
      <w:r w:rsidR="00AE4B79" w:rsidRPr="00657B8D">
        <w:rPr>
          <w:rStyle w:val="spelle"/>
          <w:rFonts w:cstheme="minorHAnsi"/>
          <w:sz w:val="28"/>
          <w:szCs w:val="28"/>
        </w:rPr>
        <w:t>–</w:t>
      </w:r>
      <w:r w:rsidR="008C617B" w:rsidRPr="00657B8D">
        <w:rPr>
          <w:rFonts w:cstheme="minorHAnsi"/>
          <w:sz w:val="28"/>
          <w:szCs w:val="28"/>
        </w:rPr>
        <w:t xml:space="preserve">3 investīciju pretenzijas. </w:t>
      </w:r>
      <w:r w:rsidR="003774DC" w:rsidRPr="00657B8D">
        <w:rPr>
          <w:rFonts w:cstheme="minorHAnsi"/>
          <w:sz w:val="28"/>
          <w:szCs w:val="28"/>
        </w:rPr>
        <w:t>Valsts kancelejas vesto lietu saraksts – 1</w:t>
      </w:r>
      <w:r w:rsidR="00637A9A" w:rsidRPr="00657B8D">
        <w:rPr>
          <w:rFonts w:cstheme="minorHAnsi"/>
          <w:sz w:val="28"/>
          <w:szCs w:val="28"/>
        </w:rPr>
        <w:t>. p</w:t>
      </w:r>
      <w:r w:rsidR="003774DC" w:rsidRPr="00657B8D">
        <w:rPr>
          <w:rFonts w:cstheme="minorHAnsi"/>
          <w:sz w:val="28"/>
          <w:szCs w:val="28"/>
        </w:rPr>
        <w:t xml:space="preserve">ielikumā. </w:t>
      </w:r>
    </w:p>
    <w:p w14:paraId="6E5558B5" w14:textId="6301BF72" w:rsidR="003F78BD" w:rsidRPr="00657B8D" w:rsidRDefault="003F78BD" w:rsidP="002B1BFE">
      <w:pPr>
        <w:ind w:firstLine="720"/>
        <w:jc w:val="both"/>
        <w:rPr>
          <w:rFonts w:cstheme="minorHAnsi"/>
          <w:sz w:val="28"/>
          <w:szCs w:val="28"/>
        </w:rPr>
      </w:pPr>
      <w:r w:rsidRPr="00657B8D">
        <w:rPr>
          <w:rFonts w:cstheme="minorHAnsi"/>
          <w:sz w:val="28"/>
          <w:szCs w:val="28"/>
        </w:rPr>
        <w:t xml:space="preserve">Attiecībā </w:t>
      </w:r>
      <w:r w:rsidR="009138BE">
        <w:rPr>
          <w:rFonts w:cstheme="minorHAnsi"/>
          <w:sz w:val="28"/>
          <w:szCs w:val="28"/>
        </w:rPr>
        <w:t>uz arbitra izvēli</w:t>
      </w:r>
      <w:r w:rsidRPr="00657B8D">
        <w:rPr>
          <w:rFonts w:cstheme="minorHAnsi"/>
          <w:sz w:val="28"/>
          <w:szCs w:val="28"/>
        </w:rPr>
        <w:t xml:space="preserve"> Valsts kanceleja katrā </w:t>
      </w:r>
      <w:r w:rsidR="009138BE">
        <w:rPr>
          <w:rFonts w:cstheme="minorHAnsi"/>
          <w:sz w:val="28"/>
          <w:szCs w:val="28"/>
        </w:rPr>
        <w:t xml:space="preserve">konkrētā </w:t>
      </w:r>
      <w:r w:rsidRPr="00657B8D">
        <w:rPr>
          <w:rFonts w:cstheme="minorHAnsi"/>
          <w:sz w:val="28"/>
          <w:szCs w:val="28"/>
        </w:rPr>
        <w:t>gad</w:t>
      </w:r>
      <w:r w:rsidR="002A7B33" w:rsidRPr="00657B8D">
        <w:rPr>
          <w:rFonts w:cstheme="minorHAnsi"/>
          <w:sz w:val="28"/>
          <w:szCs w:val="28"/>
        </w:rPr>
        <w:t xml:space="preserve">ījumā </w:t>
      </w:r>
      <w:r w:rsidR="009138BE">
        <w:rPr>
          <w:rFonts w:cstheme="minorHAnsi"/>
          <w:sz w:val="28"/>
          <w:szCs w:val="28"/>
        </w:rPr>
        <w:t>ņem vērā</w:t>
      </w:r>
      <w:r w:rsidR="002A7B33" w:rsidRPr="00657B8D">
        <w:rPr>
          <w:rFonts w:cstheme="minorHAnsi"/>
          <w:sz w:val="28"/>
          <w:szCs w:val="28"/>
        </w:rPr>
        <w:t xml:space="preserve"> lietas īpaš</w:t>
      </w:r>
      <w:r w:rsidR="009138BE">
        <w:rPr>
          <w:rFonts w:cstheme="minorHAnsi"/>
          <w:sz w:val="28"/>
          <w:szCs w:val="28"/>
        </w:rPr>
        <w:t>os</w:t>
      </w:r>
      <w:r w:rsidRPr="00657B8D">
        <w:rPr>
          <w:rFonts w:cstheme="minorHAnsi"/>
          <w:sz w:val="28"/>
          <w:szCs w:val="28"/>
        </w:rPr>
        <w:t xml:space="preserve"> apstākļ</w:t>
      </w:r>
      <w:r w:rsidR="009138BE">
        <w:rPr>
          <w:rFonts w:cstheme="minorHAnsi"/>
          <w:sz w:val="28"/>
          <w:szCs w:val="28"/>
        </w:rPr>
        <w:t>us</w:t>
      </w:r>
      <w:r w:rsidRPr="00657B8D">
        <w:rPr>
          <w:rFonts w:cstheme="minorHAnsi"/>
          <w:sz w:val="28"/>
          <w:szCs w:val="28"/>
        </w:rPr>
        <w:t>, ievērojot starptautiskā līguma vai attiecīgās šķīrējtie</w:t>
      </w:r>
      <w:r w:rsidR="002A7B33" w:rsidRPr="00657B8D">
        <w:rPr>
          <w:rFonts w:cstheme="minorHAnsi"/>
          <w:sz w:val="28"/>
          <w:szCs w:val="28"/>
        </w:rPr>
        <w:t>sas procesu regulējošā</w:t>
      </w:r>
      <w:r w:rsidR="009138BE">
        <w:rPr>
          <w:rFonts w:cstheme="minorHAnsi"/>
          <w:sz w:val="28"/>
          <w:szCs w:val="28"/>
        </w:rPr>
        <w:t>s</w:t>
      </w:r>
      <w:r w:rsidR="002A7B33" w:rsidRPr="00657B8D">
        <w:rPr>
          <w:rFonts w:cstheme="minorHAnsi"/>
          <w:sz w:val="28"/>
          <w:szCs w:val="28"/>
        </w:rPr>
        <w:t xml:space="preserve"> norm</w:t>
      </w:r>
      <w:r w:rsidR="009138BE">
        <w:rPr>
          <w:rFonts w:cstheme="minorHAnsi"/>
          <w:sz w:val="28"/>
          <w:szCs w:val="28"/>
        </w:rPr>
        <w:t>as</w:t>
      </w:r>
      <w:r w:rsidR="002A7B33" w:rsidRPr="00657B8D">
        <w:rPr>
          <w:rFonts w:cstheme="minorHAnsi"/>
          <w:sz w:val="28"/>
          <w:szCs w:val="28"/>
        </w:rPr>
        <w:t xml:space="preserve">. Pamatā arbitru izvēlē </w:t>
      </w:r>
      <w:r w:rsidR="009138BE" w:rsidRPr="00657B8D">
        <w:rPr>
          <w:rFonts w:cstheme="minorHAnsi"/>
          <w:sz w:val="28"/>
          <w:szCs w:val="28"/>
        </w:rPr>
        <w:t xml:space="preserve">pastāv divu veidu iespējas </w:t>
      </w:r>
      <w:r w:rsidR="002A7B33" w:rsidRPr="00657B8D">
        <w:rPr>
          <w:rFonts w:cstheme="minorHAnsi"/>
          <w:sz w:val="28"/>
          <w:szCs w:val="28"/>
        </w:rPr>
        <w:t xml:space="preserve">– veikt potenciālo arbitru izvērtējumu un valstij nominēt arbitru vai </w:t>
      </w:r>
      <w:r w:rsidR="009138BE">
        <w:rPr>
          <w:rFonts w:cstheme="minorHAnsi"/>
          <w:sz w:val="28"/>
          <w:szCs w:val="28"/>
        </w:rPr>
        <w:t xml:space="preserve">arī </w:t>
      </w:r>
      <w:r w:rsidRPr="00657B8D">
        <w:rPr>
          <w:rFonts w:cstheme="minorHAnsi"/>
          <w:sz w:val="28"/>
          <w:szCs w:val="28"/>
        </w:rPr>
        <w:t>lūgt</w:t>
      </w:r>
      <w:r w:rsidR="002A7B33" w:rsidRPr="00657B8D">
        <w:rPr>
          <w:rFonts w:cstheme="minorHAnsi"/>
          <w:sz w:val="28"/>
          <w:szCs w:val="28"/>
        </w:rPr>
        <w:t xml:space="preserve"> </w:t>
      </w:r>
      <w:r w:rsidRPr="00657B8D">
        <w:rPr>
          <w:rFonts w:cstheme="minorHAnsi"/>
          <w:sz w:val="28"/>
          <w:szCs w:val="28"/>
        </w:rPr>
        <w:t xml:space="preserve">attiecīgo starptautisko organizāciju, kurai ir augsta starptautiski atzīta reputācija valstu un ekspertu vidū, valsts vietā </w:t>
      </w:r>
      <w:r w:rsidR="009138BE" w:rsidRPr="00657B8D">
        <w:rPr>
          <w:rFonts w:cstheme="minorHAnsi"/>
          <w:sz w:val="28"/>
          <w:szCs w:val="28"/>
        </w:rPr>
        <w:t xml:space="preserve">iecelt </w:t>
      </w:r>
      <w:r w:rsidRPr="00657B8D">
        <w:rPr>
          <w:rFonts w:cstheme="minorHAnsi"/>
          <w:sz w:val="28"/>
          <w:szCs w:val="28"/>
        </w:rPr>
        <w:t xml:space="preserve">attiecīgo šķīrējtiesnesi. </w:t>
      </w:r>
    </w:p>
    <w:p w14:paraId="6E5558B6" w14:textId="310A59DA" w:rsidR="002B1BFE" w:rsidRPr="00657B8D" w:rsidRDefault="00912F26" w:rsidP="002B1BFE">
      <w:pPr>
        <w:ind w:firstLine="720"/>
        <w:jc w:val="both"/>
        <w:rPr>
          <w:rStyle w:val="spelle"/>
          <w:rFonts w:cstheme="minorHAnsi"/>
          <w:sz w:val="28"/>
          <w:szCs w:val="28"/>
        </w:rPr>
      </w:pPr>
      <w:r w:rsidRPr="00657B8D">
        <w:rPr>
          <w:rFonts w:cstheme="minorHAnsi"/>
          <w:sz w:val="28"/>
          <w:szCs w:val="28"/>
        </w:rPr>
        <w:t>Ņemot vērā līdzšinējo pieredzi un to</w:t>
      </w:r>
      <w:r w:rsidR="002B1BFE" w:rsidRPr="00657B8D">
        <w:rPr>
          <w:rStyle w:val="spelle"/>
          <w:rFonts w:cstheme="minorHAnsi"/>
          <w:sz w:val="28"/>
          <w:szCs w:val="28"/>
        </w:rPr>
        <w:t xml:space="preserve">, ka Ministru kabinets jau vairākkārt ir lēmis par modeli, kādā valsts nodrošina interešu pārstāvību starptautisko investīciju strīdu ietvaros, un līdz šim nav saņemtas būtiskas iebildes par </w:t>
      </w:r>
      <w:r w:rsidR="002B1BFE" w:rsidRPr="00657B8D">
        <w:rPr>
          <w:rFonts w:cstheme="minorHAnsi"/>
          <w:sz w:val="28"/>
          <w:szCs w:val="28"/>
          <w:shd w:val="clear" w:color="auto" w:fill="FFFFFF"/>
        </w:rPr>
        <w:t>2013</w:t>
      </w:r>
      <w:r w:rsidR="00637A9A" w:rsidRPr="00657B8D">
        <w:rPr>
          <w:rFonts w:cstheme="minorHAnsi"/>
          <w:sz w:val="28"/>
          <w:szCs w:val="28"/>
          <w:shd w:val="clear" w:color="auto" w:fill="FFFFFF"/>
        </w:rPr>
        <w:t>. g</w:t>
      </w:r>
      <w:r w:rsidR="002B1BFE" w:rsidRPr="00657B8D">
        <w:rPr>
          <w:rFonts w:cstheme="minorHAnsi"/>
          <w:sz w:val="28"/>
          <w:szCs w:val="28"/>
          <w:shd w:val="clear" w:color="auto" w:fill="FFFFFF"/>
        </w:rPr>
        <w:t>ada 3</w:t>
      </w:r>
      <w:r w:rsidR="00637A9A" w:rsidRPr="00657B8D">
        <w:rPr>
          <w:rFonts w:cstheme="minorHAnsi"/>
          <w:sz w:val="28"/>
          <w:szCs w:val="28"/>
          <w:shd w:val="clear" w:color="auto" w:fill="FFFFFF"/>
        </w:rPr>
        <w:t>. d</w:t>
      </w:r>
      <w:r w:rsidR="002B1BFE" w:rsidRPr="00657B8D">
        <w:rPr>
          <w:rFonts w:cstheme="minorHAnsi"/>
          <w:sz w:val="28"/>
          <w:szCs w:val="28"/>
          <w:shd w:val="clear" w:color="auto" w:fill="FFFFFF"/>
        </w:rPr>
        <w:t>ecembra sēdē (prot Nr</w:t>
      </w:r>
      <w:r w:rsidR="00AE4B79" w:rsidRPr="00657B8D">
        <w:rPr>
          <w:rFonts w:cstheme="minorHAnsi"/>
          <w:sz w:val="28"/>
          <w:szCs w:val="28"/>
        </w:rPr>
        <w:t>. </w:t>
      </w:r>
      <w:r w:rsidR="002B1BFE" w:rsidRPr="00657B8D">
        <w:rPr>
          <w:rFonts w:cstheme="minorHAnsi"/>
          <w:sz w:val="28"/>
          <w:szCs w:val="28"/>
          <w:shd w:val="clear" w:color="auto" w:fill="FFFFFF"/>
        </w:rPr>
        <w:t>64 54</w:t>
      </w:r>
      <w:r w:rsidR="00AE4B79" w:rsidRPr="00657B8D">
        <w:rPr>
          <w:rFonts w:cstheme="minorHAnsi"/>
          <w:sz w:val="28"/>
          <w:szCs w:val="28"/>
        </w:rPr>
        <w:t>. </w:t>
      </w:r>
      <w:r w:rsidR="002B1BFE" w:rsidRPr="00657B8D">
        <w:rPr>
          <w:rFonts w:cstheme="minorHAnsi"/>
          <w:sz w:val="28"/>
          <w:szCs w:val="28"/>
          <w:shd w:val="clear" w:color="auto" w:fill="FFFFFF"/>
        </w:rPr>
        <w:t>§ 4</w:t>
      </w:r>
      <w:r w:rsidR="00637A9A" w:rsidRPr="00657B8D">
        <w:rPr>
          <w:rFonts w:cstheme="minorHAnsi"/>
          <w:sz w:val="28"/>
          <w:szCs w:val="28"/>
          <w:shd w:val="clear" w:color="auto" w:fill="FFFFFF"/>
        </w:rPr>
        <w:t>. p</w:t>
      </w:r>
      <w:r w:rsidR="002B1BFE" w:rsidRPr="00657B8D">
        <w:rPr>
          <w:rFonts w:cstheme="minorHAnsi"/>
          <w:sz w:val="28"/>
          <w:szCs w:val="28"/>
          <w:shd w:val="clear" w:color="auto" w:fill="FFFFFF"/>
        </w:rPr>
        <w:t>unkts) noteikto sadarbības modeli, informatīva</w:t>
      </w:r>
      <w:r w:rsidR="009138BE">
        <w:rPr>
          <w:rFonts w:cstheme="minorHAnsi"/>
          <w:sz w:val="28"/>
          <w:szCs w:val="28"/>
          <w:shd w:val="clear" w:color="auto" w:fill="FFFFFF"/>
        </w:rPr>
        <w:t>is</w:t>
      </w:r>
      <w:r w:rsidR="002B1BFE" w:rsidRPr="00657B8D">
        <w:rPr>
          <w:rFonts w:cstheme="minorHAnsi"/>
          <w:sz w:val="28"/>
          <w:szCs w:val="28"/>
          <w:shd w:val="clear" w:color="auto" w:fill="FFFFFF"/>
        </w:rPr>
        <w:t xml:space="preserve"> ziņojums paredz pamatā saglabāt esošo modeli, to papildinot </w:t>
      </w:r>
      <w:r w:rsidR="009138BE">
        <w:rPr>
          <w:rFonts w:cstheme="minorHAnsi"/>
          <w:sz w:val="28"/>
          <w:szCs w:val="28"/>
          <w:shd w:val="clear" w:color="auto" w:fill="FFFFFF"/>
        </w:rPr>
        <w:t>atbilstoši</w:t>
      </w:r>
      <w:r w:rsidR="002B1BFE" w:rsidRPr="00657B8D">
        <w:rPr>
          <w:rFonts w:cstheme="minorHAnsi"/>
          <w:sz w:val="28"/>
          <w:szCs w:val="28"/>
          <w:shd w:val="clear" w:color="auto" w:fill="FFFFFF"/>
        </w:rPr>
        <w:t xml:space="preserve"> </w:t>
      </w:r>
      <w:r w:rsidR="002B1BFE" w:rsidRPr="00657B8D">
        <w:rPr>
          <w:rStyle w:val="spelle"/>
          <w:rFonts w:cstheme="minorHAnsi"/>
          <w:sz w:val="28"/>
          <w:szCs w:val="28"/>
        </w:rPr>
        <w:t>2014</w:t>
      </w:r>
      <w:r w:rsidR="00637A9A" w:rsidRPr="00657B8D">
        <w:rPr>
          <w:rStyle w:val="spelle"/>
          <w:rFonts w:cstheme="minorHAnsi"/>
          <w:sz w:val="28"/>
          <w:szCs w:val="28"/>
        </w:rPr>
        <w:t>. g</w:t>
      </w:r>
      <w:r w:rsidR="002B1BFE" w:rsidRPr="00657B8D">
        <w:rPr>
          <w:rStyle w:val="spelle"/>
          <w:rFonts w:cstheme="minorHAnsi"/>
          <w:sz w:val="28"/>
          <w:szCs w:val="28"/>
        </w:rPr>
        <w:t>ada 30</w:t>
      </w:r>
      <w:r w:rsidR="00637A9A" w:rsidRPr="00657B8D">
        <w:rPr>
          <w:rStyle w:val="spelle"/>
          <w:rFonts w:cstheme="minorHAnsi"/>
          <w:sz w:val="28"/>
          <w:szCs w:val="28"/>
        </w:rPr>
        <w:t>. s</w:t>
      </w:r>
      <w:r w:rsidR="002B1BFE" w:rsidRPr="00657B8D">
        <w:rPr>
          <w:rStyle w:val="spelle"/>
          <w:rFonts w:cstheme="minorHAnsi"/>
          <w:sz w:val="28"/>
          <w:szCs w:val="28"/>
        </w:rPr>
        <w:t xml:space="preserve">eptembra sēdē </w:t>
      </w:r>
      <w:r w:rsidR="009138BE">
        <w:rPr>
          <w:rStyle w:val="spelle"/>
          <w:rFonts w:cstheme="minorHAnsi"/>
          <w:sz w:val="28"/>
          <w:szCs w:val="28"/>
        </w:rPr>
        <w:t>no</w:t>
      </w:r>
      <w:r w:rsidR="002B1BFE" w:rsidRPr="00657B8D">
        <w:rPr>
          <w:rStyle w:val="spelle"/>
          <w:rFonts w:cstheme="minorHAnsi"/>
          <w:sz w:val="28"/>
          <w:szCs w:val="28"/>
        </w:rPr>
        <w:t>lemt</w:t>
      </w:r>
      <w:r w:rsidR="009138BE">
        <w:rPr>
          <w:rStyle w:val="spelle"/>
          <w:rFonts w:cstheme="minorHAnsi"/>
          <w:sz w:val="28"/>
          <w:szCs w:val="28"/>
        </w:rPr>
        <w:t>ajam</w:t>
      </w:r>
      <w:r w:rsidR="002B1BFE" w:rsidRPr="00657B8D">
        <w:rPr>
          <w:rStyle w:val="spelle"/>
          <w:rFonts w:cstheme="minorHAnsi"/>
          <w:sz w:val="28"/>
          <w:szCs w:val="28"/>
        </w:rPr>
        <w:t>, proti, nosakot Valsts kanceleju par vadošo iestādi ārvalstu investīciju strīdu risināšanā, kā arī p</w:t>
      </w:r>
      <w:r w:rsidR="009138BE">
        <w:rPr>
          <w:rStyle w:val="spelle"/>
          <w:rFonts w:cstheme="minorHAnsi"/>
          <w:sz w:val="28"/>
          <w:szCs w:val="28"/>
        </w:rPr>
        <w:t>ārskatīt un samazināt</w:t>
      </w:r>
      <w:r w:rsidR="002B1BFE" w:rsidRPr="00657B8D">
        <w:rPr>
          <w:rStyle w:val="spelle"/>
          <w:rFonts w:cstheme="minorHAnsi"/>
          <w:sz w:val="28"/>
          <w:szCs w:val="28"/>
        </w:rPr>
        <w:t xml:space="preserve"> birokrātiskās procedūras, </w:t>
      </w:r>
      <w:r w:rsidR="009138BE">
        <w:rPr>
          <w:rStyle w:val="spelle"/>
          <w:rFonts w:cstheme="minorHAnsi"/>
          <w:sz w:val="28"/>
          <w:szCs w:val="28"/>
        </w:rPr>
        <w:t>lai</w:t>
      </w:r>
      <w:r w:rsidR="002B1BFE" w:rsidRPr="00657B8D">
        <w:rPr>
          <w:rStyle w:val="spelle"/>
          <w:rFonts w:cstheme="minorHAnsi"/>
          <w:sz w:val="28"/>
          <w:szCs w:val="28"/>
        </w:rPr>
        <w:t xml:space="preserve"> atslogot</w:t>
      </w:r>
      <w:r w:rsidR="009138BE">
        <w:rPr>
          <w:rStyle w:val="spelle"/>
          <w:rFonts w:cstheme="minorHAnsi"/>
          <w:sz w:val="28"/>
          <w:szCs w:val="28"/>
        </w:rPr>
        <w:t>u</w:t>
      </w:r>
      <w:r w:rsidR="002B1BFE" w:rsidRPr="00657B8D">
        <w:rPr>
          <w:rStyle w:val="spelle"/>
          <w:rFonts w:cstheme="minorHAnsi"/>
          <w:sz w:val="28"/>
          <w:szCs w:val="28"/>
        </w:rPr>
        <w:t xml:space="preserve"> Ministru kabinetu.</w:t>
      </w:r>
    </w:p>
    <w:p w14:paraId="6E5558B7" w14:textId="21F9BC3B" w:rsidR="005A09D5" w:rsidRPr="00332077" w:rsidRDefault="005A09D5" w:rsidP="00453ADE">
      <w:pPr>
        <w:ind w:firstLine="720"/>
        <w:jc w:val="both"/>
        <w:rPr>
          <w:rFonts w:cstheme="minorHAnsi"/>
          <w:spacing w:val="-2"/>
          <w:sz w:val="28"/>
          <w:szCs w:val="28"/>
        </w:rPr>
      </w:pPr>
      <w:r w:rsidRPr="00332077">
        <w:rPr>
          <w:rFonts w:cstheme="minorHAnsi"/>
          <w:spacing w:val="-2"/>
          <w:sz w:val="28"/>
          <w:szCs w:val="28"/>
        </w:rPr>
        <w:t xml:space="preserve">Par </w:t>
      </w:r>
      <w:r w:rsidR="006F4B3C" w:rsidRPr="00332077">
        <w:rPr>
          <w:rFonts w:cstheme="minorHAnsi"/>
          <w:spacing w:val="-2"/>
          <w:sz w:val="28"/>
          <w:szCs w:val="28"/>
        </w:rPr>
        <w:t xml:space="preserve">citiem starptautiskās tiesvedības </w:t>
      </w:r>
      <w:r w:rsidR="00542D00" w:rsidRPr="00332077">
        <w:rPr>
          <w:rFonts w:cstheme="minorHAnsi"/>
          <w:spacing w:val="-2"/>
          <w:sz w:val="28"/>
          <w:szCs w:val="28"/>
        </w:rPr>
        <w:t xml:space="preserve">prakses </w:t>
      </w:r>
      <w:r w:rsidR="006F4B3C" w:rsidRPr="00332077">
        <w:rPr>
          <w:rFonts w:cstheme="minorHAnsi"/>
          <w:spacing w:val="-2"/>
          <w:sz w:val="28"/>
          <w:szCs w:val="28"/>
        </w:rPr>
        <w:t>aspektiem, kas nav tieši saistīti ar pārstāvības institucionālo modeli</w:t>
      </w:r>
      <w:r w:rsidR="00A82762" w:rsidRPr="00332077">
        <w:rPr>
          <w:rFonts w:cstheme="minorHAnsi"/>
          <w:spacing w:val="-2"/>
          <w:sz w:val="28"/>
          <w:szCs w:val="28"/>
        </w:rPr>
        <w:t>,</w:t>
      </w:r>
      <w:r w:rsidR="006F4B3C" w:rsidRPr="00332077">
        <w:rPr>
          <w:rFonts w:cstheme="minorHAnsi"/>
          <w:spacing w:val="-2"/>
          <w:sz w:val="28"/>
          <w:szCs w:val="28"/>
        </w:rPr>
        <w:t xml:space="preserve"> Ministru kabinets ir informēts 2013</w:t>
      </w:r>
      <w:r w:rsidR="00637A9A" w:rsidRPr="00332077">
        <w:rPr>
          <w:rFonts w:cstheme="minorHAnsi"/>
          <w:spacing w:val="-2"/>
          <w:sz w:val="28"/>
          <w:szCs w:val="28"/>
        </w:rPr>
        <w:t>. g</w:t>
      </w:r>
      <w:r w:rsidR="006F4B3C" w:rsidRPr="00332077">
        <w:rPr>
          <w:rFonts w:cstheme="minorHAnsi"/>
          <w:spacing w:val="-2"/>
          <w:sz w:val="28"/>
          <w:szCs w:val="28"/>
        </w:rPr>
        <w:t>ada 3</w:t>
      </w:r>
      <w:r w:rsidR="00637A9A" w:rsidRPr="00332077">
        <w:rPr>
          <w:rFonts w:cstheme="minorHAnsi"/>
          <w:spacing w:val="-2"/>
          <w:sz w:val="28"/>
          <w:szCs w:val="28"/>
        </w:rPr>
        <w:t>. d</w:t>
      </w:r>
      <w:r w:rsidR="006F4B3C" w:rsidRPr="00332077">
        <w:rPr>
          <w:rFonts w:cstheme="minorHAnsi"/>
          <w:spacing w:val="-2"/>
          <w:sz w:val="28"/>
          <w:szCs w:val="28"/>
        </w:rPr>
        <w:t>ecembra sēdē (prot. Nr</w:t>
      </w:r>
      <w:r w:rsidR="00AE4B79" w:rsidRPr="00332077">
        <w:rPr>
          <w:rFonts w:cstheme="minorHAnsi"/>
          <w:spacing w:val="-2"/>
          <w:sz w:val="28"/>
          <w:szCs w:val="28"/>
        </w:rPr>
        <w:t>. </w:t>
      </w:r>
      <w:r w:rsidR="006F4B3C" w:rsidRPr="00332077">
        <w:rPr>
          <w:rFonts w:cstheme="minorHAnsi"/>
          <w:spacing w:val="-2"/>
          <w:sz w:val="28"/>
          <w:szCs w:val="28"/>
        </w:rPr>
        <w:t>64 54</w:t>
      </w:r>
      <w:r w:rsidR="00AE4B79" w:rsidRPr="00332077">
        <w:rPr>
          <w:rFonts w:cstheme="minorHAnsi"/>
          <w:spacing w:val="-2"/>
          <w:sz w:val="28"/>
          <w:szCs w:val="28"/>
        </w:rPr>
        <w:t>. </w:t>
      </w:r>
      <w:r w:rsidR="006F4B3C" w:rsidRPr="00332077">
        <w:rPr>
          <w:rFonts w:cstheme="minorHAnsi"/>
          <w:spacing w:val="-2"/>
          <w:sz w:val="28"/>
          <w:szCs w:val="28"/>
        </w:rPr>
        <w:t>§)</w:t>
      </w:r>
      <w:r w:rsidR="005F2E9B" w:rsidRPr="00332077">
        <w:rPr>
          <w:rFonts w:cstheme="minorHAnsi"/>
          <w:spacing w:val="-2"/>
          <w:sz w:val="28"/>
          <w:szCs w:val="28"/>
        </w:rPr>
        <w:t>, kur tika iekļauta informācija par d</w:t>
      </w:r>
      <w:r w:rsidR="006F4B3C" w:rsidRPr="00332077">
        <w:rPr>
          <w:rFonts w:cstheme="minorHAnsi"/>
          <w:spacing w:val="-2"/>
          <w:sz w:val="28"/>
          <w:szCs w:val="28"/>
        </w:rPr>
        <w:t>arba grupas (izveidota ar Valsts kancelejas direktora 2013</w:t>
      </w:r>
      <w:r w:rsidR="00637A9A" w:rsidRPr="00332077">
        <w:rPr>
          <w:rFonts w:cstheme="minorHAnsi"/>
          <w:spacing w:val="-2"/>
          <w:sz w:val="28"/>
          <w:szCs w:val="28"/>
        </w:rPr>
        <w:t>. g</w:t>
      </w:r>
      <w:r w:rsidR="006F4B3C" w:rsidRPr="00332077">
        <w:rPr>
          <w:rFonts w:cstheme="minorHAnsi"/>
          <w:spacing w:val="-2"/>
          <w:sz w:val="28"/>
          <w:szCs w:val="28"/>
        </w:rPr>
        <w:t>ada 23</w:t>
      </w:r>
      <w:r w:rsidR="00637A9A" w:rsidRPr="00332077">
        <w:rPr>
          <w:rFonts w:cstheme="minorHAnsi"/>
          <w:spacing w:val="-2"/>
          <w:sz w:val="28"/>
          <w:szCs w:val="28"/>
        </w:rPr>
        <w:t>. o</w:t>
      </w:r>
      <w:r w:rsidR="006F4B3C" w:rsidRPr="00332077">
        <w:rPr>
          <w:rFonts w:cstheme="minorHAnsi"/>
          <w:spacing w:val="-2"/>
          <w:sz w:val="28"/>
          <w:szCs w:val="28"/>
        </w:rPr>
        <w:t>ktobra rīkojumu Nr</w:t>
      </w:r>
      <w:r w:rsidR="00AE4B79" w:rsidRPr="00332077">
        <w:rPr>
          <w:rFonts w:cstheme="minorHAnsi"/>
          <w:spacing w:val="-2"/>
          <w:sz w:val="28"/>
          <w:szCs w:val="28"/>
        </w:rPr>
        <w:t>. </w:t>
      </w:r>
      <w:r w:rsidR="006F4B3C" w:rsidRPr="00332077">
        <w:rPr>
          <w:rFonts w:cstheme="minorHAnsi"/>
          <w:spacing w:val="-2"/>
          <w:sz w:val="28"/>
          <w:szCs w:val="28"/>
        </w:rPr>
        <w:t xml:space="preserve">67, </w:t>
      </w:r>
      <w:r w:rsidR="005F064C" w:rsidRPr="00332077">
        <w:rPr>
          <w:rFonts w:cstheme="minorHAnsi"/>
          <w:spacing w:val="-2"/>
          <w:sz w:val="28"/>
          <w:szCs w:val="28"/>
        </w:rPr>
        <w:t>pamatoj</w:t>
      </w:r>
      <w:r w:rsidR="006F4B3C" w:rsidRPr="00332077">
        <w:rPr>
          <w:rFonts w:cstheme="minorHAnsi"/>
          <w:spacing w:val="-2"/>
          <w:sz w:val="28"/>
          <w:szCs w:val="28"/>
        </w:rPr>
        <w:t>oties uz Ministru prezidenta 2013</w:t>
      </w:r>
      <w:r w:rsidR="00637A9A" w:rsidRPr="00332077">
        <w:rPr>
          <w:rFonts w:cstheme="minorHAnsi"/>
          <w:spacing w:val="-2"/>
          <w:sz w:val="28"/>
          <w:szCs w:val="28"/>
        </w:rPr>
        <w:t>. g</w:t>
      </w:r>
      <w:r w:rsidR="006F4B3C" w:rsidRPr="00332077">
        <w:rPr>
          <w:rFonts w:cstheme="minorHAnsi"/>
          <w:spacing w:val="-2"/>
          <w:sz w:val="28"/>
          <w:szCs w:val="28"/>
        </w:rPr>
        <w:t>ada 9</w:t>
      </w:r>
      <w:r w:rsidR="00637A9A" w:rsidRPr="00332077">
        <w:rPr>
          <w:rFonts w:cstheme="minorHAnsi"/>
          <w:spacing w:val="-2"/>
          <w:sz w:val="28"/>
          <w:szCs w:val="28"/>
        </w:rPr>
        <w:t>. o</w:t>
      </w:r>
      <w:r w:rsidR="006F4B3C" w:rsidRPr="00332077">
        <w:rPr>
          <w:rFonts w:cstheme="minorHAnsi"/>
          <w:spacing w:val="-2"/>
          <w:sz w:val="28"/>
          <w:szCs w:val="28"/>
        </w:rPr>
        <w:t>ktobra rezolūciju Nr</w:t>
      </w:r>
      <w:r w:rsidR="00AE4B79" w:rsidRPr="00332077">
        <w:rPr>
          <w:rFonts w:cstheme="minorHAnsi"/>
          <w:spacing w:val="-2"/>
          <w:sz w:val="28"/>
          <w:szCs w:val="28"/>
        </w:rPr>
        <w:t>. </w:t>
      </w:r>
      <w:r w:rsidR="006F4B3C" w:rsidRPr="00332077">
        <w:rPr>
          <w:rFonts w:cstheme="minorHAnsi"/>
          <w:spacing w:val="-2"/>
          <w:sz w:val="28"/>
          <w:szCs w:val="28"/>
        </w:rPr>
        <w:t xml:space="preserve">111-1/97) </w:t>
      </w:r>
      <w:r w:rsidR="005F2E9B" w:rsidRPr="00332077">
        <w:rPr>
          <w:rFonts w:cstheme="minorHAnsi"/>
          <w:spacing w:val="-2"/>
          <w:sz w:val="28"/>
          <w:szCs w:val="28"/>
        </w:rPr>
        <w:t>secinājumiem</w:t>
      </w:r>
      <w:r w:rsidR="00FA7775" w:rsidRPr="00332077">
        <w:rPr>
          <w:rFonts w:cstheme="minorHAnsi"/>
          <w:spacing w:val="-2"/>
          <w:sz w:val="28"/>
          <w:szCs w:val="28"/>
        </w:rPr>
        <w:t xml:space="preserve">, tai skaitā par </w:t>
      </w:r>
      <w:r w:rsidR="005F064C" w:rsidRPr="00332077">
        <w:rPr>
          <w:rFonts w:cstheme="minorHAnsi"/>
          <w:spacing w:val="-2"/>
          <w:sz w:val="28"/>
          <w:szCs w:val="28"/>
        </w:rPr>
        <w:t xml:space="preserve">to </w:t>
      </w:r>
      <w:r w:rsidR="00FA7775" w:rsidRPr="00332077">
        <w:rPr>
          <w:rFonts w:cstheme="minorHAnsi"/>
          <w:spacing w:val="-2"/>
          <w:sz w:val="28"/>
          <w:szCs w:val="28"/>
        </w:rPr>
        <w:t>amatpersonu izglītošan</w:t>
      </w:r>
      <w:r w:rsidR="005F064C" w:rsidRPr="00332077">
        <w:rPr>
          <w:rFonts w:cstheme="minorHAnsi"/>
          <w:spacing w:val="-2"/>
          <w:sz w:val="28"/>
          <w:szCs w:val="28"/>
        </w:rPr>
        <w:t>u</w:t>
      </w:r>
      <w:r w:rsidR="00FA7775" w:rsidRPr="00332077">
        <w:rPr>
          <w:rFonts w:cstheme="minorHAnsi"/>
          <w:spacing w:val="-2"/>
          <w:sz w:val="28"/>
          <w:szCs w:val="28"/>
        </w:rPr>
        <w:t xml:space="preserve"> starptautisk</w:t>
      </w:r>
      <w:r w:rsidR="005F064C" w:rsidRPr="00332077">
        <w:rPr>
          <w:rFonts w:cstheme="minorHAnsi"/>
          <w:spacing w:val="-2"/>
          <w:sz w:val="28"/>
          <w:szCs w:val="28"/>
        </w:rPr>
        <w:t>o</w:t>
      </w:r>
      <w:r w:rsidR="00FA7775" w:rsidRPr="00332077">
        <w:rPr>
          <w:rFonts w:cstheme="minorHAnsi"/>
          <w:spacing w:val="-2"/>
          <w:sz w:val="28"/>
          <w:szCs w:val="28"/>
        </w:rPr>
        <w:t xml:space="preserve"> investīciju tiesīb</w:t>
      </w:r>
      <w:r w:rsidR="005F064C" w:rsidRPr="00332077">
        <w:rPr>
          <w:rFonts w:cstheme="minorHAnsi"/>
          <w:spacing w:val="-2"/>
          <w:sz w:val="28"/>
          <w:szCs w:val="28"/>
        </w:rPr>
        <w:t>u jautājumos</w:t>
      </w:r>
      <w:r w:rsidR="00FA7775" w:rsidRPr="00332077">
        <w:rPr>
          <w:rFonts w:cstheme="minorHAnsi"/>
          <w:spacing w:val="-2"/>
          <w:sz w:val="28"/>
          <w:szCs w:val="28"/>
        </w:rPr>
        <w:t xml:space="preserve">, kuras ikdienā tieši vai netieši </w:t>
      </w:r>
      <w:r w:rsidR="005F064C" w:rsidRPr="00332077">
        <w:rPr>
          <w:rFonts w:cstheme="minorHAnsi"/>
          <w:spacing w:val="-2"/>
          <w:sz w:val="28"/>
          <w:szCs w:val="28"/>
        </w:rPr>
        <w:t xml:space="preserve">ir </w:t>
      </w:r>
      <w:r w:rsidR="00FA7775" w:rsidRPr="00332077">
        <w:rPr>
          <w:rFonts w:cstheme="minorHAnsi"/>
          <w:spacing w:val="-2"/>
          <w:sz w:val="28"/>
          <w:szCs w:val="28"/>
        </w:rPr>
        <w:t>iesaistītas darbā ar ārvalstu investoriem.</w:t>
      </w:r>
    </w:p>
    <w:p w14:paraId="58D41DAB" w14:textId="77777777" w:rsidR="004479BA" w:rsidRPr="00657B8D" w:rsidRDefault="004479BA" w:rsidP="004479BA">
      <w:pPr>
        <w:ind w:firstLine="720"/>
        <w:jc w:val="both"/>
        <w:rPr>
          <w:rFonts w:cstheme="minorHAnsi"/>
          <w:sz w:val="28"/>
          <w:szCs w:val="28"/>
        </w:rPr>
      </w:pPr>
    </w:p>
    <w:p w14:paraId="5C830C40" w14:textId="55087237" w:rsidR="004479BA" w:rsidRPr="00657B8D" w:rsidRDefault="004479BA" w:rsidP="004479BA">
      <w:pPr>
        <w:jc w:val="center"/>
        <w:rPr>
          <w:rFonts w:cstheme="minorHAnsi"/>
          <w:b/>
          <w:sz w:val="28"/>
          <w:szCs w:val="28"/>
        </w:rPr>
      </w:pPr>
      <w:r w:rsidRPr="00657B8D">
        <w:rPr>
          <w:rFonts w:cstheme="minorHAnsi"/>
          <w:b/>
          <w:sz w:val="28"/>
          <w:szCs w:val="28"/>
        </w:rPr>
        <w:t>2. Ārvalstu prakse</w:t>
      </w:r>
    </w:p>
    <w:p w14:paraId="2A79D901" w14:textId="77777777" w:rsidR="004479BA" w:rsidRPr="00657B8D" w:rsidRDefault="004479BA" w:rsidP="003148F0">
      <w:pPr>
        <w:ind w:firstLine="720"/>
        <w:jc w:val="both"/>
        <w:rPr>
          <w:rFonts w:cstheme="minorHAnsi"/>
          <w:sz w:val="28"/>
          <w:szCs w:val="28"/>
        </w:rPr>
      </w:pPr>
    </w:p>
    <w:p w14:paraId="6E5558BB" w14:textId="5FA42543" w:rsidR="005E2EB2" w:rsidRPr="00657B8D" w:rsidRDefault="00DE780F" w:rsidP="003148F0">
      <w:pPr>
        <w:ind w:firstLine="720"/>
        <w:jc w:val="both"/>
        <w:rPr>
          <w:rFonts w:cstheme="minorHAnsi"/>
          <w:sz w:val="28"/>
          <w:szCs w:val="28"/>
        </w:rPr>
      </w:pPr>
      <w:r w:rsidRPr="00657B8D">
        <w:rPr>
          <w:rFonts w:cstheme="minorHAnsi"/>
          <w:sz w:val="28"/>
          <w:szCs w:val="28"/>
        </w:rPr>
        <w:t>Ārvalstīs pastāv dažādas pieejas</w:t>
      </w:r>
      <w:r w:rsidR="005F064C" w:rsidRPr="005F064C">
        <w:rPr>
          <w:rFonts w:cstheme="minorHAnsi"/>
          <w:sz w:val="28"/>
          <w:szCs w:val="28"/>
        </w:rPr>
        <w:t xml:space="preserve"> </w:t>
      </w:r>
      <w:r w:rsidR="005F064C">
        <w:rPr>
          <w:rFonts w:cstheme="minorHAnsi"/>
          <w:sz w:val="28"/>
          <w:szCs w:val="28"/>
        </w:rPr>
        <w:t>a</w:t>
      </w:r>
      <w:r w:rsidR="005F064C" w:rsidRPr="00657B8D">
        <w:rPr>
          <w:rFonts w:cstheme="minorHAnsi"/>
          <w:sz w:val="28"/>
          <w:szCs w:val="28"/>
        </w:rPr>
        <w:t xml:space="preserve">ttiecībā </w:t>
      </w:r>
      <w:r w:rsidR="005F064C">
        <w:rPr>
          <w:rFonts w:cstheme="minorHAnsi"/>
          <w:sz w:val="28"/>
          <w:szCs w:val="28"/>
        </w:rPr>
        <w:t xml:space="preserve">uz </w:t>
      </w:r>
      <w:r w:rsidR="005F064C" w:rsidRPr="00657B8D">
        <w:rPr>
          <w:rFonts w:cstheme="minorHAnsi"/>
          <w:sz w:val="28"/>
          <w:szCs w:val="28"/>
        </w:rPr>
        <w:t>pārstāvīb</w:t>
      </w:r>
      <w:r w:rsidR="005F064C">
        <w:rPr>
          <w:rFonts w:cstheme="minorHAnsi"/>
          <w:sz w:val="28"/>
          <w:szCs w:val="28"/>
        </w:rPr>
        <w:t>u</w:t>
      </w:r>
      <w:r w:rsidR="005F064C" w:rsidRPr="00657B8D">
        <w:rPr>
          <w:rFonts w:cstheme="minorHAnsi"/>
          <w:sz w:val="28"/>
          <w:szCs w:val="28"/>
        </w:rPr>
        <w:t xml:space="preserve"> starptautiskajos tiesvedīb</w:t>
      </w:r>
      <w:r w:rsidR="006451AD">
        <w:rPr>
          <w:rFonts w:cstheme="minorHAnsi"/>
          <w:sz w:val="28"/>
          <w:szCs w:val="28"/>
        </w:rPr>
        <w:t>as</w:t>
      </w:r>
      <w:r w:rsidR="005F064C" w:rsidRPr="00657B8D">
        <w:rPr>
          <w:rFonts w:cstheme="minorHAnsi"/>
          <w:sz w:val="28"/>
          <w:szCs w:val="28"/>
        </w:rPr>
        <w:t xml:space="preserve"> procesos</w:t>
      </w:r>
      <w:r w:rsidRPr="00657B8D">
        <w:rPr>
          <w:rFonts w:cstheme="minorHAnsi"/>
          <w:sz w:val="28"/>
          <w:szCs w:val="28"/>
        </w:rPr>
        <w:t>: gan pieeja, ka valsti pārstāv amatpersonas, gan pieeja,</w:t>
      </w:r>
      <w:r w:rsidR="00F356E2" w:rsidRPr="00657B8D">
        <w:rPr>
          <w:rFonts w:cstheme="minorHAnsi"/>
          <w:sz w:val="28"/>
          <w:szCs w:val="28"/>
        </w:rPr>
        <w:t xml:space="preserve"> ka valsts algo advokātu biroju. </w:t>
      </w:r>
      <w:r w:rsidRPr="00657B8D">
        <w:rPr>
          <w:rFonts w:cstheme="minorHAnsi"/>
          <w:sz w:val="28"/>
          <w:szCs w:val="28"/>
        </w:rPr>
        <w:t>Valstis, kuras īpašu uzsvaru liek uz starptautisko attiecību svarīgumu (piemēram, ASV) pamatā izmanto savus iekšējos profe</w:t>
      </w:r>
      <w:r w:rsidR="005F064C">
        <w:rPr>
          <w:rFonts w:cstheme="minorHAnsi"/>
          <w:sz w:val="28"/>
          <w:szCs w:val="28"/>
        </w:rPr>
        <w:softHyphen/>
      </w:r>
      <w:r w:rsidRPr="00657B8D">
        <w:rPr>
          <w:rFonts w:cstheme="minorHAnsi"/>
          <w:sz w:val="28"/>
          <w:szCs w:val="28"/>
        </w:rPr>
        <w:t xml:space="preserve">sionālos resursus (amatpersonas). Saskaņā ar publiski pieejamo informāciju, kā arī aptaujāto ekspertu sniegtajām ziņām citas valstis </w:t>
      </w:r>
      <w:r w:rsidR="005F064C" w:rsidRPr="00657B8D">
        <w:rPr>
          <w:rFonts w:cstheme="minorHAnsi"/>
          <w:sz w:val="28"/>
          <w:szCs w:val="28"/>
        </w:rPr>
        <w:t xml:space="preserve">pamatā </w:t>
      </w:r>
      <w:r w:rsidRPr="00657B8D">
        <w:rPr>
          <w:rFonts w:cstheme="minorHAnsi"/>
          <w:sz w:val="28"/>
          <w:szCs w:val="28"/>
        </w:rPr>
        <w:t>izvēlas vienu n</w:t>
      </w:r>
      <w:r w:rsidR="005E2EB2" w:rsidRPr="00657B8D">
        <w:rPr>
          <w:rFonts w:cstheme="minorHAnsi"/>
          <w:sz w:val="28"/>
          <w:szCs w:val="28"/>
        </w:rPr>
        <w:t>o trim pārstāvības modeļiem:</w:t>
      </w:r>
    </w:p>
    <w:p w14:paraId="6E5558BC" w14:textId="23B24FD7" w:rsidR="005E2EB2" w:rsidRPr="005F064C" w:rsidRDefault="00DE780F" w:rsidP="00332077">
      <w:pPr>
        <w:pStyle w:val="ListParagraph"/>
        <w:numPr>
          <w:ilvl w:val="0"/>
          <w:numId w:val="12"/>
        </w:numPr>
        <w:ind w:left="1066" w:hanging="357"/>
        <w:jc w:val="both"/>
        <w:rPr>
          <w:rFonts w:cstheme="minorHAnsi"/>
          <w:spacing w:val="-3"/>
          <w:sz w:val="28"/>
          <w:szCs w:val="28"/>
        </w:rPr>
      </w:pPr>
      <w:r w:rsidRPr="00657B8D">
        <w:rPr>
          <w:rFonts w:cstheme="minorHAnsi"/>
          <w:sz w:val="28"/>
          <w:szCs w:val="28"/>
        </w:rPr>
        <w:t xml:space="preserve">valsts intereses var pārstāvēt atsevišķa institūcija (struktūrvienība) valsts pārvaldes ietvaros. Šāds investīciju aizsardzības modelis pastāv, </w:t>
      </w:r>
      <w:r w:rsidRPr="005F064C">
        <w:rPr>
          <w:rFonts w:cstheme="minorHAnsi"/>
          <w:spacing w:val="-3"/>
          <w:sz w:val="28"/>
          <w:szCs w:val="28"/>
        </w:rPr>
        <w:t>piemē</w:t>
      </w:r>
      <w:r w:rsidR="00F356E2" w:rsidRPr="005F064C">
        <w:rPr>
          <w:rFonts w:cstheme="minorHAnsi"/>
          <w:spacing w:val="-3"/>
          <w:sz w:val="28"/>
          <w:szCs w:val="28"/>
        </w:rPr>
        <w:t>ram, Kanādā, Amerikas Savienotajās Valstīs</w:t>
      </w:r>
      <w:r w:rsidR="002A7B33" w:rsidRPr="005F064C">
        <w:rPr>
          <w:rFonts w:cstheme="minorHAnsi"/>
          <w:spacing w:val="-3"/>
          <w:sz w:val="28"/>
          <w:szCs w:val="28"/>
        </w:rPr>
        <w:t>,</w:t>
      </w:r>
      <w:r w:rsidRPr="005F064C">
        <w:rPr>
          <w:rFonts w:cstheme="minorHAnsi"/>
          <w:spacing w:val="-3"/>
          <w:sz w:val="28"/>
          <w:szCs w:val="28"/>
        </w:rPr>
        <w:t xml:space="preserve"> Austrijā</w:t>
      </w:r>
      <w:r w:rsidR="009702C9">
        <w:rPr>
          <w:rFonts w:cstheme="minorHAnsi"/>
          <w:spacing w:val="-3"/>
          <w:sz w:val="28"/>
          <w:szCs w:val="28"/>
        </w:rPr>
        <w:t>,</w:t>
      </w:r>
      <w:r w:rsidR="002A7B33" w:rsidRPr="005F064C">
        <w:rPr>
          <w:rFonts w:cstheme="minorHAnsi"/>
          <w:spacing w:val="-3"/>
          <w:sz w:val="28"/>
          <w:szCs w:val="28"/>
        </w:rPr>
        <w:t xml:space="preserve"> Argentīnā</w:t>
      </w:r>
      <w:r w:rsidR="005F064C" w:rsidRPr="005F064C">
        <w:rPr>
          <w:rFonts w:cstheme="minorHAnsi"/>
          <w:spacing w:val="-3"/>
          <w:sz w:val="28"/>
          <w:szCs w:val="28"/>
        </w:rPr>
        <w:t>;</w:t>
      </w:r>
    </w:p>
    <w:p w14:paraId="6E5558BD" w14:textId="3C2DF900" w:rsidR="005E2EB2" w:rsidRPr="00657B8D" w:rsidRDefault="00DE780F" w:rsidP="00332077">
      <w:pPr>
        <w:pStyle w:val="ListParagraph"/>
        <w:numPr>
          <w:ilvl w:val="0"/>
          <w:numId w:val="12"/>
        </w:numPr>
        <w:ind w:left="1066" w:hanging="357"/>
        <w:jc w:val="both"/>
        <w:rPr>
          <w:rFonts w:cstheme="minorHAnsi"/>
          <w:sz w:val="28"/>
          <w:szCs w:val="28"/>
        </w:rPr>
      </w:pPr>
      <w:r w:rsidRPr="00657B8D">
        <w:rPr>
          <w:rFonts w:cstheme="minorHAnsi"/>
          <w:sz w:val="28"/>
          <w:szCs w:val="28"/>
        </w:rPr>
        <w:t xml:space="preserve">valsts intereses pārstāv, izmantojot </w:t>
      </w:r>
      <w:r w:rsidR="002A7B33" w:rsidRPr="00657B8D">
        <w:rPr>
          <w:rFonts w:cstheme="minorHAnsi"/>
          <w:sz w:val="28"/>
          <w:szCs w:val="28"/>
        </w:rPr>
        <w:t xml:space="preserve">pārsvarā tikai </w:t>
      </w:r>
      <w:r w:rsidRPr="00657B8D">
        <w:rPr>
          <w:rFonts w:cstheme="minorHAnsi"/>
          <w:sz w:val="28"/>
          <w:szCs w:val="28"/>
        </w:rPr>
        <w:t>ārpakalpojumu – noslēdzot līgumus ar juridisko pakalpojumu sniedzējiem. Šāda pieeja tiek praktizēta, piemēram, Beļģijā, Moldovā un Ukrainā</w:t>
      </w:r>
      <w:r w:rsidR="005F064C">
        <w:rPr>
          <w:rFonts w:cstheme="minorHAnsi"/>
          <w:sz w:val="28"/>
          <w:szCs w:val="28"/>
        </w:rPr>
        <w:t>;</w:t>
      </w:r>
    </w:p>
    <w:p w14:paraId="6E5558BE" w14:textId="71D1D57D" w:rsidR="00F356E2" w:rsidRPr="00332077" w:rsidRDefault="006451AD" w:rsidP="00332077">
      <w:pPr>
        <w:pStyle w:val="ListParagraph"/>
        <w:numPr>
          <w:ilvl w:val="0"/>
          <w:numId w:val="12"/>
        </w:numPr>
        <w:ind w:left="1066" w:hanging="357"/>
        <w:jc w:val="both"/>
        <w:rPr>
          <w:rFonts w:cstheme="minorHAnsi"/>
          <w:spacing w:val="-2"/>
          <w:sz w:val="28"/>
          <w:szCs w:val="28"/>
        </w:rPr>
      </w:pPr>
      <w:r w:rsidRPr="00332077">
        <w:rPr>
          <w:rFonts w:cstheme="minorHAnsi"/>
          <w:spacing w:val="-2"/>
          <w:sz w:val="28"/>
          <w:szCs w:val="28"/>
        </w:rPr>
        <w:t xml:space="preserve">valsts intereses pārstāv, izmantojot </w:t>
      </w:r>
      <w:r w:rsidR="005E2EB2" w:rsidRPr="00332077">
        <w:rPr>
          <w:rFonts w:cstheme="minorHAnsi"/>
          <w:spacing w:val="-2"/>
          <w:sz w:val="28"/>
          <w:szCs w:val="28"/>
        </w:rPr>
        <w:t>t</w:t>
      </w:r>
      <w:r w:rsidRPr="00332077">
        <w:rPr>
          <w:rFonts w:cstheme="minorHAnsi"/>
          <w:spacing w:val="-2"/>
          <w:sz w:val="28"/>
          <w:szCs w:val="28"/>
        </w:rPr>
        <w:t>. </w:t>
      </w:r>
      <w:r w:rsidR="005E2EB2" w:rsidRPr="00332077">
        <w:rPr>
          <w:rFonts w:cstheme="minorHAnsi"/>
          <w:spacing w:val="-2"/>
          <w:sz w:val="28"/>
          <w:szCs w:val="28"/>
        </w:rPr>
        <w:t>s</w:t>
      </w:r>
      <w:r w:rsidRPr="00332077">
        <w:rPr>
          <w:rFonts w:cstheme="minorHAnsi"/>
          <w:spacing w:val="-2"/>
          <w:sz w:val="28"/>
          <w:szCs w:val="28"/>
        </w:rPr>
        <w:t>.</w:t>
      </w:r>
      <w:r w:rsidR="005E2EB2" w:rsidRPr="00332077">
        <w:rPr>
          <w:rFonts w:cstheme="minorHAnsi"/>
          <w:spacing w:val="-2"/>
          <w:sz w:val="28"/>
          <w:szCs w:val="28"/>
        </w:rPr>
        <w:t xml:space="preserve"> </w:t>
      </w:r>
      <w:r w:rsidR="00637A9A" w:rsidRPr="00332077">
        <w:rPr>
          <w:rFonts w:cstheme="minorHAnsi"/>
          <w:spacing w:val="-2"/>
          <w:sz w:val="28"/>
          <w:szCs w:val="28"/>
        </w:rPr>
        <w:t>"</w:t>
      </w:r>
      <w:proofErr w:type="spellStart"/>
      <w:r w:rsidR="005E2EB2" w:rsidRPr="00332077">
        <w:rPr>
          <w:rFonts w:cstheme="minorHAnsi"/>
          <w:spacing w:val="-2"/>
          <w:sz w:val="28"/>
          <w:szCs w:val="28"/>
        </w:rPr>
        <w:t>hibrīdmodeli</w:t>
      </w:r>
      <w:proofErr w:type="spellEnd"/>
      <w:r w:rsidR="00637A9A" w:rsidRPr="00332077">
        <w:rPr>
          <w:rFonts w:cstheme="minorHAnsi"/>
          <w:spacing w:val="-2"/>
          <w:sz w:val="28"/>
          <w:szCs w:val="28"/>
        </w:rPr>
        <w:t>"</w:t>
      </w:r>
      <w:r w:rsidRPr="00332077">
        <w:rPr>
          <w:rFonts w:cstheme="minorHAnsi"/>
          <w:spacing w:val="-2"/>
          <w:sz w:val="28"/>
          <w:szCs w:val="28"/>
        </w:rPr>
        <w:t xml:space="preserve"> – </w:t>
      </w:r>
      <w:r w:rsidR="00723E78" w:rsidRPr="00332077">
        <w:rPr>
          <w:rFonts w:cstheme="minorHAnsi"/>
          <w:spacing w:val="-2"/>
          <w:sz w:val="28"/>
          <w:szCs w:val="28"/>
        </w:rPr>
        <w:t>pārstāvību nodrošina valsts institūcijas, piesaistot ārējos ekspertus</w:t>
      </w:r>
      <w:r w:rsidRPr="00332077">
        <w:rPr>
          <w:rFonts w:cstheme="minorHAnsi"/>
          <w:spacing w:val="-2"/>
          <w:sz w:val="28"/>
          <w:szCs w:val="28"/>
        </w:rPr>
        <w:t>.</w:t>
      </w:r>
      <w:r w:rsidR="00DE780F" w:rsidRPr="00332077">
        <w:rPr>
          <w:rFonts w:cstheme="minorHAnsi"/>
          <w:spacing w:val="-2"/>
          <w:sz w:val="28"/>
          <w:szCs w:val="28"/>
        </w:rPr>
        <w:t xml:space="preserve"> </w:t>
      </w:r>
      <w:r w:rsidRPr="00332077">
        <w:rPr>
          <w:rFonts w:cstheme="minorHAnsi"/>
          <w:spacing w:val="-2"/>
          <w:sz w:val="28"/>
          <w:szCs w:val="28"/>
        </w:rPr>
        <w:t xml:space="preserve">Šāds modelis </w:t>
      </w:r>
      <w:r w:rsidR="00DE780F" w:rsidRPr="00332077">
        <w:rPr>
          <w:rFonts w:cstheme="minorHAnsi"/>
          <w:spacing w:val="-2"/>
          <w:sz w:val="28"/>
          <w:szCs w:val="28"/>
        </w:rPr>
        <w:t>tiek praktizēts, piemēram, Čehij</w:t>
      </w:r>
      <w:r w:rsidRPr="00332077">
        <w:rPr>
          <w:rFonts w:cstheme="minorHAnsi"/>
          <w:spacing w:val="-2"/>
          <w:sz w:val="28"/>
          <w:szCs w:val="28"/>
        </w:rPr>
        <w:t>ā</w:t>
      </w:r>
      <w:r w:rsidR="00DE780F" w:rsidRPr="00332077">
        <w:rPr>
          <w:rFonts w:cstheme="minorHAnsi"/>
          <w:spacing w:val="-2"/>
          <w:sz w:val="28"/>
          <w:szCs w:val="28"/>
        </w:rPr>
        <w:t>, Polij</w:t>
      </w:r>
      <w:r w:rsidRPr="00332077">
        <w:rPr>
          <w:rFonts w:cstheme="minorHAnsi"/>
          <w:spacing w:val="-2"/>
          <w:sz w:val="28"/>
          <w:szCs w:val="28"/>
        </w:rPr>
        <w:t>ā</w:t>
      </w:r>
      <w:r w:rsidR="00DE780F" w:rsidRPr="00332077">
        <w:rPr>
          <w:rFonts w:cstheme="minorHAnsi"/>
          <w:spacing w:val="-2"/>
          <w:sz w:val="28"/>
          <w:szCs w:val="28"/>
        </w:rPr>
        <w:t>, Itālij</w:t>
      </w:r>
      <w:r w:rsidRPr="00332077">
        <w:rPr>
          <w:rFonts w:cstheme="minorHAnsi"/>
          <w:spacing w:val="-2"/>
          <w:sz w:val="28"/>
          <w:szCs w:val="28"/>
        </w:rPr>
        <w:t>ā</w:t>
      </w:r>
      <w:r w:rsidR="00DE780F" w:rsidRPr="00332077">
        <w:rPr>
          <w:rFonts w:cstheme="minorHAnsi"/>
          <w:spacing w:val="-2"/>
          <w:sz w:val="28"/>
          <w:szCs w:val="28"/>
        </w:rPr>
        <w:t>, Slovēnij</w:t>
      </w:r>
      <w:r w:rsidRPr="00332077">
        <w:rPr>
          <w:rFonts w:cstheme="minorHAnsi"/>
          <w:spacing w:val="-2"/>
          <w:sz w:val="28"/>
          <w:szCs w:val="28"/>
        </w:rPr>
        <w:t>ā</w:t>
      </w:r>
      <w:r w:rsidR="00DE780F" w:rsidRPr="00332077">
        <w:rPr>
          <w:rFonts w:cstheme="minorHAnsi"/>
          <w:spacing w:val="-2"/>
          <w:sz w:val="28"/>
          <w:szCs w:val="28"/>
        </w:rPr>
        <w:t>, Igaunij</w:t>
      </w:r>
      <w:r w:rsidRPr="00332077">
        <w:rPr>
          <w:rFonts w:cstheme="minorHAnsi"/>
          <w:spacing w:val="-2"/>
          <w:sz w:val="28"/>
          <w:szCs w:val="28"/>
        </w:rPr>
        <w:t>ā</w:t>
      </w:r>
      <w:r w:rsidR="00DE780F" w:rsidRPr="00332077">
        <w:rPr>
          <w:rFonts w:cstheme="minorHAnsi"/>
          <w:spacing w:val="-2"/>
          <w:sz w:val="28"/>
          <w:szCs w:val="28"/>
        </w:rPr>
        <w:t>, Dominikān</w:t>
      </w:r>
      <w:r w:rsidRPr="00332077">
        <w:rPr>
          <w:rFonts w:cstheme="minorHAnsi"/>
          <w:spacing w:val="-2"/>
          <w:sz w:val="28"/>
          <w:szCs w:val="28"/>
        </w:rPr>
        <w:t>ā</w:t>
      </w:r>
      <w:r w:rsidR="00DE780F" w:rsidRPr="00332077">
        <w:rPr>
          <w:rFonts w:cstheme="minorHAnsi"/>
          <w:spacing w:val="-2"/>
          <w:sz w:val="28"/>
          <w:szCs w:val="28"/>
        </w:rPr>
        <w:t xml:space="preserve"> un Meksik</w:t>
      </w:r>
      <w:r w:rsidRPr="00332077">
        <w:rPr>
          <w:rFonts w:cstheme="minorHAnsi"/>
          <w:spacing w:val="-2"/>
          <w:sz w:val="28"/>
          <w:szCs w:val="28"/>
        </w:rPr>
        <w:t>ā</w:t>
      </w:r>
      <w:r w:rsidR="00DE780F" w:rsidRPr="00332077">
        <w:rPr>
          <w:rFonts w:cstheme="minorHAnsi"/>
          <w:spacing w:val="-2"/>
          <w:sz w:val="28"/>
          <w:szCs w:val="28"/>
        </w:rPr>
        <w:t>. Minētā modeļa ietvaros valsts intereses sākot</w:t>
      </w:r>
      <w:r w:rsidR="00332077">
        <w:rPr>
          <w:rFonts w:cstheme="minorHAnsi"/>
          <w:spacing w:val="-2"/>
          <w:sz w:val="28"/>
          <w:szCs w:val="28"/>
        </w:rPr>
        <w:softHyphen/>
      </w:r>
      <w:r w:rsidR="00DE780F" w:rsidRPr="00332077">
        <w:rPr>
          <w:rFonts w:cstheme="minorHAnsi"/>
          <w:spacing w:val="-2"/>
          <w:sz w:val="28"/>
          <w:szCs w:val="28"/>
        </w:rPr>
        <w:t xml:space="preserve">nēji </w:t>
      </w:r>
      <w:r w:rsidR="0033720E" w:rsidRPr="00332077">
        <w:rPr>
          <w:rFonts w:cstheme="minorHAnsi"/>
          <w:spacing w:val="-2"/>
          <w:sz w:val="28"/>
          <w:szCs w:val="28"/>
        </w:rPr>
        <w:t>vai atsevišķos gadījumos</w:t>
      </w:r>
      <w:r w:rsidRPr="00332077">
        <w:rPr>
          <w:rFonts w:cstheme="minorHAnsi"/>
          <w:spacing w:val="-2"/>
          <w:sz w:val="28"/>
          <w:szCs w:val="28"/>
        </w:rPr>
        <w:t xml:space="preserve"> – </w:t>
      </w:r>
      <w:r w:rsidR="0033720E" w:rsidRPr="00332077">
        <w:rPr>
          <w:rFonts w:cstheme="minorHAnsi"/>
          <w:spacing w:val="-2"/>
          <w:sz w:val="28"/>
          <w:szCs w:val="28"/>
        </w:rPr>
        <w:t>arī visās lietas izskatīšanas stadijās</w:t>
      </w:r>
      <w:r w:rsidRPr="00332077">
        <w:rPr>
          <w:rFonts w:cstheme="minorHAnsi"/>
          <w:spacing w:val="-2"/>
          <w:sz w:val="28"/>
          <w:szCs w:val="28"/>
        </w:rPr>
        <w:t> –</w:t>
      </w:r>
      <w:r w:rsidR="0033720E" w:rsidRPr="00332077">
        <w:rPr>
          <w:rFonts w:cstheme="minorHAnsi"/>
          <w:spacing w:val="-2"/>
          <w:sz w:val="28"/>
          <w:szCs w:val="28"/>
        </w:rPr>
        <w:t xml:space="preserve"> </w:t>
      </w:r>
      <w:r w:rsidR="00DE780F" w:rsidRPr="00332077">
        <w:rPr>
          <w:rFonts w:cstheme="minorHAnsi"/>
          <w:spacing w:val="-2"/>
          <w:sz w:val="28"/>
          <w:szCs w:val="28"/>
        </w:rPr>
        <w:t>pārstāv atsevišķa valsts institūcija, tomēr paralēli</w:t>
      </w:r>
      <w:r w:rsidR="00725F3B" w:rsidRPr="00332077">
        <w:rPr>
          <w:rFonts w:cstheme="minorHAnsi"/>
          <w:spacing w:val="-2"/>
          <w:sz w:val="28"/>
          <w:szCs w:val="28"/>
        </w:rPr>
        <w:t xml:space="preserve">, ja </w:t>
      </w:r>
      <w:r w:rsidR="009702C9" w:rsidRPr="00332077">
        <w:rPr>
          <w:rFonts w:cstheme="minorHAnsi"/>
          <w:spacing w:val="-2"/>
          <w:sz w:val="28"/>
          <w:szCs w:val="28"/>
        </w:rPr>
        <w:t>nepiecie</w:t>
      </w:r>
      <w:r w:rsidR="00725F3B" w:rsidRPr="00332077">
        <w:rPr>
          <w:rFonts w:cstheme="minorHAnsi"/>
          <w:spacing w:val="-2"/>
          <w:sz w:val="28"/>
          <w:szCs w:val="28"/>
        </w:rPr>
        <w:t xml:space="preserve">šams, </w:t>
      </w:r>
      <w:r w:rsidR="00DE780F" w:rsidRPr="00332077">
        <w:rPr>
          <w:rFonts w:cstheme="minorHAnsi"/>
          <w:spacing w:val="-2"/>
          <w:sz w:val="28"/>
          <w:szCs w:val="28"/>
        </w:rPr>
        <w:t xml:space="preserve">tiek piesaistīts ārpakalpojums attiecībā uz atsevišķām vai visām darbībām saistībā ar investīciju strīda risināšanu. Turklāt parasti ārpakalpojuma sniedzēji cieši sadarbojas ar valsts institūciju pārstāvjiem, tai skaitā nodrošina apmācības, līdz ar to tiek stiprināta valsts iestāžu kapacitāte ar mērķi tālākā nākotnē atteikties no ārpakalpojumiem. </w:t>
      </w:r>
    </w:p>
    <w:p w14:paraId="6E5558BF" w14:textId="2B508285" w:rsidR="00DE780F" w:rsidRPr="00657B8D" w:rsidRDefault="00DE780F" w:rsidP="003148F0">
      <w:pPr>
        <w:ind w:firstLine="720"/>
        <w:jc w:val="both"/>
        <w:rPr>
          <w:rFonts w:cstheme="minorHAnsi"/>
          <w:sz w:val="28"/>
          <w:szCs w:val="28"/>
        </w:rPr>
      </w:pPr>
      <w:r w:rsidRPr="00657B8D">
        <w:rPr>
          <w:rFonts w:cstheme="minorHAnsi"/>
          <w:sz w:val="28"/>
          <w:szCs w:val="28"/>
        </w:rPr>
        <w:t>Konkrēts pārstāvības modelis tiek izvēlēts, ņemot vērā gan valstij pieejamos finanšu līdzekļus (piemēram, juridisko pakalpojumu piesaistei inves</w:t>
      </w:r>
      <w:r w:rsidR="00332077">
        <w:rPr>
          <w:rFonts w:cstheme="minorHAnsi"/>
          <w:sz w:val="28"/>
          <w:szCs w:val="28"/>
        </w:rPr>
        <w:softHyphen/>
      </w:r>
      <w:r w:rsidRPr="00657B8D">
        <w:rPr>
          <w:rFonts w:cstheme="minorHAnsi"/>
          <w:sz w:val="28"/>
          <w:szCs w:val="28"/>
        </w:rPr>
        <w:t xml:space="preserve">tīciju lietās nepieciešami lieli finanšu līdzekļi), gan ieguldījumu strīdu skaitu, kā arī to, vai konkrētā valsts pārsvarā ir investīciju piesaistes valsts vai investējošā valsts. </w:t>
      </w:r>
    </w:p>
    <w:p w14:paraId="67E3A0A4" w14:textId="77777777" w:rsidR="004479BA" w:rsidRPr="00657B8D" w:rsidRDefault="004479BA" w:rsidP="004479BA">
      <w:pPr>
        <w:ind w:firstLine="720"/>
        <w:jc w:val="both"/>
        <w:rPr>
          <w:rFonts w:cstheme="minorHAnsi"/>
          <w:sz w:val="28"/>
          <w:szCs w:val="28"/>
        </w:rPr>
      </w:pPr>
    </w:p>
    <w:p w14:paraId="2296918A" w14:textId="3D4A3D24" w:rsidR="004479BA" w:rsidRPr="00657B8D" w:rsidRDefault="004479BA" w:rsidP="004479BA">
      <w:pPr>
        <w:jc w:val="center"/>
        <w:rPr>
          <w:rFonts w:cstheme="minorHAnsi"/>
          <w:b/>
          <w:sz w:val="28"/>
          <w:szCs w:val="28"/>
        </w:rPr>
      </w:pPr>
      <w:r w:rsidRPr="00657B8D">
        <w:rPr>
          <w:rFonts w:cstheme="minorHAnsi"/>
          <w:b/>
          <w:sz w:val="28"/>
          <w:szCs w:val="28"/>
        </w:rPr>
        <w:t xml:space="preserve">3. </w:t>
      </w:r>
      <w:r w:rsidRPr="00657B8D">
        <w:rPr>
          <w:rStyle w:val="apple-converted-space"/>
          <w:rFonts w:cstheme="minorHAnsi"/>
          <w:b/>
          <w:sz w:val="28"/>
          <w:szCs w:val="28"/>
          <w:shd w:val="clear" w:color="auto" w:fill="FFFFFF"/>
        </w:rPr>
        <w:t xml:space="preserve">Priekšlikums par valsts </w:t>
      </w:r>
      <w:r w:rsidRPr="00657B8D">
        <w:rPr>
          <w:rStyle w:val="spelle"/>
          <w:rFonts w:cstheme="minorHAnsi"/>
          <w:b/>
          <w:sz w:val="28"/>
          <w:szCs w:val="28"/>
        </w:rPr>
        <w:t xml:space="preserve">interešu pārstāvības </w:t>
      </w:r>
      <w:r w:rsidR="002025E9" w:rsidRPr="00657B8D">
        <w:rPr>
          <w:rStyle w:val="apple-converted-space"/>
          <w:rFonts w:cstheme="minorHAnsi"/>
          <w:b/>
          <w:sz w:val="28"/>
          <w:szCs w:val="28"/>
          <w:shd w:val="clear" w:color="auto" w:fill="FFFFFF"/>
        </w:rPr>
        <w:t>nodrošināšanu</w:t>
      </w:r>
      <w:r w:rsidR="002025E9" w:rsidRPr="00657B8D">
        <w:rPr>
          <w:rStyle w:val="spelle"/>
          <w:rFonts w:cstheme="minorHAnsi"/>
          <w:b/>
          <w:sz w:val="28"/>
          <w:szCs w:val="28"/>
        </w:rPr>
        <w:t xml:space="preserve"> </w:t>
      </w:r>
      <w:r w:rsidRPr="00657B8D">
        <w:rPr>
          <w:rStyle w:val="spelle"/>
          <w:rFonts w:cstheme="minorHAnsi"/>
          <w:b/>
          <w:sz w:val="28"/>
          <w:szCs w:val="28"/>
        </w:rPr>
        <w:t>starptautiskajos investīciju strīdos</w:t>
      </w:r>
      <w:r w:rsidRPr="00657B8D">
        <w:rPr>
          <w:rStyle w:val="apple-converted-space"/>
          <w:rFonts w:cstheme="minorHAnsi"/>
          <w:b/>
          <w:sz w:val="28"/>
          <w:szCs w:val="28"/>
          <w:shd w:val="clear" w:color="auto" w:fill="FFFFFF"/>
        </w:rPr>
        <w:t xml:space="preserve"> </w:t>
      </w:r>
    </w:p>
    <w:p w14:paraId="055A2C6F" w14:textId="77777777" w:rsidR="004479BA" w:rsidRPr="00657B8D" w:rsidRDefault="004479BA" w:rsidP="004479BA">
      <w:pPr>
        <w:ind w:firstLine="720"/>
        <w:jc w:val="both"/>
        <w:rPr>
          <w:rFonts w:cstheme="minorHAnsi"/>
          <w:sz w:val="28"/>
          <w:szCs w:val="28"/>
        </w:rPr>
      </w:pPr>
    </w:p>
    <w:p w14:paraId="6E5558C3" w14:textId="534BD4F7" w:rsidR="00E634B9" w:rsidRPr="00332077" w:rsidRDefault="00E634B9" w:rsidP="00E634B9">
      <w:pPr>
        <w:ind w:firstLine="720"/>
        <w:jc w:val="both"/>
        <w:rPr>
          <w:rFonts w:cstheme="minorHAnsi"/>
          <w:spacing w:val="-2"/>
          <w:sz w:val="28"/>
          <w:szCs w:val="28"/>
        </w:rPr>
      </w:pPr>
      <w:r w:rsidRPr="00332077">
        <w:rPr>
          <w:rFonts w:cstheme="minorHAnsi"/>
          <w:spacing w:val="-2"/>
          <w:sz w:val="28"/>
          <w:szCs w:val="28"/>
        </w:rPr>
        <w:t>Izvērtējot pašreizējo pieredzi</w:t>
      </w:r>
      <w:r w:rsidR="002025E9" w:rsidRPr="00332077">
        <w:rPr>
          <w:rFonts w:cstheme="minorHAnsi"/>
          <w:spacing w:val="-2"/>
          <w:sz w:val="28"/>
          <w:szCs w:val="28"/>
        </w:rPr>
        <w:t xml:space="preserve"> un</w:t>
      </w:r>
      <w:r w:rsidRPr="00332077">
        <w:rPr>
          <w:rFonts w:cstheme="minorHAnsi"/>
          <w:spacing w:val="-2"/>
          <w:sz w:val="28"/>
          <w:szCs w:val="28"/>
        </w:rPr>
        <w:t xml:space="preserve"> resursu kapacitāti, kā arī ņemot vērā ārvalstu praksi, visefektīvāk valsts interešu pārstāvību iespējams nodrošināt, izmantojot </w:t>
      </w:r>
      <w:r w:rsidR="00637A9A" w:rsidRPr="00332077">
        <w:rPr>
          <w:rFonts w:cstheme="minorHAnsi"/>
          <w:spacing w:val="-2"/>
          <w:sz w:val="28"/>
          <w:szCs w:val="28"/>
        </w:rPr>
        <w:t>"</w:t>
      </w:r>
      <w:proofErr w:type="spellStart"/>
      <w:r w:rsidRPr="00332077">
        <w:rPr>
          <w:rFonts w:cstheme="minorHAnsi"/>
          <w:spacing w:val="-2"/>
          <w:sz w:val="28"/>
          <w:szCs w:val="28"/>
        </w:rPr>
        <w:t>hibrīdmodeli</w:t>
      </w:r>
      <w:proofErr w:type="spellEnd"/>
      <w:r w:rsidR="00637A9A" w:rsidRPr="00332077">
        <w:rPr>
          <w:rFonts w:cstheme="minorHAnsi"/>
          <w:spacing w:val="-2"/>
          <w:sz w:val="28"/>
          <w:szCs w:val="28"/>
        </w:rPr>
        <w:t>"</w:t>
      </w:r>
      <w:r w:rsidR="00463C8D" w:rsidRPr="00332077">
        <w:rPr>
          <w:rFonts w:cstheme="minorHAnsi"/>
          <w:spacing w:val="-2"/>
          <w:sz w:val="28"/>
          <w:szCs w:val="28"/>
        </w:rPr>
        <w:t xml:space="preserve"> – Valsts kanceleja kā vadošā iestāde nodrošina pārstāvību, </w:t>
      </w:r>
      <w:r w:rsidR="00153E71" w:rsidRPr="00332077">
        <w:rPr>
          <w:rFonts w:cstheme="minorHAnsi"/>
          <w:spacing w:val="-2"/>
          <w:sz w:val="28"/>
          <w:szCs w:val="28"/>
        </w:rPr>
        <w:t xml:space="preserve">ja nepieciešams, </w:t>
      </w:r>
      <w:r w:rsidR="00463C8D" w:rsidRPr="00332077">
        <w:rPr>
          <w:rFonts w:cstheme="minorHAnsi"/>
          <w:spacing w:val="-2"/>
          <w:sz w:val="28"/>
          <w:szCs w:val="28"/>
        </w:rPr>
        <w:t>iesaistot citas investīciju strīdā iesaistītās iestādes (tai skaitā subjektus, kas nav Ministru kabineta padotībā)</w:t>
      </w:r>
      <w:r w:rsidR="00327A8F" w:rsidRPr="00332077">
        <w:rPr>
          <w:rFonts w:cstheme="minorHAnsi"/>
          <w:spacing w:val="-2"/>
          <w:sz w:val="28"/>
          <w:szCs w:val="28"/>
        </w:rPr>
        <w:t>, kā arī</w:t>
      </w:r>
      <w:r w:rsidR="00153E71" w:rsidRPr="00332077">
        <w:rPr>
          <w:rFonts w:cstheme="minorHAnsi"/>
          <w:spacing w:val="-2"/>
          <w:sz w:val="28"/>
          <w:szCs w:val="28"/>
        </w:rPr>
        <w:t>,</w:t>
      </w:r>
      <w:r w:rsidR="00327A8F" w:rsidRPr="00332077">
        <w:rPr>
          <w:rFonts w:cstheme="minorHAnsi"/>
          <w:spacing w:val="-2"/>
          <w:sz w:val="28"/>
          <w:szCs w:val="28"/>
        </w:rPr>
        <w:t xml:space="preserve"> </w:t>
      </w:r>
      <w:r w:rsidR="00153E71" w:rsidRPr="00332077">
        <w:rPr>
          <w:rFonts w:cstheme="minorHAnsi"/>
          <w:spacing w:val="-2"/>
          <w:sz w:val="28"/>
          <w:szCs w:val="28"/>
        </w:rPr>
        <w:t xml:space="preserve">ja </w:t>
      </w:r>
      <w:r w:rsidR="00286D3B" w:rsidRPr="00332077">
        <w:rPr>
          <w:rFonts w:cstheme="minorHAnsi"/>
          <w:spacing w:val="-2"/>
          <w:sz w:val="28"/>
          <w:szCs w:val="28"/>
        </w:rPr>
        <w:t>nepiecie</w:t>
      </w:r>
      <w:r w:rsidR="00286D3B" w:rsidRPr="00332077">
        <w:rPr>
          <w:rFonts w:cstheme="minorHAnsi"/>
          <w:spacing w:val="-2"/>
          <w:sz w:val="28"/>
          <w:szCs w:val="28"/>
        </w:rPr>
        <w:softHyphen/>
      </w:r>
      <w:r w:rsidR="00153E71" w:rsidRPr="00332077">
        <w:rPr>
          <w:rFonts w:cstheme="minorHAnsi"/>
          <w:spacing w:val="-2"/>
          <w:sz w:val="28"/>
          <w:szCs w:val="28"/>
        </w:rPr>
        <w:t xml:space="preserve">šams, </w:t>
      </w:r>
      <w:r w:rsidR="00327A8F" w:rsidRPr="00332077">
        <w:rPr>
          <w:rFonts w:cstheme="minorHAnsi"/>
          <w:spacing w:val="-2"/>
          <w:sz w:val="28"/>
          <w:szCs w:val="28"/>
        </w:rPr>
        <w:t>piesaistot ārējos ekspertus.</w:t>
      </w:r>
    </w:p>
    <w:p w14:paraId="5C7AD881" w14:textId="77777777" w:rsidR="004479BA" w:rsidRPr="00657B8D" w:rsidRDefault="004479BA" w:rsidP="004479BA">
      <w:pPr>
        <w:ind w:firstLine="720"/>
        <w:jc w:val="both"/>
        <w:rPr>
          <w:rFonts w:cstheme="minorHAnsi"/>
          <w:sz w:val="28"/>
          <w:szCs w:val="28"/>
        </w:rPr>
      </w:pPr>
    </w:p>
    <w:p w14:paraId="6FD0A7E6" w14:textId="70B21995" w:rsidR="004479BA" w:rsidRPr="00657B8D" w:rsidRDefault="004479BA" w:rsidP="004479BA">
      <w:pPr>
        <w:jc w:val="center"/>
        <w:rPr>
          <w:rFonts w:cstheme="minorHAnsi"/>
          <w:b/>
          <w:sz w:val="28"/>
          <w:szCs w:val="28"/>
        </w:rPr>
      </w:pPr>
      <w:r w:rsidRPr="00657B8D">
        <w:rPr>
          <w:rFonts w:cstheme="minorHAnsi"/>
          <w:b/>
          <w:sz w:val="28"/>
          <w:szCs w:val="28"/>
        </w:rPr>
        <w:t xml:space="preserve">3.1. </w:t>
      </w:r>
      <w:r w:rsidRPr="00657B8D">
        <w:rPr>
          <w:rStyle w:val="spelle"/>
          <w:rFonts w:cstheme="minorHAnsi"/>
          <w:b/>
          <w:sz w:val="28"/>
          <w:szCs w:val="28"/>
        </w:rPr>
        <w:t>Valsts kancelejas funkcijas un tiesības</w:t>
      </w:r>
    </w:p>
    <w:p w14:paraId="32C616FF" w14:textId="77777777" w:rsidR="004479BA" w:rsidRPr="00F42480" w:rsidRDefault="004479BA" w:rsidP="003148F0">
      <w:pPr>
        <w:ind w:firstLine="720"/>
        <w:jc w:val="both"/>
        <w:rPr>
          <w:rFonts w:cstheme="minorHAnsi"/>
          <w:szCs w:val="28"/>
        </w:rPr>
      </w:pPr>
    </w:p>
    <w:p w14:paraId="6E5558C7" w14:textId="77777777" w:rsidR="00723E78" w:rsidRPr="00657B8D" w:rsidRDefault="00723E78" w:rsidP="003148F0">
      <w:pPr>
        <w:ind w:firstLine="720"/>
        <w:rPr>
          <w:rFonts w:cstheme="minorHAnsi"/>
          <w:sz w:val="28"/>
          <w:szCs w:val="28"/>
          <w:lang w:eastAsia="lv-LV"/>
        </w:rPr>
      </w:pPr>
      <w:r w:rsidRPr="00657B8D">
        <w:rPr>
          <w:rFonts w:cstheme="minorHAnsi"/>
          <w:sz w:val="28"/>
          <w:szCs w:val="28"/>
          <w:lang w:eastAsia="lv-LV"/>
        </w:rPr>
        <w:t xml:space="preserve">Valsts </w:t>
      </w:r>
      <w:r w:rsidR="00725F3B" w:rsidRPr="00657B8D">
        <w:rPr>
          <w:rFonts w:cstheme="minorHAnsi"/>
          <w:sz w:val="28"/>
          <w:szCs w:val="28"/>
          <w:lang w:eastAsia="lv-LV"/>
        </w:rPr>
        <w:t>kanceleja veic šādas funkcijas</w:t>
      </w:r>
      <w:r w:rsidRPr="00657B8D">
        <w:rPr>
          <w:rFonts w:cstheme="minorHAnsi"/>
          <w:sz w:val="28"/>
          <w:szCs w:val="28"/>
          <w:lang w:eastAsia="lv-LV"/>
        </w:rPr>
        <w:t>:</w:t>
      </w:r>
    </w:p>
    <w:p w14:paraId="6E5558C8" w14:textId="498B243C" w:rsidR="00732EAC" w:rsidRPr="00332077" w:rsidRDefault="006A4567" w:rsidP="00332077">
      <w:pPr>
        <w:pStyle w:val="ListParagraph"/>
        <w:numPr>
          <w:ilvl w:val="0"/>
          <w:numId w:val="4"/>
        </w:numPr>
        <w:ind w:left="1066" w:hanging="357"/>
        <w:jc w:val="both"/>
        <w:rPr>
          <w:rFonts w:cstheme="minorHAnsi"/>
          <w:spacing w:val="-3"/>
          <w:sz w:val="28"/>
          <w:szCs w:val="28"/>
          <w:shd w:val="clear" w:color="auto" w:fill="FFFFFF"/>
        </w:rPr>
      </w:pPr>
      <w:r w:rsidRPr="00332077">
        <w:rPr>
          <w:rFonts w:cstheme="minorHAnsi"/>
          <w:spacing w:val="-3"/>
          <w:sz w:val="28"/>
          <w:szCs w:val="28"/>
          <w:lang w:eastAsia="lv-LV"/>
        </w:rPr>
        <w:t xml:space="preserve">īsteno </w:t>
      </w:r>
      <w:r w:rsidR="00732EAC" w:rsidRPr="00332077">
        <w:rPr>
          <w:rFonts w:cstheme="minorHAnsi"/>
          <w:spacing w:val="-3"/>
          <w:sz w:val="28"/>
          <w:szCs w:val="28"/>
          <w:lang w:eastAsia="lv-LV"/>
        </w:rPr>
        <w:t>valsts pārstāvīb</w:t>
      </w:r>
      <w:r w:rsidRPr="00332077">
        <w:rPr>
          <w:rFonts w:cstheme="minorHAnsi"/>
          <w:spacing w:val="-3"/>
          <w:sz w:val="28"/>
          <w:szCs w:val="28"/>
          <w:lang w:eastAsia="lv-LV"/>
        </w:rPr>
        <w:t>u</w:t>
      </w:r>
      <w:r w:rsidR="00732EAC" w:rsidRPr="00332077">
        <w:rPr>
          <w:rFonts w:cstheme="minorHAnsi"/>
          <w:spacing w:val="-3"/>
          <w:sz w:val="28"/>
          <w:szCs w:val="28"/>
          <w:lang w:eastAsia="lv-LV"/>
        </w:rPr>
        <w:t xml:space="preserve"> saskaņā ar šajā informatīvajā ziņojumā </w:t>
      </w:r>
      <w:r w:rsidRPr="00332077">
        <w:rPr>
          <w:rFonts w:cstheme="minorHAnsi"/>
          <w:spacing w:val="-3"/>
          <w:sz w:val="28"/>
          <w:szCs w:val="28"/>
          <w:lang w:eastAsia="lv-LV"/>
        </w:rPr>
        <w:t>ierosin</w:t>
      </w:r>
      <w:r w:rsidR="00732EAC" w:rsidRPr="00332077">
        <w:rPr>
          <w:rFonts w:cstheme="minorHAnsi"/>
          <w:spacing w:val="-3"/>
          <w:sz w:val="28"/>
          <w:szCs w:val="28"/>
          <w:lang w:eastAsia="lv-LV"/>
        </w:rPr>
        <w:t>āto kārtību</w:t>
      </w:r>
      <w:r w:rsidR="00E44D4A" w:rsidRPr="00332077">
        <w:rPr>
          <w:rFonts w:cstheme="minorHAnsi"/>
          <w:spacing w:val="-3"/>
          <w:sz w:val="28"/>
          <w:szCs w:val="28"/>
          <w:lang w:eastAsia="lv-LV"/>
        </w:rPr>
        <w:t xml:space="preserve"> (tai skaitā investīciju strīdos, kas izriet no </w:t>
      </w:r>
      <w:r w:rsidR="00332077" w:rsidRPr="00332077">
        <w:rPr>
          <w:rFonts w:cstheme="minorHAnsi"/>
          <w:spacing w:val="-3"/>
          <w:sz w:val="28"/>
          <w:szCs w:val="28"/>
        </w:rPr>
        <w:t xml:space="preserve">Eiropas Parlamenta un Padomes </w:t>
      </w:r>
      <w:r w:rsidR="00E44D4A" w:rsidRPr="00332077">
        <w:rPr>
          <w:rFonts w:cstheme="minorHAnsi"/>
          <w:spacing w:val="-3"/>
          <w:sz w:val="28"/>
          <w:szCs w:val="28"/>
        </w:rPr>
        <w:t>2014. gada 23. jūlija regulas (ES) Nr.</w:t>
      </w:r>
      <w:r w:rsidR="00332077" w:rsidRPr="00332077">
        <w:rPr>
          <w:rFonts w:cstheme="minorHAnsi"/>
          <w:spacing w:val="-3"/>
          <w:sz w:val="28"/>
          <w:szCs w:val="28"/>
        </w:rPr>
        <w:t> </w:t>
      </w:r>
      <w:r w:rsidR="00E44D4A" w:rsidRPr="00332077">
        <w:rPr>
          <w:rFonts w:cstheme="minorHAnsi"/>
          <w:spacing w:val="-3"/>
          <w:sz w:val="28"/>
          <w:szCs w:val="28"/>
        </w:rPr>
        <w:t>912/2014)</w:t>
      </w:r>
      <w:r w:rsidR="00732EAC" w:rsidRPr="00332077">
        <w:rPr>
          <w:rFonts w:cstheme="minorHAnsi"/>
          <w:spacing w:val="-3"/>
          <w:sz w:val="28"/>
          <w:szCs w:val="28"/>
          <w:lang w:eastAsia="lv-LV"/>
        </w:rPr>
        <w:t>;</w:t>
      </w:r>
    </w:p>
    <w:p w14:paraId="6E5558C9" w14:textId="5B43B404" w:rsidR="00725F3B" w:rsidRPr="00332077" w:rsidRDefault="00732EAC" w:rsidP="00332077">
      <w:pPr>
        <w:pStyle w:val="ListParagraph"/>
        <w:numPr>
          <w:ilvl w:val="0"/>
          <w:numId w:val="4"/>
        </w:numPr>
        <w:ind w:left="1066" w:hanging="357"/>
        <w:jc w:val="both"/>
        <w:rPr>
          <w:rFonts w:cstheme="minorHAnsi"/>
          <w:sz w:val="28"/>
          <w:szCs w:val="28"/>
          <w:shd w:val="clear" w:color="auto" w:fill="FFFFFF"/>
        </w:rPr>
      </w:pPr>
      <w:r w:rsidRPr="00332077">
        <w:rPr>
          <w:rFonts w:cstheme="minorHAnsi"/>
          <w:spacing w:val="-2"/>
          <w:sz w:val="28"/>
          <w:szCs w:val="28"/>
          <w:lang w:eastAsia="lv-LV"/>
        </w:rPr>
        <w:t>nodrošina oficiālo komunikāciju ar investoru</w:t>
      </w:r>
      <w:r w:rsidR="006A4567" w:rsidRPr="00332077">
        <w:rPr>
          <w:rFonts w:cstheme="minorHAnsi"/>
          <w:spacing w:val="-2"/>
          <w:sz w:val="28"/>
          <w:szCs w:val="28"/>
          <w:lang w:eastAsia="lv-LV"/>
        </w:rPr>
        <w:t>,</w:t>
      </w:r>
      <w:r w:rsidRPr="00332077">
        <w:rPr>
          <w:rFonts w:cstheme="minorHAnsi"/>
          <w:spacing w:val="-2"/>
          <w:sz w:val="28"/>
          <w:szCs w:val="28"/>
          <w:lang w:eastAsia="lv-LV"/>
        </w:rPr>
        <w:t xml:space="preserve"> vada, organizē un piedalās</w:t>
      </w:r>
      <w:r w:rsidRPr="00332077">
        <w:rPr>
          <w:rFonts w:cstheme="minorHAnsi"/>
          <w:sz w:val="28"/>
          <w:szCs w:val="28"/>
          <w:lang w:eastAsia="lv-LV"/>
        </w:rPr>
        <w:t xml:space="preserve"> sarunās ar investoru; </w:t>
      </w:r>
    </w:p>
    <w:p w14:paraId="6E5558CA" w14:textId="77276865" w:rsidR="00732EAC" w:rsidRPr="00332077" w:rsidRDefault="006A4567" w:rsidP="00332077">
      <w:pPr>
        <w:pStyle w:val="ListParagraph"/>
        <w:numPr>
          <w:ilvl w:val="0"/>
          <w:numId w:val="4"/>
        </w:numPr>
        <w:ind w:left="1066" w:hanging="357"/>
        <w:jc w:val="both"/>
        <w:rPr>
          <w:rFonts w:cstheme="minorHAnsi"/>
          <w:sz w:val="28"/>
          <w:szCs w:val="28"/>
          <w:shd w:val="clear" w:color="auto" w:fill="FFFFFF"/>
        </w:rPr>
      </w:pPr>
      <w:r w:rsidRPr="00332077">
        <w:rPr>
          <w:rFonts w:cstheme="minorHAnsi"/>
          <w:sz w:val="28"/>
          <w:szCs w:val="28"/>
          <w:lang w:eastAsia="lv-LV"/>
        </w:rPr>
        <w:t xml:space="preserve">normatīvajos aktos noteiktajā kārtībā </w:t>
      </w:r>
      <w:r w:rsidR="00732EAC" w:rsidRPr="00332077">
        <w:rPr>
          <w:rFonts w:cstheme="minorHAnsi"/>
          <w:sz w:val="28"/>
          <w:szCs w:val="28"/>
          <w:lang w:eastAsia="lv-LV"/>
        </w:rPr>
        <w:t>nodrošina dokumentu iesnieg</w:t>
      </w:r>
      <w:r w:rsidRPr="00332077">
        <w:rPr>
          <w:rFonts w:cstheme="minorHAnsi"/>
          <w:sz w:val="28"/>
          <w:szCs w:val="28"/>
          <w:lang w:eastAsia="lv-LV"/>
        </w:rPr>
        <w:softHyphen/>
      </w:r>
      <w:r w:rsidR="00732EAC" w:rsidRPr="00332077">
        <w:rPr>
          <w:rFonts w:cstheme="minorHAnsi"/>
          <w:sz w:val="28"/>
          <w:szCs w:val="28"/>
          <w:lang w:eastAsia="lv-LV"/>
        </w:rPr>
        <w:t>šanu izskatīšanai Ministru kabinetā;</w:t>
      </w:r>
      <w:r w:rsidR="00725F3B" w:rsidRPr="00332077">
        <w:rPr>
          <w:rFonts w:cstheme="minorHAnsi"/>
          <w:sz w:val="28"/>
          <w:szCs w:val="28"/>
          <w:lang w:eastAsia="lv-LV"/>
        </w:rPr>
        <w:t xml:space="preserve"> </w:t>
      </w:r>
    </w:p>
    <w:p w14:paraId="6E5558CB" w14:textId="3B353191" w:rsidR="00732EAC" w:rsidRPr="00332077" w:rsidRDefault="00732EAC" w:rsidP="00332077">
      <w:pPr>
        <w:pStyle w:val="ListParagraph"/>
        <w:numPr>
          <w:ilvl w:val="0"/>
          <w:numId w:val="4"/>
        </w:numPr>
        <w:ind w:left="1066" w:hanging="357"/>
        <w:jc w:val="both"/>
        <w:rPr>
          <w:rFonts w:cstheme="minorHAnsi"/>
          <w:spacing w:val="-2"/>
          <w:sz w:val="28"/>
          <w:szCs w:val="28"/>
          <w:shd w:val="clear" w:color="auto" w:fill="FFFFFF"/>
        </w:rPr>
      </w:pPr>
      <w:r w:rsidRPr="00332077">
        <w:rPr>
          <w:rFonts w:cstheme="minorHAnsi"/>
          <w:spacing w:val="-2"/>
          <w:sz w:val="28"/>
          <w:szCs w:val="28"/>
          <w:lang w:eastAsia="lv-LV"/>
        </w:rPr>
        <w:t>veic analītisko darbu, tai skaitā analizējot šķīrējtiesu pieņemtos lēmumus</w:t>
      </w:r>
      <w:r w:rsidR="00DB60B0" w:rsidRPr="00332077">
        <w:rPr>
          <w:rFonts w:cstheme="minorHAnsi"/>
          <w:spacing w:val="-2"/>
          <w:sz w:val="28"/>
          <w:szCs w:val="28"/>
          <w:lang w:eastAsia="lv-LV"/>
        </w:rPr>
        <w:t xml:space="preserve"> (</w:t>
      </w:r>
      <w:r w:rsidR="00332077" w:rsidRPr="00332077">
        <w:rPr>
          <w:rFonts w:cstheme="minorHAnsi"/>
          <w:spacing w:val="-2"/>
          <w:sz w:val="28"/>
          <w:szCs w:val="28"/>
          <w:lang w:eastAsia="lv-LV"/>
        </w:rPr>
        <w:t xml:space="preserve">veicot </w:t>
      </w:r>
      <w:proofErr w:type="spellStart"/>
      <w:r w:rsidR="00DB60B0" w:rsidRPr="00332077">
        <w:rPr>
          <w:rFonts w:cstheme="minorHAnsi"/>
          <w:i/>
          <w:spacing w:val="-2"/>
          <w:sz w:val="28"/>
          <w:szCs w:val="28"/>
          <w:shd w:val="clear" w:color="auto" w:fill="FFFFFF"/>
        </w:rPr>
        <w:t>ex-post</w:t>
      </w:r>
      <w:proofErr w:type="spellEnd"/>
      <w:r w:rsidR="00DB60B0" w:rsidRPr="00332077">
        <w:rPr>
          <w:rFonts w:cstheme="minorHAnsi"/>
          <w:spacing w:val="-2"/>
          <w:sz w:val="28"/>
          <w:szCs w:val="28"/>
          <w:shd w:val="clear" w:color="auto" w:fill="FFFFFF"/>
        </w:rPr>
        <w:t xml:space="preserve"> analīzi)</w:t>
      </w:r>
      <w:r w:rsidRPr="00332077">
        <w:rPr>
          <w:rFonts w:cstheme="minorHAnsi"/>
          <w:spacing w:val="-2"/>
          <w:sz w:val="28"/>
          <w:szCs w:val="28"/>
          <w:lang w:eastAsia="lv-LV"/>
        </w:rPr>
        <w:t xml:space="preserve"> un sniedzot Ministru prezidentam un Ministru kabinetam priekšlikumus par nepieciešamajiem uzlaboju</w:t>
      </w:r>
      <w:r w:rsidR="009702C9" w:rsidRPr="00332077">
        <w:rPr>
          <w:rFonts w:cstheme="minorHAnsi"/>
          <w:spacing w:val="-2"/>
          <w:sz w:val="28"/>
          <w:szCs w:val="28"/>
          <w:lang w:eastAsia="lv-LV"/>
        </w:rPr>
        <w:softHyphen/>
      </w:r>
      <w:r w:rsidRPr="00332077">
        <w:rPr>
          <w:rFonts w:cstheme="minorHAnsi"/>
          <w:spacing w:val="-2"/>
          <w:sz w:val="28"/>
          <w:szCs w:val="28"/>
          <w:lang w:eastAsia="lv-LV"/>
        </w:rPr>
        <w:t>miem, sniedz metodisku palīdzību citām valsts institūcijām jautājumos, kas saistīti ar ārvalstu investīciju aizsardzību</w:t>
      </w:r>
      <w:r w:rsidR="006A4567" w:rsidRPr="00332077">
        <w:rPr>
          <w:rFonts w:cstheme="minorHAnsi"/>
          <w:spacing w:val="-2"/>
          <w:sz w:val="28"/>
          <w:szCs w:val="28"/>
          <w:lang w:eastAsia="lv-LV"/>
        </w:rPr>
        <w:t>,</w:t>
      </w:r>
      <w:r w:rsidRPr="00332077">
        <w:rPr>
          <w:rFonts w:cstheme="minorHAnsi"/>
          <w:spacing w:val="-2"/>
          <w:sz w:val="28"/>
          <w:szCs w:val="28"/>
          <w:lang w:eastAsia="lv-LV"/>
        </w:rPr>
        <w:t xml:space="preserve"> un </w:t>
      </w:r>
      <w:r w:rsidR="006A4567" w:rsidRPr="00332077">
        <w:rPr>
          <w:rFonts w:cstheme="minorHAnsi"/>
          <w:spacing w:val="-2"/>
          <w:sz w:val="28"/>
          <w:szCs w:val="28"/>
          <w:lang w:eastAsia="lv-LV"/>
        </w:rPr>
        <w:t xml:space="preserve">atbilstoši </w:t>
      </w:r>
      <w:r w:rsidRPr="00332077">
        <w:rPr>
          <w:rFonts w:cstheme="minorHAnsi"/>
          <w:spacing w:val="-2"/>
          <w:sz w:val="28"/>
          <w:szCs w:val="28"/>
          <w:lang w:eastAsia="lv-LV"/>
        </w:rPr>
        <w:t>iespēj</w:t>
      </w:r>
      <w:r w:rsidR="006A4567" w:rsidRPr="00332077">
        <w:rPr>
          <w:rFonts w:cstheme="minorHAnsi"/>
          <w:spacing w:val="-2"/>
          <w:sz w:val="28"/>
          <w:szCs w:val="28"/>
          <w:lang w:eastAsia="lv-LV"/>
        </w:rPr>
        <w:t>ām</w:t>
      </w:r>
      <w:r w:rsidRPr="00332077">
        <w:rPr>
          <w:rFonts w:cstheme="minorHAnsi"/>
          <w:spacing w:val="-2"/>
          <w:sz w:val="28"/>
          <w:szCs w:val="28"/>
          <w:lang w:eastAsia="lv-LV"/>
        </w:rPr>
        <w:t xml:space="preserve"> organizē pasākumus, kas vērsti uz </w:t>
      </w:r>
      <w:r w:rsidR="006A4567" w:rsidRPr="00332077">
        <w:rPr>
          <w:rFonts w:cstheme="minorHAnsi"/>
          <w:spacing w:val="-2"/>
          <w:sz w:val="28"/>
          <w:szCs w:val="28"/>
          <w:lang w:eastAsia="lv-LV"/>
        </w:rPr>
        <w:t xml:space="preserve">profesionālo zināšanu līmeņa paaugstināšanu investīciju aizsardzības jomā </w:t>
      </w:r>
      <w:r w:rsidRPr="00332077">
        <w:rPr>
          <w:rFonts w:cstheme="minorHAnsi"/>
          <w:spacing w:val="-2"/>
          <w:sz w:val="28"/>
          <w:szCs w:val="28"/>
          <w:lang w:eastAsia="lv-LV"/>
        </w:rPr>
        <w:t>valsts pārvaldē strādājo</w:t>
      </w:r>
      <w:r w:rsidR="009702C9" w:rsidRPr="00332077">
        <w:rPr>
          <w:rFonts w:cstheme="minorHAnsi"/>
          <w:spacing w:val="-2"/>
          <w:sz w:val="28"/>
          <w:szCs w:val="28"/>
          <w:lang w:eastAsia="lv-LV"/>
        </w:rPr>
        <w:softHyphen/>
      </w:r>
      <w:r w:rsidRPr="00332077">
        <w:rPr>
          <w:rFonts w:cstheme="minorHAnsi"/>
          <w:spacing w:val="-2"/>
          <w:sz w:val="28"/>
          <w:szCs w:val="28"/>
          <w:lang w:eastAsia="lv-LV"/>
        </w:rPr>
        <w:t>š</w:t>
      </w:r>
      <w:r w:rsidR="006A4567" w:rsidRPr="00332077">
        <w:rPr>
          <w:rFonts w:cstheme="minorHAnsi"/>
          <w:spacing w:val="-2"/>
          <w:sz w:val="28"/>
          <w:szCs w:val="28"/>
          <w:lang w:eastAsia="lv-LV"/>
        </w:rPr>
        <w:t>ajiem</w:t>
      </w:r>
      <w:r w:rsidR="00BE749E" w:rsidRPr="00332077">
        <w:rPr>
          <w:rFonts w:cstheme="minorHAnsi"/>
          <w:spacing w:val="-2"/>
          <w:sz w:val="28"/>
          <w:szCs w:val="28"/>
          <w:lang w:eastAsia="lv-LV"/>
        </w:rPr>
        <w:t>, kā arī informācijas nodrošināšanu sabiedrībai.</w:t>
      </w:r>
    </w:p>
    <w:p w14:paraId="6E5558CD" w14:textId="4A11F647" w:rsidR="00732EAC" w:rsidRPr="00657B8D" w:rsidRDefault="00732EAC" w:rsidP="003148F0">
      <w:pPr>
        <w:ind w:firstLine="720"/>
        <w:jc w:val="both"/>
        <w:rPr>
          <w:rFonts w:cstheme="minorHAnsi"/>
          <w:sz w:val="28"/>
          <w:szCs w:val="28"/>
          <w:shd w:val="clear" w:color="auto" w:fill="FFFFFF"/>
        </w:rPr>
      </w:pPr>
      <w:r w:rsidRPr="00657B8D">
        <w:rPr>
          <w:rFonts w:cstheme="minorHAnsi"/>
          <w:sz w:val="28"/>
          <w:szCs w:val="28"/>
        </w:rPr>
        <w:t xml:space="preserve">Valsts kancelejai </w:t>
      </w:r>
      <w:r w:rsidR="006A4567">
        <w:rPr>
          <w:rStyle w:val="spelle"/>
          <w:rFonts w:cstheme="minorHAnsi"/>
          <w:sz w:val="28"/>
          <w:szCs w:val="28"/>
        </w:rPr>
        <w:t>ir tiesības</w:t>
      </w:r>
      <w:r w:rsidR="00725F3B" w:rsidRPr="00657B8D">
        <w:rPr>
          <w:rStyle w:val="spelle"/>
          <w:rFonts w:cstheme="minorHAnsi"/>
          <w:sz w:val="28"/>
          <w:szCs w:val="28"/>
        </w:rPr>
        <w:t xml:space="preserve"> </w:t>
      </w:r>
      <w:r w:rsidRPr="00657B8D">
        <w:rPr>
          <w:rFonts w:cstheme="minorHAnsi"/>
          <w:sz w:val="28"/>
          <w:szCs w:val="28"/>
        </w:rPr>
        <w:t>pieprasīt</w:t>
      </w:r>
      <w:r w:rsidR="00725F3B" w:rsidRPr="00657B8D">
        <w:rPr>
          <w:rFonts w:cstheme="minorHAnsi"/>
          <w:sz w:val="28"/>
          <w:szCs w:val="28"/>
        </w:rPr>
        <w:t xml:space="preserve"> </w:t>
      </w:r>
      <w:r w:rsidRPr="00657B8D">
        <w:rPr>
          <w:rFonts w:cstheme="minorHAnsi"/>
          <w:sz w:val="28"/>
          <w:szCs w:val="28"/>
        </w:rPr>
        <w:t>un saņemt no atbildīgajām institū</w:t>
      </w:r>
      <w:r w:rsidR="006A4567">
        <w:rPr>
          <w:rFonts w:cstheme="minorHAnsi"/>
          <w:sz w:val="28"/>
          <w:szCs w:val="28"/>
        </w:rPr>
        <w:softHyphen/>
      </w:r>
      <w:r w:rsidRPr="00657B8D">
        <w:rPr>
          <w:rFonts w:cstheme="minorHAnsi"/>
          <w:sz w:val="28"/>
          <w:szCs w:val="28"/>
        </w:rPr>
        <w:t>cijām nepieciešamos dokumentus, paskaidrojumus, viedokli, vērtējumu un citu informāciju.</w:t>
      </w:r>
    </w:p>
    <w:p w14:paraId="1992446E" w14:textId="77777777" w:rsidR="00F42480" w:rsidRPr="00F42480" w:rsidRDefault="00F42480" w:rsidP="00F42480">
      <w:pPr>
        <w:ind w:firstLine="720"/>
        <w:jc w:val="both"/>
        <w:rPr>
          <w:rFonts w:cstheme="minorHAnsi"/>
          <w:szCs w:val="28"/>
        </w:rPr>
      </w:pPr>
    </w:p>
    <w:p w14:paraId="3772CF6E" w14:textId="10AEE01C" w:rsidR="004479BA" w:rsidRPr="00657B8D" w:rsidRDefault="004479BA" w:rsidP="004479BA">
      <w:pPr>
        <w:jc w:val="center"/>
        <w:rPr>
          <w:rFonts w:cstheme="minorHAnsi"/>
          <w:b/>
          <w:sz w:val="28"/>
          <w:szCs w:val="28"/>
        </w:rPr>
      </w:pPr>
      <w:r w:rsidRPr="00657B8D">
        <w:rPr>
          <w:rFonts w:cstheme="minorHAnsi"/>
          <w:b/>
          <w:sz w:val="28"/>
          <w:szCs w:val="28"/>
        </w:rPr>
        <w:t xml:space="preserve">3.2. </w:t>
      </w:r>
      <w:r w:rsidRPr="00657B8D">
        <w:rPr>
          <w:rStyle w:val="apple-converted-space"/>
          <w:rFonts w:cstheme="minorHAnsi"/>
          <w:b/>
          <w:sz w:val="28"/>
          <w:szCs w:val="28"/>
          <w:shd w:val="clear" w:color="auto" w:fill="FFFFFF"/>
        </w:rPr>
        <w:t>Dokumentu virzība un lēmumu pieņemšana</w:t>
      </w:r>
    </w:p>
    <w:p w14:paraId="1B57EED4" w14:textId="77777777" w:rsidR="00F42480" w:rsidRPr="00F42480" w:rsidRDefault="00F42480" w:rsidP="00F42480">
      <w:pPr>
        <w:ind w:firstLine="720"/>
        <w:jc w:val="both"/>
        <w:rPr>
          <w:rFonts w:cstheme="minorHAnsi"/>
          <w:szCs w:val="28"/>
        </w:rPr>
      </w:pPr>
    </w:p>
    <w:p w14:paraId="6E5558D1" w14:textId="3E7E9D72" w:rsidR="003774DC" w:rsidRPr="00657B8D" w:rsidRDefault="003774DC" w:rsidP="003148F0">
      <w:pPr>
        <w:ind w:firstLine="720"/>
        <w:jc w:val="both"/>
        <w:rPr>
          <w:rStyle w:val="apple-converted-space"/>
          <w:rFonts w:cstheme="minorHAnsi"/>
          <w:sz w:val="28"/>
          <w:szCs w:val="28"/>
          <w:shd w:val="clear" w:color="auto" w:fill="FFFFFF"/>
        </w:rPr>
      </w:pPr>
      <w:r w:rsidRPr="00657B8D">
        <w:rPr>
          <w:rStyle w:val="apple-converted-space"/>
          <w:rFonts w:cstheme="minorHAnsi"/>
          <w:sz w:val="28"/>
          <w:szCs w:val="28"/>
          <w:shd w:val="clear" w:color="auto" w:fill="FFFFFF"/>
        </w:rPr>
        <w:t>Process</w:t>
      </w:r>
      <w:r w:rsidR="00682E97">
        <w:rPr>
          <w:rStyle w:val="apple-converted-space"/>
          <w:rFonts w:cstheme="minorHAnsi"/>
          <w:sz w:val="28"/>
          <w:szCs w:val="28"/>
          <w:shd w:val="clear" w:color="auto" w:fill="FFFFFF"/>
        </w:rPr>
        <w:t>, sākot</w:t>
      </w:r>
      <w:r w:rsidRPr="00657B8D">
        <w:rPr>
          <w:rStyle w:val="apple-converted-space"/>
          <w:rFonts w:cstheme="minorHAnsi"/>
          <w:sz w:val="28"/>
          <w:szCs w:val="28"/>
          <w:shd w:val="clear" w:color="auto" w:fill="FFFFFF"/>
        </w:rPr>
        <w:t xml:space="preserve"> no pretenzijas saņemšanas </w:t>
      </w:r>
      <w:r w:rsidR="00682E97">
        <w:rPr>
          <w:rStyle w:val="apple-converted-space"/>
          <w:rFonts w:cstheme="minorHAnsi"/>
          <w:sz w:val="28"/>
          <w:szCs w:val="28"/>
          <w:shd w:val="clear" w:color="auto" w:fill="FFFFFF"/>
        </w:rPr>
        <w:t xml:space="preserve">brīža, </w:t>
      </w:r>
      <w:r w:rsidRPr="00657B8D">
        <w:rPr>
          <w:rStyle w:val="apple-converted-space"/>
          <w:rFonts w:cstheme="minorHAnsi"/>
          <w:sz w:val="28"/>
          <w:szCs w:val="28"/>
          <w:shd w:val="clear" w:color="auto" w:fill="FFFFFF"/>
        </w:rPr>
        <w:t>sastāv no šādiem secīgiem posmiem (2</w:t>
      </w:r>
      <w:r w:rsidR="00637A9A" w:rsidRPr="00657B8D">
        <w:rPr>
          <w:rStyle w:val="apple-converted-space"/>
          <w:rFonts w:cstheme="minorHAnsi"/>
          <w:sz w:val="28"/>
          <w:szCs w:val="28"/>
          <w:shd w:val="clear" w:color="auto" w:fill="FFFFFF"/>
        </w:rPr>
        <w:t>. a</w:t>
      </w:r>
      <w:r w:rsidRPr="00657B8D">
        <w:rPr>
          <w:rStyle w:val="apple-converted-space"/>
          <w:rFonts w:cstheme="minorHAnsi"/>
          <w:sz w:val="28"/>
          <w:szCs w:val="28"/>
          <w:shd w:val="clear" w:color="auto" w:fill="FFFFFF"/>
        </w:rPr>
        <w:t>ttēls):</w:t>
      </w:r>
    </w:p>
    <w:p w14:paraId="77227B03" w14:textId="31B7AB98" w:rsidR="00277F8F" w:rsidRPr="00A94E44" w:rsidRDefault="007A6E38" w:rsidP="00332077">
      <w:pPr>
        <w:pStyle w:val="ListParagraph"/>
        <w:numPr>
          <w:ilvl w:val="0"/>
          <w:numId w:val="13"/>
        </w:numPr>
        <w:ind w:left="1066" w:hanging="357"/>
        <w:jc w:val="both"/>
        <w:rPr>
          <w:rFonts w:cstheme="minorHAnsi"/>
          <w:spacing w:val="-2"/>
          <w:sz w:val="28"/>
          <w:szCs w:val="28"/>
          <w:shd w:val="clear" w:color="auto" w:fill="FFFFFF"/>
        </w:rPr>
      </w:pPr>
      <w:r w:rsidRPr="00A94E44">
        <w:rPr>
          <w:rFonts w:cstheme="minorHAnsi"/>
          <w:spacing w:val="-2"/>
          <w:sz w:val="28"/>
          <w:szCs w:val="28"/>
          <w:shd w:val="clear" w:color="auto" w:fill="FFFFFF"/>
        </w:rPr>
        <w:t>p</w:t>
      </w:r>
      <w:r w:rsidR="003774DC" w:rsidRPr="00A94E44">
        <w:rPr>
          <w:rFonts w:cstheme="minorHAnsi"/>
          <w:spacing w:val="-2"/>
          <w:sz w:val="28"/>
          <w:szCs w:val="28"/>
          <w:shd w:val="clear" w:color="auto" w:fill="FFFFFF"/>
        </w:rPr>
        <w:t>retenzijas sākotnējā izvērtēšana. Sākotnējo izvērtējumu, kam pievieno priekšlikumu Ministru prezidentam par t</w:t>
      </w:r>
      <w:r w:rsidR="00277F8F" w:rsidRPr="00A94E44">
        <w:rPr>
          <w:rFonts w:cstheme="minorHAnsi"/>
          <w:spacing w:val="-2"/>
          <w:sz w:val="28"/>
          <w:szCs w:val="28"/>
          <w:shd w:val="clear" w:color="auto" w:fill="FFFFFF"/>
        </w:rPr>
        <w:t>urpm</w:t>
      </w:r>
      <w:r w:rsidR="003774DC" w:rsidRPr="00A94E44">
        <w:rPr>
          <w:rFonts w:cstheme="minorHAnsi"/>
          <w:spacing w:val="-2"/>
          <w:sz w:val="28"/>
          <w:szCs w:val="28"/>
          <w:shd w:val="clear" w:color="auto" w:fill="FFFFFF"/>
        </w:rPr>
        <w:t>āko virzību valsts interešu pārstāvībai, izstrādā Valsts kanceleja,</w:t>
      </w:r>
      <w:r w:rsidR="00D512C9" w:rsidRPr="00A94E44">
        <w:rPr>
          <w:rFonts w:cstheme="minorHAnsi"/>
          <w:spacing w:val="-2"/>
          <w:sz w:val="28"/>
          <w:szCs w:val="28"/>
          <w:shd w:val="clear" w:color="auto" w:fill="FFFFFF"/>
        </w:rPr>
        <w:t xml:space="preserve"> ievērojot attiecīg</w:t>
      </w:r>
      <w:r w:rsidR="00277F8F" w:rsidRPr="00A94E44">
        <w:rPr>
          <w:rFonts w:cstheme="minorHAnsi"/>
          <w:spacing w:val="-2"/>
          <w:sz w:val="28"/>
          <w:szCs w:val="28"/>
          <w:shd w:val="clear" w:color="auto" w:fill="FFFFFF"/>
        </w:rPr>
        <w:t>o</w:t>
      </w:r>
      <w:r w:rsidR="00D512C9" w:rsidRPr="00A94E44">
        <w:rPr>
          <w:rFonts w:cstheme="minorHAnsi"/>
          <w:spacing w:val="-2"/>
          <w:sz w:val="28"/>
          <w:szCs w:val="28"/>
          <w:shd w:val="clear" w:color="auto" w:fill="FFFFFF"/>
        </w:rPr>
        <w:t xml:space="preserve"> strīd</w:t>
      </w:r>
      <w:r w:rsidR="00277F8F" w:rsidRPr="00A94E44">
        <w:rPr>
          <w:rFonts w:cstheme="minorHAnsi"/>
          <w:spacing w:val="-2"/>
          <w:sz w:val="28"/>
          <w:szCs w:val="28"/>
          <w:shd w:val="clear" w:color="auto" w:fill="FFFFFF"/>
        </w:rPr>
        <w:t>u</w:t>
      </w:r>
      <w:r w:rsidR="00D512C9" w:rsidRPr="00A94E44">
        <w:rPr>
          <w:rFonts w:cstheme="minorHAnsi"/>
          <w:spacing w:val="-2"/>
          <w:sz w:val="28"/>
          <w:szCs w:val="28"/>
          <w:shd w:val="clear" w:color="auto" w:fill="FFFFFF"/>
        </w:rPr>
        <w:t xml:space="preserve"> regulē</w:t>
      </w:r>
      <w:r w:rsidR="00A94E44">
        <w:rPr>
          <w:rFonts w:cstheme="minorHAnsi"/>
          <w:spacing w:val="-2"/>
          <w:sz w:val="28"/>
          <w:szCs w:val="28"/>
          <w:shd w:val="clear" w:color="auto" w:fill="FFFFFF"/>
        </w:rPr>
        <w:softHyphen/>
      </w:r>
      <w:r w:rsidR="00D512C9" w:rsidRPr="00A94E44">
        <w:rPr>
          <w:rFonts w:cstheme="minorHAnsi"/>
          <w:spacing w:val="-2"/>
          <w:sz w:val="28"/>
          <w:szCs w:val="28"/>
          <w:shd w:val="clear" w:color="auto" w:fill="FFFFFF"/>
        </w:rPr>
        <w:t>još</w:t>
      </w:r>
      <w:r w:rsidR="00277F8F" w:rsidRPr="00A94E44">
        <w:rPr>
          <w:rFonts w:cstheme="minorHAnsi"/>
          <w:spacing w:val="-2"/>
          <w:sz w:val="28"/>
          <w:szCs w:val="28"/>
          <w:shd w:val="clear" w:color="auto" w:fill="FFFFFF"/>
        </w:rPr>
        <w:t>aj</w:t>
      </w:r>
      <w:r w:rsidR="00D512C9" w:rsidRPr="00A94E44">
        <w:rPr>
          <w:rFonts w:cstheme="minorHAnsi"/>
          <w:spacing w:val="-2"/>
          <w:sz w:val="28"/>
          <w:szCs w:val="28"/>
          <w:shd w:val="clear" w:color="auto" w:fill="FFFFFF"/>
        </w:rPr>
        <w:t>o</w:t>
      </w:r>
      <w:r w:rsidR="00277F8F" w:rsidRPr="00A94E44">
        <w:rPr>
          <w:rFonts w:cstheme="minorHAnsi"/>
          <w:spacing w:val="-2"/>
          <w:sz w:val="28"/>
          <w:szCs w:val="28"/>
          <w:shd w:val="clear" w:color="auto" w:fill="FFFFFF"/>
        </w:rPr>
        <w:t>s</w:t>
      </w:r>
      <w:r w:rsidR="00D512C9" w:rsidRPr="00A94E44">
        <w:rPr>
          <w:rFonts w:cstheme="minorHAnsi"/>
          <w:spacing w:val="-2"/>
          <w:sz w:val="28"/>
          <w:szCs w:val="28"/>
          <w:shd w:val="clear" w:color="auto" w:fill="FFFFFF"/>
        </w:rPr>
        <w:t xml:space="preserve"> dokument</w:t>
      </w:r>
      <w:r w:rsidR="00277F8F" w:rsidRPr="00A94E44">
        <w:rPr>
          <w:rFonts w:cstheme="minorHAnsi"/>
          <w:spacing w:val="-2"/>
          <w:sz w:val="28"/>
          <w:szCs w:val="28"/>
          <w:shd w:val="clear" w:color="auto" w:fill="FFFFFF"/>
        </w:rPr>
        <w:t>os</w:t>
      </w:r>
      <w:r w:rsidR="00D512C9" w:rsidRPr="00A94E44">
        <w:rPr>
          <w:rFonts w:cstheme="minorHAnsi"/>
          <w:spacing w:val="-2"/>
          <w:sz w:val="28"/>
          <w:szCs w:val="28"/>
          <w:shd w:val="clear" w:color="auto" w:fill="FFFFFF"/>
        </w:rPr>
        <w:t xml:space="preserve"> noteiktos</w:t>
      </w:r>
      <w:r w:rsidR="00AE4B79" w:rsidRPr="00A94E44">
        <w:rPr>
          <w:rFonts w:cstheme="minorHAnsi"/>
          <w:spacing w:val="-2"/>
          <w:sz w:val="28"/>
          <w:szCs w:val="28"/>
          <w:shd w:val="clear" w:color="auto" w:fill="FFFFFF"/>
        </w:rPr>
        <w:t xml:space="preserve"> procesuālos termiņus. Pozīcijā</w:t>
      </w:r>
      <w:r w:rsidR="003774DC" w:rsidRPr="00A94E44">
        <w:rPr>
          <w:rFonts w:cstheme="minorHAnsi"/>
          <w:spacing w:val="-2"/>
          <w:sz w:val="28"/>
          <w:szCs w:val="28"/>
          <w:shd w:val="clear" w:color="auto" w:fill="FFFFFF"/>
        </w:rPr>
        <w:t xml:space="preserve"> iekļauj vismaz šādu informāciju</w:t>
      </w:r>
      <w:r w:rsidR="00277F8F" w:rsidRPr="00A94E44">
        <w:rPr>
          <w:rFonts w:cstheme="minorHAnsi"/>
          <w:spacing w:val="-2"/>
          <w:sz w:val="28"/>
          <w:szCs w:val="28"/>
          <w:shd w:val="clear" w:color="auto" w:fill="FFFFFF"/>
        </w:rPr>
        <w:t>:</w:t>
      </w:r>
    </w:p>
    <w:p w14:paraId="3DAFA747" w14:textId="77777777" w:rsidR="00F50DA2" w:rsidRDefault="003774DC" w:rsidP="00A94E44">
      <w:pPr>
        <w:pStyle w:val="ListParagraph"/>
        <w:numPr>
          <w:ilvl w:val="0"/>
          <w:numId w:val="23"/>
        </w:numPr>
        <w:ind w:left="1434" w:hanging="357"/>
        <w:jc w:val="both"/>
        <w:rPr>
          <w:rFonts w:cstheme="minorHAnsi"/>
          <w:sz w:val="28"/>
          <w:szCs w:val="28"/>
          <w:shd w:val="clear" w:color="auto" w:fill="FFFFFF"/>
        </w:rPr>
      </w:pPr>
      <w:r w:rsidRPr="00657B8D">
        <w:rPr>
          <w:rFonts w:cstheme="minorHAnsi"/>
          <w:sz w:val="28"/>
          <w:szCs w:val="28"/>
          <w:shd w:val="clear" w:color="auto" w:fill="FFFFFF"/>
        </w:rPr>
        <w:t xml:space="preserve">vispārējs situācijas apraksts, </w:t>
      </w:r>
    </w:p>
    <w:p w14:paraId="203F8639" w14:textId="77777777" w:rsidR="00F50DA2" w:rsidRDefault="003774DC" w:rsidP="00A94E44">
      <w:pPr>
        <w:pStyle w:val="ListParagraph"/>
        <w:numPr>
          <w:ilvl w:val="0"/>
          <w:numId w:val="23"/>
        </w:numPr>
        <w:ind w:left="1434" w:hanging="357"/>
        <w:jc w:val="both"/>
        <w:rPr>
          <w:rFonts w:cstheme="minorHAnsi"/>
          <w:sz w:val="28"/>
          <w:szCs w:val="28"/>
          <w:shd w:val="clear" w:color="auto" w:fill="FFFFFF"/>
        </w:rPr>
      </w:pPr>
      <w:r w:rsidRPr="00F50DA2">
        <w:rPr>
          <w:rFonts w:cstheme="minorHAnsi"/>
          <w:sz w:val="28"/>
          <w:szCs w:val="28"/>
          <w:shd w:val="clear" w:color="auto" w:fill="FFFFFF"/>
        </w:rPr>
        <w:t xml:space="preserve">investīciju pretenzijas pamatotības izvērtējums, </w:t>
      </w:r>
    </w:p>
    <w:p w14:paraId="6E5558D3" w14:textId="400CF985" w:rsidR="003774DC" w:rsidRPr="00F50DA2" w:rsidRDefault="003774DC" w:rsidP="00A94E44">
      <w:pPr>
        <w:pStyle w:val="ListParagraph"/>
        <w:numPr>
          <w:ilvl w:val="0"/>
          <w:numId w:val="23"/>
        </w:numPr>
        <w:ind w:left="1434" w:hanging="357"/>
        <w:jc w:val="both"/>
        <w:rPr>
          <w:rFonts w:cstheme="minorHAnsi"/>
          <w:sz w:val="28"/>
          <w:szCs w:val="28"/>
          <w:shd w:val="clear" w:color="auto" w:fill="FFFFFF"/>
        </w:rPr>
      </w:pPr>
      <w:r w:rsidRPr="00F50DA2">
        <w:rPr>
          <w:rFonts w:cstheme="minorHAnsi"/>
          <w:sz w:val="28"/>
          <w:szCs w:val="28"/>
          <w:shd w:val="clear" w:color="auto" w:fill="FFFFFF"/>
        </w:rPr>
        <w:t>priekšlikums par nepieciešamību izstrādāt pozīciju</w:t>
      </w:r>
      <w:r w:rsidR="007A6E38" w:rsidRPr="00F50DA2">
        <w:rPr>
          <w:rFonts w:cstheme="minorHAnsi"/>
          <w:sz w:val="28"/>
          <w:szCs w:val="28"/>
          <w:shd w:val="clear" w:color="auto" w:fill="FFFFFF"/>
        </w:rPr>
        <w:t>;</w:t>
      </w:r>
      <w:r w:rsidR="00D512C9" w:rsidRPr="00F50DA2">
        <w:rPr>
          <w:rFonts w:cstheme="minorHAnsi"/>
          <w:sz w:val="28"/>
          <w:szCs w:val="28"/>
          <w:shd w:val="clear" w:color="auto" w:fill="FFFFFF"/>
        </w:rPr>
        <w:t xml:space="preserve"> </w:t>
      </w:r>
    </w:p>
    <w:p w14:paraId="6E5558D4" w14:textId="66132583" w:rsidR="003774DC" w:rsidRPr="00657B8D" w:rsidRDefault="007A6E38" w:rsidP="00332077">
      <w:pPr>
        <w:pStyle w:val="ListParagraph"/>
        <w:numPr>
          <w:ilvl w:val="0"/>
          <w:numId w:val="13"/>
        </w:numPr>
        <w:ind w:left="1066" w:hanging="357"/>
        <w:jc w:val="both"/>
        <w:rPr>
          <w:rFonts w:cstheme="minorHAnsi"/>
          <w:sz w:val="28"/>
          <w:szCs w:val="28"/>
          <w:shd w:val="clear" w:color="auto" w:fill="FFFFFF"/>
        </w:rPr>
      </w:pPr>
      <w:r w:rsidRPr="00657B8D">
        <w:rPr>
          <w:rFonts w:cstheme="minorHAnsi"/>
          <w:sz w:val="28"/>
          <w:szCs w:val="28"/>
        </w:rPr>
        <w:t>p</w:t>
      </w:r>
      <w:r w:rsidR="003774DC" w:rsidRPr="00657B8D">
        <w:rPr>
          <w:rFonts w:cstheme="minorHAnsi"/>
          <w:sz w:val="28"/>
          <w:szCs w:val="28"/>
        </w:rPr>
        <w:t>ozīcijas</w:t>
      </w:r>
      <w:r w:rsidR="003774DC" w:rsidRPr="00657B8D">
        <w:rPr>
          <w:rFonts w:cstheme="minorHAnsi"/>
          <w:sz w:val="28"/>
          <w:szCs w:val="28"/>
          <w:shd w:val="clear" w:color="auto" w:fill="FFFFFF"/>
        </w:rPr>
        <w:t xml:space="preserve"> izstrāde.</w:t>
      </w:r>
      <w:r w:rsidR="003774DC" w:rsidRPr="00657B8D">
        <w:rPr>
          <w:rFonts w:cstheme="minorHAnsi"/>
          <w:b/>
          <w:sz w:val="28"/>
          <w:szCs w:val="28"/>
          <w:shd w:val="clear" w:color="auto" w:fill="FFFFFF"/>
        </w:rPr>
        <w:t xml:space="preserve"> </w:t>
      </w:r>
      <w:r w:rsidR="003774DC" w:rsidRPr="00657B8D">
        <w:rPr>
          <w:rFonts w:cstheme="minorHAnsi"/>
          <w:sz w:val="28"/>
          <w:szCs w:val="28"/>
          <w:shd w:val="clear" w:color="auto" w:fill="FFFFFF"/>
        </w:rPr>
        <w:t>Pozīcijā iekļauj vismaz šādu informāciju:</w:t>
      </w:r>
    </w:p>
    <w:p w14:paraId="63DEDFEA" w14:textId="77777777" w:rsidR="00F50DA2" w:rsidRDefault="003774DC" w:rsidP="00A94E44">
      <w:pPr>
        <w:pStyle w:val="ListParagraph"/>
        <w:numPr>
          <w:ilvl w:val="0"/>
          <w:numId w:val="24"/>
        </w:numPr>
        <w:ind w:left="1434" w:hanging="357"/>
        <w:jc w:val="both"/>
        <w:rPr>
          <w:rFonts w:cstheme="minorHAnsi"/>
          <w:sz w:val="28"/>
          <w:szCs w:val="28"/>
          <w:shd w:val="clear" w:color="auto" w:fill="FFFFFF"/>
        </w:rPr>
      </w:pPr>
      <w:r w:rsidRPr="00657B8D">
        <w:rPr>
          <w:rFonts w:cstheme="minorHAnsi"/>
          <w:sz w:val="28"/>
          <w:szCs w:val="28"/>
          <w:shd w:val="clear" w:color="auto" w:fill="FFFFFF"/>
        </w:rPr>
        <w:t>vai valsts atzīst pretenzijas pamatotību</w:t>
      </w:r>
      <w:r w:rsidR="007A6E38" w:rsidRPr="00657B8D">
        <w:rPr>
          <w:rFonts w:cstheme="minorHAnsi"/>
          <w:sz w:val="28"/>
          <w:szCs w:val="28"/>
          <w:shd w:val="clear" w:color="auto" w:fill="FFFFFF"/>
        </w:rPr>
        <w:t>,</w:t>
      </w:r>
    </w:p>
    <w:p w14:paraId="66BF513D" w14:textId="77777777" w:rsidR="00F50DA2" w:rsidRDefault="003774DC" w:rsidP="00A94E44">
      <w:pPr>
        <w:pStyle w:val="ListParagraph"/>
        <w:numPr>
          <w:ilvl w:val="0"/>
          <w:numId w:val="24"/>
        </w:numPr>
        <w:ind w:left="1434" w:hanging="357"/>
        <w:jc w:val="both"/>
        <w:rPr>
          <w:rFonts w:cstheme="minorHAnsi"/>
          <w:sz w:val="28"/>
          <w:szCs w:val="28"/>
          <w:shd w:val="clear" w:color="auto" w:fill="FFFFFF"/>
        </w:rPr>
      </w:pPr>
      <w:r w:rsidRPr="00F50DA2">
        <w:rPr>
          <w:rFonts w:cstheme="minorHAnsi"/>
          <w:sz w:val="28"/>
          <w:szCs w:val="28"/>
          <w:shd w:val="clear" w:color="auto" w:fill="FFFFFF"/>
        </w:rPr>
        <w:t>ja uzskatāms, ka pretenzija ir pilnībā vai daļēji pamatota</w:t>
      </w:r>
      <w:r w:rsidR="00277F8F" w:rsidRPr="00F50DA2">
        <w:rPr>
          <w:rFonts w:cstheme="minorHAnsi"/>
          <w:sz w:val="28"/>
          <w:szCs w:val="28"/>
          <w:shd w:val="clear" w:color="auto" w:fill="FFFFFF"/>
        </w:rPr>
        <w:t>,</w:t>
      </w:r>
      <w:r w:rsidRPr="00F50DA2">
        <w:rPr>
          <w:rFonts w:cstheme="minorHAnsi"/>
          <w:sz w:val="28"/>
          <w:szCs w:val="28"/>
          <w:shd w:val="clear" w:color="auto" w:fill="FFFFFF"/>
        </w:rPr>
        <w:t xml:space="preserve"> – vai tiek noteikts mērķis slēgt izlīgumu vai strīdu risināt tiesas ceļā</w:t>
      </w:r>
      <w:r w:rsidR="007A6E38" w:rsidRPr="00F50DA2">
        <w:rPr>
          <w:rFonts w:cstheme="minorHAnsi"/>
          <w:sz w:val="28"/>
          <w:szCs w:val="28"/>
          <w:shd w:val="clear" w:color="auto" w:fill="FFFFFF"/>
        </w:rPr>
        <w:t>,</w:t>
      </w:r>
    </w:p>
    <w:p w14:paraId="6E5558D7" w14:textId="549C7770" w:rsidR="003774DC" w:rsidRPr="00F50DA2" w:rsidRDefault="003774DC" w:rsidP="00A94E44">
      <w:pPr>
        <w:pStyle w:val="ListParagraph"/>
        <w:numPr>
          <w:ilvl w:val="0"/>
          <w:numId w:val="24"/>
        </w:numPr>
        <w:ind w:left="1434" w:hanging="357"/>
        <w:jc w:val="both"/>
        <w:rPr>
          <w:rFonts w:cstheme="minorHAnsi"/>
          <w:sz w:val="28"/>
          <w:szCs w:val="28"/>
          <w:shd w:val="clear" w:color="auto" w:fill="FFFFFF"/>
        </w:rPr>
      </w:pPr>
      <w:r w:rsidRPr="00F50DA2">
        <w:rPr>
          <w:rFonts w:cstheme="minorHAnsi"/>
          <w:sz w:val="28"/>
          <w:szCs w:val="28"/>
          <w:shd w:val="clear" w:color="auto" w:fill="FFFFFF"/>
        </w:rPr>
        <w:t>kāds (kāda apjoma, t</w:t>
      </w:r>
      <w:r w:rsidR="00637A9A" w:rsidRPr="00F50DA2">
        <w:rPr>
          <w:rFonts w:cstheme="minorHAnsi"/>
          <w:sz w:val="28"/>
          <w:szCs w:val="28"/>
          <w:shd w:val="clear" w:color="auto" w:fill="FFFFFF"/>
        </w:rPr>
        <w:t>. s</w:t>
      </w:r>
      <w:r w:rsidRPr="00F50DA2">
        <w:rPr>
          <w:rFonts w:cstheme="minorHAnsi"/>
          <w:sz w:val="28"/>
          <w:szCs w:val="28"/>
          <w:shd w:val="clear" w:color="auto" w:fill="FFFFFF"/>
        </w:rPr>
        <w:t>k. finansiāla apjoma) izlīgums pieļaujams ar investoru</w:t>
      </w:r>
      <w:r w:rsidR="007A6E38" w:rsidRPr="00F50DA2">
        <w:rPr>
          <w:rFonts w:cstheme="minorHAnsi"/>
          <w:sz w:val="28"/>
          <w:szCs w:val="28"/>
          <w:shd w:val="clear" w:color="auto" w:fill="FFFFFF"/>
        </w:rPr>
        <w:t>;</w:t>
      </w:r>
    </w:p>
    <w:p w14:paraId="6E5558D8" w14:textId="0C275E56" w:rsidR="003774DC" w:rsidRPr="00657B8D" w:rsidRDefault="007A6E38" w:rsidP="00332077">
      <w:pPr>
        <w:pStyle w:val="ListParagraph"/>
        <w:numPr>
          <w:ilvl w:val="0"/>
          <w:numId w:val="13"/>
        </w:numPr>
        <w:ind w:left="1066" w:hanging="357"/>
        <w:jc w:val="both"/>
        <w:rPr>
          <w:rFonts w:cstheme="minorHAnsi"/>
          <w:sz w:val="28"/>
          <w:szCs w:val="28"/>
          <w:shd w:val="clear" w:color="auto" w:fill="FFFFFF"/>
        </w:rPr>
      </w:pPr>
      <w:r w:rsidRPr="00A94E44">
        <w:rPr>
          <w:rFonts w:cstheme="minorHAnsi"/>
          <w:spacing w:val="-2"/>
          <w:sz w:val="28"/>
          <w:szCs w:val="28"/>
          <w:shd w:val="clear" w:color="auto" w:fill="FFFFFF"/>
        </w:rPr>
        <w:t>p</w:t>
      </w:r>
      <w:r w:rsidR="003774DC" w:rsidRPr="00A94E44">
        <w:rPr>
          <w:rFonts w:cstheme="minorHAnsi"/>
          <w:spacing w:val="-2"/>
          <w:sz w:val="28"/>
          <w:szCs w:val="28"/>
          <w:shd w:val="clear" w:color="auto" w:fill="FFFFFF"/>
        </w:rPr>
        <w:t>ozīcijas apstiprināšana Ministru kabinetā un t</w:t>
      </w:r>
      <w:r w:rsidR="00277F8F" w:rsidRPr="00A94E44">
        <w:rPr>
          <w:rFonts w:cstheme="minorHAnsi"/>
          <w:spacing w:val="-2"/>
          <w:sz w:val="28"/>
          <w:szCs w:val="28"/>
          <w:shd w:val="clear" w:color="auto" w:fill="FFFFFF"/>
        </w:rPr>
        <w:t>urpmākā rīcība</w:t>
      </w:r>
      <w:r w:rsidR="003774DC" w:rsidRPr="00A94E44">
        <w:rPr>
          <w:rFonts w:cstheme="minorHAnsi"/>
          <w:spacing w:val="-2"/>
          <w:sz w:val="28"/>
          <w:szCs w:val="28"/>
          <w:shd w:val="clear" w:color="auto" w:fill="FFFFFF"/>
        </w:rPr>
        <w:t xml:space="preserve"> atbilstoši</w:t>
      </w:r>
      <w:r w:rsidR="003774DC" w:rsidRPr="00657B8D">
        <w:rPr>
          <w:rFonts w:cstheme="minorHAnsi"/>
          <w:sz w:val="28"/>
          <w:szCs w:val="28"/>
          <w:shd w:val="clear" w:color="auto" w:fill="FFFFFF"/>
        </w:rPr>
        <w:t xml:space="preserve"> Ministru kabineta apstiprinātajai pozīcijai</w:t>
      </w:r>
      <w:r w:rsidR="00277F8F">
        <w:rPr>
          <w:rFonts w:cstheme="minorHAnsi"/>
          <w:sz w:val="28"/>
          <w:szCs w:val="28"/>
          <w:shd w:val="clear" w:color="auto" w:fill="FFFFFF"/>
        </w:rPr>
        <w:t>;</w:t>
      </w:r>
      <w:r w:rsidR="003774DC" w:rsidRPr="00657B8D">
        <w:rPr>
          <w:rFonts w:cstheme="minorHAnsi"/>
          <w:sz w:val="28"/>
          <w:szCs w:val="28"/>
          <w:shd w:val="clear" w:color="auto" w:fill="FFFFFF"/>
        </w:rPr>
        <w:t xml:space="preserve"> </w:t>
      </w:r>
    </w:p>
    <w:p w14:paraId="6E5558D9" w14:textId="10DAB753" w:rsidR="003774DC" w:rsidRDefault="003774DC" w:rsidP="00332077">
      <w:pPr>
        <w:pStyle w:val="ListParagraph"/>
        <w:numPr>
          <w:ilvl w:val="0"/>
          <w:numId w:val="13"/>
        </w:numPr>
        <w:ind w:left="1066" w:hanging="357"/>
        <w:jc w:val="both"/>
        <w:rPr>
          <w:rFonts w:cstheme="minorHAnsi"/>
          <w:spacing w:val="-2"/>
          <w:sz w:val="28"/>
          <w:szCs w:val="28"/>
          <w:shd w:val="clear" w:color="auto" w:fill="FFFFFF"/>
        </w:rPr>
      </w:pPr>
      <w:r w:rsidRPr="00277F8F">
        <w:rPr>
          <w:rFonts w:cstheme="minorHAnsi"/>
          <w:spacing w:val="-2"/>
          <w:sz w:val="28"/>
          <w:szCs w:val="28"/>
          <w:shd w:val="clear" w:color="auto" w:fill="FFFFFF"/>
        </w:rPr>
        <w:t>ja konstatēta nepieciešamība izdarīt grozījumus Ministru kabineta apstiprinātajā pozīcijā</w:t>
      </w:r>
      <w:r w:rsidR="00277F8F" w:rsidRPr="00277F8F">
        <w:rPr>
          <w:rFonts w:cstheme="minorHAnsi"/>
          <w:spacing w:val="-2"/>
          <w:sz w:val="28"/>
          <w:szCs w:val="28"/>
          <w:shd w:val="clear" w:color="auto" w:fill="FFFFFF"/>
        </w:rPr>
        <w:t>,</w:t>
      </w:r>
      <w:r w:rsidRPr="00277F8F">
        <w:rPr>
          <w:rFonts w:cstheme="minorHAnsi"/>
          <w:spacing w:val="-2"/>
          <w:sz w:val="28"/>
          <w:szCs w:val="28"/>
          <w:shd w:val="clear" w:color="auto" w:fill="FFFFFF"/>
        </w:rPr>
        <w:t xml:space="preserve"> Valsts kanceleja izstrādā attiecīgus grozījumus un normatīvajos aktos noteiktajā kārtībā iesniedz </w:t>
      </w:r>
      <w:r w:rsidR="00277F8F" w:rsidRPr="00277F8F">
        <w:rPr>
          <w:rFonts w:cstheme="minorHAnsi"/>
          <w:spacing w:val="-2"/>
          <w:sz w:val="28"/>
          <w:szCs w:val="28"/>
          <w:shd w:val="clear" w:color="auto" w:fill="FFFFFF"/>
        </w:rPr>
        <w:t xml:space="preserve">tos </w:t>
      </w:r>
      <w:r w:rsidR="007C425C">
        <w:rPr>
          <w:rFonts w:cstheme="minorHAnsi"/>
          <w:spacing w:val="-2"/>
          <w:sz w:val="28"/>
          <w:szCs w:val="28"/>
          <w:shd w:val="clear" w:color="auto" w:fill="FFFFFF"/>
        </w:rPr>
        <w:t>izskatīšanai Ministru kabinetā;</w:t>
      </w:r>
    </w:p>
    <w:p w14:paraId="3FFA9048" w14:textId="5F99F904" w:rsidR="007C425C" w:rsidRPr="00E340D2" w:rsidRDefault="007C425C" w:rsidP="00332077">
      <w:pPr>
        <w:pStyle w:val="ListParagraph"/>
        <w:numPr>
          <w:ilvl w:val="0"/>
          <w:numId w:val="13"/>
        </w:numPr>
        <w:ind w:left="1066" w:hanging="357"/>
        <w:jc w:val="both"/>
        <w:rPr>
          <w:rFonts w:cstheme="minorHAnsi"/>
          <w:spacing w:val="-2"/>
          <w:sz w:val="28"/>
          <w:szCs w:val="28"/>
          <w:shd w:val="clear" w:color="auto" w:fill="FFFFFF"/>
        </w:rPr>
      </w:pPr>
      <w:r w:rsidRPr="00E340D2">
        <w:rPr>
          <w:rFonts w:cstheme="minorHAnsi"/>
          <w:spacing w:val="-2"/>
          <w:sz w:val="28"/>
          <w:szCs w:val="28"/>
          <w:shd w:val="clear" w:color="auto" w:fill="FFFFFF"/>
        </w:rPr>
        <w:t xml:space="preserve">pēc šķīrējtiesu spriedumu </w:t>
      </w:r>
      <w:proofErr w:type="spellStart"/>
      <w:r w:rsidRPr="00E340D2">
        <w:rPr>
          <w:rFonts w:cstheme="minorHAnsi"/>
          <w:i/>
          <w:spacing w:val="-2"/>
          <w:sz w:val="28"/>
          <w:szCs w:val="28"/>
          <w:shd w:val="clear" w:color="auto" w:fill="FFFFFF"/>
        </w:rPr>
        <w:t>ex-post</w:t>
      </w:r>
      <w:proofErr w:type="spellEnd"/>
      <w:r w:rsidRPr="00E340D2">
        <w:rPr>
          <w:rFonts w:cstheme="minorHAnsi"/>
          <w:spacing w:val="-2"/>
          <w:sz w:val="28"/>
          <w:szCs w:val="28"/>
          <w:shd w:val="clear" w:color="auto" w:fill="FFFFFF"/>
        </w:rPr>
        <w:t xml:space="preserve"> analīzes Valsts kanceleja iesniedz Ministru kabinetā attiecīgu izvērtējumu un priekšlikumus t</w:t>
      </w:r>
      <w:r w:rsidR="00A94E44" w:rsidRPr="00E340D2">
        <w:rPr>
          <w:rFonts w:cstheme="minorHAnsi"/>
          <w:spacing w:val="-2"/>
          <w:sz w:val="28"/>
          <w:szCs w:val="28"/>
          <w:shd w:val="clear" w:color="auto" w:fill="FFFFFF"/>
        </w:rPr>
        <w:t>urpm</w:t>
      </w:r>
      <w:r w:rsidRPr="00E340D2">
        <w:rPr>
          <w:rFonts w:cstheme="minorHAnsi"/>
          <w:spacing w:val="-2"/>
          <w:sz w:val="28"/>
          <w:szCs w:val="28"/>
          <w:shd w:val="clear" w:color="auto" w:fill="FFFFFF"/>
        </w:rPr>
        <w:t xml:space="preserve">ākai rīcībai. </w:t>
      </w:r>
    </w:p>
    <w:p w14:paraId="0576B132" w14:textId="77777777" w:rsidR="003148F0" w:rsidRPr="00F42480" w:rsidRDefault="003148F0" w:rsidP="003148F0">
      <w:pPr>
        <w:ind w:firstLine="360"/>
        <w:jc w:val="both"/>
        <w:rPr>
          <w:rStyle w:val="apple-converted-space"/>
          <w:rFonts w:cstheme="minorHAnsi"/>
          <w:szCs w:val="28"/>
          <w:shd w:val="clear" w:color="auto" w:fill="FFFFFF"/>
        </w:rPr>
      </w:pPr>
    </w:p>
    <w:p w14:paraId="6E5558DA" w14:textId="5D0D6400" w:rsidR="000F6687" w:rsidRPr="00657B8D" w:rsidRDefault="000F6687" w:rsidP="000F6687">
      <w:pPr>
        <w:ind w:firstLine="360"/>
        <w:jc w:val="right"/>
        <w:rPr>
          <w:rStyle w:val="apple-converted-space"/>
          <w:rFonts w:cstheme="minorHAnsi"/>
          <w:szCs w:val="28"/>
          <w:shd w:val="clear" w:color="auto" w:fill="FFFFFF"/>
        </w:rPr>
      </w:pPr>
      <w:r w:rsidRPr="00657B8D">
        <w:rPr>
          <w:rStyle w:val="apple-converted-space"/>
          <w:rFonts w:cstheme="minorHAnsi"/>
          <w:szCs w:val="28"/>
          <w:shd w:val="clear" w:color="auto" w:fill="FFFFFF"/>
        </w:rPr>
        <w:t>2</w:t>
      </w:r>
      <w:r w:rsidR="00637A9A" w:rsidRPr="00657B8D">
        <w:rPr>
          <w:rStyle w:val="apple-converted-space"/>
          <w:rFonts w:cstheme="minorHAnsi"/>
          <w:szCs w:val="28"/>
          <w:shd w:val="clear" w:color="auto" w:fill="FFFFFF"/>
        </w:rPr>
        <w:t>. a</w:t>
      </w:r>
      <w:r w:rsidRPr="00657B8D">
        <w:rPr>
          <w:rStyle w:val="apple-converted-space"/>
          <w:rFonts w:cstheme="minorHAnsi"/>
          <w:szCs w:val="28"/>
          <w:shd w:val="clear" w:color="auto" w:fill="FFFFFF"/>
        </w:rPr>
        <w:t>ttēls</w:t>
      </w:r>
    </w:p>
    <w:p w14:paraId="6E5558DB" w14:textId="77777777" w:rsidR="0033720E" w:rsidRPr="00657B8D" w:rsidRDefault="00D512C9" w:rsidP="0033720E">
      <w:pPr>
        <w:ind w:firstLine="360"/>
        <w:jc w:val="center"/>
        <w:rPr>
          <w:rStyle w:val="apple-converted-space"/>
          <w:rFonts w:cstheme="minorHAnsi"/>
          <w:b/>
          <w:sz w:val="28"/>
          <w:szCs w:val="28"/>
          <w:shd w:val="clear" w:color="auto" w:fill="FFFFFF"/>
        </w:rPr>
      </w:pPr>
      <w:r w:rsidRPr="00657B8D">
        <w:rPr>
          <w:rStyle w:val="apple-converted-space"/>
          <w:rFonts w:cstheme="minorHAnsi"/>
          <w:b/>
          <w:sz w:val="28"/>
          <w:szCs w:val="28"/>
          <w:shd w:val="clear" w:color="auto" w:fill="FFFFFF"/>
        </w:rPr>
        <w:t>Pozīcijas sagatavošana un valsts interešu pārstāvība</w:t>
      </w:r>
    </w:p>
    <w:p w14:paraId="6E5558DC" w14:textId="77777777" w:rsidR="000F6687" w:rsidRPr="00657B8D" w:rsidRDefault="000F6687" w:rsidP="000F6687">
      <w:pPr>
        <w:ind w:firstLine="360"/>
        <w:jc w:val="both"/>
        <w:rPr>
          <w:rStyle w:val="apple-converted-space"/>
          <w:rFonts w:cstheme="minorHAnsi"/>
          <w:sz w:val="28"/>
          <w:szCs w:val="28"/>
          <w:shd w:val="clear" w:color="auto" w:fill="FFFFFF"/>
        </w:rPr>
      </w:pPr>
      <w:r w:rsidRPr="00657B8D">
        <w:rPr>
          <w:noProof/>
          <w:lang w:eastAsia="lv-LV"/>
        </w:rPr>
        <w:drawing>
          <wp:inline distT="0" distB="0" distL="0" distR="0" wp14:anchorId="6E55590D" wp14:editId="656B0C05">
            <wp:extent cx="5486400" cy="3200400"/>
            <wp:effectExtent l="0" t="57150" r="0" b="1143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E5558DD" w14:textId="77777777" w:rsidR="000F6687" w:rsidRPr="00657B8D" w:rsidRDefault="000F6687" w:rsidP="000F6687">
      <w:pPr>
        <w:ind w:firstLine="360"/>
        <w:jc w:val="both"/>
        <w:rPr>
          <w:rStyle w:val="apple-converted-space"/>
          <w:rFonts w:cstheme="minorHAnsi"/>
          <w:sz w:val="28"/>
          <w:szCs w:val="28"/>
          <w:shd w:val="clear" w:color="auto" w:fill="FFFFFF"/>
        </w:rPr>
      </w:pPr>
    </w:p>
    <w:p w14:paraId="6E5558DE" w14:textId="77777777" w:rsidR="00DE780F" w:rsidRPr="00657B8D" w:rsidRDefault="00DE780F" w:rsidP="003148F0">
      <w:pPr>
        <w:pStyle w:val="ListParagraph"/>
        <w:tabs>
          <w:tab w:val="right" w:pos="9071"/>
        </w:tabs>
        <w:ind w:left="0" w:firstLine="720"/>
        <w:jc w:val="both"/>
        <w:rPr>
          <w:rFonts w:cstheme="minorHAnsi"/>
          <w:sz w:val="28"/>
          <w:szCs w:val="28"/>
          <w:shd w:val="clear" w:color="auto" w:fill="FFFFFF"/>
        </w:rPr>
      </w:pPr>
    </w:p>
    <w:p w14:paraId="6E5558DF" w14:textId="24618322" w:rsidR="008C617B" w:rsidRPr="00BB16FB" w:rsidRDefault="00725F3B" w:rsidP="003148F0">
      <w:pPr>
        <w:ind w:firstLine="720"/>
        <w:jc w:val="both"/>
        <w:rPr>
          <w:rFonts w:cstheme="minorHAnsi"/>
          <w:spacing w:val="-2"/>
          <w:sz w:val="28"/>
          <w:szCs w:val="28"/>
        </w:rPr>
      </w:pPr>
      <w:r w:rsidRPr="00BB16FB">
        <w:rPr>
          <w:rFonts w:cstheme="minorHAnsi"/>
          <w:spacing w:val="-2"/>
          <w:sz w:val="28"/>
          <w:szCs w:val="28"/>
        </w:rPr>
        <w:t>P</w:t>
      </w:r>
      <w:r w:rsidR="008C617B" w:rsidRPr="00BB16FB">
        <w:rPr>
          <w:rFonts w:cstheme="minorHAnsi"/>
          <w:spacing w:val="-2"/>
          <w:sz w:val="28"/>
          <w:szCs w:val="28"/>
        </w:rPr>
        <w:t xml:space="preserve">ārsvarā gadījumu pretenziju izskatīšanā un pārstāvības nodrošināšanā ir nepieciešama </w:t>
      </w:r>
      <w:r w:rsidR="00463C8D" w:rsidRPr="00BB16FB">
        <w:rPr>
          <w:rFonts w:cstheme="minorHAnsi"/>
          <w:spacing w:val="-2"/>
          <w:sz w:val="28"/>
          <w:szCs w:val="28"/>
        </w:rPr>
        <w:t xml:space="preserve">citu </w:t>
      </w:r>
      <w:r w:rsidR="008C617B" w:rsidRPr="00BB16FB">
        <w:rPr>
          <w:rFonts w:cstheme="minorHAnsi"/>
          <w:spacing w:val="-2"/>
          <w:sz w:val="28"/>
          <w:szCs w:val="28"/>
        </w:rPr>
        <w:t>institūciju iesaiste</w:t>
      </w:r>
      <w:r w:rsidR="00BB16FB" w:rsidRPr="00BB16FB">
        <w:rPr>
          <w:rFonts w:cstheme="minorHAnsi"/>
          <w:spacing w:val="-2"/>
          <w:sz w:val="28"/>
          <w:szCs w:val="28"/>
        </w:rPr>
        <w:t xml:space="preserve"> (</w:t>
      </w:r>
      <w:r w:rsidR="008C617B" w:rsidRPr="00BB16FB">
        <w:rPr>
          <w:rFonts w:cstheme="minorHAnsi"/>
          <w:spacing w:val="-2"/>
          <w:sz w:val="28"/>
          <w:szCs w:val="28"/>
        </w:rPr>
        <w:t>vismaz pozīcijas un pārstāvības nodrošinā</w:t>
      </w:r>
      <w:r w:rsidR="00BB16FB">
        <w:rPr>
          <w:rFonts w:cstheme="minorHAnsi"/>
          <w:spacing w:val="-2"/>
          <w:sz w:val="28"/>
          <w:szCs w:val="28"/>
        </w:rPr>
        <w:softHyphen/>
      </w:r>
      <w:r w:rsidR="008C617B" w:rsidRPr="00BB16FB">
        <w:rPr>
          <w:rFonts w:cstheme="minorHAnsi"/>
          <w:spacing w:val="-2"/>
          <w:sz w:val="28"/>
          <w:szCs w:val="28"/>
        </w:rPr>
        <w:t>šanai nepiec</w:t>
      </w:r>
      <w:r w:rsidR="00463C8D" w:rsidRPr="00BB16FB">
        <w:rPr>
          <w:rFonts w:cstheme="minorHAnsi"/>
          <w:spacing w:val="-2"/>
          <w:sz w:val="28"/>
          <w:szCs w:val="28"/>
        </w:rPr>
        <w:t>iešamās informācijas sniegšan</w:t>
      </w:r>
      <w:r w:rsidR="00BB16FB" w:rsidRPr="00BB16FB">
        <w:rPr>
          <w:rFonts w:cstheme="minorHAnsi"/>
          <w:spacing w:val="-2"/>
          <w:sz w:val="28"/>
          <w:szCs w:val="28"/>
        </w:rPr>
        <w:t>ā).</w:t>
      </w:r>
      <w:r w:rsidR="00463C8D" w:rsidRPr="00BB16FB">
        <w:rPr>
          <w:rFonts w:cstheme="minorHAnsi"/>
          <w:spacing w:val="-2"/>
          <w:sz w:val="28"/>
          <w:szCs w:val="28"/>
        </w:rPr>
        <w:t xml:space="preserve"> </w:t>
      </w:r>
      <w:r w:rsidR="008C617B" w:rsidRPr="00BB16FB">
        <w:rPr>
          <w:rFonts w:cstheme="minorHAnsi"/>
          <w:spacing w:val="-2"/>
          <w:sz w:val="28"/>
          <w:szCs w:val="28"/>
        </w:rPr>
        <w:t xml:space="preserve">Valsts kanceleja, </w:t>
      </w:r>
      <w:r w:rsidR="00463C8D" w:rsidRPr="00BB16FB">
        <w:rPr>
          <w:rFonts w:cstheme="minorHAnsi"/>
          <w:spacing w:val="-2"/>
          <w:sz w:val="28"/>
          <w:szCs w:val="28"/>
        </w:rPr>
        <w:t>izvērtējot</w:t>
      </w:r>
      <w:r w:rsidR="008C617B" w:rsidRPr="00BB16FB">
        <w:rPr>
          <w:rFonts w:cstheme="minorHAnsi"/>
          <w:spacing w:val="-2"/>
          <w:sz w:val="28"/>
          <w:szCs w:val="28"/>
        </w:rPr>
        <w:t xml:space="preserve"> risināmās pretenzijas raksturu, pārstāvības nodrošināšanā iesaista citas atbildīgās institūc</w:t>
      </w:r>
      <w:r w:rsidR="00BB16FB" w:rsidRPr="00BB16FB">
        <w:rPr>
          <w:rFonts w:cstheme="minorHAnsi"/>
          <w:spacing w:val="-2"/>
          <w:sz w:val="28"/>
          <w:szCs w:val="28"/>
        </w:rPr>
        <w:t>ijas, atbilstoši to kompetencei</w:t>
      </w:r>
      <w:r w:rsidR="008C617B" w:rsidRPr="00BB16FB">
        <w:rPr>
          <w:rFonts w:cstheme="minorHAnsi"/>
          <w:spacing w:val="-2"/>
          <w:sz w:val="28"/>
          <w:szCs w:val="28"/>
        </w:rPr>
        <w:t xml:space="preserve"> lūdzot viedokli, vērtējumu, ekspertīzi,</w:t>
      </w:r>
      <w:r w:rsidRPr="00BB16FB">
        <w:rPr>
          <w:rFonts w:cstheme="minorHAnsi"/>
          <w:spacing w:val="-2"/>
          <w:sz w:val="28"/>
          <w:szCs w:val="28"/>
        </w:rPr>
        <w:t xml:space="preserve"> infor</w:t>
      </w:r>
      <w:r w:rsidR="009702C9">
        <w:rPr>
          <w:rFonts w:cstheme="minorHAnsi"/>
          <w:spacing w:val="-2"/>
          <w:sz w:val="28"/>
          <w:szCs w:val="28"/>
        </w:rPr>
        <w:softHyphen/>
      </w:r>
      <w:r w:rsidRPr="00BB16FB">
        <w:rPr>
          <w:rFonts w:cstheme="minorHAnsi"/>
          <w:spacing w:val="-2"/>
          <w:sz w:val="28"/>
          <w:szCs w:val="28"/>
        </w:rPr>
        <w:t>māciju un dokumentus u.</w:t>
      </w:r>
      <w:r w:rsidR="00153E71" w:rsidRPr="00BB16FB">
        <w:rPr>
          <w:rFonts w:cstheme="minorHAnsi"/>
          <w:spacing w:val="-2"/>
          <w:sz w:val="28"/>
          <w:szCs w:val="28"/>
        </w:rPr>
        <w:t> </w:t>
      </w:r>
      <w:r w:rsidRPr="00BB16FB">
        <w:rPr>
          <w:rFonts w:cstheme="minorHAnsi"/>
          <w:spacing w:val="-2"/>
          <w:sz w:val="28"/>
          <w:szCs w:val="28"/>
        </w:rPr>
        <w:t>c.</w:t>
      </w:r>
      <w:r w:rsidR="00463C8D" w:rsidRPr="00BB16FB">
        <w:rPr>
          <w:rFonts w:cstheme="minorHAnsi"/>
          <w:spacing w:val="-2"/>
          <w:sz w:val="28"/>
          <w:szCs w:val="28"/>
        </w:rPr>
        <w:t xml:space="preserve"> </w:t>
      </w:r>
      <w:r w:rsidR="00153E71" w:rsidRPr="00BB16FB">
        <w:rPr>
          <w:rFonts w:cstheme="minorHAnsi"/>
          <w:spacing w:val="-2"/>
          <w:sz w:val="28"/>
          <w:szCs w:val="28"/>
        </w:rPr>
        <w:t xml:space="preserve">Ja nepieciešams, </w:t>
      </w:r>
      <w:r w:rsidR="005F00B9" w:rsidRPr="00BB16FB">
        <w:rPr>
          <w:rFonts w:cstheme="minorHAnsi"/>
          <w:spacing w:val="-2"/>
          <w:sz w:val="28"/>
          <w:szCs w:val="28"/>
        </w:rPr>
        <w:t xml:space="preserve">Valsts kanceleja </w:t>
      </w:r>
      <w:r w:rsidR="00BA3338" w:rsidRPr="00BB16FB">
        <w:rPr>
          <w:rFonts w:cstheme="minorHAnsi"/>
          <w:spacing w:val="-2"/>
          <w:sz w:val="28"/>
          <w:szCs w:val="28"/>
        </w:rPr>
        <w:t>veido</w:t>
      </w:r>
      <w:r w:rsidR="008C617B" w:rsidRPr="00BB16FB">
        <w:rPr>
          <w:rFonts w:cstheme="minorHAnsi"/>
          <w:spacing w:val="-2"/>
          <w:sz w:val="28"/>
          <w:szCs w:val="28"/>
        </w:rPr>
        <w:t xml:space="preserve"> starpinstitū</w:t>
      </w:r>
      <w:r w:rsidR="009702C9">
        <w:rPr>
          <w:rFonts w:cstheme="minorHAnsi"/>
          <w:spacing w:val="-2"/>
          <w:sz w:val="28"/>
          <w:szCs w:val="28"/>
        </w:rPr>
        <w:softHyphen/>
      </w:r>
      <w:r w:rsidR="008C617B" w:rsidRPr="00BB16FB">
        <w:rPr>
          <w:rFonts w:cstheme="minorHAnsi"/>
          <w:spacing w:val="-2"/>
          <w:sz w:val="28"/>
          <w:szCs w:val="28"/>
        </w:rPr>
        <w:t>ciju darba grupas valsts pozīcijas izstrādei, kā arī</w:t>
      </w:r>
      <w:r w:rsidR="00153E71" w:rsidRPr="00BB16FB">
        <w:rPr>
          <w:rFonts w:cstheme="minorHAnsi"/>
          <w:spacing w:val="-2"/>
          <w:sz w:val="28"/>
          <w:szCs w:val="28"/>
        </w:rPr>
        <w:t xml:space="preserve"> </w:t>
      </w:r>
      <w:r w:rsidR="008C617B" w:rsidRPr="00BB16FB">
        <w:rPr>
          <w:rFonts w:cstheme="minorHAnsi"/>
          <w:spacing w:val="-2"/>
          <w:sz w:val="28"/>
          <w:szCs w:val="28"/>
        </w:rPr>
        <w:t xml:space="preserve">pieaicina institūciju pārstāvjus sarunu vešanā ar investoriem. </w:t>
      </w:r>
      <w:r w:rsidR="0081115A" w:rsidRPr="00BB16FB">
        <w:rPr>
          <w:rFonts w:cstheme="minorHAnsi"/>
          <w:spacing w:val="-2"/>
          <w:sz w:val="28"/>
          <w:szCs w:val="28"/>
        </w:rPr>
        <w:t>Atsevišķos gadījumos tiek iesaistīti arī attiecīgo n</w:t>
      </w:r>
      <w:r w:rsidR="00463C8D" w:rsidRPr="00BB16FB">
        <w:rPr>
          <w:rFonts w:cstheme="minorHAnsi"/>
          <w:spacing w:val="-2"/>
          <w:sz w:val="28"/>
          <w:szCs w:val="28"/>
        </w:rPr>
        <w:t>eatkarīgo institūciju pārstāvji,</w:t>
      </w:r>
      <w:r w:rsidR="0081115A" w:rsidRPr="00BB16FB">
        <w:rPr>
          <w:rFonts w:cstheme="minorHAnsi"/>
          <w:spacing w:val="-2"/>
          <w:sz w:val="28"/>
          <w:szCs w:val="28"/>
        </w:rPr>
        <w:t xml:space="preserve"> piemēram, ja jautājums skar tiesīb</w:t>
      </w:r>
      <w:r w:rsidR="00BB16FB" w:rsidRPr="00BB16FB">
        <w:rPr>
          <w:rFonts w:cstheme="minorHAnsi"/>
          <w:spacing w:val="-2"/>
          <w:sz w:val="28"/>
          <w:szCs w:val="28"/>
        </w:rPr>
        <w:t>aiz</w:t>
      </w:r>
      <w:r w:rsidR="0081115A" w:rsidRPr="00BB16FB">
        <w:rPr>
          <w:rFonts w:cstheme="minorHAnsi"/>
          <w:spacing w:val="-2"/>
          <w:sz w:val="28"/>
          <w:szCs w:val="28"/>
        </w:rPr>
        <w:t>sar</w:t>
      </w:r>
      <w:r w:rsidR="00BB16FB" w:rsidRPr="00BB16FB">
        <w:rPr>
          <w:rFonts w:cstheme="minorHAnsi"/>
          <w:spacing w:val="-2"/>
          <w:sz w:val="28"/>
          <w:szCs w:val="28"/>
        </w:rPr>
        <w:t>dzības</w:t>
      </w:r>
      <w:r w:rsidR="0081115A" w:rsidRPr="00BB16FB">
        <w:rPr>
          <w:rFonts w:cstheme="minorHAnsi"/>
          <w:spacing w:val="-2"/>
          <w:sz w:val="28"/>
          <w:szCs w:val="28"/>
        </w:rPr>
        <w:t xml:space="preserve"> iestāžu lēmumus, tiek izvērtēta </w:t>
      </w:r>
      <w:r w:rsidR="00BB16FB" w:rsidRPr="00BB16FB">
        <w:rPr>
          <w:rFonts w:cstheme="minorHAnsi"/>
          <w:spacing w:val="-2"/>
          <w:sz w:val="28"/>
          <w:szCs w:val="28"/>
        </w:rPr>
        <w:t xml:space="preserve">iespējamība iesaistīt </w:t>
      </w:r>
      <w:r w:rsidR="0081115A" w:rsidRPr="00BB16FB">
        <w:rPr>
          <w:rFonts w:cstheme="minorHAnsi"/>
          <w:spacing w:val="-2"/>
          <w:sz w:val="28"/>
          <w:szCs w:val="28"/>
        </w:rPr>
        <w:t>Ģenerālprokuratūras pārstāv</w:t>
      </w:r>
      <w:r w:rsidR="00BB16FB" w:rsidRPr="00BB16FB">
        <w:rPr>
          <w:rFonts w:cstheme="minorHAnsi"/>
          <w:spacing w:val="-2"/>
          <w:sz w:val="28"/>
          <w:szCs w:val="28"/>
        </w:rPr>
        <w:t>i</w:t>
      </w:r>
      <w:r w:rsidR="0081115A" w:rsidRPr="00BB16FB">
        <w:rPr>
          <w:rFonts w:cstheme="minorHAnsi"/>
          <w:spacing w:val="-2"/>
          <w:sz w:val="28"/>
          <w:szCs w:val="28"/>
        </w:rPr>
        <w:t xml:space="preserve">. </w:t>
      </w:r>
    </w:p>
    <w:p w14:paraId="6E5558E0" w14:textId="646B9C61" w:rsidR="008C617B" w:rsidRPr="00A30D58" w:rsidRDefault="00BB16FB" w:rsidP="003148F0">
      <w:pPr>
        <w:ind w:firstLine="720"/>
        <w:jc w:val="both"/>
        <w:rPr>
          <w:rFonts w:cstheme="minorHAnsi"/>
          <w:spacing w:val="-2"/>
          <w:sz w:val="28"/>
          <w:szCs w:val="28"/>
        </w:rPr>
      </w:pPr>
      <w:r w:rsidRPr="00A30D58">
        <w:rPr>
          <w:rFonts w:cstheme="minorHAnsi"/>
          <w:spacing w:val="-2"/>
          <w:sz w:val="28"/>
          <w:szCs w:val="28"/>
        </w:rPr>
        <w:t>Ja</w:t>
      </w:r>
      <w:r w:rsidR="00463C8D" w:rsidRPr="00A30D58">
        <w:rPr>
          <w:rFonts w:cstheme="minorHAnsi"/>
          <w:spacing w:val="-2"/>
          <w:sz w:val="28"/>
          <w:szCs w:val="28"/>
        </w:rPr>
        <w:t xml:space="preserve"> valsts interešu </w:t>
      </w:r>
      <w:r w:rsidR="008C617B" w:rsidRPr="00A30D58">
        <w:rPr>
          <w:rFonts w:cstheme="minorHAnsi"/>
          <w:spacing w:val="-2"/>
          <w:sz w:val="28"/>
          <w:szCs w:val="28"/>
        </w:rPr>
        <w:t>pārstāvību nevar nodrošināt ar Valst</w:t>
      </w:r>
      <w:r w:rsidR="003774DC" w:rsidRPr="00A30D58">
        <w:rPr>
          <w:rFonts w:cstheme="minorHAnsi"/>
          <w:spacing w:val="-2"/>
          <w:sz w:val="28"/>
          <w:szCs w:val="28"/>
        </w:rPr>
        <w:t>s kancelejas personāl</w:t>
      </w:r>
      <w:r w:rsidR="009702C9">
        <w:rPr>
          <w:rFonts w:cstheme="minorHAnsi"/>
          <w:spacing w:val="-2"/>
          <w:sz w:val="28"/>
          <w:szCs w:val="28"/>
        </w:rPr>
        <w:softHyphen/>
      </w:r>
      <w:r w:rsidR="003774DC" w:rsidRPr="00A30D58">
        <w:rPr>
          <w:rFonts w:cstheme="minorHAnsi"/>
          <w:spacing w:val="-2"/>
          <w:sz w:val="28"/>
          <w:szCs w:val="28"/>
        </w:rPr>
        <w:t xml:space="preserve">resursiem un </w:t>
      </w:r>
      <w:r w:rsidR="008C617B" w:rsidRPr="00A30D58">
        <w:rPr>
          <w:rFonts w:cstheme="minorHAnsi"/>
          <w:spacing w:val="-2"/>
          <w:sz w:val="28"/>
          <w:szCs w:val="28"/>
        </w:rPr>
        <w:t>ir nepieciešama papildu ekspertīze specifiskos jautājumos, Valsts kancelej</w:t>
      </w:r>
      <w:r w:rsidR="00327A8F" w:rsidRPr="00A30D58">
        <w:rPr>
          <w:rFonts w:cstheme="minorHAnsi"/>
          <w:spacing w:val="-2"/>
          <w:sz w:val="28"/>
          <w:szCs w:val="28"/>
        </w:rPr>
        <w:t>a</w:t>
      </w:r>
      <w:r w:rsidR="00801197" w:rsidRPr="00A30D58">
        <w:rPr>
          <w:rFonts w:cstheme="minorHAnsi"/>
          <w:spacing w:val="-2"/>
          <w:sz w:val="28"/>
          <w:szCs w:val="28"/>
        </w:rPr>
        <w:t xml:space="preserve">, pamatojoties uz Ministru kabineta lēmumu, </w:t>
      </w:r>
      <w:r w:rsidR="00327A8F" w:rsidRPr="00A30D58">
        <w:rPr>
          <w:rFonts w:cstheme="minorHAnsi"/>
          <w:spacing w:val="-2"/>
          <w:sz w:val="28"/>
          <w:szCs w:val="28"/>
        </w:rPr>
        <w:t>veic ārējā eksperta piesaisti un slēdz</w:t>
      </w:r>
      <w:r w:rsidR="008C617B" w:rsidRPr="00A30D58">
        <w:rPr>
          <w:rFonts w:cstheme="minorHAnsi"/>
          <w:spacing w:val="-2"/>
          <w:sz w:val="28"/>
          <w:szCs w:val="28"/>
        </w:rPr>
        <w:t xml:space="preserve"> attiecīgu līgumu, ievērojot publisko iepirkumu jomu un rīcīb</w:t>
      </w:r>
      <w:r w:rsidRPr="00A30D58">
        <w:rPr>
          <w:rFonts w:cstheme="minorHAnsi"/>
          <w:spacing w:val="-2"/>
          <w:sz w:val="28"/>
          <w:szCs w:val="28"/>
        </w:rPr>
        <w:t>u</w:t>
      </w:r>
      <w:r w:rsidR="008C617B" w:rsidRPr="00A30D58">
        <w:rPr>
          <w:rFonts w:cstheme="minorHAnsi"/>
          <w:spacing w:val="-2"/>
          <w:sz w:val="28"/>
          <w:szCs w:val="28"/>
        </w:rPr>
        <w:t xml:space="preserve"> ar valsts mantu un publisko finanšu līdzekļu izmantošan</w:t>
      </w:r>
      <w:r w:rsidRPr="00A30D58">
        <w:rPr>
          <w:rFonts w:cstheme="minorHAnsi"/>
          <w:spacing w:val="-2"/>
          <w:sz w:val="28"/>
          <w:szCs w:val="28"/>
        </w:rPr>
        <w:t>u</w:t>
      </w:r>
      <w:r w:rsidR="008C617B" w:rsidRPr="00A30D58">
        <w:rPr>
          <w:rFonts w:cstheme="minorHAnsi"/>
          <w:spacing w:val="-2"/>
          <w:sz w:val="28"/>
          <w:szCs w:val="28"/>
        </w:rPr>
        <w:t xml:space="preserve"> regulējošo normatīv</w:t>
      </w:r>
      <w:r w:rsidRPr="00A30D58">
        <w:rPr>
          <w:rFonts w:cstheme="minorHAnsi"/>
          <w:spacing w:val="-2"/>
          <w:sz w:val="28"/>
          <w:szCs w:val="28"/>
        </w:rPr>
        <w:t>o</w:t>
      </w:r>
      <w:r w:rsidR="008C617B" w:rsidRPr="00A30D58">
        <w:rPr>
          <w:rFonts w:cstheme="minorHAnsi"/>
          <w:spacing w:val="-2"/>
          <w:sz w:val="28"/>
          <w:szCs w:val="28"/>
        </w:rPr>
        <w:t xml:space="preserve"> aktu prasīb</w:t>
      </w:r>
      <w:r w:rsidRPr="00A30D58">
        <w:rPr>
          <w:rFonts w:cstheme="minorHAnsi"/>
          <w:spacing w:val="-2"/>
          <w:sz w:val="28"/>
          <w:szCs w:val="28"/>
        </w:rPr>
        <w:t>as</w:t>
      </w:r>
      <w:r w:rsidR="008C617B" w:rsidRPr="00A30D58">
        <w:rPr>
          <w:rFonts w:cstheme="minorHAnsi"/>
          <w:spacing w:val="-2"/>
          <w:sz w:val="28"/>
          <w:szCs w:val="28"/>
        </w:rPr>
        <w:t>. Ārējā eksperta piesaistē tiek ņemta vērā eksperta pieredze, profe</w:t>
      </w:r>
      <w:r w:rsidR="009702C9">
        <w:rPr>
          <w:rFonts w:cstheme="minorHAnsi"/>
          <w:spacing w:val="-2"/>
          <w:sz w:val="28"/>
          <w:szCs w:val="28"/>
        </w:rPr>
        <w:t>si</w:t>
      </w:r>
      <w:r w:rsidR="00A30D58">
        <w:rPr>
          <w:rFonts w:cstheme="minorHAnsi"/>
          <w:spacing w:val="-2"/>
          <w:sz w:val="28"/>
          <w:szCs w:val="28"/>
        </w:rPr>
        <w:t>ona</w:t>
      </w:r>
      <w:r w:rsidR="00A30D58">
        <w:rPr>
          <w:rFonts w:cstheme="minorHAnsi"/>
          <w:spacing w:val="-2"/>
          <w:sz w:val="28"/>
          <w:szCs w:val="28"/>
        </w:rPr>
        <w:softHyphen/>
      </w:r>
      <w:r w:rsidR="008C617B" w:rsidRPr="00A30D58">
        <w:rPr>
          <w:rFonts w:cstheme="minorHAnsi"/>
          <w:spacing w:val="-2"/>
          <w:sz w:val="28"/>
          <w:szCs w:val="28"/>
        </w:rPr>
        <w:t xml:space="preserve">litāte, piedāvātā cena, kā arī citi apstākļi, kam ir nozīme konkrētā pasūtījuma izpildē. Valsts kanceleja koordinē valsts interešu pārstāvību un sniedz nepieciešamo informāciju, kas ir Valsts kancelejas rīcībā un ir nepieciešama </w:t>
      </w:r>
      <w:r w:rsidRPr="00A30D58">
        <w:rPr>
          <w:rFonts w:cstheme="minorHAnsi"/>
          <w:spacing w:val="-2"/>
          <w:sz w:val="28"/>
          <w:szCs w:val="28"/>
        </w:rPr>
        <w:t>ekspertam attiecīgā</w:t>
      </w:r>
      <w:r w:rsidR="008C617B" w:rsidRPr="00A30D58">
        <w:rPr>
          <w:rFonts w:cstheme="minorHAnsi"/>
          <w:spacing w:val="-2"/>
          <w:sz w:val="28"/>
          <w:szCs w:val="28"/>
        </w:rPr>
        <w:t xml:space="preserve"> uzdevuma veikšanai. </w:t>
      </w:r>
    </w:p>
    <w:p w14:paraId="6EDA21EA" w14:textId="77777777" w:rsidR="004479BA" w:rsidRPr="00657B8D" w:rsidRDefault="004479BA" w:rsidP="003148F0">
      <w:pPr>
        <w:ind w:firstLine="720"/>
        <w:jc w:val="both"/>
        <w:rPr>
          <w:rFonts w:cstheme="minorHAnsi"/>
          <w:sz w:val="28"/>
          <w:szCs w:val="28"/>
        </w:rPr>
      </w:pPr>
    </w:p>
    <w:p w14:paraId="4153F27D" w14:textId="48EF7089" w:rsidR="004479BA" w:rsidRPr="00657B8D" w:rsidRDefault="004479BA" w:rsidP="00665A4C">
      <w:pPr>
        <w:jc w:val="center"/>
        <w:rPr>
          <w:rFonts w:cstheme="minorHAnsi"/>
          <w:b/>
          <w:sz w:val="28"/>
          <w:szCs w:val="28"/>
        </w:rPr>
      </w:pPr>
      <w:r w:rsidRPr="00657B8D">
        <w:rPr>
          <w:rFonts w:cstheme="minorHAnsi"/>
          <w:b/>
          <w:sz w:val="28"/>
          <w:szCs w:val="28"/>
        </w:rPr>
        <w:t>4. Finansējums</w:t>
      </w:r>
    </w:p>
    <w:p w14:paraId="0DE0AA81" w14:textId="77777777" w:rsidR="00156087" w:rsidRPr="00156087" w:rsidRDefault="00156087" w:rsidP="00156087">
      <w:pPr>
        <w:ind w:firstLine="720"/>
        <w:jc w:val="both"/>
        <w:rPr>
          <w:rFonts w:cstheme="minorHAnsi"/>
          <w:szCs w:val="28"/>
        </w:rPr>
      </w:pPr>
    </w:p>
    <w:p w14:paraId="6E5558E4" w14:textId="193C74D3" w:rsidR="001363BD" w:rsidRPr="00A110B4" w:rsidRDefault="001363BD" w:rsidP="001363BD">
      <w:pPr>
        <w:ind w:firstLine="720"/>
        <w:jc w:val="both"/>
        <w:rPr>
          <w:rStyle w:val="spelle"/>
          <w:rFonts w:cstheme="minorHAnsi"/>
          <w:spacing w:val="-2"/>
          <w:sz w:val="28"/>
          <w:szCs w:val="28"/>
        </w:rPr>
      </w:pPr>
      <w:r w:rsidRPr="00A110B4">
        <w:rPr>
          <w:rStyle w:val="spelle"/>
          <w:rFonts w:cstheme="minorHAnsi"/>
          <w:spacing w:val="-2"/>
          <w:sz w:val="28"/>
          <w:szCs w:val="28"/>
        </w:rPr>
        <w:t>Koncepcijas īstenošanai</w:t>
      </w:r>
      <w:r w:rsidR="005504CF" w:rsidRPr="00A110B4">
        <w:rPr>
          <w:rStyle w:val="spelle"/>
          <w:rFonts w:cstheme="minorHAnsi"/>
          <w:spacing w:val="-2"/>
          <w:sz w:val="28"/>
          <w:szCs w:val="28"/>
        </w:rPr>
        <w:t xml:space="preserve"> no 2009</w:t>
      </w:r>
      <w:r w:rsidR="00637A9A" w:rsidRPr="00A110B4">
        <w:rPr>
          <w:rStyle w:val="spelle"/>
          <w:rFonts w:cstheme="minorHAnsi"/>
          <w:spacing w:val="-2"/>
          <w:sz w:val="28"/>
          <w:szCs w:val="28"/>
        </w:rPr>
        <w:t>. g</w:t>
      </w:r>
      <w:r w:rsidR="005504CF" w:rsidRPr="00A110B4">
        <w:rPr>
          <w:rStyle w:val="spelle"/>
          <w:rFonts w:cstheme="minorHAnsi"/>
          <w:spacing w:val="-2"/>
          <w:sz w:val="28"/>
          <w:szCs w:val="28"/>
        </w:rPr>
        <w:t xml:space="preserve">ada </w:t>
      </w:r>
      <w:r w:rsidRPr="00A110B4">
        <w:rPr>
          <w:rStyle w:val="spelle"/>
          <w:rFonts w:cstheme="minorHAnsi"/>
          <w:spacing w:val="-2"/>
          <w:sz w:val="28"/>
          <w:szCs w:val="28"/>
        </w:rPr>
        <w:t>līdz 2015</w:t>
      </w:r>
      <w:r w:rsidR="00637A9A" w:rsidRPr="00A110B4">
        <w:rPr>
          <w:rStyle w:val="spelle"/>
          <w:rFonts w:cstheme="minorHAnsi"/>
          <w:spacing w:val="-2"/>
          <w:sz w:val="28"/>
          <w:szCs w:val="28"/>
        </w:rPr>
        <w:t>. g</w:t>
      </w:r>
      <w:r w:rsidRPr="00A110B4">
        <w:rPr>
          <w:rStyle w:val="spelle"/>
          <w:rFonts w:cstheme="minorHAnsi"/>
          <w:spacing w:val="-2"/>
          <w:sz w:val="28"/>
          <w:szCs w:val="28"/>
        </w:rPr>
        <w:t xml:space="preserve">adam netika piešķirts finansējums, </w:t>
      </w:r>
      <w:r w:rsidR="00BB16FB" w:rsidRPr="00A110B4">
        <w:rPr>
          <w:rStyle w:val="spelle"/>
          <w:rFonts w:cstheme="minorHAnsi"/>
          <w:spacing w:val="-2"/>
          <w:sz w:val="28"/>
          <w:szCs w:val="28"/>
        </w:rPr>
        <w:t xml:space="preserve">tādēļ </w:t>
      </w:r>
      <w:r w:rsidRPr="00A110B4">
        <w:rPr>
          <w:rStyle w:val="spelle"/>
          <w:rFonts w:cstheme="minorHAnsi"/>
          <w:spacing w:val="-2"/>
          <w:sz w:val="28"/>
          <w:szCs w:val="28"/>
        </w:rPr>
        <w:t>pārstāvības koordinējošās un preventīvās funkcijas līdz šim Valsts kanceleja ir nodrošinājusi</w:t>
      </w:r>
      <w:r w:rsidR="00BB16FB" w:rsidRPr="00A110B4">
        <w:rPr>
          <w:rStyle w:val="spelle"/>
          <w:rFonts w:cstheme="minorHAnsi"/>
          <w:spacing w:val="-2"/>
          <w:sz w:val="28"/>
          <w:szCs w:val="28"/>
        </w:rPr>
        <w:t>,</w:t>
      </w:r>
      <w:r w:rsidRPr="00A110B4">
        <w:rPr>
          <w:rStyle w:val="spelle"/>
          <w:rFonts w:cstheme="minorHAnsi"/>
          <w:spacing w:val="-2"/>
          <w:sz w:val="28"/>
          <w:szCs w:val="28"/>
        </w:rPr>
        <w:t xml:space="preserve"> pārstrukturējot tās iekšējos resursus</w:t>
      </w:r>
      <w:r w:rsidR="00BB16FB" w:rsidRPr="00A110B4">
        <w:rPr>
          <w:rStyle w:val="spelle"/>
          <w:rFonts w:cstheme="minorHAnsi"/>
          <w:spacing w:val="-2"/>
          <w:sz w:val="28"/>
          <w:szCs w:val="28"/>
        </w:rPr>
        <w:t xml:space="preserve"> un</w:t>
      </w:r>
      <w:r w:rsidRPr="00A110B4">
        <w:rPr>
          <w:rStyle w:val="spelle"/>
          <w:rFonts w:cstheme="minorHAnsi"/>
          <w:spacing w:val="-2"/>
          <w:sz w:val="28"/>
          <w:szCs w:val="28"/>
        </w:rPr>
        <w:t xml:space="preserve"> novirzot </w:t>
      </w:r>
      <w:r w:rsidR="00BB16FB" w:rsidRPr="00A110B4">
        <w:rPr>
          <w:rStyle w:val="spelle"/>
          <w:rFonts w:cstheme="minorHAnsi"/>
          <w:spacing w:val="-2"/>
          <w:sz w:val="28"/>
          <w:szCs w:val="28"/>
        </w:rPr>
        <w:t xml:space="preserve">tos </w:t>
      </w:r>
      <w:r w:rsidRPr="00A110B4">
        <w:rPr>
          <w:rStyle w:val="spelle"/>
          <w:rFonts w:cstheme="minorHAnsi"/>
          <w:spacing w:val="-2"/>
          <w:sz w:val="28"/>
          <w:szCs w:val="28"/>
        </w:rPr>
        <w:t>attiecīgās kapacitātes stiprināšanai.</w:t>
      </w:r>
      <w:r w:rsidR="00887FB0" w:rsidRPr="00A110B4">
        <w:rPr>
          <w:rStyle w:val="spelle"/>
          <w:rFonts w:cstheme="minorHAnsi"/>
          <w:spacing w:val="-2"/>
          <w:sz w:val="28"/>
          <w:szCs w:val="28"/>
        </w:rPr>
        <w:t xml:space="preserve"> Uzsākot valsts interešu pārstāvības nodrošināšanu saskaņā ar šajā informatīvajā ziņojumā paredzēto kārtību, jāņem vērā, ka Valsts kancelejas kapacitāte ir </w:t>
      </w:r>
      <w:r w:rsidR="003774DC" w:rsidRPr="00A110B4">
        <w:rPr>
          <w:rStyle w:val="spelle"/>
          <w:rFonts w:cstheme="minorHAnsi"/>
          <w:spacing w:val="-2"/>
          <w:sz w:val="28"/>
          <w:szCs w:val="28"/>
        </w:rPr>
        <w:t xml:space="preserve">būtiski </w:t>
      </w:r>
      <w:r w:rsidR="00887FB0" w:rsidRPr="00A110B4">
        <w:rPr>
          <w:rStyle w:val="spelle"/>
          <w:rFonts w:cstheme="minorHAnsi"/>
          <w:spacing w:val="-2"/>
          <w:sz w:val="28"/>
          <w:szCs w:val="28"/>
        </w:rPr>
        <w:t xml:space="preserve">stiprināma, nodrošinot attiecīgus personālresursus un darbinieku profesionālo zināšanu </w:t>
      </w:r>
      <w:r w:rsidR="00BB16FB" w:rsidRPr="00A110B4">
        <w:rPr>
          <w:rStyle w:val="spelle"/>
          <w:rFonts w:cstheme="minorHAnsi"/>
          <w:spacing w:val="-2"/>
          <w:sz w:val="28"/>
          <w:szCs w:val="28"/>
        </w:rPr>
        <w:t xml:space="preserve">nepārtrauktu </w:t>
      </w:r>
      <w:r w:rsidR="00887FB0" w:rsidRPr="00A110B4">
        <w:rPr>
          <w:rStyle w:val="spelle"/>
          <w:rFonts w:cstheme="minorHAnsi"/>
          <w:spacing w:val="-2"/>
          <w:sz w:val="28"/>
          <w:szCs w:val="28"/>
        </w:rPr>
        <w:t>papildināšanu. Valsts kanceleja</w:t>
      </w:r>
      <w:r w:rsidR="00D2625D" w:rsidRPr="00A110B4">
        <w:rPr>
          <w:rStyle w:val="spelle"/>
          <w:rFonts w:cstheme="minorHAnsi"/>
          <w:spacing w:val="-2"/>
          <w:sz w:val="28"/>
          <w:szCs w:val="28"/>
        </w:rPr>
        <w:t>i</w:t>
      </w:r>
      <w:r w:rsidR="00511708" w:rsidRPr="00A110B4">
        <w:rPr>
          <w:rStyle w:val="spelle"/>
          <w:rFonts w:cstheme="minorHAnsi"/>
          <w:spacing w:val="-2"/>
          <w:sz w:val="28"/>
          <w:szCs w:val="28"/>
        </w:rPr>
        <w:t xml:space="preserve"> minēto funkciju īstenošanai</w:t>
      </w:r>
      <w:r w:rsidR="00887FB0" w:rsidRPr="00A110B4">
        <w:rPr>
          <w:rStyle w:val="spelle"/>
          <w:rFonts w:cstheme="minorHAnsi"/>
          <w:spacing w:val="-2"/>
          <w:sz w:val="28"/>
          <w:szCs w:val="28"/>
        </w:rPr>
        <w:t xml:space="preserve"> </w:t>
      </w:r>
      <w:r w:rsidRPr="00A110B4">
        <w:rPr>
          <w:rStyle w:val="spelle"/>
          <w:rFonts w:cstheme="minorHAnsi"/>
          <w:spacing w:val="-2"/>
          <w:sz w:val="28"/>
          <w:szCs w:val="28"/>
        </w:rPr>
        <w:t>2015</w:t>
      </w:r>
      <w:r w:rsidR="00637A9A" w:rsidRPr="00A110B4">
        <w:rPr>
          <w:rStyle w:val="spelle"/>
          <w:rFonts w:cstheme="minorHAnsi"/>
          <w:spacing w:val="-2"/>
          <w:sz w:val="28"/>
          <w:szCs w:val="28"/>
        </w:rPr>
        <w:t>. g</w:t>
      </w:r>
      <w:r w:rsidRPr="00A110B4">
        <w:rPr>
          <w:rStyle w:val="spelle"/>
          <w:rFonts w:cstheme="minorHAnsi"/>
          <w:spacing w:val="-2"/>
          <w:sz w:val="28"/>
          <w:szCs w:val="28"/>
        </w:rPr>
        <w:t xml:space="preserve">adā ir piešķirts finansējums 418 790 </w:t>
      </w:r>
      <w:r w:rsidR="00153E71" w:rsidRPr="00A110B4">
        <w:rPr>
          <w:rStyle w:val="spelle"/>
          <w:rFonts w:cstheme="minorHAnsi"/>
          <w:i/>
          <w:spacing w:val="-2"/>
          <w:sz w:val="28"/>
          <w:szCs w:val="28"/>
        </w:rPr>
        <w:t>euro</w:t>
      </w:r>
      <w:r w:rsidR="00153E71" w:rsidRPr="00A110B4">
        <w:rPr>
          <w:rStyle w:val="spelle"/>
          <w:rFonts w:cstheme="minorHAnsi"/>
          <w:spacing w:val="-2"/>
          <w:sz w:val="28"/>
          <w:szCs w:val="28"/>
        </w:rPr>
        <w:t xml:space="preserve"> </w:t>
      </w:r>
      <w:r w:rsidRPr="00A110B4">
        <w:rPr>
          <w:rStyle w:val="spelle"/>
          <w:rFonts w:cstheme="minorHAnsi"/>
          <w:spacing w:val="-2"/>
          <w:sz w:val="28"/>
          <w:szCs w:val="28"/>
        </w:rPr>
        <w:t xml:space="preserve">apmērā </w:t>
      </w:r>
      <w:r w:rsidR="00A110B4" w:rsidRPr="00A110B4">
        <w:rPr>
          <w:rStyle w:val="spelle"/>
          <w:rFonts w:cstheme="minorHAnsi"/>
          <w:spacing w:val="-2"/>
          <w:sz w:val="28"/>
          <w:szCs w:val="28"/>
        </w:rPr>
        <w:t xml:space="preserve">– </w:t>
      </w:r>
      <w:r w:rsidRPr="00A110B4">
        <w:rPr>
          <w:rStyle w:val="spelle"/>
          <w:rFonts w:cstheme="minorHAnsi"/>
          <w:spacing w:val="-2"/>
          <w:sz w:val="28"/>
          <w:szCs w:val="28"/>
        </w:rPr>
        <w:t>divām amata vietām, precēm un pakalpojumiem (komandējumu izdevumi, tulkošanas pakalpojumi, finanšu u.</w:t>
      </w:r>
      <w:r w:rsidR="00153E71" w:rsidRPr="00A110B4">
        <w:rPr>
          <w:rStyle w:val="spelle"/>
          <w:rFonts w:cstheme="minorHAnsi"/>
          <w:spacing w:val="-2"/>
          <w:sz w:val="28"/>
          <w:szCs w:val="28"/>
        </w:rPr>
        <w:t> </w:t>
      </w:r>
      <w:r w:rsidRPr="00A110B4">
        <w:rPr>
          <w:rStyle w:val="spelle"/>
          <w:rFonts w:cstheme="minorHAnsi"/>
          <w:spacing w:val="-2"/>
          <w:sz w:val="28"/>
          <w:szCs w:val="28"/>
        </w:rPr>
        <w:t>c. nozaru ekspertu iesaiste (</w:t>
      </w:r>
      <w:r w:rsidR="00153E71" w:rsidRPr="00A110B4">
        <w:rPr>
          <w:rFonts w:cstheme="minorHAnsi"/>
          <w:spacing w:val="-2"/>
          <w:sz w:val="28"/>
          <w:szCs w:val="28"/>
        </w:rPr>
        <w:t>ja nepieciešams</w:t>
      </w:r>
      <w:r w:rsidR="00BB16FB" w:rsidRPr="00A110B4">
        <w:rPr>
          <w:rFonts w:cstheme="minorHAnsi"/>
          <w:spacing w:val="-2"/>
          <w:sz w:val="28"/>
          <w:szCs w:val="28"/>
        </w:rPr>
        <w:t>)</w:t>
      </w:r>
      <w:r w:rsidRPr="00A110B4">
        <w:rPr>
          <w:rStyle w:val="spelle"/>
          <w:rFonts w:cstheme="minorHAnsi"/>
          <w:spacing w:val="-2"/>
          <w:sz w:val="28"/>
          <w:szCs w:val="28"/>
        </w:rPr>
        <w:t>)</w:t>
      </w:r>
      <w:r w:rsidR="00725F3B" w:rsidRPr="00A110B4">
        <w:rPr>
          <w:rStyle w:val="spelle"/>
          <w:rFonts w:cstheme="minorHAnsi"/>
          <w:spacing w:val="-2"/>
          <w:sz w:val="28"/>
          <w:szCs w:val="28"/>
        </w:rPr>
        <w:t xml:space="preserve"> (atlikums uz 2015</w:t>
      </w:r>
      <w:r w:rsidR="00637A9A" w:rsidRPr="00A110B4">
        <w:rPr>
          <w:rStyle w:val="spelle"/>
          <w:rFonts w:cstheme="minorHAnsi"/>
          <w:spacing w:val="-2"/>
          <w:sz w:val="28"/>
          <w:szCs w:val="28"/>
        </w:rPr>
        <w:t>. g</w:t>
      </w:r>
      <w:r w:rsidR="00725F3B" w:rsidRPr="00A110B4">
        <w:rPr>
          <w:rStyle w:val="spelle"/>
          <w:rFonts w:cstheme="minorHAnsi"/>
          <w:spacing w:val="-2"/>
          <w:sz w:val="28"/>
          <w:szCs w:val="28"/>
        </w:rPr>
        <w:t>ada 1</w:t>
      </w:r>
      <w:r w:rsidR="00637A9A" w:rsidRPr="00A110B4">
        <w:rPr>
          <w:rStyle w:val="spelle"/>
          <w:rFonts w:cstheme="minorHAnsi"/>
          <w:spacing w:val="-2"/>
          <w:sz w:val="28"/>
          <w:szCs w:val="28"/>
        </w:rPr>
        <w:t>. o</w:t>
      </w:r>
      <w:r w:rsidR="00725F3B" w:rsidRPr="00A110B4">
        <w:rPr>
          <w:rStyle w:val="spelle"/>
          <w:rFonts w:cstheme="minorHAnsi"/>
          <w:spacing w:val="-2"/>
          <w:sz w:val="28"/>
          <w:szCs w:val="28"/>
        </w:rPr>
        <w:t>ktobri 246 390</w:t>
      </w:r>
      <w:r w:rsidR="00A110B4" w:rsidRPr="00A110B4">
        <w:rPr>
          <w:rStyle w:val="spelle"/>
          <w:rFonts w:cstheme="minorHAnsi"/>
          <w:spacing w:val="-2"/>
          <w:sz w:val="28"/>
          <w:szCs w:val="28"/>
        </w:rPr>
        <w:t> </w:t>
      </w:r>
      <w:r w:rsidR="00153E71" w:rsidRPr="00A110B4">
        <w:rPr>
          <w:rStyle w:val="spelle"/>
          <w:rFonts w:cstheme="minorHAnsi"/>
          <w:i/>
          <w:spacing w:val="-2"/>
          <w:sz w:val="28"/>
          <w:szCs w:val="28"/>
        </w:rPr>
        <w:t>euro</w:t>
      </w:r>
      <w:r w:rsidR="00725F3B" w:rsidRPr="00A110B4">
        <w:rPr>
          <w:rStyle w:val="spelle"/>
          <w:rFonts w:cstheme="minorHAnsi"/>
          <w:spacing w:val="-2"/>
          <w:sz w:val="28"/>
          <w:szCs w:val="28"/>
        </w:rPr>
        <w:t>)</w:t>
      </w:r>
      <w:r w:rsidR="005F7F83" w:rsidRPr="00A110B4">
        <w:rPr>
          <w:rStyle w:val="spelle"/>
          <w:rFonts w:cstheme="minorHAnsi"/>
          <w:spacing w:val="-2"/>
          <w:sz w:val="28"/>
          <w:szCs w:val="28"/>
        </w:rPr>
        <w:t>,</w:t>
      </w:r>
      <w:r w:rsidR="00E32D4A" w:rsidRPr="00A110B4">
        <w:rPr>
          <w:rStyle w:val="spelle"/>
          <w:rFonts w:cstheme="minorHAnsi"/>
          <w:spacing w:val="-2"/>
          <w:sz w:val="28"/>
          <w:szCs w:val="28"/>
        </w:rPr>
        <w:t xml:space="preserve"> </w:t>
      </w:r>
      <w:r w:rsidRPr="00A110B4">
        <w:rPr>
          <w:rStyle w:val="spelle"/>
          <w:rFonts w:cstheme="minorHAnsi"/>
          <w:spacing w:val="-2"/>
          <w:sz w:val="28"/>
          <w:szCs w:val="28"/>
        </w:rPr>
        <w:t>savukārt 2016</w:t>
      </w:r>
      <w:r w:rsidR="00637A9A" w:rsidRPr="00A110B4">
        <w:rPr>
          <w:rStyle w:val="spelle"/>
          <w:rFonts w:cstheme="minorHAnsi"/>
          <w:spacing w:val="-2"/>
          <w:sz w:val="28"/>
          <w:szCs w:val="28"/>
        </w:rPr>
        <w:t>. g</w:t>
      </w:r>
      <w:r w:rsidRPr="00A110B4">
        <w:rPr>
          <w:rStyle w:val="spelle"/>
          <w:rFonts w:cstheme="minorHAnsi"/>
          <w:spacing w:val="-2"/>
          <w:sz w:val="28"/>
          <w:szCs w:val="28"/>
        </w:rPr>
        <w:t>adā un 2017</w:t>
      </w:r>
      <w:r w:rsidR="00637A9A" w:rsidRPr="00A110B4">
        <w:rPr>
          <w:rStyle w:val="spelle"/>
          <w:rFonts w:cstheme="minorHAnsi"/>
          <w:spacing w:val="-2"/>
          <w:sz w:val="28"/>
          <w:szCs w:val="28"/>
        </w:rPr>
        <w:t>. g</w:t>
      </w:r>
      <w:r w:rsidRPr="00A110B4">
        <w:rPr>
          <w:rStyle w:val="spelle"/>
          <w:rFonts w:cstheme="minorHAnsi"/>
          <w:spacing w:val="-2"/>
          <w:sz w:val="28"/>
          <w:szCs w:val="28"/>
        </w:rPr>
        <w:t xml:space="preserve">adā paredzēts finansējums 413 886 </w:t>
      </w:r>
      <w:r w:rsidRPr="00A110B4">
        <w:rPr>
          <w:rStyle w:val="spelle"/>
          <w:rFonts w:cstheme="minorHAnsi"/>
          <w:i/>
          <w:spacing w:val="-2"/>
          <w:sz w:val="28"/>
          <w:szCs w:val="28"/>
        </w:rPr>
        <w:t>euro</w:t>
      </w:r>
      <w:r w:rsidRPr="00A110B4">
        <w:rPr>
          <w:rStyle w:val="spelle"/>
          <w:rFonts w:cstheme="minorHAnsi"/>
          <w:spacing w:val="-2"/>
          <w:sz w:val="28"/>
          <w:szCs w:val="28"/>
        </w:rPr>
        <w:t xml:space="preserve"> gadā.</w:t>
      </w:r>
      <w:r w:rsidR="00887FB0" w:rsidRPr="00A110B4">
        <w:rPr>
          <w:rStyle w:val="spelle"/>
          <w:rFonts w:cstheme="minorHAnsi"/>
          <w:spacing w:val="-2"/>
          <w:sz w:val="28"/>
          <w:szCs w:val="28"/>
        </w:rPr>
        <w:t xml:space="preserve"> </w:t>
      </w:r>
    </w:p>
    <w:p w14:paraId="1AF3967B" w14:textId="77777777" w:rsidR="00156087" w:rsidRPr="00156087" w:rsidRDefault="00156087" w:rsidP="00156087">
      <w:pPr>
        <w:ind w:firstLine="720"/>
        <w:jc w:val="both"/>
        <w:rPr>
          <w:rFonts w:cstheme="minorHAnsi"/>
          <w:szCs w:val="28"/>
        </w:rPr>
      </w:pPr>
    </w:p>
    <w:p w14:paraId="70886C87" w14:textId="0C37D2BD" w:rsidR="004479BA" w:rsidRPr="00657B8D" w:rsidRDefault="004479BA" w:rsidP="004479BA">
      <w:pPr>
        <w:jc w:val="center"/>
        <w:rPr>
          <w:rFonts w:cstheme="minorHAnsi"/>
          <w:b/>
          <w:sz w:val="28"/>
          <w:szCs w:val="28"/>
        </w:rPr>
      </w:pPr>
      <w:r w:rsidRPr="00657B8D">
        <w:rPr>
          <w:rFonts w:cstheme="minorHAnsi"/>
          <w:b/>
          <w:sz w:val="28"/>
          <w:szCs w:val="28"/>
        </w:rPr>
        <w:t xml:space="preserve">5. </w:t>
      </w:r>
      <w:r w:rsidR="00A110B4">
        <w:rPr>
          <w:rFonts w:cstheme="minorHAnsi"/>
          <w:b/>
          <w:sz w:val="28"/>
          <w:szCs w:val="28"/>
        </w:rPr>
        <w:t>P</w:t>
      </w:r>
      <w:r w:rsidR="00A110B4" w:rsidRPr="00657B8D">
        <w:rPr>
          <w:rFonts w:cstheme="minorHAnsi"/>
          <w:b/>
          <w:sz w:val="28"/>
          <w:szCs w:val="28"/>
        </w:rPr>
        <w:t xml:space="preserve">riekšlikuma ieviešanai </w:t>
      </w:r>
      <w:r w:rsidR="00A110B4">
        <w:rPr>
          <w:rFonts w:cstheme="minorHAnsi"/>
          <w:b/>
          <w:sz w:val="28"/>
          <w:szCs w:val="28"/>
        </w:rPr>
        <w:t>n</w:t>
      </w:r>
      <w:r w:rsidRPr="00657B8D">
        <w:rPr>
          <w:rFonts w:cstheme="minorHAnsi"/>
          <w:b/>
          <w:sz w:val="28"/>
          <w:szCs w:val="28"/>
        </w:rPr>
        <w:t xml:space="preserve">epieciešamie tiesību akti </w:t>
      </w:r>
    </w:p>
    <w:p w14:paraId="3CB8656A" w14:textId="77777777" w:rsidR="004479BA" w:rsidRPr="00156087" w:rsidRDefault="004479BA" w:rsidP="003148F0">
      <w:pPr>
        <w:ind w:firstLine="720"/>
        <w:jc w:val="both"/>
        <w:rPr>
          <w:rFonts w:cstheme="minorHAnsi"/>
          <w:szCs w:val="28"/>
        </w:rPr>
      </w:pPr>
    </w:p>
    <w:p w14:paraId="6E5558EA" w14:textId="1B4E31AD" w:rsidR="00150B34" w:rsidRPr="00A110B4" w:rsidRDefault="000A7519" w:rsidP="003148F0">
      <w:pPr>
        <w:ind w:firstLine="720"/>
        <w:jc w:val="both"/>
        <w:rPr>
          <w:rFonts w:cstheme="minorHAnsi"/>
          <w:spacing w:val="-2"/>
          <w:sz w:val="28"/>
          <w:szCs w:val="28"/>
        </w:rPr>
      </w:pPr>
      <w:r w:rsidRPr="00A110B4">
        <w:rPr>
          <w:rFonts w:cstheme="minorHAnsi"/>
          <w:spacing w:val="-2"/>
          <w:sz w:val="28"/>
          <w:szCs w:val="28"/>
        </w:rPr>
        <w:t xml:space="preserve">Jautājums par valsts pārstāvības kārtību ārvalstu investīciju strīdos </w:t>
      </w:r>
      <w:r w:rsidR="0081115A" w:rsidRPr="00A110B4">
        <w:rPr>
          <w:rFonts w:cstheme="minorHAnsi"/>
          <w:spacing w:val="-2"/>
          <w:sz w:val="28"/>
          <w:szCs w:val="28"/>
        </w:rPr>
        <w:t xml:space="preserve">ne </w:t>
      </w:r>
      <w:r w:rsidR="00FA638C" w:rsidRPr="00A110B4">
        <w:rPr>
          <w:rFonts w:cstheme="minorHAnsi"/>
          <w:spacing w:val="-2"/>
          <w:sz w:val="28"/>
          <w:szCs w:val="28"/>
        </w:rPr>
        <w:t>likumdevēja</w:t>
      </w:r>
      <w:r w:rsidR="0081115A" w:rsidRPr="00A110B4">
        <w:rPr>
          <w:rFonts w:cstheme="minorHAnsi"/>
          <w:spacing w:val="-2"/>
          <w:sz w:val="28"/>
          <w:szCs w:val="28"/>
        </w:rPr>
        <w:t xml:space="preserve">, ne Ministru kabineta </w:t>
      </w:r>
      <w:r w:rsidR="00FA638C" w:rsidRPr="00A110B4">
        <w:rPr>
          <w:rFonts w:cstheme="minorHAnsi"/>
          <w:spacing w:val="-2"/>
          <w:sz w:val="28"/>
          <w:szCs w:val="28"/>
        </w:rPr>
        <w:t>līmenī nav noregul</w:t>
      </w:r>
      <w:r w:rsidR="00DE68DA" w:rsidRPr="00A110B4">
        <w:rPr>
          <w:rFonts w:cstheme="minorHAnsi"/>
          <w:spacing w:val="-2"/>
          <w:sz w:val="28"/>
          <w:szCs w:val="28"/>
        </w:rPr>
        <w:t>ēts</w:t>
      </w:r>
      <w:r w:rsidR="00725F3B" w:rsidRPr="00A110B4">
        <w:rPr>
          <w:rFonts w:cstheme="minorHAnsi"/>
          <w:spacing w:val="-2"/>
          <w:sz w:val="28"/>
          <w:szCs w:val="28"/>
        </w:rPr>
        <w:t>, un</w:t>
      </w:r>
      <w:r w:rsidR="00FA638C" w:rsidRPr="00A110B4">
        <w:rPr>
          <w:rFonts w:cstheme="minorHAnsi"/>
          <w:spacing w:val="-2"/>
          <w:sz w:val="28"/>
          <w:szCs w:val="28"/>
        </w:rPr>
        <w:t xml:space="preserve"> līdz šim Valsts kanceleja un citas iesaistītās institūcijas sadarbību nodrošinājušas esošā regulējuma ietvaros, ievērojot Valsts pārvaldes iekārtas likumā noteiktos valsts pārvaldes sadarbības un informācijas apmaiņas principus.</w:t>
      </w:r>
      <w:r w:rsidR="00DE68DA" w:rsidRPr="00A110B4">
        <w:rPr>
          <w:rFonts w:cstheme="minorHAnsi"/>
          <w:spacing w:val="-2"/>
          <w:sz w:val="28"/>
          <w:szCs w:val="28"/>
        </w:rPr>
        <w:t xml:space="preserve"> </w:t>
      </w:r>
      <w:r w:rsidR="0081115A" w:rsidRPr="00A110B4">
        <w:rPr>
          <w:rFonts w:cstheme="minorHAnsi"/>
          <w:spacing w:val="-2"/>
          <w:sz w:val="28"/>
          <w:szCs w:val="28"/>
        </w:rPr>
        <w:t>Saskaņā ar Ministru kabineta iekārtas likuma 31</w:t>
      </w:r>
      <w:r w:rsidR="00AE4B79" w:rsidRPr="00A110B4">
        <w:rPr>
          <w:rFonts w:cstheme="minorHAnsi"/>
          <w:spacing w:val="-2"/>
          <w:sz w:val="28"/>
          <w:szCs w:val="28"/>
        </w:rPr>
        <w:t>. </w:t>
      </w:r>
      <w:r w:rsidR="0081115A" w:rsidRPr="00A110B4">
        <w:rPr>
          <w:rFonts w:cstheme="minorHAnsi"/>
          <w:spacing w:val="-2"/>
          <w:sz w:val="28"/>
          <w:szCs w:val="28"/>
        </w:rPr>
        <w:t xml:space="preserve">panta pirmo daļu Ministru kabinets var izdot ārējus normatīvos aktus </w:t>
      </w:r>
      <w:r w:rsidR="00AE4B79" w:rsidRPr="00A110B4">
        <w:rPr>
          <w:rStyle w:val="spelle"/>
          <w:rFonts w:cstheme="minorHAnsi"/>
          <w:spacing w:val="-2"/>
          <w:sz w:val="28"/>
          <w:szCs w:val="28"/>
        </w:rPr>
        <w:t>–</w:t>
      </w:r>
      <w:r w:rsidR="00725F3B" w:rsidRPr="00A110B4">
        <w:rPr>
          <w:rFonts w:cstheme="minorHAnsi"/>
          <w:spacing w:val="-2"/>
          <w:sz w:val="28"/>
          <w:szCs w:val="28"/>
        </w:rPr>
        <w:t xml:space="preserve"> </w:t>
      </w:r>
      <w:r w:rsidR="0081115A" w:rsidRPr="00A110B4">
        <w:rPr>
          <w:rFonts w:cstheme="minorHAnsi"/>
          <w:spacing w:val="-2"/>
          <w:sz w:val="28"/>
          <w:szCs w:val="28"/>
        </w:rPr>
        <w:t>noteikumus</w:t>
      </w:r>
      <w:r w:rsidR="00A110B4" w:rsidRPr="00A110B4">
        <w:rPr>
          <w:rFonts w:cstheme="minorHAnsi"/>
          <w:spacing w:val="-2"/>
          <w:sz w:val="28"/>
          <w:szCs w:val="28"/>
        </w:rPr>
        <w:t> –</w:t>
      </w:r>
      <w:r w:rsidR="0081115A" w:rsidRPr="00A110B4">
        <w:rPr>
          <w:rFonts w:cstheme="minorHAnsi"/>
          <w:spacing w:val="-2"/>
          <w:sz w:val="28"/>
          <w:szCs w:val="28"/>
        </w:rPr>
        <w:t xml:space="preserve"> tikai</w:t>
      </w:r>
      <w:r w:rsidR="00A110B4" w:rsidRPr="00A110B4">
        <w:rPr>
          <w:rFonts w:cstheme="minorHAnsi"/>
          <w:spacing w:val="-2"/>
          <w:sz w:val="28"/>
          <w:szCs w:val="28"/>
        </w:rPr>
        <w:t xml:space="preserve"> tad</w:t>
      </w:r>
      <w:r w:rsidR="0081115A" w:rsidRPr="00A110B4">
        <w:rPr>
          <w:rFonts w:cstheme="minorHAnsi"/>
          <w:spacing w:val="-2"/>
          <w:sz w:val="28"/>
          <w:szCs w:val="28"/>
        </w:rPr>
        <w:t xml:space="preserve">, ja likums Ministru kabinetu tam īpaši pilnvarojis. </w:t>
      </w:r>
      <w:r w:rsidR="00DE68DA" w:rsidRPr="00A110B4">
        <w:rPr>
          <w:rFonts w:cstheme="minorHAnsi"/>
          <w:spacing w:val="-2"/>
          <w:sz w:val="28"/>
          <w:szCs w:val="28"/>
        </w:rPr>
        <w:t>Ministru kabinets</w:t>
      </w:r>
      <w:r w:rsidR="00453ADE" w:rsidRPr="00A110B4">
        <w:rPr>
          <w:rFonts w:cstheme="minorHAnsi"/>
          <w:spacing w:val="-2"/>
          <w:sz w:val="28"/>
          <w:szCs w:val="28"/>
        </w:rPr>
        <w:t xml:space="preserve"> par situāciju tika informēts</w:t>
      </w:r>
      <w:r w:rsidR="00A110B4" w:rsidRPr="00A110B4">
        <w:rPr>
          <w:rFonts w:cstheme="minorHAnsi"/>
          <w:spacing w:val="-2"/>
          <w:sz w:val="28"/>
          <w:szCs w:val="28"/>
        </w:rPr>
        <w:t xml:space="preserve"> 2013. gada 3. decembrī (prot. Nr. 64 54. §)</w:t>
      </w:r>
      <w:r w:rsidR="00453ADE" w:rsidRPr="00A110B4">
        <w:rPr>
          <w:rFonts w:cstheme="minorHAnsi"/>
          <w:spacing w:val="-2"/>
          <w:sz w:val="28"/>
          <w:szCs w:val="28"/>
        </w:rPr>
        <w:t>,</w:t>
      </w:r>
      <w:r w:rsidR="00DE68DA" w:rsidRPr="00A110B4">
        <w:rPr>
          <w:rFonts w:cstheme="minorHAnsi"/>
          <w:spacing w:val="-2"/>
          <w:sz w:val="28"/>
          <w:szCs w:val="28"/>
        </w:rPr>
        <w:t xml:space="preserve"> </w:t>
      </w:r>
      <w:r w:rsidR="00A110B4" w:rsidRPr="00A110B4">
        <w:rPr>
          <w:rFonts w:cstheme="minorHAnsi"/>
          <w:spacing w:val="-2"/>
          <w:sz w:val="28"/>
          <w:szCs w:val="28"/>
        </w:rPr>
        <w:t>iz</w:t>
      </w:r>
      <w:r w:rsidR="00DE68DA" w:rsidRPr="00A110B4">
        <w:rPr>
          <w:rFonts w:cstheme="minorHAnsi"/>
          <w:spacing w:val="-2"/>
          <w:sz w:val="28"/>
          <w:szCs w:val="28"/>
        </w:rPr>
        <w:t xml:space="preserve">skatot informatīvo ziņojumu </w:t>
      </w:r>
      <w:r w:rsidR="00637A9A" w:rsidRPr="00A110B4">
        <w:rPr>
          <w:rFonts w:cstheme="minorHAnsi"/>
          <w:spacing w:val="-2"/>
          <w:sz w:val="28"/>
          <w:szCs w:val="28"/>
        </w:rPr>
        <w:t>"</w:t>
      </w:r>
      <w:r w:rsidR="00DE68DA" w:rsidRPr="00A110B4">
        <w:rPr>
          <w:rFonts w:cstheme="minorHAnsi"/>
          <w:spacing w:val="-2"/>
          <w:sz w:val="28"/>
          <w:szCs w:val="28"/>
        </w:rPr>
        <w:t>Par valsts pārstāvības kārtības starptautiskajos ieguldījumu aizsardzības strīdos pilnveidošanas praksi</w:t>
      </w:r>
      <w:r w:rsidR="00637A9A" w:rsidRPr="00A110B4">
        <w:rPr>
          <w:rFonts w:cstheme="minorHAnsi"/>
          <w:spacing w:val="-2"/>
          <w:sz w:val="28"/>
          <w:szCs w:val="28"/>
        </w:rPr>
        <w:t>"</w:t>
      </w:r>
      <w:r w:rsidR="00453ADE" w:rsidRPr="00A110B4">
        <w:rPr>
          <w:rFonts w:cstheme="minorHAnsi"/>
          <w:spacing w:val="-2"/>
          <w:sz w:val="28"/>
          <w:szCs w:val="28"/>
        </w:rPr>
        <w:t>.</w:t>
      </w:r>
    </w:p>
    <w:p w14:paraId="6E5558EC" w14:textId="2BBBCE42" w:rsidR="00453ADE" w:rsidRPr="00657B8D" w:rsidRDefault="00453ADE" w:rsidP="003148F0">
      <w:pPr>
        <w:ind w:firstLine="720"/>
        <w:jc w:val="both"/>
        <w:rPr>
          <w:rFonts w:cstheme="minorHAnsi"/>
          <w:sz w:val="28"/>
          <w:szCs w:val="28"/>
        </w:rPr>
      </w:pPr>
      <w:r w:rsidRPr="00657B8D">
        <w:rPr>
          <w:rFonts w:cstheme="minorHAnsi"/>
          <w:sz w:val="28"/>
          <w:szCs w:val="28"/>
        </w:rPr>
        <w:t>Lai</w:t>
      </w:r>
      <w:r w:rsidR="0081115A" w:rsidRPr="00657B8D">
        <w:rPr>
          <w:rFonts w:cstheme="minorHAnsi"/>
          <w:sz w:val="28"/>
          <w:szCs w:val="28"/>
        </w:rPr>
        <w:t xml:space="preserve"> pilnvērtīgi</w:t>
      </w:r>
      <w:r w:rsidRPr="00657B8D">
        <w:rPr>
          <w:rFonts w:cstheme="minorHAnsi"/>
          <w:sz w:val="28"/>
          <w:szCs w:val="28"/>
        </w:rPr>
        <w:t xml:space="preserve"> ieviestu šajā informatīvajā ziņojumā paredzēto modeli</w:t>
      </w:r>
      <w:r w:rsidR="00A110B4">
        <w:rPr>
          <w:rFonts w:cstheme="minorHAnsi"/>
          <w:sz w:val="28"/>
          <w:szCs w:val="28"/>
        </w:rPr>
        <w:t>, ir nepieciešams izstrādāt šādus</w:t>
      </w:r>
      <w:r w:rsidRPr="00657B8D">
        <w:rPr>
          <w:rFonts w:cstheme="minorHAnsi"/>
          <w:sz w:val="28"/>
          <w:szCs w:val="28"/>
        </w:rPr>
        <w:t xml:space="preserve"> normatīvo aktu projektus:</w:t>
      </w:r>
    </w:p>
    <w:p w14:paraId="6E5558EE" w14:textId="72767F68" w:rsidR="00453ADE" w:rsidRPr="00657B8D" w:rsidRDefault="00945994" w:rsidP="00332077">
      <w:pPr>
        <w:pStyle w:val="ListParagraph"/>
        <w:numPr>
          <w:ilvl w:val="0"/>
          <w:numId w:val="5"/>
        </w:numPr>
        <w:ind w:left="1066" w:hanging="357"/>
        <w:jc w:val="both"/>
        <w:rPr>
          <w:rFonts w:cstheme="minorHAnsi"/>
          <w:sz w:val="28"/>
          <w:szCs w:val="28"/>
        </w:rPr>
      </w:pPr>
      <w:r w:rsidRPr="00657B8D">
        <w:rPr>
          <w:rFonts w:cstheme="minorHAnsi"/>
          <w:sz w:val="28"/>
          <w:szCs w:val="28"/>
        </w:rPr>
        <w:t>g</w:t>
      </w:r>
      <w:r w:rsidR="00453ADE" w:rsidRPr="00657B8D">
        <w:rPr>
          <w:rFonts w:cstheme="minorHAnsi"/>
          <w:sz w:val="28"/>
          <w:szCs w:val="28"/>
        </w:rPr>
        <w:t xml:space="preserve">rozījumi </w:t>
      </w:r>
      <w:r w:rsidR="00A110B4" w:rsidRPr="00657B8D">
        <w:rPr>
          <w:rFonts w:cstheme="minorHAnsi"/>
          <w:sz w:val="28"/>
          <w:szCs w:val="28"/>
        </w:rPr>
        <w:t xml:space="preserve">Ministru kabineta </w:t>
      </w:r>
      <w:r w:rsidR="00453ADE" w:rsidRPr="00657B8D">
        <w:rPr>
          <w:rFonts w:cstheme="minorHAnsi"/>
          <w:sz w:val="28"/>
          <w:szCs w:val="28"/>
        </w:rPr>
        <w:t>2003</w:t>
      </w:r>
      <w:r w:rsidR="00637A9A" w:rsidRPr="00657B8D">
        <w:rPr>
          <w:rFonts w:cstheme="minorHAnsi"/>
          <w:sz w:val="28"/>
          <w:szCs w:val="28"/>
        </w:rPr>
        <w:t>. g</w:t>
      </w:r>
      <w:r w:rsidR="00453ADE" w:rsidRPr="00657B8D">
        <w:rPr>
          <w:rFonts w:cstheme="minorHAnsi"/>
          <w:sz w:val="28"/>
          <w:szCs w:val="28"/>
        </w:rPr>
        <w:t>ada 25. </w:t>
      </w:r>
      <w:r w:rsidRPr="00657B8D">
        <w:rPr>
          <w:rFonts w:cstheme="minorHAnsi"/>
          <w:sz w:val="28"/>
          <w:szCs w:val="28"/>
        </w:rPr>
        <w:t>m</w:t>
      </w:r>
      <w:r w:rsidR="00453ADE" w:rsidRPr="00657B8D">
        <w:rPr>
          <w:rFonts w:cstheme="minorHAnsi"/>
          <w:sz w:val="28"/>
          <w:szCs w:val="28"/>
        </w:rPr>
        <w:t>aija noteikumos Nr.</w:t>
      </w:r>
      <w:r w:rsidR="003148F0" w:rsidRPr="00657B8D">
        <w:rPr>
          <w:rFonts w:cstheme="minorHAnsi"/>
          <w:sz w:val="28"/>
          <w:szCs w:val="28"/>
        </w:rPr>
        <w:t> </w:t>
      </w:r>
      <w:r w:rsidRPr="00657B8D">
        <w:rPr>
          <w:rFonts w:cstheme="minorHAnsi"/>
          <w:sz w:val="28"/>
          <w:szCs w:val="28"/>
        </w:rPr>
        <w:t>263</w:t>
      </w:r>
      <w:r w:rsidR="00453ADE" w:rsidRPr="00657B8D">
        <w:rPr>
          <w:rFonts w:cstheme="minorHAnsi"/>
          <w:sz w:val="28"/>
          <w:szCs w:val="28"/>
        </w:rPr>
        <w:t xml:space="preserve"> </w:t>
      </w:r>
      <w:r w:rsidR="00637A9A" w:rsidRPr="00657B8D">
        <w:rPr>
          <w:rFonts w:cstheme="minorHAnsi"/>
          <w:sz w:val="28"/>
          <w:szCs w:val="28"/>
        </w:rPr>
        <w:t>"</w:t>
      </w:r>
      <w:r w:rsidR="00453ADE" w:rsidRPr="00657B8D">
        <w:rPr>
          <w:rFonts w:cstheme="minorHAnsi"/>
          <w:sz w:val="28"/>
          <w:szCs w:val="28"/>
        </w:rPr>
        <w:t>Valsts kancelejas nolikums</w:t>
      </w:r>
      <w:r w:rsidR="00637A9A" w:rsidRPr="00657B8D">
        <w:rPr>
          <w:rFonts w:cstheme="minorHAnsi"/>
          <w:sz w:val="28"/>
          <w:szCs w:val="28"/>
        </w:rPr>
        <w:t>"</w:t>
      </w:r>
      <w:r w:rsidR="00453ADE" w:rsidRPr="00657B8D">
        <w:rPr>
          <w:rFonts w:cstheme="minorHAnsi"/>
          <w:sz w:val="28"/>
          <w:szCs w:val="28"/>
        </w:rPr>
        <w:t xml:space="preserve">, nosakot Valsts kanceleju </w:t>
      </w:r>
      <w:r w:rsidR="008D24E0">
        <w:rPr>
          <w:rFonts w:cstheme="minorHAnsi"/>
          <w:sz w:val="28"/>
          <w:szCs w:val="28"/>
        </w:rPr>
        <w:t>par</w:t>
      </w:r>
      <w:r w:rsidR="00453ADE" w:rsidRPr="00657B8D">
        <w:rPr>
          <w:rFonts w:cstheme="minorHAnsi"/>
          <w:sz w:val="28"/>
          <w:szCs w:val="28"/>
        </w:rPr>
        <w:t xml:space="preserve"> </w:t>
      </w:r>
      <w:r w:rsidR="00EE074A" w:rsidRPr="00657B8D">
        <w:rPr>
          <w:rFonts w:cstheme="minorHAnsi"/>
          <w:sz w:val="28"/>
          <w:szCs w:val="28"/>
        </w:rPr>
        <w:t xml:space="preserve">vadošo </w:t>
      </w:r>
      <w:r w:rsidR="00453ADE" w:rsidRPr="00657B8D">
        <w:rPr>
          <w:rFonts w:cstheme="minorHAnsi"/>
          <w:sz w:val="28"/>
          <w:szCs w:val="28"/>
        </w:rPr>
        <w:t>institūciju valsts pārstāvības nodrošināšanā starptautiskajos investīciju strīdos;</w:t>
      </w:r>
    </w:p>
    <w:p w14:paraId="6E5558EF" w14:textId="69ED84C3" w:rsidR="00640AAE" w:rsidRPr="00657B8D" w:rsidRDefault="00C503F6" w:rsidP="00332077">
      <w:pPr>
        <w:pStyle w:val="ListParagraph"/>
        <w:numPr>
          <w:ilvl w:val="0"/>
          <w:numId w:val="5"/>
        </w:numPr>
        <w:ind w:left="1066" w:hanging="357"/>
        <w:jc w:val="both"/>
        <w:rPr>
          <w:rFonts w:cstheme="minorHAnsi"/>
          <w:sz w:val="28"/>
          <w:szCs w:val="28"/>
        </w:rPr>
      </w:pPr>
      <w:r w:rsidRPr="00A110B4">
        <w:rPr>
          <w:rFonts w:cstheme="minorHAnsi"/>
          <w:spacing w:val="-3"/>
          <w:sz w:val="28"/>
          <w:szCs w:val="28"/>
        </w:rPr>
        <w:t>grozījumi</w:t>
      </w:r>
      <w:r w:rsidR="00945994" w:rsidRPr="00A110B4">
        <w:rPr>
          <w:rFonts w:cstheme="minorHAnsi"/>
          <w:spacing w:val="-3"/>
          <w:sz w:val="28"/>
          <w:szCs w:val="28"/>
        </w:rPr>
        <w:t xml:space="preserve"> likumā </w:t>
      </w:r>
      <w:r w:rsidR="00637A9A" w:rsidRPr="00A110B4">
        <w:rPr>
          <w:rFonts w:cstheme="minorHAnsi"/>
          <w:spacing w:val="-3"/>
          <w:sz w:val="28"/>
          <w:szCs w:val="28"/>
        </w:rPr>
        <w:t>"</w:t>
      </w:r>
      <w:r w:rsidR="00945994" w:rsidRPr="00A110B4">
        <w:rPr>
          <w:rFonts w:eastAsia="Times New Roman" w:cstheme="minorHAnsi"/>
          <w:spacing w:val="-3"/>
          <w:sz w:val="28"/>
          <w:szCs w:val="28"/>
          <w:lang w:eastAsia="lv-LV"/>
        </w:rPr>
        <w:t>Par Latvijas Republik</w:t>
      </w:r>
      <w:r w:rsidR="0081115A" w:rsidRPr="00A110B4">
        <w:rPr>
          <w:rFonts w:eastAsia="Times New Roman" w:cstheme="minorHAnsi"/>
          <w:spacing w:val="-3"/>
          <w:sz w:val="28"/>
          <w:szCs w:val="28"/>
          <w:lang w:eastAsia="lv-LV"/>
        </w:rPr>
        <w:t>as starptautiskajiem līgumiem</w:t>
      </w:r>
      <w:r w:rsidR="00637A9A" w:rsidRPr="00A110B4">
        <w:rPr>
          <w:rFonts w:eastAsia="Times New Roman" w:cstheme="minorHAnsi"/>
          <w:spacing w:val="-3"/>
          <w:sz w:val="28"/>
          <w:szCs w:val="28"/>
          <w:lang w:eastAsia="lv-LV"/>
        </w:rPr>
        <w:t>"</w:t>
      </w:r>
      <w:r w:rsidR="00A110B4" w:rsidRPr="00A110B4">
        <w:rPr>
          <w:rFonts w:eastAsia="Times New Roman" w:cstheme="minorHAnsi"/>
          <w:spacing w:val="-3"/>
          <w:sz w:val="28"/>
          <w:szCs w:val="28"/>
          <w:lang w:eastAsia="lv-LV"/>
        </w:rPr>
        <w:t>,</w:t>
      </w:r>
      <w:r w:rsidR="0081115A" w:rsidRPr="00657B8D">
        <w:rPr>
          <w:rFonts w:eastAsia="Times New Roman" w:cstheme="minorHAnsi"/>
          <w:sz w:val="28"/>
          <w:szCs w:val="28"/>
          <w:lang w:eastAsia="lv-LV"/>
        </w:rPr>
        <w:t xml:space="preserve"> </w:t>
      </w:r>
      <w:r w:rsidR="007533FB" w:rsidRPr="00A110B4">
        <w:rPr>
          <w:rFonts w:eastAsia="Times New Roman" w:cstheme="minorHAnsi"/>
          <w:spacing w:val="-2"/>
          <w:sz w:val="28"/>
          <w:szCs w:val="28"/>
          <w:lang w:eastAsia="lv-LV"/>
        </w:rPr>
        <w:t>paredzot deleģējumu Ministru kabinetam</w:t>
      </w:r>
      <w:r w:rsidR="001C7FB3" w:rsidRPr="00A110B4">
        <w:rPr>
          <w:rFonts w:eastAsia="Times New Roman" w:cstheme="minorHAnsi"/>
          <w:spacing w:val="-2"/>
          <w:sz w:val="28"/>
          <w:szCs w:val="28"/>
          <w:lang w:eastAsia="lv-LV"/>
        </w:rPr>
        <w:t xml:space="preserve"> noteikt kārtību, kādā nodroši</w:t>
      </w:r>
      <w:r w:rsidR="00A110B4" w:rsidRPr="00A110B4">
        <w:rPr>
          <w:rFonts w:eastAsia="Times New Roman" w:cstheme="minorHAnsi"/>
          <w:spacing w:val="-2"/>
          <w:sz w:val="28"/>
          <w:szCs w:val="28"/>
          <w:lang w:eastAsia="lv-LV"/>
        </w:rPr>
        <w:softHyphen/>
      </w:r>
      <w:r w:rsidR="001C7FB3" w:rsidRPr="00A110B4">
        <w:rPr>
          <w:rFonts w:eastAsia="Times New Roman" w:cstheme="minorHAnsi"/>
          <w:spacing w:val="-2"/>
          <w:sz w:val="28"/>
          <w:szCs w:val="28"/>
          <w:lang w:eastAsia="lv-LV"/>
        </w:rPr>
        <w:t>nāma valsts interešu pārstāvība starptautisko investīciju strīdu ietvaros;</w:t>
      </w:r>
      <w:r w:rsidR="001C7FB3" w:rsidRPr="00657B8D">
        <w:rPr>
          <w:rFonts w:eastAsia="Times New Roman" w:cstheme="minorHAnsi"/>
          <w:sz w:val="28"/>
          <w:szCs w:val="28"/>
          <w:lang w:eastAsia="lv-LV"/>
        </w:rPr>
        <w:t xml:space="preserve"> </w:t>
      </w:r>
    </w:p>
    <w:p w14:paraId="6E5558F0" w14:textId="3CB3BEC5" w:rsidR="00C36294" w:rsidRPr="00657B8D" w:rsidRDefault="00A110B4" w:rsidP="00332077">
      <w:pPr>
        <w:pStyle w:val="ListParagraph"/>
        <w:numPr>
          <w:ilvl w:val="0"/>
          <w:numId w:val="5"/>
        </w:numPr>
        <w:ind w:left="1066" w:hanging="357"/>
        <w:jc w:val="both"/>
        <w:rPr>
          <w:rFonts w:cstheme="minorHAnsi"/>
          <w:sz w:val="28"/>
          <w:szCs w:val="28"/>
        </w:rPr>
      </w:pPr>
      <w:r w:rsidRPr="00657B8D">
        <w:rPr>
          <w:rFonts w:cstheme="minorHAnsi"/>
          <w:sz w:val="28"/>
          <w:szCs w:val="28"/>
        </w:rPr>
        <w:t xml:space="preserve">Ministru kabineta </w:t>
      </w:r>
      <w:r w:rsidR="00C36294" w:rsidRPr="00657B8D">
        <w:rPr>
          <w:rFonts w:eastAsia="Times New Roman" w:cstheme="minorHAnsi"/>
          <w:sz w:val="28"/>
          <w:szCs w:val="28"/>
          <w:lang w:eastAsia="lv-LV"/>
        </w:rPr>
        <w:t>noteikumi par kārtību, kādā nodrošināma valsts interešu pārstāvība starptautisko investīciju strīdu ietvaros (iesaistīto institūciju sadarbības kārtība, lēmumu pieņemšanas kārtība un infor</w:t>
      </w:r>
      <w:r>
        <w:rPr>
          <w:rFonts w:eastAsia="Times New Roman" w:cstheme="minorHAnsi"/>
          <w:sz w:val="28"/>
          <w:szCs w:val="28"/>
          <w:lang w:eastAsia="lv-LV"/>
        </w:rPr>
        <w:softHyphen/>
      </w:r>
      <w:r w:rsidR="00C36294" w:rsidRPr="00657B8D">
        <w:rPr>
          <w:rFonts w:eastAsia="Times New Roman" w:cstheme="minorHAnsi"/>
          <w:sz w:val="28"/>
          <w:szCs w:val="28"/>
          <w:lang w:eastAsia="lv-LV"/>
        </w:rPr>
        <w:t>mācijas apmaiņas kārtība)</w:t>
      </w:r>
      <w:r>
        <w:rPr>
          <w:rFonts w:eastAsia="Times New Roman" w:cstheme="minorHAnsi"/>
          <w:sz w:val="28"/>
          <w:szCs w:val="28"/>
          <w:lang w:eastAsia="lv-LV"/>
        </w:rPr>
        <w:t>.</w:t>
      </w:r>
    </w:p>
    <w:p w14:paraId="6E5558F1" w14:textId="00A03BB0" w:rsidR="00A82762" w:rsidRPr="00657B8D" w:rsidRDefault="00A110B4" w:rsidP="00A110B4">
      <w:pPr>
        <w:pStyle w:val="ListParagraph"/>
        <w:ind w:left="0" w:firstLine="720"/>
        <w:jc w:val="both"/>
        <w:rPr>
          <w:rFonts w:cstheme="minorHAnsi"/>
          <w:sz w:val="28"/>
          <w:szCs w:val="28"/>
        </w:rPr>
      </w:pPr>
      <w:r>
        <w:rPr>
          <w:rFonts w:cstheme="minorHAnsi"/>
          <w:sz w:val="28"/>
          <w:szCs w:val="28"/>
        </w:rPr>
        <w:t>L</w:t>
      </w:r>
      <w:r w:rsidR="00581F7F" w:rsidRPr="00657B8D">
        <w:rPr>
          <w:rFonts w:cstheme="minorHAnsi"/>
          <w:sz w:val="28"/>
          <w:szCs w:val="28"/>
        </w:rPr>
        <w:t xml:space="preserve">īdz attiecīgu tiesību aktu pieņemšanai Valsts kanceleja nodrošinās valsts </w:t>
      </w:r>
      <w:r w:rsidR="00581F7F" w:rsidRPr="00A110B4">
        <w:rPr>
          <w:rFonts w:cstheme="minorHAnsi"/>
          <w:spacing w:val="-2"/>
          <w:sz w:val="28"/>
          <w:szCs w:val="28"/>
        </w:rPr>
        <w:t>interešu pārstāvīb</w:t>
      </w:r>
      <w:r w:rsidRPr="00A110B4">
        <w:rPr>
          <w:rFonts w:cstheme="minorHAnsi"/>
          <w:spacing w:val="-2"/>
          <w:sz w:val="28"/>
          <w:szCs w:val="28"/>
        </w:rPr>
        <w:t>u</w:t>
      </w:r>
      <w:r w:rsidR="00581F7F" w:rsidRPr="00A110B4">
        <w:rPr>
          <w:rFonts w:cstheme="minorHAnsi"/>
          <w:spacing w:val="-2"/>
          <w:sz w:val="28"/>
          <w:szCs w:val="28"/>
        </w:rPr>
        <w:t xml:space="preserve"> saskaņā ar Ministru kabineta iekšējiem normatīvajiem aktiem un lēmumiem, kā arī saskaņā ar Valsts pārvaldes iekārtas likumā noteiktajiem</w:t>
      </w:r>
      <w:r w:rsidR="00581F7F" w:rsidRPr="00657B8D">
        <w:rPr>
          <w:rFonts w:cstheme="minorHAnsi"/>
          <w:sz w:val="28"/>
          <w:szCs w:val="28"/>
        </w:rPr>
        <w:t xml:space="preserve"> valsts pārvaldes </w:t>
      </w:r>
      <w:r w:rsidR="00D512C9" w:rsidRPr="00657B8D">
        <w:rPr>
          <w:rFonts w:cstheme="minorHAnsi"/>
          <w:sz w:val="28"/>
          <w:szCs w:val="28"/>
        </w:rPr>
        <w:t>sa</w:t>
      </w:r>
      <w:r w:rsidR="00581F7F" w:rsidRPr="00657B8D">
        <w:rPr>
          <w:rFonts w:cstheme="minorHAnsi"/>
          <w:sz w:val="28"/>
          <w:szCs w:val="28"/>
        </w:rPr>
        <w:t>darbības principiem.</w:t>
      </w:r>
    </w:p>
    <w:p w14:paraId="7EF9C4B7" w14:textId="77777777" w:rsidR="00156087" w:rsidRPr="002E4E16" w:rsidRDefault="00156087" w:rsidP="00156087">
      <w:pPr>
        <w:ind w:firstLine="720"/>
        <w:jc w:val="both"/>
        <w:rPr>
          <w:rFonts w:cstheme="minorHAnsi"/>
          <w:sz w:val="22"/>
          <w:szCs w:val="28"/>
        </w:rPr>
      </w:pPr>
    </w:p>
    <w:p w14:paraId="6E5558F3" w14:textId="5E7D1537" w:rsidR="002C34FC" w:rsidRPr="00657B8D" w:rsidRDefault="004479BA" w:rsidP="004479BA">
      <w:pPr>
        <w:jc w:val="center"/>
        <w:rPr>
          <w:rFonts w:cstheme="minorHAnsi"/>
          <w:b/>
          <w:sz w:val="28"/>
          <w:szCs w:val="28"/>
        </w:rPr>
      </w:pPr>
      <w:r w:rsidRPr="00657B8D">
        <w:rPr>
          <w:rFonts w:cstheme="minorHAnsi"/>
          <w:b/>
          <w:sz w:val="28"/>
          <w:szCs w:val="28"/>
        </w:rPr>
        <w:t>6</w:t>
      </w:r>
      <w:r w:rsidR="002C34FC" w:rsidRPr="00657B8D">
        <w:rPr>
          <w:rFonts w:cstheme="minorHAnsi"/>
          <w:b/>
          <w:sz w:val="28"/>
          <w:szCs w:val="28"/>
        </w:rPr>
        <w:t>.</w:t>
      </w:r>
      <w:r w:rsidRPr="00657B8D">
        <w:rPr>
          <w:rFonts w:cstheme="minorHAnsi"/>
          <w:b/>
          <w:sz w:val="28"/>
          <w:szCs w:val="28"/>
        </w:rPr>
        <w:t xml:space="preserve"> </w:t>
      </w:r>
      <w:r w:rsidR="002C34FC" w:rsidRPr="00657B8D">
        <w:rPr>
          <w:rFonts w:cstheme="minorHAnsi"/>
          <w:b/>
          <w:sz w:val="28"/>
          <w:szCs w:val="28"/>
        </w:rPr>
        <w:t>T</w:t>
      </w:r>
      <w:r w:rsidRPr="00657B8D">
        <w:rPr>
          <w:rFonts w:cstheme="minorHAnsi"/>
          <w:b/>
          <w:sz w:val="28"/>
          <w:szCs w:val="28"/>
        </w:rPr>
        <w:t>urpm</w:t>
      </w:r>
      <w:r w:rsidR="002C34FC" w:rsidRPr="00657B8D">
        <w:rPr>
          <w:rFonts w:cstheme="minorHAnsi"/>
          <w:b/>
          <w:sz w:val="28"/>
          <w:szCs w:val="28"/>
        </w:rPr>
        <w:t>ākā rīcība</w:t>
      </w:r>
    </w:p>
    <w:p w14:paraId="10159C49" w14:textId="77777777" w:rsidR="002E4E16" w:rsidRPr="002E4E16" w:rsidRDefault="002E4E16" w:rsidP="002E4E16">
      <w:pPr>
        <w:ind w:firstLine="720"/>
        <w:jc w:val="both"/>
        <w:rPr>
          <w:rFonts w:cstheme="minorHAnsi"/>
          <w:sz w:val="22"/>
          <w:szCs w:val="28"/>
        </w:rPr>
      </w:pPr>
    </w:p>
    <w:p w14:paraId="6E5558F5" w14:textId="597E87F6" w:rsidR="002C34FC" w:rsidRPr="00657B8D" w:rsidRDefault="002C34FC" w:rsidP="003148F0">
      <w:pPr>
        <w:ind w:firstLine="720"/>
        <w:jc w:val="both"/>
        <w:rPr>
          <w:rFonts w:cstheme="minorHAnsi"/>
          <w:sz w:val="28"/>
          <w:szCs w:val="28"/>
        </w:rPr>
      </w:pPr>
      <w:r w:rsidRPr="00657B8D">
        <w:rPr>
          <w:rFonts w:cstheme="minorHAnsi"/>
          <w:sz w:val="28"/>
          <w:szCs w:val="28"/>
        </w:rPr>
        <w:t>Informatīvajam ziņojuma</w:t>
      </w:r>
      <w:r w:rsidR="00156087">
        <w:rPr>
          <w:rFonts w:cstheme="minorHAnsi"/>
          <w:sz w:val="28"/>
          <w:szCs w:val="28"/>
        </w:rPr>
        <w:t>m</w:t>
      </w:r>
      <w:r w:rsidRPr="00657B8D">
        <w:rPr>
          <w:rFonts w:cstheme="minorHAnsi"/>
          <w:sz w:val="28"/>
          <w:szCs w:val="28"/>
        </w:rPr>
        <w:t xml:space="preserve"> pievienotais Ministru kabineta sēdes </w:t>
      </w:r>
      <w:proofErr w:type="spellStart"/>
      <w:r w:rsidRPr="00657B8D">
        <w:rPr>
          <w:rFonts w:cstheme="minorHAnsi"/>
          <w:sz w:val="28"/>
          <w:szCs w:val="28"/>
        </w:rPr>
        <w:t>protokol</w:t>
      </w:r>
      <w:r w:rsidR="00156087">
        <w:rPr>
          <w:rFonts w:cstheme="minorHAnsi"/>
          <w:sz w:val="28"/>
          <w:szCs w:val="28"/>
        </w:rPr>
        <w:softHyphen/>
      </w:r>
      <w:r w:rsidRPr="00657B8D">
        <w:rPr>
          <w:rFonts w:cstheme="minorHAnsi"/>
          <w:sz w:val="28"/>
          <w:szCs w:val="28"/>
        </w:rPr>
        <w:t>lēmuma</w:t>
      </w:r>
      <w:proofErr w:type="spellEnd"/>
      <w:r w:rsidRPr="00657B8D">
        <w:rPr>
          <w:rFonts w:cstheme="minorHAnsi"/>
          <w:sz w:val="28"/>
          <w:szCs w:val="28"/>
        </w:rPr>
        <w:t xml:space="preserve"> projekts paredz:</w:t>
      </w:r>
    </w:p>
    <w:p w14:paraId="448A65C8" w14:textId="77777777" w:rsidR="00F50DA2" w:rsidRDefault="00887FB0" w:rsidP="00332077">
      <w:pPr>
        <w:pStyle w:val="ListParagraph"/>
        <w:numPr>
          <w:ilvl w:val="0"/>
          <w:numId w:val="17"/>
        </w:numPr>
        <w:ind w:left="1066" w:hanging="357"/>
        <w:contextualSpacing w:val="0"/>
        <w:jc w:val="both"/>
        <w:rPr>
          <w:rFonts w:cstheme="minorHAnsi"/>
          <w:sz w:val="28"/>
          <w:szCs w:val="28"/>
        </w:rPr>
      </w:pPr>
      <w:r w:rsidRPr="00657B8D">
        <w:rPr>
          <w:rFonts w:cstheme="minorHAnsi"/>
          <w:sz w:val="28"/>
          <w:szCs w:val="28"/>
        </w:rPr>
        <w:t>a</w:t>
      </w:r>
      <w:r w:rsidR="002C34FC" w:rsidRPr="00657B8D">
        <w:rPr>
          <w:rFonts w:cstheme="minorHAnsi"/>
          <w:sz w:val="28"/>
          <w:szCs w:val="28"/>
        </w:rPr>
        <w:t xml:space="preserve">tbalstīt informatīvajā ziņojumā ietverto </w:t>
      </w:r>
      <w:r w:rsidR="00156087" w:rsidRPr="00657B8D">
        <w:rPr>
          <w:rFonts w:cstheme="minorHAnsi"/>
          <w:sz w:val="28"/>
          <w:szCs w:val="28"/>
        </w:rPr>
        <w:t xml:space="preserve">risinājumu </w:t>
      </w:r>
      <w:r w:rsidR="00156087">
        <w:rPr>
          <w:rFonts w:cstheme="minorHAnsi"/>
          <w:sz w:val="28"/>
          <w:szCs w:val="28"/>
        </w:rPr>
        <w:t xml:space="preserve">par </w:t>
      </w:r>
      <w:r w:rsidR="002C34FC" w:rsidRPr="00657B8D">
        <w:rPr>
          <w:rFonts w:cstheme="minorHAnsi"/>
          <w:sz w:val="28"/>
          <w:szCs w:val="28"/>
        </w:rPr>
        <w:t>valsts interešu pārstāvīb</w:t>
      </w:r>
      <w:r w:rsidR="00156087">
        <w:rPr>
          <w:rFonts w:cstheme="minorHAnsi"/>
          <w:sz w:val="28"/>
          <w:szCs w:val="28"/>
        </w:rPr>
        <w:t>u</w:t>
      </w:r>
      <w:r w:rsidR="002C34FC" w:rsidRPr="00657B8D">
        <w:rPr>
          <w:rFonts w:cstheme="minorHAnsi"/>
          <w:sz w:val="28"/>
          <w:szCs w:val="28"/>
        </w:rPr>
        <w:t xml:space="preserve"> starptautisk</w:t>
      </w:r>
      <w:r w:rsidR="001C7FB3" w:rsidRPr="00657B8D">
        <w:rPr>
          <w:rFonts w:cstheme="minorHAnsi"/>
          <w:sz w:val="28"/>
          <w:szCs w:val="28"/>
        </w:rPr>
        <w:t>ajos investīciju strīdos</w:t>
      </w:r>
      <w:r w:rsidRPr="00657B8D">
        <w:rPr>
          <w:rFonts w:cstheme="minorHAnsi"/>
          <w:sz w:val="28"/>
          <w:szCs w:val="28"/>
        </w:rPr>
        <w:t>;</w:t>
      </w:r>
    </w:p>
    <w:p w14:paraId="6E5558F8" w14:textId="05FD00C1" w:rsidR="002C34FC" w:rsidRPr="000F583E" w:rsidRDefault="00F50DA2" w:rsidP="00332077">
      <w:pPr>
        <w:pStyle w:val="ListParagraph"/>
        <w:numPr>
          <w:ilvl w:val="0"/>
          <w:numId w:val="17"/>
        </w:numPr>
        <w:ind w:left="1066" w:hanging="357"/>
        <w:contextualSpacing w:val="0"/>
        <w:jc w:val="both"/>
        <w:rPr>
          <w:rFonts w:cstheme="minorHAnsi"/>
          <w:sz w:val="28"/>
          <w:szCs w:val="28"/>
        </w:rPr>
      </w:pPr>
      <w:r w:rsidRPr="000F583E">
        <w:rPr>
          <w:rFonts w:cstheme="minorHAnsi"/>
          <w:sz w:val="28"/>
          <w:szCs w:val="28"/>
        </w:rPr>
        <w:t xml:space="preserve">atzīt </w:t>
      </w:r>
      <w:r w:rsidR="009702C9" w:rsidRPr="000F583E">
        <w:rPr>
          <w:rFonts w:cstheme="minorHAnsi"/>
          <w:sz w:val="28"/>
          <w:szCs w:val="28"/>
        </w:rPr>
        <w:t xml:space="preserve">par izpildītu </w:t>
      </w:r>
      <w:r w:rsidRPr="000F583E">
        <w:rPr>
          <w:rFonts w:cstheme="minorHAnsi"/>
          <w:sz w:val="28"/>
          <w:szCs w:val="28"/>
        </w:rPr>
        <w:t>Ministru kabineta 2014.</w:t>
      </w:r>
      <w:r w:rsidR="009702C9" w:rsidRPr="000F583E">
        <w:rPr>
          <w:rFonts w:cstheme="minorHAnsi"/>
          <w:sz w:val="28"/>
          <w:szCs w:val="28"/>
        </w:rPr>
        <w:t> </w:t>
      </w:r>
      <w:r w:rsidRPr="000F583E">
        <w:rPr>
          <w:rFonts w:cstheme="minorHAnsi"/>
          <w:sz w:val="28"/>
          <w:szCs w:val="28"/>
        </w:rPr>
        <w:t>gada 6</w:t>
      </w:r>
      <w:r w:rsidR="009702C9" w:rsidRPr="000F583E">
        <w:rPr>
          <w:rFonts w:cstheme="minorHAnsi"/>
          <w:sz w:val="28"/>
          <w:szCs w:val="28"/>
        </w:rPr>
        <w:t>. </w:t>
      </w:r>
      <w:r w:rsidRPr="000F583E">
        <w:rPr>
          <w:rFonts w:cstheme="minorHAnsi"/>
          <w:sz w:val="28"/>
          <w:szCs w:val="28"/>
        </w:rPr>
        <w:t xml:space="preserve">maija </w:t>
      </w:r>
      <w:proofErr w:type="spellStart"/>
      <w:r w:rsidRPr="000F583E">
        <w:rPr>
          <w:rFonts w:cstheme="minorHAnsi"/>
          <w:sz w:val="28"/>
          <w:szCs w:val="28"/>
        </w:rPr>
        <w:t>protokol</w:t>
      </w:r>
      <w:r w:rsidR="009702C9" w:rsidRPr="000F583E">
        <w:rPr>
          <w:rFonts w:cstheme="minorHAnsi"/>
          <w:sz w:val="28"/>
          <w:szCs w:val="28"/>
        </w:rPr>
        <w:softHyphen/>
        <w:t>lēmum</w:t>
      </w:r>
      <w:r w:rsidRPr="000F583E">
        <w:rPr>
          <w:rFonts w:cstheme="minorHAnsi"/>
          <w:sz w:val="28"/>
          <w:szCs w:val="28"/>
        </w:rPr>
        <w:t>a</w:t>
      </w:r>
      <w:proofErr w:type="spellEnd"/>
      <w:r w:rsidRPr="000F583E">
        <w:rPr>
          <w:rFonts w:cstheme="minorHAnsi"/>
          <w:sz w:val="28"/>
          <w:szCs w:val="28"/>
        </w:rPr>
        <w:t xml:space="preserve"> Nr</w:t>
      </w:r>
      <w:r w:rsidR="009702C9" w:rsidRPr="000F583E">
        <w:rPr>
          <w:rFonts w:cstheme="minorHAnsi"/>
          <w:sz w:val="28"/>
          <w:szCs w:val="28"/>
        </w:rPr>
        <w:t>. </w:t>
      </w:r>
      <w:r w:rsidRPr="000F583E">
        <w:rPr>
          <w:rFonts w:cstheme="minorHAnsi"/>
          <w:sz w:val="28"/>
          <w:szCs w:val="28"/>
        </w:rPr>
        <w:t>26 22</w:t>
      </w:r>
      <w:r w:rsidR="009702C9" w:rsidRPr="000F583E">
        <w:rPr>
          <w:rFonts w:cstheme="minorHAnsi"/>
          <w:sz w:val="28"/>
          <w:szCs w:val="28"/>
        </w:rPr>
        <w:t>. </w:t>
      </w:r>
      <w:r w:rsidRPr="000F583E">
        <w:rPr>
          <w:rFonts w:cstheme="minorHAnsi"/>
          <w:sz w:val="28"/>
          <w:szCs w:val="28"/>
        </w:rPr>
        <w:t>§ 3.</w:t>
      </w:r>
      <w:r w:rsidR="009702C9" w:rsidRPr="000F583E">
        <w:rPr>
          <w:rFonts w:cstheme="minorHAnsi"/>
          <w:sz w:val="28"/>
          <w:szCs w:val="28"/>
        </w:rPr>
        <w:t> </w:t>
      </w:r>
      <w:r w:rsidRPr="000F583E">
        <w:rPr>
          <w:rFonts w:cstheme="minorHAnsi"/>
          <w:sz w:val="28"/>
          <w:szCs w:val="28"/>
        </w:rPr>
        <w:t xml:space="preserve">punktā </w:t>
      </w:r>
      <w:r w:rsidR="009702C9" w:rsidRPr="000F583E">
        <w:rPr>
          <w:rFonts w:cstheme="minorHAnsi"/>
          <w:sz w:val="28"/>
          <w:szCs w:val="28"/>
        </w:rPr>
        <w:t>minēt</w:t>
      </w:r>
      <w:r w:rsidRPr="000F583E">
        <w:rPr>
          <w:rFonts w:cstheme="minorHAnsi"/>
          <w:sz w:val="28"/>
          <w:szCs w:val="28"/>
        </w:rPr>
        <w:t>o uzdevumu daļā par valsts pārstāvības funkcijas pilnveidošanu</w:t>
      </w:r>
      <w:r w:rsidR="00887FB0" w:rsidRPr="000F583E">
        <w:rPr>
          <w:rFonts w:cstheme="minorHAnsi"/>
          <w:sz w:val="28"/>
          <w:szCs w:val="28"/>
        </w:rPr>
        <w:t>;</w:t>
      </w:r>
    </w:p>
    <w:p w14:paraId="6E5558F9" w14:textId="60B080A4" w:rsidR="001C7FB3" w:rsidRPr="00657B8D" w:rsidRDefault="00776772" w:rsidP="00332077">
      <w:pPr>
        <w:pStyle w:val="ListParagraph"/>
        <w:numPr>
          <w:ilvl w:val="0"/>
          <w:numId w:val="17"/>
        </w:numPr>
        <w:ind w:left="1066" w:hanging="357"/>
        <w:contextualSpacing w:val="0"/>
        <w:jc w:val="both"/>
        <w:rPr>
          <w:rFonts w:cstheme="minorHAnsi"/>
          <w:sz w:val="28"/>
          <w:szCs w:val="28"/>
        </w:rPr>
      </w:pPr>
      <w:r w:rsidRPr="00657B8D">
        <w:rPr>
          <w:rFonts w:cstheme="minorHAnsi"/>
          <w:sz w:val="28"/>
          <w:szCs w:val="28"/>
        </w:rPr>
        <w:t>n</w:t>
      </w:r>
      <w:r w:rsidR="002C34FC" w:rsidRPr="00657B8D">
        <w:rPr>
          <w:rFonts w:cstheme="minorHAnsi"/>
          <w:sz w:val="28"/>
          <w:szCs w:val="28"/>
        </w:rPr>
        <w:t xml:space="preserve">oteikt </w:t>
      </w:r>
      <w:r w:rsidR="00156087" w:rsidRPr="00657B8D">
        <w:rPr>
          <w:rFonts w:cstheme="minorHAnsi"/>
          <w:sz w:val="28"/>
          <w:szCs w:val="28"/>
        </w:rPr>
        <w:t xml:space="preserve">Valsts kancelejai </w:t>
      </w:r>
      <w:r w:rsidR="002C34FC" w:rsidRPr="00657B8D">
        <w:rPr>
          <w:rFonts w:cstheme="minorHAnsi"/>
          <w:sz w:val="28"/>
          <w:szCs w:val="28"/>
        </w:rPr>
        <w:t>uzdevumu līdz</w:t>
      </w:r>
      <w:r w:rsidRPr="00657B8D">
        <w:rPr>
          <w:rFonts w:cstheme="minorHAnsi"/>
          <w:sz w:val="28"/>
          <w:szCs w:val="28"/>
        </w:rPr>
        <w:t xml:space="preserve"> 2016</w:t>
      </w:r>
      <w:r w:rsidR="00637A9A" w:rsidRPr="00657B8D">
        <w:rPr>
          <w:rFonts w:cstheme="minorHAnsi"/>
          <w:sz w:val="28"/>
          <w:szCs w:val="28"/>
        </w:rPr>
        <w:t>. g</w:t>
      </w:r>
      <w:r w:rsidR="001C7FB3" w:rsidRPr="00657B8D">
        <w:rPr>
          <w:rFonts w:cstheme="minorHAnsi"/>
          <w:sz w:val="28"/>
          <w:szCs w:val="28"/>
        </w:rPr>
        <w:t xml:space="preserve">ada </w:t>
      </w:r>
      <w:r w:rsidRPr="00657B8D">
        <w:rPr>
          <w:rFonts w:cstheme="minorHAnsi"/>
          <w:sz w:val="28"/>
          <w:szCs w:val="28"/>
        </w:rPr>
        <w:t>1</w:t>
      </w:r>
      <w:r w:rsidR="00637A9A" w:rsidRPr="00657B8D">
        <w:rPr>
          <w:rFonts w:cstheme="minorHAnsi"/>
          <w:sz w:val="28"/>
          <w:szCs w:val="28"/>
        </w:rPr>
        <w:t>. f</w:t>
      </w:r>
      <w:r w:rsidRPr="00657B8D">
        <w:rPr>
          <w:rFonts w:cstheme="minorHAnsi"/>
          <w:sz w:val="28"/>
          <w:szCs w:val="28"/>
        </w:rPr>
        <w:t>ebruārim</w:t>
      </w:r>
      <w:r w:rsidR="002C34FC" w:rsidRPr="00657B8D">
        <w:rPr>
          <w:rFonts w:cstheme="minorHAnsi"/>
          <w:sz w:val="28"/>
          <w:szCs w:val="28"/>
        </w:rPr>
        <w:t xml:space="preserve"> iesniegt noteiktā kārtībā Ministru kabinetā</w:t>
      </w:r>
      <w:r w:rsidR="001C7FB3" w:rsidRPr="00657B8D">
        <w:rPr>
          <w:rFonts w:cstheme="minorHAnsi"/>
          <w:sz w:val="28"/>
          <w:szCs w:val="28"/>
        </w:rPr>
        <w:t>:</w:t>
      </w:r>
    </w:p>
    <w:p w14:paraId="6E5558FA" w14:textId="4AD37782" w:rsidR="001C7FB3" w:rsidRPr="00657B8D" w:rsidRDefault="001C7FB3" w:rsidP="007A6E38">
      <w:pPr>
        <w:pStyle w:val="ListParagraph"/>
        <w:numPr>
          <w:ilvl w:val="1"/>
          <w:numId w:val="18"/>
        </w:numPr>
        <w:jc w:val="both"/>
        <w:rPr>
          <w:rFonts w:cstheme="minorHAnsi"/>
          <w:sz w:val="28"/>
          <w:szCs w:val="28"/>
        </w:rPr>
      </w:pPr>
      <w:r w:rsidRPr="00657B8D">
        <w:rPr>
          <w:rFonts w:cstheme="minorHAnsi"/>
          <w:sz w:val="28"/>
          <w:szCs w:val="28"/>
        </w:rPr>
        <w:t>grozījumus</w:t>
      </w:r>
      <w:r w:rsidR="002C34FC" w:rsidRPr="00657B8D">
        <w:rPr>
          <w:rFonts w:cstheme="minorHAnsi"/>
          <w:sz w:val="28"/>
          <w:szCs w:val="28"/>
        </w:rPr>
        <w:t xml:space="preserve"> </w:t>
      </w:r>
      <w:r w:rsidR="00156087" w:rsidRPr="00657B8D">
        <w:rPr>
          <w:rFonts w:cstheme="minorHAnsi"/>
          <w:sz w:val="28"/>
          <w:szCs w:val="28"/>
        </w:rPr>
        <w:t xml:space="preserve">Ministru kabineta </w:t>
      </w:r>
      <w:r w:rsidR="002C34FC" w:rsidRPr="00657B8D">
        <w:rPr>
          <w:rFonts w:cstheme="minorHAnsi"/>
          <w:sz w:val="28"/>
          <w:szCs w:val="28"/>
        </w:rPr>
        <w:t>2003</w:t>
      </w:r>
      <w:r w:rsidR="00637A9A" w:rsidRPr="00657B8D">
        <w:rPr>
          <w:rFonts w:cstheme="minorHAnsi"/>
          <w:sz w:val="28"/>
          <w:szCs w:val="28"/>
        </w:rPr>
        <w:t>. g</w:t>
      </w:r>
      <w:r w:rsidR="002C34FC" w:rsidRPr="00657B8D">
        <w:rPr>
          <w:rFonts w:cstheme="minorHAnsi"/>
          <w:sz w:val="28"/>
          <w:szCs w:val="28"/>
        </w:rPr>
        <w:t>ada 25. maija noteikumos Nr.</w:t>
      </w:r>
      <w:r w:rsidR="00637A9A" w:rsidRPr="00657B8D">
        <w:rPr>
          <w:rFonts w:cstheme="minorHAnsi"/>
          <w:sz w:val="28"/>
          <w:szCs w:val="28"/>
        </w:rPr>
        <w:t> </w:t>
      </w:r>
      <w:r w:rsidR="002C34FC" w:rsidRPr="00657B8D">
        <w:rPr>
          <w:rFonts w:cstheme="minorHAnsi"/>
          <w:sz w:val="28"/>
          <w:szCs w:val="28"/>
        </w:rPr>
        <w:t xml:space="preserve">263 </w:t>
      </w:r>
      <w:r w:rsidR="00637A9A" w:rsidRPr="00657B8D">
        <w:rPr>
          <w:rFonts w:cstheme="minorHAnsi"/>
          <w:sz w:val="28"/>
          <w:szCs w:val="28"/>
        </w:rPr>
        <w:t>"</w:t>
      </w:r>
      <w:r w:rsidR="002C34FC" w:rsidRPr="00657B8D">
        <w:rPr>
          <w:rFonts w:cstheme="minorHAnsi"/>
          <w:sz w:val="28"/>
          <w:szCs w:val="28"/>
        </w:rPr>
        <w:t>Valsts kancelejas nolikums</w:t>
      </w:r>
      <w:r w:rsidR="00637A9A" w:rsidRPr="00657B8D">
        <w:rPr>
          <w:rFonts w:cstheme="minorHAnsi"/>
          <w:sz w:val="28"/>
          <w:szCs w:val="28"/>
        </w:rPr>
        <w:t>"</w:t>
      </w:r>
      <w:r w:rsidR="002C34FC" w:rsidRPr="00657B8D">
        <w:rPr>
          <w:rFonts w:cstheme="minorHAnsi"/>
          <w:sz w:val="28"/>
          <w:szCs w:val="28"/>
        </w:rPr>
        <w:t xml:space="preserve">, nosakot Valsts kanceleju </w:t>
      </w:r>
      <w:r w:rsidR="008D24E0">
        <w:rPr>
          <w:rFonts w:cstheme="minorHAnsi"/>
          <w:sz w:val="28"/>
          <w:szCs w:val="28"/>
        </w:rPr>
        <w:t>par</w:t>
      </w:r>
      <w:r w:rsidR="002C34FC" w:rsidRPr="00657B8D">
        <w:rPr>
          <w:rFonts w:cstheme="minorHAnsi"/>
          <w:sz w:val="28"/>
          <w:szCs w:val="28"/>
        </w:rPr>
        <w:t xml:space="preserve"> </w:t>
      </w:r>
      <w:r w:rsidRPr="00657B8D">
        <w:rPr>
          <w:rFonts w:cstheme="minorHAnsi"/>
          <w:sz w:val="28"/>
          <w:szCs w:val="28"/>
        </w:rPr>
        <w:t>vadošo</w:t>
      </w:r>
      <w:r w:rsidR="002C34FC" w:rsidRPr="00657B8D">
        <w:rPr>
          <w:rFonts w:cstheme="minorHAnsi"/>
          <w:sz w:val="28"/>
          <w:szCs w:val="28"/>
        </w:rPr>
        <w:t xml:space="preserve"> institūciju valsts pārstāvības nodrošināšanā starptautiskajos investīciju strīdos</w:t>
      </w:r>
      <w:r w:rsidR="007A6E38" w:rsidRPr="00657B8D">
        <w:rPr>
          <w:rFonts w:cstheme="minorHAnsi"/>
          <w:sz w:val="28"/>
          <w:szCs w:val="28"/>
        </w:rPr>
        <w:t>,</w:t>
      </w:r>
    </w:p>
    <w:p w14:paraId="6E5558FB" w14:textId="6577E7B8" w:rsidR="002C34FC" w:rsidRPr="008D24E0" w:rsidRDefault="001C7FB3" w:rsidP="007A6E38">
      <w:pPr>
        <w:pStyle w:val="ListParagraph"/>
        <w:numPr>
          <w:ilvl w:val="1"/>
          <w:numId w:val="18"/>
        </w:numPr>
        <w:contextualSpacing w:val="0"/>
        <w:jc w:val="both"/>
        <w:rPr>
          <w:rFonts w:cstheme="minorHAnsi"/>
          <w:spacing w:val="-2"/>
          <w:sz w:val="28"/>
          <w:szCs w:val="28"/>
        </w:rPr>
      </w:pPr>
      <w:r w:rsidRPr="008D24E0">
        <w:rPr>
          <w:rFonts w:cstheme="minorHAnsi"/>
          <w:spacing w:val="-2"/>
          <w:sz w:val="28"/>
          <w:szCs w:val="28"/>
        </w:rPr>
        <w:t xml:space="preserve">grozījumus </w:t>
      </w:r>
      <w:r w:rsidR="002C34FC" w:rsidRPr="008D24E0">
        <w:rPr>
          <w:rFonts w:cstheme="minorHAnsi"/>
          <w:spacing w:val="-2"/>
          <w:sz w:val="28"/>
          <w:szCs w:val="28"/>
        </w:rPr>
        <w:t xml:space="preserve">likumā </w:t>
      </w:r>
      <w:r w:rsidR="00637A9A" w:rsidRPr="008D24E0">
        <w:rPr>
          <w:rFonts w:cstheme="minorHAnsi"/>
          <w:spacing w:val="-2"/>
          <w:sz w:val="28"/>
          <w:szCs w:val="28"/>
        </w:rPr>
        <w:t>"</w:t>
      </w:r>
      <w:r w:rsidR="002C34FC" w:rsidRPr="008D24E0">
        <w:rPr>
          <w:rFonts w:eastAsia="Times New Roman" w:cstheme="minorHAnsi"/>
          <w:spacing w:val="-2"/>
          <w:sz w:val="28"/>
          <w:szCs w:val="28"/>
          <w:lang w:eastAsia="lv-LV"/>
        </w:rPr>
        <w:t>Par Latvijas Republikas starptautiskaj</w:t>
      </w:r>
      <w:r w:rsidRPr="008D24E0">
        <w:rPr>
          <w:rFonts w:eastAsia="Times New Roman" w:cstheme="minorHAnsi"/>
          <w:spacing w:val="-2"/>
          <w:sz w:val="28"/>
          <w:szCs w:val="28"/>
          <w:lang w:eastAsia="lv-LV"/>
        </w:rPr>
        <w:t>iem līgumiem</w:t>
      </w:r>
      <w:r w:rsidR="00637A9A" w:rsidRPr="008D24E0">
        <w:rPr>
          <w:rFonts w:eastAsia="Times New Roman" w:cstheme="minorHAnsi"/>
          <w:spacing w:val="-2"/>
          <w:sz w:val="28"/>
          <w:szCs w:val="28"/>
          <w:lang w:eastAsia="lv-LV"/>
        </w:rPr>
        <w:t>"</w:t>
      </w:r>
      <w:r w:rsidR="008D24E0" w:rsidRPr="008D24E0">
        <w:rPr>
          <w:rFonts w:eastAsia="Times New Roman" w:cstheme="minorHAnsi"/>
          <w:spacing w:val="-2"/>
          <w:sz w:val="28"/>
          <w:szCs w:val="28"/>
          <w:lang w:eastAsia="lv-LV"/>
        </w:rPr>
        <w:t>,</w:t>
      </w:r>
      <w:r w:rsidRPr="008D24E0">
        <w:rPr>
          <w:rFonts w:eastAsia="Times New Roman" w:cstheme="minorHAnsi"/>
          <w:spacing w:val="-2"/>
          <w:sz w:val="28"/>
          <w:szCs w:val="28"/>
          <w:lang w:eastAsia="lv-LV"/>
        </w:rPr>
        <w:t xml:space="preserve"> paredzot deleģējumu Ministru kabinetam noteikt kārtību, kādā nodrošināma valsts interešu pārstāvība starptauti</w:t>
      </w:r>
      <w:r w:rsidR="00776772" w:rsidRPr="008D24E0">
        <w:rPr>
          <w:rFonts w:eastAsia="Times New Roman" w:cstheme="minorHAnsi"/>
          <w:spacing w:val="-2"/>
          <w:sz w:val="28"/>
          <w:szCs w:val="28"/>
          <w:lang w:eastAsia="lv-LV"/>
        </w:rPr>
        <w:t>sko investīciju strīdu ietvaros</w:t>
      </w:r>
      <w:r w:rsidR="00286D3B">
        <w:rPr>
          <w:rFonts w:eastAsia="Times New Roman" w:cstheme="minorHAnsi"/>
          <w:spacing w:val="-2"/>
          <w:sz w:val="28"/>
          <w:szCs w:val="28"/>
          <w:lang w:eastAsia="lv-LV"/>
        </w:rPr>
        <w:t>,</w:t>
      </w:r>
      <w:r w:rsidR="00776772" w:rsidRPr="008D24E0">
        <w:rPr>
          <w:rFonts w:eastAsia="Times New Roman" w:cstheme="minorHAnsi"/>
          <w:spacing w:val="-2"/>
          <w:sz w:val="28"/>
          <w:szCs w:val="28"/>
          <w:lang w:eastAsia="lv-LV"/>
        </w:rPr>
        <w:t xml:space="preserve"> un </w:t>
      </w:r>
      <w:r w:rsidR="008D24E0" w:rsidRPr="008D24E0">
        <w:rPr>
          <w:rFonts w:eastAsia="Times New Roman" w:cstheme="minorHAnsi"/>
          <w:spacing w:val="-2"/>
          <w:sz w:val="28"/>
          <w:szCs w:val="28"/>
          <w:lang w:eastAsia="lv-LV"/>
        </w:rPr>
        <w:t>sešu</w:t>
      </w:r>
      <w:r w:rsidR="00776772" w:rsidRPr="008D24E0">
        <w:rPr>
          <w:rFonts w:eastAsia="Times New Roman" w:cstheme="minorHAnsi"/>
          <w:spacing w:val="-2"/>
          <w:sz w:val="28"/>
          <w:szCs w:val="28"/>
          <w:lang w:eastAsia="lv-LV"/>
        </w:rPr>
        <w:t xml:space="preserve"> mēnešu laikā no attiecīgo grozījumu spēkā stāšanās</w:t>
      </w:r>
      <w:r w:rsidR="008D24E0" w:rsidRPr="008D24E0">
        <w:rPr>
          <w:rFonts w:eastAsia="Times New Roman" w:cstheme="minorHAnsi"/>
          <w:spacing w:val="-2"/>
          <w:sz w:val="28"/>
          <w:szCs w:val="28"/>
          <w:lang w:eastAsia="lv-LV"/>
        </w:rPr>
        <w:t xml:space="preserve"> dienas</w:t>
      </w:r>
      <w:r w:rsidR="00776772" w:rsidRPr="008D24E0">
        <w:rPr>
          <w:rFonts w:eastAsia="Times New Roman" w:cstheme="minorHAnsi"/>
          <w:spacing w:val="-2"/>
          <w:sz w:val="28"/>
          <w:szCs w:val="28"/>
          <w:lang w:eastAsia="lv-LV"/>
        </w:rPr>
        <w:t xml:space="preserve"> iesniegt Minis</w:t>
      </w:r>
      <w:r w:rsidR="002E0466" w:rsidRPr="008D24E0">
        <w:rPr>
          <w:rFonts w:eastAsia="Times New Roman" w:cstheme="minorHAnsi"/>
          <w:spacing w:val="-2"/>
          <w:sz w:val="28"/>
          <w:szCs w:val="28"/>
          <w:lang w:eastAsia="lv-LV"/>
        </w:rPr>
        <w:t>tru kabinetā attiecīgu noteikumu projektu;</w:t>
      </w:r>
    </w:p>
    <w:p w14:paraId="6E5558FC" w14:textId="18F6073E" w:rsidR="002C34FC" w:rsidRPr="008D24E0" w:rsidRDefault="00776772" w:rsidP="00332077">
      <w:pPr>
        <w:pStyle w:val="ListParagraph"/>
        <w:numPr>
          <w:ilvl w:val="0"/>
          <w:numId w:val="17"/>
        </w:numPr>
        <w:ind w:left="1066" w:hanging="357"/>
        <w:contextualSpacing w:val="0"/>
        <w:jc w:val="both"/>
        <w:rPr>
          <w:rFonts w:cstheme="minorHAnsi"/>
          <w:spacing w:val="-2"/>
          <w:sz w:val="28"/>
          <w:szCs w:val="28"/>
        </w:rPr>
      </w:pPr>
      <w:r w:rsidRPr="008D24E0">
        <w:rPr>
          <w:rFonts w:cstheme="minorHAnsi"/>
          <w:spacing w:val="-2"/>
          <w:sz w:val="28"/>
          <w:szCs w:val="28"/>
        </w:rPr>
        <w:t>a</w:t>
      </w:r>
      <w:r w:rsidR="002C34FC" w:rsidRPr="008D24E0">
        <w:rPr>
          <w:rFonts w:cstheme="minorHAnsi"/>
          <w:spacing w:val="-2"/>
          <w:sz w:val="28"/>
          <w:szCs w:val="28"/>
        </w:rPr>
        <w:t xml:space="preserve">tzīt par aktualitāti zaudējušu Ministru kabineta 2013. gada 3. decembra sēdes </w:t>
      </w:r>
      <w:proofErr w:type="spellStart"/>
      <w:r w:rsidR="002C34FC" w:rsidRPr="008D24E0">
        <w:rPr>
          <w:rFonts w:cstheme="minorHAnsi"/>
          <w:spacing w:val="-2"/>
          <w:sz w:val="28"/>
          <w:szCs w:val="28"/>
        </w:rPr>
        <w:t>protokol</w:t>
      </w:r>
      <w:r w:rsidR="008D24E0" w:rsidRPr="008D24E0">
        <w:rPr>
          <w:rFonts w:cstheme="minorHAnsi"/>
          <w:spacing w:val="-2"/>
          <w:sz w:val="28"/>
          <w:szCs w:val="28"/>
        </w:rPr>
        <w:t>lēmum</w:t>
      </w:r>
      <w:r w:rsidR="002C34FC" w:rsidRPr="008D24E0">
        <w:rPr>
          <w:rFonts w:cstheme="minorHAnsi"/>
          <w:spacing w:val="-2"/>
          <w:sz w:val="28"/>
          <w:szCs w:val="28"/>
        </w:rPr>
        <w:t>a</w:t>
      </w:r>
      <w:proofErr w:type="spellEnd"/>
      <w:r w:rsidR="002C34FC" w:rsidRPr="008D24E0">
        <w:rPr>
          <w:rFonts w:cstheme="minorHAnsi"/>
          <w:spacing w:val="-2"/>
          <w:sz w:val="28"/>
          <w:szCs w:val="28"/>
        </w:rPr>
        <w:t xml:space="preserve"> Nr</w:t>
      </w:r>
      <w:r w:rsidR="00AE4B79" w:rsidRPr="008D24E0">
        <w:rPr>
          <w:rFonts w:cstheme="minorHAnsi"/>
          <w:spacing w:val="-2"/>
          <w:sz w:val="28"/>
          <w:szCs w:val="28"/>
        </w:rPr>
        <w:t>. </w:t>
      </w:r>
      <w:r w:rsidR="002C34FC" w:rsidRPr="008D24E0">
        <w:rPr>
          <w:rFonts w:cstheme="minorHAnsi"/>
          <w:spacing w:val="-2"/>
          <w:sz w:val="28"/>
          <w:szCs w:val="28"/>
        </w:rPr>
        <w:t>64 54</w:t>
      </w:r>
      <w:r w:rsidR="00AE4B79" w:rsidRPr="008D24E0">
        <w:rPr>
          <w:rFonts w:cstheme="minorHAnsi"/>
          <w:spacing w:val="-2"/>
          <w:sz w:val="28"/>
          <w:szCs w:val="28"/>
        </w:rPr>
        <w:t>. </w:t>
      </w:r>
      <w:r w:rsidRPr="008D24E0">
        <w:rPr>
          <w:rFonts w:cstheme="minorHAnsi"/>
          <w:spacing w:val="-2"/>
          <w:sz w:val="28"/>
          <w:szCs w:val="28"/>
        </w:rPr>
        <w:t>§ 4. punktu un 5.1. apakšpunktu;</w:t>
      </w:r>
    </w:p>
    <w:p w14:paraId="6E5558FD" w14:textId="770751B5" w:rsidR="000F775A" w:rsidRPr="000870A7" w:rsidRDefault="00776772" w:rsidP="00332077">
      <w:pPr>
        <w:pStyle w:val="ListParagraph"/>
        <w:numPr>
          <w:ilvl w:val="0"/>
          <w:numId w:val="17"/>
        </w:numPr>
        <w:ind w:left="1066" w:hanging="357"/>
        <w:jc w:val="both"/>
        <w:rPr>
          <w:rFonts w:cstheme="minorHAnsi"/>
          <w:spacing w:val="-2"/>
          <w:sz w:val="28"/>
          <w:szCs w:val="28"/>
          <w:shd w:val="clear" w:color="auto" w:fill="FFFFFF"/>
        </w:rPr>
      </w:pPr>
      <w:r w:rsidRPr="000870A7">
        <w:rPr>
          <w:rFonts w:cstheme="minorHAnsi"/>
          <w:spacing w:val="-2"/>
          <w:sz w:val="28"/>
          <w:szCs w:val="28"/>
          <w:shd w:val="clear" w:color="auto" w:fill="FFFFFF"/>
        </w:rPr>
        <w:t xml:space="preserve">noteikt, ka </w:t>
      </w:r>
      <w:r w:rsidR="000F775A" w:rsidRPr="000870A7">
        <w:rPr>
          <w:rFonts w:cstheme="minorHAnsi"/>
          <w:spacing w:val="-2"/>
          <w:sz w:val="28"/>
          <w:szCs w:val="28"/>
          <w:shd w:val="clear" w:color="auto" w:fill="FFFFFF"/>
        </w:rPr>
        <w:t xml:space="preserve">valsts interešu pārstāvība </w:t>
      </w:r>
      <w:r w:rsidR="000F583E">
        <w:rPr>
          <w:rFonts w:cstheme="minorHAnsi"/>
          <w:spacing w:val="-2"/>
          <w:sz w:val="28"/>
          <w:szCs w:val="28"/>
          <w:shd w:val="clear" w:color="auto" w:fill="FFFFFF"/>
        </w:rPr>
        <w:t>attiecībā uz</w:t>
      </w:r>
      <w:r w:rsidR="000F775A" w:rsidRPr="000870A7">
        <w:rPr>
          <w:rFonts w:cstheme="minorHAnsi"/>
          <w:spacing w:val="-2"/>
          <w:sz w:val="28"/>
          <w:szCs w:val="28"/>
          <w:shd w:val="clear" w:color="auto" w:fill="FFFFFF"/>
        </w:rPr>
        <w:t xml:space="preserve"> pretenzijām, kas iesniegtas līdz šajā informatīvajā ziņojumā piedāvātā risinājuma atbalstīšana</w:t>
      </w:r>
      <w:r w:rsidR="000870A7" w:rsidRPr="000870A7">
        <w:rPr>
          <w:rFonts w:cstheme="minorHAnsi"/>
          <w:spacing w:val="-2"/>
          <w:sz w:val="28"/>
          <w:szCs w:val="28"/>
          <w:shd w:val="clear" w:color="auto" w:fill="FFFFFF"/>
        </w:rPr>
        <w:t>s diena</w:t>
      </w:r>
      <w:r w:rsidR="000F775A" w:rsidRPr="000870A7">
        <w:rPr>
          <w:rFonts w:cstheme="minorHAnsi"/>
          <w:spacing w:val="-2"/>
          <w:sz w:val="28"/>
          <w:szCs w:val="28"/>
          <w:shd w:val="clear" w:color="auto" w:fill="FFFFFF"/>
        </w:rPr>
        <w:t xml:space="preserve">i, tiek turpināta saskaņā ar iepriekš pieņemtajiem Ministru kabineta un Ministru prezidenta lēmumiem. </w:t>
      </w:r>
    </w:p>
    <w:p w14:paraId="6E5558FE" w14:textId="77777777" w:rsidR="003A1623" w:rsidRPr="002E4E16" w:rsidRDefault="003A1623" w:rsidP="004479BA">
      <w:pPr>
        <w:pStyle w:val="ListParagraph"/>
        <w:ind w:left="1080"/>
        <w:jc w:val="both"/>
        <w:rPr>
          <w:rFonts w:cstheme="minorHAnsi"/>
          <w:szCs w:val="28"/>
          <w:shd w:val="clear" w:color="auto" w:fill="FFFFFF"/>
        </w:rPr>
      </w:pPr>
    </w:p>
    <w:p w14:paraId="6E5558FF" w14:textId="77777777" w:rsidR="003A1623" w:rsidRDefault="003A1623" w:rsidP="004479BA">
      <w:pPr>
        <w:ind w:left="1080"/>
        <w:jc w:val="both"/>
        <w:rPr>
          <w:rFonts w:cstheme="minorHAnsi"/>
          <w:szCs w:val="28"/>
          <w:shd w:val="clear" w:color="auto" w:fill="FFFFFF"/>
        </w:rPr>
      </w:pPr>
    </w:p>
    <w:p w14:paraId="21EB1E35" w14:textId="77777777" w:rsidR="00236801" w:rsidRPr="002E4E16" w:rsidRDefault="00236801" w:rsidP="004479BA">
      <w:pPr>
        <w:ind w:left="1080"/>
        <w:jc w:val="both"/>
        <w:rPr>
          <w:rFonts w:cstheme="minorHAnsi"/>
          <w:szCs w:val="28"/>
          <w:shd w:val="clear" w:color="auto" w:fill="FFFFFF"/>
        </w:rPr>
      </w:pPr>
    </w:p>
    <w:p w14:paraId="6E555900" w14:textId="6B511DA4" w:rsidR="003A1623" w:rsidRPr="00657B8D" w:rsidRDefault="003A1623" w:rsidP="004479BA">
      <w:pPr>
        <w:tabs>
          <w:tab w:val="left" w:pos="6521"/>
        </w:tabs>
        <w:ind w:left="1080"/>
        <w:jc w:val="both"/>
        <w:rPr>
          <w:rFonts w:cstheme="minorHAnsi"/>
          <w:sz w:val="28"/>
          <w:szCs w:val="28"/>
          <w:shd w:val="clear" w:color="auto" w:fill="FFFFFF"/>
        </w:rPr>
      </w:pPr>
      <w:r w:rsidRPr="00657B8D">
        <w:rPr>
          <w:rFonts w:cstheme="minorHAnsi"/>
          <w:sz w:val="28"/>
          <w:szCs w:val="28"/>
          <w:shd w:val="clear" w:color="auto" w:fill="FFFFFF"/>
        </w:rPr>
        <w:t xml:space="preserve">Ministru prezidente </w:t>
      </w:r>
      <w:r w:rsidRPr="00657B8D">
        <w:rPr>
          <w:rFonts w:cstheme="minorHAnsi"/>
          <w:sz w:val="28"/>
          <w:szCs w:val="28"/>
          <w:shd w:val="clear" w:color="auto" w:fill="FFFFFF"/>
        </w:rPr>
        <w:tab/>
      </w:r>
      <w:r w:rsidR="00236801">
        <w:rPr>
          <w:rFonts w:cstheme="minorHAnsi"/>
          <w:sz w:val="28"/>
          <w:szCs w:val="28"/>
          <w:shd w:val="clear" w:color="auto" w:fill="FFFFFF"/>
        </w:rPr>
        <w:t xml:space="preserve"> </w:t>
      </w:r>
      <w:r w:rsidRPr="00657B8D">
        <w:rPr>
          <w:rFonts w:cstheme="minorHAnsi"/>
          <w:sz w:val="28"/>
          <w:szCs w:val="28"/>
          <w:shd w:val="clear" w:color="auto" w:fill="FFFFFF"/>
        </w:rPr>
        <w:t xml:space="preserve">Laimdota Straujuma </w:t>
      </w:r>
    </w:p>
    <w:p w14:paraId="6E555901" w14:textId="77777777" w:rsidR="004C3665" w:rsidRDefault="004C3665" w:rsidP="004479BA">
      <w:pPr>
        <w:pStyle w:val="ListParagraph"/>
        <w:tabs>
          <w:tab w:val="left" w:pos="6521"/>
        </w:tabs>
        <w:ind w:left="1080"/>
        <w:contextualSpacing w:val="0"/>
        <w:jc w:val="both"/>
        <w:rPr>
          <w:rFonts w:cstheme="minorHAnsi"/>
          <w:szCs w:val="28"/>
        </w:rPr>
      </w:pPr>
    </w:p>
    <w:p w14:paraId="53F29405" w14:textId="77777777" w:rsidR="00236801" w:rsidRPr="002E4E16" w:rsidRDefault="00236801" w:rsidP="004479BA">
      <w:pPr>
        <w:pStyle w:val="ListParagraph"/>
        <w:tabs>
          <w:tab w:val="left" w:pos="6521"/>
        </w:tabs>
        <w:ind w:left="1080"/>
        <w:contextualSpacing w:val="0"/>
        <w:jc w:val="both"/>
        <w:rPr>
          <w:rFonts w:cstheme="minorHAnsi"/>
          <w:szCs w:val="28"/>
        </w:rPr>
      </w:pPr>
    </w:p>
    <w:p w14:paraId="344CFE67" w14:textId="77777777" w:rsidR="00BC5B4B" w:rsidRPr="002E4E16" w:rsidRDefault="00BC5B4B" w:rsidP="004479BA">
      <w:pPr>
        <w:pStyle w:val="ListParagraph"/>
        <w:tabs>
          <w:tab w:val="left" w:pos="6521"/>
        </w:tabs>
        <w:ind w:left="1080"/>
        <w:contextualSpacing w:val="0"/>
        <w:jc w:val="both"/>
        <w:rPr>
          <w:rFonts w:cstheme="minorHAnsi"/>
          <w:szCs w:val="28"/>
        </w:rPr>
      </w:pPr>
    </w:p>
    <w:p w14:paraId="2B5007DD" w14:textId="77777777" w:rsidR="00637A9A" w:rsidRPr="00657B8D" w:rsidRDefault="009E794C" w:rsidP="004479BA">
      <w:pPr>
        <w:tabs>
          <w:tab w:val="left" w:pos="6521"/>
        </w:tabs>
        <w:ind w:left="1080"/>
        <w:jc w:val="both"/>
        <w:rPr>
          <w:rFonts w:cstheme="minorHAnsi"/>
          <w:sz w:val="28"/>
          <w:szCs w:val="28"/>
        </w:rPr>
      </w:pPr>
      <w:r w:rsidRPr="00657B8D">
        <w:rPr>
          <w:rFonts w:cstheme="minorHAnsi"/>
          <w:sz w:val="28"/>
          <w:szCs w:val="28"/>
        </w:rPr>
        <w:t>Vizē</w:t>
      </w:r>
      <w:r w:rsidR="009174E0" w:rsidRPr="00657B8D">
        <w:rPr>
          <w:rFonts w:cstheme="minorHAnsi"/>
          <w:sz w:val="28"/>
          <w:szCs w:val="28"/>
        </w:rPr>
        <w:t>:</w:t>
      </w:r>
      <w:r w:rsidRPr="00657B8D">
        <w:rPr>
          <w:rFonts w:cstheme="minorHAnsi"/>
          <w:sz w:val="28"/>
          <w:szCs w:val="28"/>
        </w:rPr>
        <w:t xml:space="preserve"> </w:t>
      </w:r>
    </w:p>
    <w:p w14:paraId="6E555904" w14:textId="36E431A3" w:rsidR="00A82762" w:rsidRPr="00657B8D" w:rsidRDefault="009174E0" w:rsidP="004479BA">
      <w:pPr>
        <w:tabs>
          <w:tab w:val="left" w:pos="6521"/>
        </w:tabs>
        <w:ind w:left="1080"/>
        <w:jc w:val="both"/>
        <w:rPr>
          <w:rFonts w:cstheme="minorHAnsi"/>
          <w:sz w:val="28"/>
          <w:szCs w:val="28"/>
        </w:rPr>
      </w:pPr>
      <w:r w:rsidRPr="00657B8D">
        <w:rPr>
          <w:rFonts w:cstheme="minorHAnsi"/>
          <w:sz w:val="28"/>
          <w:szCs w:val="28"/>
        </w:rPr>
        <w:t>Valsts kancelejas direktor</w:t>
      </w:r>
      <w:r w:rsidR="003B6E21" w:rsidRPr="00657B8D">
        <w:rPr>
          <w:rFonts w:cstheme="minorHAnsi"/>
          <w:sz w:val="28"/>
          <w:szCs w:val="28"/>
        </w:rPr>
        <w:t>s</w:t>
      </w:r>
      <w:r w:rsidRPr="00657B8D">
        <w:rPr>
          <w:rFonts w:cstheme="minorHAnsi"/>
          <w:sz w:val="28"/>
          <w:szCs w:val="28"/>
        </w:rPr>
        <w:t xml:space="preserve"> </w:t>
      </w:r>
      <w:r w:rsidRPr="00BC5B4B">
        <w:rPr>
          <w:rFonts w:cstheme="minorHAnsi"/>
          <w:sz w:val="28"/>
          <w:szCs w:val="28"/>
          <w:u w:val="single"/>
        </w:rPr>
        <w:tab/>
      </w:r>
      <w:r w:rsidR="00236801" w:rsidRPr="00236801">
        <w:rPr>
          <w:rFonts w:cstheme="minorHAnsi"/>
          <w:sz w:val="28"/>
          <w:szCs w:val="28"/>
        </w:rPr>
        <w:t xml:space="preserve"> </w:t>
      </w:r>
      <w:r w:rsidR="005F7F83" w:rsidRPr="00657B8D">
        <w:rPr>
          <w:rFonts w:cstheme="minorHAnsi"/>
          <w:sz w:val="28"/>
          <w:szCs w:val="28"/>
        </w:rPr>
        <w:t>Mārtiņš Krieviņš</w:t>
      </w:r>
    </w:p>
    <w:p w14:paraId="352CC683" w14:textId="77777777" w:rsidR="004479BA" w:rsidRPr="002E4E16" w:rsidRDefault="004479BA" w:rsidP="004479BA">
      <w:pPr>
        <w:tabs>
          <w:tab w:val="left" w:pos="6521"/>
        </w:tabs>
        <w:ind w:left="1080"/>
        <w:jc w:val="both"/>
        <w:rPr>
          <w:rFonts w:cstheme="minorHAnsi"/>
          <w:szCs w:val="28"/>
        </w:rPr>
      </w:pPr>
    </w:p>
    <w:p w14:paraId="6E555905" w14:textId="73DDCF04" w:rsidR="009174E0" w:rsidRPr="00657B8D" w:rsidRDefault="00F50DA2" w:rsidP="00A82762">
      <w:pPr>
        <w:rPr>
          <w:rFonts w:cstheme="minorHAnsi"/>
        </w:rPr>
      </w:pPr>
      <w:r>
        <w:rPr>
          <w:rFonts w:cstheme="minorHAnsi"/>
        </w:rPr>
        <w:t>0</w:t>
      </w:r>
      <w:r w:rsidR="009702C9">
        <w:rPr>
          <w:rFonts w:cstheme="minorHAnsi"/>
        </w:rPr>
        <w:t>6</w:t>
      </w:r>
      <w:r>
        <w:rPr>
          <w:rFonts w:cstheme="minorHAnsi"/>
        </w:rPr>
        <w:t>.11.</w:t>
      </w:r>
      <w:r w:rsidR="009174E0" w:rsidRPr="00657B8D">
        <w:rPr>
          <w:rFonts w:cstheme="minorHAnsi"/>
        </w:rPr>
        <w:t>2015.</w:t>
      </w:r>
    </w:p>
    <w:p w14:paraId="6E555906" w14:textId="624FD323" w:rsidR="009174E0" w:rsidRPr="00657B8D" w:rsidRDefault="00822EFB" w:rsidP="00252378">
      <w:pPr>
        <w:tabs>
          <w:tab w:val="left" w:pos="2141"/>
          <w:tab w:val="left" w:pos="3318"/>
        </w:tabs>
        <w:rPr>
          <w:rFonts w:cstheme="minorHAnsi"/>
          <w:i/>
        </w:rPr>
      </w:pPr>
      <w:r>
        <w:rPr>
          <w:rFonts w:cstheme="minorHAnsi"/>
        </w:rPr>
        <w:t>2</w:t>
      </w:r>
      <w:r w:rsidR="00252378">
        <w:rPr>
          <w:rFonts w:cstheme="minorHAnsi"/>
        </w:rPr>
        <w:t>3</w:t>
      </w:r>
      <w:r w:rsidR="000F583E">
        <w:rPr>
          <w:rFonts w:cstheme="minorHAnsi"/>
        </w:rPr>
        <w:t>11</w:t>
      </w:r>
      <w:bookmarkStart w:id="0" w:name="_GoBack"/>
      <w:bookmarkEnd w:id="0"/>
    </w:p>
    <w:p w14:paraId="6E555907" w14:textId="51CA6743" w:rsidR="0033720E" w:rsidRPr="00657B8D" w:rsidRDefault="003148F0" w:rsidP="009174E0">
      <w:pPr>
        <w:rPr>
          <w:rFonts w:eastAsia="Times New Roman" w:cstheme="minorHAnsi"/>
          <w:lang w:eastAsia="lv-LV"/>
        </w:rPr>
      </w:pPr>
      <w:r w:rsidRPr="00657B8D">
        <w:rPr>
          <w:rFonts w:eastAsia="Times New Roman" w:cstheme="minorHAnsi"/>
          <w:lang w:eastAsia="lv-LV"/>
        </w:rPr>
        <w:t xml:space="preserve">Āboliņa </w:t>
      </w:r>
      <w:r w:rsidR="0033720E" w:rsidRPr="00657B8D">
        <w:rPr>
          <w:rFonts w:eastAsia="Times New Roman" w:cstheme="minorHAnsi"/>
          <w:lang w:eastAsia="lv-LV"/>
        </w:rPr>
        <w:t>67082946</w:t>
      </w:r>
    </w:p>
    <w:p w14:paraId="6E555908" w14:textId="07EF5989" w:rsidR="009174E0" w:rsidRPr="00657B8D" w:rsidRDefault="00236801" w:rsidP="009174E0">
      <w:pPr>
        <w:rPr>
          <w:rFonts w:eastAsia="Times New Roman" w:cstheme="minorHAnsi"/>
          <w:lang w:eastAsia="lv-LV"/>
        </w:rPr>
      </w:pPr>
      <w:hyperlink r:id="rId19" w:history="1">
        <w:r w:rsidR="00637A9A" w:rsidRPr="00657B8D">
          <w:rPr>
            <w:rStyle w:val="Hyperlink"/>
            <w:rFonts w:eastAsia="Times New Roman" w:cstheme="minorHAnsi"/>
            <w:color w:val="auto"/>
            <w:lang w:eastAsia="lv-LV"/>
          </w:rPr>
          <w:t>daina.abolina@mk.gov.lv</w:t>
        </w:r>
      </w:hyperlink>
    </w:p>
    <w:sectPr w:rsidR="009174E0" w:rsidRPr="00657B8D" w:rsidSect="00637A9A">
      <w:headerReference w:type="even" r:id="rId20"/>
      <w:headerReference w:type="default" r:id="rId21"/>
      <w:footerReference w:type="even" r:id="rId22"/>
      <w:footerReference w:type="default" r:id="rId23"/>
      <w:headerReference w:type="first" r:id="rId24"/>
      <w:footerReference w:type="first" r:id="rId2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D8F76" w14:textId="77777777" w:rsidR="00F317DA" w:rsidRDefault="00F317DA" w:rsidP="00695A65">
      <w:r>
        <w:separator/>
      </w:r>
    </w:p>
  </w:endnote>
  <w:endnote w:type="continuationSeparator" w:id="0">
    <w:p w14:paraId="7F96F889" w14:textId="77777777" w:rsidR="00F317DA" w:rsidRDefault="00F317DA" w:rsidP="00695A65">
      <w:r>
        <w:continuationSeparator/>
      </w:r>
    </w:p>
  </w:endnote>
  <w:endnote w:type="continuationNotice" w:id="1">
    <w:p w14:paraId="17CC2AA8" w14:textId="77777777" w:rsidR="00F317DA" w:rsidRDefault="00F317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718B7" w14:textId="77777777" w:rsidR="00043474" w:rsidRDefault="000434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F8C7F" w14:textId="77777777" w:rsidR="00043474" w:rsidRPr="00043474" w:rsidRDefault="00043474" w:rsidP="00043474">
    <w:pPr>
      <w:pStyle w:val="Footer"/>
      <w:rPr>
        <w:rFonts w:ascii="Times New Roman" w:hAnsi="Times New Roman"/>
        <w:sz w:val="16"/>
      </w:rPr>
    </w:pPr>
    <w:r w:rsidRPr="00043474">
      <w:rPr>
        <w:rFonts w:ascii="Times New Roman" w:hAnsi="Times New Roman"/>
        <w:sz w:val="16"/>
      </w:rPr>
      <w:fldChar w:fldCharType="begin"/>
    </w:r>
    <w:r w:rsidRPr="00043474">
      <w:rPr>
        <w:rFonts w:ascii="Times New Roman" w:hAnsi="Times New Roman"/>
        <w:sz w:val="16"/>
      </w:rPr>
      <w:instrText xml:space="preserve"> FILENAME  \* MERGEFORMAT </w:instrText>
    </w:r>
    <w:r w:rsidRPr="00043474">
      <w:rPr>
        <w:rFonts w:ascii="Times New Roman" w:hAnsi="Times New Roman"/>
        <w:sz w:val="16"/>
      </w:rPr>
      <w:fldChar w:fldCharType="separate"/>
    </w:r>
    <w:r w:rsidR="002E4E16">
      <w:rPr>
        <w:rFonts w:ascii="Times New Roman" w:hAnsi="Times New Roman"/>
        <w:noProof/>
        <w:sz w:val="16"/>
      </w:rPr>
      <w:t>041115_infoZin2015102215110220151104143726.docx</w:t>
    </w:r>
    <w:r w:rsidRPr="00043474">
      <w:rPr>
        <w:rFonts w:ascii="Times New Roman" w:hAnsi="Times New Roman"/>
        <w:sz w:val="16"/>
      </w:rPr>
      <w:fldChar w:fldCharType="end"/>
    </w:r>
    <w:r>
      <w:rPr>
        <w:rFonts w:ascii="Times New Roman" w:hAnsi="Times New Roman"/>
        <w:sz w:val="16"/>
      </w:rPr>
      <w:t xml:space="preserve"> (61193)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55917" w14:textId="75A3BAD3" w:rsidR="005F7F83" w:rsidRPr="00043474" w:rsidRDefault="00043474" w:rsidP="00043474">
    <w:pPr>
      <w:pStyle w:val="Footer"/>
      <w:rPr>
        <w:rFonts w:ascii="Times New Roman" w:hAnsi="Times New Roman"/>
        <w:sz w:val="16"/>
      </w:rPr>
    </w:pPr>
    <w:r w:rsidRPr="00043474">
      <w:rPr>
        <w:rFonts w:ascii="Times New Roman" w:hAnsi="Times New Roman"/>
        <w:sz w:val="16"/>
      </w:rPr>
      <w:fldChar w:fldCharType="begin"/>
    </w:r>
    <w:r w:rsidRPr="00043474">
      <w:rPr>
        <w:rFonts w:ascii="Times New Roman" w:hAnsi="Times New Roman"/>
        <w:sz w:val="16"/>
      </w:rPr>
      <w:instrText xml:space="preserve"> FILENAME  \* MERGEFORMAT </w:instrText>
    </w:r>
    <w:r w:rsidRPr="00043474">
      <w:rPr>
        <w:rFonts w:ascii="Times New Roman" w:hAnsi="Times New Roman"/>
        <w:sz w:val="16"/>
      </w:rPr>
      <w:fldChar w:fldCharType="separate"/>
    </w:r>
    <w:r w:rsidR="002E4E16">
      <w:rPr>
        <w:rFonts w:ascii="Times New Roman" w:hAnsi="Times New Roman"/>
        <w:noProof/>
        <w:sz w:val="16"/>
      </w:rPr>
      <w:t>041115_infoZin2015102215110220151104143726.docx</w:t>
    </w:r>
    <w:r w:rsidRPr="00043474">
      <w:rPr>
        <w:rFonts w:ascii="Times New Roman" w:hAnsi="Times New Roman"/>
        <w:sz w:val="16"/>
      </w:rPr>
      <w:fldChar w:fldCharType="end"/>
    </w:r>
    <w:r>
      <w:rPr>
        <w:rFonts w:ascii="Times New Roman" w:hAnsi="Times New Roman"/>
        <w:sz w:val="16"/>
      </w:rPr>
      <w:t xml:space="preserve"> (61193)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5A7F2" w14:textId="77777777" w:rsidR="00F317DA" w:rsidRDefault="00F317DA" w:rsidP="00695A65">
      <w:r>
        <w:separator/>
      </w:r>
    </w:p>
  </w:footnote>
  <w:footnote w:type="continuationSeparator" w:id="0">
    <w:p w14:paraId="7DF8B054" w14:textId="77777777" w:rsidR="00F317DA" w:rsidRDefault="00F317DA" w:rsidP="00695A65">
      <w:r>
        <w:continuationSeparator/>
      </w:r>
    </w:p>
  </w:footnote>
  <w:footnote w:type="continuationNotice" w:id="1">
    <w:p w14:paraId="13CFDCAA" w14:textId="77777777" w:rsidR="00F317DA" w:rsidRDefault="00F317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F0989" w14:textId="77777777" w:rsidR="00043474" w:rsidRDefault="000434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173354"/>
      <w:docPartObj>
        <w:docPartGallery w:val="Page Numbers (Top of Page)"/>
        <w:docPartUnique/>
      </w:docPartObj>
    </w:sdtPr>
    <w:sdtEndPr>
      <w:rPr>
        <w:noProof/>
      </w:rPr>
    </w:sdtEndPr>
    <w:sdtContent>
      <w:p w14:paraId="45194B2B" w14:textId="318EB641" w:rsidR="00637A9A" w:rsidRDefault="00637A9A">
        <w:pPr>
          <w:pStyle w:val="Header"/>
          <w:jc w:val="center"/>
        </w:pPr>
        <w:r>
          <w:fldChar w:fldCharType="begin"/>
        </w:r>
        <w:r>
          <w:instrText xml:space="preserve"> PAGE   \* MERGEFORMAT </w:instrText>
        </w:r>
        <w:r>
          <w:fldChar w:fldCharType="separate"/>
        </w:r>
        <w:r w:rsidR="00236801">
          <w:rPr>
            <w:noProof/>
          </w:rPr>
          <w:t>9</w:t>
        </w:r>
        <w:r>
          <w:rPr>
            <w:noProof/>
          </w:rPr>
          <w:fldChar w:fldCharType="end"/>
        </w:r>
      </w:p>
    </w:sdtContent>
  </w:sdt>
  <w:p w14:paraId="48DA3E12" w14:textId="77777777" w:rsidR="00637A9A" w:rsidRDefault="00637A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5D89D" w14:textId="77777777" w:rsidR="00043474" w:rsidRDefault="00043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A5E"/>
    <w:multiLevelType w:val="hybridMultilevel"/>
    <w:tmpl w:val="81D2C0AE"/>
    <w:lvl w:ilvl="0" w:tplc="04260011">
      <w:start w:val="1"/>
      <w:numFmt w:val="decimal"/>
      <w:lvlText w:val="%1)"/>
      <w:lvlJc w:val="left"/>
      <w:pPr>
        <w:ind w:left="720" w:hanging="360"/>
      </w:pPr>
      <w:rPr>
        <w:rFonts w:hint="default"/>
        <w:color w:val="auto"/>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803E77"/>
    <w:multiLevelType w:val="hybridMultilevel"/>
    <w:tmpl w:val="501CB75E"/>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06924445"/>
    <w:multiLevelType w:val="hybridMultilevel"/>
    <w:tmpl w:val="9296138E"/>
    <w:lvl w:ilvl="0" w:tplc="04260017">
      <w:start w:val="1"/>
      <w:numFmt w:val="lowerLetter"/>
      <w:lvlText w:val="%1)"/>
      <w:lvlJc w:val="left"/>
      <w:pPr>
        <w:ind w:left="720" w:hanging="360"/>
      </w:pPr>
      <w:rPr>
        <w:rFonts w:hint="default"/>
        <w:color w:val="auto"/>
        <w:sz w:val="28"/>
      </w:rPr>
    </w:lvl>
    <w:lvl w:ilvl="1" w:tplc="1FCACA6C">
      <w:start w:val="1"/>
      <w:numFmt w:val="decimal"/>
      <w:lvlText w:val="%2)"/>
      <w:lvlJc w:val="left"/>
      <w:pPr>
        <w:ind w:left="144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75A2A50"/>
    <w:multiLevelType w:val="hybridMultilevel"/>
    <w:tmpl w:val="A740D8C4"/>
    <w:lvl w:ilvl="0" w:tplc="F994631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nsid w:val="11760D50"/>
    <w:multiLevelType w:val="hybridMultilevel"/>
    <w:tmpl w:val="97B4606C"/>
    <w:lvl w:ilvl="0" w:tplc="0426000D">
      <w:start w:val="1"/>
      <w:numFmt w:val="bullet"/>
      <w:lvlText w:val=""/>
      <w:lvlJc w:val="left"/>
      <w:pPr>
        <w:ind w:left="1070" w:hanging="360"/>
      </w:pPr>
      <w:rPr>
        <w:rFonts w:ascii="Wingdings" w:hAnsi="Wingdings"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5">
    <w:nsid w:val="139B578E"/>
    <w:multiLevelType w:val="hybridMultilevel"/>
    <w:tmpl w:val="FF18EA46"/>
    <w:lvl w:ilvl="0" w:tplc="3CCCB8A4">
      <w:start w:val="1"/>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1A15450A"/>
    <w:multiLevelType w:val="hybridMultilevel"/>
    <w:tmpl w:val="C53E5B82"/>
    <w:lvl w:ilvl="0" w:tplc="0426000D">
      <w:start w:val="1"/>
      <w:numFmt w:val="bullet"/>
      <w:lvlText w:val=""/>
      <w:lvlJc w:val="left"/>
      <w:pPr>
        <w:ind w:left="1854" w:hanging="360"/>
      </w:pPr>
      <w:rPr>
        <w:rFonts w:ascii="Wingdings" w:hAnsi="Wingdings"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7">
    <w:nsid w:val="1A6A0C2D"/>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A4778B"/>
    <w:multiLevelType w:val="hybridMultilevel"/>
    <w:tmpl w:val="62BA06A8"/>
    <w:lvl w:ilvl="0" w:tplc="0C50A0E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2B8124FD"/>
    <w:multiLevelType w:val="hybridMultilevel"/>
    <w:tmpl w:val="8AD81774"/>
    <w:lvl w:ilvl="0" w:tplc="04260017">
      <w:start w:val="1"/>
      <w:numFmt w:val="lowerLetter"/>
      <w:lvlText w:val="%1)"/>
      <w:lvlJc w:val="left"/>
      <w:pPr>
        <w:ind w:left="1854" w:hanging="360"/>
      </w:pPr>
    </w:lvl>
    <w:lvl w:ilvl="1" w:tplc="04260019">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10">
    <w:nsid w:val="2BB735F1"/>
    <w:multiLevelType w:val="multilevel"/>
    <w:tmpl w:val="51B4F7A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14A1EFB"/>
    <w:multiLevelType w:val="hybridMultilevel"/>
    <w:tmpl w:val="68CE4658"/>
    <w:lvl w:ilvl="0" w:tplc="04260011">
      <w:start w:val="1"/>
      <w:numFmt w:val="decimal"/>
      <w:lvlText w:val="%1)"/>
      <w:lvlJc w:val="left"/>
      <w:pPr>
        <w:ind w:left="720" w:hanging="360"/>
      </w:pPr>
      <w:rPr>
        <w:rFonts w:hint="default"/>
        <w:color w:val="auto"/>
        <w:sz w:val="28"/>
      </w:rPr>
    </w:lvl>
    <w:lvl w:ilvl="1" w:tplc="1FCACA6C">
      <w:start w:val="1"/>
      <w:numFmt w:val="decimal"/>
      <w:lvlText w:val="%2)"/>
      <w:lvlJc w:val="left"/>
      <w:pPr>
        <w:ind w:left="144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3DD6066"/>
    <w:multiLevelType w:val="hybridMultilevel"/>
    <w:tmpl w:val="D57A380A"/>
    <w:lvl w:ilvl="0" w:tplc="04260011">
      <w:start w:val="1"/>
      <w:numFmt w:val="decimal"/>
      <w:lvlText w:val="%1)"/>
      <w:lvlJc w:val="left"/>
      <w:pPr>
        <w:ind w:left="720" w:hanging="360"/>
      </w:pPr>
      <w:rPr>
        <w:rFonts w:hint="default"/>
      </w:r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D691660"/>
    <w:multiLevelType w:val="multilevel"/>
    <w:tmpl w:val="9FE23F8E"/>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4">
    <w:nsid w:val="3DB507FE"/>
    <w:multiLevelType w:val="hybridMultilevel"/>
    <w:tmpl w:val="953230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F264560"/>
    <w:multiLevelType w:val="multilevel"/>
    <w:tmpl w:val="51B4F7A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FE97D08"/>
    <w:multiLevelType w:val="hybridMultilevel"/>
    <w:tmpl w:val="D7D0F2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19B2880"/>
    <w:multiLevelType w:val="hybridMultilevel"/>
    <w:tmpl w:val="8C809EFA"/>
    <w:lvl w:ilvl="0" w:tplc="8A64A6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4A0C0002"/>
    <w:multiLevelType w:val="hybridMultilevel"/>
    <w:tmpl w:val="276CAB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E7E02DD"/>
    <w:multiLevelType w:val="hybridMultilevel"/>
    <w:tmpl w:val="9D80D198"/>
    <w:lvl w:ilvl="0" w:tplc="0426000D">
      <w:start w:val="1"/>
      <w:numFmt w:val="bullet"/>
      <w:lvlText w:val=""/>
      <w:lvlJc w:val="left"/>
      <w:pPr>
        <w:ind w:left="720" w:hanging="360"/>
      </w:pPr>
      <w:rPr>
        <w:rFonts w:ascii="Wingdings" w:hAnsi="Wingdings" w:hint="default"/>
        <w:color w:val="auto"/>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8A90407"/>
    <w:multiLevelType w:val="hybridMultilevel"/>
    <w:tmpl w:val="50901A0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A604E53"/>
    <w:multiLevelType w:val="hybridMultilevel"/>
    <w:tmpl w:val="19EA6B5A"/>
    <w:lvl w:ilvl="0" w:tplc="0426000D">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2">
    <w:nsid w:val="724E72BC"/>
    <w:multiLevelType w:val="hybridMultilevel"/>
    <w:tmpl w:val="C148685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A89378C"/>
    <w:multiLevelType w:val="hybridMultilevel"/>
    <w:tmpl w:val="7174CD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B942028"/>
    <w:multiLevelType w:val="hybridMultilevel"/>
    <w:tmpl w:val="337452E8"/>
    <w:lvl w:ilvl="0" w:tplc="04260017">
      <w:start w:val="1"/>
      <w:numFmt w:val="lowerLetter"/>
      <w:lvlText w:val="%1)"/>
      <w:lvlJc w:val="left"/>
      <w:pPr>
        <w:ind w:left="720" w:hanging="360"/>
      </w:p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FBF0AB7"/>
    <w:multiLevelType w:val="multilevel"/>
    <w:tmpl w:val="7F822546"/>
    <w:lvl w:ilvl="0">
      <w:start w:val="1"/>
      <w:numFmt w:val="decimal"/>
      <w:lvlText w:val="%1."/>
      <w:lvlJc w:val="left"/>
      <w:pPr>
        <w:ind w:left="108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num w:numId="1">
    <w:abstractNumId w:val="17"/>
  </w:num>
  <w:num w:numId="2">
    <w:abstractNumId w:val="14"/>
  </w:num>
  <w:num w:numId="3">
    <w:abstractNumId w:val="8"/>
  </w:num>
  <w:num w:numId="4">
    <w:abstractNumId w:val="19"/>
  </w:num>
  <w:num w:numId="5">
    <w:abstractNumId w:val="18"/>
  </w:num>
  <w:num w:numId="6">
    <w:abstractNumId w:val="25"/>
  </w:num>
  <w:num w:numId="7">
    <w:abstractNumId w:val="23"/>
  </w:num>
  <w:num w:numId="8">
    <w:abstractNumId w:val="16"/>
  </w:num>
  <w:num w:numId="9">
    <w:abstractNumId w:val="3"/>
  </w:num>
  <w:num w:numId="10">
    <w:abstractNumId w:val="13"/>
  </w:num>
  <w:num w:numId="11">
    <w:abstractNumId w:val="4"/>
  </w:num>
  <w:num w:numId="12">
    <w:abstractNumId w:val="1"/>
  </w:num>
  <w:num w:numId="13">
    <w:abstractNumId w:val="11"/>
  </w:num>
  <w:num w:numId="14">
    <w:abstractNumId w:val="9"/>
  </w:num>
  <w:num w:numId="15">
    <w:abstractNumId w:val="24"/>
  </w:num>
  <w:num w:numId="16">
    <w:abstractNumId w:val="0"/>
  </w:num>
  <w:num w:numId="17">
    <w:abstractNumId w:val="22"/>
  </w:num>
  <w:num w:numId="18">
    <w:abstractNumId w:val="12"/>
  </w:num>
  <w:num w:numId="19">
    <w:abstractNumId w:val="2"/>
  </w:num>
  <w:num w:numId="20">
    <w:abstractNumId w:val="6"/>
  </w:num>
  <w:num w:numId="21">
    <w:abstractNumId w:val="21"/>
  </w:num>
  <w:num w:numId="22">
    <w:abstractNumId w:val="7"/>
  </w:num>
  <w:num w:numId="23">
    <w:abstractNumId w:val="15"/>
  </w:num>
  <w:num w:numId="24">
    <w:abstractNumId w:val="10"/>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B3"/>
    <w:rsid w:val="00004DBB"/>
    <w:rsid w:val="0001528C"/>
    <w:rsid w:val="000179AE"/>
    <w:rsid w:val="0002123F"/>
    <w:rsid w:val="000245DD"/>
    <w:rsid w:val="0004292E"/>
    <w:rsid w:val="00043474"/>
    <w:rsid w:val="00043A1C"/>
    <w:rsid w:val="00045453"/>
    <w:rsid w:val="00045D4F"/>
    <w:rsid w:val="00046D48"/>
    <w:rsid w:val="00047B6D"/>
    <w:rsid w:val="00052539"/>
    <w:rsid w:val="00053BD1"/>
    <w:rsid w:val="00063A47"/>
    <w:rsid w:val="00083D73"/>
    <w:rsid w:val="000870A7"/>
    <w:rsid w:val="00087293"/>
    <w:rsid w:val="00096549"/>
    <w:rsid w:val="000A0403"/>
    <w:rsid w:val="000A2358"/>
    <w:rsid w:val="000A7519"/>
    <w:rsid w:val="000B4899"/>
    <w:rsid w:val="000B4A23"/>
    <w:rsid w:val="000B5B30"/>
    <w:rsid w:val="000E24BD"/>
    <w:rsid w:val="000F3611"/>
    <w:rsid w:val="000F583E"/>
    <w:rsid w:val="000F6687"/>
    <w:rsid w:val="000F775A"/>
    <w:rsid w:val="00123BFE"/>
    <w:rsid w:val="001254FD"/>
    <w:rsid w:val="001260DD"/>
    <w:rsid w:val="001337B1"/>
    <w:rsid w:val="001363BD"/>
    <w:rsid w:val="00142228"/>
    <w:rsid w:val="001447B8"/>
    <w:rsid w:val="00150B34"/>
    <w:rsid w:val="00151E07"/>
    <w:rsid w:val="00153E71"/>
    <w:rsid w:val="00156087"/>
    <w:rsid w:val="001636CE"/>
    <w:rsid w:val="00173CD1"/>
    <w:rsid w:val="001837A5"/>
    <w:rsid w:val="00196DC8"/>
    <w:rsid w:val="001C4105"/>
    <w:rsid w:val="001C4E08"/>
    <w:rsid w:val="001C7FB3"/>
    <w:rsid w:val="001D2861"/>
    <w:rsid w:val="001E027E"/>
    <w:rsid w:val="001E1D8D"/>
    <w:rsid w:val="001F616F"/>
    <w:rsid w:val="001F7D5B"/>
    <w:rsid w:val="002025E9"/>
    <w:rsid w:val="00223B79"/>
    <w:rsid w:val="00236801"/>
    <w:rsid w:val="00236EA5"/>
    <w:rsid w:val="0024263C"/>
    <w:rsid w:val="00242A1C"/>
    <w:rsid w:val="00252378"/>
    <w:rsid w:val="00252F0F"/>
    <w:rsid w:val="0026147D"/>
    <w:rsid w:val="00273EF1"/>
    <w:rsid w:val="00277F8F"/>
    <w:rsid w:val="00283366"/>
    <w:rsid w:val="00286D3B"/>
    <w:rsid w:val="00290C0C"/>
    <w:rsid w:val="002920E7"/>
    <w:rsid w:val="002A458C"/>
    <w:rsid w:val="002A7B33"/>
    <w:rsid w:val="002B1BFE"/>
    <w:rsid w:val="002B3C2C"/>
    <w:rsid w:val="002C34FC"/>
    <w:rsid w:val="002C3D6D"/>
    <w:rsid w:val="002D342E"/>
    <w:rsid w:val="002D61DC"/>
    <w:rsid w:val="002D7D06"/>
    <w:rsid w:val="002E0466"/>
    <w:rsid w:val="002E36CB"/>
    <w:rsid w:val="002E4E16"/>
    <w:rsid w:val="002E676B"/>
    <w:rsid w:val="002F41F9"/>
    <w:rsid w:val="002F4D48"/>
    <w:rsid w:val="00300D85"/>
    <w:rsid w:val="003148F0"/>
    <w:rsid w:val="00323161"/>
    <w:rsid w:val="00327A8F"/>
    <w:rsid w:val="00332077"/>
    <w:rsid w:val="0033720E"/>
    <w:rsid w:val="00341F04"/>
    <w:rsid w:val="00344390"/>
    <w:rsid w:val="00347AC1"/>
    <w:rsid w:val="003614F1"/>
    <w:rsid w:val="00371A68"/>
    <w:rsid w:val="003774DC"/>
    <w:rsid w:val="003852F7"/>
    <w:rsid w:val="0038668B"/>
    <w:rsid w:val="00395E49"/>
    <w:rsid w:val="003A0A4F"/>
    <w:rsid w:val="003A13C7"/>
    <w:rsid w:val="003A1623"/>
    <w:rsid w:val="003B2624"/>
    <w:rsid w:val="003B6E21"/>
    <w:rsid w:val="003C442C"/>
    <w:rsid w:val="003D665D"/>
    <w:rsid w:val="003F78BD"/>
    <w:rsid w:val="004214E6"/>
    <w:rsid w:val="004402B5"/>
    <w:rsid w:val="00444B2D"/>
    <w:rsid w:val="004479BA"/>
    <w:rsid w:val="00451CAD"/>
    <w:rsid w:val="00453ADE"/>
    <w:rsid w:val="004561BF"/>
    <w:rsid w:val="00463C8D"/>
    <w:rsid w:val="00471AE6"/>
    <w:rsid w:val="00475BBD"/>
    <w:rsid w:val="00476717"/>
    <w:rsid w:val="0049309F"/>
    <w:rsid w:val="004B5318"/>
    <w:rsid w:val="004C3665"/>
    <w:rsid w:val="004C4A83"/>
    <w:rsid w:val="004D4C5F"/>
    <w:rsid w:val="004D7653"/>
    <w:rsid w:val="004E2200"/>
    <w:rsid w:val="004F3472"/>
    <w:rsid w:val="004F4974"/>
    <w:rsid w:val="004F71DE"/>
    <w:rsid w:val="004F7732"/>
    <w:rsid w:val="00511708"/>
    <w:rsid w:val="0053515D"/>
    <w:rsid w:val="005352C8"/>
    <w:rsid w:val="00542D00"/>
    <w:rsid w:val="005504CF"/>
    <w:rsid w:val="00575840"/>
    <w:rsid w:val="00581F7F"/>
    <w:rsid w:val="00594662"/>
    <w:rsid w:val="005A09D5"/>
    <w:rsid w:val="005A6E22"/>
    <w:rsid w:val="005B5C17"/>
    <w:rsid w:val="005C0FA5"/>
    <w:rsid w:val="005D1030"/>
    <w:rsid w:val="005D2108"/>
    <w:rsid w:val="005D6F27"/>
    <w:rsid w:val="005D7030"/>
    <w:rsid w:val="005E2EB2"/>
    <w:rsid w:val="005F00B9"/>
    <w:rsid w:val="005F064C"/>
    <w:rsid w:val="005F2E9B"/>
    <w:rsid w:val="005F7F83"/>
    <w:rsid w:val="0062454D"/>
    <w:rsid w:val="00634C14"/>
    <w:rsid w:val="00635D4D"/>
    <w:rsid w:val="00637A9A"/>
    <w:rsid w:val="00640AAE"/>
    <w:rsid w:val="006451AD"/>
    <w:rsid w:val="0065356D"/>
    <w:rsid w:val="00657B8D"/>
    <w:rsid w:val="00663910"/>
    <w:rsid w:val="00665A4C"/>
    <w:rsid w:val="00682E97"/>
    <w:rsid w:val="00693846"/>
    <w:rsid w:val="00695A65"/>
    <w:rsid w:val="006972F2"/>
    <w:rsid w:val="006A177C"/>
    <w:rsid w:val="006A1B29"/>
    <w:rsid w:val="006A4567"/>
    <w:rsid w:val="006A52AF"/>
    <w:rsid w:val="006C135C"/>
    <w:rsid w:val="006C1A40"/>
    <w:rsid w:val="006C5AB9"/>
    <w:rsid w:val="006E7104"/>
    <w:rsid w:val="006F4116"/>
    <w:rsid w:val="006F4B3C"/>
    <w:rsid w:val="00723E78"/>
    <w:rsid w:val="00725F3B"/>
    <w:rsid w:val="00732EAC"/>
    <w:rsid w:val="00733D4C"/>
    <w:rsid w:val="00733DF8"/>
    <w:rsid w:val="007373C4"/>
    <w:rsid w:val="007533FB"/>
    <w:rsid w:val="00756CFE"/>
    <w:rsid w:val="00763CF3"/>
    <w:rsid w:val="007740ED"/>
    <w:rsid w:val="00776772"/>
    <w:rsid w:val="007830E8"/>
    <w:rsid w:val="007903C6"/>
    <w:rsid w:val="007A6E38"/>
    <w:rsid w:val="007B5EA2"/>
    <w:rsid w:val="007C2967"/>
    <w:rsid w:val="007C425C"/>
    <w:rsid w:val="007E42C0"/>
    <w:rsid w:val="007F4EC6"/>
    <w:rsid w:val="007F69D4"/>
    <w:rsid w:val="00801197"/>
    <w:rsid w:val="008053A3"/>
    <w:rsid w:val="0081115A"/>
    <w:rsid w:val="00822EFB"/>
    <w:rsid w:val="00877455"/>
    <w:rsid w:val="00887FB0"/>
    <w:rsid w:val="008925D5"/>
    <w:rsid w:val="00893E67"/>
    <w:rsid w:val="008A199C"/>
    <w:rsid w:val="008A3351"/>
    <w:rsid w:val="008B5E20"/>
    <w:rsid w:val="008B6B03"/>
    <w:rsid w:val="008C617B"/>
    <w:rsid w:val="008D24E0"/>
    <w:rsid w:val="008E16EA"/>
    <w:rsid w:val="008E2E73"/>
    <w:rsid w:val="008E705C"/>
    <w:rsid w:val="0090420A"/>
    <w:rsid w:val="00912F26"/>
    <w:rsid w:val="009138BE"/>
    <w:rsid w:val="009174E0"/>
    <w:rsid w:val="00945994"/>
    <w:rsid w:val="00960821"/>
    <w:rsid w:val="009702C9"/>
    <w:rsid w:val="00970CA4"/>
    <w:rsid w:val="009755A5"/>
    <w:rsid w:val="00990BC2"/>
    <w:rsid w:val="009A0479"/>
    <w:rsid w:val="009C3BEF"/>
    <w:rsid w:val="009D1E7E"/>
    <w:rsid w:val="009E794C"/>
    <w:rsid w:val="009F0F7C"/>
    <w:rsid w:val="00A057FB"/>
    <w:rsid w:val="00A059F9"/>
    <w:rsid w:val="00A05F5A"/>
    <w:rsid w:val="00A110B4"/>
    <w:rsid w:val="00A17067"/>
    <w:rsid w:val="00A241FC"/>
    <w:rsid w:val="00A30D58"/>
    <w:rsid w:val="00A31A77"/>
    <w:rsid w:val="00A37000"/>
    <w:rsid w:val="00A4222F"/>
    <w:rsid w:val="00A463AF"/>
    <w:rsid w:val="00A56690"/>
    <w:rsid w:val="00A7181B"/>
    <w:rsid w:val="00A7773E"/>
    <w:rsid w:val="00A82762"/>
    <w:rsid w:val="00A94E44"/>
    <w:rsid w:val="00AA0AE9"/>
    <w:rsid w:val="00AA26F1"/>
    <w:rsid w:val="00AA375A"/>
    <w:rsid w:val="00AB591A"/>
    <w:rsid w:val="00AB737D"/>
    <w:rsid w:val="00AC2A02"/>
    <w:rsid w:val="00AC47D4"/>
    <w:rsid w:val="00AC77AC"/>
    <w:rsid w:val="00AE4B79"/>
    <w:rsid w:val="00AF1348"/>
    <w:rsid w:val="00B1500B"/>
    <w:rsid w:val="00B16F33"/>
    <w:rsid w:val="00B1781C"/>
    <w:rsid w:val="00B34331"/>
    <w:rsid w:val="00B379AE"/>
    <w:rsid w:val="00B430D5"/>
    <w:rsid w:val="00B45C01"/>
    <w:rsid w:val="00B53A04"/>
    <w:rsid w:val="00B814B3"/>
    <w:rsid w:val="00B903B8"/>
    <w:rsid w:val="00BA3099"/>
    <w:rsid w:val="00BA3239"/>
    <w:rsid w:val="00BA3338"/>
    <w:rsid w:val="00BB16FB"/>
    <w:rsid w:val="00BB6001"/>
    <w:rsid w:val="00BC5B4B"/>
    <w:rsid w:val="00BE749E"/>
    <w:rsid w:val="00BF5BC5"/>
    <w:rsid w:val="00C03936"/>
    <w:rsid w:val="00C13C4F"/>
    <w:rsid w:val="00C13F68"/>
    <w:rsid w:val="00C204F1"/>
    <w:rsid w:val="00C20CBE"/>
    <w:rsid w:val="00C36294"/>
    <w:rsid w:val="00C41272"/>
    <w:rsid w:val="00C503F6"/>
    <w:rsid w:val="00C557A1"/>
    <w:rsid w:val="00C55D69"/>
    <w:rsid w:val="00C62FA7"/>
    <w:rsid w:val="00C70831"/>
    <w:rsid w:val="00CB7CA0"/>
    <w:rsid w:val="00CD61CC"/>
    <w:rsid w:val="00D128FC"/>
    <w:rsid w:val="00D12DF7"/>
    <w:rsid w:val="00D176F6"/>
    <w:rsid w:val="00D2625D"/>
    <w:rsid w:val="00D344FC"/>
    <w:rsid w:val="00D35195"/>
    <w:rsid w:val="00D3625C"/>
    <w:rsid w:val="00D4463E"/>
    <w:rsid w:val="00D46197"/>
    <w:rsid w:val="00D510D2"/>
    <w:rsid w:val="00D512C9"/>
    <w:rsid w:val="00D52E6D"/>
    <w:rsid w:val="00D5615A"/>
    <w:rsid w:val="00D56B74"/>
    <w:rsid w:val="00D62D74"/>
    <w:rsid w:val="00D771F1"/>
    <w:rsid w:val="00D77369"/>
    <w:rsid w:val="00D77FC1"/>
    <w:rsid w:val="00D87FCB"/>
    <w:rsid w:val="00D930DA"/>
    <w:rsid w:val="00DA4F4D"/>
    <w:rsid w:val="00DB60B0"/>
    <w:rsid w:val="00DC1DDD"/>
    <w:rsid w:val="00DC409A"/>
    <w:rsid w:val="00DE1F79"/>
    <w:rsid w:val="00DE68DA"/>
    <w:rsid w:val="00DE780F"/>
    <w:rsid w:val="00E27142"/>
    <w:rsid w:val="00E31B66"/>
    <w:rsid w:val="00E32D4A"/>
    <w:rsid w:val="00E340D2"/>
    <w:rsid w:val="00E3451F"/>
    <w:rsid w:val="00E34B6D"/>
    <w:rsid w:val="00E4040B"/>
    <w:rsid w:val="00E44D4A"/>
    <w:rsid w:val="00E5255A"/>
    <w:rsid w:val="00E634B9"/>
    <w:rsid w:val="00E71163"/>
    <w:rsid w:val="00E970B5"/>
    <w:rsid w:val="00EB07DE"/>
    <w:rsid w:val="00EB19F7"/>
    <w:rsid w:val="00EB7DEA"/>
    <w:rsid w:val="00EC60FB"/>
    <w:rsid w:val="00ED0DA4"/>
    <w:rsid w:val="00ED34DA"/>
    <w:rsid w:val="00ED4A97"/>
    <w:rsid w:val="00ED5A55"/>
    <w:rsid w:val="00ED640C"/>
    <w:rsid w:val="00EE074A"/>
    <w:rsid w:val="00EE39FE"/>
    <w:rsid w:val="00EE7B41"/>
    <w:rsid w:val="00EF33D6"/>
    <w:rsid w:val="00F02AF7"/>
    <w:rsid w:val="00F055E7"/>
    <w:rsid w:val="00F11F69"/>
    <w:rsid w:val="00F1564C"/>
    <w:rsid w:val="00F2637E"/>
    <w:rsid w:val="00F309B8"/>
    <w:rsid w:val="00F317DA"/>
    <w:rsid w:val="00F318B6"/>
    <w:rsid w:val="00F356E2"/>
    <w:rsid w:val="00F41371"/>
    <w:rsid w:val="00F42480"/>
    <w:rsid w:val="00F50DA2"/>
    <w:rsid w:val="00F653A8"/>
    <w:rsid w:val="00F738BA"/>
    <w:rsid w:val="00FA638C"/>
    <w:rsid w:val="00FA7775"/>
    <w:rsid w:val="00FB7738"/>
    <w:rsid w:val="00FC6528"/>
    <w:rsid w:val="00FC6A7E"/>
    <w:rsid w:val="00FD5B69"/>
    <w:rsid w:val="00FE5E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5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F1"/>
    <w:rPr>
      <w:sz w:val="24"/>
      <w:szCs w:val="24"/>
    </w:rPr>
  </w:style>
  <w:style w:type="paragraph" w:styleId="Heading1">
    <w:name w:val="heading 1"/>
    <w:basedOn w:val="Normal"/>
    <w:next w:val="Normal"/>
    <w:link w:val="Heading1Char"/>
    <w:uiPriority w:val="9"/>
    <w:qFormat/>
    <w:rsid w:val="00AA26F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A26F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A26F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A26F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A26F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A26F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A26F1"/>
    <w:pPr>
      <w:spacing w:before="240" w:after="60"/>
      <w:outlineLvl w:val="6"/>
    </w:pPr>
  </w:style>
  <w:style w:type="paragraph" w:styleId="Heading8">
    <w:name w:val="heading 8"/>
    <w:basedOn w:val="Normal"/>
    <w:next w:val="Normal"/>
    <w:link w:val="Heading8Char"/>
    <w:uiPriority w:val="9"/>
    <w:semiHidden/>
    <w:unhideWhenUsed/>
    <w:qFormat/>
    <w:rsid w:val="00AA26F1"/>
    <w:pPr>
      <w:spacing w:before="240" w:after="60"/>
      <w:outlineLvl w:val="7"/>
    </w:pPr>
    <w:rPr>
      <w:i/>
      <w:iCs/>
    </w:rPr>
  </w:style>
  <w:style w:type="paragraph" w:styleId="Heading9">
    <w:name w:val="heading 9"/>
    <w:basedOn w:val="Normal"/>
    <w:next w:val="Normal"/>
    <w:link w:val="Heading9Char"/>
    <w:uiPriority w:val="9"/>
    <w:semiHidden/>
    <w:unhideWhenUsed/>
    <w:qFormat/>
    <w:rsid w:val="00AA26F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6F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A26F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A26F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A26F1"/>
    <w:rPr>
      <w:b/>
      <w:bCs/>
      <w:sz w:val="28"/>
      <w:szCs w:val="28"/>
    </w:rPr>
  </w:style>
  <w:style w:type="character" w:customStyle="1" w:styleId="Heading5Char">
    <w:name w:val="Heading 5 Char"/>
    <w:basedOn w:val="DefaultParagraphFont"/>
    <w:link w:val="Heading5"/>
    <w:uiPriority w:val="9"/>
    <w:semiHidden/>
    <w:rsid w:val="00AA26F1"/>
    <w:rPr>
      <w:b/>
      <w:bCs/>
      <w:i/>
      <w:iCs/>
      <w:sz w:val="26"/>
      <w:szCs w:val="26"/>
    </w:rPr>
  </w:style>
  <w:style w:type="character" w:customStyle="1" w:styleId="Heading6Char">
    <w:name w:val="Heading 6 Char"/>
    <w:basedOn w:val="DefaultParagraphFont"/>
    <w:link w:val="Heading6"/>
    <w:uiPriority w:val="9"/>
    <w:semiHidden/>
    <w:rsid w:val="00AA26F1"/>
    <w:rPr>
      <w:b/>
      <w:bCs/>
    </w:rPr>
  </w:style>
  <w:style w:type="character" w:customStyle="1" w:styleId="Heading7Char">
    <w:name w:val="Heading 7 Char"/>
    <w:basedOn w:val="DefaultParagraphFont"/>
    <w:link w:val="Heading7"/>
    <w:uiPriority w:val="9"/>
    <w:semiHidden/>
    <w:rsid w:val="00AA26F1"/>
    <w:rPr>
      <w:sz w:val="24"/>
      <w:szCs w:val="24"/>
    </w:rPr>
  </w:style>
  <w:style w:type="character" w:customStyle="1" w:styleId="Heading8Char">
    <w:name w:val="Heading 8 Char"/>
    <w:basedOn w:val="DefaultParagraphFont"/>
    <w:link w:val="Heading8"/>
    <w:uiPriority w:val="9"/>
    <w:semiHidden/>
    <w:rsid w:val="00AA26F1"/>
    <w:rPr>
      <w:i/>
      <w:iCs/>
      <w:sz w:val="24"/>
      <w:szCs w:val="24"/>
    </w:rPr>
  </w:style>
  <w:style w:type="character" w:customStyle="1" w:styleId="Heading9Char">
    <w:name w:val="Heading 9 Char"/>
    <w:basedOn w:val="DefaultParagraphFont"/>
    <w:link w:val="Heading9"/>
    <w:uiPriority w:val="9"/>
    <w:semiHidden/>
    <w:rsid w:val="00AA26F1"/>
    <w:rPr>
      <w:rFonts w:asciiTheme="majorHAnsi" w:eastAsiaTheme="majorEastAsia" w:hAnsiTheme="majorHAnsi"/>
    </w:rPr>
  </w:style>
  <w:style w:type="paragraph" w:styleId="Title">
    <w:name w:val="Title"/>
    <w:basedOn w:val="Normal"/>
    <w:next w:val="Normal"/>
    <w:link w:val="TitleChar"/>
    <w:uiPriority w:val="10"/>
    <w:qFormat/>
    <w:rsid w:val="00AA26F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A26F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A26F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A26F1"/>
    <w:rPr>
      <w:rFonts w:asciiTheme="majorHAnsi" w:eastAsiaTheme="majorEastAsia" w:hAnsiTheme="majorHAnsi"/>
      <w:sz w:val="24"/>
      <w:szCs w:val="24"/>
    </w:rPr>
  </w:style>
  <w:style w:type="character" w:styleId="Strong">
    <w:name w:val="Strong"/>
    <w:basedOn w:val="DefaultParagraphFont"/>
    <w:uiPriority w:val="22"/>
    <w:qFormat/>
    <w:rsid w:val="00AA26F1"/>
    <w:rPr>
      <w:b/>
      <w:bCs/>
    </w:rPr>
  </w:style>
  <w:style w:type="character" w:styleId="Emphasis">
    <w:name w:val="Emphasis"/>
    <w:basedOn w:val="DefaultParagraphFont"/>
    <w:uiPriority w:val="20"/>
    <w:qFormat/>
    <w:rsid w:val="00AA26F1"/>
    <w:rPr>
      <w:rFonts w:asciiTheme="minorHAnsi" w:hAnsiTheme="minorHAnsi"/>
      <w:b/>
      <w:i/>
      <w:iCs/>
    </w:rPr>
  </w:style>
  <w:style w:type="paragraph" w:styleId="NoSpacing">
    <w:name w:val="No Spacing"/>
    <w:basedOn w:val="Normal"/>
    <w:uiPriority w:val="1"/>
    <w:qFormat/>
    <w:rsid w:val="00AA26F1"/>
    <w:rPr>
      <w:szCs w:val="32"/>
    </w:rPr>
  </w:style>
  <w:style w:type="paragraph" w:styleId="ListParagraph">
    <w:name w:val="List Paragraph"/>
    <w:basedOn w:val="Normal"/>
    <w:uiPriority w:val="34"/>
    <w:qFormat/>
    <w:rsid w:val="00AA26F1"/>
    <w:pPr>
      <w:ind w:left="720"/>
      <w:contextualSpacing/>
    </w:pPr>
  </w:style>
  <w:style w:type="paragraph" w:styleId="Quote">
    <w:name w:val="Quote"/>
    <w:basedOn w:val="Normal"/>
    <w:next w:val="Normal"/>
    <w:link w:val="QuoteChar"/>
    <w:uiPriority w:val="29"/>
    <w:qFormat/>
    <w:rsid w:val="00AA26F1"/>
    <w:rPr>
      <w:i/>
    </w:rPr>
  </w:style>
  <w:style w:type="character" w:customStyle="1" w:styleId="QuoteChar">
    <w:name w:val="Quote Char"/>
    <w:basedOn w:val="DefaultParagraphFont"/>
    <w:link w:val="Quote"/>
    <w:uiPriority w:val="29"/>
    <w:rsid w:val="00AA26F1"/>
    <w:rPr>
      <w:i/>
      <w:sz w:val="24"/>
      <w:szCs w:val="24"/>
    </w:rPr>
  </w:style>
  <w:style w:type="paragraph" w:styleId="IntenseQuote">
    <w:name w:val="Intense Quote"/>
    <w:basedOn w:val="Normal"/>
    <w:next w:val="Normal"/>
    <w:link w:val="IntenseQuoteChar"/>
    <w:uiPriority w:val="30"/>
    <w:qFormat/>
    <w:rsid w:val="00AA26F1"/>
    <w:pPr>
      <w:ind w:left="720" w:right="720"/>
    </w:pPr>
    <w:rPr>
      <w:b/>
      <w:i/>
      <w:szCs w:val="22"/>
    </w:rPr>
  </w:style>
  <w:style w:type="character" w:customStyle="1" w:styleId="IntenseQuoteChar">
    <w:name w:val="Intense Quote Char"/>
    <w:basedOn w:val="DefaultParagraphFont"/>
    <w:link w:val="IntenseQuote"/>
    <w:uiPriority w:val="30"/>
    <w:rsid w:val="00AA26F1"/>
    <w:rPr>
      <w:b/>
      <w:i/>
      <w:sz w:val="24"/>
    </w:rPr>
  </w:style>
  <w:style w:type="character" w:styleId="SubtleEmphasis">
    <w:name w:val="Subtle Emphasis"/>
    <w:uiPriority w:val="19"/>
    <w:qFormat/>
    <w:rsid w:val="00AA26F1"/>
    <w:rPr>
      <w:i/>
      <w:color w:val="5A5A5A" w:themeColor="text1" w:themeTint="A5"/>
    </w:rPr>
  </w:style>
  <w:style w:type="character" w:styleId="IntenseEmphasis">
    <w:name w:val="Intense Emphasis"/>
    <w:basedOn w:val="DefaultParagraphFont"/>
    <w:uiPriority w:val="21"/>
    <w:qFormat/>
    <w:rsid w:val="00AA26F1"/>
    <w:rPr>
      <w:b/>
      <w:i/>
      <w:sz w:val="24"/>
      <w:szCs w:val="24"/>
      <w:u w:val="single"/>
    </w:rPr>
  </w:style>
  <w:style w:type="character" w:styleId="SubtleReference">
    <w:name w:val="Subtle Reference"/>
    <w:basedOn w:val="DefaultParagraphFont"/>
    <w:uiPriority w:val="31"/>
    <w:qFormat/>
    <w:rsid w:val="00AA26F1"/>
    <w:rPr>
      <w:sz w:val="24"/>
      <w:szCs w:val="24"/>
      <w:u w:val="single"/>
    </w:rPr>
  </w:style>
  <w:style w:type="character" w:styleId="IntenseReference">
    <w:name w:val="Intense Reference"/>
    <w:basedOn w:val="DefaultParagraphFont"/>
    <w:uiPriority w:val="32"/>
    <w:qFormat/>
    <w:rsid w:val="00AA26F1"/>
    <w:rPr>
      <w:b/>
      <w:sz w:val="24"/>
      <w:u w:val="single"/>
    </w:rPr>
  </w:style>
  <w:style w:type="character" w:styleId="BookTitle">
    <w:name w:val="Book Title"/>
    <w:basedOn w:val="DefaultParagraphFont"/>
    <w:uiPriority w:val="33"/>
    <w:qFormat/>
    <w:rsid w:val="00AA26F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26F1"/>
    <w:pPr>
      <w:outlineLvl w:val="9"/>
    </w:pPr>
  </w:style>
  <w:style w:type="character" w:customStyle="1" w:styleId="spelle">
    <w:name w:val="spelle"/>
    <w:basedOn w:val="DefaultParagraphFont"/>
    <w:rsid w:val="00B814B3"/>
  </w:style>
  <w:style w:type="character" w:customStyle="1" w:styleId="apple-converted-space">
    <w:name w:val="apple-converted-space"/>
    <w:basedOn w:val="DefaultParagraphFont"/>
    <w:rsid w:val="001F7D5B"/>
  </w:style>
  <w:style w:type="paragraph" w:styleId="Header">
    <w:name w:val="header"/>
    <w:basedOn w:val="Normal"/>
    <w:link w:val="HeaderChar"/>
    <w:uiPriority w:val="99"/>
    <w:unhideWhenUsed/>
    <w:rsid w:val="00695A65"/>
    <w:pPr>
      <w:tabs>
        <w:tab w:val="center" w:pos="4153"/>
        <w:tab w:val="right" w:pos="8306"/>
      </w:tabs>
    </w:pPr>
  </w:style>
  <w:style w:type="character" w:customStyle="1" w:styleId="HeaderChar">
    <w:name w:val="Header Char"/>
    <w:basedOn w:val="DefaultParagraphFont"/>
    <w:link w:val="Header"/>
    <w:uiPriority w:val="99"/>
    <w:rsid w:val="00695A65"/>
    <w:rPr>
      <w:sz w:val="24"/>
      <w:szCs w:val="24"/>
    </w:rPr>
  </w:style>
  <w:style w:type="paragraph" w:styleId="Footer">
    <w:name w:val="footer"/>
    <w:basedOn w:val="Normal"/>
    <w:link w:val="FooterChar"/>
    <w:uiPriority w:val="99"/>
    <w:unhideWhenUsed/>
    <w:rsid w:val="00695A65"/>
    <w:pPr>
      <w:tabs>
        <w:tab w:val="center" w:pos="4153"/>
        <w:tab w:val="right" w:pos="8306"/>
      </w:tabs>
    </w:pPr>
  </w:style>
  <w:style w:type="character" w:customStyle="1" w:styleId="FooterChar">
    <w:name w:val="Footer Char"/>
    <w:basedOn w:val="DefaultParagraphFont"/>
    <w:link w:val="Footer"/>
    <w:uiPriority w:val="99"/>
    <w:rsid w:val="00695A65"/>
    <w:rPr>
      <w:sz w:val="24"/>
      <w:szCs w:val="24"/>
    </w:rPr>
  </w:style>
  <w:style w:type="paragraph" w:customStyle="1" w:styleId="tv213">
    <w:name w:val="tv213"/>
    <w:basedOn w:val="Normal"/>
    <w:rsid w:val="00ED4A97"/>
    <w:pPr>
      <w:spacing w:before="100" w:beforeAutospacing="1" w:after="100" w:afterAutospacing="1"/>
    </w:pPr>
    <w:rPr>
      <w:rFonts w:ascii="Times New Roman" w:eastAsia="Times New Roman" w:hAnsi="Times New Roman"/>
      <w:lang w:eastAsia="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D46197"/>
    <w:rPr>
      <w:rFonts w:ascii="Tahoma" w:hAnsi="Tahoma" w:cs="Tahoma"/>
      <w:sz w:val="16"/>
      <w:szCs w:val="16"/>
    </w:rPr>
  </w:style>
  <w:style w:type="character" w:customStyle="1" w:styleId="BalloonTextChar">
    <w:name w:val="Balloon Text Char"/>
    <w:basedOn w:val="DefaultParagraphFont"/>
    <w:link w:val="BalloonText"/>
    <w:uiPriority w:val="99"/>
    <w:semiHidden/>
    <w:rsid w:val="00D461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F1"/>
    <w:rPr>
      <w:sz w:val="24"/>
      <w:szCs w:val="24"/>
    </w:rPr>
  </w:style>
  <w:style w:type="paragraph" w:styleId="Heading1">
    <w:name w:val="heading 1"/>
    <w:basedOn w:val="Normal"/>
    <w:next w:val="Normal"/>
    <w:link w:val="Heading1Char"/>
    <w:uiPriority w:val="9"/>
    <w:qFormat/>
    <w:rsid w:val="00AA26F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A26F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A26F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A26F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A26F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A26F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A26F1"/>
    <w:pPr>
      <w:spacing w:before="240" w:after="60"/>
      <w:outlineLvl w:val="6"/>
    </w:pPr>
  </w:style>
  <w:style w:type="paragraph" w:styleId="Heading8">
    <w:name w:val="heading 8"/>
    <w:basedOn w:val="Normal"/>
    <w:next w:val="Normal"/>
    <w:link w:val="Heading8Char"/>
    <w:uiPriority w:val="9"/>
    <w:semiHidden/>
    <w:unhideWhenUsed/>
    <w:qFormat/>
    <w:rsid w:val="00AA26F1"/>
    <w:pPr>
      <w:spacing w:before="240" w:after="60"/>
      <w:outlineLvl w:val="7"/>
    </w:pPr>
    <w:rPr>
      <w:i/>
      <w:iCs/>
    </w:rPr>
  </w:style>
  <w:style w:type="paragraph" w:styleId="Heading9">
    <w:name w:val="heading 9"/>
    <w:basedOn w:val="Normal"/>
    <w:next w:val="Normal"/>
    <w:link w:val="Heading9Char"/>
    <w:uiPriority w:val="9"/>
    <w:semiHidden/>
    <w:unhideWhenUsed/>
    <w:qFormat/>
    <w:rsid w:val="00AA26F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6F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A26F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A26F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A26F1"/>
    <w:rPr>
      <w:b/>
      <w:bCs/>
      <w:sz w:val="28"/>
      <w:szCs w:val="28"/>
    </w:rPr>
  </w:style>
  <w:style w:type="character" w:customStyle="1" w:styleId="Heading5Char">
    <w:name w:val="Heading 5 Char"/>
    <w:basedOn w:val="DefaultParagraphFont"/>
    <w:link w:val="Heading5"/>
    <w:uiPriority w:val="9"/>
    <w:semiHidden/>
    <w:rsid w:val="00AA26F1"/>
    <w:rPr>
      <w:b/>
      <w:bCs/>
      <w:i/>
      <w:iCs/>
      <w:sz w:val="26"/>
      <w:szCs w:val="26"/>
    </w:rPr>
  </w:style>
  <w:style w:type="character" w:customStyle="1" w:styleId="Heading6Char">
    <w:name w:val="Heading 6 Char"/>
    <w:basedOn w:val="DefaultParagraphFont"/>
    <w:link w:val="Heading6"/>
    <w:uiPriority w:val="9"/>
    <w:semiHidden/>
    <w:rsid w:val="00AA26F1"/>
    <w:rPr>
      <w:b/>
      <w:bCs/>
    </w:rPr>
  </w:style>
  <w:style w:type="character" w:customStyle="1" w:styleId="Heading7Char">
    <w:name w:val="Heading 7 Char"/>
    <w:basedOn w:val="DefaultParagraphFont"/>
    <w:link w:val="Heading7"/>
    <w:uiPriority w:val="9"/>
    <w:semiHidden/>
    <w:rsid w:val="00AA26F1"/>
    <w:rPr>
      <w:sz w:val="24"/>
      <w:szCs w:val="24"/>
    </w:rPr>
  </w:style>
  <w:style w:type="character" w:customStyle="1" w:styleId="Heading8Char">
    <w:name w:val="Heading 8 Char"/>
    <w:basedOn w:val="DefaultParagraphFont"/>
    <w:link w:val="Heading8"/>
    <w:uiPriority w:val="9"/>
    <w:semiHidden/>
    <w:rsid w:val="00AA26F1"/>
    <w:rPr>
      <w:i/>
      <w:iCs/>
      <w:sz w:val="24"/>
      <w:szCs w:val="24"/>
    </w:rPr>
  </w:style>
  <w:style w:type="character" w:customStyle="1" w:styleId="Heading9Char">
    <w:name w:val="Heading 9 Char"/>
    <w:basedOn w:val="DefaultParagraphFont"/>
    <w:link w:val="Heading9"/>
    <w:uiPriority w:val="9"/>
    <w:semiHidden/>
    <w:rsid w:val="00AA26F1"/>
    <w:rPr>
      <w:rFonts w:asciiTheme="majorHAnsi" w:eastAsiaTheme="majorEastAsia" w:hAnsiTheme="majorHAnsi"/>
    </w:rPr>
  </w:style>
  <w:style w:type="paragraph" w:styleId="Title">
    <w:name w:val="Title"/>
    <w:basedOn w:val="Normal"/>
    <w:next w:val="Normal"/>
    <w:link w:val="TitleChar"/>
    <w:uiPriority w:val="10"/>
    <w:qFormat/>
    <w:rsid w:val="00AA26F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A26F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A26F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A26F1"/>
    <w:rPr>
      <w:rFonts w:asciiTheme="majorHAnsi" w:eastAsiaTheme="majorEastAsia" w:hAnsiTheme="majorHAnsi"/>
      <w:sz w:val="24"/>
      <w:szCs w:val="24"/>
    </w:rPr>
  </w:style>
  <w:style w:type="character" w:styleId="Strong">
    <w:name w:val="Strong"/>
    <w:basedOn w:val="DefaultParagraphFont"/>
    <w:uiPriority w:val="22"/>
    <w:qFormat/>
    <w:rsid w:val="00AA26F1"/>
    <w:rPr>
      <w:b/>
      <w:bCs/>
    </w:rPr>
  </w:style>
  <w:style w:type="character" w:styleId="Emphasis">
    <w:name w:val="Emphasis"/>
    <w:basedOn w:val="DefaultParagraphFont"/>
    <w:uiPriority w:val="20"/>
    <w:qFormat/>
    <w:rsid w:val="00AA26F1"/>
    <w:rPr>
      <w:rFonts w:asciiTheme="minorHAnsi" w:hAnsiTheme="minorHAnsi"/>
      <w:b/>
      <w:i/>
      <w:iCs/>
    </w:rPr>
  </w:style>
  <w:style w:type="paragraph" w:styleId="NoSpacing">
    <w:name w:val="No Spacing"/>
    <w:basedOn w:val="Normal"/>
    <w:uiPriority w:val="1"/>
    <w:qFormat/>
    <w:rsid w:val="00AA26F1"/>
    <w:rPr>
      <w:szCs w:val="32"/>
    </w:rPr>
  </w:style>
  <w:style w:type="paragraph" w:styleId="ListParagraph">
    <w:name w:val="List Paragraph"/>
    <w:basedOn w:val="Normal"/>
    <w:uiPriority w:val="34"/>
    <w:qFormat/>
    <w:rsid w:val="00AA26F1"/>
    <w:pPr>
      <w:ind w:left="720"/>
      <w:contextualSpacing/>
    </w:pPr>
  </w:style>
  <w:style w:type="paragraph" w:styleId="Quote">
    <w:name w:val="Quote"/>
    <w:basedOn w:val="Normal"/>
    <w:next w:val="Normal"/>
    <w:link w:val="QuoteChar"/>
    <w:uiPriority w:val="29"/>
    <w:qFormat/>
    <w:rsid w:val="00AA26F1"/>
    <w:rPr>
      <w:i/>
    </w:rPr>
  </w:style>
  <w:style w:type="character" w:customStyle="1" w:styleId="QuoteChar">
    <w:name w:val="Quote Char"/>
    <w:basedOn w:val="DefaultParagraphFont"/>
    <w:link w:val="Quote"/>
    <w:uiPriority w:val="29"/>
    <w:rsid w:val="00AA26F1"/>
    <w:rPr>
      <w:i/>
      <w:sz w:val="24"/>
      <w:szCs w:val="24"/>
    </w:rPr>
  </w:style>
  <w:style w:type="paragraph" w:styleId="IntenseQuote">
    <w:name w:val="Intense Quote"/>
    <w:basedOn w:val="Normal"/>
    <w:next w:val="Normal"/>
    <w:link w:val="IntenseQuoteChar"/>
    <w:uiPriority w:val="30"/>
    <w:qFormat/>
    <w:rsid w:val="00AA26F1"/>
    <w:pPr>
      <w:ind w:left="720" w:right="720"/>
    </w:pPr>
    <w:rPr>
      <w:b/>
      <w:i/>
      <w:szCs w:val="22"/>
    </w:rPr>
  </w:style>
  <w:style w:type="character" w:customStyle="1" w:styleId="IntenseQuoteChar">
    <w:name w:val="Intense Quote Char"/>
    <w:basedOn w:val="DefaultParagraphFont"/>
    <w:link w:val="IntenseQuote"/>
    <w:uiPriority w:val="30"/>
    <w:rsid w:val="00AA26F1"/>
    <w:rPr>
      <w:b/>
      <w:i/>
      <w:sz w:val="24"/>
    </w:rPr>
  </w:style>
  <w:style w:type="character" w:styleId="SubtleEmphasis">
    <w:name w:val="Subtle Emphasis"/>
    <w:uiPriority w:val="19"/>
    <w:qFormat/>
    <w:rsid w:val="00AA26F1"/>
    <w:rPr>
      <w:i/>
      <w:color w:val="5A5A5A" w:themeColor="text1" w:themeTint="A5"/>
    </w:rPr>
  </w:style>
  <w:style w:type="character" w:styleId="IntenseEmphasis">
    <w:name w:val="Intense Emphasis"/>
    <w:basedOn w:val="DefaultParagraphFont"/>
    <w:uiPriority w:val="21"/>
    <w:qFormat/>
    <w:rsid w:val="00AA26F1"/>
    <w:rPr>
      <w:b/>
      <w:i/>
      <w:sz w:val="24"/>
      <w:szCs w:val="24"/>
      <w:u w:val="single"/>
    </w:rPr>
  </w:style>
  <w:style w:type="character" w:styleId="SubtleReference">
    <w:name w:val="Subtle Reference"/>
    <w:basedOn w:val="DefaultParagraphFont"/>
    <w:uiPriority w:val="31"/>
    <w:qFormat/>
    <w:rsid w:val="00AA26F1"/>
    <w:rPr>
      <w:sz w:val="24"/>
      <w:szCs w:val="24"/>
      <w:u w:val="single"/>
    </w:rPr>
  </w:style>
  <w:style w:type="character" w:styleId="IntenseReference">
    <w:name w:val="Intense Reference"/>
    <w:basedOn w:val="DefaultParagraphFont"/>
    <w:uiPriority w:val="32"/>
    <w:qFormat/>
    <w:rsid w:val="00AA26F1"/>
    <w:rPr>
      <w:b/>
      <w:sz w:val="24"/>
      <w:u w:val="single"/>
    </w:rPr>
  </w:style>
  <w:style w:type="character" w:styleId="BookTitle">
    <w:name w:val="Book Title"/>
    <w:basedOn w:val="DefaultParagraphFont"/>
    <w:uiPriority w:val="33"/>
    <w:qFormat/>
    <w:rsid w:val="00AA26F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26F1"/>
    <w:pPr>
      <w:outlineLvl w:val="9"/>
    </w:pPr>
  </w:style>
  <w:style w:type="character" w:customStyle="1" w:styleId="spelle">
    <w:name w:val="spelle"/>
    <w:basedOn w:val="DefaultParagraphFont"/>
    <w:rsid w:val="00B814B3"/>
  </w:style>
  <w:style w:type="character" w:customStyle="1" w:styleId="apple-converted-space">
    <w:name w:val="apple-converted-space"/>
    <w:basedOn w:val="DefaultParagraphFont"/>
    <w:rsid w:val="001F7D5B"/>
  </w:style>
  <w:style w:type="paragraph" w:styleId="Header">
    <w:name w:val="header"/>
    <w:basedOn w:val="Normal"/>
    <w:link w:val="HeaderChar"/>
    <w:uiPriority w:val="99"/>
    <w:unhideWhenUsed/>
    <w:rsid w:val="00695A65"/>
    <w:pPr>
      <w:tabs>
        <w:tab w:val="center" w:pos="4153"/>
        <w:tab w:val="right" w:pos="8306"/>
      </w:tabs>
    </w:pPr>
  </w:style>
  <w:style w:type="character" w:customStyle="1" w:styleId="HeaderChar">
    <w:name w:val="Header Char"/>
    <w:basedOn w:val="DefaultParagraphFont"/>
    <w:link w:val="Header"/>
    <w:uiPriority w:val="99"/>
    <w:rsid w:val="00695A65"/>
    <w:rPr>
      <w:sz w:val="24"/>
      <w:szCs w:val="24"/>
    </w:rPr>
  </w:style>
  <w:style w:type="paragraph" w:styleId="Footer">
    <w:name w:val="footer"/>
    <w:basedOn w:val="Normal"/>
    <w:link w:val="FooterChar"/>
    <w:uiPriority w:val="99"/>
    <w:unhideWhenUsed/>
    <w:rsid w:val="00695A65"/>
    <w:pPr>
      <w:tabs>
        <w:tab w:val="center" w:pos="4153"/>
        <w:tab w:val="right" w:pos="8306"/>
      </w:tabs>
    </w:pPr>
  </w:style>
  <w:style w:type="character" w:customStyle="1" w:styleId="FooterChar">
    <w:name w:val="Footer Char"/>
    <w:basedOn w:val="DefaultParagraphFont"/>
    <w:link w:val="Footer"/>
    <w:uiPriority w:val="99"/>
    <w:rsid w:val="00695A65"/>
    <w:rPr>
      <w:sz w:val="24"/>
      <w:szCs w:val="24"/>
    </w:rPr>
  </w:style>
  <w:style w:type="paragraph" w:customStyle="1" w:styleId="tv213">
    <w:name w:val="tv213"/>
    <w:basedOn w:val="Normal"/>
    <w:rsid w:val="00ED4A97"/>
    <w:pPr>
      <w:spacing w:before="100" w:beforeAutospacing="1" w:after="100" w:afterAutospacing="1"/>
    </w:pPr>
    <w:rPr>
      <w:rFonts w:ascii="Times New Roman" w:eastAsia="Times New Roman" w:hAnsi="Times New Roman"/>
      <w:lang w:eastAsia="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D46197"/>
    <w:rPr>
      <w:rFonts w:ascii="Tahoma" w:hAnsi="Tahoma" w:cs="Tahoma"/>
      <w:sz w:val="16"/>
      <w:szCs w:val="16"/>
    </w:rPr>
  </w:style>
  <w:style w:type="character" w:customStyle="1" w:styleId="BalloonTextChar">
    <w:name w:val="Balloon Text Char"/>
    <w:basedOn w:val="DefaultParagraphFont"/>
    <w:link w:val="BalloonText"/>
    <w:uiPriority w:val="99"/>
    <w:semiHidden/>
    <w:rsid w:val="00D46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9602">
      <w:bodyDiv w:val="1"/>
      <w:marLeft w:val="0"/>
      <w:marRight w:val="0"/>
      <w:marTop w:val="0"/>
      <w:marBottom w:val="0"/>
      <w:divBdr>
        <w:top w:val="none" w:sz="0" w:space="0" w:color="auto"/>
        <w:left w:val="none" w:sz="0" w:space="0" w:color="auto"/>
        <w:bottom w:val="none" w:sz="0" w:space="0" w:color="auto"/>
        <w:right w:val="none" w:sz="0" w:space="0" w:color="auto"/>
      </w:divBdr>
      <w:divsChild>
        <w:div w:id="1619919648">
          <w:marLeft w:val="547"/>
          <w:marRight w:val="0"/>
          <w:marTop w:val="0"/>
          <w:marBottom w:val="0"/>
          <w:divBdr>
            <w:top w:val="none" w:sz="0" w:space="0" w:color="auto"/>
            <w:left w:val="none" w:sz="0" w:space="0" w:color="auto"/>
            <w:bottom w:val="none" w:sz="0" w:space="0" w:color="auto"/>
            <w:right w:val="none" w:sz="0" w:space="0" w:color="auto"/>
          </w:divBdr>
        </w:div>
        <w:div w:id="941298295">
          <w:marLeft w:val="547"/>
          <w:marRight w:val="0"/>
          <w:marTop w:val="0"/>
          <w:marBottom w:val="0"/>
          <w:divBdr>
            <w:top w:val="none" w:sz="0" w:space="0" w:color="auto"/>
            <w:left w:val="none" w:sz="0" w:space="0" w:color="auto"/>
            <w:bottom w:val="none" w:sz="0" w:space="0" w:color="auto"/>
            <w:right w:val="none" w:sz="0" w:space="0" w:color="auto"/>
          </w:divBdr>
        </w:div>
        <w:div w:id="1260287342">
          <w:marLeft w:val="547"/>
          <w:marRight w:val="0"/>
          <w:marTop w:val="0"/>
          <w:marBottom w:val="0"/>
          <w:divBdr>
            <w:top w:val="none" w:sz="0" w:space="0" w:color="auto"/>
            <w:left w:val="none" w:sz="0" w:space="0" w:color="auto"/>
            <w:bottom w:val="none" w:sz="0" w:space="0" w:color="auto"/>
            <w:right w:val="none" w:sz="0" w:space="0" w:color="auto"/>
          </w:divBdr>
        </w:div>
        <w:div w:id="1149252668">
          <w:marLeft w:val="547"/>
          <w:marRight w:val="0"/>
          <w:marTop w:val="0"/>
          <w:marBottom w:val="0"/>
          <w:divBdr>
            <w:top w:val="none" w:sz="0" w:space="0" w:color="auto"/>
            <w:left w:val="none" w:sz="0" w:space="0" w:color="auto"/>
            <w:bottom w:val="none" w:sz="0" w:space="0" w:color="auto"/>
            <w:right w:val="none" w:sz="0" w:space="0" w:color="auto"/>
          </w:divBdr>
        </w:div>
        <w:div w:id="1363675195">
          <w:marLeft w:val="547"/>
          <w:marRight w:val="0"/>
          <w:marTop w:val="0"/>
          <w:marBottom w:val="0"/>
          <w:divBdr>
            <w:top w:val="none" w:sz="0" w:space="0" w:color="auto"/>
            <w:left w:val="none" w:sz="0" w:space="0" w:color="auto"/>
            <w:bottom w:val="none" w:sz="0" w:space="0" w:color="auto"/>
            <w:right w:val="none" w:sz="0" w:space="0" w:color="auto"/>
          </w:divBdr>
        </w:div>
        <w:div w:id="318189790">
          <w:marLeft w:val="547"/>
          <w:marRight w:val="0"/>
          <w:marTop w:val="0"/>
          <w:marBottom w:val="0"/>
          <w:divBdr>
            <w:top w:val="none" w:sz="0" w:space="0" w:color="auto"/>
            <w:left w:val="none" w:sz="0" w:space="0" w:color="auto"/>
            <w:bottom w:val="none" w:sz="0" w:space="0" w:color="auto"/>
            <w:right w:val="none" w:sz="0" w:space="0" w:color="auto"/>
          </w:divBdr>
        </w:div>
        <w:div w:id="654379725">
          <w:marLeft w:val="547"/>
          <w:marRight w:val="0"/>
          <w:marTop w:val="0"/>
          <w:marBottom w:val="0"/>
          <w:divBdr>
            <w:top w:val="none" w:sz="0" w:space="0" w:color="auto"/>
            <w:left w:val="none" w:sz="0" w:space="0" w:color="auto"/>
            <w:bottom w:val="none" w:sz="0" w:space="0" w:color="auto"/>
            <w:right w:val="none" w:sz="0" w:space="0" w:color="auto"/>
          </w:divBdr>
        </w:div>
        <w:div w:id="1995796716">
          <w:marLeft w:val="547"/>
          <w:marRight w:val="0"/>
          <w:marTop w:val="0"/>
          <w:marBottom w:val="0"/>
          <w:divBdr>
            <w:top w:val="none" w:sz="0" w:space="0" w:color="auto"/>
            <w:left w:val="none" w:sz="0" w:space="0" w:color="auto"/>
            <w:bottom w:val="none" w:sz="0" w:space="0" w:color="auto"/>
            <w:right w:val="none" w:sz="0" w:space="0" w:color="auto"/>
          </w:divBdr>
        </w:div>
        <w:div w:id="936866494">
          <w:marLeft w:val="547"/>
          <w:marRight w:val="0"/>
          <w:marTop w:val="0"/>
          <w:marBottom w:val="0"/>
          <w:divBdr>
            <w:top w:val="none" w:sz="0" w:space="0" w:color="auto"/>
            <w:left w:val="none" w:sz="0" w:space="0" w:color="auto"/>
            <w:bottom w:val="none" w:sz="0" w:space="0" w:color="auto"/>
            <w:right w:val="none" w:sz="0" w:space="0" w:color="auto"/>
          </w:divBdr>
        </w:div>
      </w:divsChild>
    </w:div>
    <w:div w:id="195503971">
      <w:bodyDiv w:val="1"/>
      <w:marLeft w:val="0"/>
      <w:marRight w:val="0"/>
      <w:marTop w:val="0"/>
      <w:marBottom w:val="0"/>
      <w:divBdr>
        <w:top w:val="none" w:sz="0" w:space="0" w:color="auto"/>
        <w:left w:val="none" w:sz="0" w:space="0" w:color="auto"/>
        <w:bottom w:val="none" w:sz="0" w:space="0" w:color="auto"/>
        <w:right w:val="none" w:sz="0" w:space="0" w:color="auto"/>
      </w:divBdr>
      <w:divsChild>
        <w:div w:id="307907502">
          <w:marLeft w:val="547"/>
          <w:marRight w:val="0"/>
          <w:marTop w:val="0"/>
          <w:marBottom w:val="0"/>
          <w:divBdr>
            <w:top w:val="none" w:sz="0" w:space="0" w:color="auto"/>
            <w:left w:val="none" w:sz="0" w:space="0" w:color="auto"/>
            <w:bottom w:val="none" w:sz="0" w:space="0" w:color="auto"/>
            <w:right w:val="none" w:sz="0" w:space="0" w:color="auto"/>
          </w:divBdr>
        </w:div>
        <w:div w:id="585653508">
          <w:marLeft w:val="547"/>
          <w:marRight w:val="0"/>
          <w:marTop w:val="0"/>
          <w:marBottom w:val="0"/>
          <w:divBdr>
            <w:top w:val="none" w:sz="0" w:space="0" w:color="auto"/>
            <w:left w:val="none" w:sz="0" w:space="0" w:color="auto"/>
            <w:bottom w:val="none" w:sz="0" w:space="0" w:color="auto"/>
            <w:right w:val="none" w:sz="0" w:space="0" w:color="auto"/>
          </w:divBdr>
        </w:div>
        <w:div w:id="1736657806">
          <w:marLeft w:val="547"/>
          <w:marRight w:val="0"/>
          <w:marTop w:val="0"/>
          <w:marBottom w:val="0"/>
          <w:divBdr>
            <w:top w:val="none" w:sz="0" w:space="0" w:color="auto"/>
            <w:left w:val="none" w:sz="0" w:space="0" w:color="auto"/>
            <w:bottom w:val="none" w:sz="0" w:space="0" w:color="auto"/>
            <w:right w:val="none" w:sz="0" w:space="0" w:color="auto"/>
          </w:divBdr>
        </w:div>
        <w:div w:id="1711415129">
          <w:marLeft w:val="547"/>
          <w:marRight w:val="0"/>
          <w:marTop w:val="0"/>
          <w:marBottom w:val="0"/>
          <w:divBdr>
            <w:top w:val="none" w:sz="0" w:space="0" w:color="auto"/>
            <w:left w:val="none" w:sz="0" w:space="0" w:color="auto"/>
            <w:bottom w:val="none" w:sz="0" w:space="0" w:color="auto"/>
            <w:right w:val="none" w:sz="0" w:space="0" w:color="auto"/>
          </w:divBdr>
        </w:div>
        <w:div w:id="660348703">
          <w:marLeft w:val="547"/>
          <w:marRight w:val="0"/>
          <w:marTop w:val="0"/>
          <w:marBottom w:val="0"/>
          <w:divBdr>
            <w:top w:val="none" w:sz="0" w:space="0" w:color="auto"/>
            <w:left w:val="none" w:sz="0" w:space="0" w:color="auto"/>
            <w:bottom w:val="none" w:sz="0" w:space="0" w:color="auto"/>
            <w:right w:val="none" w:sz="0" w:space="0" w:color="auto"/>
          </w:divBdr>
        </w:div>
        <w:div w:id="1346132289">
          <w:marLeft w:val="547"/>
          <w:marRight w:val="0"/>
          <w:marTop w:val="0"/>
          <w:marBottom w:val="0"/>
          <w:divBdr>
            <w:top w:val="none" w:sz="0" w:space="0" w:color="auto"/>
            <w:left w:val="none" w:sz="0" w:space="0" w:color="auto"/>
            <w:bottom w:val="none" w:sz="0" w:space="0" w:color="auto"/>
            <w:right w:val="none" w:sz="0" w:space="0" w:color="auto"/>
          </w:divBdr>
        </w:div>
        <w:div w:id="940915341">
          <w:marLeft w:val="547"/>
          <w:marRight w:val="0"/>
          <w:marTop w:val="0"/>
          <w:marBottom w:val="0"/>
          <w:divBdr>
            <w:top w:val="none" w:sz="0" w:space="0" w:color="auto"/>
            <w:left w:val="none" w:sz="0" w:space="0" w:color="auto"/>
            <w:bottom w:val="none" w:sz="0" w:space="0" w:color="auto"/>
            <w:right w:val="none" w:sz="0" w:space="0" w:color="auto"/>
          </w:divBdr>
        </w:div>
        <w:div w:id="1801726883">
          <w:marLeft w:val="547"/>
          <w:marRight w:val="0"/>
          <w:marTop w:val="0"/>
          <w:marBottom w:val="0"/>
          <w:divBdr>
            <w:top w:val="none" w:sz="0" w:space="0" w:color="auto"/>
            <w:left w:val="none" w:sz="0" w:space="0" w:color="auto"/>
            <w:bottom w:val="none" w:sz="0" w:space="0" w:color="auto"/>
            <w:right w:val="none" w:sz="0" w:space="0" w:color="auto"/>
          </w:divBdr>
        </w:div>
        <w:div w:id="2143845088">
          <w:marLeft w:val="547"/>
          <w:marRight w:val="0"/>
          <w:marTop w:val="0"/>
          <w:marBottom w:val="0"/>
          <w:divBdr>
            <w:top w:val="none" w:sz="0" w:space="0" w:color="auto"/>
            <w:left w:val="none" w:sz="0" w:space="0" w:color="auto"/>
            <w:bottom w:val="none" w:sz="0" w:space="0" w:color="auto"/>
            <w:right w:val="none" w:sz="0" w:space="0" w:color="auto"/>
          </w:divBdr>
        </w:div>
      </w:divsChild>
    </w:div>
    <w:div w:id="309405006">
      <w:bodyDiv w:val="1"/>
      <w:marLeft w:val="0"/>
      <w:marRight w:val="0"/>
      <w:marTop w:val="0"/>
      <w:marBottom w:val="0"/>
      <w:divBdr>
        <w:top w:val="none" w:sz="0" w:space="0" w:color="auto"/>
        <w:left w:val="none" w:sz="0" w:space="0" w:color="auto"/>
        <w:bottom w:val="none" w:sz="0" w:space="0" w:color="auto"/>
        <w:right w:val="none" w:sz="0" w:space="0" w:color="auto"/>
      </w:divBdr>
    </w:div>
    <w:div w:id="547691111">
      <w:bodyDiv w:val="1"/>
      <w:marLeft w:val="0"/>
      <w:marRight w:val="0"/>
      <w:marTop w:val="0"/>
      <w:marBottom w:val="0"/>
      <w:divBdr>
        <w:top w:val="none" w:sz="0" w:space="0" w:color="auto"/>
        <w:left w:val="none" w:sz="0" w:space="0" w:color="auto"/>
        <w:bottom w:val="none" w:sz="0" w:space="0" w:color="auto"/>
        <w:right w:val="none" w:sz="0" w:space="0" w:color="auto"/>
      </w:divBdr>
    </w:div>
    <w:div w:id="1027872075">
      <w:bodyDiv w:val="1"/>
      <w:marLeft w:val="0"/>
      <w:marRight w:val="0"/>
      <w:marTop w:val="0"/>
      <w:marBottom w:val="0"/>
      <w:divBdr>
        <w:top w:val="none" w:sz="0" w:space="0" w:color="auto"/>
        <w:left w:val="none" w:sz="0" w:space="0" w:color="auto"/>
        <w:bottom w:val="none" w:sz="0" w:space="0" w:color="auto"/>
        <w:right w:val="none" w:sz="0" w:space="0" w:color="auto"/>
      </w:divBdr>
    </w:div>
    <w:div w:id="1035542489">
      <w:bodyDiv w:val="1"/>
      <w:marLeft w:val="0"/>
      <w:marRight w:val="0"/>
      <w:marTop w:val="0"/>
      <w:marBottom w:val="0"/>
      <w:divBdr>
        <w:top w:val="none" w:sz="0" w:space="0" w:color="auto"/>
        <w:left w:val="none" w:sz="0" w:space="0" w:color="auto"/>
        <w:bottom w:val="none" w:sz="0" w:space="0" w:color="auto"/>
        <w:right w:val="none" w:sz="0" w:space="0" w:color="auto"/>
      </w:divBdr>
    </w:div>
    <w:div w:id="1155494339">
      <w:bodyDiv w:val="1"/>
      <w:marLeft w:val="0"/>
      <w:marRight w:val="0"/>
      <w:marTop w:val="0"/>
      <w:marBottom w:val="0"/>
      <w:divBdr>
        <w:top w:val="none" w:sz="0" w:space="0" w:color="auto"/>
        <w:left w:val="none" w:sz="0" w:space="0" w:color="auto"/>
        <w:bottom w:val="none" w:sz="0" w:space="0" w:color="auto"/>
        <w:right w:val="none" w:sz="0" w:space="0" w:color="auto"/>
      </w:divBdr>
      <w:divsChild>
        <w:div w:id="390886316">
          <w:marLeft w:val="547"/>
          <w:marRight w:val="0"/>
          <w:marTop w:val="0"/>
          <w:marBottom w:val="0"/>
          <w:divBdr>
            <w:top w:val="none" w:sz="0" w:space="0" w:color="auto"/>
            <w:left w:val="none" w:sz="0" w:space="0" w:color="auto"/>
            <w:bottom w:val="none" w:sz="0" w:space="0" w:color="auto"/>
            <w:right w:val="none" w:sz="0" w:space="0" w:color="auto"/>
          </w:divBdr>
        </w:div>
        <w:div w:id="1854033278">
          <w:marLeft w:val="547"/>
          <w:marRight w:val="0"/>
          <w:marTop w:val="0"/>
          <w:marBottom w:val="0"/>
          <w:divBdr>
            <w:top w:val="none" w:sz="0" w:space="0" w:color="auto"/>
            <w:left w:val="none" w:sz="0" w:space="0" w:color="auto"/>
            <w:bottom w:val="none" w:sz="0" w:space="0" w:color="auto"/>
            <w:right w:val="none" w:sz="0" w:space="0" w:color="auto"/>
          </w:divBdr>
        </w:div>
        <w:div w:id="893661097">
          <w:marLeft w:val="547"/>
          <w:marRight w:val="0"/>
          <w:marTop w:val="0"/>
          <w:marBottom w:val="0"/>
          <w:divBdr>
            <w:top w:val="none" w:sz="0" w:space="0" w:color="auto"/>
            <w:left w:val="none" w:sz="0" w:space="0" w:color="auto"/>
            <w:bottom w:val="none" w:sz="0" w:space="0" w:color="auto"/>
            <w:right w:val="none" w:sz="0" w:space="0" w:color="auto"/>
          </w:divBdr>
        </w:div>
        <w:div w:id="1470712335">
          <w:marLeft w:val="547"/>
          <w:marRight w:val="0"/>
          <w:marTop w:val="0"/>
          <w:marBottom w:val="0"/>
          <w:divBdr>
            <w:top w:val="none" w:sz="0" w:space="0" w:color="auto"/>
            <w:left w:val="none" w:sz="0" w:space="0" w:color="auto"/>
            <w:bottom w:val="none" w:sz="0" w:space="0" w:color="auto"/>
            <w:right w:val="none" w:sz="0" w:space="0" w:color="auto"/>
          </w:divBdr>
        </w:div>
        <w:div w:id="1056708494">
          <w:marLeft w:val="547"/>
          <w:marRight w:val="0"/>
          <w:marTop w:val="0"/>
          <w:marBottom w:val="0"/>
          <w:divBdr>
            <w:top w:val="none" w:sz="0" w:space="0" w:color="auto"/>
            <w:left w:val="none" w:sz="0" w:space="0" w:color="auto"/>
            <w:bottom w:val="none" w:sz="0" w:space="0" w:color="auto"/>
            <w:right w:val="none" w:sz="0" w:space="0" w:color="auto"/>
          </w:divBdr>
        </w:div>
        <w:div w:id="1432123386">
          <w:marLeft w:val="547"/>
          <w:marRight w:val="0"/>
          <w:marTop w:val="0"/>
          <w:marBottom w:val="0"/>
          <w:divBdr>
            <w:top w:val="none" w:sz="0" w:space="0" w:color="auto"/>
            <w:left w:val="none" w:sz="0" w:space="0" w:color="auto"/>
            <w:bottom w:val="none" w:sz="0" w:space="0" w:color="auto"/>
            <w:right w:val="none" w:sz="0" w:space="0" w:color="auto"/>
          </w:divBdr>
        </w:div>
        <w:div w:id="1197623975">
          <w:marLeft w:val="547"/>
          <w:marRight w:val="0"/>
          <w:marTop w:val="0"/>
          <w:marBottom w:val="0"/>
          <w:divBdr>
            <w:top w:val="none" w:sz="0" w:space="0" w:color="auto"/>
            <w:left w:val="none" w:sz="0" w:space="0" w:color="auto"/>
            <w:bottom w:val="none" w:sz="0" w:space="0" w:color="auto"/>
            <w:right w:val="none" w:sz="0" w:space="0" w:color="auto"/>
          </w:divBdr>
        </w:div>
        <w:div w:id="1855461544">
          <w:marLeft w:val="547"/>
          <w:marRight w:val="0"/>
          <w:marTop w:val="0"/>
          <w:marBottom w:val="0"/>
          <w:divBdr>
            <w:top w:val="none" w:sz="0" w:space="0" w:color="auto"/>
            <w:left w:val="none" w:sz="0" w:space="0" w:color="auto"/>
            <w:bottom w:val="none" w:sz="0" w:space="0" w:color="auto"/>
            <w:right w:val="none" w:sz="0" w:space="0" w:color="auto"/>
          </w:divBdr>
        </w:div>
        <w:div w:id="1900357726">
          <w:marLeft w:val="547"/>
          <w:marRight w:val="0"/>
          <w:marTop w:val="0"/>
          <w:marBottom w:val="0"/>
          <w:divBdr>
            <w:top w:val="none" w:sz="0" w:space="0" w:color="auto"/>
            <w:left w:val="none" w:sz="0" w:space="0" w:color="auto"/>
            <w:bottom w:val="none" w:sz="0" w:space="0" w:color="auto"/>
            <w:right w:val="none" w:sz="0" w:space="0" w:color="auto"/>
          </w:divBdr>
        </w:div>
      </w:divsChild>
    </w:div>
    <w:div w:id="1966544242">
      <w:bodyDiv w:val="1"/>
      <w:marLeft w:val="0"/>
      <w:marRight w:val="0"/>
      <w:marTop w:val="0"/>
      <w:marBottom w:val="0"/>
      <w:divBdr>
        <w:top w:val="none" w:sz="0" w:space="0" w:color="auto"/>
        <w:left w:val="none" w:sz="0" w:space="0" w:color="auto"/>
        <w:bottom w:val="none" w:sz="0" w:space="0" w:color="auto"/>
        <w:right w:val="none" w:sz="0" w:space="0" w:color="auto"/>
      </w:divBdr>
      <w:divsChild>
        <w:div w:id="174149170">
          <w:marLeft w:val="547"/>
          <w:marRight w:val="0"/>
          <w:marTop w:val="0"/>
          <w:marBottom w:val="0"/>
          <w:divBdr>
            <w:top w:val="none" w:sz="0" w:space="0" w:color="auto"/>
            <w:left w:val="none" w:sz="0" w:space="0" w:color="auto"/>
            <w:bottom w:val="none" w:sz="0" w:space="0" w:color="auto"/>
            <w:right w:val="none" w:sz="0" w:space="0" w:color="auto"/>
          </w:divBdr>
        </w:div>
        <w:div w:id="909458954">
          <w:marLeft w:val="547"/>
          <w:marRight w:val="0"/>
          <w:marTop w:val="0"/>
          <w:marBottom w:val="0"/>
          <w:divBdr>
            <w:top w:val="none" w:sz="0" w:space="0" w:color="auto"/>
            <w:left w:val="none" w:sz="0" w:space="0" w:color="auto"/>
            <w:bottom w:val="none" w:sz="0" w:space="0" w:color="auto"/>
            <w:right w:val="none" w:sz="0" w:space="0" w:color="auto"/>
          </w:divBdr>
        </w:div>
        <w:div w:id="1450975272">
          <w:marLeft w:val="547"/>
          <w:marRight w:val="0"/>
          <w:marTop w:val="0"/>
          <w:marBottom w:val="0"/>
          <w:divBdr>
            <w:top w:val="none" w:sz="0" w:space="0" w:color="auto"/>
            <w:left w:val="none" w:sz="0" w:space="0" w:color="auto"/>
            <w:bottom w:val="none" w:sz="0" w:space="0" w:color="auto"/>
            <w:right w:val="none" w:sz="0" w:space="0" w:color="auto"/>
          </w:divBdr>
        </w:div>
        <w:div w:id="1456606844">
          <w:marLeft w:val="547"/>
          <w:marRight w:val="0"/>
          <w:marTop w:val="0"/>
          <w:marBottom w:val="0"/>
          <w:divBdr>
            <w:top w:val="none" w:sz="0" w:space="0" w:color="auto"/>
            <w:left w:val="none" w:sz="0" w:space="0" w:color="auto"/>
            <w:bottom w:val="none" w:sz="0" w:space="0" w:color="auto"/>
            <w:right w:val="none" w:sz="0" w:space="0" w:color="auto"/>
          </w:divBdr>
        </w:div>
        <w:div w:id="423498598">
          <w:marLeft w:val="547"/>
          <w:marRight w:val="0"/>
          <w:marTop w:val="0"/>
          <w:marBottom w:val="0"/>
          <w:divBdr>
            <w:top w:val="none" w:sz="0" w:space="0" w:color="auto"/>
            <w:left w:val="none" w:sz="0" w:space="0" w:color="auto"/>
            <w:bottom w:val="none" w:sz="0" w:space="0" w:color="auto"/>
            <w:right w:val="none" w:sz="0" w:space="0" w:color="auto"/>
          </w:divBdr>
        </w:div>
        <w:div w:id="1860780634">
          <w:marLeft w:val="547"/>
          <w:marRight w:val="0"/>
          <w:marTop w:val="0"/>
          <w:marBottom w:val="0"/>
          <w:divBdr>
            <w:top w:val="none" w:sz="0" w:space="0" w:color="auto"/>
            <w:left w:val="none" w:sz="0" w:space="0" w:color="auto"/>
            <w:bottom w:val="none" w:sz="0" w:space="0" w:color="auto"/>
            <w:right w:val="none" w:sz="0" w:space="0" w:color="auto"/>
          </w:divBdr>
        </w:div>
        <w:div w:id="296843291">
          <w:marLeft w:val="547"/>
          <w:marRight w:val="0"/>
          <w:marTop w:val="0"/>
          <w:marBottom w:val="0"/>
          <w:divBdr>
            <w:top w:val="none" w:sz="0" w:space="0" w:color="auto"/>
            <w:left w:val="none" w:sz="0" w:space="0" w:color="auto"/>
            <w:bottom w:val="none" w:sz="0" w:space="0" w:color="auto"/>
            <w:right w:val="none" w:sz="0" w:space="0" w:color="auto"/>
          </w:divBdr>
        </w:div>
        <w:div w:id="567805994">
          <w:marLeft w:val="547"/>
          <w:marRight w:val="0"/>
          <w:marTop w:val="0"/>
          <w:marBottom w:val="0"/>
          <w:divBdr>
            <w:top w:val="none" w:sz="0" w:space="0" w:color="auto"/>
            <w:left w:val="none" w:sz="0" w:space="0" w:color="auto"/>
            <w:bottom w:val="none" w:sz="0" w:space="0" w:color="auto"/>
            <w:right w:val="none" w:sz="0" w:space="0" w:color="auto"/>
          </w:divBdr>
        </w:div>
        <w:div w:id="2069836036">
          <w:marLeft w:val="547"/>
          <w:marRight w:val="0"/>
          <w:marTop w:val="0"/>
          <w:marBottom w:val="0"/>
          <w:divBdr>
            <w:top w:val="none" w:sz="0" w:space="0" w:color="auto"/>
            <w:left w:val="none" w:sz="0" w:space="0" w:color="auto"/>
            <w:bottom w:val="none" w:sz="0" w:space="0" w:color="auto"/>
            <w:right w:val="none" w:sz="0" w:space="0" w:color="auto"/>
          </w:divBdr>
        </w:div>
      </w:divsChild>
    </w:div>
    <w:div w:id="2027631659">
      <w:bodyDiv w:val="1"/>
      <w:marLeft w:val="0"/>
      <w:marRight w:val="0"/>
      <w:marTop w:val="0"/>
      <w:marBottom w:val="0"/>
      <w:divBdr>
        <w:top w:val="none" w:sz="0" w:space="0" w:color="auto"/>
        <w:left w:val="none" w:sz="0" w:space="0" w:color="auto"/>
        <w:bottom w:val="none" w:sz="0" w:space="0" w:color="auto"/>
        <w:right w:val="none" w:sz="0" w:space="0" w:color="auto"/>
      </w:divBdr>
      <w:divsChild>
        <w:div w:id="839392954">
          <w:marLeft w:val="547"/>
          <w:marRight w:val="0"/>
          <w:marTop w:val="0"/>
          <w:marBottom w:val="0"/>
          <w:divBdr>
            <w:top w:val="none" w:sz="0" w:space="0" w:color="auto"/>
            <w:left w:val="none" w:sz="0" w:space="0" w:color="auto"/>
            <w:bottom w:val="none" w:sz="0" w:space="0" w:color="auto"/>
            <w:right w:val="none" w:sz="0" w:space="0" w:color="auto"/>
          </w:divBdr>
        </w:div>
        <w:div w:id="952439208">
          <w:marLeft w:val="547"/>
          <w:marRight w:val="0"/>
          <w:marTop w:val="0"/>
          <w:marBottom w:val="0"/>
          <w:divBdr>
            <w:top w:val="none" w:sz="0" w:space="0" w:color="auto"/>
            <w:left w:val="none" w:sz="0" w:space="0" w:color="auto"/>
            <w:bottom w:val="none" w:sz="0" w:space="0" w:color="auto"/>
            <w:right w:val="none" w:sz="0" w:space="0" w:color="auto"/>
          </w:divBdr>
        </w:div>
        <w:div w:id="68621256">
          <w:marLeft w:val="547"/>
          <w:marRight w:val="0"/>
          <w:marTop w:val="0"/>
          <w:marBottom w:val="0"/>
          <w:divBdr>
            <w:top w:val="none" w:sz="0" w:space="0" w:color="auto"/>
            <w:left w:val="none" w:sz="0" w:space="0" w:color="auto"/>
            <w:bottom w:val="none" w:sz="0" w:space="0" w:color="auto"/>
            <w:right w:val="none" w:sz="0" w:space="0" w:color="auto"/>
          </w:divBdr>
        </w:div>
        <w:div w:id="1407805364">
          <w:marLeft w:val="547"/>
          <w:marRight w:val="0"/>
          <w:marTop w:val="0"/>
          <w:marBottom w:val="0"/>
          <w:divBdr>
            <w:top w:val="none" w:sz="0" w:space="0" w:color="auto"/>
            <w:left w:val="none" w:sz="0" w:space="0" w:color="auto"/>
            <w:bottom w:val="none" w:sz="0" w:space="0" w:color="auto"/>
            <w:right w:val="none" w:sz="0" w:space="0" w:color="auto"/>
          </w:divBdr>
        </w:div>
        <w:div w:id="1789933320">
          <w:marLeft w:val="547"/>
          <w:marRight w:val="0"/>
          <w:marTop w:val="0"/>
          <w:marBottom w:val="0"/>
          <w:divBdr>
            <w:top w:val="none" w:sz="0" w:space="0" w:color="auto"/>
            <w:left w:val="none" w:sz="0" w:space="0" w:color="auto"/>
            <w:bottom w:val="none" w:sz="0" w:space="0" w:color="auto"/>
            <w:right w:val="none" w:sz="0" w:space="0" w:color="auto"/>
          </w:divBdr>
        </w:div>
        <w:div w:id="938753076">
          <w:marLeft w:val="547"/>
          <w:marRight w:val="0"/>
          <w:marTop w:val="0"/>
          <w:marBottom w:val="0"/>
          <w:divBdr>
            <w:top w:val="none" w:sz="0" w:space="0" w:color="auto"/>
            <w:left w:val="none" w:sz="0" w:space="0" w:color="auto"/>
            <w:bottom w:val="none" w:sz="0" w:space="0" w:color="auto"/>
            <w:right w:val="none" w:sz="0" w:space="0" w:color="auto"/>
          </w:divBdr>
        </w:div>
        <w:div w:id="2136676647">
          <w:marLeft w:val="547"/>
          <w:marRight w:val="0"/>
          <w:marTop w:val="0"/>
          <w:marBottom w:val="0"/>
          <w:divBdr>
            <w:top w:val="none" w:sz="0" w:space="0" w:color="auto"/>
            <w:left w:val="none" w:sz="0" w:space="0" w:color="auto"/>
            <w:bottom w:val="none" w:sz="0" w:space="0" w:color="auto"/>
            <w:right w:val="none" w:sz="0" w:space="0" w:color="auto"/>
          </w:divBdr>
        </w:div>
        <w:div w:id="282809160">
          <w:marLeft w:val="547"/>
          <w:marRight w:val="0"/>
          <w:marTop w:val="0"/>
          <w:marBottom w:val="0"/>
          <w:divBdr>
            <w:top w:val="none" w:sz="0" w:space="0" w:color="auto"/>
            <w:left w:val="none" w:sz="0" w:space="0" w:color="auto"/>
            <w:bottom w:val="none" w:sz="0" w:space="0" w:color="auto"/>
            <w:right w:val="none" w:sz="0" w:space="0" w:color="auto"/>
          </w:divBdr>
        </w:div>
        <w:div w:id="5025541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hyperlink" Target="mailto:daina.abolina@mk.gov.lv"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22891E-3BAD-4819-A0D2-200482AF0BA8}" type="doc">
      <dgm:prSet loTypeId="urn:microsoft.com/office/officeart/2005/8/layout/process5" loCatId="process" qsTypeId="urn:microsoft.com/office/officeart/2005/8/quickstyle/simple3" qsCatId="simple" csTypeId="urn:microsoft.com/office/officeart/2005/8/colors/accent1_2" csCatId="accent1" phldr="1"/>
      <dgm:spPr/>
      <dgm:t>
        <a:bodyPr/>
        <a:lstStyle/>
        <a:p>
          <a:endParaRPr lang="lv-LV"/>
        </a:p>
      </dgm:t>
    </dgm:pt>
    <dgm:pt modelId="{A04DEC0D-66AB-4521-914E-3608F14EEA77}">
      <dgm:prSet phldrT="[Text]" custT="1"/>
      <dgm:spPr>
        <a:xfrm>
          <a:off x="406925" y="1696"/>
          <a:ext cx="1229617" cy="73777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lv-LV" sz="900">
              <a:solidFill>
                <a:sysClr val="windowText" lastClr="000000"/>
              </a:solidFill>
              <a:latin typeface="Times New Roman"/>
              <a:ea typeface="+mn-ea"/>
              <a:cs typeface="+mn-cs"/>
            </a:rPr>
            <a:t>Iesniegums par investīciju strīdu</a:t>
          </a:r>
          <a:r>
            <a:rPr lang="lv-LV" sz="1000">
              <a:solidFill>
                <a:sysClr val="windowText" lastClr="000000"/>
              </a:solidFill>
              <a:latin typeface="Times New Roman"/>
              <a:ea typeface="+mn-ea"/>
              <a:cs typeface="+mn-cs"/>
            </a:rPr>
            <a:t>	</a:t>
          </a:r>
        </a:p>
      </dgm:t>
    </dgm:pt>
    <dgm:pt modelId="{06F0058D-BD5A-4FB9-9E37-9363F9B5CCCA}" type="parTrans" cxnId="{037E2593-56DB-4833-869E-1C2EEA401E56}">
      <dgm:prSet/>
      <dgm:spPr/>
      <dgm:t>
        <a:bodyPr/>
        <a:lstStyle/>
        <a:p>
          <a:endParaRPr lang="lv-LV"/>
        </a:p>
      </dgm:t>
    </dgm:pt>
    <dgm:pt modelId="{0C2657F8-1DAE-4241-B73F-BB13237D8D24}" type="sibTrans" cxnId="{037E2593-56DB-4833-869E-1C2EEA401E56}">
      <dgm:prSet/>
      <dgm:spPr>
        <a:xfrm>
          <a:off x="1744750" y="218109"/>
          <a:ext cx="260679" cy="304945"/>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lv-LV">
            <a:solidFill>
              <a:sysClr val="windowText" lastClr="000000"/>
            </a:solidFill>
            <a:latin typeface="Times New Roman"/>
            <a:ea typeface="+mn-ea"/>
            <a:cs typeface="+mn-cs"/>
          </a:endParaRPr>
        </a:p>
      </dgm:t>
    </dgm:pt>
    <dgm:pt modelId="{F837ABB5-B01A-42F4-A3C4-D672FE2CCA3F}">
      <dgm:prSet phldrT="[Text]" custT="1"/>
      <dgm:spPr>
        <a:xfrm>
          <a:off x="2128391" y="1696"/>
          <a:ext cx="1229617" cy="73777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sz="900">
              <a:solidFill>
                <a:sysClr val="windowText" lastClr="000000"/>
              </a:solidFill>
              <a:latin typeface="Times New Roman"/>
              <a:ea typeface="+mn-ea"/>
              <a:cs typeface="+mn-cs"/>
            </a:rPr>
            <a:t>MP rīkojums par darba grupu sākotnējās pozīcijas izstrādei</a:t>
          </a:r>
        </a:p>
      </dgm:t>
    </dgm:pt>
    <dgm:pt modelId="{9E0F9549-553A-4348-8450-E6A596B93A11}" type="parTrans" cxnId="{88AE69D9-BF3D-444A-9C90-53655FB4A866}">
      <dgm:prSet/>
      <dgm:spPr/>
      <dgm:t>
        <a:bodyPr/>
        <a:lstStyle/>
        <a:p>
          <a:endParaRPr lang="lv-LV"/>
        </a:p>
      </dgm:t>
    </dgm:pt>
    <dgm:pt modelId="{47E2DC07-E3C7-42F8-A0A6-852A507124D0}" type="sibTrans" cxnId="{88AE69D9-BF3D-444A-9C90-53655FB4A866}">
      <dgm:prSet/>
      <dgm:spPr>
        <a:xfrm rot="21596685">
          <a:off x="3474598" y="217268"/>
          <a:ext cx="280875" cy="304945"/>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lv-LV">
            <a:solidFill>
              <a:sysClr val="windowText" lastClr="000000"/>
            </a:solidFill>
            <a:latin typeface="Times New Roman"/>
            <a:ea typeface="+mn-ea"/>
            <a:cs typeface="+mn-cs"/>
          </a:endParaRPr>
        </a:p>
      </dgm:t>
    </dgm:pt>
    <dgm:pt modelId="{2A2F27FC-A4F7-40D8-8FCF-93845A5C8063}">
      <dgm:prSet phldrT="[Text]" custT="1"/>
      <dgm:spPr>
        <a:xfrm>
          <a:off x="2090285" y="1469437"/>
          <a:ext cx="1229617" cy="73777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sz="1000">
              <a:solidFill>
                <a:sysClr val="windowText" lastClr="000000"/>
              </a:solidFill>
              <a:latin typeface="Times New Roman"/>
              <a:ea typeface="+mn-ea"/>
              <a:cs typeface="+mn-cs"/>
            </a:rPr>
            <a:t> </a:t>
          </a:r>
          <a:r>
            <a:rPr lang="lv-LV" sz="800">
              <a:solidFill>
                <a:sysClr val="windowText" lastClr="000000"/>
              </a:solidFill>
              <a:latin typeface="Times New Roman"/>
              <a:ea typeface="+mn-ea"/>
              <a:cs typeface="+mn-cs"/>
            </a:rPr>
            <a:t>MK rīkojums par darba grupu pozīcijas izstrādei (nosaka institūciju, kas vada darba grupu un veic komunikāciju ar investoru) </a:t>
          </a:r>
        </a:p>
      </dgm:t>
    </dgm:pt>
    <dgm:pt modelId="{0E5A23B2-BC29-42D9-95EB-4505C30138EB}" type="parTrans" cxnId="{E422BC50-D4BA-46B6-9F95-F296964F7258}">
      <dgm:prSet/>
      <dgm:spPr/>
      <dgm:t>
        <a:bodyPr/>
        <a:lstStyle/>
        <a:p>
          <a:endParaRPr lang="lv-LV"/>
        </a:p>
      </dgm:t>
    </dgm:pt>
    <dgm:pt modelId="{AD2231F5-8FB0-4CE3-85BC-49EBAD038227}" type="sibTrans" cxnId="{E422BC50-D4BA-46B6-9F95-F296964F7258}">
      <dgm:prSet/>
      <dgm:spPr>
        <a:xfrm rot="10825903">
          <a:off x="1745770" y="1679538"/>
          <a:ext cx="243461" cy="304945"/>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lv-LV">
            <a:solidFill>
              <a:sysClr val="windowText" lastClr="000000"/>
            </a:solidFill>
            <a:latin typeface="Times New Roman"/>
            <a:ea typeface="+mn-ea"/>
            <a:cs typeface="+mn-cs"/>
          </a:endParaRPr>
        </a:p>
      </dgm:t>
    </dgm:pt>
    <dgm:pt modelId="{09212FB6-A728-4201-BA94-A227445AA716}">
      <dgm:prSet phldrT="[Text]" custT="1"/>
      <dgm:spPr>
        <a:xfrm>
          <a:off x="401318" y="1456710"/>
          <a:ext cx="1229617" cy="73777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sz="900">
              <a:solidFill>
                <a:sysClr val="windowText" lastClr="000000"/>
              </a:solidFill>
              <a:latin typeface="Times New Roman"/>
              <a:ea typeface="+mn-ea"/>
              <a:cs typeface="+mn-cs"/>
            </a:rPr>
            <a:t>MK apstiprina pozīciju</a:t>
          </a:r>
        </a:p>
      </dgm:t>
    </dgm:pt>
    <dgm:pt modelId="{39BD1FB3-20AE-4E10-AB8E-49287EB261BA}" type="parTrans" cxnId="{36FAFD9A-E5E5-4781-89E5-C3E08EE33E86}">
      <dgm:prSet/>
      <dgm:spPr/>
      <dgm:t>
        <a:bodyPr/>
        <a:lstStyle/>
        <a:p>
          <a:endParaRPr lang="lv-LV"/>
        </a:p>
      </dgm:t>
    </dgm:pt>
    <dgm:pt modelId="{1DE9CEDF-04C2-41E4-A122-D8BE3A147319}" type="sibTrans" cxnId="{36FAFD9A-E5E5-4781-89E5-C3E08EE33E86}">
      <dgm:prSet/>
      <dgm:spPr>
        <a:xfrm rot="5380806">
          <a:off x="948298" y="2171237"/>
          <a:ext cx="141221" cy="304945"/>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lv-LV">
            <a:solidFill>
              <a:sysClr val="windowText" lastClr="000000"/>
            </a:solidFill>
            <a:latin typeface="Times New Roman"/>
            <a:ea typeface="+mn-ea"/>
            <a:cs typeface="+mn-cs"/>
          </a:endParaRPr>
        </a:p>
      </dgm:t>
    </dgm:pt>
    <dgm:pt modelId="{4F60BD4F-236D-45CB-A481-3DFB05157C33}">
      <dgm:prSet phldrT="[Text]" custT="1"/>
      <dgm:spPr>
        <a:xfrm>
          <a:off x="406925" y="2460932"/>
          <a:ext cx="1229617" cy="73777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sz="900">
              <a:solidFill>
                <a:sysClr val="windowText" lastClr="000000"/>
              </a:solidFill>
              <a:latin typeface="Times New Roman"/>
              <a:ea typeface="+mn-ea"/>
              <a:cs typeface="+mn-cs"/>
            </a:rPr>
            <a:t>Valsts interešu pārstāvību nodrošina MK noteiktā institūcija (vai ārējais eksperts) saskaņā ar apstiprināto pozīciju</a:t>
          </a:r>
        </a:p>
      </dgm:t>
    </dgm:pt>
    <dgm:pt modelId="{B964841A-CE2B-4D38-9127-003EED60564E}" type="parTrans" cxnId="{E56D501B-FF5C-4A0E-A7F5-FE8387E7C5E0}">
      <dgm:prSet/>
      <dgm:spPr/>
      <dgm:t>
        <a:bodyPr/>
        <a:lstStyle/>
        <a:p>
          <a:endParaRPr lang="lv-LV"/>
        </a:p>
      </dgm:t>
    </dgm:pt>
    <dgm:pt modelId="{C22BA1AA-0146-4D96-B661-8C360F6AB26F}" type="sibTrans" cxnId="{E56D501B-FF5C-4A0E-A7F5-FE8387E7C5E0}">
      <dgm:prSet/>
      <dgm:spPr/>
      <dgm:t>
        <a:bodyPr/>
        <a:lstStyle/>
        <a:p>
          <a:endParaRPr lang="lv-LV"/>
        </a:p>
      </dgm:t>
    </dgm:pt>
    <dgm:pt modelId="{EDD224FD-6C5F-41C6-9296-E5249E0C52B2}">
      <dgm:prSet custT="1"/>
      <dgm:spPr>
        <a:xfrm>
          <a:off x="3887962" y="0"/>
          <a:ext cx="1229617" cy="73777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sz="900">
              <a:solidFill>
                <a:sysClr val="windowText" lastClr="000000"/>
              </a:solidFill>
              <a:latin typeface="Times New Roman"/>
              <a:ea typeface="+mn-ea"/>
              <a:cs typeface="+mn-cs"/>
            </a:rPr>
            <a:t>MK apstiprina </a:t>
          </a:r>
          <a:br>
            <a:rPr lang="lv-LV" sz="900">
              <a:solidFill>
                <a:sysClr val="windowText" lastClr="000000"/>
              </a:solidFill>
              <a:latin typeface="Times New Roman"/>
              <a:ea typeface="+mn-ea"/>
              <a:cs typeface="+mn-cs"/>
            </a:rPr>
          </a:br>
          <a:r>
            <a:rPr lang="lv-LV" sz="900">
              <a:solidFill>
                <a:sysClr val="windowText" lastClr="000000"/>
              </a:solidFill>
              <a:latin typeface="Times New Roman"/>
              <a:ea typeface="+mn-ea"/>
              <a:cs typeface="+mn-cs"/>
            </a:rPr>
            <a:t>sākotnējo pozīciju </a:t>
          </a:r>
        </a:p>
      </dgm:t>
    </dgm:pt>
    <dgm:pt modelId="{A1F1C02D-7AA0-4A76-9417-412F9D589035}" type="parTrans" cxnId="{AFDB4056-3F23-4F36-9FC8-0249CB0F0810}">
      <dgm:prSet/>
      <dgm:spPr/>
      <dgm:t>
        <a:bodyPr/>
        <a:lstStyle/>
        <a:p>
          <a:endParaRPr lang="lv-LV"/>
        </a:p>
      </dgm:t>
    </dgm:pt>
    <dgm:pt modelId="{446FD6F2-E9F9-4718-A7A7-7C6F8ACBDBE6}" type="sibTrans" cxnId="{AFDB4056-3F23-4F36-9FC8-0249CB0F0810}">
      <dgm:prSet custT="1"/>
      <dgm:spPr>
        <a:xfrm rot="5400000">
          <a:off x="4201311" y="1172189"/>
          <a:ext cx="1211173" cy="940249"/>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lv-LV" sz="900"/>
        </a:p>
        <a:p>
          <a:r>
            <a:rPr lang="lv-LV" sz="800">
              <a:solidFill>
                <a:sysClr val="windowText" lastClr="000000"/>
              </a:solidFill>
              <a:latin typeface="Times New Roman"/>
              <a:ea typeface="+mn-ea"/>
              <a:cs typeface="+mn-cs"/>
            </a:rPr>
            <a:t>Pozīcijas izstrāde nav nepieciešama</a:t>
          </a:r>
        </a:p>
      </dgm:t>
    </dgm:pt>
    <dgm:pt modelId="{F7B01E21-4436-41E5-8084-C8340120017F}">
      <dgm:prSet custT="1"/>
      <dgm:spPr>
        <a:xfrm>
          <a:off x="4151997" y="2288584"/>
          <a:ext cx="1229617" cy="73777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sz="900">
              <a:solidFill>
                <a:sysClr val="windowText" lastClr="000000"/>
              </a:solidFill>
              <a:latin typeface="Times New Roman"/>
              <a:ea typeface="+mn-ea"/>
              <a:cs typeface="+mn-cs"/>
            </a:rPr>
            <a:t>Nosaka atbildīgo institūciju par pārstāvības nodrošināšanu un saziņu ar investoru</a:t>
          </a:r>
        </a:p>
      </dgm:t>
    </dgm:pt>
    <dgm:pt modelId="{B39F57D1-E404-44EB-BF65-D8C006F53CF6}" type="parTrans" cxnId="{58A6F0B8-94B5-446A-8D1B-858882067F82}">
      <dgm:prSet/>
      <dgm:spPr/>
      <dgm:t>
        <a:bodyPr/>
        <a:lstStyle/>
        <a:p>
          <a:endParaRPr lang="lv-LV"/>
        </a:p>
      </dgm:t>
    </dgm:pt>
    <dgm:pt modelId="{A98875FB-E589-4FB3-9076-75BF84D403AB}" type="sibTrans" cxnId="{58A6F0B8-94B5-446A-8D1B-858882067F82}">
      <dgm:prSet custT="1"/>
      <dgm:spPr>
        <a:xfrm rot="8308681">
          <a:off x="3226125" y="987982"/>
          <a:ext cx="1204591" cy="720000"/>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pPr algn="ctr"/>
          <a:r>
            <a:rPr lang="lv-LV" sz="800">
              <a:solidFill>
                <a:sysClr val="windowText" lastClr="000000"/>
              </a:solidFill>
              <a:latin typeface="Times New Roman"/>
              <a:ea typeface="+mn-ea"/>
              <a:cs typeface="+mn-cs"/>
            </a:rPr>
            <a:t>Nepieciešama pozīcijas izstrāde</a:t>
          </a:r>
        </a:p>
      </dgm:t>
    </dgm:pt>
    <dgm:pt modelId="{9A862B15-472F-410C-9EBB-1A8E5A43AE8D}" type="pres">
      <dgm:prSet presAssocID="{1722891E-3BAD-4819-A0D2-200482AF0BA8}" presName="diagram" presStyleCnt="0">
        <dgm:presLayoutVars>
          <dgm:dir/>
          <dgm:resizeHandles val="exact"/>
        </dgm:presLayoutVars>
      </dgm:prSet>
      <dgm:spPr/>
      <dgm:t>
        <a:bodyPr/>
        <a:lstStyle/>
        <a:p>
          <a:endParaRPr lang="lv-LV"/>
        </a:p>
      </dgm:t>
    </dgm:pt>
    <dgm:pt modelId="{E75D59DE-01D6-49A2-B1AD-9DDD39D85862}" type="pres">
      <dgm:prSet presAssocID="{A04DEC0D-66AB-4521-914E-3608F14EEA77}" presName="node" presStyleLbl="node1" presStyleIdx="0" presStyleCnt="7">
        <dgm:presLayoutVars>
          <dgm:bulletEnabled val="1"/>
        </dgm:presLayoutVars>
      </dgm:prSet>
      <dgm:spPr>
        <a:prstGeom prst="roundRect">
          <a:avLst>
            <a:gd name="adj" fmla="val 10000"/>
          </a:avLst>
        </a:prstGeom>
      </dgm:spPr>
      <dgm:t>
        <a:bodyPr/>
        <a:lstStyle/>
        <a:p>
          <a:endParaRPr lang="lv-LV"/>
        </a:p>
      </dgm:t>
    </dgm:pt>
    <dgm:pt modelId="{12302763-2D68-47AE-AF20-02A30EE6D47C}" type="pres">
      <dgm:prSet presAssocID="{0C2657F8-1DAE-4241-B73F-BB13237D8D24}" presName="sibTrans" presStyleLbl="sibTrans2D1" presStyleIdx="0" presStyleCnt="6"/>
      <dgm:spPr>
        <a:prstGeom prst="rightArrow">
          <a:avLst>
            <a:gd name="adj1" fmla="val 60000"/>
            <a:gd name="adj2" fmla="val 50000"/>
          </a:avLst>
        </a:prstGeom>
      </dgm:spPr>
      <dgm:t>
        <a:bodyPr/>
        <a:lstStyle/>
        <a:p>
          <a:endParaRPr lang="lv-LV"/>
        </a:p>
      </dgm:t>
    </dgm:pt>
    <dgm:pt modelId="{4DAD3490-58C4-4247-919C-4C7A457F9A30}" type="pres">
      <dgm:prSet presAssocID="{0C2657F8-1DAE-4241-B73F-BB13237D8D24}" presName="connectorText" presStyleLbl="sibTrans2D1" presStyleIdx="0" presStyleCnt="6"/>
      <dgm:spPr/>
      <dgm:t>
        <a:bodyPr/>
        <a:lstStyle/>
        <a:p>
          <a:endParaRPr lang="lv-LV"/>
        </a:p>
      </dgm:t>
    </dgm:pt>
    <dgm:pt modelId="{C26B6392-AF7D-4705-8ACF-E056E0E2DAF5}" type="pres">
      <dgm:prSet presAssocID="{F837ABB5-B01A-42F4-A3C4-D672FE2CCA3F}" presName="node" presStyleLbl="node1" presStyleIdx="1" presStyleCnt="7">
        <dgm:presLayoutVars>
          <dgm:bulletEnabled val="1"/>
        </dgm:presLayoutVars>
      </dgm:prSet>
      <dgm:spPr>
        <a:prstGeom prst="roundRect">
          <a:avLst>
            <a:gd name="adj" fmla="val 10000"/>
          </a:avLst>
        </a:prstGeom>
      </dgm:spPr>
      <dgm:t>
        <a:bodyPr/>
        <a:lstStyle/>
        <a:p>
          <a:endParaRPr lang="lv-LV"/>
        </a:p>
      </dgm:t>
    </dgm:pt>
    <dgm:pt modelId="{E5019604-32EF-4BAF-8746-96C3319AE9FF}" type="pres">
      <dgm:prSet presAssocID="{47E2DC07-E3C7-42F8-A0A6-852A507124D0}" presName="sibTrans" presStyleLbl="sibTrans2D1" presStyleIdx="1" presStyleCnt="6"/>
      <dgm:spPr>
        <a:prstGeom prst="rightArrow">
          <a:avLst>
            <a:gd name="adj1" fmla="val 60000"/>
            <a:gd name="adj2" fmla="val 50000"/>
          </a:avLst>
        </a:prstGeom>
      </dgm:spPr>
      <dgm:t>
        <a:bodyPr/>
        <a:lstStyle/>
        <a:p>
          <a:endParaRPr lang="lv-LV"/>
        </a:p>
      </dgm:t>
    </dgm:pt>
    <dgm:pt modelId="{7EC11E9E-0B02-48F3-81E2-2E117941937E}" type="pres">
      <dgm:prSet presAssocID="{47E2DC07-E3C7-42F8-A0A6-852A507124D0}" presName="connectorText" presStyleLbl="sibTrans2D1" presStyleIdx="1" presStyleCnt="6"/>
      <dgm:spPr/>
      <dgm:t>
        <a:bodyPr/>
        <a:lstStyle/>
        <a:p>
          <a:endParaRPr lang="lv-LV"/>
        </a:p>
      </dgm:t>
    </dgm:pt>
    <dgm:pt modelId="{01018CB3-C2BB-45DF-B9A7-D9B0A642BE28}" type="pres">
      <dgm:prSet presAssocID="{EDD224FD-6C5F-41C6-9296-E5249E0C52B2}" presName="node" presStyleLbl="node1" presStyleIdx="2" presStyleCnt="7" custLinFactNeighborX="2515" custLinFactNeighborY="-216">
        <dgm:presLayoutVars>
          <dgm:bulletEnabled val="1"/>
        </dgm:presLayoutVars>
      </dgm:prSet>
      <dgm:spPr>
        <a:prstGeom prst="roundRect">
          <a:avLst>
            <a:gd name="adj" fmla="val 10000"/>
          </a:avLst>
        </a:prstGeom>
      </dgm:spPr>
      <dgm:t>
        <a:bodyPr/>
        <a:lstStyle/>
        <a:p>
          <a:endParaRPr lang="lv-LV"/>
        </a:p>
      </dgm:t>
    </dgm:pt>
    <dgm:pt modelId="{F099DD25-7175-4445-9A44-0426C8D9BB5D}" type="pres">
      <dgm:prSet presAssocID="{446FD6F2-E9F9-4718-A7A7-7C6F8ACBDBE6}" presName="sibTrans" presStyleLbl="sibTrans2D1" presStyleIdx="2" presStyleCnt="6" custAng="394870" custScaleX="146386" custScaleY="308334" custLinFactNeighborX="21126" custLinFactNeighborY="49976"/>
      <dgm:spPr>
        <a:prstGeom prst="rightArrow">
          <a:avLst>
            <a:gd name="adj1" fmla="val 60000"/>
            <a:gd name="adj2" fmla="val 50000"/>
          </a:avLst>
        </a:prstGeom>
      </dgm:spPr>
      <dgm:t>
        <a:bodyPr/>
        <a:lstStyle/>
        <a:p>
          <a:endParaRPr lang="lv-LV"/>
        </a:p>
      </dgm:t>
    </dgm:pt>
    <dgm:pt modelId="{25805830-B5B8-481A-B740-202887529E07}" type="pres">
      <dgm:prSet presAssocID="{446FD6F2-E9F9-4718-A7A7-7C6F8ACBDBE6}" presName="connectorText" presStyleLbl="sibTrans2D1" presStyleIdx="2" presStyleCnt="6"/>
      <dgm:spPr/>
      <dgm:t>
        <a:bodyPr/>
        <a:lstStyle/>
        <a:p>
          <a:endParaRPr lang="lv-LV"/>
        </a:p>
      </dgm:t>
    </dgm:pt>
    <dgm:pt modelId="{72C94634-B551-42CB-A0FB-96CF23DCFD7E}" type="pres">
      <dgm:prSet presAssocID="{F7B01E21-4436-41E5-8084-C8340120017F}" presName="node" presStyleLbl="node1" presStyleIdx="3" presStyleCnt="7" custLinFactY="43306" custLinFactNeighborX="24572" custLinFactNeighborY="100000">
        <dgm:presLayoutVars>
          <dgm:bulletEnabled val="1"/>
        </dgm:presLayoutVars>
      </dgm:prSet>
      <dgm:spPr>
        <a:prstGeom prst="roundRect">
          <a:avLst>
            <a:gd name="adj" fmla="val 10000"/>
          </a:avLst>
        </a:prstGeom>
      </dgm:spPr>
      <dgm:t>
        <a:bodyPr/>
        <a:lstStyle/>
        <a:p>
          <a:endParaRPr lang="lv-LV"/>
        </a:p>
      </dgm:t>
    </dgm:pt>
    <dgm:pt modelId="{AAF7DCA7-86E2-48E7-9359-F3F92604DC40}" type="pres">
      <dgm:prSet presAssocID="{A98875FB-E589-4FB3-9076-75BF84D403AB}" presName="sibTrans" presStyleLbl="sibTrans2D1" presStyleIdx="3" presStyleCnt="6" custAng="17808565" custScaleX="253842" custScaleY="236108" custLinFactY="-101440" custLinFactNeighborX="16856" custLinFactNeighborY="-200000"/>
      <dgm:spPr>
        <a:prstGeom prst="rightArrow">
          <a:avLst>
            <a:gd name="adj1" fmla="val 60000"/>
            <a:gd name="adj2" fmla="val 50000"/>
          </a:avLst>
        </a:prstGeom>
      </dgm:spPr>
      <dgm:t>
        <a:bodyPr/>
        <a:lstStyle/>
        <a:p>
          <a:endParaRPr lang="lv-LV"/>
        </a:p>
      </dgm:t>
    </dgm:pt>
    <dgm:pt modelId="{8255ABBD-D1FE-4202-8B2C-D422A0B853C5}" type="pres">
      <dgm:prSet presAssocID="{A98875FB-E589-4FB3-9076-75BF84D403AB}" presName="connectorText" presStyleLbl="sibTrans2D1" presStyleIdx="3" presStyleCnt="6"/>
      <dgm:spPr/>
      <dgm:t>
        <a:bodyPr/>
        <a:lstStyle/>
        <a:p>
          <a:endParaRPr lang="lv-LV"/>
        </a:p>
      </dgm:t>
    </dgm:pt>
    <dgm:pt modelId="{6C9E78D8-1146-441D-A242-68E343B495DA}" type="pres">
      <dgm:prSet presAssocID="{2A2F27FC-A4F7-40D8-8FCF-93845A5C8063}" presName="node" presStyleLbl="node1" presStyleIdx="4" presStyleCnt="7" custLinFactNeighborX="-3099" custLinFactNeighborY="32276">
        <dgm:presLayoutVars>
          <dgm:bulletEnabled val="1"/>
        </dgm:presLayoutVars>
      </dgm:prSet>
      <dgm:spPr>
        <a:prstGeom prst="roundRect">
          <a:avLst>
            <a:gd name="adj" fmla="val 10000"/>
          </a:avLst>
        </a:prstGeom>
      </dgm:spPr>
      <dgm:t>
        <a:bodyPr/>
        <a:lstStyle/>
        <a:p>
          <a:endParaRPr lang="lv-LV"/>
        </a:p>
      </dgm:t>
    </dgm:pt>
    <dgm:pt modelId="{B1A3D9B2-504A-4B03-B014-12CDC396D9DB}" type="pres">
      <dgm:prSet presAssocID="{AD2231F5-8FB0-4CE3-85BC-49EBAD038227}" presName="sibTrans" presStyleLbl="sibTrans2D1" presStyleIdx="4" presStyleCnt="6"/>
      <dgm:spPr>
        <a:prstGeom prst="rightArrow">
          <a:avLst>
            <a:gd name="adj1" fmla="val 60000"/>
            <a:gd name="adj2" fmla="val 50000"/>
          </a:avLst>
        </a:prstGeom>
      </dgm:spPr>
      <dgm:t>
        <a:bodyPr/>
        <a:lstStyle/>
        <a:p>
          <a:endParaRPr lang="lv-LV"/>
        </a:p>
      </dgm:t>
    </dgm:pt>
    <dgm:pt modelId="{E0ED6399-5D68-4761-B3C0-778EF5E79EB5}" type="pres">
      <dgm:prSet presAssocID="{AD2231F5-8FB0-4CE3-85BC-49EBAD038227}" presName="connectorText" presStyleLbl="sibTrans2D1" presStyleIdx="4" presStyleCnt="6"/>
      <dgm:spPr/>
      <dgm:t>
        <a:bodyPr/>
        <a:lstStyle/>
        <a:p>
          <a:endParaRPr lang="lv-LV"/>
        </a:p>
      </dgm:t>
    </dgm:pt>
    <dgm:pt modelId="{017B5C50-93C4-46D0-879F-977468320B3C}" type="pres">
      <dgm:prSet presAssocID="{09212FB6-A728-4201-BA94-A227445AA716}" presName="node" presStyleLbl="node1" presStyleIdx="5" presStyleCnt="7" custLinFactNeighborX="-456" custLinFactNeighborY="30551">
        <dgm:presLayoutVars>
          <dgm:bulletEnabled val="1"/>
        </dgm:presLayoutVars>
      </dgm:prSet>
      <dgm:spPr>
        <a:prstGeom prst="roundRect">
          <a:avLst>
            <a:gd name="adj" fmla="val 10000"/>
          </a:avLst>
        </a:prstGeom>
      </dgm:spPr>
      <dgm:t>
        <a:bodyPr/>
        <a:lstStyle/>
        <a:p>
          <a:endParaRPr lang="lv-LV"/>
        </a:p>
      </dgm:t>
    </dgm:pt>
    <dgm:pt modelId="{6D9E14AC-BCA4-45D3-9865-2C87A0A906A7}" type="pres">
      <dgm:prSet presAssocID="{1DE9CEDF-04C2-41E4-A122-D8BE3A147319}" presName="sibTrans" presStyleLbl="sibTrans2D1" presStyleIdx="5" presStyleCnt="6"/>
      <dgm:spPr>
        <a:prstGeom prst="rightArrow">
          <a:avLst>
            <a:gd name="adj1" fmla="val 60000"/>
            <a:gd name="adj2" fmla="val 50000"/>
          </a:avLst>
        </a:prstGeom>
      </dgm:spPr>
      <dgm:t>
        <a:bodyPr/>
        <a:lstStyle/>
        <a:p>
          <a:endParaRPr lang="lv-LV"/>
        </a:p>
      </dgm:t>
    </dgm:pt>
    <dgm:pt modelId="{7A62C7E7-9A4B-48FB-AAB2-9FCA69E9E35E}" type="pres">
      <dgm:prSet presAssocID="{1DE9CEDF-04C2-41E4-A122-D8BE3A147319}" presName="connectorText" presStyleLbl="sibTrans2D1" presStyleIdx="5" presStyleCnt="6"/>
      <dgm:spPr/>
      <dgm:t>
        <a:bodyPr/>
        <a:lstStyle/>
        <a:p>
          <a:endParaRPr lang="lv-LV"/>
        </a:p>
      </dgm:t>
    </dgm:pt>
    <dgm:pt modelId="{1E459266-6BDC-45B4-9025-FA41589A67DE}" type="pres">
      <dgm:prSet presAssocID="{4F60BD4F-236D-45CB-A481-3DFB05157C33}" presName="node" presStyleLbl="node1" presStyleIdx="6" presStyleCnt="7">
        <dgm:presLayoutVars>
          <dgm:bulletEnabled val="1"/>
        </dgm:presLayoutVars>
      </dgm:prSet>
      <dgm:spPr>
        <a:prstGeom prst="roundRect">
          <a:avLst>
            <a:gd name="adj" fmla="val 10000"/>
          </a:avLst>
        </a:prstGeom>
      </dgm:spPr>
      <dgm:t>
        <a:bodyPr/>
        <a:lstStyle/>
        <a:p>
          <a:endParaRPr lang="lv-LV"/>
        </a:p>
      </dgm:t>
    </dgm:pt>
  </dgm:ptLst>
  <dgm:cxnLst>
    <dgm:cxn modelId="{690AAF81-4B78-4A9D-A29B-A5FFAC76B2A1}" type="presOf" srcId="{4F60BD4F-236D-45CB-A481-3DFB05157C33}" destId="{1E459266-6BDC-45B4-9025-FA41589A67DE}" srcOrd="0" destOrd="0" presId="urn:microsoft.com/office/officeart/2005/8/layout/process5"/>
    <dgm:cxn modelId="{36FAFD9A-E5E5-4781-89E5-C3E08EE33E86}" srcId="{1722891E-3BAD-4819-A0D2-200482AF0BA8}" destId="{09212FB6-A728-4201-BA94-A227445AA716}" srcOrd="5" destOrd="0" parTransId="{39BD1FB3-20AE-4E10-AB8E-49287EB261BA}" sibTransId="{1DE9CEDF-04C2-41E4-A122-D8BE3A147319}"/>
    <dgm:cxn modelId="{9BE0DD51-ABA4-4A13-BBAE-48A6764236D2}" type="presOf" srcId="{1DE9CEDF-04C2-41E4-A122-D8BE3A147319}" destId="{7A62C7E7-9A4B-48FB-AAB2-9FCA69E9E35E}" srcOrd="1" destOrd="0" presId="urn:microsoft.com/office/officeart/2005/8/layout/process5"/>
    <dgm:cxn modelId="{88AE69D9-BF3D-444A-9C90-53655FB4A866}" srcId="{1722891E-3BAD-4819-A0D2-200482AF0BA8}" destId="{F837ABB5-B01A-42F4-A3C4-D672FE2CCA3F}" srcOrd="1" destOrd="0" parTransId="{9E0F9549-553A-4348-8450-E6A596B93A11}" sibTransId="{47E2DC07-E3C7-42F8-A0A6-852A507124D0}"/>
    <dgm:cxn modelId="{2D444B07-8431-40E5-96C7-7942A4BD767C}" type="presOf" srcId="{446FD6F2-E9F9-4718-A7A7-7C6F8ACBDBE6}" destId="{F099DD25-7175-4445-9A44-0426C8D9BB5D}" srcOrd="0" destOrd="0" presId="urn:microsoft.com/office/officeart/2005/8/layout/process5"/>
    <dgm:cxn modelId="{AFDB4056-3F23-4F36-9FC8-0249CB0F0810}" srcId="{1722891E-3BAD-4819-A0D2-200482AF0BA8}" destId="{EDD224FD-6C5F-41C6-9296-E5249E0C52B2}" srcOrd="2" destOrd="0" parTransId="{A1F1C02D-7AA0-4A76-9417-412F9D589035}" sibTransId="{446FD6F2-E9F9-4718-A7A7-7C6F8ACBDBE6}"/>
    <dgm:cxn modelId="{8DBCE51F-640E-4B86-9AFC-CA627C1E7EFE}" type="presOf" srcId="{0C2657F8-1DAE-4241-B73F-BB13237D8D24}" destId="{12302763-2D68-47AE-AF20-02A30EE6D47C}" srcOrd="0" destOrd="0" presId="urn:microsoft.com/office/officeart/2005/8/layout/process5"/>
    <dgm:cxn modelId="{037E2593-56DB-4833-869E-1C2EEA401E56}" srcId="{1722891E-3BAD-4819-A0D2-200482AF0BA8}" destId="{A04DEC0D-66AB-4521-914E-3608F14EEA77}" srcOrd="0" destOrd="0" parTransId="{06F0058D-BD5A-4FB9-9E37-9363F9B5CCCA}" sibTransId="{0C2657F8-1DAE-4241-B73F-BB13237D8D24}"/>
    <dgm:cxn modelId="{6E9A7093-5679-4446-A49B-327DBC8DC3C0}" type="presOf" srcId="{2A2F27FC-A4F7-40D8-8FCF-93845A5C8063}" destId="{6C9E78D8-1146-441D-A242-68E343B495DA}" srcOrd="0" destOrd="0" presId="urn:microsoft.com/office/officeart/2005/8/layout/process5"/>
    <dgm:cxn modelId="{9D4ED76F-CC0A-4821-8F1B-48A4E0EB2D45}" type="presOf" srcId="{47E2DC07-E3C7-42F8-A0A6-852A507124D0}" destId="{E5019604-32EF-4BAF-8746-96C3319AE9FF}" srcOrd="0" destOrd="0" presId="urn:microsoft.com/office/officeart/2005/8/layout/process5"/>
    <dgm:cxn modelId="{84414F47-1FA8-4AF5-B2F0-7AA3FCC38E94}" type="presOf" srcId="{09212FB6-A728-4201-BA94-A227445AA716}" destId="{017B5C50-93C4-46D0-879F-977468320B3C}" srcOrd="0" destOrd="0" presId="urn:microsoft.com/office/officeart/2005/8/layout/process5"/>
    <dgm:cxn modelId="{AF6705E0-A2AC-402A-9323-354F2A14CAFC}" type="presOf" srcId="{1DE9CEDF-04C2-41E4-A122-D8BE3A147319}" destId="{6D9E14AC-BCA4-45D3-9865-2C87A0A906A7}" srcOrd="0" destOrd="0" presId="urn:microsoft.com/office/officeart/2005/8/layout/process5"/>
    <dgm:cxn modelId="{E56D501B-FF5C-4A0E-A7F5-FE8387E7C5E0}" srcId="{1722891E-3BAD-4819-A0D2-200482AF0BA8}" destId="{4F60BD4F-236D-45CB-A481-3DFB05157C33}" srcOrd="6" destOrd="0" parTransId="{B964841A-CE2B-4D38-9127-003EED60564E}" sibTransId="{C22BA1AA-0146-4D96-B661-8C360F6AB26F}"/>
    <dgm:cxn modelId="{74C572AD-403C-4CEF-80A0-743A163C1C8B}" type="presOf" srcId="{A98875FB-E589-4FB3-9076-75BF84D403AB}" destId="{AAF7DCA7-86E2-48E7-9359-F3F92604DC40}" srcOrd="0" destOrd="0" presId="urn:microsoft.com/office/officeart/2005/8/layout/process5"/>
    <dgm:cxn modelId="{DC1ECE3C-E1E0-4FE0-855B-16D9C31C86C4}" type="presOf" srcId="{F7B01E21-4436-41E5-8084-C8340120017F}" destId="{72C94634-B551-42CB-A0FB-96CF23DCFD7E}" srcOrd="0" destOrd="0" presId="urn:microsoft.com/office/officeart/2005/8/layout/process5"/>
    <dgm:cxn modelId="{C6C519F6-D1A5-46A6-9E68-184036D2439A}" type="presOf" srcId="{47E2DC07-E3C7-42F8-A0A6-852A507124D0}" destId="{7EC11E9E-0B02-48F3-81E2-2E117941937E}" srcOrd="1" destOrd="0" presId="urn:microsoft.com/office/officeart/2005/8/layout/process5"/>
    <dgm:cxn modelId="{E422BC50-D4BA-46B6-9F95-F296964F7258}" srcId="{1722891E-3BAD-4819-A0D2-200482AF0BA8}" destId="{2A2F27FC-A4F7-40D8-8FCF-93845A5C8063}" srcOrd="4" destOrd="0" parTransId="{0E5A23B2-BC29-42D9-95EB-4505C30138EB}" sibTransId="{AD2231F5-8FB0-4CE3-85BC-49EBAD038227}"/>
    <dgm:cxn modelId="{8AF9DED4-5A96-41EA-8EBC-42FBDBC9C2F9}" type="presOf" srcId="{446FD6F2-E9F9-4718-A7A7-7C6F8ACBDBE6}" destId="{25805830-B5B8-481A-B740-202887529E07}" srcOrd="1" destOrd="0" presId="urn:microsoft.com/office/officeart/2005/8/layout/process5"/>
    <dgm:cxn modelId="{CAAA620D-B409-45EF-A238-FFFE624EAC22}" type="presOf" srcId="{A04DEC0D-66AB-4521-914E-3608F14EEA77}" destId="{E75D59DE-01D6-49A2-B1AD-9DDD39D85862}" srcOrd="0" destOrd="0" presId="urn:microsoft.com/office/officeart/2005/8/layout/process5"/>
    <dgm:cxn modelId="{32A0A747-F98A-4E85-A8EF-1A04DAC1F331}" type="presOf" srcId="{A98875FB-E589-4FB3-9076-75BF84D403AB}" destId="{8255ABBD-D1FE-4202-8B2C-D422A0B853C5}" srcOrd="1" destOrd="0" presId="urn:microsoft.com/office/officeart/2005/8/layout/process5"/>
    <dgm:cxn modelId="{12B2B3DF-3080-4703-9E1B-3B0C7A709569}" type="presOf" srcId="{EDD224FD-6C5F-41C6-9296-E5249E0C52B2}" destId="{01018CB3-C2BB-45DF-B9A7-D9B0A642BE28}" srcOrd="0" destOrd="0" presId="urn:microsoft.com/office/officeart/2005/8/layout/process5"/>
    <dgm:cxn modelId="{26604CBF-7539-47E0-9100-3CB3F085F4A1}" type="presOf" srcId="{F837ABB5-B01A-42F4-A3C4-D672FE2CCA3F}" destId="{C26B6392-AF7D-4705-8ACF-E056E0E2DAF5}" srcOrd="0" destOrd="0" presId="urn:microsoft.com/office/officeart/2005/8/layout/process5"/>
    <dgm:cxn modelId="{58A6F0B8-94B5-446A-8D1B-858882067F82}" srcId="{1722891E-3BAD-4819-A0D2-200482AF0BA8}" destId="{F7B01E21-4436-41E5-8084-C8340120017F}" srcOrd="3" destOrd="0" parTransId="{B39F57D1-E404-44EB-BF65-D8C006F53CF6}" sibTransId="{A98875FB-E589-4FB3-9076-75BF84D403AB}"/>
    <dgm:cxn modelId="{A5F4C6CA-7B13-4853-8C9A-38F9C5C0F7DE}" type="presOf" srcId="{AD2231F5-8FB0-4CE3-85BC-49EBAD038227}" destId="{B1A3D9B2-504A-4B03-B014-12CDC396D9DB}" srcOrd="0" destOrd="0" presId="urn:microsoft.com/office/officeart/2005/8/layout/process5"/>
    <dgm:cxn modelId="{74E219F5-25AE-42B4-9B79-860CE17C797C}" type="presOf" srcId="{0C2657F8-1DAE-4241-B73F-BB13237D8D24}" destId="{4DAD3490-58C4-4247-919C-4C7A457F9A30}" srcOrd="1" destOrd="0" presId="urn:microsoft.com/office/officeart/2005/8/layout/process5"/>
    <dgm:cxn modelId="{3A1779A2-B77C-4709-880A-8F9D715A0223}" type="presOf" srcId="{1722891E-3BAD-4819-A0D2-200482AF0BA8}" destId="{9A862B15-472F-410C-9EBB-1A8E5A43AE8D}" srcOrd="0" destOrd="0" presId="urn:microsoft.com/office/officeart/2005/8/layout/process5"/>
    <dgm:cxn modelId="{901DA7D4-98F0-4340-81F6-12427F91E392}" type="presOf" srcId="{AD2231F5-8FB0-4CE3-85BC-49EBAD038227}" destId="{E0ED6399-5D68-4761-B3C0-778EF5E79EB5}" srcOrd="1" destOrd="0" presId="urn:microsoft.com/office/officeart/2005/8/layout/process5"/>
    <dgm:cxn modelId="{75507174-D094-40BA-B659-A7C3BFE2AF0B}" type="presParOf" srcId="{9A862B15-472F-410C-9EBB-1A8E5A43AE8D}" destId="{E75D59DE-01D6-49A2-B1AD-9DDD39D85862}" srcOrd="0" destOrd="0" presId="urn:microsoft.com/office/officeart/2005/8/layout/process5"/>
    <dgm:cxn modelId="{E6C332E8-DACD-4056-A6F1-C594161EE6F0}" type="presParOf" srcId="{9A862B15-472F-410C-9EBB-1A8E5A43AE8D}" destId="{12302763-2D68-47AE-AF20-02A30EE6D47C}" srcOrd="1" destOrd="0" presId="urn:microsoft.com/office/officeart/2005/8/layout/process5"/>
    <dgm:cxn modelId="{7BA8373F-F32F-4E6E-AE5C-250F7C817925}" type="presParOf" srcId="{12302763-2D68-47AE-AF20-02A30EE6D47C}" destId="{4DAD3490-58C4-4247-919C-4C7A457F9A30}" srcOrd="0" destOrd="0" presId="urn:microsoft.com/office/officeart/2005/8/layout/process5"/>
    <dgm:cxn modelId="{22681668-AE62-4876-8C1E-6F8B131A79DC}" type="presParOf" srcId="{9A862B15-472F-410C-9EBB-1A8E5A43AE8D}" destId="{C26B6392-AF7D-4705-8ACF-E056E0E2DAF5}" srcOrd="2" destOrd="0" presId="urn:microsoft.com/office/officeart/2005/8/layout/process5"/>
    <dgm:cxn modelId="{BEEAB0FE-B2B8-4EE2-BD1F-2EE269BCE959}" type="presParOf" srcId="{9A862B15-472F-410C-9EBB-1A8E5A43AE8D}" destId="{E5019604-32EF-4BAF-8746-96C3319AE9FF}" srcOrd="3" destOrd="0" presId="urn:microsoft.com/office/officeart/2005/8/layout/process5"/>
    <dgm:cxn modelId="{6725DF8B-8FE9-439D-944A-6F05A5496601}" type="presParOf" srcId="{E5019604-32EF-4BAF-8746-96C3319AE9FF}" destId="{7EC11E9E-0B02-48F3-81E2-2E117941937E}" srcOrd="0" destOrd="0" presId="urn:microsoft.com/office/officeart/2005/8/layout/process5"/>
    <dgm:cxn modelId="{ED10C6EA-73A1-4EE7-9A80-DFBF6311E551}" type="presParOf" srcId="{9A862B15-472F-410C-9EBB-1A8E5A43AE8D}" destId="{01018CB3-C2BB-45DF-B9A7-D9B0A642BE28}" srcOrd="4" destOrd="0" presId="urn:microsoft.com/office/officeart/2005/8/layout/process5"/>
    <dgm:cxn modelId="{AE3A81B3-D86D-438B-8D7F-A806B945720D}" type="presParOf" srcId="{9A862B15-472F-410C-9EBB-1A8E5A43AE8D}" destId="{F099DD25-7175-4445-9A44-0426C8D9BB5D}" srcOrd="5" destOrd="0" presId="urn:microsoft.com/office/officeart/2005/8/layout/process5"/>
    <dgm:cxn modelId="{9C71AA43-C028-4518-9945-F215978D4E89}" type="presParOf" srcId="{F099DD25-7175-4445-9A44-0426C8D9BB5D}" destId="{25805830-B5B8-481A-B740-202887529E07}" srcOrd="0" destOrd="0" presId="urn:microsoft.com/office/officeart/2005/8/layout/process5"/>
    <dgm:cxn modelId="{0A731B4B-60A6-4405-A4C5-267523C331F7}" type="presParOf" srcId="{9A862B15-472F-410C-9EBB-1A8E5A43AE8D}" destId="{72C94634-B551-42CB-A0FB-96CF23DCFD7E}" srcOrd="6" destOrd="0" presId="urn:microsoft.com/office/officeart/2005/8/layout/process5"/>
    <dgm:cxn modelId="{184C3047-9CCA-4690-AE09-E00B8944F8F5}" type="presParOf" srcId="{9A862B15-472F-410C-9EBB-1A8E5A43AE8D}" destId="{AAF7DCA7-86E2-48E7-9359-F3F92604DC40}" srcOrd="7" destOrd="0" presId="urn:microsoft.com/office/officeart/2005/8/layout/process5"/>
    <dgm:cxn modelId="{606D6B7D-15C0-4E9C-B89C-C985E5A4CAF0}" type="presParOf" srcId="{AAF7DCA7-86E2-48E7-9359-F3F92604DC40}" destId="{8255ABBD-D1FE-4202-8B2C-D422A0B853C5}" srcOrd="0" destOrd="0" presId="urn:microsoft.com/office/officeart/2005/8/layout/process5"/>
    <dgm:cxn modelId="{A978702D-779B-408B-B5D4-6C1735163E90}" type="presParOf" srcId="{9A862B15-472F-410C-9EBB-1A8E5A43AE8D}" destId="{6C9E78D8-1146-441D-A242-68E343B495DA}" srcOrd="8" destOrd="0" presId="urn:microsoft.com/office/officeart/2005/8/layout/process5"/>
    <dgm:cxn modelId="{4DFA8568-1244-44B9-B8A3-6568E2C4CFA6}" type="presParOf" srcId="{9A862B15-472F-410C-9EBB-1A8E5A43AE8D}" destId="{B1A3D9B2-504A-4B03-B014-12CDC396D9DB}" srcOrd="9" destOrd="0" presId="urn:microsoft.com/office/officeart/2005/8/layout/process5"/>
    <dgm:cxn modelId="{7DD3E44F-2776-4B0B-8042-EEFB019FC80A}" type="presParOf" srcId="{B1A3D9B2-504A-4B03-B014-12CDC396D9DB}" destId="{E0ED6399-5D68-4761-B3C0-778EF5E79EB5}" srcOrd="0" destOrd="0" presId="urn:microsoft.com/office/officeart/2005/8/layout/process5"/>
    <dgm:cxn modelId="{07744651-F7F1-4B60-B43B-29904472C205}" type="presParOf" srcId="{9A862B15-472F-410C-9EBB-1A8E5A43AE8D}" destId="{017B5C50-93C4-46D0-879F-977468320B3C}" srcOrd="10" destOrd="0" presId="urn:microsoft.com/office/officeart/2005/8/layout/process5"/>
    <dgm:cxn modelId="{F1982CD5-530E-496C-8251-9E48ADAB22EE}" type="presParOf" srcId="{9A862B15-472F-410C-9EBB-1A8E5A43AE8D}" destId="{6D9E14AC-BCA4-45D3-9865-2C87A0A906A7}" srcOrd="11" destOrd="0" presId="urn:microsoft.com/office/officeart/2005/8/layout/process5"/>
    <dgm:cxn modelId="{A465BD9F-8B88-4252-842A-40A70BE5D42C}" type="presParOf" srcId="{6D9E14AC-BCA4-45D3-9865-2C87A0A906A7}" destId="{7A62C7E7-9A4B-48FB-AAB2-9FCA69E9E35E}" srcOrd="0" destOrd="0" presId="urn:microsoft.com/office/officeart/2005/8/layout/process5"/>
    <dgm:cxn modelId="{C07AF261-C365-44B1-9E16-3B32695EA6A9}" type="presParOf" srcId="{9A862B15-472F-410C-9EBB-1A8E5A43AE8D}" destId="{1E459266-6BDC-45B4-9025-FA41589A67DE}" srcOrd="12" destOrd="0" presId="urn:microsoft.com/office/officeart/2005/8/layout/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7765C39-99BC-4435-9D7C-697D8B8A27E3}" type="doc">
      <dgm:prSet loTypeId="urn:microsoft.com/office/officeart/2005/8/layout/process5" loCatId="process" qsTypeId="urn:microsoft.com/office/officeart/2005/8/quickstyle/simple3" qsCatId="simple" csTypeId="urn:microsoft.com/office/officeart/2005/8/colors/accent1_2" csCatId="accent1" phldr="1"/>
      <dgm:spPr/>
      <dgm:t>
        <a:bodyPr/>
        <a:lstStyle/>
        <a:p>
          <a:endParaRPr lang="lv-LV"/>
        </a:p>
      </dgm:t>
    </dgm:pt>
    <dgm:pt modelId="{89D7DAC7-E840-4841-88FA-A694A95C97F9}">
      <dgm:prSet phldrT="[Text]"/>
      <dgm:spPr/>
      <dgm:t>
        <a:bodyPr/>
        <a:lstStyle/>
        <a:p>
          <a:r>
            <a:rPr lang="lv-LV"/>
            <a:t>Iesniegums par investīciju strīdu	</a:t>
          </a:r>
        </a:p>
      </dgm:t>
    </dgm:pt>
    <dgm:pt modelId="{867D72D5-2CE7-48C4-93A9-CE7CB376CB41}" type="parTrans" cxnId="{B1045C75-C64D-46D8-B333-4154AEB6572B}">
      <dgm:prSet/>
      <dgm:spPr/>
      <dgm:t>
        <a:bodyPr/>
        <a:lstStyle/>
        <a:p>
          <a:endParaRPr lang="lv-LV"/>
        </a:p>
      </dgm:t>
    </dgm:pt>
    <dgm:pt modelId="{C64F8021-EF0A-4040-9FD6-20A38F69FD5E}" type="sibTrans" cxnId="{B1045C75-C64D-46D8-B333-4154AEB6572B}">
      <dgm:prSet/>
      <dgm:spPr/>
      <dgm:t>
        <a:bodyPr/>
        <a:lstStyle/>
        <a:p>
          <a:endParaRPr lang="lv-LV"/>
        </a:p>
      </dgm:t>
    </dgm:pt>
    <dgm:pt modelId="{71DD42A7-50C2-483E-A307-3C691DAAF3EF}">
      <dgm:prSet phldrT="[Text]"/>
      <dgm:spPr/>
      <dgm:t>
        <a:bodyPr/>
        <a:lstStyle/>
        <a:p>
          <a:r>
            <a:rPr lang="lv-LV"/>
            <a:t>VK izstrādā sākotnējo pozīciju</a:t>
          </a:r>
        </a:p>
      </dgm:t>
    </dgm:pt>
    <dgm:pt modelId="{6C9664A4-6A67-450D-B55E-762E52B99D41}" type="parTrans" cxnId="{F1B977C0-B889-4BE1-9702-DB68409D5DAF}">
      <dgm:prSet/>
      <dgm:spPr/>
      <dgm:t>
        <a:bodyPr/>
        <a:lstStyle/>
        <a:p>
          <a:endParaRPr lang="lv-LV"/>
        </a:p>
      </dgm:t>
    </dgm:pt>
    <dgm:pt modelId="{D26D373D-F373-4F4B-BAC1-CEEE4789DCCE}" type="sibTrans" cxnId="{F1B977C0-B889-4BE1-9702-DB68409D5DAF}">
      <dgm:prSet/>
      <dgm:spPr/>
      <dgm:t>
        <a:bodyPr/>
        <a:lstStyle/>
        <a:p>
          <a:endParaRPr lang="lv-LV"/>
        </a:p>
      </dgm:t>
    </dgm:pt>
    <dgm:pt modelId="{0995B3AA-E94D-4C7B-BC88-95FBD2229C74}">
      <dgm:prSet/>
      <dgm:spPr/>
      <dgm:t>
        <a:bodyPr/>
        <a:lstStyle/>
        <a:p>
          <a:r>
            <a:rPr lang="lv-LV"/>
            <a:t>MP nosaka turpmāko virzību</a:t>
          </a:r>
        </a:p>
      </dgm:t>
    </dgm:pt>
    <dgm:pt modelId="{BD4E1CB2-024C-4FAE-ACA7-7FCC6906FDCA}" type="parTrans" cxnId="{C07AB540-90E8-451E-B2C5-02C1D1EC2CB3}">
      <dgm:prSet/>
      <dgm:spPr/>
      <dgm:t>
        <a:bodyPr/>
        <a:lstStyle/>
        <a:p>
          <a:endParaRPr lang="lv-LV"/>
        </a:p>
      </dgm:t>
    </dgm:pt>
    <dgm:pt modelId="{42020D5B-2E21-48B6-93D3-DB8E0299A5E5}" type="sibTrans" cxnId="{C07AB540-90E8-451E-B2C5-02C1D1EC2CB3}">
      <dgm:prSet custT="1"/>
      <dgm:spPr/>
      <dgm:t>
        <a:bodyPr/>
        <a:lstStyle/>
        <a:p>
          <a:r>
            <a:rPr lang="lv-LV" sz="800"/>
            <a:t>Pozīcijas izstrāde nav nepieciešma</a:t>
          </a:r>
        </a:p>
      </dgm:t>
    </dgm:pt>
    <dgm:pt modelId="{E43C5109-99C5-491B-8041-D39212BF243F}">
      <dgm:prSet/>
      <dgm:spPr/>
      <dgm:t>
        <a:bodyPr/>
        <a:lstStyle/>
        <a:p>
          <a:r>
            <a:rPr lang="lv-LV"/>
            <a:t>VK nodrošina turpmāko saziņu ar investoru</a:t>
          </a:r>
        </a:p>
      </dgm:t>
    </dgm:pt>
    <dgm:pt modelId="{9263C5CC-9D07-451E-8597-8886CE939E10}" type="parTrans" cxnId="{245AF719-EEC4-48BB-9FED-21AE11273C8B}">
      <dgm:prSet/>
      <dgm:spPr/>
      <dgm:t>
        <a:bodyPr/>
        <a:lstStyle/>
        <a:p>
          <a:endParaRPr lang="lv-LV"/>
        </a:p>
      </dgm:t>
    </dgm:pt>
    <dgm:pt modelId="{C426D6A7-766D-4D32-8D71-A1E40B7A2B02}" type="sibTrans" cxnId="{245AF719-EEC4-48BB-9FED-21AE11273C8B}">
      <dgm:prSet custT="1"/>
      <dgm:spPr/>
      <dgm:t>
        <a:bodyPr/>
        <a:lstStyle/>
        <a:p>
          <a:r>
            <a:rPr lang="lv-LV" sz="800"/>
            <a:t>Nepieciešma pozīcijas izstrāde</a:t>
          </a:r>
        </a:p>
      </dgm:t>
    </dgm:pt>
    <dgm:pt modelId="{DE6ACF87-2780-4EDE-8205-D326F34C8827}">
      <dgm:prSet phldrT="[Text]"/>
      <dgm:spPr/>
      <dgm:t>
        <a:bodyPr/>
        <a:lstStyle/>
        <a:p>
          <a:r>
            <a:rPr lang="lv-LV"/>
            <a:t>VK izstrādā pozīciju (piesaistot citas institūcijas vai ārējo ekspertu uz atsevišķa MK lēmuma pamata) </a:t>
          </a:r>
        </a:p>
      </dgm:t>
    </dgm:pt>
    <dgm:pt modelId="{A5ADEA61-7DFA-4448-BF73-D4BBFFCE2633}" type="parTrans" cxnId="{CD2AE804-72D3-43A1-A825-74814EDB5604}">
      <dgm:prSet/>
      <dgm:spPr/>
      <dgm:t>
        <a:bodyPr/>
        <a:lstStyle/>
        <a:p>
          <a:endParaRPr lang="lv-LV"/>
        </a:p>
      </dgm:t>
    </dgm:pt>
    <dgm:pt modelId="{80EDE17E-106E-4884-B498-EF60CD4327D1}" type="sibTrans" cxnId="{CD2AE804-72D3-43A1-A825-74814EDB5604}">
      <dgm:prSet/>
      <dgm:spPr/>
      <dgm:t>
        <a:bodyPr/>
        <a:lstStyle/>
        <a:p>
          <a:endParaRPr lang="lv-LV"/>
        </a:p>
      </dgm:t>
    </dgm:pt>
    <dgm:pt modelId="{20A2A571-51A3-439C-A073-3DD2B00B1DEF}">
      <dgm:prSet phldrT="[Text]"/>
      <dgm:spPr/>
      <dgm:t>
        <a:bodyPr/>
        <a:lstStyle/>
        <a:p>
          <a:r>
            <a:rPr lang="lv-LV"/>
            <a:t>MK apstiprina pozīciju</a:t>
          </a:r>
        </a:p>
      </dgm:t>
    </dgm:pt>
    <dgm:pt modelId="{12FCDDAA-C38F-4F1F-8B8F-E17C31C1AA10}" type="parTrans" cxnId="{09B329AB-915D-4C1D-9D18-D3037BFD6F31}">
      <dgm:prSet/>
      <dgm:spPr/>
      <dgm:t>
        <a:bodyPr/>
        <a:lstStyle/>
        <a:p>
          <a:endParaRPr lang="lv-LV"/>
        </a:p>
      </dgm:t>
    </dgm:pt>
    <dgm:pt modelId="{938BDAFC-8E6F-4D1E-8946-E9F058B58B9C}" type="sibTrans" cxnId="{09B329AB-915D-4C1D-9D18-D3037BFD6F31}">
      <dgm:prSet/>
      <dgm:spPr/>
      <dgm:t>
        <a:bodyPr/>
        <a:lstStyle/>
        <a:p>
          <a:endParaRPr lang="lv-LV"/>
        </a:p>
      </dgm:t>
    </dgm:pt>
    <dgm:pt modelId="{AA369FDD-EED1-4013-8495-08C52B01C28D}">
      <dgm:prSet phldrT="[Text]"/>
      <dgm:spPr/>
      <dgm:t>
        <a:bodyPr/>
        <a:lstStyle/>
        <a:p>
          <a:r>
            <a:rPr lang="lv-LV"/>
            <a:t>VK nodrošina valsts interešu pārstāvību saskaņā ar apstiprināto pozīciju</a:t>
          </a:r>
        </a:p>
      </dgm:t>
    </dgm:pt>
    <dgm:pt modelId="{D1A73CBA-F1E6-4006-857A-ADF5BCD3CA46}" type="parTrans" cxnId="{578E8801-4A50-4E37-A75B-3A007571F411}">
      <dgm:prSet/>
      <dgm:spPr/>
      <dgm:t>
        <a:bodyPr/>
        <a:lstStyle/>
        <a:p>
          <a:endParaRPr lang="lv-LV"/>
        </a:p>
      </dgm:t>
    </dgm:pt>
    <dgm:pt modelId="{2FB871E7-82AC-489B-8BC3-CA39247D9587}" type="sibTrans" cxnId="{578E8801-4A50-4E37-A75B-3A007571F411}">
      <dgm:prSet/>
      <dgm:spPr/>
      <dgm:t>
        <a:bodyPr/>
        <a:lstStyle/>
        <a:p>
          <a:endParaRPr lang="lv-LV"/>
        </a:p>
      </dgm:t>
    </dgm:pt>
    <dgm:pt modelId="{9A90C45E-8D6B-4C0C-BDDA-C580B485223F}" type="pres">
      <dgm:prSet presAssocID="{67765C39-99BC-4435-9D7C-697D8B8A27E3}" presName="diagram" presStyleCnt="0">
        <dgm:presLayoutVars>
          <dgm:dir/>
          <dgm:resizeHandles val="exact"/>
        </dgm:presLayoutVars>
      </dgm:prSet>
      <dgm:spPr/>
      <dgm:t>
        <a:bodyPr/>
        <a:lstStyle/>
        <a:p>
          <a:endParaRPr lang="lv-LV"/>
        </a:p>
      </dgm:t>
    </dgm:pt>
    <dgm:pt modelId="{C84326DD-4FC0-4C76-9415-0D165A654C3E}" type="pres">
      <dgm:prSet presAssocID="{89D7DAC7-E840-4841-88FA-A694A95C97F9}" presName="node" presStyleLbl="node1" presStyleIdx="0" presStyleCnt="7">
        <dgm:presLayoutVars>
          <dgm:bulletEnabled val="1"/>
        </dgm:presLayoutVars>
      </dgm:prSet>
      <dgm:spPr/>
      <dgm:t>
        <a:bodyPr/>
        <a:lstStyle/>
        <a:p>
          <a:endParaRPr lang="lv-LV"/>
        </a:p>
      </dgm:t>
    </dgm:pt>
    <dgm:pt modelId="{D8D76098-A9B9-4242-81CC-757EDDCBB0E8}" type="pres">
      <dgm:prSet presAssocID="{C64F8021-EF0A-4040-9FD6-20A38F69FD5E}" presName="sibTrans" presStyleLbl="sibTrans2D1" presStyleIdx="0" presStyleCnt="6"/>
      <dgm:spPr/>
      <dgm:t>
        <a:bodyPr/>
        <a:lstStyle/>
        <a:p>
          <a:endParaRPr lang="lv-LV"/>
        </a:p>
      </dgm:t>
    </dgm:pt>
    <dgm:pt modelId="{D6BF2B49-3C3B-4B5B-AB4A-7ABFA673A11A}" type="pres">
      <dgm:prSet presAssocID="{C64F8021-EF0A-4040-9FD6-20A38F69FD5E}" presName="connectorText" presStyleLbl="sibTrans2D1" presStyleIdx="0" presStyleCnt="6"/>
      <dgm:spPr/>
      <dgm:t>
        <a:bodyPr/>
        <a:lstStyle/>
        <a:p>
          <a:endParaRPr lang="lv-LV"/>
        </a:p>
      </dgm:t>
    </dgm:pt>
    <dgm:pt modelId="{37712975-E6FE-4EB9-8A9A-C576382669C3}" type="pres">
      <dgm:prSet presAssocID="{71DD42A7-50C2-483E-A307-3C691DAAF3EF}" presName="node" presStyleLbl="node1" presStyleIdx="1" presStyleCnt="7">
        <dgm:presLayoutVars>
          <dgm:bulletEnabled val="1"/>
        </dgm:presLayoutVars>
      </dgm:prSet>
      <dgm:spPr/>
      <dgm:t>
        <a:bodyPr/>
        <a:lstStyle/>
        <a:p>
          <a:endParaRPr lang="lv-LV"/>
        </a:p>
      </dgm:t>
    </dgm:pt>
    <dgm:pt modelId="{4B1230F1-C92C-42E6-928A-5E115FD2E93F}" type="pres">
      <dgm:prSet presAssocID="{D26D373D-F373-4F4B-BAC1-CEEE4789DCCE}" presName="sibTrans" presStyleLbl="sibTrans2D1" presStyleIdx="1" presStyleCnt="6"/>
      <dgm:spPr/>
      <dgm:t>
        <a:bodyPr/>
        <a:lstStyle/>
        <a:p>
          <a:endParaRPr lang="lv-LV"/>
        </a:p>
      </dgm:t>
    </dgm:pt>
    <dgm:pt modelId="{97D5C9C8-58A5-4535-9E4F-BC6342D585AD}" type="pres">
      <dgm:prSet presAssocID="{D26D373D-F373-4F4B-BAC1-CEEE4789DCCE}" presName="connectorText" presStyleLbl="sibTrans2D1" presStyleIdx="1" presStyleCnt="6"/>
      <dgm:spPr/>
      <dgm:t>
        <a:bodyPr/>
        <a:lstStyle/>
        <a:p>
          <a:endParaRPr lang="lv-LV"/>
        </a:p>
      </dgm:t>
    </dgm:pt>
    <dgm:pt modelId="{1C96D516-6AE3-4A87-A1C6-515CC6B82C0B}" type="pres">
      <dgm:prSet presAssocID="{0995B3AA-E94D-4C7B-BC88-95FBD2229C74}" presName="node" presStyleLbl="node1" presStyleIdx="2" presStyleCnt="7" custLinFactNeighborX="3099" custLinFactNeighborY="-230">
        <dgm:presLayoutVars>
          <dgm:bulletEnabled val="1"/>
        </dgm:presLayoutVars>
      </dgm:prSet>
      <dgm:spPr/>
      <dgm:t>
        <a:bodyPr/>
        <a:lstStyle/>
        <a:p>
          <a:endParaRPr lang="lv-LV"/>
        </a:p>
      </dgm:t>
    </dgm:pt>
    <dgm:pt modelId="{741CCAE1-3774-472B-802A-FDD1DDC649CC}" type="pres">
      <dgm:prSet presAssocID="{42020D5B-2E21-48B6-93D3-DB8E0299A5E5}" presName="sibTrans" presStyleLbl="sibTrans2D1" presStyleIdx="2" presStyleCnt="6" custAng="394870" custScaleX="146386" custScaleY="308334" custLinFactNeighborX="21126" custLinFactNeighborY="49976"/>
      <dgm:spPr/>
      <dgm:t>
        <a:bodyPr/>
        <a:lstStyle/>
        <a:p>
          <a:endParaRPr lang="lv-LV"/>
        </a:p>
      </dgm:t>
    </dgm:pt>
    <dgm:pt modelId="{5B9BB49D-F379-4594-8638-FB8457D4171A}" type="pres">
      <dgm:prSet presAssocID="{42020D5B-2E21-48B6-93D3-DB8E0299A5E5}" presName="connectorText" presStyleLbl="sibTrans2D1" presStyleIdx="2" presStyleCnt="6"/>
      <dgm:spPr/>
      <dgm:t>
        <a:bodyPr/>
        <a:lstStyle/>
        <a:p>
          <a:endParaRPr lang="lv-LV"/>
        </a:p>
      </dgm:t>
    </dgm:pt>
    <dgm:pt modelId="{F285B116-D2DA-4152-BBD2-DB8CDF3DB288}" type="pres">
      <dgm:prSet presAssocID="{E43C5109-99C5-491B-8041-D39212BF243F}" presName="node" presStyleLbl="node1" presStyleIdx="3" presStyleCnt="7" custLinFactY="43306" custLinFactNeighborX="24572" custLinFactNeighborY="100000">
        <dgm:presLayoutVars>
          <dgm:bulletEnabled val="1"/>
        </dgm:presLayoutVars>
      </dgm:prSet>
      <dgm:spPr/>
      <dgm:t>
        <a:bodyPr/>
        <a:lstStyle/>
        <a:p>
          <a:endParaRPr lang="lv-LV"/>
        </a:p>
      </dgm:t>
    </dgm:pt>
    <dgm:pt modelId="{DD411D01-6593-4F12-B0F2-4B654A274A34}" type="pres">
      <dgm:prSet presAssocID="{C426D6A7-766D-4D32-8D71-A1E40B7A2B02}" presName="sibTrans" presStyleLbl="sibTrans2D1" presStyleIdx="3" presStyleCnt="6" custAng="17808565" custScaleX="253842" custScaleY="236108" custLinFactY="-100000" custLinFactNeighborX="38935" custLinFactNeighborY="-184238"/>
      <dgm:spPr/>
      <dgm:t>
        <a:bodyPr/>
        <a:lstStyle/>
        <a:p>
          <a:endParaRPr lang="lv-LV"/>
        </a:p>
      </dgm:t>
    </dgm:pt>
    <dgm:pt modelId="{CF6194D6-1188-41A2-9134-23819A2CC982}" type="pres">
      <dgm:prSet presAssocID="{C426D6A7-766D-4D32-8D71-A1E40B7A2B02}" presName="connectorText" presStyleLbl="sibTrans2D1" presStyleIdx="3" presStyleCnt="6"/>
      <dgm:spPr/>
      <dgm:t>
        <a:bodyPr/>
        <a:lstStyle/>
        <a:p>
          <a:endParaRPr lang="lv-LV"/>
        </a:p>
      </dgm:t>
    </dgm:pt>
    <dgm:pt modelId="{FBC25BDD-B042-46F2-9DDE-3004CF223AA8}" type="pres">
      <dgm:prSet presAssocID="{DE6ACF87-2780-4EDE-8205-D326F34C8827}" presName="node" presStyleLbl="node1" presStyleIdx="4" presStyleCnt="7" custLinFactNeighborX="-3099" custLinFactNeighborY="32276">
        <dgm:presLayoutVars>
          <dgm:bulletEnabled val="1"/>
        </dgm:presLayoutVars>
      </dgm:prSet>
      <dgm:spPr/>
      <dgm:t>
        <a:bodyPr/>
        <a:lstStyle/>
        <a:p>
          <a:endParaRPr lang="lv-LV"/>
        </a:p>
      </dgm:t>
    </dgm:pt>
    <dgm:pt modelId="{C2942914-98EA-48E5-B5DA-C453A3C88D15}" type="pres">
      <dgm:prSet presAssocID="{80EDE17E-106E-4884-B498-EF60CD4327D1}" presName="sibTrans" presStyleLbl="sibTrans2D1" presStyleIdx="4" presStyleCnt="6"/>
      <dgm:spPr/>
      <dgm:t>
        <a:bodyPr/>
        <a:lstStyle/>
        <a:p>
          <a:endParaRPr lang="lv-LV"/>
        </a:p>
      </dgm:t>
    </dgm:pt>
    <dgm:pt modelId="{C13BF743-2DD5-4501-8E99-EFD3841403CA}" type="pres">
      <dgm:prSet presAssocID="{80EDE17E-106E-4884-B498-EF60CD4327D1}" presName="connectorText" presStyleLbl="sibTrans2D1" presStyleIdx="4" presStyleCnt="6"/>
      <dgm:spPr/>
      <dgm:t>
        <a:bodyPr/>
        <a:lstStyle/>
        <a:p>
          <a:endParaRPr lang="lv-LV"/>
        </a:p>
      </dgm:t>
    </dgm:pt>
    <dgm:pt modelId="{07893771-145C-4050-91F9-F5DB8EB5AA10}" type="pres">
      <dgm:prSet presAssocID="{20A2A571-51A3-439C-A073-3DD2B00B1DEF}" presName="node" presStyleLbl="node1" presStyleIdx="5" presStyleCnt="7" custLinFactNeighborX="-456" custLinFactNeighborY="30551">
        <dgm:presLayoutVars>
          <dgm:bulletEnabled val="1"/>
        </dgm:presLayoutVars>
      </dgm:prSet>
      <dgm:spPr/>
      <dgm:t>
        <a:bodyPr/>
        <a:lstStyle/>
        <a:p>
          <a:endParaRPr lang="lv-LV"/>
        </a:p>
      </dgm:t>
    </dgm:pt>
    <dgm:pt modelId="{ED878F59-4B9A-4998-945A-75162FD20146}" type="pres">
      <dgm:prSet presAssocID="{938BDAFC-8E6F-4D1E-8946-E9F058B58B9C}" presName="sibTrans" presStyleLbl="sibTrans2D1" presStyleIdx="5" presStyleCnt="6"/>
      <dgm:spPr/>
      <dgm:t>
        <a:bodyPr/>
        <a:lstStyle/>
        <a:p>
          <a:endParaRPr lang="lv-LV"/>
        </a:p>
      </dgm:t>
    </dgm:pt>
    <dgm:pt modelId="{51E7D092-ADE0-4187-8919-CE5FA9298E41}" type="pres">
      <dgm:prSet presAssocID="{938BDAFC-8E6F-4D1E-8946-E9F058B58B9C}" presName="connectorText" presStyleLbl="sibTrans2D1" presStyleIdx="5" presStyleCnt="6"/>
      <dgm:spPr/>
      <dgm:t>
        <a:bodyPr/>
        <a:lstStyle/>
        <a:p>
          <a:endParaRPr lang="lv-LV"/>
        </a:p>
      </dgm:t>
    </dgm:pt>
    <dgm:pt modelId="{578B8E1C-480D-4DBD-965E-FC9B9D99E8B6}" type="pres">
      <dgm:prSet presAssocID="{AA369FDD-EED1-4013-8495-08C52B01C28D}" presName="node" presStyleLbl="node1" presStyleIdx="6" presStyleCnt="7">
        <dgm:presLayoutVars>
          <dgm:bulletEnabled val="1"/>
        </dgm:presLayoutVars>
      </dgm:prSet>
      <dgm:spPr/>
      <dgm:t>
        <a:bodyPr/>
        <a:lstStyle/>
        <a:p>
          <a:endParaRPr lang="lv-LV"/>
        </a:p>
      </dgm:t>
    </dgm:pt>
  </dgm:ptLst>
  <dgm:cxnLst>
    <dgm:cxn modelId="{3865F457-91D8-4ABE-B64D-A2CAE8605B89}" type="presOf" srcId="{C426D6A7-766D-4D32-8D71-A1E40B7A2B02}" destId="{CF6194D6-1188-41A2-9134-23819A2CC982}" srcOrd="1" destOrd="0" presId="urn:microsoft.com/office/officeart/2005/8/layout/process5"/>
    <dgm:cxn modelId="{B1045C75-C64D-46D8-B333-4154AEB6572B}" srcId="{67765C39-99BC-4435-9D7C-697D8B8A27E3}" destId="{89D7DAC7-E840-4841-88FA-A694A95C97F9}" srcOrd="0" destOrd="0" parTransId="{867D72D5-2CE7-48C4-93A9-CE7CB376CB41}" sibTransId="{C64F8021-EF0A-4040-9FD6-20A38F69FD5E}"/>
    <dgm:cxn modelId="{5850ABEB-37EC-4AC4-928F-7650436ADB79}" type="presOf" srcId="{80EDE17E-106E-4884-B498-EF60CD4327D1}" destId="{C2942914-98EA-48E5-B5DA-C453A3C88D15}" srcOrd="0" destOrd="0" presId="urn:microsoft.com/office/officeart/2005/8/layout/process5"/>
    <dgm:cxn modelId="{09B329AB-915D-4C1D-9D18-D3037BFD6F31}" srcId="{67765C39-99BC-4435-9D7C-697D8B8A27E3}" destId="{20A2A571-51A3-439C-A073-3DD2B00B1DEF}" srcOrd="5" destOrd="0" parTransId="{12FCDDAA-C38F-4F1F-8B8F-E17C31C1AA10}" sibTransId="{938BDAFC-8E6F-4D1E-8946-E9F058B58B9C}"/>
    <dgm:cxn modelId="{245AF719-EEC4-48BB-9FED-21AE11273C8B}" srcId="{67765C39-99BC-4435-9D7C-697D8B8A27E3}" destId="{E43C5109-99C5-491B-8041-D39212BF243F}" srcOrd="3" destOrd="0" parTransId="{9263C5CC-9D07-451E-8597-8886CE939E10}" sibTransId="{C426D6A7-766D-4D32-8D71-A1E40B7A2B02}"/>
    <dgm:cxn modelId="{D395D452-90F6-454A-9081-6495C61A02EF}" type="presOf" srcId="{20A2A571-51A3-439C-A073-3DD2B00B1DEF}" destId="{07893771-145C-4050-91F9-F5DB8EB5AA10}" srcOrd="0" destOrd="0" presId="urn:microsoft.com/office/officeart/2005/8/layout/process5"/>
    <dgm:cxn modelId="{F1F2AA53-88E2-4424-AE2D-62197879BE6A}" type="presOf" srcId="{42020D5B-2E21-48B6-93D3-DB8E0299A5E5}" destId="{741CCAE1-3774-472B-802A-FDD1DDC649CC}" srcOrd="0" destOrd="0" presId="urn:microsoft.com/office/officeart/2005/8/layout/process5"/>
    <dgm:cxn modelId="{C5FD337F-DD5C-45B1-A2C8-86791859587B}" type="presOf" srcId="{C64F8021-EF0A-4040-9FD6-20A38F69FD5E}" destId="{D6BF2B49-3C3B-4B5B-AB4A-7ABFA673A11A}" srcOrd="1" destOrd="0" presId="urn:microsoft.com/office/officeart/2005/8/layout/process5"/>
    <dgm:cxn modelId="{6059C158-64C0-4B58-83D7-060085460B36}" type="presOf" srcId="{67765C39-99BC-4435-9D7C-697D8B8A27E3}" destId="{9A90C45E-8D6B-4C0C-BDDA-C580B485223F}" srcOrd="0" destOrd="0" presId="urn:microsoft.com/office/officeart/2005/8/layout/process5"/>
    <dgm:cxn modelId="{C5D8FF86-7866-4174-B9C0-30D17E7FAF8F}" type="presOf" srcId="{AA369FDD-EED1-4013-8495-08C52B01C28D}" destId="{578B8E1C-480D-4DBD-965E-FC9B9D99E8B6}" srcOrd="0" destOrd="0" presId="urn:microsoft.com/office/officeart/2005/8/layout/process5"/>
    <dgm:cxn modelId="{DB21E373-E15F-4A0D-8BA4-9FA631FE370D}" type="presOf" srcId="{89D7DAC7-E840-4841-88FA-A694A95C97F9}" destId="{C84326DD-4FC0-4C76-9415-0D165A654C3E}" srcOrd="0" destOrd="0" presId="urn:microsoft.com/office/officeart/2005/8/layout/process5"/>
    <dgm:cxn modelId="{1A58686A-75CD-49A8-8C67-22C3669692CD}" type="presOf" srcId="{DE6ACF87-2780-4EDE-8205-D326F34C8827}" destId="{FBC25BDD-B042-46F2-9DDE-3004CF223AA8}" srcOrd="0" destOrd="0" presId="urn:microsoft.com/office/officeart/2005/8/layout/process5"/>
    <dgm:cxn modelId="{578E8801-4A50-4E37-A75B-3A007571F411}" srcId="{67765C39-99BC-4435-9D7C-697D8B8A27E3}" destId="{AA369FDD-EED1-4013-8495-08C52B01C28D}" srcOrd="6" destOrd="0" parTransId="{D1A73CBA-F1E6-4006-857A-ADF5BCD3CA46}" sibTransId="{2FB871E7-82AC-489B-8BC3-CA39247D9587}"/>
    <dgm:cxn modelId="{F1B977C0-B889-4BE1-9702-DB68409D5DAF}" srcId="{67765C39-99BC-4435-9D7C-697D8B8A27E3}" destId="{71DD42A7-50C2-483E-A307-3C691DAAF3EF}" srcOrd="1" destOrd="0" parTransId="{6C9664A4-6A67-450D-B55E-762E52B99D41}" sibTransId="{D26D373D-F373-4F4B-BAC1-CEEE4789DCCE}"/>
    <dgm:cxn modelId="{389363FE-C657-495C-8660-5300622242F2}" type="presOf" srcId="{938BDAFC-8E6F-4D1E-8946-E9F058B58B9C}" destId="{51E7D092-ADE0-4187-8919-CE5FA9298E41}" srcOrd="1" destOrd="0" presId="urn:microsoft.com/office/officeart/2005/8/layout/process5"/>
    <dgm:cxn modelId="{C07AB540-90E8-451E-B2C5-02C1D1EC2CB3}" srcId="{67765C39-99BC-4435-9D7C-697D8B8A27E3}" destId="{0995B3AA-E94D-4C7B-BC88-95FBD2229C74}" srcOrd="2" destOrd="0" parTransId="{BD4E1CB2-024C-4FAE-ACA7-7FCC6906FDCA}" sibTransId="{42020D5B-2E21-48B6-93D3-DB8E0299A5E5}"/>
    <dgm:cxn modelId="{DB3F6FC5-E091-40F7-85CD-B75D4C394096}" type="presOf" srcId="{D26D373D-F373-4F4B-BAC1-CEEE4789DCCE}" destId="{4B1230F1-C92C-42E6-928A-5E115FD2E93F}" srcOrd="0" destOrd="0" presId="urn:microsoft.com/office/officeart/2005/8/layout/process5"/>
    <dgm:cxn modelId="{7338F9B6-D033-4FB2-B16B-46D145B09CDF}" type="presOf" srcId="{E43C5109-99C5-491B-8041-D39212BF243F}" destId="{F285B116-D2DA-4152-BBD2-DB8CDF3DB288}" srcOrd="0" destOrd="0" presId="urn:microsoft.com/office/officeart/2005/8/layout/process5"/>
    <dgm:cxn modelId="{BD107699-3AD3-47E1-B1C1-1B387ACA4F26}" type="presOf" srcId="{C426D6A7-766D-4D32-8D71-A1E40B7A2B02}" destId="{DD411D01-6593-4F12-B0F2-4B654A274A34}" srcOrd="0" destOrd="0" presId="urn:microsoft.com/office/officeart/2005/8/layout/process5"/>
    <dgm:cxn modelId="{CD2AE804-72D3-43A1-A825-74814EDB5604}" srcId="{67765C39-99BC-4435-9D7C-697D8B8A27E3}" destId="{DE6ACF87-2780-4EDE-8205-D326F34C8827}" srcOrd="4" destOrd="0" parTransId="{A5ADEA61-7DFA-4448-BF73-D4BBFFCE2633}" sibTransId="{80EDE17E-106E-4884-B498-EF60CD4327D1}"/>
    <dgm:cxn modelId="{137CA6B3-75C5-4D2A-BC7D-699AD484FE32}" type="presOf" srcId="{938BDAFC-8E6F-4D1E-8946-E9F058B58B9C}" destId="{ED878F59-4B9A-4998-945A-75162FD20146}" srcOrd="0" destOrd="0" presId="urn:microsoft.com/office/officeart/2005/8/layout/process5"/>
    <dgm:cxn modelId="{1F0C4DF5-65B9-4190-9464-F1194FC40D7D}" type="presOf" srcId="{D26D373D-F373-4F4B-BAC1-CEEE4789DCCE}" destId="{97D5C9C8-58A5-4535-9E4F-BC6342D585AD}" srcOrd="1" destOrd="0" presId="urn:microsoft.com/office/officeart/2005/8/layout/process5"/>
    <dgm:cxn modelId="{7362AE20-7072-414C-BCC0-C056E0AC88E3}" type="presOf" srcId="{42020D5B-2E21-48B6-93D3-DB8E0299A5E5}" destId="{5B9BB49D-F379-4594-8638-FB8457D4171A}" srcOrd="1" destOrd="0" presId="urn:microsoft.com/office/officeart/2005/8/layout/process5"/>
    <dgm:cxn modelId="{23D57713-9A3C-48D1-AEDE-1FE4F44643C4}" type="presOf" srcId="{71DD42A7-50C2-483E-A307-3C691DAAF3EF}" destId="{37712975-E6FE-4EB9-8A9A-C576382669C3}" srcOrd="0" destOrd="0" presId="urn:microsoft.com/office/officeart/2005/8/layout/process5"/>
    <dgm:cxn modelId="{A3D23D45-04B3-4521-A0C2-405D285B9073}" type="presOf" srcId="{80EDE17E-106E-4884-B498-EF60CD4327D1}" destId="{C13BF743-2DD5-4501-8E99-EFD3841403CA}" srcOrd="1" destOrd="0" presId="urn:microsoft.com/office/officeart/2005/8/layout/process5"/>
    <dgm:cxn modelId="{9472F84C-05A7-4728-8068-3DD3C6F126F2}" type="presOf" srcId="{0995B3AA-E94D-4C7B-BC88-95FBD2229C74}" destId="{1C96D516-6AE3-4A87-A1C6-515CC6B82C0B}" srcOrd="0" destOrd="0" presId="urn:microsoft.com/office/officeart/2005/8/layout/process5"/>
    <dgm:cxn modelId="{CEB62572-4082-4EA6-B78E-66905114477F}" type="presOf" srcId="{C64F8021-EF0A-4040-9FD6-20A38F69FD5E}" destId="{D8D76098-A9B9-4242-81CC-757EDDCBB0E8}" srcOrd="0" destOrd="0" presId="urn:microsoft.com/office/officeart/2005/8/layout/process5"/>
    <dgm:cxn modelId="{0F86BC9E-C747-4896-93B4-E5B33702B01B}" type="presParOf" srcId="{9A90C45E-8D6B-4C0C-BDDA-C580B485223F}" destId="{C84326DD-4FC0-4C76-9415-0D165A654C3E}" srcOrd="0" destOrd="0" presId="urn:microsoft.com/office/officeart/2005/8/layout/process5"/>
    <dgm:cxn modelId="{E4656137-00D4-46A8-8808-39BF439A519B}" type="presParOf" srcId="{9A90C45E-8D6B-4C0C-BDDA-C580B485223F}" destId="{D8D76098-A9B9-4242-81CC-757EDDCBB0E8}" srcOrd="1" destOrd="0" presId="urn:microsoft.com/office/officeart/2005/8/layout/process5"/>
    <dgm:cxn modelId="{E3FA9CC7-C480-4246-9621-021963A1412C}" type="presParOf" srcId="{D8D76098-A9B9-4242-81CC-757EDDCBB0E8}" destId="{D6BF2B49-3C3B-4B5B-AB4A-7ABFA673A11A}" srcOrd="0" destOrd="0" presId="urn:microsoft.com/office/officeart/2005/8/layout/process5"/>
    <dgm:cxn modelId="{71253906-C6C6-4406-939A-4B1D1177EDBF}" type="presParOf" srcId="{9A90C45E-8D6B-4C0C-BDDA-C580B485223F}" destId="{37712975-E6FE-4EB9-8A9A-C576382669C3}" srcOrd="2" destOrd="0" presId="urn:microsoft.com/office/officeart/2005/8/layout/process5"/>
    <dgm:cxn modelId="{E0B09BBC-23A3-4B4A-88EB-0044A807B265}" type="presParOf" srcId="{9A90C45E-8D6B-4C0C-BDDA-C580B485223F}" destId="{4B1230F1-C92C-42E6-928A-5E115FD2E93F}" srcOrd="3" destOrd="0" presId="urn:microsoft.com/office/officeart/2005/8/layout/process5"/>
    <dgm:cxn modelId="{5F56A985-350E-4AE4-9034-623D6020B019}" type="presParOf" srcId="{4B1230F1-C92C-42E6-928A-5E115FD2E93F}" destId="{97D5C9C8-58A5-4535-9E4F-BC6342D585AD}" srcOrd="0" destOrd="0" presId="urn:microsoft.com/office/officeart/2005/8/layout/process5"/>
    <dgm:cxn modelId="{CD7CAE9B-4246-40E9-AEB8-E014550561BD}" type="presParOf" srcId="{9A90C45E-8D6B-4C0C-BDDA-C580B485223F}" destId="{1C96D516-6AE3-4A87-A1C6-515CC6B82C0B}" srcOrd="4" destOrd="0" presId="urn:microsoft.com/office/officeart/2005/8/layout/process5"/>
    <dgm:cxn modelId="{7D6DB6C1-2AC7-47B9-9603-4E168052E341}" type="presParOf" srcId="{9A90C45E-8D6B-4C0C-BDDA-C580B485223F}" destId="{741CCAE1-3774-472B-802A-FDD1DDC649CC}" srcOrd="5" destOrd="0" presId="urn:microsoft.com/office/officeart/2005/8/layout/process5"/>
    <dgm:cxn modelId="{773AE798-0A26-4156-BBE1-B4C30EB2D088}" type="presParOf" srcId="{741CCAE1-3774-472B-802A-FDD1DDC649CC}" destId="{5B9BB49D-F379-4594-8638-FB8457D4171A}" srcOrd="0" destOrd="0" presId="urn:microsoft.com/office/officeart/2005/8/layout/process5"/>
    <dgm:cxn modelId="{4688A504-119B-43C9-AFEA-278D60905DEA}" type="presParOf" srcId="{9A90C45E-8D6B-4C0C-BDDA-C580B485223F}" destId="{F285B116-D2DA-4152-BBD2-DB8CDF3DB288}" srcOrd="6" destOrd="0" presId="urn:microsoft.com/office/officeart/2005/8/layout/process5"/>
    <dgm:cxn modelId="{E9521129-CA79-4890-995B-D60DC4FEC82E}" type="presParOf" srcId="{9A90C45E-8D6B-4C0C-BDDA-C580B485223F}" destId="{DD411D01-6593-4F12-B0F2-4B654A274A34}" srcOrd="7" destOrd="0" presId="urn:microsoft.com/office/officeart/2005/8/layout/process5"/>
    <dgm:cxn modelId="{9EEDFE07-8694-4B40-87E0-53B160B6D268}" type="presParOf" srcId="{DD411D01-6593-4F12-B0F2-4B654A274A34}" destId="{CF6194D6-1188-41A2-9134-23819A2CC982}" srcOrd="0" destOrd="0" presId="urn:microsoft.com/office/officeart/2005/8/layout/process5"/>
    <dgm:cxn modelId="{F125082A-4CC1-43C8-8B04-4BDC52777739}" type="presParOf" srcId="{9A90C45E-8D6B-4C0C-BDDA-C580B485223F}" destId="{FBC25BDD-B042-46F2-9DDE-3004CF223AA8}" srcOrd="8" destOrd="0" presId="urn:microsoft.com/office/officeart/2005/8/layout/process5"/>
    <dgm:cxn modelId="{E2E3D570-35A6-4B85-B295-3B3F47C04013}" type="presParOf" srcId="{9A90C45E-8D6B-4C0C-BDDA-C580B485223F}" destId="{C2942914-98EA-48E5-B5DA-C453A3C88D15}" srcOrd="9" destOrd="0" presId="urn:microsoft.com/office/officeart/2005/8/layout/process5"/>
    <dgm:cxn modelId="{7AF2E7A0-B340-49C9-B096-E81FEB1CD59A}" type="presParOf" srcId="{C2942914-98EA-48E5-B5DA-C453A3C88D15}" destId="{C13BF743-2DD5-4501-8E99-EFD3841403CA}" srcOrd="0" destOrd="0" presId="urn:microsoft.com/office/officeart/2005/8/layout/process5"/>
    <dgm:cxn modelId="{6CD46646-7EB3-4816-A39F-E10C84808DA3}" type="presParOf" srcId="{9A90C45E-8D6B-4C0C-BDDA-C580B485223F}" destId="{07893771-145C-4050-91F9-F5DB8EB5AA10}" srcOrd="10" destOrd="0" presId="urn:microsoft.com/office/officeart/2005/8/layout/process5"/>
    <dgm:cxn modelId="{98BB3CBC-3267-48D8-925E-218047A8D9E2}" type="presParOf" srcId="{9A90C45E-8D6B-4C0C-BDDA-C580B485223F}" destId="{ED878F59-4B9A-4998-945A-75162FD20146}" srcOrd="11" destOrd="0" presId="urn:microsoft.com/office/officeart/2005/8/layout/process5"/>
    <dgm:cxn modelId="{5029ACE5-299F-484C-9923-68F553DE87C3}" type="presParOf" srcId="{ED878F59-4B9A-4998-945A-75162FD20146}" destId="{51E7D092-ADE0-4187-8919-CE5FA9298E41}" srcOrd="0" destOrd="0" presId="urn:microsoft.com/office/officeart/2005/8/layout/process5"/>
    <dgm:cxn modelId="{F20F109A-2A33-42D0-9CE5-F87B30C3974F}" type="presParOf" srcId="{9A90C45E-8D6B-4C0C-BDDA-C580B485223F}" destId="{578B8E1C-480D-4DBD-965E-FC9B9D99E8B6}" srcOrd="12" destOrd="0" presId="urn:microsoft.com/office/officeart/2005/8/layout/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5D59DE-01D6-49A2-B1AD-9DDD39D85862}">
      <dsp:nvSpPr>
        <dsp:cNvPr id="0" name=""/>
        <dsp:cNvSpPr/>
      </dsp:nvSpPr>
      <dsp:spPr>
        <a:xfrm>
          <a:off x="286876" y="1623"/>
          <a:ext cx="1253295" cy="751977"/>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solidFill>
                <a:sysClr val="windowText" lastClr="000000"/>
              </a:solidFill>
              <a:latin typeface="Times New Roman"/>
              <a:ea typeface="+mn-ea"/>
              <a:cs typeface="+mn-cs"/>
            </a:rPr>
            <a:t>Iesniegums par investīciju strīdu</a:t>
          </a:r>
          <a:r>
            <a:rPr lang="lv-LV" sz="1000" kern="1200">
              <a:solidFill>
                <a:sysClr val="windowText" lastClr="000000"/>
              </a:solidFill>
              <a:latin typeface="Times New Roman"/>
              <a:ea typeface="+mn-ea"/>
              <a:cs typeface="+mn-cs"/>
            </a:rPr>
            <a:t>	</a:t>
          </a:r>
        </a:p>
      </dsp:txBody>
      <dsp:txXfrm>
        <a:off x="308901" y="23648"/>
        <a:ext cx="1209245" cy="707927"/>
      </dsp:txXfrm>
    </dsp:sp>
    <dsp:sp modelId="{12302763-2D68-47AE-AF20-02A30EE6D47C}">
      <dsp:nvSpPr>
        <dsp:cNvPr id="0" name=""/>
        <dsp:cNvSpPr/>
      </dsp:nvSpPr>
      <dsp:spPr>
        <a:xfrm>
          <a:off x="1650461" y="222203"/>
          <a:ext cx="265698" cy="310817"/>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lv-LV" sz="1400" kern="1200">
            <a:solidFill>
              <a:sysClr val="windowText" lastClr="000000"/>
            </a:solidFill>
            <a:latin typeface="Times New Roman"/>
            <a:ea typeface="+mn-ea"/>
            <a:cs typeface="+mn-cs"/>
          </a:endParaRPr>
        </a:p>
      </dsp:txBody>
      <dsp:txXfrm>
        <a:off x="1650461" y="284366"/>
        <a:ext cx="185989" cy="186491"/>
      </dsp:txXfrm>
    </dsp:sp>
    <dsp:sp modelId="{C26B6392-AF7D-4705-8ACF-E056E0E2DAF5}">
      <dsp:nvSpPr>
        <dsp:cNvPr id="0" name=""/>
        <dsp:cNvSpPr/>
      </dsp:nvSpPr>
      <dsp:spPr>
        <a:xfrm>
          <a:off x="2041489" y="1623"/>
          <a:ext cx="1253295" cy="751977"/>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solidFill>
                <a:sysClr val="windowText" lastClr="000000"/>
              </a:solidFill>
              <a:latin typeface="Times New Roman"/>
              <a:ea typeface="+mn-ea"/>
              <a:cs typeface="+mn-cs"/>
            </a:rPr>
            <a:t>MP rīkojums par darba grupu sākotnējās pozīcijas izstrādei</a:t>
          </a:r>
        </a:p>
      </dsp:txBody>
      <dsp:txXfrm>
        <a:off x="2063514" y="23648"/>
        <a:ext cx="1209245" cy="707927"/>
      </dsp:txXfrm>
    </dsp:sp>
    <dsp:sp modelId="{E5019604-32EF-4BAF-8746-96C3319AE9FF}">
      <dsp:nvSpPr>
        <dsp:cNvPr id="0" name=""/>
        <dsp:cNvSpPr/>
      </dsp:nvSpPr>
      <dsp:spPr>
        <a:xfrm rot="21596874">
          <a:off x="3412009" y="221399"/>
          <a:ext cx="282404" cy="310817"/>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lv-LV" sz="1400" kern="1200">
            <a:solidFill>
              <a:sysClr val="windowText" lastClr="000000"/>
            </a:solidFill>
            <a:latin typeface="Times New Roman"/>
            <a:ea typeface="+mn-ea"/>
            <a:cs typeface="+mn-cs"/>
          </a:endParaRPr>
        </a:p>
      </dsp:txBody>
      <dsp:txXfrm>
        <a:off x="3412009" y="283601"/>
        <a:ext cx="197683" cy="186491"/>
      </dsp:txXfrm>
    </dsp:sp>
    <dsp:sp modelId="{01018CB3-C2BB-45DF-B9A7-D9B0A642BE28}">
      <dsp:nvSpPr>
        <dsp:cNvPr id="0" name=""/>
        <dsp:cNvSpPr/>
      </dsp:nvSpPr>
      <dsp:spPr>
        <a:xfrm>
          <a:off x="3827623" y="0"/>
          <a:ext cx="1253295" cy="751977"/>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solidFill>
                <a:sysClr val="windowText" lastClr="000000"/>
              </a:solidFill>
              <a:latin typeface="Times New Roman"/>
              <a:ea typeface="+mn-ea"/>
              <a:cs typeface="+mn-cs"/>
            </a:rPr>
            <a:t>MK apstiprina </a:t>
          </a:r>
          <a:br>
            <a:rPr lang="lv-LV" sz="900" kern="1200">
              <a:solidFill>
                <a:sysClr val="windowText" lastClr="000000"/>
              </a:solidFill>
              <a:latin typeface="Times New Roman"/>
              <a:ea typeface="+mn-ea"/>
              <a:cs typeface="+mn-cs"/>
            </a:rPr>
          </a:br>
          <a:r>
            <a:rPr lang="lv-LV" sz="900" kern="1200">
              <a:solidFill>
                <a:sysClr val="windowText" lastClr="000000"/>
              </a:solidFill>
              <a:latin typeface="Times New Roman"/>
              <a:ea typeface="+mn-ea"/>
              <a:cs typeface="+mn-cs"/>
            </a:rPr>
            <a:t>sākotnējo pozīciju </a:t>
          </a:r>
        </a:p>
      </dsp:txBody>
      <dsp:txXfrm>
        <a:off x="3849648" y="22025"/>
        <a:ext cx="1209245" cy="707927"/>
      </dsp:txXfrm>
    </dsp:sp>
    <dsp:sp modelId="{F099DD25-7175-4445-9A44-0426C8D9BB5D}">
      <dsp:nvSpPr>
        <dsp:cNvPr id="0" name=""/>
        <dsp:cNvSpPr/>
      </dsp:nvSpPr>
      <dsp:spPr>
        <a:xfrm rot="5420014">
          <a:off x="4140581" y="1194710"/>
          <a:ext cx="1233605" cy="958355"/>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lv-LV" sz="900" kern="1200"/>
        </a:p>
        <a:p>
          <a:pPr lvl="0" algn="ctr" defTabSz="400050">
            <a:lnSpc>
              <a:spcPct val="90000"/>
            </a:lnSpc>
            <a:spcBef>
              <a:spcPct val="0"/>
            </a:spcBef>
            <a:spcAft>
              <a:spcPct val="35000"/>
            </a:spcAft>
          </a:pPr>
          <a:r>
            <a:rPr lang="lv-LV" sz="800" kern="1200">
              <a:solidFill>
                <a:sysClr val="windowText" lastClr="000000"/>
              </a:solidFill>
              <a:latin typeface="Times New Roman"/>
              <a:ea typeface="+mn-ea"/>
              <a:cs typeface="+mn-cs"/>
            </a:rPr>
            <a:t>Pozīcijas izstrāde nav nepieciešama</a:t>
          </a:r>
        </a:p>
      </dsp:txBody>
      <dsp:txXfrm rot="-5400000">
        <a:off x="4470714" y="1057087"/>
        <a:ext cx="575013" cy="946099"/>
      </dsp:txXfrm>
    </dsp:sp>
    <dsp:sp modelId="{72C94634-B551-42CB-A0FB-96CF23DCFD7E}">
      <dsp:nvSpPr>
        <dsp:cNvPr id="0" name=""/>
        <dsp:cNvSpPr/>
      </dsp:nvSpPr>
      <dsp:spPr>
        <a:xfrm>
          <a:off x="4082979" y="2332547"/>
          <a:ext cx="1253295" cy="751977"/>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solidFill>
                <a:sysClr val="windowText" lastClr="000000"/>
              </a:solidFill>
              <a:latin typeface="Times New Roman"/>
              <a:ea typeface="+mn-ea"/>
              <a:cs typeface="+mn-cs"/>
            </a:rPr>
            <a:t>Nosaka atbildīgo institūciju par pārstāvības nodrošināšanu un saziņu ar investoru</a:t>
          </a:r>
        </a:p>
      </dsp:txBody>
      <dsp:txXfrm>
        <a:off x="4105004" y="2354572"/>
        <a:ext cx="1209245" cy="707927"/>
      </dsp:txXfrm>
    </dsp:sp>
    <dsp:sp modelId="{AAF7DCA7-86E2-48E7-9359-F3F92604DC40}">
      <dsp:nvSpPr>
        <dsp:cNvPr id="0" name=""/>
        <dsp:cNvSpPr/>
      </dsp:nvSpPr>
      <dsp:spPr>
        <a:xfrm rot="8320620">
          <a:off x="3162017" y="992195"/>
          <a:ext cx="1198927" cy="733864"/>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lv-LV" sz="800" kern="1200">
              <a:solidFill>
                <a:sysClr val="windowText" lastClr="000000"/>
              </a:solidFill>
              <a:latin typeface="Times New Roman"/>
              <a:ea typeface="+mn-ea"/>
              <a:cs typeface="+mn-cs"/>
            </a:rPr>
            <a:t>Nepieciešama pozīcijas izstrāde</a:t>
          </a:r>
        </a:p>
      </dsp:txBody>
      <dsp:txXfrm rot="10800000">
        <a:off x="3354766" y="1066282"/>
        <a:ext cx="978768" cy="440318"/>
      </dsp:txXfrm>
    </dsp:sp>
    <dsp:sp modelId="{6C9E78D8-1146-441D-A242-68E343B495DA}">
      <dsp:nvSpPr>
        <dsp:cNvPr id="0" name=""/>
        <dsp:cNvSpPr/>
      </dsp:nvSpPr>
      <dsp:spPr>
        <a:xfrm>
          <a:off x="2002650" y="1497627"/>
          <a:ext cx="1253295" cy="751977"/>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v-LV" sz="1000" kern="1200">
              <a:solidFill>
                <a:sysClr val="windowText" lastClr="000000"/>
              </a:solidFill>
              <a:latin typeface="Times New Roman"/>
              <a:ea typeface="+mn-ea"/>
              <a:cs typeface="+mn-cs"/>
            </a:rPr>
            <a:t> </a:t>
          </a:r>
          <a:r>
            <a:rPr lang="lv-LV" sz="800" kern="1200">
              <a:solidFill>
                <a:sysClr val="windowText" lastClr="000000"/>
              </a:solidFill>
              <a:latin typeface="Times New Roman"/>
              <a:ea typeface="+mn-ea"/>
              <a:cs typeface="+mn-cs"/>
            </a:rPr>
            <a:t>MK rīkojums par darba grupu pozīcijas izstrādei (nosaka institūciju, kas vada darba grupu un veic komunikāciju ar investoru) </a:t>
          </a:r>
        </a:p>
      </dsp:txBody>
      <dsp:txXfrm>
        <a:off x="2024675" y="1519652"/>
        <a:ext cx="1209245" cy="707927"/>
      </dsp:txXfrm>
    </dsp:sp>
    <dsp:sp modelId="{B1A3D9B2-504A-4B03-B014-12CDC396D9DB}">
      <dsp:nvSpPr>
        <dsp:cNvPr id="0" name=""/>
        <dsp:cNvSpPr/>
      </dsp:nvSpPr>
      <dsp:spPr>
        <a:xfrm rot="10825903">
          <a:off x="1651501" y="1711774"/>
          <a:ext cx="248149" cy="310817"/>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lv-LV" sz="1400" kern="1200">
            <a:solidFill>
              <a:sysClr val="windowText" lastClr="000000"/>
            </a:solidFill>
            <a:latin typeface="Times New Roman"/>
            <a:ea typeface="+mn-ea"/>
            <a:cs typeface="+mn-cs"/>
          </a:endParaRPr>
        </a:p>
      </dsp:txBody>
      <dsp:txXfrm rot="10800000">
        <a:off x="1725945" y="1774217"/>
        <a:ext cx="173704" cy="186491"/>
      </dsp:txXfrm>
    </dsp:sp>
    <dsp:sp modelId="{017B5C50-93C4-46D0-879F-977468320B3C}">
      <dsp:nvSpPr>
        <dsp:cNvPr id="0" name=""/>
        <dsp:cNvSpPr/>
      </dsp:nvSpPr>
      <dsp:spPr>
        <a:xfrm>
          <a:off x="281161" y="1484655"/>
          <a:ext cx="1253295" cy="751977"/>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solidFill>
                <a:sysClr val="windowText" lastClr="000000"/>
              </a:solidFill>
              <a:latin typeface="Times New Roman"/>
              <a:ea typeface="+mn-ea"/>
              <a:cs typeface="+mn-cs"/>
            </a:rPr>
            <a:t>MK apstiprina pozīciju</a:t>
          </a:r>
        </a:p>
      </dsp:txBody>
      <dsp:txXfrm>
        <a:off x="303186" y="1506680"/>
        <a:ext cx="1209245" cy="707927"/>
      </dsp:txXfrm>
    </dsp:sp>
    <dsp:sp modelId="{6D9E14AC-BCA4-45D3-9865-2C87A0A906A7}">
      <dsp:nvSpPr>
        <dsp:cNvPr id="0" name=""/>
        <dsp:cNvSpPr/>
      </dsp:nvSpPr>
      <dsp:spPr>
        <a:xfrm rot="5380806">
          <a:off x="838673" y="2212940"/>
          <a:ext cx="143940" cy="310817"/>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lv-LV" sz="700" kern="1200">
            <a:solidFill>
              <a:sysClr val="windowText" lastClr="000000"/>
            </a:solidFill>
            <a:latin typeface="Times New Roman"/>
            <a:ea typeface="+mn-ea"/>
            <a:cs typeface="+mn-cs"/>
          </a:endParaRPr>
        </a:p>
      </dsp:txBody>
      <dsp:txXfrm rot="-5400000">
        <a:off x="817277" y="2296378"/>
        <a:ext cx="186491" cy="100758"/>
      </dsp:txXfrm>
    </dsp:sp>
    <dsp:sp modelId="{1E459266-6BDC-45B4-9025-FA41589A67DE}">
      <dsp:nvSpPr>
        <dsp:cNvPr id="0" name=""/>
        <dsp:cNvSpPr/>
      </dsp:nvSpPr>
      <dsp:spPr>
        <a:xfrm>
          <a:off x="286876" y="2508214"/>
          <a:ext cx="1253295" cy="751977"/>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solidFill>
                <a:sysClr val="windowText" lastClr="000000"/>
              </a:solidFill>
              <a:latin typeface="Times New Roman"/>
              <a:ea typeface="+mn-ea"/>
              <a:cs typeface="+mn-cs"/>
            </a:rPr>
            <a:t>Valsts interešu pārstāvību nodrošina MK noteiktā institūcija (vai ārējais eksperts) saskaņā ar apstiprināto pozīciju</a:t>
          </a:r>
        </a:p>
      </dsp:txBody>
      <dsp:txXfrm>
        <a:off x="308901" y="2530239"/>
        <a:ext cx="1209245" cy="7079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4326DD-4FC0-4C76-9415-0D165A654C3E}">
      <dsp:nvSpPr>
        <dsp:cNvPr id="0" name=""/>
        <dsp:cNvSpPr/>
      </dsp:nvSpPr>
      <dsp:spPr>
        <a:xfrm>
          <a:off x="406925" y="1696"/>
          <a:ext cx="1229617" cy="73777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t>Iesniegums par investīciju strīdu	</a:t>
          </a:r>
        </a:p>
      </dsp:txBody>
      <dsp:txXfrm>
        <a:off x="428534" y="23305"/>
        <a:ext cx="1186399" cy="694552"/>
      </dsp:txXfrm>
    </dsp:sp>
    <dsp:sp modelId="{D8D76098-A9B9-4242-81CC-757EDDCBB0E8}">
      <dsp:nvSpPr>
        <dsp:cNvPr id="0" name=""/>
        <dsp:cNvSpPr/>
      </dsp:nvSpPr>
      <dsp:spPr>
        <a:xfrm>
          <a:off x="1744750" y="218109"/>
          <a:ext cx="260679" cy="304945"/>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lv-LV" sz="700" kern="1200"/>
        </a:p>
      </dsp:txBody>
      <dsp:txXfrm>
        <a:off x="1744750" y="279098"/>
        <a:ext cx="182475" cy="182967"/>
      </dsp:txXfrm>
    </dsp:sp>
    <dsp:sp modelId="{37712975-E6FE-4EB9-8A9A-C576382669C3}">
      <dsp:nvSpPr>
        <dsp:cNvPr id="0" name=""/>
        <dsp:cNvSpPr/>
      </dsp:nvSpPr>
      <dsp:spPr>
        <a:xfrm>
          <a:off x="2128391" y="1696"/>
          <a:ext cx="1229617" cy="73777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t>VK izstrādā sākotnējo pozīciju</a:t>
          </a:r>
        </a:p>
      </dsp:txBody>
      <dsp:txXfrm>
        <a:off x="2150000" y="23305"/>
        <a:ext cx="1186399" cy="694552"/>
      </dsp:txXfrm>
    </dsp:sp>
    <dsp:sp modelId="{4B1230F1-C92C-42E6-928A-5E115FD2E93F}">
      <dsp:nvSpPr>
        <dsp:cNvPr id="0" name=""/>
        <dsp:cNvSpPr/>
      </dsp:nvSpPr>
      <dsp:spPr>
        <a:xfrm rot="21596685">
          <a:off x="3474598" y="217268"/>
          <a:ext cx="280875" cy="304945"/>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lv-LV" sz="700" kern="1200"/>
        </a:p>
      </dsp:txBody>
      <dsp:txXfrm>
        <a:off x="3474598" y="278298"/>
        <a:ext cx="196613" cy="182967"/>
      </dsp:txXfrm>
    </dsp:sp>
    <dsp:sp modelId="{1C96D516-6AE3-4A87-A1C6-515CC6B82C0B}">
      <dsp:nvSpPr>
        <dsp:cNvPr id="0" name=""/>
        <dsp:cNvSpPr/>
      </dsp:nvSpPr>
      <dsp:spPr>
        <a:xfrm>
          <a:off x="3887962" y="0"/>
          <a:ext cx="1229617" cy="73777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t>MP nosaka turpmāko virzību</a:t>
          </a:r>
        </a:p>
      </dsp:txBody>
      <dsp:txXfrm>
        <a:off x="3909571" y="21609"/>
        <a:ext cx="1186399" cy="694552"/>
      </dsp:txXfrm>
    </dsp:sp>
    <dsp:sp modelId="{741CCAE1-3774-472B-802A-FDD1DDC649CC}">
      <dsp:nvSpPr>
        <dsp:cNvPr id="0" name=""/>
        <dsp:cNvSpPr/>
      </dsp:nvSpPr>
      <dsp:spPr>
        <a:xfrm rot="5400000">
          <a:off x="4201311" y="1172189"/>
          <a:ext cx="1211173" cy="94024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lv-LV" sz="800" kern="1200"/>
            <a:t>Pozīcijas izstrāde nav nepieciešma</a:t>
          </a:r>
        </a:p>
      </dsp:txBody>
      <dsp:txXfrm rot="-5400000">
        <a:off x="4524823" y="1036728"/>
        <a:ext cx="564149" cy="929098"/>
      </dsp:txXfrm>
    </dsp:sp>
    <dsp:sp modelId="{F285B116-D2DA-4152-BBD2-DB8CDF3DB288}">
      <dsp:nvSpPr>
        <dsp:cNvPr id="0" name=""/>
        <dsp:cNvSpPr/>
      </dsp:nvSpPr>
      <dsp:spPr>
        <a:xfrm>
          <a:off x="4151997" y="2288584"/>
          <a:ext cx="1229617" cy="73777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t>VK nodrošina turpmāko saziņu ar investoru</a:t>
          </a:r>
        </a:p>
      </dsp:txBody>
      <dsp:txXfrm>
        <a:off x="4173606" y="2310193"/>
        <a:ext cx="1186399" cy="694552"/>
      </dsp:txXfrm>
    </dsp:sp>
    <dsp:sp modelId="{DD411D01-6593-4F12-B0F2-4B654A274A34}">
      <dsp:nvSpPr>
        <dsp:cNvPr id="0" name=""/>
        <dsp:cNvSpPr/>
      </dsp:nvSpPr>
      <dsp:spPr>
        <a:xfrm rot="8308681">
          <a:off x="3330899" y="1026085"/>
          <a:ext cx="1204591" cy="720000"/>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lv-LV" sz="800" kern="1200"/>
            <a:t>Nepieciešma pozīcijas izstrāde</a:t>
          </a:r>
        </a:p>
      </dsp:txBody>
      <dsp:txXfrm rot="10800000">
        <a:off x="3519759" y="1098491"/>
        <a:ext cx="988591" cy="432000"/>
      </dsp:txXfrm>
    </dsp:sp>
    <dsp:sp modelId="{FBC25BDD-B042-46F2-9DDE-3004CF223AA8}">
      <dsp:nvSpPr>
        <dsp:cNvPr id="0" name=""/>
        <dsp:cNvSpPr/>
      </dsp:nvSpPr>
      <dsp:spPr>
        <a:xfrm>
          <a:off x="2090285" y="1469437"/>
          <a:ext cx="1229617" cy="73777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t>VK izstrādā pozīciju (piesaistot citas institūcijas vai ārējo ekspertu uz atsevišķa MK lēmuma pamata) </a:t>
          </a:r>
        </a:p>
      </dsp:txBody>
      <dsp:txXfrm>
        <a:off x="2111894" y="1491046"/>
        <a:ext cx="1186399" cy="694552"/>
      </dsp:txXfrm>
    </dsp:sp>
    <dsp:sp modelId="{C2942914-98EA-48E5-B5DA-C453A3C88D15}">
      <dsp:nvSpPr>
        <dsp:cNvPr id="0" name=""/>
        <dsp:cNvSpPr/>
      </dsp:nvSpPr>
      <dsp:spPr>
        <a:xfrm rot="10825903">
          <a:off x="1745770" y="1679538"/>
          <a:ext cx="243461" cy="304945"/>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lv-LV" sz="700" kern="1200"/>
        </a:p>
      </dsp:txBody>
      <dsp:txXfrm rot="10800000">
        <a:off x="1818807" y="1740802"/>
        <a:ext cx="170423" cy="182967"/>
      </dsp:txXfrm>
    </dsp:sp>
    <dsp:sp modelId="{07893771-145C-4050-91F9-F5DB8EB5AA10}">
      <dsp:nvSpPr>
        <dsp:cNvPr id="0" name=""/>
        <dsp:cNvSpPr/>
      </dsp:nvSpPr>
      <dsp:spPr>
        <a:xfrm>
          <a:off x="401318" y="1456710"/>
          <a:ext cx="1229617" cy="73777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t>MK apstiprina pozīciju</a:t>
          </a:r>
        </a:p>
      </dsp:txBody>
      <dsp:txXfrm>
        <a:off x="422927" y="1478319"/>
        <a:ext cx="1186399" cy="694552"/>
      </dsp:txXfrm>
    </dsp:sp>
    <dsp:sp modelId="{ED878F59-4B9A-4998-945A-75162FD20146}">
      <dsp:nvSpPr>
        <dsp:cNvPr id="0" name=""/>
        <dsp:cNvSpPr/>
      </dsp:nvSpPr>
      <dsp:spPr>
        <a:xfrm rot="5380806">
          <a:off x="948298" y="2171237"/>
          <a:ext cx="141221" cy="304945"/>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lv-LV" sz="700" kern="1200"/>
        </a:p>
      </dsp:txBody>
      <dsp:txXfrm rot="-5400000">
        <a:off x="927307" y="2253099"/>
        <a:ext cx="182967" cy="98855"/>
      </dsp:txXfrm>
    </dsp:sp>
    <dsp:sp modelId="{578B8E1C-480D-4DBD-965E-FC9B9D99E8B6}">
      <dsp:nvSpPr>
        <dsp:cNvPr id="0" name=""/>
        <dsp:cNvSpPr/>
      </dsp:nvSpPr>
      <dsp:spPr>
        <a:xfrm>
          <a:off x="406925" y="2460932"/>
          <a:ext cx="1229617" cy="73777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t>VK nodrošina valsts interešu pārstāvību saskaņā ar apstiprināto pozīciju</a:t>
          </a:r>
        </a:p>
      </dsp:txBody>
      <dsp:txXfrm>
        <a:off x="428534" y="2482541"/>
        <a:ext cx="1186399" cy="6945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57499-A508-4E8C-9290-7C586C6A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9</Pages>
  <Words>12152</Words>
  <Characters>6927</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Āboliņa</dc:creator>
  <cp:lastModifiedBy>Inese Lismane</cp:lastModifiedBy>
  <cp:revision>26</cp:revision>
  <cp:lastPrinted>2015-11-06T08:42:00Z</cp:lastPrinted>
  <dcterms:created xsi:type="dcterms:W3CDTF">2015-11-04T08:27:00Z</dcterms:created>
  <dcterms:modified xsi:type="dcterms:W3CDTF">2015-11-06T09:02:00Z</dcterms:modified>
</cp:coreProperties>
</file>