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D6F5E" w14:textId="55C4F257" w:rsidR="00520AC5" w:rsidRPr="00520AC5" w:rsidRDefault="00520AC5" w:rsidP="00520AC5">
      <w:pPr>
        <w:spacing w:after="0" w:line="240" w:lineRule="auto"/>
        <w:jc w:val="center"/>
        <w:outlineLvl w:val="0"/>
        <w:rPr>
          <w:rFonts w:ascii="Times New Roman" w:eastAsia="Times New Roman" w:hAnsi="Times New Roman" w:cs="Times New Roman"/>
          <w:b/>
          <w:sz w:val="28"/>
          <w:szCs w:val="28"/>
          <w:lang w:eastAsia="lv-LV"/>
        </w:rPr>
      </w:pPr>
      <w:bookmarkStart w:id="0" w:name="_GoBack"/>
      <w:r w:rsidRPr="00520AC5">
        <w:rPr>
          <w:rFonts w:ascii="Times New Roman" w:eastAsia="Times New Roman" w:hAnsi="Times New Roman" w:cs="Times New Roman"/>
          <w:b/>
          <w:sz w:val="28"/>
          <w:szCs w:val="28"/>
          <w:lang w:eastAsia="lv-LV"/>
        </w:rPr>
        <w:t>Ministru kabineta noteikumu projekta „</w:t>
      </w:r>
      <w:r w:rsidRPr="00520AC5">
        <w:rPr>
          <w:rFonts w:ascii="Times New Roman" w:hAnsi="Times New Roman" w:cs="Times New Roman"/>
          <w:b/>
          <w:bCs/>
          <w:sz w:val="28"/>
          <w:szCs w:val="28"/>
        </w:rPr>
        <w:t>Grozījum</w:t>
      </w:r>
      <w:r w:rsidR="00AD4F4D">
        <w:rPr>
          <w:rFonts w:ascii="Times New Roman" w:hAnsi="Times New Roman" w:cs="Times New Roman"/>
          <w:b/>
          <w:bCs/>
          <w:sz w:val="28"/>
          <w:szCs w:val="28"/>
        </w:rPr>
        <w:t>s</w:t>
      </w:r>
      <w:r w:rsidRPr="00520AC5">
        <w:rPr>
          <w:rFonts w:ascii="Times New Roman" w:hAnsi="Times New Roman" w:cs="Times New Roman"/>
          <w:b/>
          <w:bCs/>
          <w:sz w:val="28"/>
          <w:szCs w:val="28"/>
        </w:rPr>
        <w:t xml:space="preserve"> Ministru kabineta 2014.gada 7.janvāra noteikumos Nr.3 “</w:t>
      </w:r>
      <w:hyperlink r:id="rId7" w:tgtFrame="_blank" w:history="1">
        <w:r w:rsidRPr="00520AC5">
          <w:rPr>
            <w:rFonts w:ascii="Times New Roman" w:hAnsi="Times New Roman" w:cs="Times New Roman"/>
            <w:b/>
            <w:bCs/>
            <w:sz w:val="28"/>
            <w:szCs w:val="28"/>
          </w:rPr>
          <w:t>Noteikumi</w:t>
        </w:r>
      </w:hyperlink>
      <w:r w:rsidRPr="00520AC5">
        <w:rPr>
          <w:rFonts w:ascii="Times New Roman" w:hAnsi="Times New Roman" w:cs="Times New Roman"/>
          <w:b/>
          <w:bCs/>
          <w:sz w:val="28"/>
          <w:szCs w:val="28"/>
        </w:rPr>
        <w:t xml:space="preserve"> par nacionālo metroloģijas institūciju</w:t>
      </w:r>
      <w:r w:rsidRPr="00520AC5">
        <w:rPr>
          <w:rFonts w:ascii="Times New Roman" w:eastAsia="Times New Roman" w:hAnsi="Times New Roman" w:cs="Times New Roman"/>
          <w:b/>
          <w:sz w:val="28"/>
          <w:szCs w:val="28"/>
          <w:lang w:eastAsia="lv-LV"/>
        </w:rPr>
        <w:t>”” sākotnējās ietekmes novērtējuma ziņojums (anotācija)</w:t>
      </w:r>
    </w:p>
    <w:p w14:paraId="670631FA" w14:textId="77777777" w:rsidR="00520AC5" w:rsidRPr="00520AC5" w:rsidRDefault="00520AC5" w:rsidP="00520AC5">
      <w:pPr>
        <w:spacing w:after="0" w:line="240" w:lineRule="auto"/>
        <w:jc w:val="center"/>
        <w:rPr>
          <w:rFonts w:ascii="Times New Roman" w:eastAsia="Times New Roman" w:hAnsi="Times New Roman" w:cs="Times New Roman"/>
          <w:b/>
          <w:color w:val="000000"/>
          <w:sz w:val="28"/>
          <w:szCs w:val="28"/>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1"/>
        <w:gridCol w:w="2465"/>
        <w:gridCol w:w="6124"/>
      </w:tblGrid>
      <w:tr w:rsidR="00520AC5" w:rsidRPr="002E0C7A" w14:paraId="7C870956" w14:textId="77777777" w:rsidTr="004E488E">
        <w:tc>
          <w:tcPr>
            <w:tcW w:w="5000" w:type="pct"/>
            <w:gridSpan w:val="3"/>
            <w:vAlign w:val="center"/>
          </w:tcPr>
          <w:p w14:paraId="73B832F0" w14:textId="77777777" w:rsidR="00520AC5" w:rsidRPr="002E0C7A" w:rsidRDefault="00520AC5" w:rsidP="004E488E">
            <w:pPr>
              <w:spacing w:after="0" w:line="240" w:lineRule="auto"/>
              <w:jc w:val="center"/>
              <w:rPr>
                <w:rFonts w:ascii="Times New Roman" w:eastAsia="Times New Roman" w:hAnsi="Times New Roman" w:cs="Times New Roman"/>
                <w:b/>
                <w:bCs/>
                <w:color w:val="000000"/>
                <w:sz w:val="28"/>
                <w:szCs w:val="28"/>
                <w:lang w:eastAsia="lv-LV"/>
              </w:rPr>
            </w:pPr>
            <w:r w:rsidRPr="002E0C7A">
              <w:rPr>
                <w:rFonts w:ascii="Times New Roman" w:eastAsia="Times New Roman" w:hAnsi="Times New Roman" w:cs="Times New Roman"/>
                <w:b/>
                <w:bCs/>
                <w:color w:val="000000"/>
                <w:sz w:val="28"/>
                <w:szCs w:val="28"/>
                <w:lang w:eastAsia="lv-LV"/>
              </w:rPr>
              <w:t>I. Tiesību akta projekta izstrādes nepieciešamība</w:t>
            </w:r>
          </w:p>
        </w:tc>
      </w:tr>
      <w:tr w:rsidR="00520AC5" w:rsidRPr="002E0C7A" w14:paraId="414D284C" w14:textId="77777777" w:rsidTr="004E488E">
        <w:tc>
          <w:tcPr>
            <w:tcW w:w="244" w:type="pct"/>
          </w:tcPr>
          <w:p w14:paraId="637E14A9" w14:textId="77777777" w:rsidR="00520AC5" w:rsidRPr="002E0C7A" w:rsidRDefault="00520AC5" w:rsidP="004E488E">
            <w:pPr>
              <w:spacing w:after="0" w:line="240" w:lineRule="auto"/>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1.</w:t>
            </w:r>
          </w:p>
        </w:tc>
        <w:tc>
          <w:tcPr>
            <w:tcW w:w="1365" w:type="pct"/>
          </w:tcPr>
          <w:p w14:paraId="76EB914D" w14:textId="77777777" w:rsidR="00520AC5" w:rsidRPr="002E0C7A" w:rsidRDefault="00520AC5" w:rsidP="004E488E">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Pamatojums</w:t>
            </w:r>
          </w:p>
        </w:tc>
        <w:tc>
          <w:tcPr>
            <w:tcW w:w="3390" w:type="pct"/>
          </w:tcPr>
          <w:p w14:paraId="0CC6CA57" w14:textId="1AFB9820" w:rsidR="00520AC5" w:rsidRPr="0018744E" w:rsidRDefault="00923E38" w:rsidP="00AD4F4D">
            <w:pPr>
              <w:spacing w:line="240" w:lineRule="auto"/>
              <w:ind w:left="127" w:right="127"/>
              <w:jc w:val="both"/>
              <w:rPr>
                <w:rFonts w:ascii="Times New Roman" w:hAnsi="Times New Roman" w:cs="Times New Roman"/>
                <w:sz w:val="28"/>
                <w:szCs w:val="28"/>
                <w:highlight w:val="yellow"/>
              </w:rPr>
            </w:pPr>
            <w:r w:rsidRPr="003B7FA9">
              <w:rPr>
                <w:rFonts w:ascii="Times New Roman" w:hAnsi="Times New Roman" w:cs="Times New Roman"/>
                <w:sz w:val="28"/>
                <w:szCs w:val="28"/>
              </w:rPr>
              <w:t>Ministru kabineta noteikumu projekt</w:t>
            </w:r>
            <w:r w:rsidR="003B7FA9">
              <w:rPr>
                <w:rFonts w:ascii="Times New Roman" w:hAnsi="Times New Roman" w:cs="Times New Roman"/>
                <w:sz w:val="28"/>
                <w:szCs w:val="28"/>
              </w:rPr>
              <w:t>s</w:t>
            </w:r>
            <w:r w:rsidRPr="003B7FA9">
              <w:rPr>
                <w:rFonts w:ascii="Times New Roman" w:hAnsi="Times New Roman" w:cs="Times New Roman"/>
                <w:sz w:val="28"/>
                <w:szCs w:val="28"/>
              </w:rPr>
              <w:t xml:space="preserve"> „Grozījum</w:t>
            </w:r>
            <w:r w:rsidR="00AD4F4D">
              <w:rPr>
                <w:rFonts w:ascii="Times New Roman" w:hAnsi="Times New Roman" w:cs="Times New Roman"/>
                <w:sz w:val="28"/>
                <w:szCs w:val="28"/>
              </w:rPr>
              <w:t>s</w:t>
            </w:r>
            <w:r w:rsidRPr="003B7FA9">
              <w:rPr>
                <w:rFonts w:ascii="Times New Roman" w:hAnsi="Times New Roman" w:cs="Times New Roman"/>
                <w:sz w:val="28"/>
                <w:szCs w:val="28"/>
              </w:rPr>
              <w:t xml:space="preserve"> Ministru kabineta 2014.gada 7.janvāra noteikumos Nr.3 “</w:t>
            </w:r>
            <w:r w:rsidRPr="003B7FA9">
              <w:rPr>
                <w:rFonts w:ascii="Times New Roman" w:hAnsi="Times New Roman" w:cs="Times New Roman"/>
                <w:bCs/>
                <w:sz w:val="28"/>
                <w:szCs w:val="28"/>
              </w:rPr>
              <w:t>Noteikumi par nacionālo metroloģijas institūciju</w:t>
            </w:r>
            <w:r w:rsidRPr="003B7FA9">
              <w:rPr>
                <w:rFonts w:ascii="Times New Roman" w:hAnsi="Times New Roman" w:cs="Times New Roman"/>
                <w:sz w:val="28"/>
                <w:szCs w:val="28"/>
              </w:rPr>
              <w:t xml:space="preserve">”” (turpmāk – noteikumu projekts) izstrādāts saskaņā ar likuma „Par mērījumu vienotību” 14.panta pirmo daļu un pamatojoties uz Ministru kabineta 2015.gada 25.augusta </w:t>
            </w:r>
            <w:proofErr w:type="spellStart"/>
            <w:r w:rsidRPr="003B7FA9">
              <w:rPr>
                <w:rFonts w:ascii="Times New Roman" w:hAnsi="Times New Roman" w:cs="Times New Roman"/>
                <w:sz w:val="28"/>
                <w:szCs w:val="28"/>
              </w:rPr>
              <w:t>protokollēmuma</w:t>
            </w:r>
            <w:proofErr w:type="spellEnd"/>
            <w:r w:rsidRPr="003B7FA9">
              <w:rPr>
                <w:rFonts w:ascii="Times New Roman" w:hAnsi="Times New Roman" w:cs="Times New Roman"/>
                <w:sz w:val="28"/>
                <w:szCs w:val="28"/>
              </w:rPr>
              <w:t xml:space="preserve"> </w:t>
            </w:r>
            <w:bookmarkStart w:id="1" w:name="34"/>
            <w:r w:rsidRPr="003B7FA9">
              <w:rPr>
                <w:rFonts w:ascii="Times New Roman" w:hAnsi="Times New Roman" w:cs="Times New Roman"/>
                <w:bCs/>
                <w:sz w:val="28"/>
                <w:szCs w:val="28"/>
                <w:shd w:val="clear" w:color="auto" w:fill="FFFFFF"/>
              </w:rPr>
              <w:t>34.§</w:t>
            </w:r>
            <w:bookmarkEnd w:id="1"/>
            <w:r w:rsidRPr="003B7FA9">
              <w:rPr>
                <w:rFonts w:ascii="Times New Roman" w:hAnsi="Times New Roman" w:cs="Times New Roman"/>
                <w:b/>
                <w:bCs/>
                <w:sz w:val="28"/>
                <w:szCs w:val="28"/>
                <w:shd w:val="clear" w:color="auto" w:fill="FFFFFF"/>
              </w:rPr>
              <w:t xml:space="preserve"> </w:t>
            </w:r>
            <w:r w:rsidR="003B7FA9">
              <w:rPr>
                <w:rFonts w:ascii="Times New Roman" w:hAnsi="Times New Roman" w:cs="Times New Roman"/>
                <w:b/>
                <w:bCs/>
                <w:sz w:val="28"/>
                <w:szCs w:val="28"/>
                <w:shd w:val="clear" w:color="auto" w:fill="FFFFFF"/>
              </w:rPr>
              <w:t>“</w:t>
            </w:r>
            <w:r w:rsidRPr="003B7FA9">
              <w:rPr>
                <w:rFonts w:ascii="Times New Roman" w:hAnsi="Times New Roman" w:cs="Times New Roman"/>
                <w:sz w:val="28"/>
                <w:szCs w:val="28"/>
                <w:lang w:eastAsia="zh-CN"/>
              </w:rPr>
              <w:t>Informatīvais ziņojums „Par priekšlikumu sniegšanu par turpmāko rīcību saistībā ar SIA „Latvijas nacionālais metroloģijas centrs” atsa</w:t>
            </w:r>
            <w:r w:rsidR="003B7FA9">
              <w:rPr>
                <w:rFonts w:ascii="Times New Roman" w:hAnsi="Times New Roman" w:cs="Times New Roman"/>
                <w:sz w:val="28"/>
                <w:szCs w:val="28"/>
                <w:lang w:eastAsia="zh-CN"/>
              </w:rPr>
              <w:t xml:space="preserve">vināšanu” 3.punktu, kas nosaka </w:t>
            </w:r>
            <w:r w:rsidRPr="003B7FA9">
              <w:rPr>
                <w:rFonts w:ascii="Times New Roman" w:hAnsi="Times New Roman" w:cs="Times New Roman"/>
                <w:i/>
                <w:sz w:val="28"/>
                <w:szCs w:val="28"/>
                <w:u w:val="single"/>
              </w:rPr>
              <w:t>Konceptuāli atbalstīt informatīvajā ziņojumā minēto priekšlikumu likuma „Par mērījumu vienotību” 14.pantā noteikto nacionālajai metroloģijas institūcijai īstenojamo valsts pārvaldes uzdevumu metroloģijas jomā turpmāku deleģēšanu valsts sabiedrībai ar ierobežotu atbildību „Latvijas nacionālais metroloģijas centrs</w:t>
            </w:r>
            <w:r w:rsidRPr="003B7FA9">
              <w:rPr>
                <w:rFonts w:ascii="Times New Roman" w:hAnsi="Times New Roman" w:cs="Times New Roman"/>
                <w:i/>
                <w:sz w:val="28"/>
                <w:szCs w:val="28"/>
              </w:rPr>
              <w:t>”</w:t>
            </w:r>
            <w:r w:rsidRPr="003B7FA9">
              <w:rPr>
                <w:rFonts w:ascii="Times New Roman" w:hAnsi="Times New Roman" w:cs="Times New Roman"/>
                <w:sz w:val="28"/>
                <w:szCs w:val="28"/>
              </w:rPr>
              <w:t>.</w:t>
            </w:r>
          </w:p>
        </w:tc>
      </w:tr>
      <w:tr w:rsidR="00520AC5" w:rsidRPr="002E0C7A" w14:paraId="63B7D4AF" w14:textId="77777777" w:rsidTr="004E488E">
        <w:tc>
          <w:tcPr>
            <w:tcW w:w="244" w:type="pct"/>
          </w:tcPr>
          <w:p w14:paraId="480FCA65" w14:textId="77777777" w:rsidR="00520AC5" w:rsidRPr="002E0C7A" w:rsidRDefault="00520AC5" w:rsidP="004E488E">
            <w:pPr>
              <w:spacing w:after="0" w:line="240" w:lineRule="auto"/>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2.</w:t>
            </w:r>
          </w:p>
        </w:tc>
        <w:tc>
          <w:tcPr>
            <w:tcW w:w="1365" w:type="pct"/>
          </w:tcPr>
          <w:p w14:paraId="20D455EA" w14:textId="77777777" w:rsidR="00520AC5" w:rsidRPr="002E0C7A" w:rsidRDefault="00520AC5" w:rsidP="009C731C">
            <w:pPr>
              <w:spacing w:after="0" w:line="240" w:lineRule="auto"/>
              <w:ind w:right="46"/>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 xml:space="preserve">Pašreizējā situācija </w:t>
            </w:r>
            <w:r w:rsidRPr="002E0C7A">
              <w:rPr>
                <w:rFonts w:ascii="Times New Roman" w:eastAsia="Times New Roman" w:hAnsi="Times New Roman" w:cs="Times New Roman"/>
                <w:color w:val="000000"/>
                <w:sz w:val="28"/>
                <w:szCs w:val="28"/>
              </w:rPr>
              <w:t>un problēmas, kuru risināšanai tiesību akta projekts izstrādāts, tiesiskā regulējuma mērķis un būtība</w:t>
            </w:r>
          </w:p>
        </w:tc>
        <w:tc>
          <w:tcPr>
            <w:tcW w:w="3390" w:type="pct"/>
          </w:tcPr>
          <w:p w14:paraId="0CF0C7F4" w14:textId="77777777" w:rsidR="00E220E8" w:rsidRDefault="00923E38" w:rsidP="0018744E">
            <w:pPr>
              <w:spacing w:line="240" w:lineRule="auto"/>
              <w:ind w:left="122" w:right="140"/>
              <w:jc w:val="both"/>
              <w:rPr>
                <w:rFonts w:ascii="Times New Roman" w:hAnsi="Times New Roman" w:cs="Times New Roman"/>
                <w:sz w:val="28"/>
                <w:szCs w:val="28"/>
              </w:rPr>
            </w:pPr>
            <w:r w:rsidRPr="003B7FA9">
              <w:rPr>
                <w:rFonts w:ascii="Times New Roman" w:hAnsi="Times New Roman" w:cs="Times New Roman"/>
                <w:noProof/>
                <w:sz w:val="28"/>
                <w:szCs w:val="28"/>
              </w:rPr>
              <w:t xml:space="preserve">Pašlaik saskaņā ar Ministru kabineta 2014.gada 7.janvāra noteikumiem Nr.3 “Noteikumi par nacionālo metroloģijas institūciju” Nacionālās metroloģijas institūcijas funkcijas un uzdevumus veic sabiedrības ar ierobežotu atbildību „Standartizācijas, akreditācijas un metroloģijas centrs” struktūrvienība Metroloģijas birojs (turpmāk – Metroloģijas birojs). Atbilstoši likuma </w:t>
            </w:r>
            <w:r w:rsidRPr="003B7FA9">
              <w:rPr>
                <w:rFonts w:ascii="Times New Roman" w:hAnsi="Times New Roman" w:cs="Times New Roman"/>
                <w:sz w:val="28"/>
                <w:szCs w:val="28"/>
              </w:rPr>
              <w:t>„Par mērījumu vienotību” 14.pantam Metroloģijas birojam kā nacionālajai metroloģijas institūcijai ir šādi galvenie uzdevumi:</w:t>
            </w:r>
          </w:p>
          <w:p w14:paraId="32FD4CF0" w14:textId="77777777" w:rsidR="00923E38" w:rsidRPr="003B7FA9" w:rsidRDefault="00923E38" w:rsidP="0018744E">
            <w:pPr>
              <w:pStyle w:val="tv213"/>
              <w:numPr>
                <w:ilvl w:val="0"/>
                <w:numId w:val="3"/>
              </w:numPr>
              <w:spacing w:before="0" w:beforeAutospacing="0" w:after="0" w:afterAutospacing="0"/>
              <w:ind w:left="387" w:hanging="283"/>
              <w:jc w:val="both"/>
              <w:rPr>
                <w:sz w:val="28"/>
                <w:szCs w:val="28"/>
              </w:rPr>
            </w:pPr>
            <w:r w:rsidRPr="003B7FA9">
              <w:rPr>
                <w:sz w:val="28"/>
                <w:szCs w:val="28"/>
              </w:rPr>
              <w:t>nodrošināt fizikālo lielumu mērvienību etalonu bāzi un mērvienību reproducēšanu;</w:t>
            </w:r>
          </w:p>
          <w:p w14:paraId="3A7D744C" w14:textId="77777777" w:rsidR="00923E38" w:rsidRPr="003B7FA9" w:rsidRDefault="00923E38" w:rsidP="0018744E">
            <w:pPr>
              <w:pStyle w:val="tv213"/>
              <w:numPr>
                <w:ilvl w:val="0"/>
                <w:numId w:val="3"/>
              </w:numPr>
              <w:spacing w:before="0" w:beforeAutospacing="0" w:after="0" w:afterAutospacing="0"/>
              <w:ind w:left="387" w:hanging="283"/>
              <w:jc w:val="both"/>
              <w:rPr>
                <w:sz w:val="28"/>
                <w:szCs w:val="28"/>
              </w:rPr>
            </w:pPr>
            <w:r w:rsidRPr="003B7FA9">
              <w:rPr>
                <w:sz w:val="28"/>
                <w:szCs w:val="28"/>
              </w:rPr>
              <w:t>apstiprināt nacionālos mērīšanas līdzekļu tipus un reģistrēt tos Valsts mērīšanas līdzekļu reģistrā;</w:t>
            </w:r>
          </w:p>
          <w:p w14:paraId="79E34AAB" w14:textId="77777777" w:rsidR="00923E38" w:rsidRPr="003B7FA9" w:rsidRDefault="00923E38" w:rsidP="0018744E">
            <w:pPr>
              <w:pStyle w:val="tv213"/>
              <w:numPr>
                <w:ilvl w:val="0"/>
                <w:numId w:val="3"/>
              </w:numPr>
              <w:spacing w:before="0" w:beforeAutospacing="0" w:after="0" w:afterAutospacing="0"/>
              <w:ind w:left="387" w:hanging="283"/>
              <w:jc w:val="both"/>
              <w:rPr>
                <w:sz w:val="28"/>
                <w:szCs w:val="28"/>
              </w:rPr>
            </w:pPr>
            <w:r w:rsidRPr="003B7FA9">
              <w:rPr>
                <w:sz w:val="28"/>
                <w:szCs w:val="28"/>
              </w:rPr>
              <w:t>veikt valsts metroloģiskajai kontrolei pakļauto mērīšanas līdzekļu atbilstības novērtēšanas procedūras;</w:t>
            </w:r>
          </w:p>
          <w:p w14:paraId="1FB471C4" w14:textId="77777777" w:rsidR="00923E38" w:rsidRPr="003B7FA9" w:rsidRDefault="00923E38" w:rsidP="0018744E">
            <w:pPr>
              <w:pStyle w:val="tv213"/>
              <w:numPr>
                <w:ilvl w:val="0"/>
                <w:numId w:val="3"/>
              </w:numPr>
              <w:spacing w:before="0" w:beforeAutospacing="0" w:after="0" w:afterAutospacing="0"/>
              <w:ind w:left="387" w:hanging="283"/>
              <w:jc w:val="both"/>
              <w:rPr>
                <w:sz w:val="28"/>
                <w:szCs w:val="28"/>
              </w:rPr>
            </w:pPr>
            <w:r w:rsidRPr="003B7FA9">
              <w:rPr>
                <w:sz w:val="28"/>
                <w:szCs w:val="28"/>
              </w:rPr>
              <w:lastRenderedPageBreak/>
              <w:t>sniegt kalibrēšanas pakalpojumus;</w:t>
            </w:r>
          </w:p>
          <w:p w14:paraId="687D388E" w14:textId="77777777" w:rsidR="00923E38" w:rsidRPr="003B7FA9" w:rsidRDefault="00923E38" w:rsidP="0018744E">
            <w:pPr>
              <w:pStyle w:val="tv213"/>
              <w:numPr>
                <w:ilvl w:val="0"/>
                <w:numId w:val="3"/>
              </w:numPr>
              <w:spacing w:before="0" w:beforeAutospacing="0" w:after="0" w:afterAutospacing="0"/>
              <w:ind w:left="387" w:hanging="283"/>
              <w:jc w:val="both"/>
              <w:rPr>
                <w:sz w:val="28"/>
                <w:szCs w:val="28"/>
              </w:rPr>
            </w:pPr>
            <w:r w:rsidRPr="003B7FA9">
              <w:rPr>
                <w:sz w:val="28"/>
                <w:szCs w:val="28"/>
              </w:rPr>
              <w:t>sadarboties ar citu valstu metroloģijas organizācijām;</w:t>
            </w:r>
          </w:p>
          <w:p w14:paraId="26EF7CF3" w14:textId="77777777" w:rsidR="00923E38" w:rsidRPr="003B7FA9" w:rsidRDefault="00923E38" w:rsidP="0018744E">
            <w:pPr>
              <w:pStyle w:val="tv213"/>
              <w:numPr>
                <w:ilvl w:val="0"/>
                <w:numId w:val="3"/>
              </w:numPr>
              <w:spacing w:before="0" w:beforeAutospacing="0" w:after="0" w:afterAutospacing="0"/>
              <w:ind w:left="387" w:hanging="283"/>
              <w:jc w:val="both"/>
              <w:rPr>
                <w:sz w:val="28"/>
                <w:szCs w:val="28"/>
              </w:rPr>
            </w:pPr>
            <w:r w:rsidRPr="003B7FA9">
              <w:rPr>
                <w:sz w:val="28"/>
                <w:szCs w:val="28"/>
              </w:rPr>
              <w:t>iesaistīties starptautisko metroloģijas organizāciju darbā;</w:t>
            </w:r>
          </w:p>
          <w:p w14:paraId="4C993631" w14:textId="77777777" w:rsidR="00923E38" w:rsidRPr="003B7FA9" w:rsidRDefault="00923E38" w:rsidP="0018744E">
            <w:pPr>
              <w:pStyle w:val="tv213"/>
              <w:numPr>
                <w:ilvl w:val="0"/>
                <w:numId w:val="3"/>
              </w:numPr>
              <w:spacing w:before="0" w:beforeAutospacing="0" w:after="0" w:afterAutospacing="0"/>
              <w:ind w:left="387" w:hanging="283"/>
              <w:jc w:val="both"/>
              <w:rPr>
                <w:sz w:val="28"/>
                <w:szCs w:val="28"/>
              </w:rPr>
            </w:pPr>
            <w:r w:rsidRPr="003B7FA9">
              <w:rPr>
                <w:sz w:val="28"/>
                <w:szCs w:val="28"/>
              </w:rPr>
              <w:t xml:space="preserve">organizēt </w:t>
            </w:r>
            <w:proofErr w:type="spellStart"/>
            <w:r w:rsidRPr="003B7FA9">
              <w:rPr>
                <w:sz w:val="28"/>
                <w:szCs w:val="28"/>
              </w:rPr>
              <w:t>starplaboratoriju</w:t>
            </w:r>
            <w:proofErr w:type="spellEnd"/>
            <w:r w:rsidRPr="003B7FA9">
              <w:rPr>
                <w:sz w:val="28"/>
                <w:szCs w:val="28"/>
              </w:rPr>
              <w:t xml:space="preserve"> salīdzināšanu un piedalīties tajā;</w:t>
            </w:r>
          </w:p>
          <w:p w14:paraId="2CC0CD52" w14:textId="77777777" w:rsidR="00923E38" w:rsidRPr="003B7FA9" w:rsidRDefault="00923E38" w:rsidP="0018744E">
            <w:pPr>
              <w:pStyle w:val="tv213"/>
              <w:numPr>
                <w:ilvl w:val="0"/>
                <w:numId w:val="3"/>
              </w:numPr>
              <w:spacing w:before="0" w:beforeAutospacing="0" w:after="0" w:afterAutospacing="0"/>
              <w:ind w:left="387" w:hanging="283"/>
              <w:jc w:val="both"/>
              <w:rPr>
                <w:sz w:val="28"/>
                <w:szCs w:val="28"/>
              </w:rPr>
            </w:pPr>
            <w:r w:rsidRPr="003B7FA9">
              <w:rPr>
                <w:sz w:val="28"/>
                <w:szCs w:val="28"/>
              </w:rPr>
              <w:t>organizēt apmācību metroloģijas jomā.</w:t>
            </w:r>
          </w:p>
          <w:p w14:paraId="4B605E27" w14:textId="77777777" w:rsidR="009C731C" w:rsidRDefault="009C731C" w:rsidP="0018744E">
            <w:pPr>
              <w:pStyle w:val="tv2131"/>
              <w:spacing w:line="240" w:lineRule="auto"/>
              <w:ind w:left="127" w:right="127" w:firstLine="567"/>
              <w:jc w:val="both"/>
              <w:rPr>
                <w:color w:val="auto"/>
                <w:sz w:val="28"/>
                <w:szCs w:val="28"/>
              </w:rPr>
            </w:pPr>
          </w:p>
          <w:p w14:paraId="1758D608" w14:textId="4226F13F" w:rsidR="00923E38" w:rsidRPr="009C731C" w:rsidRDefault="00923E38" w:rsidP="0018744E">
            <w:pPr>
              <w:pStyle w:val="tv2131"/>
              <w:spacing w:line="240" w:lineRule="auto"/>
              <w:ind w:left="178" w:right="127" w:firstLine="0"/>
              <w:jc w:val="both"/>
              <w:rPr>
                <w:color w:val="auto"/>
                <w:sz w:val="28"/>
                <w:szCs w:val="28"/>
              </w:rPr>
            </w:pPr>
            <w:r w:rsidRPr="009C731C">
              <w:rPr>
                <w:color w:val="auto"/>
                <w:sz w:val="28"/>
                <w:szCs w:val="28"/>
              </w:rPr>
              <w:t>Metroloģija</w:t>
            </w:r>
            <w:r w:rsidR="0018744E">
              <w:rPr>
                <w:color w:val="auto"/>
                <w:sz w:val="28"/>
                <w:szCs w:val="28"/>
              </w:rPr>
              <w:t>s</w:t>
            </w:r>
            <w:r w:rsidRPr="009C731C">
              <w:rPr>
                <w:color w:val="auto"/>
                <w:sz w:val="28"/>
                <w:szCs w:val="28"/>
              </w:rPr>
              <w:t xml:space="preserve"> biroja īstenotos uzdevumus attiecībā uz mērvienību etalonu iegādi, izstrādi, uzturēšanu un pilnveidošanu, kā arī nacionālās metroloģijas institūcijas dalības maksu starptautiskajās metroloģijas organizācijās tiek finansēt</w:t>
            </w:r>
            <w:r w:rsidR="00F86900" w:rsidRPr="009C731C">
              <w:rPr>
                <w:color w:val="auto"/>
                <w:sz w:val="28"/>
                <w:szCs w:val="28"/>
              </w:rPr>
              <w:t>a</w:t>
            </w:r>
            <w:r w:rsidRPr="009C731C">
              <w:rPr>
                <w:color w:val="auto"/>
                <w:sz w:val="28"/>
                <w:szCs w:val="28"/>
              </w:rPr>
              <w:t xml:space="preserve"> no valsts budžeta līdzekļiem. Savukārt izmaksas, kas</w:t>
            </w:r>
            <w:r w:rsidR="0018744E">
              <w:rPr>
                <w:color w:val="auto"/>
                <w:sz w:val="28"/>
                <w:szCs w:val="28"/>
              </w:rPr>
              <w:t xml:space="preserve"> saistītas ar mērīšanas līdzekļu</w:t>
            </w:r>
            <w:r w:rsidRPr="009C731C">
              <w:rPr>
                <w:color w:val="auto"/>
                <w:sz w:val="28"/>
                <w:szCs w:val="28"/>
              </w:rPr>
              <w:t xml:space="preserve"> tipa apstiprināšanas, atbilstības novērtēšanas un kalibrēšanas pakalpojumiem, kā arī </w:t>
            </w:r>
            <w:proofErr w:type="spellStart"/>
            <w:r w:rsidRPr="009C731C">
              <w:rPr>
                <w:color w:val="auto"/>
                <w:sz w:val="28"/>
                <w:szCs w:val="28"/>
              </w:rPr>
              <w:t>starplaboratoriju</w:t>
            </w:r>
            <w:proofErr w:type="spellEnd"/>
            <w:r w:rsidRPr="009C731C">
              <w:rPr>
                <w:color w:val="auto"/>
                <w:sz w:val="28"/>
                <w:szCs w:val="28"/>
              </w:rPr>
              <w:t xml:space="preserve"> salīdzināšanu un apmācību metroloģijas jomā sedz attiecīgā</w:t>
            </w:r>
            <w:r w:rsidR="0018744E">
              <w:rPr>
                <w:color w:val="auto"/>
                <w:sz w:val="28"/>
                <w:szCs w:val="28"/>
              </w:rPr>
              <w:t>s</w:t>
            </w:r>
            <w:r w:rsidRPr="009C731C">
              <w:rPr>
                <w:color w:val="auto"/>
                <w:sz w:val="28"/>
                <w:szCs w:val="28"/>
              </w:rPr>
              <w:t xml:space="preserve"> fiziskā</w:t>
            </w:r>
            <w:r w:rsidR="0018744E">
              <w:rPr>
                <w:color w:val="auto"/>
                <w:sz w:val="28"/>
                <w:szCs w:val="28"/>
              </w:rPr>
              <w:t>s</w:t>
            </w:r>
            <w:r w:rsidRPr="009C731C">
              <w:rPr>
                <w:color w:val="auto"/>
                <w:sz w:val="28"/>
                <w:szCs w:val="28"/>
              </w:rPr>
              <w:t xml:space="preserve"> vai juridiskā</w:t>
            </w:r>
            <w:r w:rsidR="0018744E">
              <w:rPr>
                <w:color w:val="auto"/>
                <w:sz w:val="28"/>
                <w:szCs w:val="28"/>
              </w:rPr>
              <w:t>s</w:t>
            </w:r>
            <w:r w:rsidRPr="009C731C">
              <w:rPr>
                <w:color w:val="auto"/>
                <w:sz w:val="28"/>
                <w:szCs w:val="28"/>
              </w:rPr>
              <w:t xml:space="preserve"> persona</w:t>
            </w:r>
            <w:r w:rsidR="0018744E">
              <w:rPr>
                <w:color w:val="auto"/>
                <w:sz w:val="28"/>
                <w:szCs w:val="28"/>
              </w:rPr>
              <w:t>s</w:t>
            </w:r>
            <w:r w:rsidRPr="009C731C">
              <w:rPr>
                <w:color w:val="auto"/>
                <w:sz w:val="28"/>
                <w:szCs w:val="28"/>
              </w:rPr>
              <w:t>, kur</w:t>
            </w:r>
            <w:r w:rsidR="0018744E">
              <w:rPr>
                <w:color w:val="auto"/>
                <w:sz w:val="28"/>
                <w:szCs w:val="28"/>
              </w:rPr>
              <w:t>ām</w:t>
            </w:r>
            <w:r w:rsidRPr="009C731C">
              <w:rPr>
                <w:color w:val="auto"/>
                <w:sz w:val="28"/>
                <w:szCs w:val="28"/>
              </w:rPr>
              <w:t xml:space="preserve"> šī</w:t>
            </w:r>
            <w:r w:rsidR="0018744E">
              <w:rPr>
                <w:color w:val="auto"/>
                <w:sz w:val="28"/>
                <w:szCs w:val="28"/>
              </w:rPr>
              <w:t>s</w:t>
            </w:r>
            <w:r w:rsidRPr="009C731C">
              <w:rPr>
                <w:color w:val="auto"/>
                <w:sz w:val="28"/>
                <w:szCs w:val="28"/>
              </w:rPr>
              <w:t xml:space="preserve"> darbība</w:t>
            </w:r>
            <w:r w:rsidR="0018744E">
              <w:rPr>
                <w:color w:val="auto"/>
                <w:sz w:val="28"/>
                <w:szCs w:val="28"/>
              </w:rPr>
              <w:t>s</w:t>
            </w:r>
            <w:r w:rsidRPr="009C731C">
              <w:rPr>
                <w:color w:val="auto"/>
                <w:sz w:val="28"/>
                <w:szCs w:val="28"/>
              </w:rPr>
              <w:t xml:space="preserve"> ir nepieciešama</w:t>
            </w:r>
            <w:r w:rsidR="0018744E">
              <w:rPr>
                <w:color w:val="auto"/>
                <w:sz w:val="28"/>
                <w:szCs w:val="28"/>
              </w:rPr>
              <w:t>s</w:t>
            </w:r>
            <w:r w:rsidRPr="009C731C">
              <w:rPr>
                <w:color w:val="auto"/>
                <w:sz w:val="28"/>
                <w:szCs w:val="28"/>
              </w:rPr>
              <w:t>.</w:t>
            </w:r>
          </w:p>
          <w:p w14:paraId="16547AE5" w14:textId="77777777" w:rsidR="00923E38" w:rsidRPr="00AD4F4D" w:rsidRDefault="00923E38" w:rsidP="0018744E">
            <w:pPr>
              <w:pStyle w:val="tv2131"/>
              <w:spacing w:line="240" w:lineRule="auto"/>
              <w:ind w:left="127" w:right="127" w:firstLine="567"/>
              <w:jc w:val="both"/>
              <w:rPr>
                <w:color w:val="auto"/>
                <w:sz w:val="28"/>
                <w:szCs w:val="28"/>
                <w:highlight w:val="yellow"/>
              </w:rPr>
            </w:pPr>
          </w:p>
          <w:p w14:paraId="41FB5984" w14:textId="77777777" w:rsidR="00923E38" w:rsidRPr="00AD4F4D" w:rsidRDefault="00923E38" w:rsidP="0018744E">
            <w:pPr>
              <w:pStyle w:val="tv2131"/>
              <w:spacing w:line="240" w:lineRule="auto"/>
              <w:ind w:left="178" w:right="127" w:firstLine="0"/>
              <w:jc w:val="both"/>
              <w:rPr>
                <w:color w:val="auto"/>
                <w:sz w:val="28"/>
                <w:szCs w:val="28"/>
              </w:rPr>
            </w:pPr>
            <w:r w:rsidRPr="00AD4F4D">
              <w:rPr>
                <w:color w:val="auto"/>
                <w:sz w:val="28"/>
                <w:szCs w:val="28"/>
              </w:rPr>
              <w:t xml:space="preserve">Valsts līdzdalības kapitālsabiedrībās izvērtēšanas gaitā tika analizēta arī valsts sabiedrības ar ierobežotu atbildību “Latvijas Nacionālais metroloģijas centrs” (turpmāk – SIA LNMC) saglabāšanas valsts īpašumā pamatotība. Ministru kabineta 2015.gada 25.augusta sēdē tika skatīts Ekonomikas ministrijas sagatavotais informatīvais ziņojums </w:t>
            </w:r>
            <w:r w:rsidRPr="00AD4F4D">
              <w:rPr>
                <w:color w:val="auto"/>
                <w:sz w:val="28"/>
                <w:szCs w:val="28"/>
                <w:lang w:eastAsia="zh-CN"/>
              </w:rPr>
              <w:t>„Par priekšlikumu sniegšanu par turpmāko rīcību saistībā ar SIA „Latvijas nacionālais metroloģijas centrs” atsavināšanu” un nolemts saglabāt valsts</w:t>
            </w:r>
            <w:r w:rsidRPr="00AD4F4D">
              <w:rPr>
                <w:color w:val="auto"/>
                <w:sz w:val="28"/>
                <w:szCs w:val="28"/>
              </w:rPr>
              <w:t xml:space="preserve"> līdzdalību SIA LNMC. Minētajā informatīvajā ziņojumā arī sniegts priekšlikums nacionālās metroloģijas institūcijas funkcijas pārnest no SIA “Standartizācijas, metroloģijas un akreditācijas centrs” (turpmāk – SIA SAMC) uz SIA LNMC. Kā galvenie argumenti tam ir:</w:t>
            </w:r>
          </w:p>
          <w:p w14:paraId="62A5EAE0" w14:textId="77777777" w:rsidR="00923E38" w:rsidRPr="00AD4F4D" w:rsidRDefault="00923E38" w:rsidP="0018744E">
            <w:pPr>
              <w:pStyle w:val="tv2131"/>
              <w:numPr>
                <w:ilvl w:val="0"/>
                <w:numId w:val="4"/>
              </w:numPr>
              <w:spacing w:line="240" w:lineRule="auto"/>
              <w:ind w:right="127"/>
              <w:jc w:val="both"/>
              <w:rPr>
                <w:color w:val="auto"/>
                <w:sz w:val="28"/>
                <w:szCs w:val="28"/>
              </w:rPr>
            </w:pPr>
            <w:r w:rsidRPr="00AD4F4D">
              <w:rPr>
                <w:color w:val="auto"/>
                <w:sz w:val="28"/>
                <w:szCs w:val="28"/>
              </w:rPr>
              <w:t>nepieciešamība nodrošināt nacionālo mērvienību etalonu un to uzturēšanas iekārtu pieejamību un atrašanos vienuviet;</w:t>
            </w:r>
          </w:p>
          <w:p w14:paraId="12308FFC" w14:textId="77777777" w:rsidR="00923E38" w:rsidRPr="00AD4F4D" w:rsidRDefault="00923E38" w:rsidP="0018744E">
            <w:pPr>
              <w:pStyle w:val="tv2131"/>
              <w:numPr>
                <w:ilvl w:val="0"/>
                <w:numId w:val="4"/>
              </w:numPr>
              <w:spacing w:line="240" w:lineRule="auto"/>
              <w:ind w:right="127"/>
              <w:jc w:val="both"/>
              <w:rPr>
                <w:color w:val="auto"/>
                <w:sz w:val="28"/>
                <w:szCs w:val="28"/>
              </w:rPr>
            </w:pPr>
            <w:r w:rsidRPr="00AD4F4D">
              <w:rPr>
                <w:color w:val="auto"/>
                <w:sz w:val="28"/>
                <w:szCs w:val="28"/>
              </w:rPr>
              <w:lastRenderedPageBreak/>
              <w:t>nepieciešamība novērst interešu konfliktu nacionālās akreditācijas institūcijas darbībā.</w:t>
            </w:r>
          </w:p>
          <w:p w14:paraId="6C106CA5" w14:textId="77777777" w:rsidR="00923E38" w:rsidRPr="00AD4F4D" w:rsidRDefault="003B7FA9" w:rsidP="0018744E">
            <w:pPr>
              <w:pStyle w:val="tv2131"/>
              <w:spacing w:line="240" w:lineRule="auto"/>
              <w:ind w:left="178" w:right="127" w:firstLine="0"/>
              <w:jc w:val="both"/>
              <w:rPr>
                <w:color w:val="auto"/>
                <w:sz w:val="28"/>
                <w:szCs w:val="28"/>
              </w:rPr>
            </w:pPr>
            <w:r w:rsidRPr="00AD4F4D">
              <w:rPr>
                <w:color w:val="auto"/>
                <w:sz w:val="28"/>
                <w:szCs w:val="28"/>
              </w:rPr>
              <w:t>Ņemot vērā minēto</w:t>
            </w:r>
            <w:r w:rsidR="00923E38" w:rsidRPr="00AD4F4D">
              <w:rPr>
                <w:color w:val="auto"/>
                <w:sz w:val="28"/>
                <w:szCs w:val="28"/>
              </w:rPr>
              <w:t xml:space="preserve"> un balsoties uz informatīvajā ziņojumā iekļauto informāciju Ministru kabinets nolēma atbalstīt likuma „Par mērījumu vienotību” 14.pantā noteikto nacionālajai metroloģijas institūcijai īstenojamo valsts pārvaldes uzdevumu metroloģijas jomā turpmāku deleģēšanu SIA LNMC.  </w:t>
            </w:r>
          </w:p>
          <w:p w14:paraId="4D24D553" w14:textId="4107D5AC" w:rsidR="00923E38" w:rsidRPr="00AD4F4D" w:rsidRDefault="00923E38" w:rsidP="0018744E">
            <w:pPr>
              <w:pStyle w:val="tv2131"/>
              <w:spacing w:line="240" w:lineRule="auto"/>
              <w:ind w:left="178" w:right="127" w:firstLine="0"/>
              <w:jc w:val="both"/>
              <w:rPr>
                <w:color w:val="auto"/>
                <w:sz w:val="28"/>
                <w:szCs w:val="28"/>
              </w:rPr>
            </w:pPr>
            <w:r w:rsidRPr="00AD4F4D">
              <w:rPr>
                <w:color w:val="auto"/>
                <w:sz w:val="28"/>
                <w:szCs w:val="28"/>
              </w:rPr>
              <w:t>Lai īstenotu minētās funkcijas nodošanu SIA LNMC, cita starpā ir nepieciešams izdarīt grozījumu Ministru kabineta 2014.gada 7.janvāra noteikumos Nr.3 “</w:t>
            </w:r>
            <w:r w:rsidRPr="00AD4F4D">
              <w:rPr>
                <w:bCs/>
                <w:color w:val="auto"/>
                <w:sz w:val="28"/>
                <w:szCs w:val="28"/>
              </w:rPr>
              <w:t>Noteikumi par nacionālo metroloģijas institūciju</w:t>
            </w:r>
            <w:r w:rsidRPr="00AD4F4D">
              <w:rPr>
                <w:color w:val="auto"/>
                <w:sz w:val="28"/>
                <w:szCs w:val="28"/>
              </w:rPr>
              <w:t xml:space="preserve">”, </w:t>
            </w:r>
            <w:r w:rsidR="003B7FA9" w:rsidRPr="00AD4F4D">
              <w:rPr>
                <w:color w:val="auto"/>
                <w:sz w:val="28"/>
                <w:szCs w:val="28"/>
              </w:rPr>
              <w:t xml:space="preserve">kuru 2.punktā pašlaik </w:t>
            </w:r>
            <w:r w:rsidRPr="00AD4F4D">
              <w:rPr>
                <w:color w:val="auto"/>
                <w:sz w:val="28"/>
                <w:szCs w:val="28"/>
              </w:rPr>
              <w:t>no</w:t>
            </w:r>
            <w:r w:rsidR="003B7FA9" w:rsidRPr="00AD4F4D">
              <w:rPr>
                <w:color w:val="auto"/>
                <w:sz w:val="28"/>
                <w:szCs w:val="28"/>
              </w:rPr>
              <w:t>teikts</w:t>
            </w:r>
            <w:r w:rsidRPr="00AD4F4D">
              <w:rPr>
                <w:color w:val="auto"/>
                <w:sz w:val="28"/>
                <w:szCs w:val="28"/>
              </w:rPr>
              <w:t>, ka “Nacionālās metroloģijas institūcijas funkcijas un uzdevumus veic sabiedrības ar ierobežotu atbildību "</w:t>
            </w:r>
            <w:r w:rsidR="003B7FA9" w:rsidRPr="00AD4F4D">
              <w:rPr>
                <w:color w:val="auto"/>
                <w:sz w:val="28"/>
                <w:szCs w:val="28"/>
              </w:rPr>
              <w:t>Standartizācijas, akreditācijas un metroloģijas centrs</w:t>
            </w:r>
            <w:r w:rsidRPr="00AD4F4D">
              <w:rPr>
                <w:color w:val="auto"/>
                <w:sz w:val="28"/>
                <w:szCs w:val="28"/>
              </w:rPr>
              <w:t xml:space="preserve">” struktūrvienība "Metroloģijas birojs." Attiecīgi, ir izstrādāts noteikumu projekts, ar kuru tiek grozīts </w:t>
            </w:r>
            <w:r w:rsidR="003B7FA9" w:rsidRPr="00AD4F4D">
              <w:rPr>
                <w:color w:val="auto"/>
                <w:sz w:val="28"/>
                <w:szCs w:val="28"/>
              </w:rPr>
              <w:t>minētais</w:t>
            </w:r>
            <w:r w:rsidRPr="00AD4F4D">
              <w:rPr>
                <w:color w:val="auto"/>
                <w:sz w:val="28"/>
                <w:szCs w:val="28"/>
              </w:rPr>
              <w:t xml:space="preserve"> punkts, nosakot, ka no 2016.gada 1.janvāra Nacionālās metroloģijas institūcijas funkcijas un uzdevumus veic </w:t>
            </w:r>
            <w:r w:rsidRPr="00AD4F4D">
              <w:rPr>
                <w:color w:val="auto"/>
                <w:sz w:val="28"/>
                <w:szCs w:val="28"/>
                <w:u w:val="single"/>
              </w:rPr>
              <w:t>SIA LNMC struktūrvienība “Metroloģijas birojs”</w:t>
            </w:r>
            <w:r w:rsidRPr="00AD4F4D">
              <w:rPr>
                <w:color w:val="auto"/>
                <w:sz w:val="28"/>
                <w:szCs w:val="28"/>
              </w:rPr>
              <w:t>.</w:t>
            </w:r>
          </w:p>
          <w:p w14:paraId="1918B3D6" w14:textId="77777777" w:rsidR="00520AC5" w:rsidRPr="003B7FA9" w:rsidRDefault="00520AC5" w:rsidP="0018744E">
            <w:pPr>
              <w:pStyle w:val="naisf"/>
              <w:spacing w:before="0" w:after="0"/>
              <w:ind w:firstLine="0"/>
              <w:rPr>
                <w:color w:val="auto"/>
                <w:sz w:val="28"/>
                <w:szCs w:val="28"/>
              </w:rPr>
            </w:pPr>
          </w:p>
        </w:tc>
      </w:tr>
      <w:tr w:rsidR="00520AC5" w:rsidRPr="002E0C7A" w14:paraId="4C8BA130" w14:textId="77777777" w:rsidTr="004E488E">
        <w:tc>
          <w:tcPr>
            <w:tcW w:w="244" w:type="pct"/>
          </w:tcPr>
          <w:p w14:paraId="1E672367" w14:textId="77777777" w:rsidR="00520AC5" w:rsidRPr="002E0C7A" w:rsidRDefault="00520AC5" w:rsidP="004E488E">
            <w:pPr>
              <w:spacing w:after="0" w:line="240" w:lineRule="auto"/>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lastRenderedPageBreak/>
              <w:t>3.</w:t>
            </w:r>
          </w:p>
        </w:tc>
        <w:tc>
          <w:tcPr>
            <w:tcW w:w="1365" w:type="pct"/>
          </w:tcPr>
          <w:p w14:paraId="75C5FA7C" w14:textId="77777777" w:rsidR="00520AC5" w:rsidRPr="002E0C7A" w:rsidRDefault="00520AC5" w:rsidP="004E488E">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Projekta izstrādē iesaistītās institūcijas</w:t>
            </w:r>
          </w:p>
        </w:tc>
        <w:tc>
          <w:tcPr>
            <w:tcW w:w="3390" w:type="pct"/>
          </w:tcPr>
          <w:p w14:paraId="47275F9B" w14:textId="3FCF36FA" w:rsidR="00520AC5" w:rsidRPr="002E0C7A" w:rsidRDefault="008C63A6" w:rsidP="0018744E">
            <w:pPr>
              <w:spacing w:after="0" w:line="240" w:lineRule="auto"/>
              <w:ind w:left="178" w:right="74"/>
              <w:jc w:val="both"/>
              <w:rPr>
                <w:rFonts w:ascii="Times New Roman" w:eastAsia="Times New Roman" w:hAnsi="Times New Roman" w:cs="Times New Roman"/>
                <w:color w:val="000000"/>
                <w:sz w:val="28"/>
                <w:szCs w:val="28"/>
                <w:highlight w:val="yellow"/>
                <w:lang w:eastAsia="lv-LV"/>
              </w:rPr>
            </w:pPr>
            <w:r>
              <w:rPr>
                <w:rFonts w:ascii="Times New Roman" w:eastAsia="Times New Roman" w:hAnsi="Times New Roman" w:cs="Times New Roman"/>
                <w:color w:val="000000"/>
                <w:sz w:val="28"/>
                <w:szCs w:val="28"/>
                <w:lang w:eastAsia="lv-LV"/>
              </w:rPr>
              <w:t xml:space="preserve">Projekts izstrādāts </w:t>
            </w:r>
            <w:r w:rsidR="00391B5D">
              <w:rPr>
                <w:rFonts w:ascii="Times New Roman" w:eastAsia="Times New Roman" w:hAnsi="Times New Roman" w:cs="Times New Roman"/>
                <w:color w:val="000000"/>
                <w:sz w:val="28"/>
                <w:szCs w:val="28"/>
                <w:lang w:eastAsia="lv-LV"/>
              </w:rPr>
              <w:t xml:space="preserve">Ekonomikas ministrijas izveidotā </w:t>
            </w:r>
            <w:r>
              <w:rPr>
                <w:rFonts w:ascii="Times New Roman" w:eastAsia="Times New Roman" w:hAnsi="Times New Roman" w:cs="Times New Roman"/>
                <w:color w:val="000000"/>
                <w:sz w:val="28"/>
                <w:szCs w:val="28"/>
                <w:lang w:eastAsia="lv-LV"/>
              </w:rPr>
              <w:t xml:space="preserve">darba grupā, kuras sastāvā </w:t>
            </w:r>
            <w:r w:rsidR="009C731C">
              <w:rPr>
                <w:rFonts w:ascii="Times New Roman" w:eastAsia="Times New Roman" w:hAnsi="Times New Roman" w:cs="Times New Roman"/>
                <w:color w:val="000000"/>
                <w:sz w:val="28"/>
                <w:szCs w:val="28"/>
                <w:lang w:eastAsia="lv-LV"/>
              </w:rPr>
              <w:t>ir</w:t>
            </w:r>
            <w:r>
              <w:rPr>
                <w:rFonts w:ascii="Times New Roman" w:eastAsia="Times New Roman" w:hAnsi="Times New Roman" w:cs="Times New Roman"/>
                <w:color w:val="000000"/>
                <w:sz w:val="28"/>
                <w:szCs w:val="28"/>
                <w:lang w:eastAsia="lv-LV"/>
              </w:rPr>
              <w:t xml:space="preserve"> Ekonomikas ministrijas, </w:t>
            </w:r>
            <w:r w:rsidRPr="008C63A6">
              <w:rPr>
                <w:rFonts w:ascii="Times New Roman" w:eastAsia="Times New Roman" w:hAnsi="Times New Roman" w:cs="Times New Roman"/>
                <w:color w:val="000000"/>
                <w:sz w:val="28"/>
                <w:szCs w:val="28"/>
                <w:lang w:eastAsia="lv-LV"/>
              </w:rPr>
              <w:t xml:space="preserve">SIA SAMC, SIA LNMC </w:t>
            </w:r>
            <w:r>
              <w:rPr>
                <w:rFonts w:ascii="Times New Roman" w:eastAsia="Times New Roman" w:hAnsi="Times New Roman" w:cs="Times New Roman"/>
                <w:color w:val="000000"/>
                <w:sz w:val="28"/>
                <w:szCs w:val="28"/>
                <w:lang w:eastAsia="lv-LV"/>
              </w:rPr>
              <w:t>pārstāvji, kā arī pieda</w:t>
            </w:r>
            <w:r w:rsidR="009C731C">
              <w:rPr>
                <w:rFonts w:ascii="Times New Roman" w:eastAsia="Times New Roman" w:hAnsi="Times New Roman" w:cs="Times New Roman"/>
                <w:color w:val="000000"/>
                <w:sz w:val="28"/>
                <w:szCs w:val="28"/>
                <w:lang w:eastAsia="lv-LV"/>
              </w:rPr>
              <w:t>lās</w:t>
            </w:r>
            <w:r>
              <w:rPr>
                <w:rFonts w:ascii="Times New Roman" w:eastAsia="Times New Roman" w:hAnsi="Times New Roman" w:cs="Times New Roman"/>
                <w:color w:val="000000"/>
                <w:sz w:val="28"/>
                <w:szCs w:val="28"/>
                <w:lang w:eastAsia="lv-LV"/>
              </w:rPr>
              <w:t xml:space="preserve"> </w:t>
            </w:r>
            <w:r w:rsidRPr="008C63A6">
              <w:rPr>
                <w:rFonts w:ascii="Times New Roman" w:eastAsia="Times New Roman" w:hAnsi="Times New Roman" w:cs="Times New Roman"/>
                <w:color w:val="000000"/>
                <w:sz w:val="28"/>
                <w:szCs w:val="28"/>
                <w:lang w:eastAsia="lv-LV"/>
              </w:rPr>
              <w:t>Konkurences padome</w:t>
            </w:r>
            <w:r>
              <w:rPr>
                <w:rFonts w:ascii="Times New Roman" w:eastAsia="Times New Roman" w:hAnsi="Times New Roman" w:cs="Times New Roman"/>
                <w:color w:val="000000"/>
                <w:sz w:val="28"/>
                <w:szCs w:val="28"/>
                <w:lang w:eastAsia="lv-LV"/>
              </w:rPr>
              <w:t>s pārstāvji.</w:t>
            </w:r>
          </w:p>
        </w:tc>
      </w:tr>
      <w:tr w:rsidR="00520AC5" w:rsidRPr="002E0C7A" w14:paraId="480BBA2B" w14:textId="77777777" w:rsidTr="004E488E">
        <w:tc>
          <w:tcPr>
            <w:tcW w:w="244" w:type="pct"/>
          </w:tcPr>
          <w:p w14:paraId="23B38D26" w14:textId="77777777" w:rsidR="00520AC5" w:rsidRPr="002E0C7A" w:rsidRDefault="00520AC5" w:rsidP="004E488E">
            <w:pPr>
              <w:spacing w:after="0" w:line="240" w:lineRule="auto"/>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4.</w:t>
            </w:r>
          </w:p>
        </w:tc>
        <w:tc>
          <w:tcPr>
            <w:tcW w:w="1365" w:type="pct"/>
          </w:tcPr>
          <w:p w14:paraId="3A3AB50F" w14:textId="77777777" w:rsidR="00520AC5" w:rsidRPr="002E0C7A" w:rsidRDefault="00520AC5" w:rsidP="004E488E">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Cita informācija</w:t>
            </w:r>
          </w:p>
        </w:tc>
        <w:tc>
          <w:tcPr>
            <w:tcW w:w="3390" w:type="pct"/>
          </w:tcPr>
          <w:p w14:paraId="7940DA83" w14:textId="77777777" w:rsidR="00520AC5" w:rsidRPr="002E0C7A" w:rsidRDefault="00520AC5" w:rsidP="0018744E">
            <w:pPr>
              <w:spacing w:after="0" w:line="240" w:lineRule="auto"/>
              <w:ind w:left="178"/>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Nav</w:t>
            </w:r>
          </w:p>
        </w:tc>
      </w:tr>
    </w:tbl>
    <w:p w14:paraId="04F1D0BA" w14:textId="77777777" w:rsidR="00520AC5" w:rsidRPr="002E0C7A" w:rsidRDefault="00520AC5" w:rsidP="00520AC5">
      <w:pPr>
        <w:spacing w:after="0" w:line="240" w:lineRule="auto"/>
        <w:rPr>
          <w:rFonts w:ascii="Times New Roman" w:eastAsia="Times New Roman" w:hAnsi="Times New Roman" w:cs="Times New Roman"/>
          <w:color w:val="000000"/>
          <w:sz w:val="28"/>
          <w:szCs w:val="28"/>
        </w:rPr>
      </w:pPr>
    </w:p>
    <w:tbl>
      <w:tblPr>
        <w:tblW w:w="5080" w:type="pct"/>
        <w:tblInd w:w="-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09"/>
        <w:gridCol w:w="2368"/>
        <w:gridCol w:w="6080"/>
      </w:tblGrid>
      <w:tr w:rsidR="00520AC5" w:rsidRPr="002E0C7A" w14:paraId="16833B1D" w14:textId="77777777" w:rsidTr="009C731C">
        <w:tc>
          <w:tcPr>
            <w:tcW w:w="5000" w:type="pct"/>
            <w:gridSpan w:val="3"/>
            <w:tcBorders>
              <w:top w:val="outset" w:sz="6" w:space="0" w:color="auto"/>
              <w:left w:val="outset" w:sz="6" w:space="0" w:color="auto"/>
              <w:bottom w:val="outset" w:sz="6" w:space="0" w:color="auto"/>
              <w:right w:val="outset" w:sz="6" w:space="0" w:color="auto"/>
            </w:tcBorders>
          </w:tcPr>
          <w:p w14:paraId="4BE11F86" w14:textId="77777777" w:rsidR="00520AC5" w:rsidRPr="002E0C7A" w:rsidRDefault="00520AC5" w:rsidP="004E488E">
            <w:pPr>
              <w:spacing w:after="0" w:line="240" w:lineRule="auto"/>
              <w:jc w:val="center"/>
              <w:rPr>
                <w:rFonts w:ascii="Times New Roman" w:eastAsia="Times New Roman" w:hAnsi="Times New Roman" w:cs="Times New Roman"/>
                <w:b/>
                <w:color w:val="000000"/>
                <w:sz w:val="28"/>
                <w:szCs w:val="28"/>
              </w:rPr>
            </w:pPr>
            <w:r w:rsidRPr="002E0C7A">
              <w:rPr>
                <w:rFonts w:ascii="Times New Roman" w:eastAsia="Times New Roman" w:hAnsi="Times New Roman" w:cs="Times New Roman"/>
                <w:b/>
                <w:color w:val="000000"/>
                <w:sz w:val="28"/>
                <w:szCs w:val="28"/>
              </w:rPr>
              <w:t>II. Tiesību akta projekta ietekme uz sabiedrību,</w:t>
            </w:r>
            <w:r w:rsidRPr="002E0C7A">
              <w:rPr>
                <w:rFonts w:ascii="Times New Roman" w:eastAsia="Times New Roman" w:hAnsi="Times New Roman" w:cs="Times New Roman"/>
                <w:b/>
                <w:bCs/>
                <w:color w:val="000000"/>
                <w:sz w:val="28"/>
                <w:szCs w:val="28"/>
              </w:rPr>
              <w:t xml:space="preserve"> tautsaimniecības attīstību un administratīvo slogu</w:t>
            </w:r>
          </w:p>
        </w:tc>
      </w:tr>
      <w:tr w:rsidR="00520AC5" w:rsidRPr="002E0C7A" w14:paraId="05E7EE84" w14:textId="77777777" w:rsidTr="009C731C">
        <w:tc>
          <w:tcPr>
            <w:tcW w:w="284" w:type="pct"/>
            <w:tcBorders>
              <w:top w:val="outset" w:sz="6" w:space="0" w:color="auto"/>
              <w:left w:val="outset" w:sz="6" w:space="0" w:color="auto"/>
              <w:right w:val="outset" w:sz="6" w:space="0" w:color="auto"/>
            </w:tcBorders>
          </w:tcPr>
          <w:p w14:paraId="437F7C6F" w14:textId="77777777" w:rsidR="00520AC5" w:rsidRPr="002E0C7A" w:rsidRDefault="00520AC5" w:rsidP="004E488E">
            <w:pPr>
              <w:spacing w:after="0" w:line="240" w:lineRule="auto"/>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1.</w:t>
            </w:r>
          </w:p>
        </w:tc>
        <w:tc>
          <w:tcPr>
            <w:tcW w:w="1322" w:type="pct"/>
            <w:tcBorders>
              <w:top w:val="outset" w:sz="6" w:space="0" w:color="auto"/>
              <w:left w:val="outset" w:sz="6" w:space="0" w:color="auto"/>
              <w:right w:val="outset" w:sz="6" w:space="0" w:color="auto"/>
            </w:tcBorders>
          </w:tcPr>
          <w:p w14:paraId="0CD5914F" w14:textId="77777777" w:rsidR="00520AC5" w:rsidRPr="002E0C7A" w:rsidRDefault="00520AC5" w:rsidP="004E488E">
            <w:pPr>
              <w:spacing w:after="0" w:line="240" w:lineRule="auto"/>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 xml:space="preserve">Sabiedrības </w:t>
            </w:r>
            <w:proofErr w:type="spellStart"/>
            <w:r w:rsidRPr="002E0C7A">
              <w:rPr>
                <w:rFonts w:ascii="Times New Roman" w:eastAsia="Times New Roman" w:hAnsi="Times New Roman" w:cs="Times New Roman"/>
                <w:color w:val="000000"/>
                <w:sz w:val="28"/>
                <w:szCs w:val="28"/>
              </w:rPr>
              <w:t>mērķgrupas</w:t>
            </w:r>
            <w:proofErr w:type="spellEnd"/>
            <w:r w:rsidRPr="002E0C7A">
              <w:rPr>
                <w:rFonts w:ascii="Times New Roman" w:eastAsia="Times New Roman" w:hAnsi="Times New Roman" w:cs="Times New Roman"/>
                <w:color w:val="000000"/>
                <w:sz w:val="28"/>
                <w:szCs w:val="28"/>
              </w:rPr>
              <w:t>, kuras tiesiskais regulējums ietekmē vai varētu ietekmēt</w:t>
            </w:r>
          </w:p>
        </w:tc>
        <w:tc>
          <w:tcPr>
            <w:tcW w:w="3393" w:type="pct"/>
            <w:tcBorders>
              <w:top w:val="outset" w:sz="6" w:space="0" w:color="auto"/>
              <w:left w:val="outset" w:sz="6" w:space="0" w:color="auto"/>
              <w:right w:val="outset" w:sz="6" w:space="0" w:color="auto"/>
            </w:tcBorders>
          </w:tcPr>
          <w:p w14:paraId="78343526" w14:textId="2D7DAF8B" w:rsidR="00520AC5" w:rsidRPr="002E0C7A" w:rsidRDefault="008C63A6" w:rsidP="0018744E">
            <w:pPr>
              <w:spacing w:after="0" w:line="240" w:lineRule="auto"/>
              <w:ind w:left="137"/>
              <w:jc w:val="both"/>
              <w:rPr>
                <w:rFonts w:ascii="Times New Roman" w:eastAsia="Times New Roman" w:hAnsi="Times New Roman" w:cs="Times New Roman"/>
                <w:color w:val="000000"/>
                <w:sz w:val="28"/>
                <w:szCs w:val="28"/>
                <w:highlight w:val="yellow"/>
                <w:lang w:eastAsia="lv-LV"/>
              </w:rPr>
            </w:pPr>
            <w:r w:rsidRPr="008C63A6">
              <w:rPr>
                <w:rFonts w:ascii="Times New Roman" w:eastAsia="Times New Roman" w:hAnsi="Times New Roman" w:cs="Times New Roman"/>
                <w:color w:val="000000"/>
                <w:sz w:val="28"/>
                <w:szCs w:val="28"/>
                <w:lang w:eastAsia="lv-LV"/>
              </w:rPr>
              <w:t>Noteikumu projekt</w:t>
            </w:r>
            <w:r>
              <w:rPr>
                <w:rFonts w:ascii="Times New Roman" w:eastAsia="Times New Roman" w:hAnsi="Times New Roman" w:cs="Times New Roman"/>
                <w:color w:val="000000"/>
                <w:sz w:val="28"/>
                <w:szCs w:val="28"/>
                <w:lang w:eastAsia="lv-LV"/>
              </w:rPr>
              <w:t>ā ietvertais regulējums skar personas, kas darbojas</w:t>
            </w:r>
            <w:r w:rsidR="00F86900">
              <w:rPr>
                <w:rFonts w:ascii="Times New Roman" w:eastAsia="Times New Roman" w:hAnsi="Times New Roman" w:cs="Times New Roman"/>
                <w:color w:val="000000"/>
                <w:sz w:val="28"/>
                <w:szCs w:val="28"/>
                <w:lang w:eastAsia="lv-LV"/>
              </w:rPr>
              <w:t xml:space="preserve"> metroloģijas jomās</w:t>
            </w:r>
            <w:r>
              <w:rPr>
                <w:rFonts w:ascii="Times New Roman" w:eastAsia="Times New Roman" w:hAnsi="Times New Roman" w:cs="Times New Roman"/>
                <w:color w:val="000000"/>
                <w:sz w:val="28"/>
                <w:szCs w:val="28"/>
                <w:lang w:eastAsia="lv-LV"/>
              </w:rPr>
              <w:t xml:space="preserve"> un, kuras saņem vai varētu saņemt nacionālās metroloģijas institūcijas sniegtos pakalpojumus. Tomēr, ņemot vērā, ka noteiktais regulējums tikai pārceļ nacionālās metroloģijas institūcijas funkciju un pienākumu pildīšanu no vienas valsts kapitālsabiedrības uz otru un sniegto pakalpojumu </w:t>
            </w:r>
            <w:r>
              <w:rPr>
                <w:rFonts w:ascii="Times New Roman" w:eastAsia="Times New Roman" w:hAnsi="Times New Roman" w:cs="Times New Roman"/>
                <w:color w:val="000000"/>
                <w:sz w:val="28"/>
                <w:szCs w:val="28"/>
                <w:lang w:eastAsia="lv-LV"/>
              </w:rPr>
              <w:lastRenderedPageBreak/>
              <w:t>apjoms un nosacījumi nemainās, šis regulējums faktiski nekādu ietekmi uz sabiedrību nenes.</w:t>
            </w:r>
          </w:p>
        </w:tc>
      </w:tr>
      <w:tr w:rsidR="00520AC5" w:rsidRPr="002E0C7A" w14:paraId="4C515765" w14:textId="77777777" w:rsidTr="009C731C">
        <w:tc>
          <w:tcPr>
            <w:tcW w:w="284" w:type="pct"/>
            <w:tcBorders>
              <w:top w:val="outset" w:sz="6" w:space="0" w:color="auto"/>
              <w:left w:val="outset" w:sz="6" w:space="0" w:color="auto"/>
              <w:right w:val="outset" w:sz="6" w:space="0" w:color="auto"/>
            </w:tcBorders>
          </w:tcPr>
          <w:p w14:paraId="2DB5ED3C" w14:textId="77777777" w:rsidR="00520AC5" w:rsidRPr="002E0C7A" w:rsidRDefault="00520AC5" w:rsidP="004E488E">
            <w:pPr>
              <w:spacing w:after="0" w:line="240" w:lineRule="auto"/>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lastRenderedPageBreak/>
              <w:t>2.</w:t>
            </w:r>
          </w:p>
        </w:tc>
        <w:tc>
          <w:tcPr>
            <w:tcW w:w="1322" w:type="pct"/>
            <w:tcBorders>
              <w:top w:val="outset" w:sz="6" w:space="0" w:color="auto"/>
              <w:left w:val="outset" w:sz="6" w:space="0" w:color="auto"/>
              <w:right w:val="outset" w:sz="6" w:space="0" w:color="auto"/>
            </w:tcBorders>
          </w:tcPr>
          <w:p w14:paraId="375AE1E0" w14:textId="77777777" w:rsidR="00520AC5" w:rsidRPr="002E0C7A" w:rsidRDefault="00520AC5" w:rsidP="004E488E">
            <w:pPr>
              <w:widowControl w:val="0"/>
              <w:spacing w:after="0" w:line="240" w:lineRule="auto"/>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Tiesiskā regulējuma ietekme uz tautsaimniecību un administratīvo slogu</w:t>
            </w:r>
          </w:p>
        </w:tc>
        <w:tc>
          <w:tcPr>
            <w:tcW w:w="3393" w:type="pct"/>
            <w:tcBorders>
              <w:top w:val="outset" w:sz="6" w:space="0" w:color="auto"/>
              <w:left w:val="outset" w:sz="6" w:space="0" w:color="auto"/>
              <w:right w:val="outset" w:sz="6" w:space="0" w:color="auto"/>
            </w:tcBorders>
          </w:tcPr>
          <w:p w14:paraId="3498285D" w14:textId="77777777" w:rsidR="00520AC5" w:rsidRPr="002E0C7A" w:rsidRDefault="008C63A6" w:rsidP="0018744E">
            <w:pPr>
              <w:widowControl w:val="0"/>
              <w:spacing w:after="0" w:line="240" w:lineRule="auto"/>
              <w:ind w:left="137"/>
              <w:jc w:val="both"/>
              <w:rPr>
                <w:rFonts w:ascii="Times New Roman" w:eastAsia="Times New Roman" w:hAnsi="Times New Roman" w:cs="Times New Roman"/>
                <w:color w:val="000000"/>
                <w:sz w:val="28"/>
                <w:szCs w:val="28"/>
                <w:highlight w:val="yellow"/>
              </w:rPr>
            </w:pPr>
            <w:r>
              <w:rPr>
                <w:rFonts w:ascii="Times New Roman" w:hAnsi="Times New Roman" w:cs="Times New Roman"/>
                <w:sz w:val="28"/>
                <w:szCs w:val="28"/>
              </w:rPr>
              <w:t>Noteikumu projekts nerada papildus administratīvo slogu un nenes negatīvu ietekmi uz tautsaimniecību</w:t>
            </w:r>
            <w:r w:rsidR="00520AC5" w:rsidRPr="002E0C7A">
              <w:rPr>
                <w:rFonts w:ascii="Times New Roman" w:hAnsi="Times New Roman" w:cs="Times New Roman"/>
                <w:sz w:val="28"/>
                <w:szCs w:val="28"/>
              </w:rPr>
              <w:t>.</w:t>
            </w:r>
          </w:p>
        </w:tc>
      </w:tr>
      <w:tr w:rsidR="00520AC5" w:rsidRPr="002E0C7A" w14:paraId="1E1B05CC" w14:textId="77777777" w:rsidTr="009C731C">
        <w:tc>
          <w:tcPr>
            <w:tcW w:w="284" w:type="pct"/>
            <w:tcBorders>
              <w:top w:val="outset" w:sz="6" w:space="0" w:color="auto"/>
              <w:left w:val="outset" w:sz="6" w:space="0" w:color="auto"/>
              <w:right w:val="outset" w:sz="6" w:space="0" w:color="auto"/>
            </w:tcBorders>
          </w:tcPr>
          <w:p w14:paraId="67928ED6" w14:textId="77777777" w:rsidR="00520AC5" w:rsidRPr="002E0C7A" w:rsidRDefault="00520AC5" w:rsidP="004E488E">
            <w:pPr>
              <w:spacing w:after="0" w:line="240" w:lineRule="auto"/>
              <w:rPr>
                <w:rFonts w:ascii="Times New Roman" w:eastAsia="Arial Unicode MS" w:hAnsi="Times New Roman" w:cs="Times New Roman"/>
                <w:color w:val="000000"/>
                <w:sz w:val="28"/>
                <w:szCs w:val="28"/>
              </w:rPr>
            </w:pPr>
            <w:r w:rsidRPr="002E0C7A">
              <w:rPr>
                <w:rFonts w:ascii="Times New Roman" w:eastAsia="Arial Unicode MS" w:hAnsi="Times New Roman" w:cs="Times New Roman"/>
                <w:color w:val="000000"/>
                <w:sz w:val="28"/>
                <w:szCs w:val="28"/>
              </w:rPr>
              <w:t>3.</w:t>
            </w:r>
          </w:p>
        </w:tc>
        <w:tc>
          <w:tcPr>
            <w:tcW w:w="1322" w:type="pct"/>
            <w:tcBorders>
              <w:top w:val="outset" w:sz="6" w:space="0" w:color="auto"/>
              <w:left w:val="outset" w:sz="6" w:space="0" w:color="auto"/>
              <w:right w:val="outset" w:sz="6" w:space="0" w:color="auto"/>
            </w:tcBorders>
          </w:tcPr>
          <w:p w14:paraId="7C7E9D14" w14:textId="77777777" w:rsidR="00520AC5" w:rsidRPr="002E0C7A" w:rsidRDefault="00520AC5" w:rsidP="004E488E">
            <w:pPr>
              <w:spacing w:after="0" w:line="240" w:lineRule="auto"/>
              <w:jc w:val="both"/>
              <w:rPr>
                <w:rFonts w:ascii="Times New Roman" w:eastAsia="Arial Unicode MS" w:hAnsi="Times New Roman" w:cs="Times New Roman"/>
                <w:color w:val="000000"/>
                <w:sz w:val="28"/>
                <w:szCs w:val="28"/>
              </w:rPr>
            </w:pPr>
            <w:r w:rsidRPr="002E0C7A">
              <w:rPr>
                <w:rFonts w:ascii="Times New Roman" w:eastAsia="Arial Unicode MS" w:hAnsi="Times New Roman" w:cs="Times New Roman"/>
                <w:color w:val="000000"/>
                <w:sz w:val="28"/>
                <w:szCs w:val="28"/>
              </w:rPr>
              <w:t>Administratīvo izmaksu monetārs novērtējums</w:t>
            </w:r>
          </w:p>
        </w:tc>
        <w:tc>
          <w:tcPr>
            <w:tcW w:w="3393" w:type="pct"/>
            <w:tcBorders>
              <w:top w:val="outset" w:sz="6" w:space="0" w:color="auto"/>
              <w:left w:val="outset" w:sz="6" w:space="0" w:color="auto"/>
              <w:right w:val="outset" w:sz="6" w:space="0" w:color="auto"/>
            </w:tcBorders>
          </w:tcPr>
          <w:p w14:paraId="205CF357" w14:textId="7C71746B" w:rsidR="00520AC5" w:rsidRPr="002E0C7A" w:rsidRDefault="00520AC5" w:rsidP="0018744E">
            <w:pPr>
              <w:spacing w:after="0" w:line="240" w:lineRule="auto"/>
              <w:ind w:left="137"/>
              <w:jc w:val="both"/>
              <w:rPr>
                <w:rFonts w:ascii="Times New Roman" w:eastAsia="Times New Roman" w:hAnsi="Times New Roman" w:cs="Times New Roman"/>
                <w:color w:val="000000"/>
                <w:sz w:val="28"/>
                <w:szCs w:val="28"/>
              </w:rPr>
            </w:pPr>
            <w:r w:rsidRPr="001A14A3">
              <w:rPr>
                <w:rFonts w:ascii="Times New Roman" w:eastAsia="Times New Roman" w:hAnsi="Times New Roman" w:cs="Times New Roman"/>
                <w:color w:val="000000"/>
                <w:sz w:val="28"/>
                <w:szCs w:val="28"/>
              </w:rPr>
              <w:t>Projekts šo jomu neskar</w:t>
            </w:r>
            <w:r w:rsidR="00186694" w:rsidRPr="001A14A3">
              <w:rPr>
                <w:rFonts w:ascii="Times New Roman" w:eastAsia="Times New Roman" w:hAnsi="Times New Roman" w:cs="Times New Roman"/>
                <w:color w:val="000000"/>
                <w:sz w:val="28"/>
                <w:szCs w:val="28"/>
              </w:rPr>
              <w:t>.</w:t>
            </w:r>
          </w:p>
          <w:p w14:paraId="28F019D0" w14:textId="77777777" w:rsidR="00520AC5" w:rsidRPr="002E0C7A" w:rsidRDefault="00520AC5" w:rsidP="0018744E">
            <w:pPr>
              <w:widowControl w:val="0"/>
              <w:spacing w:after="0" w:line="240" w:lineRule="auto"/>
              <w:ind w:left="137" w:firstLine="177"/>
              <w:jc w:val="both"/>
              <w:rPr>
                <w:rFonts w:ascii="Times New Roman" w:eastAsia="Times New Roman" w:hAnsi="Times New Roman" w:cs="Times New Roman"/>
                <w:color w:val="000000"/>
                <w:sz w:val="28"/>
                <w:szCs w:val="28"/>
              </w:rPr>
            </w:pPr>
          </w:p>
        </w:tc>
      </w:tr>
      <w:tr w:rsidR="00520AC5" w:rsidRPr="002E0C7A" w14:paraId="25ACF351" w14:textId="77777777" w:rsidTr="009C731C">
        <w:tc>
          <w:tcPr>
            <w:tcW w:w="284" w:type="pct"/>
            <w:tcBorders>
              <w:top w:val="outset" w:sz="6" w:space="0" w:color="auto"/>
              <w:left w:val="outset" w:sz="6" w:space="0" w:color="auto"/>
              <w:right w:val="outset" w:sz="6" w:space="0" w:color="auto"/>
            </w:tcBorders>
          </w:tcPr>
          <w:p w14:paraId="0DBA36A8" w14:textId="77777777" w:rsidR="00520AC5" w:rsidRPr="002E0C7A" w:rsidRDefault="00520AC5" w:rsidP="004E488E">
            <w:pPr>
              <w:spacing w:after="0" w:line="240" w:lineRule="auto"/>
              <w:rPr>
                <w:rFonts w:ascii="Times New Roman" w:eastAsia="Arial Unicode MS" w:hAnsi="Times New Roman" w:cs="Times New Roman"/>
                <w:color w:val="000000"/>
                <w:sz w:val="28"/>
                <w:szCs w:val="28"/>
              </w:rPr>
            </w:pPr>
            <w:r w:rsidRPr="002E0C7A">
              <w:rPr>
                <w:rFonts w:ascii="Times New Roman" w:eastAsia="Arial Unicode MS" w:hAnsi="Times New Roman" w:cs="Times New Roman"/>
                <w:color w:val="000000"/>
                <w:sz w:val="28"/>
                <w:szCs w:val="28"/>
              </w:rPr>
              <w:t>4.</w:t>
            </w:r>
          </w:p>
        </w:tc>
        <w:tc>
          <w:tcPr>
            <w:tcW w:w="1322" w:type="pct"/>
            <w:tcBorders>
              <w:top w:val="outset" w:sz="6" w:space="0" w:color="auto"/>
              <w:left w:val="outset" w:sz="6" w:space="0" w:color="auto"/>
              <w:right w:val="outset" w:sz="6" w:space="0" w:color="auto"/>
            </w:tcBorders>
          </w:tcPr>
          <w:p w14:paraId="3BCF92D0" w14:textId="77777777" w:rsidR="00520AC5" w:rsidRPr="002E0C7A" w:rsidRDefault="00520AC5" w:rsidP="004E488E">
            <w:pPr>
              <w:spacing w:after="0" w:line="240" w:lineRule="auto"/>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Cita informācija</w:t>
            </w:r>
          </w:p>
        </w:tc>
        <w:tc>
          <w:tcPr>
            <w:tcW w:w="3393" w:type="pct"/>
            <w:tcBorders>
              <w:top w:val="outset" w:sz="6" w:space="0" w:color="auto"/>
              <w:left w:val="outset" w:sz="6" w:space="0" w:color="auto"/>
              <w:right w:val="outset" w:sz="6" w:space="0" w:color="auto"/>
            </w:tcBorders>
            <w:shd w:val="clear" w:color="auto" w:fill="auto"/>
          </w:tcPr>
          <w:p w14:paraId="25400FDA" w14:textId="77777777" w:rsidR="00520AC5" w:rsidRPr="002E0C7A" w:rsidRDefault="00520AC5" w:rsidP="0018744E">
            <w:pPr>
              <w:widowControl w:val="0"/>
              <w:spacing w:after="0" w:line="240" w:lineRule="auto"/>
              <w:ind w:left="137"/>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Nav</w:t>
            </w:r>
          </w:p>
        </w:tc>
      </w:tr>
    </w:tbl>
    <w:p w14:paraId="76FF2B16" w14:textId="77777777" w:rsidR="00520AC5" w:rsidRPr="002E0C7A" w:rsidRDefault="00520AC5" w:rsidP="00520AC5">
      <w:pPr>
        <w:spacing w:after="0" w:line="240" w:lineRule="auto"/>
        <w:rPr>
          <w:rFonts w:ascii="Times New Roman" w:eastAsia="Calibri" w:hAnsi="Times New Roman" w:cs="Times New Roman"/>
          <w:color w:val="000000"/>
          <w:sz w:val="28"/>
          <w:szCs w:val="28"/>
          <w:highlight w:val="yellow"/>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848"/>
        <w:gridCol w:w="1040"/>
        <w:gridCol w:w="1479"/>
        <w:gridCol w:w="1150"/>
        <w:gridCol w:w="1150"/>
        <w:gridCol w:w="1149"/>
      </w:tblGrid>
      <w:tr w:rsidR="00520AC5" w:rsidRPr="002E0C7A" w14:paraId="3FF85F27" w14:textId="77777777" w:rsidTr="004E488E">
        <w:trPr>
          <w:trHeight w:val="360"/>
        </w:trPr>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24E1D4" w14:textId="77777777" w:rsidR="00520AC5" w:rsidRPr="002E0C7A" w:rsidRDefault="00520AC5" w:rsidP="004E488E">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0C7A">
              <w:rPr>
                <w:rFonts w:ascii="Times New Roman" w:eastAsia="Times New Roman" w:hAnsi="Times New Roman" w:cs="Times New Roman"/>
                <w:b/>
                <w:bCs/>
                <w:sz w:val="28"/>
                <w:szCs w:val="28"/>
                <w:lang w:eastAsia="lv-LV"/>
              </w:rPr>
              <w:t>III. Tiesību akta projekta ietekme uz valsts budžetu un pašvaldību budžetiem</w:t>
            </w:r>
          </w:p>
        </w:tc>
      </w:tr>
      <w:tr w:rsidR="00520AC5" w:rsidRPr="002E0C7A" w14:paraId="5B916DBA" w14:textId="77777777" w:rsidTr="00A42C3C">
        <w:tc>
          <w:tcPr>
            <w:tcW w:w="161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672C8A" w14:textId="77777777" w:rsidR="00520AC5" w:rsidRPr="002E0C7A" w:rsidRDefault="00520AC5" w:rsidP="004E488E">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0C7A">
              <w:rPr>
                <w:rFonts w:ascii="Times New Roman" w:eastAsia="Times New Roman" w:hAnsi="Times New Roman" w:cs="Times New Roman"/>
                <w:b/>
                <w:bCs/>
                <w:sz w:val="28"/>
                <w:szCs w:val="28"/>
                <w:lang w:eastAsia="lv-LV"/>
              </w:rPr>
              <w:t>Rādītāji</w:t>
            </w:r>
          </w:p>
        </w:tc>
        <w:tc>
          <w:tcPr>
            <w:tcW w:w="1429"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248E03" w14:textId="77777777" w:rsidR="00520AC5" w:rsidRPr="002E0C7A" w:rsidRDefault="00520AC5" w:rsidP="004E488E">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0C7A">
              <w:rPr>
                <w:rFonts w:ascii="Times New Roman" w:eastAsia="Times New Roman" w:hAnsi="Times New Roman" w:cs="Times New Roman"/>
                <w:b/>
                <w:bCs/>
                <w:sz w:val="28"/>
                <w:szCs w:val="28"/>
                <w:lang w:eastAsia="lv-LV"/>
              </w:rPr>
              <w:t>2015.gads gads</w:t>
            </w:r>
          </w:p>
        </w:tc>
        <w:tc>
          <w:tcPr>
            <w:tcW w:w="1955"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68E7CD" w14:textId="77777777" w:rsidR="00520AC5" w:rsidRPr="002E0C7A" w:rsidRDefault="00520AC5" w:rsidP="004E488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Turpmākie trīs gadi (</w:t>
            </w:r>
            <w:proofErr w:type="spellStart"/>
            <w:r w:rsidRPr="002E0C7A">
              <w:rPr>
                <w:rFonts w:ascii="Times New Roman" w:eastAsia="Times New Roman" w:hAnsi="Times New Roman" w:cs="Times New Roman"/>
                <w:i/>
                <w:iCs/>
                <w:sz w:val="28"/>
                <w:szCs w:val="28"/>
                <w:lang w:eastAsia="lv-LV"/>
              </w:rPr>
              <w:t>euro</w:t>
            </w:r>
            <w:proofErr w:type="spellEnd"/>
            <w:r w:rsidRPr="002E0C7A">
              <w:rPr>
                <w:rFonts w:ascii="Times New Roman" w:eastAsia="Times New Roman" w:hAnsi="Times New Roman" w:cs="Times New Roman"/>
                <w:sz w:val="28"/>
                <w:szCs w:val="28"/>
                <w:lang w:eastAsia="lv-LV"/>
              </w:rPr>
              <w:t>)</w:t>
            </w:r>
          </w:p>
        </w:tc>
      </w:tr>
      <w:tr w:rsidR="00520AC5" w:rsidRPr="002E0C7A" w14:paraId="2FD97523" w14:textId="77777777" w:rsidTr="00A42C3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2B52A2" w14:textId="77777777" w:rsidR="00520AC5" w:rsidRPr="002E0C7A" w:rsidRDefault="00520AC5" w:rsidP="004E488E">
            <w:pPr>
              <w:spacing w:after="0" w:line="240" w:lineRule="auto"/>
              <w:rPr>
                <w:rFonts w:ascii="Times New Roman" w:eastAsia="Times New Roman" w:hAnsi="Times New Roman" w:cs="Times New Roman"/>
                <w:b/>
                <w:bCs/>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0DF76E" w14:textId="77777777" w:rsidR="00520AC5" w:rsidRPr="002E0C7A" w:rsidRDefault="00520AC5" w:rsidP="004E488E">
            <w:pPr>
              <w:spacing w:after="0" w:line="240" w:lineRule="auto"/>
              <w:rPr>
                <w:rFonts w:ascii="Times New Roman" w:eastAsia="Times New Roman" w:hAnsi="Times New Roman" w:cs="Times New Roman"/>
                <w:b/>
                <w:bCs/>
                <w:sz w:val="28"/>
                <w:szCs w:val="28"/>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DA0410" w14:textId="77777777" w:rsidR="00520AC5" w:rsidRPr="002E0C7A" w:rsidRDefault="00520AC5" w:rsidP="004E488E">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0C7A">
              <w:rPr>
                <w:rFonts w:ascii="Times New Roman" w:eastAsia="Times New Roman" w:hAnsi="Times New Roman" w:cs="Times New Roman"/>
                <w:b/>
                <w:bCs/>
                <w:sz w:val="28"/>
                <w:szCs w:val="28"/>
                <w:lang w:eastAsia="lv-LV"/>
              </w:rPr>
              <w:t>2016</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AB021" w14:textId="77777777" w:rsidR="00520AC5" w:rsidRPr="002E0C7A" w:rsidRDefault="00520AC5" w:rsidP="004E488E">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0C7A">
              <w:rPr>
                <w:rFonts w:ascii="Times New Roman" w:eastAsia="Times New Roman" w:hAnsi="Times New Roman" w:cs="Times New Roman"/>
                <w:b/>
                <w:bCs/>
                <w:sz w:val="28"/>
                <w:szCs w:val="28"/>
                <w:lang w:eastAsia="lv-LV"/>
              </w:rPr>
              <w:t>2017</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A3C56C" w14:textId="77777777" w:rsidR="00520AC5" w:rsidRPr="002E0C7A" w:rsidRDefault="00520AC5" w:rsidP="004E488E">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0C7A">
              <w:rPr>
                <w:rFonts w:ascii="Times New Roman" w:eastAsia="Times New Roman" w:hAnsi="Times New Roman" w:cs="Times New Roman"/>
                <w:b/>
                <w:bCs/>
                <w:sz w:val="28"/>
                <w:szCs w:val="28"/>
                <w:lang w:eastAsia="lv-LV"/>
              </w:rPr>
              <w:t>2018</w:t>
            </w:r>
          </w:p>
        </w:tc>
      </w:tr>
      <w:tr w:rsidR="00520AC5" w:rsidRPr="002E0C7A" w14:paraId="74A5AADF" w14:textId="77777777" w:rsidTr="00A42C3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6F7C55" w14:textId="77777777" w:rsidR="00520AC5" w:rsidRPr="002E0C7A" w:rsidRDefault="00520AC5" w:rsidP="004E488E">
            <w:pPr>
              <w:spacing w:after="0" w:line="240" w:lineRule="auto"/>
              <w:rPr>
                <w:rFonts w:ascii="Times New Roman" w:eastAsia="Times New Roman" w:hAnsi="Times New Roman" w:cs="Times New Roman"/>
                <w:b/>
                <w:bCs/>
                <w:sz w:val="28"/>
                <w:szCs w:val="28"/>
                <w:lang w:eastAsia="lv-LV"/>
              </w:rPr>
            </w:pP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01A0B3" w14:textId="77777777" w:rsidR="00520AC5" w:rsidRPr="002E0C7A" w:rsidRDefault="00520AC5" w:rsidP="004E488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saskaņā ar valsts budžetu kārtējam gadam</w:t>
            </w:r>
          </w:p>
        </w:tc>
        <w:tc>
          <w:tcPr>
            <w:tcW w:w="8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7EA202" w14:textId="77777777" w:rsidR="00520AC5" w:rsidRPr="002E0C7A" w:rsidRDefault="00520AC5" w:rsidP="004E488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izmaiņas kārtējā gadā, salīdzinot ar valsts budžetu kārtējam gadam</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19FC4C" w14:textId="4000AA0D" w:rsidR="00520AC5" w:rsidRPr="002E0C7A" w:rsidRDefault="00520AC5" w:rsidP="0043037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izmaiņas, salīdzinot ar kārtējo (</w:t>
            </w:r>
            <w:r w:rsidR="00430370">
              <w:rPr>
                <w:rFonts w:ascii="Times New Roman" w:eastAsia="Times New Roman" w:hAnsi="Times New Roman" w:cs="Times New Roman"/>
                <w:sz w:val="28"/>
                <w:szCs w:val="28"/>
                <w:lang w:eastAsia="lv-LV"/>
              </w:rPr>
              <w:t>2015</w:t>
            </w:r>
            <w:r w:rsidRPr="002E0C7A">
              <w:rPr>
                <w:rFonts w:ascii="Times New Roman" w:eastAsia="Times New Roman" w:hAnsi="Times New Roman" w:cs="Times New Roman"/>
                <w:sz w:val="28"/>
                <w:szCs w:val="28"/>
                <w:lang w:eastAsia="lv-LV"/>
              </w:rPr>
              <w:t>) gadu</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F0B3B9" w14:textId="748885F1" w:rsidR="00520AC5" w:rsidRPr="002E0C7A" w:rsidRDefault="00520AC5" w:rsidP="0043037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izmaiņas, salīdzinot ar kārtējo (</w:t>
            </w:r>
            <w:r w:rsidR="00430370">
              <w:rPr>
                <w:rFonts w:ascii="Times New Roman" w:eastAsia="Times New Roman" w:hAnsi="Times New Roman" w:cs="Times New Roman"/>
                <w:sz w:val="28"/>
                <w:szCs w:val="28"/>
                <w:lang w:eastAsia="lv-LV"/>
              </w:rPr>
              <w:t>2015</w:t>
            </w:r>
            <w:r w:rsidRPr="002E0C7A">
              <w:rPr>
                <w:rFonts w:ascii="Times New Roman" w:eastAsia="Times New Roman" w:hAnsi="Times New Roman" w:cs="Times New Roman"/>
                <w:sz w:val="28"/>
                <w:szCs w:val="28"/>
                <w:lang w:eastAsia="lv-LV"/>
              </w:rPr>
              <w:t>) gadu</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2B77F4" w14:textId="34876ADC" w:rsidR="00520AC5" w:rsidRPr="002E0C7A" w:rsidRDefault="00520AC5" w:rsidP="004E488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izmaiņas, salīdzinot ar kārtējo (</w:t>
            </w:r>
            <w:r w:rsidR="00430370">
              <w:rPr>
                <w:rFonts w:ascii="Times New Roman" w:eastAsia="Times New Roman" w:hAnsi="Times New Roman" w:cs="Times New Roman"/>
                <w:sz w:val="28"/>
                <w:szCs w:val="28"/>
                <w:lang w:eastAsia="lv-LV"/>
              </w:rPr>
              <w:t>2015</w:t>
            </w:r>
            <w:r w:rsidRPr="002E0C7A">
              <w:rPr>
                <w:rFonts w:ascii="Times New Roman" w:eastAsia="Times New Roman" w:hAnsi="Times New Roman" w:cs="Times New Roman"/>
                <w:sz w:val="28"/>
                <w:szCs w:val="28"/>
                <w:lang w:eastAsia="lv-LV"/>
              </w:rPr>
              <w:t>) gadu</w:t>
            </w:r>
          </w:p>
        </w:tc>
      </w:tr>
      <w:tr w:rsidR="00520AC5" w:rsidRPr="002E0C7A" w14:paraId="274CDDC6" w14:textId="77777777" w:rsidTr="00A42C3C">
        <w:tc>
          <w:tcPr>
            <w:tcW w:w="1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99280C" w14:textId="77777777" w:rsidR="00520AC5" w:rsidRPr="002E0C7A" w:rsidRDefault="00520AC5" w:rsidP="004E488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1</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A211BA" w14:textId="77777777" w:rsidR="00520AC5" w:rsidRPr="002E0C7A" w:rsidRDefault="00520AC5" w:rsidP="004E488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2</w:t>
            </w:r>
          </w:p>
        </w:tc>
        <w:tc>
          <w:tcPr>
            <w:tcW w:w="8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8EDD58" w14:textId="77777777" w:rsidR="00520AC5" w:rsidRPr="002E0C7A" w:rsidRDefault="00520AC5" w:rsidP="004E488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3</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CE4B77" w14:textId="77777777" w:rsidR="00520AC5" w:rsidRPr="002E0C7A" w:rsidRDefault="00520AC5" w:rsidP="004E488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4</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31ED8C" w14:textId="77777777" w:rsidR="00520AC5" w:rsidRPr="002E0C7A" w:rsidRDefault="00520AC5" w:rsidP="004E488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5</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2DB1E" w14:textId="77777777" w:rsidR="00520AC5" w:rsidRPr="002E0C7A" w:rsidRDefault="00520AC5" w:rsidP="004E488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6</w:t>
            </w:r>
          </w:p>
        </w:tc>
      </w:tr>
      <w:tr w:rsidR="00520AC5" w:rsidRPr="002E0C7A" w14:paraId="731DAC22" w14:textId="77777777" w:rsidTr="00A42C3C">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14:paraId="4AE4C088"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1. Budžeta ieņēmumi:</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14:paraId="44BB05CF" w14:textId="77777777" w:rsidR="00520AC5" w:rsidRPr="002E0C7A" w:rsidRDefault="00520AC5" w:rsidP="004E488E">
            <w:pPr>
              <w:spacing w:after="0" w:line="240" w:lineRule="auto"/>
              <w:rPr>
                <w:rFonts w:ascii="Times New Roman" w:eastAsia="Times New Roman" w:hAnsi="Times New Roman" w:cs="Times New Roman"/>
                <w:b/>
                <w:sz w:val="28"/>
                <w:szCs w:val="28"/>
                <w:lang w:eastAsia="lv-LV"/>
              </w:rPr>
            </w:pPr>
            <w:r w:rsidRPr="002E0C7A">
              <w:rPr>
                <w:rFonts w:ascii="Times New Roman" w:eastAsia="Times New Roman" w:hAnsi="Times New Roman" w:cs="Times New Roman"/>
                <w:b/>
                <w:sz w:val="28"/>
                <w:szCs w:val="28"/>
                <w:lang w:eastAsia="lv-LV"/>
              </w:rPr>
              <w:t> 0</w:t>
            </w: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14:paraId="55DABF53" w14:textId="77777777" w:rsidR="00520AC5" w:rsidRPr="002E0C7A" w:rsidRDefault="00520AC5" w:rsidP="004E488E">
            <w:pPr>
              <w:spacing w:after="0" w:line="240" w:lineRule="auto"/>
              <w:rPr>
                <w:rFonts w:ascii="Times New Roman" w:eastAsia="Times New Roman" w:hAnsi="Times New Roman" w:cs="Times New Roman"/>
                <w:b/>
                <w:sz w:val="28"/>
                <w:szCs w:val="28"/>
                <w:lang w:eastAsia="lv-LV"/>
              </w:rPr>
            </w:pPr>
            <w:r w:rsidRPr="002E0C7A">
              <w:rPr>
                <w:rFonts w:ascii="Times New Roman" w:eastAsia="Times New Roman" w:hAnsi="Times New Roman" w:cs="Times New Roman"/>
                <w:b/>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43EAA6EC" w14:textId="0AA5113E" w:rsidR="00520AC5" w:rsidRPr="009C731C" w:rsidRDefault="009C731C" w:rsidP="004E488E">
            <w:pPr>
              <w:spacing w:after="0" w:line="240" w:lineRule="auto"/>
              <w:rPr>
                <w:rFonts w:ascii="Times New Roman" w:eastAsia="Times New Roman" w:hAnsi="Times New Roman" w:cs="Times New Roman"/>
                <w:b/>
                <w:sz w:val="28"/>
                <w:szCs w:val="28"/>
                <w:lang w:eastAsia="lv-LV"/>
              </w:rPr>
            </w:pPr>
            <w:r w:rsidRPr="009C731C">
              <w:rPr>
                <w:rFonts w:ascii="Times New Roman" w:eastAsia="Times New Roman" w:hAnsi="Times New Roman" w:cs="Times New Roman"/>
                <w:b/>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C12886C" w14:textId="1CE59C2F" w:rsidR="00520AC5" w:rsidRPr="009C731C" w:rsidRDefault="009C731C" w:rsidP="004E488E">
            <w:pPr>
              <w:spacing w:after="0" w:line="240" w:lineRule="auto"/>
              <w:rPr>
                <w:rFonts w:ascii="Times New Roman" w:eastAsia="Times New Roman" w:hAnsi="Times New Roman" w:cs="Times New Roman"/>
                <w:b/>
                <w:sz w:val="28"/>
                <w:szCs w:val="28"/>
                <w:lang w:eastAsia="lv-LV"/>
              </w:rPr>
            </w:pPr>
            <w:r w:rsidRPr="009C731C">
              <w:rPr>
                <w:rFonts w:ascii="Times New Roman" w:eastAsia="Times New Roman" w:hAnsi="Times New Roman" w:cs="Times New Roman"/>
                <w:b/>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0E08652A" w14:textId="7B20106C" w:rsidR="00520AC5" w:rsidRPr="009C731C" w:rsidRDefault="009C731C" w:rsidP="004E488E">
            <w:pPr>
              <w:spacing w:after="0" w:line="240" w:lineRule="auto"/>
              <w:rPr>
                <w:rFonts w:ascii="Times New Roman" w:eastAsia="Times New Roman" w:hAnsi="Times New Roman" w:cs="Times New Roman"/>
                <w:b/>
                <w:sz w:val="28"/>
                <w:szCs w:val="28"/>
                <w:lang w:eastAsia="lv-LV"/>
              </w:rPr>
            </w:pPr>
            <w:r w:rsidRPr="009C731C">
              <w:rPr>
                <w:rFonts w:ascii="Times New Roman" w:eastAsia="Times New Roman" w:hAnsi="Times New Roman" w:cs="Times New Roman"/>
                <w:b/>
                <w:sz w:val="28"/>
                <w:szCs w:val="28"/>
                <w:lang w:eastAsia="lv-LV"/>
              </w:rPr>
              <w:t>0</w:t>
            </w:r>
          </w:p>
        </w:tc>
      </w:tr>
      <w:tr w:rsidR="00520AC5" w:rsidRPr="002E0C7A" w14:paraId="6C76B554" w14:textId="77777777" w:rsidTr="00A42C3C">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14:paraId="5461972D"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1.1. valsts pamatbudžets, tai skaitā ieņēmumi no maksas pakalpojumiem un citi pašu ieņēmumi</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14:paraId="3EF178E2"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14:paraId="50B74048"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2129DD41" w14:textId="0FEDD19D" w:rsidR="00520AC5" w:rsidRPr="009C731C" w:rsidRDefault="009C731C" w:rsidP="004E488E">
            <w:pPr>
              <w:spacing w:after="0" w:line="240" w:lineRule="auto"/>
              <w:rPr>
                <w:rFonts w:ascii="Times New Roman" w:eastAsia="Times New Roman" w:hAnsi="Times New Roman" w:cs="Times New Roman"/>
                <w:sz w:val="28"/>
                <w:szCs w:val="28"/>
                <w:lang w:eastAsia="lv-LV"/>
              </w:rPr>
            </w:pPr>
            <w:r w:rsidRPr="009C731C">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5E19CAF2" w14:textId="5B81430C" w:rsidR="00520AC5" w:rsidRPr="009C731C" w:rsidRDefault="009C731C" w:rsidP="004E488E">
            <w:pPr>
              <w:spacing w:after="0" w:line="240" w:lineRule="auto"/>
              <w:rPr>
                <w:rFonts w:ascii="Times New Roman" w:eastAsia="Times New Roman" w:hAnsi="Times New Roman" w:cs="Times New Roman"/>
                <w:sz w:val="28"/>
                <w:szCs w:val="28"/>
                <w:lang w:eastAsia="lv-LV"/>
              </w:rPr>
            </w:pPr>
            <w:r w:rsidRPr="009C731C">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E8B98EE" w14:textId="33BA24FF" w:rsidR="00520AC5" w:rsidRPr="009C731C" w:rsidRDefault="009C731C" w:rsidP="004E488E">
            <w:pPr>
              <w:spacing w:after="0" w:line="240" w:lineRule="auto"/>
              <w:rPr>
                <w:rFonts w:ascii="Times New Roman" w:eastAsia="Times New Roman" w:hAnsi="Times New Roman" w:cs="Times New Roman"/>
                <w:sz w:val="28"/>
                <w:szCs w:val="28"/>
                <w:lang w:eastAsia="lv-LV"/>
              </w:rPr>
            </w:pPr>
            <w:r w:rsidRPr="009C731C">
              <w:rPr>
                <w:rFonts w:ascii="Times New Roman" w:eastAsia="Times New Roman" w:hAnsi="Times New Roman" w:cs="Times New Roman"/>
                <w:sz w:val="28"/>
                <w:szCs w:val="28"/>
                <w:lang w:eastAsia="lv-LV"/>
              </w:rPr>
              <w:t>0</w:t>
            </w:r>
          </w:p>
        </w:tc>
      </w:tr>
      <w:tr w:rsidR="00520AC5" w:rsidRPr="002E0C7A" w14:paraId="62FDD3C7" w14:textId="77777777" w:rsidTr="009C731C">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14:paraId="211753AD"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1.2. valsts speciālais budžets</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14:paraId="16F1C694"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14:paraId="545BCE1E"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60FF3122" w14:textId="78FA73CD" w:rsidR="00520AC5" w:rsidRPr="008C63A6" w:rsidRDefault="00520AC5" w:rsidP="004E488E">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390CD632" w14:textId="6C1B939A" w:rsidR="00520AC5" w:rsidRPr="008C63A6" w:rsidRDefault="00520AC5" w:rsidP="004E488E">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3C8204C5" w14:textId="7A5D65E9" w:rsidR="00520AC5" w:rsidRPr="008C63A6" w:rsidRDefault="00520AC5" w:rsidP="004E488E">
            <w:pPr>
              <w:spacing w:after="0" w:line="240" w:lineRule="auto"/>
              <w:rPr>
                <w:rFonts w:ascii="Times New Roman" w:eastAsia="Times New Roman" w:hAnsi="Times New Roman" w:cs="Times New Roman"/>
                <w:color w:val="FF0000"/>
                <w:sz w:val="28"/>
                <w:szCs w:val="28"/>
                <w:highlight w:val="yellow"/>
                <w:lang w:eastAsia="lv-LV"/>
              </w:rPr>
            </w:pPr>
          </w:p>
        </w:tc>
      </w:tr>
      <w:tr w:rsidR="00520AC5" w:rsidRPr="002E0C7A" w14:paraId="204DFDB4" w14:textId="77777777" w:rsidTr="009C731C">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14:paraId="3EB26DCF"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1.3. pašvaldību budžets</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14:paraId="5E2B62FB"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14:paraId="41812DA5"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13C0F374" w14:textId="56ABE93B" w:rsidR="00520AC5" w:rsidRPr="008C63A6" w:rsidRDefault="00520AC5" w:rsidP="004E488E">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6C485AD1" w14:textId="27D2A25F" w:rsidR="00520AC5" w:rsidRPr="008C63A6" w:rsidRDefault="00520AC5" w:rsidP="004E488E">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2ED0EE2D" w14:textId="3B397F3A" w:rsidR="00520AC5" w:rsidRPr="008C63A6" w:rsidRDefault="00520AC5" w:rsidP="004E488E">
            <w:pPr>
              <w:spacing w:after="0" w:line="240" w:lineRule="auto"/>
              <w:rPr>
                <w:rFonts w:ascii="Times New Roman" w:eastAsia="Times New Roman" w:hAnsi="Times New Roman" w:cs="Times New Roman"/>
                <w:color w:val="FF0000"/>
                <w:sz w:val="28"/>
                <w:szCs w:val="28"/>
                <w:highlight w:val="yellow"/>
                <w:lang w:eastAsia="lv-LV"/>
              </w:rPr>
            </w:pPr>
          </w:p>
        </w:tc>
      </w:tr>
      <w:tr w:rsidR="00520AC5" w:rsidRPr="002E0C7A" w14:paraId="63E063A1" w14:textId="77777777" w:rsidTr="00A42C3C">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14:paraId="6B0AB58F"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2. Budžeta izdevumi:</w:t>
            </w:r>
          </w:p>
        </w:tc>
        <w:tc>
          <w:tcPr>
            <w:tcW w:w="590" w:type="pct"/>
            <w:tcBorders>
              <w:top w:val="outset" w:sz="6" w:space="0" w:color="414142"/>
              <w:left w:val="outset" w:sz="6" w:space="0" w:color="414142"/>
              <w:bottom w:val="outset" w:sz="6" w:space="0" w:color="414142"/>
              <w:right w:val="outset" w:sz="6" w:space="0" w:color="414142"/>
            </w:tcBorders>
            <w:shd w:val="clear" w:color="auto" w:fill="FFFFFF"/>
          </w:tcPr>
          <w:p w14:paraId="14E4209E" w14:textId="77777777" w:rsidR="00520AC5" w:rsidRPr="002E0C7A" w:rsidRDefault="00520AC5" w:rsidP="004E488E">
            <w:pPr>
              <w:spacing w:after="0" w:line="240" w:lineRule="auto"/>
              <w:rPr>
                <w:rFonts w:ascii="Times New Roman" w:eastAsia="Times New Roman" w:hAnsi="Times New Roman" w:cs="Times New Roman"/>
                <w:b/>
                <w:sz w:val="28"/>
                <w:szCs w:val="28"/>
                <w:lang w:eastAsia="lv-LV"/>
              </w:rPr>
            </w:pPr>
            <w:r w:rsidRPr="002E0C7A">
              <w:rPr>
                <w:rFonts w:ascii="Times New Roman" w:eastAsia="Times New Roman" w:hAnsi="Times New Roman" w:cs="Times New Roman"/>
                <w:b/>
                <w:sz w:val="28"/>
                <w:szCs w:val="28"/>
                <w:lang w:eastAsia="lv-LV"/>
              </w:rPr>
              <w:t>0</w:t>
            </w:r>
          </w:p>
        </w:tc>
        <w:tc>
          <w:tcPr>
            <w:tcW w:w="839" w:type="pct"/>
            <w:tcBorders>
              <w:top w:val="outset" w:sz="6" w:space="0" w:color="414142"/>
              <w:left w:val="outset" w:sz="6" w:space="0" w:color="414142"/>
              <w:bottom w:val="outset" w:sz="6" w:space="0" w:color="414142"/>
              <w:right w:val="outset" w:sz="6" w:space="0" w:color="414142"/>
            </w:tcBorders>
            <w:shd w:val="clear" w:color="auto" w:fill="FFFFFF"/>
          </w:tcPr>
          <w:p w14:paraId="0EC41602" w14:textId="77777777" w:rsidR="00520AC5" w:rsidRPr="002E0C7A" w:rsidRDefault="00520AC5" w:rsidP="004E488E">
            <w:pPr>
              <w:spacing w:after="0" w:line="240" w:lineRule="auto"/>
              <w:rPr>
                <w:rFonts w:ascii="Times New Roman" w:eastAsia="Times New Roman" w:hAnsi="Times New Roman" w:cs="Times New Roman"/>
                <w:b/>
                <w:sz w:val="28"/>
                <w:szCs w:val="28"/>
                <w:lang w:eastAsia="lv-LV"/>
              </w:rPr>
            </w:pPr>
            <w:r w:rsidRPr="002E0C7A">
              <w:rPr>
                <w:rFonts w:ascii="Times New Roman" w:eastAsia="Times New Roman" w:hAnsi="Times New Roman" w:cs="Times New Roman"/>
                <w:b/>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138CFE94" w14:textId="612B494D" w:rsidR="00520AC5" w:rsidRPr="009C731C" w:rsidRDefault="009C731C" w:rsidP="004E488E">
            <w:pPr>
              <w:spacing w:after="0" w:line="240" w:lineRule="auto"/>
              <w:rPr>
                <w:rFonts w:ascii="Times New Roman" w:eastAsia="Times New Roman" w:hAnsi="Times New Roman" w:cs="Times New Roman"/>
                <w:b/>
                <w:sz w:val="28"/>
                <w:szCs w:val="28"/>
                <w:lang w:eastAsia="lv-LV"/>
              </w:rPr>
            </w:pPr>
            <w:r w:rsidRPr="009C731C">
              <w:rPr>
                <w:rFonts w:ascii="Times New Roman" w:eastAsia="Times New Roman" w:hAnsi="Times New Roman" w:cs="Times New Roman"/>
                <w:b/>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230F41EB" w14:textId="54A7FE2A" w:rsidR="00520AC5" w:rsidRPr="009C731C" w:rsidRDefault="009C731C" w:rsidP="004E488E">
            <w:pPr>
              <w:spacing w:after="0" w:line="240" w:lineRule="auto"/>
              <w:rPr>
                <w:rFonts w:ascii="Times New Roman" w:eastAsia="Times New Roman" w:hAnsi="Times New Roman" w:cs="Times New Roman"/>
                <w:b/>
                <w:sz w:val="28"/>
                <w:szCs w:val="28"/>
                <w:lang w:eastAsia="lv-LV"/>
              </w:rPr>
            </w:pPr>
            <w:r w:rsidRPr="009C731C">
              <w:rPr>
                <w:rFonts w:ascii="Times New Roman" w:eastAsia="Times New Roman" w:hAnsi="Times New Roman" w:cs="Times New Roman"/>
                <w:b/>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1B609928" w14:textId="4BCE8060" w:rsidR="00520AC5" w:rsidRPr="009C731C" w:rsidRDefault="009C731C" w:rsidP="004E488E">
            <w:pPr>
              <w:spacing w:after="0" w:line="240" w:lineRule="auto"/>
              <w:rPr>
                <w:rFonts w:ascii="Times New Roman" w:eastAsia="Times New Roman" w:hAnsi="Times New Roman" w:cs="Times New Roman"/>
                <w:b/>
                <w:sz w:val="28"/>
                <w:szCs w:val="28"/>
                <w:lang w:eastAsia="lv-LV"/>
              </w:rPr>
            </w:pPr>
            <w:r w:rsidRPr="009C731C">
              <w:rPr>
                <w:rFonts w:ascii="Times New Roman" w:eastAsia="Times New Roman" w:hAnsi="Times New Roman" w:cs="Times New Roman"/>
                <w:b/>
                <w:sz w:val="28"/>
                <w:szCs w:val="28"/>
                <w:lang w:eastAsia="lv-LV"/>
              </w:rPr>
              <w:t>0</w:t>
            </w:r>
          </w:p>
        </w:tc>
      </w:tr>
      <w:tr w:rsidR="00A42C3C" w:rsidRPr="002E0C7A" w14:paraId="15A3A733" w14:textId="77777777" w:rsidTr="00A42C3C">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14:paraId="325AF7FF" w14:textId="77777777" w:rsidR="00A42C3C" w:rsidRPr="002E0C7A" w:rsidRDefault="00A42C3C" w:rsidP="00A42C3C">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2.1. valsts pamatbudžets</w:t>
            </w:r>
          </w:p>
        </w:tc>
        <w:tc>
          <w:tcPr>
            <w:tcW w:w="590" w:type="pct"/>
            <w:tcBorders>
              <w:top w:val="outset" w:sz="6" w:space="0" w:color="414142"/>
              <w:left w:val="outset" w:sz="6" w:space="0" w:color="414142"/>
              <w:bottom w:val="outset" w:sz="6" w:space="0" w:color="414142"/>
              <w:right w:val="outset" w:sz="6" w:space="0" w:color="414142"/>
            </w:tcBorders>
            <w:shd w:val="clear" w:color="auto" w:fill="FFFFFF"/>
          </w:tcPr>
          <w:p w14:paraId="66E8C9AD" w14:textId="77777777" w:rsidR="00A42C3C" w:rsidRPr="002E0C7A" w:rsidRDefault="00A42C3C" w:rsidP="00A42C3C">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839" w:type="pct"/>
            <w:tcBorders>
              <w:top w:val="outset" w:sz="6" w:space="0" w:color="414142"/>
              <w:left w:val="outset" w:sz="6" w:space="0" w:color="414142"/>
              <w:bottom w:val="outset" w:sz="6" w:space="0" w:color="414142"/>
              <w:right w:val="outset" w:sz="6" w:space="0" w:color="414142"/>
            </w:tcBorders>
            <w:shd w:val="clear" w:color="auto" w:fill="FFFFFF"/>
          </w:tcPr>
          <w:p w14:paraId="0B8DDC19" w14:textId="77777777" w:rsidR="00A42C3C" w:rsidRPr="002E0C7A" w:rsidRDefault="00A42C3C" w:rsidP="00A42C3C">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5C417449" w14:textId="2E3E9C20" w:rsidR="00A42C3C" w:rsidRPr="008C63A6" w:rsidRDefault="00A42C3C" w:rsidP="00A42C3C">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5617001E" w14:textId="38479C29" w:rsidR="00A42C3C" w:rsidRPr="008C63A6" w:rsidRDefault="00A42C3C" w:rsidP="00A42C3C">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4B6C5271" w14:textId="42F7D232" w:rsidR="00A42C3C" w:rsidRPr="008C63A6" w:rsidRDefault="00A42C3C" w:rsidP="00A42C3C">
            <w:pPr>
              <w:spacing w:after="0" w:line="240" w:lineRule="auto"/>
              <w:rPr>
                <w:rFonts w:ascii="Times New Roman" w:eastAsia="Times New Roman" w:hAnsi="Times New Roman" w:cs="Times New Roman"/>
                <w:color w:val="FF0000"/>
                <w:sz w:val="28"/>
                <w:szCs w:val="28"/>
                <w:highlight w:val="yellow"/>
                <w:lang w:eastAsia="lv-LV"/>
              </w:rPr>
            </w:pPr>
          </w:p>
        </w:tc>
      </w:tr>
      <w:tr w:rsidR="00520AC5" w:rsidRPr="002E0C7A" w14:paraId="0647A446" w14:textId="77777777" w:rsidTr="00A42C3C">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14:paraId="42520374"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lastRenderedPageBreak/>
              <w:t>2.2. valsts speciālais budžets</w:t>
            </w:r>
          </w:p>
        </w:tc>
        <w:tc>
          <w:tcPr>
            <w:tcW w:w="590" w:type="pct"/>
            <w:tcBorders>
              <w:top w:val="outset" w:sz="6" w:space="0" w:color="414142"/>
              <w:left w:val="outset" w:sz="6" w:space="0" w:color="414142"/>
              <w:bottom w:val="outset" w:sz="6" w:space="0" w:color="414142"/>
              <w:right w:val="outset" w:sz="6" w:space="0" w:color="414142"/>
            </w:tcBorders>
            <w:shd w:val="clear" w:color="auto" w:fill="FFFFFF"/>
          </w:tcPr>
          <w:p w14:paraId="5F5B4E42"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839" w:type="pct"/>
            <w:tcBorders>
              <w:top w:val="outset" w:sz="6" w:space="0" w:color="414142"/>
              <w:left w:val="outset" w:sz="6" w:space="0" w:color="414142"/>
              <w:bottom w:val="outset" w:sz="6" w:space="0" w:color="414142"/>
              <w:right w:val="outset" w:sz="6" w:space="0" w:color="414142"/>
            </w:tcBorders>
            <w:shd w:val="clear" w:color="auto" w:fill="FFFFFF"/>
          </w:tcPr>
          <w:p w14:paraId="4CD62101"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4DBCF3D6" w14:textId="389C59BC" w:rsidR="00520AC5" w:rsidRPr="008C63A6" w:rsidRDefault="00520AC5" w:rsidP="004E488E">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64E335BA" w14:textId="77B6BDCD" w:rsidR="00520AC5" w:rsidRPr="008C63A6" w:rsidRDefault="00520AC5" w:rsidP="004E488E">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7B910A5E" w14:textId="32F83930" w:rsidR="00520AC5" w:rsidRPr="008C63A6" w:rsidRDefault="00520AC5" w:rsidP="004E488E">
            <w:pPr>
              <w:spacing w:after="0" w:line="240" w:lineRule="auto"/>
              <w:rPr>
                <w:rFonts w:ascii="Times New Roman" w:eastAsia="Times New Roman" w:hAnsi="Times New Roman" w:cs="Times New Roman"/>
                <w:color w:val="FF0000"/>
                <w:sz w:val="28"/>
                <w:szCs w:val="28"/>
                <w:highlight w:val="yellow"/>
                <w:lang w:eastAsia="lv-LV"/>
              </w:rPr>
            </w:pPr>
          </w:p>
        </w:tc>
      </w:tr>
      <w:tr w:rsidR="00520AC5" w:rsidRPr="002E0C7A" w14:paraId="7D61CB8C" w14:textId="77777777" w:rsidTr="00A42C3C">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14:paraId="0575C91B"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2.3. pašvaldību budžets</w:t>
            </w:r>
          </w:p>
        </w:tc>
        <w:tc>
          <w:tcPr>
            <w:tcW w:w="590" w:type="pct"/>
            <w:tcBorders>
              <w:top w:val="outset" w:sz="6" w:space="0" w:color="414142"/>
              <w:left w:val="outset" w:sz="6" w:space="0" w:color="414142"/>
              <w:bottom w:val="outset" w:sz="6" w:space="0" w:color="414142"/>
              <w:right w:val="outset" w:sz="6" w:space="0" w:color="414142"/>
            </w:tcBorders>
            <w:shd w:val="clear" w:color="auto" w:fill="FFFFFF"/>
          </w:tcPr>
          <w:p w14:paraId="12B0C2B7"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839" w:type="pct"/>
            <w:tcBorders>
              <w:top w:val="outset" w:sz="6" w:space="0" w:color="414142"/>
              <w:left w:val="outset" w:sz="6" w:space="0" w:color="414142"/>
              <w:bottom w:val="outset" w:sz="6" w:space="0" w:color="414142"/>
              <w:right w:val="outset" w:sz="6" w:space="0" w:color="414142"/>
            </w:tcBorders>
            <w:shd w:val="clear" w:color="auto" w:fill="FFFFFF"/>
          </w:tcPr>
          <w:p w14:paraId="222A98E9"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5738DF7C" w14:textId="07294EE7" w:rsidR="00520AC5" w:rsidRPr="008C63A6" w:rsidRDefault="00520AC5" w:rsidP="004E488E">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3BE284C5" w14:textId="0EF925BC" w:rsidR="00520AC5" w:rsidRPr="008C63A6" w:rsidRDefault="00520AC5" w:rsidP="004E488E">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7C0C428B" w14:textId="17CF839F" w:rsidR="00520AC5" w:rsidRPr="008C63A6" w:rsidRDefault="00520AC5" w:rsidP="004E488E">
            <w:pPr>
              <w:spacing w:after="0" w:line="240" w:lineRule="auto"/>
              <w:rPr>
                <w:rFonts w:ascii="Times New Roman" w:eastAsia="Times New Roman" w:hAnsi="Times New Roman" w:cs="Times New Roman"/>
                <w:color w:val="FF0000"/>
                <w:sz w:val="28"/>
                <w:szCs w:val="28"/>
                <w:highlight w:val="yellow"/>
                <w:lang w:eastAsia="lv-LV"/>
              </w:rPr>
            </w:pPr>
          </w:p>
        </w:tc>
      </w:tr>
      <w:tr w:rsidR="00520AC5" w:rsidRPr="002E0C7A" w14:paraId="49280361" w14:textId="77777777" w:rsidTr="00A42C3C">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14:paraId="2BCAC035"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3. Finansiālā ietekme:</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3C7EF5" w14:textId="77777777" w:rsidR="00520AC5" w:rsidRPr="002E0C7A" w:rsidRDefault="00520AC5" w:rsidP="004E488E">
            <w:pPr>
              <w:spacing w:after="0" w:line="240" w:lineRule="auto"/>
              <w:rPr>
                <w:rFonts w:ascii="Times New Roman" w:eastAsia="Times New Roman" w:hAnsi="Times New Roman" w:cs="Times New Roman"/>
                <w:b/>
                <w:sz w:val="28"/>
                <w:szCs w:val="28"/>
                <w:lang w:eastAsia="lv-LV"/>
              </w:rPr>
            </w:pPr>
            <w:r w:rsidRPr="002E0C7A">
              <w:rPr>
                <w:rFonts w:ascii="Times New Roman" w:eastAsia="Times New Roman" w:hAnsi="Times New Roman" w:cs="Times New Roman"/>
                <w:b/>
                <w:sz w:val="28"/>
                <w:szCs w:val="28"/>
                <w:lang w:eastAsia="lv-LV"/>
              </w:rPr>
              <w:t>0</w:t>
            </w:r>
          </w:p>
        </w:tc>
        <w:tc>
          <w:tcPr>
            <w:tcW w:w="839" w:type="pct"/>
            <w:tcBorders>
              <w:top w:val="outset" w:sz="6" w:space="0" w:color="414142"/>
              <w:left w:val="outset" w:sz="6" w:space="0" w:color="414142"/>
              <w:bottom w:val="outset" w:sz="6" w:space="0" w:color="414142"/>
              <w:right w:val="outset" w:sz="6" w:space="0" w:color="414142"/>
            </w:tcBorders>
            <w:shd w:val="clear" w:color="auto" w:fill="FFFFFF"/>
          </w:tcPr>
          <w:p w14:paraId="57DF3E57" w14:textId="77777777" w:rsidR="00520AC5" w:rsidRPr="002E0C7A" w:rsidRDefault="00520AC5" w:rsidP="004E488E">
            <w:pPr>
              <w:spacing w:after="0" w:line="240" w:lineRule="auto"/>
              <w:rPr>
                <w:rFonts w:ascii="Times New Roman" w:eastAsia="Times New Roman" w:hAnsi="Times New Roman" w:cs="Times New Roman"/>
                <w:b/>
                <w:sz w:val="28"/>
                <w:szCs w:val="28"/>
                <w:lang w:eastAsia="lv-LV"/>
              </w:rPr>
            </w:pPr>
            <w:r w:rsidRPr="002E0C7A">
              <w:rPr>
                <w:rFonts w:ascii="Times New Roman" w:eastAsia="Times New Roman" w:hAnsi="Times New Roman" w:cs="Times New Roman"/>
                <w:b/>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2A67786F" w14:textId="56C4B0D5" w:rsidR="00520AC5" w:rsidRPr="009C731C" w:rsidRDefault="009C731C" w:rsidP="004E488E">
            <w:pPr>
              <w:spacing w:after="0" w:line="240" w:lineRule="auto"/>
              <w:rPr>
                <w:rFonts w:ascii="Times New Roman" w:eastAsia="Times New Roman" w:hAnsi="Times New Roman" w:cs="Times New Roman"/>
                <w:b/>
                <w:sz w:val="28"/>
                <w:szCs w:val="28"/>
                <w:lang w:eastAsia="lv-LV"/>
              </w:rPr>
            </w:pPr>
            <w:r w:rsidRPr="009C731C">
              <w:rPr>
                <w:rFonts w:ascii="Times New Roman" w:eastAsia="Times New Roman" w:hAnsi="Times New Roman" w:cs="Times New Roman"/>
                <w:b/>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5E83F238" w14:textId="52C0CF11" w:rsidR="00520AC5" w:rsidRPr="009C731C" w:rsidRDefault="009C731C" w:rsidP="004E488E">
            <w:pPr>
              <w:spacing w:after="0" w:line="240" w:lineRule="auto"/>
              <w:rPr>
                <w:rFonts w:ascii="Times New Roman" w:eastAsia="Times New Roman" w:hAnsi="Times New Roman" w:cs="Times New Roman"/>
                <w:b/>
                <w:sz w:val="28"/>
                <w:szCs w:val="28"/>
                <w:lang w:eastAsia="lv-LV"/>
              </w:rPr>
            </w:pPr>
            <w:r w:rsidRPr="009C731C">
              <w:rPr>
                <w:rFonts w:ascii="Times New Roman" w:eastAsia="Times New Roman" w:hAnsi="Times New Roman" w:cs="Times New Roman"/>
                <w:b/>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06F03B85" w14:textId="49D4AA66" w:rsidR="00520AC5" w:rsidRPr="009C731C" w:rsidRDefault="009C731C" w:rsidP="004E488E">
            <w:pPr>
              <w:spacing w:after="0" w:line="240" w:lineRule="auto"/>
              <w:rPr>
                <w:rFonts w:ascii="Times New Roman" w:eastAsia="Times New Roman" w:hAnsi="Times New Roman" w:cs="Times New Roman"/>
                <w:b/>
                <w:sz w:val="28"/>
                <w:szCs w:val="28"/>
                <w:lang w:eastAsia="lv-LV"/>
              </w:rPr>
            </w:pPr>
            <w:r w:rsidRPr="009C731C">
              <w:rPr>
                <w:rFonts w:ascii="Times New Roman" w:eastAsia="Times New Roman" w:hAnsi="Times New Roman" w:cs="Times New Roman"/>
                <w:b/>
                <w:sz w:val="28"/>
                <w:szCs w:val="28"/>
                <w:lang w:eastAsia="lv-LV"/>
              </w:rPr>
              <w:t>0</w:t>
            </w:r>
          </w:p>
        </w:tc>
      </w:tr>
      <w:tr w:rsidR="00520AC5" w:rsidRPr="002E0C7A" w14:paraId="23F249D3" w14:textId="77777777" w:rsidTr="00A42C3C">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14:paraId="1F168492"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3.1. valsts pamatbudžets</w:t>
            </w:r>
          </w:p>
        </w:tc>
        <w:tc>
          <w:tcPr>
            <w:tcW w:w="590" w:type="pct"/>
            <w:tcBorders>
              <w:top w:val="outset" w:sz="6" w:space="0" w:color="414142"/>
              <w:left w:val="outset" w:sz="6" w:space="0" w:color="414142"/>
              <w:bottom w:val="outset" w:sz="6" w:space="0" w:color="414142"/>
              <w:right w:val="outset" w:sz="6" w:space="0" w:color="414142"/>
            </w:tcBorders>
            <w:shd w:val="clear" w:color="auto" w:fill="FFFFFF"/>
          </w:tcPr>
          <w:p w14:paraId="3DE890D5"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839" w:type="pct"/>
            <w:tcBorders>
              <w:top w:val="outset" w:sz="6" w:space="0" w:color="414142"/>
              <w:left w:val="outset" w:sz="6" w:space="0" w:color="414142"/>
              <w:bottom w:val="outset" w:sz="6" w:space="0" w:color="414142"/>
              <w:right w:val="outset" w:sz="6" w:space="0" w:color="414142"/>
            </w:tcBorders>
            <w:shd w:val="clear" w:color="auto" w:fill="FFFFFF"/>
          </w:tcPr>
          <w:p w14:paraId="1E091346"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5D351A60" w14:textId="6501F98D" w:rsidR="00520AC5" w:rsidRPr="008C63A6" w:rsidRDefault="00520AC5" w:rsidP="004E488E">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5941CCAF" w14:textId="178BB095" w:rsidR="00520AC5" w:rsidRPr="008C63A6" w:rsidRDefault="00520AC5" w:rsidP="004E488E">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4C56406C" w14:textId="32FFB9E7" w:rsidR="00520AC5" w:rsidRPr="008C63A6" w:rsidRDefault="00520AC5" w:rsidP="004E488E">
            <w:pPr>
              <w:spacing w:after="0" w:line="240" w:lineRule="auto"/>
              <w:rPr>
                <w:rFonts w:ascii="Times New Roman" w:eastAsia="Times New Roman" w:hAnsi="Times New Roman" w:cs="Times New Roman"/>
                <w:color w:val="FF0000"/>
                <w:sz w:val="28"/>
                <w:szCs w:val="28"/>
                <w:highlight w:val="yellow"/>
                <w:lang w:eastAsia="lv-LV"/>
              </w:rPr>
            </w:pPr>
          </w:p>
        </w:tc>
      </w:tr>
      <w:tr w:rsidR="00520AC5" w:rsidRPr="002E0C7A" w14:paraId="1479CA33" w14:textId="77777777" w:rsidTr="00A42C3C">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14:paraId="2106EE48"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3.2. speciālais budžets</w:t>
            </w:r>
          </w:p>
        </w:tc>
        <w:tc>
          <w:tcPr>
            <w:tcW w:w="590" w:type="pct"/>
            <w:tcBorders>
              <w:top w:val="outset" w:sz="6" w:space="0" w:color="414142"/>
              <w:left w:val="outset" w:sz="6" w:space="0" w:color="414142"/>
              <w:bottom w:val="outset" w:sz="6" w:space="0" w:color="414142"/>
              <w:right w:val="outset" w:sz="6" w:space="0" w:color="414142"/>
            </w:tcBorders>
            <w:shd w:val="clear" w:color="auto" w:fill="FFFFFF"/>
          </w:tcPr>
          <w:p w14:paraId="21F016B3"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839" w:type="pct"/>
            <w:tcBorders>
              <w:top w:val="outset" w:sz="6" w:space="0" w:color="414142"/>
              <w:left w:val="outset" w:sz="6" w:space="0" w:color="414142"/>
              <w:bottom w:val="outset" w:sz="6" w:space="0" w:color="414142"/>
              <w:right w:val="outset" w:sz="6" w:space="0" w:color="414142"/>
            </w:tcBorders>
            <w:shd w:val="clear" w:color="auto" w:fill="FFFFFF"/>
          </w:tcPr>
          <w:p w14:paraId="12A3A301"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2AB105E7" w14:textId="2A5407CC" w:rsidR="00520AC5" w:rsidRPr="008C63A6" w:rsidRDefault="00520AC5" w:rsidP="004E488E">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643C2CA8" w14:textId="70849BA5" w:rsidR="00520AC5" w:rsidRPr="008C63A6" w:rsidRDefault="00520AC5" w:rsidP="004E488E">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738A1CA5" w14:textId="7E99E21E" w:rsidR="00520AC5" w:rsidRPr="008C63A6" w:rsidRDefault="00520AC5" w:rsidP="004E488E">
            <w:pPr>
              <w:spacing w:after="0" w:line="240" w:lineRule="auto"/>
              <w:rPr>
                <w:rFonts w:ascii="Times New Roman" w:eastAsia="Times New Roman" w:hAnsi="Times New Roman" w:cs="Times New Roman"/>
                <w:color w:val="FF0000"/>
                <w:sz w:val="28"/>
                <w:szCs w:val="28"/>
                <w:highlight w:val="yellow"/>
                <w:lang w:eastAsia="lv-LV"/>
              </w:rPr>
            </w:pPr>
          </w:p>
        </w:tc>
      </w:tr>
      <w:tr w:rsidR="00520AC5" w:rsidRPr="002E0C7A" w14:paraId="3DC8056F" w14:textId="77777777" w:rsidTr="00A42C3C">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14:paraId="1F4EBB81"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3.3. pašvaldību budžets</w:t>
            </w:r>
          </w:p>
        </w:tc>
        <w:tc>
          <w:tcPr>
            <w:tcW w:w="590" w:type="pct"/>
            <w:tcBorders>
              <w:top w:val="outset" w:sz="6" w:space="0" w:color="414142"/>
              <w:left w:val="outset" w:sz="6" w:space="0" w:color="414142"/>
              <w:bottom w:val="outset" w:sz="6" w:space="0" w:color="414142"/>
              <w:right w:val="outset" w:sz="6" w:space="0" w:color="414142"/>
            </w:tcBorders>
            <w:shd w:val="clear" w:color="auto" w:fill="FFFFFF"/>
          </w:tcPr>
          <w:p w14:paraId="2A7C0773"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839" w:type="pct"/>
            <w:tcBorders>
              <w:top w:val="outset" w:sz="6" w:space="0" w:color="414142"/>
              <w:left w:val="outset" w:sz="6" w:space="0" w:color="414142"/>
              <w:bottom w:val="outset" w:sz="6" w:space="0" w:color="414142"/>
              <w:right w:val="outset" w:sz="6" w:space="0" w:color="414142"/>
            </w:tcBorders>
            <w:shd w:val="clear" w:color="auto" w:fill="FFFFFF"/>
          </w:tcPr>
          <w:p w14:paraId="73369A78"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10D0E9AE" w14:textId="495E1790" w:rsidR="00520AC5" w:rsidRPr="008C63A6" w:rsidRDefault="00520AC5" w:rsidP="004E488E">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39A163E5" w14:textId="673A79C3" w:rsidR="00520AC5" w:rsidRPr="008C63A6" w:rsidRDefault="00520AC5" w:rsidP="004E488E">
            <w:pPr>
              <w:spacing w:after="0" w:line="240" w:lineRule="auto"/>
              <w:rPr>
                <w:rFonts w:ascii="Times New Roman" w:eastAsia="Times New Roman" w:hAnsi="Times New Roman" w:cs="Times New Roman"/>
                <w:color w:val="FF0000"/>
                <w:sz w:val="28"/>
                <w:szCs w:val="28"/>
                <w:highlight w:val="yellow"/>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7F821E0E" w14:textId="74BBE483" w:rsidR="00520AC5" w:rsidRPr="008C63A6" w:rsidRDefault="00520AC5" w:rsidP="004E488E">
            <w:pPr>
              <w:spacing w:after="0" w:line="240" w:lineRule="auto"/>
              <w:rPr>
                <w:rFonts w:ascii="Times New Roman" w:eastAsia="Times New Roman" w:hAnsi="Times New Roman" w:cs="Times New Roman"/>
                <w:color w:val="FF0000"/>
                <w:sz w:val="28"/>
                <w:szCs w:val="28"/>
                <w:highlight w:val="yellow"/>
                <w:lang w:eastAsia="lv-LV"/>
              </w:rPr>
            </w:pPr>
          </w:p>
        </w:tc>
      </w:tr>
      <w:tr w:rsidR="00520AC5" w:rsidRPr="002E0C7A" w14:paraId="283A1854" w14:textId="77777777" w:rsidTr="00A42C3C">
        <w:tc>
          <w:tcPr>
            <w:tcW w:w="161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D854106"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59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C1C6AE2" w14:textId="77777777" w:rsidR="00520AC5" w:rsidRPr="002E0C7A" w:rsidRDefault="00520AC5" w:rsidP="004E488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X</w:t>
            </w: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14:paraId="293D2291"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2963CC93"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74ABEA35"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0244E60C" w14:textId="32004155" w:rsidR="00520AC5" w:rsidRPr="002E0C7A" w:rsidRDefault="009C731C" w:rsidP="009C731C">
            <w:pPr>
              <w:spacing w:after="0" w:line="240" w:lineRule="auto"/>
              <w:ind w:left="92"/>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r w:rsidR="00520AC5" w:rsidRPr="002E0C7A">
              <w:rPr>
                <w:rFonts w:ascii="Times New Roman" w:eastAsia="Times New Roman" w:hAnsi="Times New Roman" w:cs="Times New Roman"/>
                <w:sz w:val="28"/>
                <w:szCs w:val="28"/>
                <w:lang w:eastAsia="lv-LV"/>
              </w:rPr>
              <w:t> </w:t>
            </w:r>
          </w:p>
        </w:tc>
      </w:tr>
      <w:tr w:rsidR="00520AC5" w:rsidRPr="002E0C7A" w14:paraId="212D2779" w14:textId="77777777" w:rsidTr="00A42C3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C40A4F"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p>
        </w:tc>
        <w:tc>
          <w:tcPr>
            <w:tcW w:w="59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CC6799"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14:paraId="3AAF0577"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67717880"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0728B147"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3F259E0D"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r>
      <w:tr w:rsidR="00520AC5" w:rsidRPr="002E0C7A" w14:paraId="782FCA99" w14:textId="77777777" w:rsidTr="00A42C3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502320"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p>
        </w:tc>
        <w:tc>
          <w:tcPr>
            <w:tcW w:w="59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60581F"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14:paraId="50215A67"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2A9603A7"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5816D62A"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7F22E172"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r>
      <w:tr w:rsidR="00520AC5" w:rsidRPr="002E0C7A" w14:paraId="7DB4327F" w14:textId="77777777" w:rsidTr="00A42C3C">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14:paraId="5C7C36E8"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5. Precizēta finansiālā ietekme:</w:t>
            </w:r>
          </w:p>
        </w:tc>
        <w:tc>
          <w:tcPr>
            <w:tcW w:w="59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4534EB4" w14:textId="77777777" w:rsidR="00520AC5" w:rsidRPr="002E0C7A" w:rsidRDefault="00520AC5" w:rsidP="004E488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X</w:t>
            </w: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14:paraId="2AFF22DD"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8E9391A"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4640527E"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2CA98085"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r>
      <w:tr w:rsidR="00520AC5" w:rsidRPr="002E0C7A" w14:paraId="53B27CD1" w14:textId="77777777" w:rsidTr="00A42C3C">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14:paraId="05023D95"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5.1. valsts pamatbudžets</w:t>
            </w:r>
          </w:p>
        </w:tc>
        <w:tc>
          <w:tcPr>
            <w:tcW w:w="59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0131F4"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14:paraId="42E639A7"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53E979C"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D4AEA48"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5E0A7EE2"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r>
      <w:tr w:rsidR="00520AC5" w:rsidRPr="002E0C7A" w14:paraId="7B25A194" w14:textId="77777777" w:rsidTr="00A42C3C">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14:paraId="016B3A2B"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5.2. speciālais budžets</w:t>
            </w:r>
          </w:p>
        </w:tc>
        <w:tc>
          <w:tcPr>
            <w:tcW w:w="59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A327BD"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14:paraId="53384644"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30EC846B"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7CA0D9A1"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41C9F0BF"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r>
      <w:tr w:rsidR="00520AC5" w:rsidRPr="002E0C7A" w14:paraId="18A1E661" w14:textId="77777777" w:rsidTr="00A42C3C">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14:paraId="6DB4B4EE"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5.3. pašvaldību budžets</w:t>
            </w:r>
          </w:p>
        </w:tc>
        <w:tc>
          <w:tcPr>
            <w:tcW w:w="59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8E0C91"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14:paraId="0C84E521"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6156DD48"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5C73F922"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68296F5B"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0 </w:t>
            </w:r>
          </w:p>
        </w:tc>
      </w:tr>
      <w:tr w:rsidR="00520AC5" w:rsidRPr="002E0C7A" w14:paraId="1B50F62C" w14:textId="77777777" w:rsidTr="00A42C3C">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14:paraId="160FD56F"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384"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BADA8" w14:textId="77777777" w:rsidR="008C63A6" w:rsidRPr="002E0C7A" w:rsidRDefault="00520AC5" w:rsidP="008C63A6">
            <w:pPr>
              <w:spacing w:before="100" w:beforeAutospacing="1" w:after="100" w:afterAutospacing="1" w:line="293" w:lineRule="atLeast"/>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w:t>
            </w:r>
            <w:r w:rsidR="00417261">
              <w:rPr>
                <w:rFonts w:ascii="Times New Roman" w:eastAsia="Times New Roman" w:hAnsi="Times New Roman" w:cs="Times New Roman"/>
                <w:sz w:val="28"/>
                <w:szCs w:val="28"/>
                <w:lang w:eastAsia="lv-LV"/>
              </w:rPr>
              <w:t>Nav</w:t>
            </w:r>
          </w:p>
          <w:p w14:paraId="3BC1F7EC"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p>
        </w:tc>
      </w:tr>
      <w:tr w:rsidR="00520AC5" w:rsidRPr="002E0C7A" w14:paraId="0DBCDA35" w14:textId="77777777" w:rsidTr="00A42C3C">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14:paraId="0C00BCDF"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5A640C"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p>
        </w:tc>
      </w:tr>
      <w:tr w:rsidR="00520AC5" w:rsidRPr="002E0C7A" w14:paraId="5A153004" w14:textId="77777777" w:rsidTr="00A42C3C">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14:paraId="210BDF6C"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87069A"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p>
        </w:tc>
      </w:tr>
      <w:tr w:rsidR="00520AC5" w:rsidRPr="002E0C7A" w14:paraId="63736559" w14:textId="77777777" w:rsidTr="00A42C3C">
        <w:trPr>
          <w:trHeight w:val="555"/>
        </w:trPr>
        <w:tc>
          <w:tcPr>
            <w:tcW w:w="1616" w:type="pct"/>
            <w:tcBorders>
              <w:top w:val="outset" w:sz="6" w:space="0" w:color="414142"/>
              <w:left w:val="outset" w:sz="6" w:space="0" w:color="414142"/>
              <w:bottom w:val="outset" w:sz="6" w:space="0" w:color="414142"/>
              <w:right w:val="outset" w:sz="6" w:space="0" w:color="414142"/>
            </w:tcBorders>
            <w:shd w:val="clear" w:color="auto" w:fill="FFFFFF"/>
            <w:hideMark/>
          </w:tcPr>
          <w:p w14:paraId="79DFDCC5"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7. Cita informācija</w:t>
            </w:r>
          </w:p>
        </w:tc>
        <w:tc>
          <w:tcPr>
            <w:tcW w:w="3384"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C25712C" w14:textId="2EE30977" w:rsidR="005A3C6C" w:rsidRPr="00446FA5" w:rsidRDefault="005A3C6C" w:rsidP="002D12C7">
            <w:pPr>
              <w:spacing w:before="120"/>
              <w:ind w:left="91" w:right="147"/>
              <w:jc w:val="both"/>
              <w:rPr>
                <w:rFonts w:ascii="Times New Roman" w:eastAsia="Times New Roman" w:hAnsi="Times New Roman"/>
                <w:sz w:val="28"/>
                <w:szCs w:val="28"/>
                <w:lang w:eastAsia="lv-LV"/>
              </w:rPr>
            </w:pPr>
            <w:r>
              <w:rPr>
                <w:rFonts w:ascii="Times New Roman" w:eastAsia="Times New Roman" w:hAnsi="Times New Roman" w:cs="Times New Roman"/>
                <w:sz w:val="28"/>
                <w:szCs w:val="28"/>
                <w:lang w:eastAsia="lv-LV"/>
              </w:rPr>
              <w:t xml:space="preserve">Noteikumu projektā paredzētā funkciju un uzdevumu nodošana no SIA SAMC uz SIA LNMC neietekmēs valsts budžetu, jo </w:t>
            </w:r>
            <w:r w:rsidRPr="00175BE7">
              <w:rPr>
                <w:rFonts w:ascii="Times New Roman" w:eastAsia="Times New Roman" w:hAnsi="Times New Roman" w:cs="Times New Roman"/>
                <w:sz w:val="28"/>
                <w:szCs w:val="28"/>
                <w:lang w:eastAsia="lv-LV"/>
              </w:rPr>
              <w:t>SIA LNMC</w:t>
            </w:r>
            <w:r>
              <w:rPr>
                <w:rFonts w:ascii="Times New Roman" w:eastAsia="Times New Roman" w:hAnsi="Times New Roman" w:cs="Times New Roman"/>
                <w:sz w:val="28"/>
                <w:szCs w:val="28"/>
                <w:lang w:eastAsia="lv-LV"/>
              </w:rPr>
              <w:t xml:space="preserve"> no 2016.gada tam deleģēto</w:t>
            </w:r>
            <w:r w:rsidRPr="001A5469">
              <w:rPr>
                <w:rFonts w:ascii="Times New Roman" w:eastAsia="Times New Roman" w:hAnsi="Times New Roman"/>
                <w:sz w:val="28"/>
                <w:szCs w:val="28"/>
                <w:lang w:eastAsia="lv-LV"/>
              </w:rPr>
              <w:t xml:space="preserve"> </w:t>
            </w:r>
            <w:r w:rsidRPr="001A5469">
              <w:rPr>
                <w:rFonts w:ascii="Times New Roman" w:eastAsia="Times New Roman" w:hAnsi="Times New Roman" w:cs="Times New Roman"/>
                <w:sz w:val="28"/>
                <w:szCs w:val="28"/>
                <w:lang w:eastAsia="lv-LV"/>
              </w:rPr>
              <w:t>nacionālās metroloģijas institūcijas funkcij</w:t>
            </w:r>
            <w:r>
              <w:rPr>
                <w:rFonts w:ascii="Times New Roman" w:eastAsia="Times New Roman" w:hAnsi="Times New Roman" w:cs="Times New Roman"/>
                <w:sz w:val="28"/>
                <w:szCs w:val="28"/>
                <w:lang w:eastAsia="lv-LV"/>
              </w:rPr>
              <w:t>u</w:t>
            </w:r>
            <w:r w:rsidRPr="001A5469">
              <w:rPr>
                <w:rFonts w:ascii="Times New Roman" w:eastAsia="Times New Roman" w:hAnsi="Times New Roman" w:cs="Times New Roman"/>
                <w:sz w:val="28"/>
                <w:szCs w:val="28"/>
                <w:lang w:eastAsia="lv-LV"/>
              </w:rPr>
              <w:t xml:space="preserve"> un uzdevum</w:t>
            </w:r>
            <w:r>
              <w:rPr>
                <w:rFonts w:ascii="Times New Roman" w:eastAsia="Times New Roman" w:hAnsi="Times New Roman" w:cs="Times New Roman"/>
                <w:sz w:val="28"/>
                <w:szCs w:val="28"/>
                <w:lang w:eastAsia="lv-LV"/>
              </w:rPr>
              <w:t xml:space="preserve">u izpildi nodrošinās Ekonomikas ministrijas budžeta </w:t>
            </w:r>
            <w:r>
              <w:rPr>
                <w:rFonts w:ascii="Times New Roman" w:eastAsia="Times New Roman" w:hAnsi="Times New Roman"/>
                <w:sz w:val="28"/>
                <w:szCs w:val="28"/>
                <w:lang w:eastAsia="lv-LV"/>
              </w:rPr>
              <w:t xml:space="preserve">apakšprogrammai 26.04.00 “Atbilstības novērtēšana un kvalitātes nodrošināšana” piešķirtā </w:t>
            </w:r>
            <w:r>
              <w:rPr>
                <w:rFonts w:ascii="Times New Roman" w:eastAsia="Times New Roman" w:hAnsi="Times New Roman"/>
                <w:sz w:val="28"/>
                <w:szCs w:val="28"/>
                <w:lang w:eastAsia="lv-LV"/>
              </w:rPr>
              <w:lastRenderedPageBreak/>
              <w:t>finansējuma ietvaros. Likumprojektā “Par valsts budžetu 2016.gadam</w:t>
            </w:r>
            <w:r w:rsidRPr="009F39F9">
              <w:rPr>
                <w:rFonts w:ascii="Times New Roman" w:eastAsia="Times New Roman" w:hAnsi="Times New Roman"/>
                <w:sz w:val="28"/>
                <w:szCs w:val="28"/>
                <w:lang w:eastAsia="lv-LV"/>
              </w:rPr>
              <w:t xml:space="preserve">” un </w:t>
            </w:r>
            <w:r w:rsidRPr="005B1C60">
              <w:rPr>
                <w:rFonts w:ascii="Times New Roman" w:eastAsia="Times New Roman" w:hAnsi="Times New Roman"/>
                <w:sz w:val="28"/>
                <w:szCs w:val="28"/>
                <w:lang w:eastAsia="lv-LV"/>
              </w:rPr>
              <w:t>likumprojektā “Par vidēja termiņa budžeta ietvaru 2016., 2017. un 2018.gadam”</w:t>
            </w:r>
            <w:r w:rsidRPr="009F39F9">
              <w:rPr>
                <w:rFonts w:ascii="Times New Roman" w:eastAsia="Times New Roman" w:hAnsi="Times New Roman"/>
                <w:sz w:val="28"/>
                <w:szCs w:val="28"/>
                <w:lang w:eastAsia="lv-LV"/>
              </w:rPr>
              <w:t xml:space="preserve"> iepriekš minētajā apakšprogrammā 2016.gadam paredzēts finansējums 433 383  </w:t>
            </w:r>
            <w:proofErr w:type="spellStart"/>
            <w:r w:rsidRPr="009F39F9">
              <w:rPr>
                <w:rFonts w:ascii="Times New Roman" w:eastAsia="Times New Roman" w:hAnsi="Times New Roman"/>
                <w:sz w:val="28"/>
                <w:szCs w:val="28"/>
                <w:lang w:eastAsia="lv-LV"/>
              </w:rPr>
              <w:t>euro</w:t>
            </w:r>
            <w:proofErr w:type="spellEnd"/>
            <w:r w:rsidRPr="009F39F9">
              <w:rPr>
                <w:rFonts w:ascii="Times New Roman" w:eastAsia="Times New Roman" w:hAnsi="Times New Roman"/>
                <w:sz w:val="28"/>
                <w:szCs w:val="28"/>
                <w:lang w:eastAsia="lv-LV"/>
              </w:rPr>
              <w:t xml:space="preserve"> apmērā, </w:t>
            </w:r>
            <w:r w:rsidRPr="005B1C60">
              <w:rPr>
                <w:rFonts w:ascii="Times New Roman" w:eastAsia="Times New Roman" w:hAnsi="Times New Roman"/>
                <w:sz w:val="28"/>
                <w:szCs w:val="28"/>
                <w:lang w:eastAsia="lv-LV"/>
              </w:rPr>
              <w:t>2017. un 2018.gadam ik gadu  446 787</w:t>
            </w:r>
            <w:r w:rsidRPr="009F39F9">
              <w:rPr>
                <w:rFonts w:ascii="Times New Roman" w:eastAsia="Times New Roman" w:hAnsi="Times New Roman"/>
                <w:sz w:val="28"/>
                <w:szCs w:val="28"/>
                <w:lang w:eastAsia="lv-LV"/>
              </w:rPr>
              <w:t xml:space="preserve"> </w:t>
            </w:r>
            <w:proofErr w:type="spellStart"/>
            <w:r w:rsidRPr="009F39F9">
              <w:rPr>
                <w:rFonts w:ascii="Times New Roman" w:eastAsia="Times New Roman" w:hAnsi="Times New Roman"/>
                <w:sz w:val="28"/>
                <w:szCs w:val="28"/>
                <w:lang w:eastAsia="lv-LV"/>
              </w:rPr>
              <w:t>euro</w:t>
            </w:r>
            <w:proofErr w:type="spellEnd"/>
            <w:r w:rsidRPr="009F39F9">
              <w:rPr>
                <w:rFonts w:ascii="Times New Roman" w:eastAsia="Times New Roman" w:hAnsi="Times New Roman"/>
                <w:sz w:val="28"/>
                <w:szCs w:val="28"/>
                <w:lang w:eastAsia="lv-LV"/>
              </w:rPr>
              <w:t xml:space="preserve"> apmērā, kas tiks sadalīts starp SIA SAMC (akreditācija un standartizācija) un SIA LNMC (metroloģija)</w:t>
            </w:r>
            <w:r w:rsidR="002D085B">
              <w:rPr>
                <w:rFonts w:ascii="Times New Roman" w:eastAsia="Times New Roman" w:hAnsi="Times New Roman"/>
                <w:sz w:val="28"/>
                <w:szCs w:val="28"/>
                <w:lang w:eastAsia="lv-LV"/>
              </w:rPr>
              <w:t>. P</w:t>
            </w:r>
            <w:r w:rsidRPr="009F39F9">
              <w:rPr>
                <w:rFonts w:ascii="Times New Roman" w:eastAsia="Times New Roman" w:hAnsi="Times New Roman"/>
                <w:sz w:val="28"/>
                <w:szCs w:val="28"/>
                <w:lang w:eastAsia="lv-LV"/>
              </w:rPr>
              <w:t>aredz</w:t>
            </w:r>
            <w:r w:rsidR="002D085B">
              <w:rPr>
                <w:rFonts w:ascii="Times New Roman" w:eastAsia="Times New Roman" w:hAnsi="Times New Roman"/>
                <w:sz w:val="28"/>
                <w:szCs w:val="28"/>
                <w:lang w:eastAsia="lv-LV"/>
              </w:rPr>
              <w:t>ēts</w:t>
            </w:r>
            <w:r w:rsidRPr="009F39F9">
              <w:rPr>
                <w:rFonts w:ascii="Times New Roman" w:eastAsia="Times New Roman" w:hAnsi="Times New Roman"/>
                <w:sz w:val="28"/>
                <w:szCs w:val="28"/>
                <w:lang w:eastAsia="lv-LV"/>
              </w:rPr>
              <w:t xml:space="preserve">, ka SIA LNMC 2016.gadā saņem valsts budžeta līdzekļus </w:t>
            </w:r>
            <w:r w:rsidR="002D12C7">
              <w:rPr>
                <w:rFonts w:ascii="Times New Roman" w:eastAsia="Times New Roman" w:hAnsi="Times New Roman"/>
                <w:sz w:val="28"/>
                <w:szCs w:val="28"/>
                <w:lang w:eastAsia="lv-LV"/>
              </w:rPr>
              <w:t>151 300</w:t>
            </w:r>
            <w:r w:rsidRPr="009F39F9">
              <w:rPr>
                <w:rFonts w:ascii="Times New Roman" w:eastAsia="Times New Roman" w:hAnsi="Times New Roman"/>
                <w:sz w:val="28"/>
                <w:szCs w:val="28"/>
                <w:lang w:eastAsia="lv-LV"/>
              </w:rPr>
              <w:t xml:space="preserve"> </w:t>
            </w:r>
            <w:proofErr w:type="spellStart"/>
            <w:r w:rsidRPr="009F39F9">
              <w:rPr>
                <w:rFonts w:ascii="Times New Roman" w:eastAsia="Times New Roman" w:hAnsi="Times New Roman"/>
                <w:sz w:val="28"/>
                <w:szCs w:val="28"/>
                <w:lang w:eastAsia="lv-LV"/>
              </w:rPr>
              <w:t>euro</w:t>
            </w:r>
            <w:proofErr w:type="spellEnd"/>
            <w:r w:rsidRPr="009F39F9">
              <w:rPr>
                <w:rFonts w:ascii="Times New Roman" w:eastAsia="Times New Roman" w:hAnsi="Times New Roman"/>
                <w:sz w:val="28"/>
                <w:szCs w:val="28"/>
                <w:lang w:eastAsia="lv-LV"/>
              </w:rPr>
              <w:t xml:space="preserve"> apmērā</w:t>
            </w:r>
            <w:r>
              <w:rPr>
                <w:rFonts w:ascii="Times New Roman" w:eastAsia="Times New Roman" w:hAnsi="Times New Roman"/>
                <w:sz w:val="28"/>
                <w:szCs w:val="28"/>
                <w:lang w:eastAsia="lv-LV"/>
              </w:rPr>
              <w:t xml:space="preserve"> nacionālās metroloģijas institūcijas funkciju un uzdevumu pildīšanai.</w:t>
            </w:r>
          </w:p>
        </w:tc>
      </w:tr>
    </w:tbl>
    <w:p w14:paraId="5D03E24B" w14:textId="77777777" w:rsidR="00520AC5" w:rsidRPr="002E0C7A" w:rsidRDefault="00520AC5" w:rsidP="00520AC5">
      <w:pPr>
        <w:spacing w:after="0" w:line="240" w:lineRule="auto"/>
        <w:rPr>
          <w:rFonts w:ascii="Times New Roman" w:eastAsia="Calibri" w:hAnsi="Times New Roman" w:cs="Times New Roman"/>
          <w:color w:val="000000"/>
          <w:sz w:val="28"/>
          <w:szCs w:val="28"/>
          <w:highlight w:val="yellow"/>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41"/>
        <w:gridCol w:w="2387"/>
        <w:gridCol w:w="5988"/>
      </w:tblGrid>
      <w:tr w:rsidR="00520AC5" w:rsidRPr="002E0C7A" w14:paraId="0D1208C9" w14:textId="77777777" w:rsidTr="004E488E">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0D44B7" w14:textId="77777777" w:rsidR="00520AC5" w:rsidRPr="002E0C7A" w:rsidRDefault="00520AC5" w:rsidP="004E488E">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0C7A">
              <w:rPr>
                <w:rFonts w:ascii="Times New Roman" w:eastAsia="Times New Roman" w:hAnsi="Times New Roman" w:cs="Times New Roman"/>
                <w:b/>
                <w:bCs/>
                <w:sz w:val="28"/>
                <w:szCs w:val="28"/>
                <w:lang w:eastAsia="lv-LV"/>
              </w:rPr>
              <w:t>IV. Tiesību akta projekta ietekme uz spēkā esošo tiesību normu sistēmu</w:t>
            </w:r>
          </w:p>
        </w:tc>
      </w:tr>
      <w:tr w:rsidR="00520AC5" w:rsidRPr="002E0C7A" w14:paraId="2A3B07DC" w14:textId="77777777" w:rsidTr="0018744E">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07E7B481"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1.</w:t>
            </w:r>
          </w:p>
        </w:tc>
        <w:tc>
          <w:tcPr>
            <w:tcW w:w="1354" w:type="pct"/>
            <w:tcBorders>
              <w:top w:val="outset" w:sz="6" w:space="0" w:color="414142"/>
              <w:left w:val="outset" w:sz="6" w:space="0" w:color="414142"/>
              <w:bottom w:val="outset" w:sz="6" w:space="0" w:color="414142"/>
              <w:right w:val="outset" w:sz="6" w:space="0" w:color="414142"/>
            </w:tcBorders>
            <w:shd w:val="clear" w:color="auto" w:fill="FFFFFF"/>
            <w:hideMark/>
          </w:tcPr>
          <w:p w14:paraId="5F047627"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Nepieciešamie saistītie tiesību aktu projekti</w:t>
            </w:r>
          </w:p>
        </w:tc>
        <w:tc>
          <w:tcPr>
            <w:tcW w:w="3397" w:type="pct"/>
            <w:tcBorders>
              <w:top w:val="outset" w:sz="6" w:space="0" w:color="414142"/>
              <w:left w:val="outset" w:sz="6" w:space="0" w:color="414142"/>
              <w:bottom w:val="outset" w:sz="6" w:space="0" w:color="414142"/>
              <w:right w:val="outset" w:sz="6" w:space="0" w:color="414142"/>
            </w:tcBorders>
            <w:shd w:val="clear" w:color="auto" w:fill="FFFFFF"/>
            <w:hideMark/>
          </w:tcPr>
          <w:p w14:paraId="4935A656" w14:textId="1417E649" w:rsidR="00520AC5" w:rsidRPr="002E0C7A" w:rsidRDefault="00F86900" w:rsidP="0018744E">
            <w:pPr>
              <w:spacing w:after="0" w:line="240" w:lineRule="auto"/>
              <w:ind w:left="111"/>
              <w:jc w:val="both"/>
              <w:rPr>
                <w:rFonts w:ascii="Times New Roman" w:eastAsia="Times New Roman" w:hAnsi="Times New Roman" w:cs="Times New Roman"/>
                <w:sz w:val="28"/>
                <w:szCs w:val="28"/>
                <w:lang w:eastAsia="lv-LV"/>
              </w:rPr>
            </w:pPr>
            <w:r w:rsidRPr="001A14A3">
              <w:rPr>
                <w:rFonts w:ascii="Times New Roman" w:hAnsi="Times New Roman" w:cs="Times New Roman"/>
                <w:sz w:val="28"/>
                <w:szCs w:val="28"/>
              </w:rPr>
              <w:t>Plānots</w:t>
            </w:r>
            <w:r w:rsidR="004651B6" w:rsidRPr="001A14A3">
              <w:rPr>
                <w:rFonts w:ascii="Times New Roman" w:hAnsi="Times New Roman" w:cs="Times New Roman"/>
                <w:sz w:val="28"/>
                <w:szCs w:val="28"/>
              </w:rPr>
              <w:t xml:space="preserve"> </w:t>
            </w:r>
            <w:r w:rsidRPr="001A14A3">
              <w:rPr>
                <w:rFonts w:ascii="Times New Roman" w:hAnsi="Times New Roman" w:cs="Times New Roman"/>
                <w:sz w:val="28"/>
                <w:szCs w:val="28"/>
              </w:rPr>
              <w:t>apstiprināt</w:t>
            </w:r>
            <w:r w:rsidR="004651B6" w:rsidRPr="001A14A3">
              <w:rPr>
                <w:rFonts w:ascii="Times New Roman" w:hAnsi="Times New Roman" w:cs="Times New Roman"/>
                <w:sz w:val="28"/>
                <w:szCs w:val="28"/>
              </w:rPr>
              <w:t xml:space="preserve"> Metro</w:t>
            </w:r>
            <w:r w:rsidR="00417261" w:rsidRPr="001A14A3">
              <w:rPr>
                <w:rFonts w:ascii="Times New Roman" w:hAnsi="Times New Roman" w:cs="Times New Roman"/>
                <w:sz w:val="28"/>
                <w:szCs w:val="28"/>
              </w:rPr>
              <w:t>l</w:t>
            </w:r>
            <w:r w:rsidR="004651B6" w:rsidRPr="001A14A3">
              <w:rPr>
                <w:rFonts w:ascii="Times New Roman" w:hAnsi="Times New Roman" w:cs="Times New Roman"/>
                <w:sz w:val="28"/>
                <w:szCs w:val="28"/>
              </w:rPr>
              <w:t xml:space="preserve">oģijas biroja sniegto </w:t>
            </w:r>
            <w:r w:rsidRPr="001A14A3">
              <w:rPr>
                <w:rFonts w:ascii="Times New Roman" w:hAnsi="Times New Roman" w:cs="Times New Roman"/>
                <w:sz w:val="28"/>
                <w:szCs w:val="28"/>
              </w:rPr>
              <w:t xml:space="preserve">maksas </w:t>
            </w:r>
            <w:r w:rsidR="004651B6" w:rsidRPr="001A14A3">
              <w:rPr>
                <w:rFonts w:ascii="Times New Roman" w:hAnsi="Times New Roman" w:cs="Times New Roman"/>
                <w:sz w:val="28"/>
                <w:szCs w:val="28"/>
              </w:rPr>
              <w:t>pakalpojumu cenrādi</w:t>
            </w:r>
            <w:r w:rsidR="0018744E" w:rsidRPr="001A14A3">
              <w:rPr>
                <w:rFonts w:ascii="Times New Roman" w:hAnsi="Times New Roman" w:cs="Times New Roman"/>
                <w:sz w:val="28"/>
                <w:szCs w:val="28"/>
              </w:rPr>
              <w:t xml:space="preserve"> Ministru kabinet</w:t>
            </w:r>
            <w:r w:rsidR="0018744E">
              <w:rPr>
                <w:rFonts w:ascii="Times New Roman" w:hAnsi="Times New Roman" w:cs="Times New Roman"/>
                <w:sz w:val="28"/>
                <w:szCs w:val="28"/>
              </w:rPr>
              <w:t>a noteikumu veidā</w:t>
            </w:r>
            <w:r w:rsidR="004651B6" w:rsidRPr="001A14A3">
              <w:rPr>
                <w:rFonts w:ascii="Times New Roman" w:hAnsi="Times New Roman" w:cs="Times New Roman"/>
                <w:sz w:val="28"/>
                <w:szCs w:val="28"/>
              </w:rPr>
              <w:t>.</w:t>
            </w:r>
            <w:r w:rsidR="004651B6">
              <w:rPr>
                <w:rFonts w:ascii="Times New Roman" w:hAnsi="Times New Roman" w:cs="Times New Roman"/>
                <w:sz w:val="28"/>
                <w:szCs w:val="28"/>
              </w:rPr>
              <w:t xml:space="preserve"> </w:t>
            </w:r>
          </w:p>
        </w:tc>
      </w:tr>
      <w:tr w:rsidR="00520AC5" w:rsidRPr="002E0C7A" w14:paraId="2419A0FA" w14:textId="77777777" w:rsidTr="0018744E">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35A95BDD"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2.</w:t>
            </w:r>
          </w:p>
        </w:tc>
        <w:tc>
          <w:tcPr>
            <w:tcW w:w="1354" w:type="pct"/>
            <w:tcBorders>
              <w:top w:val="outset" w:sz="6" w:space="0" w:color="414142"/>
              <w:left w:val="outset" w:sz="6" w:space="0" w:color="414142"/>
              <w:bottom w:val="outset" w:sz="6" w:space="0" w:color="414142"/>
              <w:right w:val="outset" w:sz="6" w:space="0" w:color="414142"/>
            </w:tcBorders>
            <w:shd w:val="clear" w:color="auto" w:fill="FFFFFF"/>
            <w:hideMark/>
          </w:tcPr>
          <w:p w14:paraId="3D35F810"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Atbildīgā institūcija</w:t>
            </w:r>
          </w:p>
        </w:tc>
        <w:tc>
          <w:tcPr>
            <w:tcW w:w="3397" w:type="pct"/>
            <w:tcBorders>
              <w:top w:val="outset" w:sz="6" w:space="0" w:color="414142"/>
              <w:left w:val="outset" w:sz="6" w:space="0" w:color="414142"/>
              <w:bottom w:val="outset" w:sz="6" w:space="0" w:color="414142"/>
              <w:right w:val="outset" w:sz="6" w:space="0" w:color="414142"/>
            </w:tcBorders>
            <w:shd w:val="clear" w:color="auto" w:fill="FFFFFF"/>
            <w:hideMark/>
          </w:tcPr>
          <w:p w14:paraId="5A7A624A" w14:textId="77777777" w:rsidR="00520AC5" w:rsidRPr="002E0C7A" w:rsidRDefault="00520AC5" w:rsidP="0018744E">
            <w:pPr>
              <w:spacing w:after="0" w:line="240" w:lineRule="auto"/>
              <w:ind w:left="111"/>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Ekonomikas ministrija</w:t>
            </w:r>
          </w:p>
        </w:tc>
      </w:tr>
      <w:tr w:rsidR="00520AC5" w:rsidRPr="002E0C7A" w14:paraId="1C38DB54" w14:textId="77777777" w:rsidTr="0018744E">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06416679"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3.</w:t>
            </w:r>
          </w:p>
        </w:tc>
        <w:tc>
          <w:tcPr>
            <w:tcW w:w="1354" w:type="pct"/>
            <w:tcBorders>
              <w:top w:val="outset" w:sz="6" w:space="0" w:color="414142"/>
              <w:left w:val="outset" w:sz="6" w:space="0" w:color="414142"/>
              <w:bottom w:val="outset" w:sz="6" w:space="0" w:color="414142"/>
              <w:right w:val="outset" w:sz="6" w:space="0" w:color="414142"/>
            </w:tcBorders>
            <w:shd w:val="clear" w:color="auto" w:fill="FFFFFF"/>
            <w:hideMark/>
          </w:tcPr>
          <w:p w14:paraId="1604E6A8" w14:textId="77777777" w:rsidR="00520AC5" w:rsidRPr="002E0C7A" w:rsidRDefault="00520AC5" w:rsidP="004E488E">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Cita informācija</w:t>
            </w:r>
          </w:p>
        </w:tc>
        <w:tc>
          <w:tcPr>
            <w:tcW w:w="3397" w:type="pct"/>
            <w:tcBorders>
              <w:top w:val="outset" w:sz="6" w:space="0" w:color="414142"/>
              <w:left w:val="outset" w:sz="6" w:space="0" w:color="414142"/>
              <w:bottom w:val="outset" w:sz="6" w:space="0" w:color="414142"/>
              <w:right w:val="outset" w:sz="6" w:space="0" w:color="414142"/>
            </w:tcBorders>
            <w:shd w:val="clear" w:color="auto" w:fill="FFFFFF"/>
            <w:hideMark/>
          </w:tcPr>
          <w:p w14:paraId="5511856F" w14:textId="77777777" w:rsidR="00520AC5" w:rsidRPr="002E0C7A" w:rsidRDefault="00520AC5" w:rsidP="0018744E">
            <w:pPr>
              <w:spacing w:before="100" w:beforeAutospacing="1" w:after="100" w:afterAutospacing="1" w:line="293" w:lineRule="atLeast"/>
              <w:ind w:left="111"/>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Nav</w:t>
            </w:r>
          </w:p>
        </w:tc>
      </w:tr>
    </w:tbl>
    <w:p w14:paraId="4C42DD7D" w14:textId="77777777" w:rsidR="00520AC5" w:rsidRDefault="00520AC5" w:rsidP="00520AC5">
      <w:pPr>
        <w:spacing w:after="0" w:line="240" w:lineRule="auto"/>
        <w:rPr>
          <w:rFonts w:ascii="Times New Roman" w:eastAsia="Calibri" w:hAnsi="Times New Roman" w:cs="Times New Roman"/>
          <w:color w:val="000000"/>
          <w:sz w:val="28"/>
          <w:szCs w:val="28"/>
          <w:highlight w:val="yellow"/>
        </w:rPr>
      </w:pPr>
    </w:p>
    <w:p w14:paraId="3C37D230" w14:textId="77777777" w:rsidR="00520AC5" w:rsidRDefault="00520AC5" w:rsidP="00520AC5">
      <w:pPr>
        <w:spacing w:after="0" w:line="240" w:lineRule="auto"/>
        <w:rPr>
          <w:rFonts w:ascii="Times New Roman" w:eastAsia="Calibri" w:hAnsi="Times New Roman" w:cs="Times New Roman"/>
          <w:color w:val="000000"/>
          <w:sz w:val="28"/>
          <w:szCs w:val="28"/>
          <w:highlight w:val="yellow"/>
        </w:rPr>
      </w:pPr>
    </w:p>
    <w:p w14:paraId="448743BE" w14:textId="77777777" w:rsidR="00520AC5" w:rsidRPr="002E0C7A" w:rsidRDefault="00520AC5" w:rsidP="00520AC5">
      <w:pPr>
        <w:spacing w:after="0" w:line="240" w:lineRule="auto"/>
        <w:rPr>
          <w:rFonts w:ascii="Times New Roman" w:eastAsia="Calibri" w:hAnsi="Times New Roman" w:cs="Times New Roman"/>
          <w:vanish/>
          <w:color w:val="000000"/>
          <w:sz w:val="28"/>
          <w:szCs w:val="28"/>
          <w:highlight w:val="yellow"/>
        </w:rPr>
      </w:pPr>
    </w:p>
    <w:p w14:paraId="143EB4BB" w14:textId="77777777" w:rsidR="00520AC5" w:rsidRPr="002E0C7A" w:rsidRDefault="00520AC5" w:rsidP="00520AC5">
      <w:pPr>
        <w:spacing w:after="0" w:line="240" w:lineRule="auto"/>
        <w:rPr>
          <w:rFonts w:ascii="Times New Roman" w:eastAsia="Times New Roman" w:hAnsi="Times New Roman" w:cs="Times New Roman"/>
          <w:color w:val="000000"/>
          <w:sz w:val="28"/>
          <w:szCs w:val="28"/>
          <w:highlight w:val="yellow"/>
          <w:lang w:eastAsia="lv-LV"/>
        </w:rPr>
      </w:pPr>
    </w:p>
    <w:tbl>
      <w:tblPr>
        <w:tblW w:w="5000"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26"/>
        <w:gridCol w:w="2372"/>
        <w:gridCol w:w="6018"/>
      </w:tblGrid>
      <w:tr w:rsidR="00520AC5" w:rsidRPr="002E0C7A" w14:paraId="01350E8B" w14:textId="77777777" w:rsidTr="004E488E">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44A82234" w14:textId="77777777" w:rsidR="00520AC5" w:rsidRPr="002E0C7A" w:rsidRDefault="00520AC5" w:rsidP="004E488E">
            <w:pPr>
              <w:spacing w:after="0" w:line="240" w:lineRule="auto"/>
              <w:jc w:val="center"/>
              <w:rPr>
                <w:rFonts w:ascii="Times New Roman" w:eastAsia="Times New Roman" w:hAnsi="Times New Roman" w:cs="Times New Roman"/>
                <w:b/>
                <w:bCs/>
                <w:color w:val="000000"/>
                <w:sz w:val="28"/>
                <w:szCs w:val="28"/>
                <w:lang w:eastAsia="lv-LV"/>
              </w:rPr>
            </w:pPr>
            <w:r w:rsidRPr="002E0C7A">
              <w:rPr>
                <w:rFonts w:ascii="Times New Roman" w:eastAsia="Times New Roman" w:hAnsi="Times New Roman" w:cs="Times New Roman"/>
                <w:b/>
                <w:bCs/>
                <w:color w:val="000000"/>
                <w:sz w:val="28"/>
                <w:szCs w:val="28"/>
                <w:lang w:eastAsia="lv-LV"/>
              </w:rPr>
              <w:t xml:space="preserve">VI. Sabiedrības līdzdalība </w:t>
            </w:r>
            <w:r w:rsidRPr="002E0C7A">
              <w:rPr>
                <w:rFonts w:ascii="Times New Roman" w:eastAsia="Times New Roman" w:hAnsi="Times New Roman" w:cs="Times New Roman"/>
                <w:b/>
                <w:bCs/>
                <w:color w:val="000000"/>
                <w:sz w:val="28"/>
                <w:szCs w:val="28"/>
              </w:rPr>
              <w:t>un komunikācijas aktivitātes</w:t>
            </w:r>
          </w:p>
        </w:tc>
      </w:tr>
      <w:tr w:rsidR="00520AC5" w:rsidRPr="002E0C7A" w14:paraId="2441B150" w14:textId="77777777" w:rsidTr="00C65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42" w:type="pct"/>
          </w:tcPr>
          <w:p w14:paraId="6B7BA251" w14:textId="77777777" w:rsidR="00520AC5" w:rsidRPr="002E0C7A" w:rsidRDefault="00520AC5" w:rsidP="004E488E">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1.</w:t>
            </w:r>
          </w:p>
        </w:tc>
        <w:tc>
          <w:tcPr>
            <w:tcW w:w="1345" w:type="pct"/>
          </w:tcPr>
          <w:p w14:paraId="010EE3A2" w14:textId="77777777" w:rsidR="00520AC5" w:rsidRPr="002E0C7A" w:rsidRDefault="00520AC5" w:rsidP="004E488E">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Plānotās sabiedrības līdzdalības un komunikācijas aktivitātes saistībā ar projektu</w:t>
            </w:r>
          </w:p>
        </w:tc>
        <w:tc>
          <w:tcPr>
            <w:tcW w:w="3413" w:type="pct"/>
          </w:tcPr>
          <w:p w14:paraId="333F7394" w14:textId="17B2C336" w:rsidR="00520AC5" w:rsidRPr="002E0C7A" w:rsidRDefault="001A14A3" w:rsidP="0018744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lv-LV"/>
              </w:rPr>
              <w:t>Informatīvais ziņojums “</w:t>
            </w:r>
            <w:r w:rsidRPr="003B7FA9">
              <w:rPr>
                <w:rFonts w:ascii="Times New Roman" w:hAnsi="Times New Roman" w:cs="Times New Roman"/>
                <w:sz w:val="28"/>
                <w:szCs w:val="28"/>
                <w:lang w:eastAsia="zh-CN"/>
              </w:rPr>
              <w:t>Par priekšlikumu sniegšanu par turpmāko rīcību saistībā ar SIA „Latvijas nacionālais metroloģijas centrs” atsa</w:t>
            </w:r>
            <w:r>
              <w:rPr>
                <w:rFonts w:ascii="Times New Roman" w:hAnsi="Times New Roman" w:cs="Times New Roman"/>
                <w:sz w:val="28"/>
                <w:szCs w:val="28"/>
                <w:lang w:eastAsia="zh-CN"/>
              </w:rPr>
              <w:t>vināšanu”, kurā tika piedāvāts un uz kura pam</w:t>
            </w:r>
            <w:r w:rsidR="0018744E">
              <w:rPr>
                <w:rFonts w:ascii="Times New Roman" w:hAnsi="Times New Roman" w:cs="Times New Roman"/>
                <w:sz w:val="28"/>
                <w:szCs w:val="28"/>
                <w:lang w:eastAsia="zh-CN"/>
              </w:rPr>
              <w:t>ata tika pieņemts lēmums nodot n</w:t>
            </w:r>
            <w:r>
              <w:rPr>
                <w:rFonts w:ascii="Times New Roman" w:hAnsi="Times New Roman" w:cs="Times New Roman"/>
                <w:sz w:val="28"/>
                <w:szCs w:val="28"/>
                <w:lang w:eastAsia="zh-CN"/>
              </w:rPr>
              <w:t>acionālās metroloģijas institūcijas funkciju izpildi SIA “LNMC”</w:t>
            </w:r>
            <w:r w:rsidR="0018744E">
              <w:rPr>
                <w:rFonts w:ascii="Times New Roman" w:hAnsi="Times New Roman" w:cs="Times New Roman"/>
                <w:sz w:val="28"/>
                <w:szCs w:val="28"/>
                <w:lang w:eastAsia="zh-CN"/>
              </w:rPr>
              <w:t>,</w:t>
            </w:r>
            <w:r>
              <w:rPr>
                <w:rFonts w:ascii="Times New Roman" w:hAnsi="Times New Roman" w:cs="Times New Roman"/>
                <w:sz w:val="28"/>
                <w:szCs w:val="28"/>
                <w:lang w:eastAsia="zh-CN"/>
              </w:rPr>
              <w:t xml:space="preserve"> tika izskatīts un saskaņots </w:t>
            </w:r>
            <w:r w:rsidR="00FC5397">
              <w:rPr>
                <w:rFonts w:ascii="Times New Roman" w:eastAsia="Times New Roman" w:hAnsi="Times New Roman" w:cs="Times New Roman"/>
                <w:color w:val="000000"/>
                <w:sz w:val="28"/>
                <w:szCs w:val="28"/>
                <w:lang w:eastAsia="lv-LV"/>
              </w:rPr>
              <w:t>Nacionālās metroloģij</w:t>
            </w:r>
            <w:r w:rsidR="004651B6">
              <w:rPr>
                <w:rFonts w:ascii="Times New Roman" w:eastAsia="Times New Roman" w:hAnsi="Times New Roman" w:cs="Times New Roman"/>
                <w:color w:val="000000"/>
                <w:sz w:val="28"/>
                <w:szCs w:val="28"/>
                <w:lang w:eastAsia="lv-LV"/>
              </w:rPr>
              <w:t>as padomes sēdē, kuras sastāvā ir valsts institūciju un nevalstisko organizāciju pārstāvji, kas tieši ieinteresēti metroloģijas jautājumos</w:t>
            </w:r>
            <w:r w:rsidR="004651B6" w:rsidRPr="001A14A3">
              <w:rPr>
                <w:rFonts w:ascii="Times New Roman" w:eastAsia="Times New Roman" w:hAnsi="Times New Roman" w:cs="Times New Roman"/>
                <w:color w:val="000000"/>
                <w:sz w:val="28"/>
                <w:szCs w:val="28"/>
                <w:lang w:eastAsia="lv-LV"/>
              </w:rPr>
              <w:t xml:space="preserve">. </w:t>
            </w:r>
            <w:r w:rsidR="004651B6" w:rsidRPr="0031284D">
              <w:rPr>
                <w:rFonts w:ascii="Times New Roman" w:eastAsia="Times New Roman" w:hAnsi="Times New Roman" w:cs="Times New Roman"/>
                <w:color w:val="000000"/>
                <w:sz w:val="28"/>
                <w:szCs w:val="28"/>
                <w:lang w:eastAsia="lv-LV"/>
              </w:rPr>
              <w:t xml:space="preserve">Attiecīgi, </w:t>
            </w:r>
            <w:r w:rsidRPr="0031284D">
              <w:rPr>
                <w:rFonts w:ascii="Times New Roman" w:eastAsia="Times New Roman" w:hAnsi="Times New Roman" w:cs="Times New Roman"/>
                <w:color w:val="000000"/>
                <w:sz w:val="28"/>
                <w:szCs w:val="28"/>
                <w:lang w:eastAsia="lv-LV"/>
              </w:rPr>
              <w:t xml:space="preserve">šis noteikumu projekts ir tikai minētā lēmuma tehniska ieviešana un līdz ar to uzskatāms, ka tas ir </w:t>
            </w:r>
            <w:r w:rsidR="004651B6" w:rsidRPr="0031284D">
              <w:rPr>
                <w:rFonts w:ascii="Times New Roman" w:eastAsia="Times New Roman" w:hAnsi="Times New Roman" w:cs="Times New Roman"/>
                <w:color w:val="000000"/>
                <w:sz w:val="28"/>
                <w:szCs w:val="28"/>
                <w:lang w:eastAsia="lv-LV"/>
              </w:rPr>
              <w:t>pietiekami saskaņots ar ieinteresētajiem sabiedrības pārstāvjiem.</w:t>
            </w:r>
          </w:p>
        </w:tc>
      </w:tr>
      <w:tr w:rsidR="00520AC5" w:rsidRPr="00921627" w14:paraId="77A77E16" w14:textId="77777777" w:rsidTr="00C65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42" w:type="pct"/>
          </w:tcPr>
          <w:p w14:paraId="073C000D" w14:textId="77777777" w:rsidR="00520AC5" w:rsidRPr="00921627" w:rsidRDefault="00520AC5" w:rsidP="004E488E">
            <w:pPr>
              <w:spacing w:after="0" w:line="240" w:lineRule="auto"/>
              <w:jc w:val="both"/>
              <w:rPr>
                <w:rFonts w:ascii="Times New Roman" w:eastAsia="Times New Roman" w:hAnsi="Times New Roman" w:cs="Times New Roman"/>
                <w:color w:val="000000"/>
                <w:sz w:val="28"/>
                <w:szCs w:val="28"/>
                <w:lang w:eastAsia="lv-LV"/>
              </w:rPr>
            </w:pPr>
            <w:r w:rsidRPr="00921627">
              <w:rPr>
                <w:rFonts w:ascii="Times New Roman" w:eastAsia="Times New Roman" w:hAnsi="Times New Roman" w:cs="Times New Roman"/>
                <w:color w:val="000000"/>
                <w:sz w:val="28"/>
                <w:szCs w:val="28"/>
                <w:lang w:eastAsia="lv-LV"/>
              </w:rPr>
              <w:lastRenderedPageBreak/>
              <w:t>2.</w:t>
            </w:r>
          </w:p>
        </w:tc>
        <w:tc>
          <w:tcPr>
            <w:tcW w:w="1345" w:type="pct"/>
          </w:tcPr>
          <w:p w14:paraId="23DAB479" w14:textId="77777777" w:rsidR="00520AC5" w:rsidRPr="0031284D" w:rsidRDefault="00520AC5" w:rsidP="004E488E">
            <w:pPr>
              <w:spacing w:after="0" w:line="240" w:lineRule="auto"/>
              <w:jc w:val="both"/>
              <w:rPr>
                <w:rFonts w:ascii="Times New Roman" w:eastAsia="Times New Roman" w:hAnsi="Times New Roman" w:cs="Times New Roman"/>
                <w:color w:val="000000"/>
                <w:sz w:val="28"/>
                <w:szCs w:val="28"/>
                <w:lang w:eastAsia="lv-LV"/>
              </w:rPr>
            </w:pPr>
            <w:r w:rsidRPr="0031284D">
              <w:rPr>
                <w:rFonts w:ascii="Times New Roman" w:eastAsia="Times New Roman" w:hAnsi="Times New Roman" w:cs="Times New Roman"/>
                <w:color w:val="000000"/>
                <w:sz w:val="28"/>
                <w:szCs w:val="28"/>
                <w:lang w:eastAsia="lv-LV"/>
              </w:rPr>
              <w:t>Sabiedrības līdzdalība projekta izstrādē</w:t>
            </w:r>
          </w:p>
        </w:tc>
        <w:tc>
          <w:tcPr>
            <w:tcW w:w="3413" w:type="pct"/>
          </w:tcPr>
          <w:p w14:paraId="184A5B91" w14:textId="5C7DC03B" w:rsidR="00520AC5" w:rsidRPr="00A42C3C" w:rsidRDefault="0031284D" w:rsidP="0018744E">
            <w:pPr>
              <w:spacing w:after="0" w:line="240" w:lineRule="auto"/>
              <w:jc w:val="both"/>
              <w:rPr>
                <w:rFonts w:ascii="Times New Roman" w:eastAsia="Times New Roman" w:hAnsi="Times New Roman" w:cs="Times New Roman"/>
                <w:color w:val="000000"/>
                <w:sz w:val="28"/>
                <w:szCs w:val="28"/>
                <w:highlight w:val="yellow"/>
                <w:lang w:eastAsia="lv-LV"/>
              </w:rPr>
            </w:pPr>
            <w:r w:rsidRPr="0031284D">
              <w:rPr>
                <w:rFonts w:ascii="Times New Roman" w:eastAsia="Times New Roman" w:hAnsi="Times New Roman" w:cs="Times New Roman"/>
                <w:color w:val="000000"/>
                <w:sz w:val="28"/>
                <w:szCs w:val="28"/>
                <w:lang w:eastAsia="lv-LV"/>
              </w:rPr>
              <w:t>Nav</w:t>
            </w:r>
          </w:p>
        </w:tc>
      </w:tr>
      <w:tr w:rsidR="00520AC5" w:rsidRPr="00921627" w14:paraId="0C132F6F" w14:textId="77777777" w:rsidTr="00C65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42" w:type="pct"/>
            <w:tcBorders>
              <w:bottom w:val="single" w:sz="4" w:space="0" w:color="auto"/>
            </w:tcBorders>
          </w:tcPr>
          <w:p w14:paraId="6F9D0138" w14:textId="77777777" w:rsidR="00520AC5" w:rsidRPr="00921627" w:rsidRDefault="00520AC5" w:rsidP="004E488E">
            <w:pPr>
              <w:spacing w:after="0" w:line="240" w:lineRule="auto"/>
              <w:jc w:val="both"/>
              <w:rPr>
                <w:rFonts w:ascii="Times New Roman" w:eastAsia="Times New Roman" w:hAnsi="Times New Roman" w:cs="Times New Roman"/>
                <w:color w:val="000000"/>
                <w:sz w:val="28"/>
                <w:szCs w:val="28"/>
                <w:lang w:eastAsia="lv-LV"/>
              </w:rPr>
            </w:pPr>
            <w:r w:rsidRPr="00921627">
              <w:rPr>
                <w:rFonts w:ascii="Times New Roman" w:eastAsia="Times New Roman" w:hAnsi="Times New Roman" w:cs="Times New Roman"/>
                <w:color w:val="000000"/>
                <w:sz w:val="28"/>
                <w:szCs w:val="28"/>
                <w:lang w:eastAsia="lv-LV"/>
              </w:rPr>
              <w:t>3.</w:t>
            </w:r>
          </w:p>
        </w:tc>
        <w:tc>
          <w:tcPr>
            <w:tcW w:w="1345" w:type="pct"/>
            <w:tcBorders>
              <w:bottom w:val="single" w:sz="4" w:space="0" w:color="auto"/>
            </w:tcBorders>
          </w:tcPr>
          <w:p w14:paraId="7544C73D" w14:textId="77777777" w:rsidR="00520AC5" w:rsidRPr="0031284D" w:rsidRDefault="00520AC5" w:rsidP="004E488E">
            <w:pPr>
              <w:spacing w:after="0" w:line="240" w:lineRule="auto"/>
              <w:jc w:val="both"/>
              <w:rPr>
                <w:rFonts w:ascii="Times New Roman" w:eastAsia="Times New Roman" w:hAnsi="Times New Roman" w:cs="Times New Roman"/>
                <w:color w:val="000000"/>
                <w:sz w:val="28"/>
                <w:szCs w:val="28"/>
                <w:lang w:eastAsia="lv-LV"/>
              </w:rPr>
            </w:pPr>
            <w:r w:rsidRPr="0031284D">
              <w:rPr>
                <w:rFonts w:ascii="Times New Roman" w:eastAsia="Times New Roman" w:hAnsi="Times New Roman" w:cs="Times New Roman"/>
                <w:color w:val="000000"/>
                <w:sz w:val="28"/>
                <w:szCs w:val="28"/>
                <w:lang w:eastAsia="lv-LV"/>
              </w:rPr>
              <w:t>Sabiedrības līdzdalības rezultāti</w:t>
            </w:r>
          </w:p>
        </w:tc>
        <w:tc>
          <w:tcPr>
            <w:tcW w:w="3413" w:type="pct"/>
            <w:tcBorders>
              <w:bottom w:val="single" w:sz="4" w:space="0" w:color="auto"/>
            </w:tcBorders>
            <w:shd w:val="clear" w:color="auto" w:fill="FFFFFF" w:themeFill="background1"/>
          </w:tcPr>
          <w:p w14:paraId="6A9C5FC6" w14:textId="3FF7B606" w:rsidR="00520AC5" w:rsidRPr="00A42C3C" w:rsidRDefault="0018744E" w:rsidP="00FC5397">
            <w:pPr>
              <w:jc w:val="both"/>
              <w:rPr>
                <w:rFonts w:ascii="Times New Roman" w:eastAsia="Arial Unicode MS" w:hAnsi="Times New Roman"/>
                <w:color w:val="000000"/>
                <w:sz w:val="28"/>
                <w:szCs w:val="28"/>
                <w:highlight w:val="yellow"/>
                <w:lang w:eastAsia="lv-LV"/>
              </w:rPr>
            </w:pPr>
            <w:r w:rsidRPr="0018744E">
              <w:rPr>
                <w:rFonts w:ascii="Times New Roman" w:eastAsia="Arial Unicode MS" w:hAnsi="Times New Roman"/>
                <w:color w:val="000000"/>
                <w:sz w:val="28"/>
                <w:szCs w:val="28"/>
                <w:lang w:eastAsia="lv-LV"/>
              </w:rPr>
              <w:t>Nav</w:t>
            </w:r>
          </w:p>
        </w:tc>
      </w:tr>
      <w:tr w:rsidR="00520AC5" w:rsidRPr="00921627" w14:paraId="73B7D4EE" w14:textId="77777777" w:rsidTr="00C65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42" w:type="pct"/>
            <w:tcBorders>
              <w:bottom w:val="single" w:sz="4" w:space="0" w:color="auto"/>
            </w:tcBorders>
          </w:tcPr>
          <w:p w14:paraId="570F7C81" w14:textId="77777777" w:rsidR="00520AC5" w:rsidRPr="00921627" w:rsidRDefault="00520AC5" w:rsidP="004E488E">
            <w:pPr>
              <w:spacing w:after="0" w:line="240" w:lineRule="auto"/>
              <w:jc w:val="both"/>
              <w:rPr>
                <w:rFonts w:ascii="Times New Roman" w:eastAsia="Times New Roman" w:hAnsi="Times New Roman" w:cs="Times New Roman"/>
                <w:color w:val="000000"/>
                <w:sz w:val="28"/>
                <w:szCs w:val="28"/>
                <w:lang w:eastAsia="lv-LV"/>
              </w:rPr>
            </w:pPr>
            <w:r w:rsidRPr="00921627">
              <w:rPr>
                <w:rFonts w:ascii="Times New Roman" w:eastAsia="Times New Roman" w:hAnsi="Times New Roman" w:cs="Times New Roman"/>
                <w:color w:val="000000"/>
                <w:sz w:val="28"/>
                <w:szCs w:val="28"/>
                <w:lang w:eastAsia="lv-LV"/>
              </w:rPr>
              <w:t>4.</w:t>
            </w:r>
          </w:p>
        </w:tc>
        <w:tc>
          <w:tcPr>
            <w:tcW w:w="1345" w:type="pct"/>
            <w:tcBorders>
              <w:bottom w:val="single" w:sz="4" w:space="0" w:color="auto"/>
            </w:tcBorders>
          </w:tcPr>
          <w:p w14:paraId="08285023" w14:textId="77777777" w:rsidR="00520AC5" w:rsidRPr="00921627" w:rsidRDefault="00520AC5" w:rsidP="004E488E">
            <w:pPr>
              <w:spacing w:after="0" w:line="240" w:lineRule="auto"/>
              <w:jc w:val="both"/>
              <w:rPr>
                <w:rFonts w:ascii="Times New Roman" w:eastAsia="Times New Roman" w:hAnsi="Times New Roman" w:cs="Times New Roman"/>
                <w:color w:val="000000"/>
                <w:sz w:val="28"/>
                <w:szCs w:val="28"/>
                <w:lang w:eastAsia="lv-LV"/>
              </w:rPr>
            </w:pPr>
            <w:r w:rsidRPr="00921627">
              <w:rPr>
                <w:rFonts w:ascii="Times New Roman" w:eastAsia="Times New Roman" w:hAnsi="Times New Roman" w:cs="Times New Roman"/>
                <w:color w:val="000000"/>
                <w:sz w:val="28"/>
                <w:szCs w:val="28"/>
                <w:lang w:eastAsia="lv-LV"/>
              </w:rPr>
              <w:t>Cita informācija</w:t>
            </w:r>
          </w:p>
        </w:tc>
        <w:tc>
          <w:tcPr>
            <w:tcW w:w="3413" w:type="pct"/>
            <w:tcBorders>
              <w:bottom w:val="single" w:sz="4" w:space="0" w:color="auto"/>
            </w:tcBorders>
          </w:tcPr>
          <w:p w14:paraId="0D96F814" w14:textId="668F8EFE" w:rsidR="00520AC5" w:rsidRPr="00921627" w:rsidRDefault="00520AC5" w:rsidP="004E488E">
            <w:pPr>
              <w:spacing w:after="0" w:line="240" w:lineRule="auto"/>
              <w:rPr>
                <w:rFonts w:ascii="Times New Roman" w:eastAsia="Arial Unicode MS" w:hAnsi="Times New Roman" w:cs="Times New Roman"/>
                <w:color w:val="000000"/>
                <w:sz w:val="28"/>
                <w:szCs w:val="28"/>
              </w:rPr>
            </w:pPr>
            <w:r w:rsidRPr="00921627">
              <w:rPr>
                <w:rFonts w:ascii="Times New Roman" w:eastAsia="Arial Unicode MS" w:hAnsi="Times New Roman" w:cs="Times New Roman"/>
                <w:color w:val="000000"/>
                <w:sz w:val="28"/>
                <w:szCs w:val="28"/>
              </w:rPr>
              <w:t>Nav</w:t>
            </w:r>
          </w:p>
        </w:tc>
      </w:tr>
    </w:tbl>
    <w:p w14:paraId="6E709B1B" w14:textId="77777777" w:rsidR="00520AC5" w:rsidRDefault="00520AC5" w:rsidP="00520AC5">
      <w:pPr>
        <w:spacing w:after="0"/>
        <w:rPr>
          <w:sz w:val="28"/>
          <w:szCs w:val="28"/>
        </w:rPr>
      </w:pPr>
    </w:p>
    <w:p w14:paraId="649CFD5A" w14:textId="77777777" w:rsidR="00AD4F4D" w:rsidRPr="00921627" w:rsidRDefault="00AD4F4D" w:rsidP="00520AC5">
      <w:pPr>
        <w:spacing w:after="0"/>
        <w:rPr>
          <w:sz w:val="28"/>
          <w:szCs w:val="28"/>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42"/>
        <w:gridCol w:w="2471"/>
        <w:gridCol w:w="5775"/>
      </w:tblGrid>
      <w:tr w:rsidR="00520AC5" w:rsidRPr="00921627" w14:paraId="7252FCB3" w14:textId="77777777" w:rsidTr="004E488E">
        <w:trPr>
          <w:trHeight w:val="222"/>
        </w:trPr>
        <w:tc>
          <w:tcPr>
            <w:tcW w:w="5000" w:type="pct"/>
            <w:gridSpan w:val="3"/>
            <w:tcBorders>
              <w:top w:val="single" w:sz="4" w:space="0" w:color="auto"/>
              <w:left w:val="outset" w:sz="6" w:space="0" w:color="000000"/>
              <w:bottom w:val="outset" w:sz="6" w:space="0" w:color="000000"/>
              <w:right w:val="outset" w:sz="6" w:space="0" w:color="000000"/>
            </w:tcBorders>
          </w:tcPr>
          <w:p w14:paraId="70FB4355" w14:textId="77777777" w:rsidR="00520AC5" w:rsidRPr="00921627" w:rsidRDefault="00520AC5" w:rsidP="004E488E">
            <w:pPr>
              <w:spacing w:after="0" w:line="240" w:lineRule="auto"/>
              <w:jc w:val="center"/>
              <w:rPr>
                <w:rFonts w:ascii="Times New Roman" w:eastAsia="Times New Roman" w:hAnsi="Times New Roman" w:cs="Times New Roman"/>
                <w:b/>
                <w:bCs/>
                <w:color w:val="000000"/>
                <w:sz w:val="28"/>
                <w:szCs w:val="28"/>
                <w:lang w:eastAsia="lv-LV"/>
              </w:rPr>
            </w:pPr>
            <w:r w:rsidRPr="00921627">
              <w:rPr>
                <w:rFonts w:ascii="Times New Roman" w:eastAsia="Times New Roman" w:hAnsi="Times New Roman" w:cs="Times New Roman"/>
                <w:b/>
                <w:bCs/>
                <w:color w:val="000000"/>
                <w:sz w:val="28"/>
                <w:szCs w:val="28"/>
                <w:lang w:eastAsia="lv-LV"/>
              </w:rPr>
              <w:t>VII. Tiesību akta projekta izpildes nodrošināšana un tās ietekme uz institūcijām</w:t>
            </w:r>
          </w:p>
        </w:tc>
      </w:tr>
      <w:tr w:rsidR="00520AC5" w:rsidRPr="00921627" w14:paraId="45EB45C1" w14:textId="77777777" w:rsidTr="004E488E">
        <w:tc>
          <w:tcPr>
            <w:tcW w:w="0" w:type="auto"/>
            <w:tcBorders>
              <w:top w:val="outset" w:sz="6" w:space="0" w:color="000000"/>
              <w:left w:val="outset" w:sz="6" w:space="0" w:color="000000"/>
              <w:bottom w:val="outset" w:sz="6" w:space="0" w:color="000000"/>
              <w:right w:val="outset" w:sz="6" w:space="0" w:color="000000"/>
            </w:tcBorders>
          </w:tcPr>
          <w:p w14:paraId="74B563B9" w14:textId="77777777" w:rsidR="00520AC5" w:rsidRPr="00921627" w:rsidRDefault="00520AC5" w:rsidP="004E488E">
            <w:pPr>
              <w:spacing w:after="0" w:line="240" w:lineRule="auto"/>
              <w:rPr>
                <w:rFonts w:ascii="Times New Roman" w:eastAsia="Times New Roman" w:hAnsi="Times New Roman" w:cs="Times New Roman"/>
                <w:color w:val="000000"/>
                <w:sz w:val="28"/>
                <w:szCs w:val="28"/>
                <w:lang w:eastAsia="lv-LV"/>
              </w:rPr>
            </w:pPr>
            <w:r w:rsidRPr="00921627">
              <w:rPr>
                <w:rFonts w:ascii="Times New Roman" w:eastAsia="Times New Roman" w:hAnsi="Times New Roman" w:cs="Times New Roman"/>
                <w:color w:val="000000"/>
                <w:sz w:val="28"/>
                <w:szCs w:val="28"/>
                <w:lang w:eastAsia="lv-LV"/>
              </w:rPr>
              <w:t>1.</w:t>
            </w:r>
          </w:p>
        </w:tc>
        <w:tc>
          <w:tcPr>
            <w:tcW w:w="1406" w:type="pct"/>
            <w:tcBorders>
              <w:top w:val="outset" w:sz="6" w:space="0" w:color="000000"/>
              <w:left w:val="outset" w:sz="6" w:space="0" w:color="000000"/>
              <w:bottom w:val="outset" w:sz="6" w:space="0" w:color="000000"/>
              <w:right w:val="outset" w:sz="6" w:space="0" w:color="000000"/>
            </w:tcBorders>
          </w:tcPr>
          <w:p w14:paraId="6DBFA46B" w14:textId="77777777" w:rsidR="00520AC5" w:rsidRPr="00921627" w:rsidRDefault="00520AC5" w:rsidP="00C6557F">
            <w:pPr>
              <w:spacing w:after="0" w:line="240" w:lineRule="auto"/>
              <w:ind w:right="43"/>
              <w:jc w:val="both"/>
              <w:rPr>
                <w:rFonts w:ascii="Times New Roman" w:eastAsia="Times New Roman" w:hAnsi="Times New Roman" w:cs="Times New Roman"/>
                <w:color w:val="000000"/>
                <w:sz w:val="28"/>
                <w:szCs w:val="28"/>
                <w:lang w:eastAsia="lv-LV"/>
              </w:rPr>
            </w:pPr>
            <w:r w:rsidRPr="00921627">
              <w:rPr>
                <w:rFonts w:ascii="Times New Roman" w:eastAsia="Times New Roman" w:hAnsi="Times New Roman" w:cs="Times New Roman"/>
                <w:color w:val="000000"/>
                <w:sz w:val="28"/>
                <w:szCs w:val="28"/>
                <w:lang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14:paraId="6C139295" w14:textId="77777777" w:rsidR="00520AC5" w:rsidRPr="00921627" w:rsidRDefault="00520AC5" w:rsidP="00C6557F">
            <w:pPr>
              <w:spacing w:after="0" w:line="240" w:lineRule="auto"/>
              <w:ind w:left="181" w:right="148"/>
              <w:jc w:val="both"/>
              <w:rPr>
                <w:rFonts w:ascii="Times New Roman" w:eastAsia="Times New Roman" w:hAnsi="Times New Roman" w:cs="Times New Roman"/>
                <w:color w:val="000000"/>
                <w:sz w:val="28"/>
                <w:szCs w:val="28"/>
              </w:rPr>
            </w:pPr>
            <w:r w:rsidRPr="00921627">
              <w:rPr>
                <w:rFonts w:ascii="Times New Roman" w:hAnsi="Times New Roman" w:cs="Times New Roman"/>
                <w:sz w:val="28"/>
                <w:szCs w:val="28"/>
              </w:rPr>
              <w:t xml:space="preserve">Projekta izpildi nodrošinās </w:t>
            </w:r>
            <w:r w:rsidR="00FC5397" w:rsidRPr="001A14A3">
              <w:rPr>
                <w:rFonts w:ascii="Times New Roman" w:hAnsi="Times New Roman" w:cs="Times New Roman"/>
                <w:sz w:val="28"/>
                <w:szCs w:val="28"/>
              </w:rPr>
              <w:t>Ekonomikas ministrija</w:t>
            </w:r>
            <w:r w:rsidRPr="001A14A3">
              <w:rPr>
                <w:rFonts w:ascii="Times New Roman" w:hAnsi="Times New Roman" w:cs="Times New Roman"/>
                <w:sz w:val="28"/>
                <w:szCs w:val="28"/>
              </w:rPr>
              <w:t>.</w:t>
            </w:r>
          </w:p>
        </w:tc>
      </w:tr>
      <w:tr w:rsidR="00520AC5" w:rsidRPr="002E0C7A" w14:paraId="4476A789" w14:textId="77777777" w:rsidTr="004E488E">
        <w:tc>
          <w:tcPr>
            <w:tcW w:w="0" w:type="auto"/>
            <w:tcBorders>
              <w:top w:val="outset" w:sz="6" w:space="0" w:color="000000"/>
              <w:left w:val="outset" w:sz="6" w:space="0" w:color="000000"/>
              <w:bottom w:val="outset" w:sz="6" w:space="0" w:color="000000"/>
              <w:right w:val="outset" w:sz="6" w:space="0" w:color="000000"/>
            </w:tcBorders>
          </w:tcPr>
          <w:p w14:paraId="6DDFDF0B" w14:textId="77777777" w:rsidR="00520AC5" w:rsidRPr="00921627" w:rsidRDefault="00520AC5" w:rsidP="004E488E">
            <w:pPr>
              <w:spacing w:after="0" w:line="240" w:lineRule="auto"/>
              <w:rPr>
                <w:rFonts w:ascii="Times New Roman" w:eastAsia="Times New Roman" w:hAnsi="Times New Roman" w:cs="Times New Roman"/>
                <w:color w:val="000000"/>
                <w:sz w:val="28"/>
                <w:szCs w:val="28"/>
                <w:lang w:eastAsia="lv-LV"/>
              </w:rPr>
            </w:pPr>
            <w:r w:rsidRPr="00921627">
              <w:rPr>
                <w:rFonts w:ascii="Times New Roman" w:eastAsia="Times New Roman" w:hAnsi="Times New Roman" w:cs="Times New Roman"/>
                <w:color w:val="000000"/>
                <w:sz w:val="28"/>
                <w:szCs w:val="28"/>
                <w:lang w:eastAsia="lv-LV"/>
              </w:rPr>
              <w:t>2.</w:t>
            </w:r>
          </w:p>
        </w:tc>
        <w:tc>
          <w:tcPr>
            <w:tcW w:w="1406" w:type="pct"/>
            <w:tcBorders>
              <w:top w:val="outset" w:sz="6" w:space="0" w:color="000000"/>
              <w:left w:val="outset" w:sz="6" w:space="0" w:color="000000"/>
              <w:bottom w:val="outset" w:sz="6" w:space="0" w:color="000000"/>
              <w:right w:val="outset" w:sz="6" w:space="0" w:color="000000"/>
            </w:tcBorders>
          </w:tcPr>
          <w:p w14:paraId="407C9258" w14:textId="77777777" w:rsidR="00520AC5" w:rsidRPr="00921627" w:rsidRDefault="00520AC5" w:rsidP="00C6557F">
            <w:pPr>
              <w:spacing w:after="0" w:line="240" w:lineRule="auto"/>
              <w:ind w:right="43"/>
              <w:jc w:val="both"/>
              <w:rPr>
                <w:rFonts w:ascii="Times New Roman" w:eastAsia="Times New Roman" w:hAnsi="Times New Roman" w:cs="Times New Roman"/>
                <w:color w:val="000000"/>
                <w:sz w:val="28"/>
                <w:szCs w:val="28"/>
              </w:rPr>
            </w:pPr>
            <w:r w:rsidRPr="00921627">
              <w:rPr>
                <w:rFonts w:ascii="Times New Roman" w:eastAsia="Times New Roman" w:hAnsi="Times New Roman" w:cs="Times New Roman"/>
                <w:color w:val="000000"/>
                <w:sz w:val="28"/>
                <w:szCs w:val="28"/>
              </w:rPr>
              <w:t xml:space="preserve">Projekta izpildes ietekme uz pārvaldes funkcijām un institucionālo struktūru. </w:t>
            </w:r>
          </w:p>
          <w:p w14:paraId="060722CC" w14:textId="77777777" w:rsidR="00520AC5" w:rsidRPr="00921627" w:rsidRDefault="00520AC5" w:rsidP="00C6557F">
            <w:pPr>
              <w:spacing w:after="0" w:line="240" w:lineRule="auto"/>
              <w:ind w:right="43" w:firstLine="300"/>
              <w:jc w:val="both"/>
              <w:rPr>
                <w:rFonts w:ascii="Times New Roman" w:eastAsia="Times New Roman" w:hAnsi="Times New Roman" w:cs="Times New Roman"/>
                <w:color w:val="000000"/>
                <w:sz w:val="28"/>
                <w:szCs w:val="28"/>
              </w:rPr>
            </w:pPr>
            <w:r w:rsidRPr="00921627">
              <w:rPr>
                <w:rFonts w:ascii="Times New Roman" w:eastAsia="Times New Roman" w:hAnsi="Times New Roman" w:cs="Times New Roman"/>
                <w:color w:val="000000"/>
                <w:sz w:val="28"/>
                <w:szCs w:val="28"/>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14:paraId="5ACEA401" w14:textId="77777777" w:rsidR="00520AC5" w:rsidRPr="00FC5397" w:rsidRDefault="00894901" w:rsidP="00C6557F">
            <w:pPr>
              <w:spacing w:after="0" w:line="240" w:lineRule="auto"/>
              <w:ind w:left="181" w:right="148"/>
              <w:jc w:val="both"/>
              <w:rPr>
                <w:rFonts w:ascii="Times New Roman" w:eastAsia="Times New Roman" w:hAnsi="Times New Roman" w:cs="Times New Roman"/>
                <w:color w:val="000000"/>
                <w:sz w:val="28"/>
                <w:szCs w:val="28"/>
                <w:lang w:eastAsia="lv-LV"/>
              </w:rPr>
            </w:pPr>
            <w:r w:rsidRPr="00FC5397">
              <w:rPr>
                <w:rFonts w:ascii="Times New Roman" w:hAnsi="Times New Roman" w:cs="Times New Roman"/>
                <w:sz w:val="28"/>
                <w:szCs w:val="28"/>
              </w:rPr>
              <w:t>Noteikumu projekts neparedz jaunu pārvaldes institūciju izveidi, bet tikai esošas pārvaldes funkcijas pārcelšanu no vienas uz citu valsts kapitālsabiedrību. Līdz ar to, netiek paredzēta jaunu institūciju izveide, bet būs nepieciešamas tikai strukturālas izmaiņas esošajās minētajās valsts kapitālsabiedrībās.</w:t>
            </w:r>
          </w:p>
        </w:tc>
      </w:tr>
      <w:tr w:rsidR="00520AC5" w:rsidRPr="002E0C7A" w14:paraId="695D465A" w14:textId="77777777" w:rsidTr="004E488E">
        <w:tc>
          <w:tcPr>
            <w:tcW w:w="0" w:type="auto"/>
            <w:tcBorders>
              <w:top w:val="outset" w:sz="6" w:space="0" w:color="000000"/>
              <w:left w:val="outset" w:sz="6" w:space="0" w:color="000000"/>
              <w:bottom w:val="outset" w:sz="6" w:space="0" w:color="000000"/>
              <w:right w:val="outset" w:sz="6" w:space="0" w:color="000000"/>
            </w:tcBorders>
          </w:tcPr>
          <w:p w14:paraId="1705FF33" w14:textId="77777777" w:rsidR="00520AC5" w:rsidRPr="002E0C7A" w:rsidRDefault="00520AC5" w:rsidP="004E488E">
            <w:pPr>
              <w:spacing w:after="0" w:line="240" w:lineRule="auto"/>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3.</w:t>
            </w:r>
          </w:p>
        </w:tc>
        <w:tc>
          <w:tcPr>
            <w:tcW w:w="1406" w:type="pct"/>
            <w:tcBorders>
              <w:top w:val="outset" w:sz="6" w:space="0" w:color="000000"/>
              <w:left w:val="outset" w:sz="6" w:space="0" w:color="000000"/>
              <w:bottom w:val="outset" w:sz="6" w:space="0" w:color="000000"/>
              <w:right w:val="outset" w:sz="6" w:space="0" w:color="000000"/>
            </w:tcBorders>
          </w:tcPr>
          <w:p w14:paraId="5C1C057E" w14:textId="77777777" w:rsidR="00520AC5" w:rsidRPr="002E0C7A" w:rsidRDefault="00520AC5" w:rsidP="004E488E">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14:paraId="3A0B94EE" w14:textId="77777777" w:rsidR="00520AC5" w:rsidRPr="002E0C7A" w:rsidRDefault="00520AC5" w:rsidP="00601901">
            <w:pPr>
              <w:spacing w:after="0" w:line="240" w:lineRule="auto"/>
              <w:ind w:left="181"/>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Nav</w:t>
            </w:r>
          </w:p>
        </w:tc>
      </w:tr>
    </w:tbl>
    <w:p w14:paraId="3A60C702" w14:textId="77777777" w:rsidR="00520AC5" w:rsidRPr="002E0C7A" w:rsidRDefault="00520AC5" w:rsidP="00520AC5">
      <w:pPr>
        <w:keepNext/>
        <w:spacing w:after="0" w:line="240" w:lineRule="auto"/>
        <w:jc w:val="both"/>
        <w:outlineLvl w:val="0"/>
        <w:rPr>
          <w:rFonts w:ascii="Times New Roman" w:eastAsia="Times New Roman" w:hAnsi="Times New Roman" w:cs="Times New Roman"/>
          <w:sz w:val="28"/>
          <w:szCs w:val="28"/>
          <w:lang w:eastAsia="lv-LV"/>
        </w:rPr>
      </w:pPr>
    </w:p>
    <w:p w14:paraId="2DBF692D" w14:textId="77777777" w:rsidR="00520AC5" w:rsidRDefault="00520AC5" w:rsidP="00520AC5">
      <w:pPr>
        <w:spacing w:after="0" w:line="240" w:lineRule="auto"/>
        <w:jc w:val="both"/>
        <w:rPr>
          <w:rFonts w:ascii="Times New Roman" w:eastAsia="Times New Roman" w:hAnsi="Times New Roman" w:cs="Times New Roman"/>
          <w:i/>
          <w:color w:val="000000"/>
          <w:sz w:val="28"/>
          <w:szCs w:val="28"/>
          <w:lang w:eastAsia="lv-LV"/>
        </w:rPr>
      </w:pPr>
      <w:r w:rsidRPr="001A14A3">
        <w:rPr>
          <w:rFonts w:ascii="Times New Roman" w:eastAsia="Times New Roman" w:hAnsi="Times New Roman" w:cs="Times New Roman"/>
          <w:i/>
          <w:color w:val="000000"/>
          <w:sz w:val="28"/>
          <w:szCs w:val="28"/>
          <w:lang w:eastAsia="lv-LV"/>
        </w:rPr>
        <w:t>Anotācijas V sadaļa – projekts šo jomu neskar.</w:t>
      </w:r>
    </w:p>
    <w:p w14:paraId="2332A7D6" w14:textId="77777777" w:rsidR="004953B1" w:rsidRPr="002E0C7A" w:rsidRDefault="004953B1" w:rsidP="00520AC5">
      <w:pPr>
        <w:spacing w:after="0" w:line="240" w:lineRule="auto"/>
        <w:jc w:val="both"/>
        <w:rPr>
          <w:rFonts w:ascii="Times New Roman" w:eastAsia="Times New Roman" w:hAnsi="Times New Roman" w:cs="Times New Roman"/>
          <w:i/>
          <w:color w:val="000000"/>
          <w:sz w:val="28"/>
          <w:szCs w:val="28"/>
          <w:lang w:eastAsia="lv-LV"/>
        </w:rPr>
      </w:pPr>
    </w:p>
    <w:p w14:paraId="695D70F7" w14:textId="77777777" w:rsidR="00520AC5" w:rsidRDefault="00520AC5" w:rsidP="00520AC5">
      <w:pPr>
        <w:keepNext/>
        <w:spacing w:after="0" w:line="240" w:lineRule="auto"/>
        <w:jc w:val="both"/>
        <w:outlineLvl w:val="0"/>
        <w:rPr>
          <w:rFonts w:ascii="Times New Roman" w:eastAsia="Times New Roman" w:hAnsi="Times New Roman" w:cs="Times New Roman"/>
          <w:sz w:val="28"/>
          <w:szCs w:val="28"/>
          <w:lang w:eastAsia="lv-LV"/>
        </w:rPr>
      </w:pPr>
    </w:p>
    <w:p w14:paraId="40C3A4B9" w14:textId="77777777" w:rsidR="00520AC5" w:rsidRPr="003C0CFB" w:rsidRDefault="00520AC5" w:rsidP="00520AC5">
      <w:pPr>
        <w:keepNext/>
        <w:spacing w:after="0" w:line="240" w:lineRule="auto"/>
        <w:jc w:val="both"/>
        <w:outlineLvl w:val="0"/>
        <w:rPr>
          <w:rFonts w:ascii="Times New Roman" w:eastAsia="Times New Roman" w:hAnsi="Times New Roman" w:cs="Times New Roman"/>
          <w:sz w:val="26"/>
          <w:szCs w:val="26"/>
          <w:lang w:eastAsia="lv-LV"/>
        </w:rPr>
      </w:pPr>
      <w:r w:rsidRPr="003C0CFB">
        <w:rPr>
          <w:rFonts w:ascii="Times New Roman" w:eastAsia="Times New Roman" w:hAnsi="Times New Roman" w:cs="Times New Roman"/>
          <w:sz w:val="26"/>
          <w:szCs w:val="26"/>
          <w:lang w:eastAsia="lv-LV"/>
        </w:rPr>
        <w:t>Ekonomikas ministre</w:t>
      </w:r>
      <w:r w:rsidRPr="003C0CFB">
        <w:rPr>
          <w:rFonts w:ascii="Times New Roman" w:eastAsia="Times New Roman" w:hAnsi="Times New Roman" w:cs="Times New Roman"/>
          <w:sz w:val="26"/>
          <w:szCs w:val="26"/>
          <w:lang w:eastAsia="lv-LV"/>
        </w:rPr>
        <w:tab/>
        <w:t xml:space="preserve">            </w:t>
      </w:r>
      <w:r w:rsidRPr="003C0CFB">
        <w:rPr>
          <w:rFonts w:ascii="Times New Roman" w:eastAsia="Times New Roman" w:hAnsi="Times New Roman" w:cs="Times New Roman"/>
          <w:sz w:val="26"/>
          <w:szCs w:val="26"/>
          <w:lang w:eastAsia="lv-LV"/>
        </w:rPr>
        <w:tab/>
      </w:r>
      <w:r w:rsidRPr="003C0CFB">
        <w:rPr>
          <w:rFonts w:ascii="Times New Roman" w:eastAsia="Times New Roman" w:hAnsi="Times New Roman" w:cs="Times New Roman"/>
          <w:sz w:val="26"/>
          <w:szCs w:val="26"/>
          <w:lang w:eastAsia="lv-LV"/>
        </w:rPr>
        <w:tab/>
      </w:r>
      <w:r w:rsidRPr="003C0CFB">
        <w:rPr>
          <w:rFonts w:ascii="Times New Roman" w:eastAsia="Times New Roman" w:hAnsi="Times New Roman" w:cs="Times New Roman"/>
          <w:sz w:val="26"/>
          <w:szCs w:val="26"/>
          <w:lang w:eastAsia="lv-LV"/>
        </w:rPr>
        <w:tab/>
        <w:t xml:space="preserve">             </w:t>
      </w:r>
      <w:proofErr w:type="spellStart"/>
      <w:r w:rsidRPr="003C0CFB">
        <w:rPr>
          <w:rFonts w:ascii="Times New Roman" w:eastAsia="Times New Roman" w:hAnsi="Times New Roman" w:cs="Times New Roman"/>
          <w:sz w:val="26"/>
          <w:szCs w:val="26"/>
          <w:lang w:eastAsia="lv-LV"/>
        </w:rPr>
        <w:t>D.Reizniece</w:t>
      </w:r>
      <w:proofErr w:type="spellEnd"/>
      <w:r w:rsidRPr="003C0CFB">
        <w:rPr>
          <w:rFonts w:ascii="Times New Roman" w:eastAsia="Times New Roman" w:hAnsi="Times New Roman" w:cs="Times New Roman"/>
          <w:sz w:val="26"/>
          <w:szCs w:val="26"/>
          <w:lang w:eastAsia="lv-LV"/>
        </w:rPr>
        <w:t>-Ozola</w:t>
      </w:r>
    </w:p>
    <w:p w14:paraId="2C9323C0" w14:textId="77777777" w:rsidR="00520AC5" w:rsidRPr="003C0CFB" w:rsidRDefault="00520AC5" w:rsidP="00520AC5">
      <w:pPr>
        <w:tabs>
          <w:tab w:val="left" w:pos="6237"/>
        </w:tabs>
        <w:spacing w:after="0" w:line="240" w:lineRule="auto"/>
        <w:rPr>
          <w:rFonts w:ascii="Times New Roman" w:eastAsia="Times New Roman" w:hAnsi="Times New Roman" w:cs="Times New Roman"/>
          <w:bCs/>
          <w:color w:val="000000"/>
          <w:sz w:val="26"/>
          <w:szCs w:val="26"/>
        </w:rPr>
      </w:pPr>
    </w:p>
    <w:p w14:paraId="23CF4EB9" w14:textId="77777777" w:rsidR="00520AC5" w:rsidRPr="003C0CFB" w:rsidRDefault="00520AC5" w:rsidP="00520AC5">
      <w:pPr>
        <w:rPr>
          <w:rFonts w:ascii="Times New Roman" w:eastAsia="Times New Roman" w:hAnsi="Times New Roman" w:cs="Times New Roman"/>
          <w:bCs/>
          <w:color w:val="000000"/>
          <w:sz w:val="26"/>
          <w:szCs w:val="26"/>
        </w:rPr>
      </w:pPr>
      <w:r w:rsidRPr="003C0CFB">
        <w:rPr>
          <w:rFonts w:ascii="Times New Roman" w:eastAsia="Times New Roman" w:hAnsi="Times New Roman" w:cs="Times New Roman"/>
          <w:bCs/>
          <w:color w:val="000000"/>
          <w:sz w:val="26"/>
          <w:szCs w:val="26"/>
        </w:rPr>
        <w:t xml:space="preserve">Vīza: </w:t>
      </w:r>
    </w:p>
    <w:p w14:paraId="630BDE1B" w14:textId="77777777" w:rsidR="00520AC5" w:rsidRDefault="00520AC5" w:rsidP="00520AC5">
      <w:pPr>
        <w:spacing w:after="0" w:line="240" w:lineRule="auto"/>
        <w:rPr>
          <w:rFonts w:ascii="Times New Roman" w:eastAsia="Times New Roman" w:hAnsi="Times New Roman" w:cs="Times New Roman"/>
          <w:bCs/>
          <w:color w:val="000000"/>
          <w:sz w:val="28"/>
          <w:szCs w:val="28"/>
        </w:rPr>
      </w:pPr>
      <w:r w:rsidRPr="003C0CFB">
        <w:rPr>
          <w:rFonts w:ascii="Times New Roman" w:eastAsia="Times New Roman" w:hAnsi="Times New Roman" w:cs="Times New Roman"/>
          <w:bCs/>
          <w:color w:val="000000"/>
          <w:sz w:val="26"/>
          <w:szCs w:val="26"/>
        </w:rPr>
        <w:t>Valsts sekretārs</w:t>
      </w:r>
      <w:r w:rsidRPr="003C0CFB">
        <w:rPr>
          <w:rFonts w:ascii="Times New Roman" w:eastAsia="Times New Roman" w:hAnsi="Times New Roman" w:cs="Times New Roman"/>
          <w:bCs/>
          <w:color w:val="000000"/>
          <w:sz w:val="26"/>
          <w:szCs w:val="26"/>
        </w:rPr>
        <w:tab/>
      </w:r>
      <w:r w:rsidRPr="003C0CFB">
        <w:rPr>
          <w:rFonts w:ascii="Times New Roman" w:eastAsia="Times New Roman" w:hAnsi="Times New Roman" w:cs="Times New Roman"/>
          <w:bCs/>
          <w:color w:val="000000"/>
          <w:sz w:val="26"/>
          <w:szCs w:val="26"/>
        </w:rPr>
        <w:tab/>
      </w:r>
      <w:r w:rsidRPr="003C0CFB">
        <w:rPr>
          <w:rFonts w:ascii="Times New Roman" w:eastAsia="Times New Roman" w:hAnsi="Times New Roman" w:cs="Times New Roman"/>
          <w:bCs/>
          <w:color w:val="000000"/>
          <w:sz w:val="26"/>
          <w:szCs w:val="26"/>
        </w:rPr>
        <w:tab/>
      </w:r>
      <w:r w:rsidRPr="003C0CFB">
        <w:rPr>
          <w:rFonts w:ascii="Times New Roman" w:eastAsia="Times New Roman" w:hAnsi="Times New Roman" w:cs="Times New Roman"/>
          <w:bCs/>
          <w:color w:val="000000"/>
          <w:sz w:val="26"/>
          <w:szCs w:val="26"/>
        </w:rPr>
        <w:tab/>
      </w:r>
      <w:r w:rsidRPr="003C0CFB">
        <w:rPr>
          <w:rFonts w:ascii="Times New Roman" w:eastAsia="Times New Roman" w:hAnsi="Times New Roman" w:cs="Times New Roman"/>
          <w:bCs/>
          <w:color w:val="000000"/>
          <w:sz w:val="26"/>
          <w:szCs w:val="26"/>
        </w:rPr>
        <w:tab/>
      </w:r>
      <w:r w:rsidRPr="003C0CFB">
        <w:rPr>
          <w:rFonts w:ascii="Times New Roman" w:eastAsia="Times New Roman" w:hAnsi="Times New Roman" w:cs="Times New Roman"/>
          <w:bCs/>
          <w:color w:val="000000"/>
          <w:sz w:val="26"/>
          <w:szCs w:val="26"/>
        </w:rPr>
        <w:tab/>
      </w:r>
      <w:r w:rsidRPr="003C0CFB">
        <w:rPr>
          <w:rFonts w:ascii="Times New Roman" w:eastAsia="Times New Roman" w:hAnsi="Times New Roman" w:cs="Times New Roman"/>
          <w:bCs/>
          <w:color w:val="000000"/>
          <w:sz w:val="26"/>
          <w:szCs w:val="26"/>
        </w:rPr>
        <w:tab/>
      </w:r>
      <w:r w:rsidRPr="003C0CFB">
        <w:rPr>
          <w:rFonts w:ascii="Times New Roman" w:eastAsia="Times New Roman" w:hAnsi="Times New Roman" w:cs="Times New Roman"/>
          <w:bCs/>
          <w:color w:val="000000"/>
          <w:sz w:val="26"/>
          <w:szCs w:val="26"/>
        </w:rPr>
        <w:tab/>
      </w:r>
      <w:proofErr w:type="spellStart"/>
      <w:r w:rsidRPr="003C0CFB">
        <w:rPr>
          <w:rFonts w:ascii="Times New Roman" w:eastAsia="Times New Roman" w:hAnsi="Times New Roman" w:cs="Times New Roman"/>
          <w:bCs/>
          <w:color w:val="000000"/>
          <w:sz w:val="26"/>
          <w:szCs w:val="26"/>
        </w:rPr>
        <w:t>R.Beinarovičs</w:t>
      </w:r>
      <w:proofErr w:type="spellEnd"/>
      <w:r w:rsidRPr="002E0C7A">
        <w:rPr>
          <w:rFonts w:ascii="Times New Roman" w:eastAsia="Times New Roman" w:hAnsi="Times New Roman" w:cs="Times New Roman"/>
          <w:bCs/>
          <w:color w:val="000000"/>
          <w:sz w:val="28"/>
          <w:szCs w:val="28"/>
        </w:rPr>
        <w:tab/>
      </w:r>
    </w:p>
    <w:p w14:paraId="595495E9" w14:textId="5D1AE372" w:rsidR="00520AC5" w:rsidRPr="00783664" w:rsidRDefault="00017631" w:rsidP="00520AC5">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06.11</w:t>
      </w:r>
      <w:r w:rsidR="00D822C7">
        <w:rPr>
          <w:rFonts w:ascii="Times New Roman" w:eastAsia="Times New Roman" w:hAnsi="Times New Roman" w:cs="Times New Roman"/>
          <w:bCs/>
          <w:color w:val="000000"/>
          <w:sz w:val="20"/>
          <w:szCs w:val="20"/>
        </w:rPr>
        <w:t xml:space="preserve">.2015 </w:t>
      </w:r>
      <w:r>
        <w:rPr>
          <w:rFonts w:ascii="Times New Roman" w:eastAsia="Times New Roman" w:hAnsi="Times New Roman" w:cs="Times New Roman"/>
          <w:bCs/>
          <w:color w:val="000000"/>
          <w:sz w:val="20"/>
          <w:szCs w:val="20"/>
        </w:rPr>
        <w:t>10:06</w:t>
      </w:r>
      <w:r w:rsidR="00520AC5" w:rsidRPr="00783664">
        <w:rPr>
          <w:rFonts w:ascii="Times New Roman" w:eastAsia="Times New Roman" w:hAnsi="Times New Roman" w:cs="Times New Roman"/>
          <w:color w:val="000000"/>
          <w:sz w:val="20"/>
          <w:szCs w:val="20"/>
          <w:lang w:eastAsia="lv-LV"/>
        </w:rPr>
        <w:tab/>
      </w:r>
    </w:p>
    <w:p w14:paraId="1D07FF43" w14:textId="633AAD47" w:rsidR="00520AC5" w:rsidRPr="00080114" w:rsidRDefault="00520AC5" w:rsidP="00520AC5">
      <w:pPr>
        <w:tabs>
          <w:tab w:val="left" w:pos="0"/>
        </w:tabs>
        <w:spacing w:after="0" w:line="240" w:lineRule="auto"/>
        <w:jc w:val="both"/>
        <w:rPr>
          <w:rFonts w:ascii="Times New Roman" w:eastAsia="Times New Roman" w:hAnsi="Times New Roman" w:cs="Times New Roman"/>
          <w:color w:val="000000"/>
          <w:sz w:val="20"/>
          <w:szCs w:val="20"/>
          <w:lang w:eastAsia="lv-LV"/>
        </w:rPr>
      </w:pPr>
      <w:r w:rsidRPr="00080114">
        <w:rPr>
          <w:rFonts w:ascii="Times New Roman" w:hAnsi="Times New Roman" w:cs="Times New Roman"/>
          <w:sz w:val="20"/>
          <w:szCs w:val="20"/>
        </w:rPr>
        <w:fldChar w:fldCharType="begin"/>
      </w:r>
      <w:r w:rsidRPr="00080114">
        <w:rPr>
          <w:rFonts w:ascii="Times New Roman" w:hAnsi="Times New Roman" w:cs="Times New Roman"/>
          <w:sz w:val="20"/>
          <w:szCs w:val="20"/>
        </w:rPr>
        <w:instrText xml:space="preserve"> NUMWORDS  \* MERGEFORMAT </w:instrText>
      </w:r>
      <w:r w:rsidRPr="00080114">
        <w:rPr>
          <w:rFonts w:ascii="Times New Roman" w:hAnsi="Times New Roman" w:cs="Times New Roman"/>
          <w:sz w:val="20"/>
          <w:szCs w:val="20"/>
        </w:rPr>
        <w:fldChar w:fldCharType="separate"/>
      </w:r>
      <w:r w:rsidR="00017631" w:rsidRPr="00017631">
        <w:rPr>
          <w:rFonts w:ascii="Times New Roman" w:eastAsia="Times New Roman" w:hAnsi="Times New Roman" w:cs="Times New Roman"/>
          <w:noProof/>
          <w:color w:val="000000"/>
          <w:sz w:val="20"/>
          <w:szCs w:val="20"/>
          <w:lang w:eastAsia="lv-LV"/>
        </w:rPr>
        <w:t>1269</w:t>
      </w:r>
      <w:r w:rsidRPr="00080114">
        <w:rPr>
          <w:rFonts w:ascii="Times New Roman" w:eastAsia="Times New Roman" w:hAnsi="Times New Roman" w:cs="Times New Roman"/>
          <w:noProof/>
          <w:color w:val="000000"/>
          <w:sz w:val="20"/>
          <w:szCs w:val="20"/>
          <w:lang w:eastAsia="lv-LV"/>
        </w:rPr>
        <w:fldChar w:fldCharType="end"/>
      </w:r>
    </w:p>
    <w:p w14:paraId="56D86B3B" w14:textId="6EAFB302" w:rsidR="00520AC5" w:rsidRPr="00080114" w:rsidRDefault="00E220E8" w:rsidP="00520AC5">
      <w:pPr>
        <w:pStyle w:val="BodyText"/>
        <w:spacing w:before="0" w:after="0" w:line="240" w:lineRule="auto"/>
        <w:ind w:firstLine="0"/>
        <w:jc w:val="left"/>
        <w:rPr>
          <w:sz w:val="20"/>
        </w:rPr>
      </w:pPr>
      <w:r>
        <w:rPr>
          <w:sz w:val="20"/>
        </w:rPr>
        <w:t>Zadraks</w:t>
      </w:r>
      <w:r w:rsidR="00520AC5" w:rsidRPr="00080114">
        <w:rPr>
          <w:sz w:val="20"/>
        </w:rPr>
        <w:t xml:space="preserve">, </w:t>
      </w:r>
      <w:r w:rsidR="00520AC5" w:rsidRPr="0031284D">
        <w:rPr>
          <w:sz w:val="20"/>
        </w:rPr>
        <w:t>67013</w:t>
      </w:r>
      <w:r w:rsidR="0031284D" w:rsidRPr="0031284D">
        <w:rPr>
          <w:sz w:val="20"/>
        </w:rPr>
        <w:t>058</w:t>
      </w:r>
      <w:r w:rsidR="00520AC5" w:rsidRPr="00080114">
        <w:rPr>
          <w:sz w:val="20"/>
        </w:rPr>
        <w:br/>
      </w:r>
      <w:r>
        <w:rPr>
          <w:sz w:val="20"/>
        </w:rPr>
        <w:t>Gints.Zadraks</w:t>
      </w:r>
      <w:r w:rsidR="00520AC5" w:rsidRPr="00080114">
        <w:rPr>
          <w:sz w:val="20"/>
        </w:rPr>
        <w:t>@em.gov.lv</w:t>
      </w:r>
    </w:p>
    <w:p w14:paraId="4796919F" w14:textId="77777777" w:rsidR="00520AC5" w:rsidRDefault="00520AC5" w:rsidP="00520AC5">
      <w:pPr>
        <w:tabs>
          <w:tab w:val="left" w:pos="0"/>
        </w:tabs>
        <w:spacing w:after="0" w:line="240" w:lineRule="auto"/>
        <w:jc w:val="both"/>
        <w:rPr>
          <w:rFonts w:ascii="Times New Roman" w:eastAsia="Times New Roman" w:hAnsi="Times New Roman" w:cs="Times New Roman"/>
          <w:color w:val="000000"/>
          <w:sz w:val="18"/>
          <w:szCs w:val="18"/>
          <w:lang w:eastAsia="lv-LV"/>
        </w:rPr>
      </w:pPr>
    </w:p>
    <w:p w14:paraId="765D5CC5" w14:textId="77777777" w:rsidR="00520AC5" w:rsidRPr="008C5591" w:rsidRDefault="00520AC5" w:rsidP="00520AC5">
      <w:pPr>
        <w:tabs>
          <w:tab w:val="left" w:pos="7080"/>
        </w:tabs>
        <w:rPr>
          <w:rFonts w:ascii="Times New Roman" w:eastAsia="Times New Roman" w:hAnsi="Times New Roman" w:cs="Times New Roman"/>
          <w:sz w:val="18"/>
          <w:szCs w:val="18"/>
          <w:lang w:eastAsia="lv-LV"/>
        </w:rPr>
      </w:pPr>
    </w:p>
    <w:bookmarkEnd w:id="0"/>
    <w:p w14:paraId="76BCF3DD" w14:textId="77777777" w:rsidR="002123C1" w:rsidRDefault="002123C1"/>
    <w:sectPr w:rsidR="002123C1" w:rsidSect="00A534A8">
      <w:headerReference w:type="default" r:id="rId8"/>
      <w:footerReference w:type="default" r:id="rId9"/>
      <w:footerReference w:type="first" r:id="rId10"/>
      <w:pgSz w:w="11906" w:h="16838"/>
      <w:pgMar w:top="1135"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F55AD" w14:textId="77777777" w:rsidR="00B569CE" w:rsidRDefault="00B569CE">
      <w:pPr>
        <w:spacing w:after="0" w:line="240" w:lineRule="auto"/>
      </w:pPr>
      <w:r>
        <w:separator/>
      </w:r>
    </w:p>
  </w:endnote>
  <w:endnote w:type="continuationSeparator" w:id="0">
    <w:p w14:paraId="14F9C9FD" w14:textId="77777777" w:rsidR="00B569CE" w:rsidRDefault="00B56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8D92E" w14:textId="6B022123" w:rsidR="003C0CFB" w:rsidRPr="00D10B6D" w:rsidRDefault="00E220E8" w:rsidP="003C0CFB">
    <w:pPr>
      <w:spacing w:after="0"/>
      <w:jc w:val="both"/>
      <w:rPr>
        <w:rFonts w:ascii="Times New Roman" w:hAnsi="Times New Roman" w:cs="Times New Roman"/>
        <w:sz w:val="20"/>
        <w:szCs w:val="20"/>
      </w:rPr>
    </w:pPr>
    <w:r>
      <w:rPr>
        <w:rFonts w:ascii="Times New Roman" w:eastAsia="Calibri" w:hAnsi="Times New Roman" w:cs="Times New Roman"/>
        <w:sz w:val="20"/>
        <w:szCs w:val="20"/>
      </w:rPr>
      <w:t>EMA</w:t>
    </w:r>
    <w:r w:rsidRPr="00D10B6D">
      <w:rPr>
        <w:rFonts w:ascii="Times New Roman" w:eastAsia="Calibri" w:hAnsi="Times New Roman" w:cs="Times New Roman"/>
        <w:sz w:val="20"/>
        <w:szCs w:val="20"/>
      </w:rPr>
      <w:t>not_</w:t>
    </w:r>
    <w:r w:rsidR="005C6AAD">
      <w:rPr>
        <w:rFonts w:ascii="Times New Roman" w:eastAsia="Calibri" w:hAnsi="Times New Roman" w:cs="Times New Roman"/>
        <w:sz w:val="20"/>
        <w:szCs w:val="20"/>
      </w:rPr>
      <w:t>0411</w:t>
    </w:r>
    <w:r>
      <w:rPr>
        <w:rFonts w:ascii="Times New Roman" w:eastAsia="Calibri" w:hAnsi="Times New Roman" w:cs="Times New Roman"/>
        <w:sz w:val="20"/>
        <w:szCs w:val="20"/>
      </w:rPr>
      <w:t>2015_NMI</w:t>
    </w:r>
    <w:r w:rsidRPr="00D10B6D">
      <w:rPr>
        <w:rFonts w:ascii="Times New Roman" w:eastAsia="Calibri" w:hAnsi="Times New Roman" w:cs="Times New Roman"/>
        <w:sz w:val="20"/>
        <w:szCs w:val="20"/>
      </w:rPr>
      <w:t xml:space="preserve">; </w:t>
    </w:r>
    <w:r w:rsidRPr="0010559C">
      <w:rPr>
        <w:rFonts w:ascii="Times New Roman" w:eastAsia="Calibri" w:hAnsi="Times New Roman" w:cs="Times New Roman"/>
        <w:sz w:val="20"/>
        <w:szCs w:val="20"/>
      </w:rPr>
      <w:t>Ministru kabineta noteiku</w:t>
    </w:r>
    <w:r>
      <w:rPr>
        <w:rFonts w:ascii="Times New Roman" w:eastAsia="Calibri" w:hAnsi="Times New Roman" w:cs="Times New Roman"/>
        <w:sz w:val="20"/>
        <w:szCs w:val="20"/>
      </w:rPr>
      <w:t xml:space="preserve">mu projekta </w:t>
    </w:r>
    <w:r w:rsidRPr="00E220E8">
      <w:rPr>
        <w:rFonts w:ascii="Times New Roman" w:eastAsia="Times New Roman" w:hAnsi="Times New Roman" w:cs="Times New Roman"/>
        <w:sz w:val="20"/>
        <w:szCs w:val="20"/>
        <w:lang w:eastAsia="lv-LV"/>
      </w:rPr>
      <w:t>„</w:t>
    </w:r>
    <w:r w:rsidRPr="00E220E8">
      <w:rPr>
        <w:rFonts w:ascii="Times New Roman" w:hAnsi="Times New Roman" w:cs="Times New Roman"/>
        <w:bCs/>
        <w:sz w:val="20"/>
        <w:szCs w:val="20"/>
      </w:rPr>
      <w:t>Grozījum</w:t>
    </w:r>
    <w:r w:rsidR="000E08C6">
      <w:rPr>
        <w:rFonts w:ascii="Times New Roman" w:hAnsi="Times New Roman" w:cs="Times New Roman"/>
        <w:bCs/>
        <w:sz w:val="20"/>
        <w:szCs w:val="20"/>
      </w:rPr>
      <w:t>s</w:t>
    </w:r>
    <w:r w:rsidRPr="00E220E8">
      <w:rPr>
        <w:rFonts w:ascii="Times New Roman" w:hAnsi="Times New Roman" w:cs="Times New Roman"/>
        <w:bCs/>
        <w:sz w:val="20"/>
        <w:szCs w:val="20"/>
      </w:rPr>
      <w:t xml:space="preserve"> Ministru kabineta 2014.gada 7.janvāra noteikumos Nr.3 “</w:t>
    </w:r>
    <w:hyperlink r:id="rId1" w:tgtFrame="_blank" w:history="1">
      <w:r w:rsidRPr="00E220E8">
        <w:rPr>
          <w:rFonts w:ascii="Times New Roman" w:hAnsi="Times New Roman" w:cs="Times New Roman"/>
          <w:bCs/>
          <w:sz w:val="20"/>
          <w:szCs w:val="20"/>
        </w:rPr>
        <w:t>Noteikumi</w:t>
      </w:r>
    </w:hyperlink>
    <w:r w:rsidRPr="00E220E8">
      <w:rPr>
        <w:rFonts w:ascii="Times New Roman" w:hAnsi="Times New Roman" w:cs="Times New Roman"/>
        <w:bCs/>
        <w:sz w:val="20"/>
        <w:szCs w:val="20"/>
      </w:rPr>
      <w:t xml:space="preserve"> par nacionālo metroloģijas institūciju</w:t>
    </w:r>
    <w:r w:rsidRPr="00E220E8">
      <w:rPr>
        <w:rFonts w:ascii="Times New Roman" w:eastAsia="Times New Roman" w:hAnsi="Times New Roman" w:cs="Times New Roman"/>
        <w:sz w:val="20"/>
        <w:szCs w:val="20"/>
        <w:lang w:eastAsia="lv-LV"/>
      </w:rPr>
      <w:t>””</w:t>
    </w:r>
    <w:r w:rsidRPr="0010559C">
      <w:rPr>
        <w:rFonts w:ascii="Times New Roman" w:eastAsia="Calibri" w:hAnsi="Times New Roman" w:cs="Times New Roman"/>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FF771" w14:textId="77777777" w:rsidR="000B3B07" w:rsidRPr="00D10B6D" w:rsidRDefault="00E220E8" w:rsidP="00D10B6D">
    <w:pPr>
      <w:spacing w:after="0"/>
      <w:jc w:val="both"/>
      <w:rPr>
        <w:rFonts w:ascii="Times New Roman" w:hAnsi="Times New Roman" w:cs="Times New Roman"/>
        <w:sz w:val="20"/>
        <w:szCs w:val="20"/>
      </w:rPr>
    </w:pPr>
    <w:r>
      <w:rPr>
        <w:rFonts w:ascii="Times New Roman" w:eastAsia="Calibri" w:hAnsi="Times New Roman" w:cs="Times New Roman"/>
        <w:sz w:val="20"/>
        <w:szCs w:val="20"/>
      </w:rPr>
      <w:t>EMA</w:t>
    </w:r>
    <w:r w:rsidR="00894901" w:rsidRPr="00D10B6D">
      <w:rPr>
        <w:rFonts w:ascii="Times New Roman" w:eastAsia="Calibri" w:hAnsi="Times New Roman" w:cs="Times New Roman"/>
        <w:sz w:val="20"/>
        <w:szCs w:val="20"/>
      </w:rPr>
      <w:t>not_</w:t>
    </w:r>
    <w:r>
      <w:rPr>
        <w:rFonts w:ascii="Times New Roman" w:eastAsia="Calibri" w:hAnsi="Times New Roman" w:cs="Times New Roman"/>
        <w:sz w:val="20"/>
        <w:szCs w:val="20"/>
      </w:rPr>
      <w:t>18092015_NMI</w:t>
    </w:r>
    <w:r w:rsidR="00894901" w:rsidRPr="00D10B6D">
      <w:rPr>
        <w:rFonts w:ascii="Times New Roman" w:eastAsia="Calibri" w:hAnsi="Times New Roman" w:cs="Times New Roman"/>
        <w:sz w:val="20"/>
        <w:szCs w:val="20"/>
      </w:rPr>
      <w:t xml:space="preserve">; </w:t>
    </w:r>
    <w:r w:rsidR="00894901" w:rsidRPr="0010559C">
      <w:rPr>
        <w:rFonts w:ascii="Times New Roman" w:eastAsia="Calibri" w:hAnsi="Times New Roman" w:cs="Times New Roman"/>
        <w:sz w:val="20"/>
        <w:szCs w:val="20"/>
      </w:rPr>
      <w:t>Ministru kabineta noteiku</w:t>
    </w:r>
    <w:r>
      <w:rPr>
        <w:rFonts w:ascii="Times New Roman" w:eastAsia="Calibri" w:hAnsi="Times New Roman" w:cs="Times New Roman"/>
        <w:sz w:val="20"/>
        <w:szCs w:val="20"/>
      </w:rPr>
      <w:t xml:space="preserve">mu projekta </w:t>
    </w:r>
    <w:r w:rsidRPr="00E220E8">
      <w:rPr>
        <w:rFonts w:ascii="Times New Roman" w:eastAsia="Times New Roman" w:hAnsi="Times New Roman" w:cs="Times New Roman"/>
        <w:sz w:val="20"/>
        <w:szCs w:val="20"/>
        <w:lang w:eastAsia="lv-LV"/>
      </w:rPr>
      <w:t>„</w:t>
    </w:r>
    <w:r w:rsidRPr="00E220E8">
      <w:rPr>
        <w:rFonts w:ascii="Times New Roman" w:hAnsi="Times New Roman" w:cs="Times New Roman"/>
        <w:bCs/>
        <w:sz w:val="20"/>
        <w:szCs w:val="20"/>
      </w:rPr>
      <w:t>Grozījumi Ministru kabineta 2014.gada 7.janvāra noteikumos Nr.3 “</w:t>
    </w:r>
    <w:hyperlink r:id="rId1" w:tgtFrame="_blank" w:history="1">
      <w:r w:rsidRPr="00E220E8">
        <w:rPr>
          <w:rFonts w:ascii="Times New Roman" w:hAnsi="Times New Roman" w:cs="Times New Roman"/>
          <w:bCs/>
          <w:sz w:val="20"/>
          <w:szCs w:val="20"/>
        </w:rPr>
        <w:t>Noteikumi</w:t>
      </w:r>
    </w:hyperlink>
    <w:r w:rsidRPr="00E220E8">
      <w:rPr>
        <w:rFonts w:ascii="Times New Roman" w:hAnsi="Times New Roman" w:cs="Times New Roman"/>
        <w:bCs/>
        <w:sz w:val="20"/>
        <w:szCs w:val="20"/>
      </w:rPr>
      <w:t xml:space="preserve"> par nacionālo metroloģijas institūciju</w:t>
    </w:r>
    <w:r w:rsidRPr="00E220E8">
      <w:rPr>
        <w:rFonts w:ascii="Times New Roman" w:eastAsia="Times New Roman" w:hAnsi="Times New Roman" w:cs="Times New Roman"/>
        <w:sz w:val="20"/>
        <w:szCs w:val="20"/>
        <w:lang w:eastAsia="lv-LV"/>
      </w:rPr>
      <w:t>””</w:t>
    </w:r>
    <w:r w:rsidR="00894901" w:rsidRPr="0010559C">
      <w:rPr>
        <w:rFonts w:ascii="Times New Roman" w:eastAsia="Calibri"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2840F" w14:textId="77777777" w:rsidR="00B569CE" w:rsidRDefault="00B569CE">
      <w:pPr>
        <w:spacing w:after="0" w:line="240" w:lineRule="auto"/>
      </w:pPr>
      <w:r>
        <w:separator/>
      </w:r>
    </w:p>
  </w:footnote>
  <w:footnote w:type="continuationSeparator" w:id="0">
    <w:p w14:paraId="10EE1DFE" w14:textId="77777777" w:rsidR="00B569CE" w:rsidRDefault="00B56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824060"/>
      <w:docPartObj>
        <w:docPartGallery w:val="Page Numbers (Top of Page)"/>
        <w:docPartUnique/>
      </w:docPartObj>
    </w:sdtPr>
    <w:sdtEndPr>
      <w:rPr>
        <w:noProof/>
      </w:rPr>
    </w:sdtEndPr>
    <w:sdtContent>
      <w:p w14:paraId="5AD31694" w14:textId="77777777" w:rsidR="000B3B07" w:rsidRDefault="00894901">
        <w:pPr>
          <w:pStyle w:val="Header"/>
          <w:jc w:val="center"/>
        </w:pPr>
        <w:r>
          <w:fldChar w:fldCharType="begin"/>
        </w:r>
        <w:r>
          <w:instrText xml:space="preserve"> PAGE   \* MERGEFORMAT </w:instrText>
        </w:r>
        <w:r>
          <w:fldChar w:fldCharType="separate"/>
        </w:r>
        <w:r w:rsidR="00994490">
          <w:rPr>
            <w:noProof/>
          </w:rPr>
          <w:t>6</w:t>
        </w:r>
        <w:r>
          <w:rPr>
            <w:noProof/>
          </w:rPr>
          <w:fldChar w:fldCharType="end"/>
        </w:r>
      </w:p>
    </w:sdtContent>
  </w:sdt>
  <w:p w14:paraId="6F161F3A" w14:textId="77777777" w:rsidR="000B3B07" w:rsidRDefault="00B56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52E3"/>
    <w:multiLevelType w:val="hybridMultilevel"/>
    <w:tmpl w:val="BF662470"/>
    <w:lvl w:ilvl="0" w:tplc="0D028354">
      <w:start w:val="1"/>
      <w:numFmt w:val="decimal"/>
      <w:lvlText w:val="%1)"/>
      <w:lvlJc w:val="left"/>
      <w:pPr>
        <w:ind w:left="720" w:hanging="360"/>
      </w:pPr>
      <w:rPr>
        <w:rFonts w:ascii="Times New Roman" w:hAnsi="Times New Roman" w:cs="Times New Roman" w:hint="default"/>
        <w:color w:val="000000"/>
        <w:sz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7E40EDD"/>
    <w:multiLevelType w:val="hybridMultilevel"/>
    <w:tmpl w:val="0A7A39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5F76461"/>
    <w:multiLevelType w:val="hybridMultilevel"/>
    <w:tmpl w:val="427E63B4"/>
    <w:lvl w:ilvl="0" w:tplc="0426000B">
      <w:start w:val="1"/>
      <w:numFmt w:val="bullet"/>
      <w:lvlText w:val=""/>
      <w:lvlJc w:val="left"/>
      <w:pPr>
        <w:ind w:left="1320" w:hanging="360"/>
      </w:pPr>
      <w:rPr>
        <w:rFonts w:ascii="Wingdings" w:hAnsi="Wingdings"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3" w15:restartNumberingAfterBreak="0">
    <w:nsid w:val="7E1A6C8B"/>
    <w:multiLevelType w:val="hybridMultilevel"/>
    <w:tmpl w:val="AA10A29E"/>
    <w:lvl w:ilvl="0" w:tplc="E31AFA94">
      <w:start w:val="2"/>
      <w:numFmt w:val="bullet"/>
      <w:lvlText w:val="-"/>
      <w:lvlJc w:val="left"/>
      <w:pPr>
        <w:ind w:left="1054" w:hanging="360"/>
      </w:pPr>
      <w:rPr>
        <w:rFonts w:ascii="Times New Roman" w:eastAsia="Times New Roman" w:hAnsi="Times New Roman" w:cs="Times New Roman" w:hint="default"/>
      </w:rPr>
    </w:lvl>
    <w:lvl w:ilvl="1" w:tplc="04260003" w:tentative="1">
      <w:start w:val="1"/>
      <w:numFmt w:val="bullet"/>
      <w:lvlText w:val="o"/>
      <w:lvlJc w:val="left"/>
      <w:pPr>
        <w:ind w:left="1774" w:hanging="360"/>
      </w:pPr>
      <w:rPr>
        <w:rFonts w:ascii="Courier New" w:hAnsi="Courier New" w:cs="Courier New" w:hint="default"/>
      </w:rPr>
    </w:lvl>
    <w:lvl w:ilvl="2" w:tplc="04260005" w:tentative="1">
      <w:start w:val="1"/>
      <w:numFmt w:val="bullet"/>
      <w:lvlText w:val=""/>
      <w:lvlJc w:val="left"/>
      <w:pPr>
        <w:ind w:left="2494" w:hanging="360"/>
      </w:pPr>
      <w:rPr>
        <w:rFonts w:ascii="Wingdings" w:hAnsi="Wingdings" w:hint="default"/>
      </w:rPr>
    </w:lvl>
    <w:lvl w:ilvl="3" w:tplc="04260001" w:tentative="1">
      <w:start w:val="1"/>
      <w:numFmt w:val="bullet"/>
      <w:lvlText w:val=""/>
      <w:lvlJc w:val="left"/>
      <w:pPr>
        <w:ind w:left="3214" w:hanging="360"/>
      </w:pPr>
      <w:rPr>
        <w:rFonts w:ascii="Symbol" w:hAnsi="Symbol" w:hint="default"/>
      </w:rPr>
    </w:lvl>
    <w:lvl w:ilvl="4" w:tplc="04260003" w:tentative="1">
      <w:start w:val="1"/>
      <w:numFmt w:val="bullet"/>
      <w:lvlText w:val="o"/>
      <w:lvlJc w:val="left"/>
      <w:pPr>
        <w:ind w:left="3934" w:hanging="360"/>
      </w:pPr>
      <w:rPr>
        <w:rFonts w:ascii="Courier New" w:hAnsi="Courier New" w:cs="Courier New" w:hint="default"/>
      </w:rPr>
    </w:lvl>
    <w:lvl w:ilvl="5" w:tplc="04260005" w:tentative="1">
      <w:start w:val="1"/>
      <w:numFmt w:val="bullet"/>
      <w:lvlText w:val=""/>
      <w:lvlJc w:val="left"/>
      <w:pPr>
        <w:ind w:left="4654" w:hanging="360"/>
      </w:pPr>
      <w:rPr>
        <w:rFonts w:ascii="Wingdings" w:hAnsi="Wingdings" w:hint="default"/>
      </w:rPr>
    </w:lvl>
    <w:lvl w:ilvl="6" w:tplc="04260001" w:tentative="1">
      <w:start w:val="1"/>
      <w:numFmt w:val="bullet"/>
      <w:lvlText w:val=""/>
      <w:lvlJc w:val="left"/>
      <w:pPr>
        <w:ind w:left="5374" w:hanging="360"/>
      </w:pPr>
      <w:rPr>
        <w:rFonts w:ascii="Symbol" w:hAnsi="Symbol" w:hint="default"/>
      </w:rPr>
    </w:lvl>
    <w:lvl w:ilvl="7" w:tplc="04260003" w:tentative="1">
      <w:start w:val="1"/>
      <w:numFmt w:val="bullet"/>
      <w:lvlText w:val="o"/>
      <w:lvlJc w:val="left"/>
      <w:pPr>
        <w:ind w:left="6094" w:hanging="360"/>
      </w:pPr>
      <w:rPr>
        <w:rFonts w:ascii="Courier New" w:hAnsi="Courier New" w:cs="Courier New" w:hint="default"/>
      </w:rPr>
    </w:lvl>
    <w:lvl w:ilvl="8" w:tplc="04260005" w:tentative="1">
      <w:start w:val="1"/>
      <w:numFmt w:val="bullet"/>
      <w:lvlText w:val=""/>
      <w:lvlJc w:val="left"/>
      <w:pPr>
        <w:ind w:left="681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C5"/>
    <w:rsid w:val="00017631"/>
    <w:rsid w:val="000753BB"/>
    <w:rsid w:val="000E08C6"/>
    <w:rsid w:val="00186694"/>
    <w:rsid w:val="0018744E"/>
    <w:rsid w:val="001A14A3"/>
    <w:rsid w:val="001C52A7"/>
    <w:rsid w:val="002123C1"/>
    <w:rsid w:val="002633C4"/>
    <w:rsid w:val="002D085B"/>
    <w:rsid w:val="002D12C7"/>
    <w:rsid w:val="002F49B1"/>
    <w:rsid w:val="0031284D"/>
    <w:rsid w:val="00353CE8"/>
    <w:rsid w:val="00391B5D"/>
    <w:rsid w:val="003A5F9A"/>
    <w:rsid w:val="003B7FA9"/>
    <w:rsid w:val="00417261"/>
    <w:rsid w:val="00430370"/>
    <w:rsid w:val="00446FA5"/>
    <w:rsid w:val="004651B6"/>
    <w:rsid w:val="00482A4E"/>
    <w:rsid w:val="00485408"/>
    <w:rsid w:val="004953B1"/>
    <w:rsid w:val="00520AC5"/>
    <w:rsid w:val="005A3C6C"/>
    <w:rsid w:val="005B1C60"/>
    <w:rsid w:val="005C6AAD"/>
    <w:rsid w:val="005E20DB"/>
    <w:rsid w:val="00601901"/>
    <w:rsid w:val="006700CC"/>
    <w:rsid w:val="00674799"/>
    <w:rsid w:val="006B34DD"/>
    <w:rsid w:val="00776797"/>
    <w:rsid w:val="00894901"/>
    <w:rsid w:val="008C63A6"/>
    <w:rsid w:val="00923E38"/>
    <w:rsid w:val="009433FA"/>
    <w:rsid w:val="00994490"/>
    <w:rsid w:val="009A6FB4"/>
    <w:rsid w:val="009C49BE"/>
    <w:rsid w:val="009C731C"/>
    <w:rsid w:val="009F39F9"/>
    <w:rsid w:val="00A42C3C"/>
    <w:rsid w:val="00AD4F4D"/>
    <w:rsid w:val="00B27297"/>
    <w:rsid w:val="00B569CE"/>
    <w:rsid w:val="00B95DCD"/>
    <w:rsid w:val="00C31A47"/>
    <w:rsid w:val="00C63DEB"/>
    <w:rsid w:val="00C6557F"/>
    <w:rsid w:val="00C83413"/>
    <w:rsid w:val="00CA3206"/>
    <w:rsid w:val="00CF1F45"/>
    <w:rsid w:val="00D822C7"/>
    <w:rsid w:val="00DA5ACA"/>
    <w:rsid w:val="00E220E8"/>
    <w:rsid w:val="00E4580F"/>
    <w:rsid w:val="00EB6978"/>
    <w:rsid w:val="00EE2085"/>
    <w:rsid w:val="00F77AE5"/>
    <w:rsid w:val="00F86900"/>
    <w:rsid w:val="00F964D8"/>
    <w:rsid w:val="00FA2E19"/>
    <w:rsid w:val="00FB1B39"/>
    <w:rsid w:val="00FC5397"/>
    <w:rsid w:val="00FE2C1B"/>
    <w:rsid w:val="00FF59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2014"/>
  <w15:chartTrackingRefBased/>
  <w15:docId w15:val="{C4037A99-F1E3-4912-A01C-24345D72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AC5"/>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20AC5"/>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unhideWhenUsed/>
    <w:rsid w:val="00520A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0AC5"/>
    <w:rPr>
      <w:rFonts w:asciiTheme="minorHAnsi" w:hAnsiTheme="minorHAnsi"/>
      <w:sz w:val="22"/>
    </w:rPr>
  </w:style>
  <w:style w:type="paragraph" w:styleId="BodyText">
    <w:name w:val="Body Text"/>
    <w:basedOn w:val="Normal"/>
    <w:link w:val="BodyTextChar"/>
    <w:semiHidden/>
    <w:unhideWhenUsed/>
    <w:rsid w:val="00520AC5"/>
    <w:pPr>
      <w:widowControl w:val="0"/>
      <w:spacing w:before="60" w:after="120" w:line="360" w:lineRule="auto"/>
      <w:ind w:firstLine="720"/>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520AC5"/>
    <w:rPr>
      <w:rFonts w:eastAsia="Times New Roman" w:cs="Times New Roman"/>
      <w:sz w:val="26"/>
      <w:szCs w:val="20"/>
    </w:rPr>
  </w:style>
  <w:style w:type="paragraph" w:styleId="ListParagraph">
    <w:name w:val="List Paragraph"/>
    <w:basedOn w:val="Normal"/>
    <w:uiPriority w:val="34"/>
    <w:qFormat/>
    <w:rsid w:val="00520AC5"/>
    <w:pPr>
      <w:spacing w:after="0" w:line="240" w:lineRule="auto"/>
      <w:ind w:left="720"/>
    </w:pPr>
    <w:rPr>
      <w:rFonts w:ascii="Calibri" w:hAnsi="Calibri" w:cs="Times New Roman"/>
    </w:rPr>
  </w:style>
  <w:style w:type="paragraph" w:customStyle="1" w:styleId="tv2131">
    <w:name w:val="tv2131"/>
    <w:basedOn w:val="Normal"/>
    <w:rsid w:val="00923E38"/>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923E3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186694"/>
    <w:rPr>
      <w:sz w:val="16"/>
      <w:szCs w:val="16"/>
    </w:rPr>
  </w:style>
  <w:style w:type="paragraph" w:styleId="CommentText">
    <w:name w:val="annotation text"/>
    <w:basedOn w:val="Normal"/>
    <w:link w:val="CommentTextChar"/>
    <w:uiPriority w:val="99"/>
    <w:semiHidden/>
    <w:unhideWhenUsed/>
    <w:rsid w:val="00186694"/>
    <w:pPr>
      <w:spacing w:line="240" w:lineRule="auto"/>
    </w:pPr>
    <w:rPr>
      <w:sz w:val="20"/>
      <w:szCs w:val="20"/>
    </w:rPr>
  </w:style>
  <w:style w:type="character" w:customStyle="1" w:styleId="CommentTextChar">
    <w:name w:val="Comment Text Char"/>
    <w:basedOn w:val="DefaultParagraphFont"/>
    <w:link w:val="CommentText"/>
    <w:uiPriority w:val="99"/>
    <w:semiHidden/>
    <w:rsid w:val="00186694"/>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186694"/>
    <w:rPr>
      <w:b/>
      <w:bCs/>
    </w:rPr>
  </w:style>
  <w:style w:type="character" w:customStyle="1" w:styleId="CommentSubjectChar">
    <w:name w:val="Comment Subject Char"/>
    <w:basedOn w:val="CommentTextChar"/>
    <w:link w:val="CommentSubject"/>
    <w:uiPriority w:val="99"/>
    <w:semiHidden/>
    <w:rsid w:val="00186694"/>
    <w:rPr>
      <w:rFonts w:asciiTheme="minorHAnsi" w:hAnsiTheme="minorHAnsi"/>
      <w:b/>
      <w:bCs/>
      <w:sz w:val="20"/>
      <w:szCs w:val="20"/>
    </w:rPr>
  </w:style>
  <w:style w:type="paragraph" w:styleId="BalloonText">
    <w:name w:val="Balloon Text"/>
    <w:basedOn w:val="Normal"/>
    <w:link w:val="BalloonTextChar"/>
    <w:uiPriority w:val="99"/>
    <w:semiHidden/>
    <w:unhideWhenUsed/>
    <w:rsid w:val="00186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694"/>
    <w:rPr>
      <w:rFonts w:ascii="Segoe UI" w:hAnsi="Segoe UI" w:cs="Segoe UI"/>
      <w:sz w:val="18"/>
      <w:szCs w:val="18"/>
    </w:rPr>
  </w:style>
  <w:style w:type="paragraph" w:styleId="Footer">
    <w:name w:val="footer"/>
    <w:basedOn w:val="Normal"/>
    <w:link w:val="FooterChar"/>
    <w:uiPriority w:val="99"/>
    <w:unhideWhenUsed/>
    <w:rsid w:val="00E220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20E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kumi.lv/ta/id/207462-noteikumi-par-gimenes-vai-atseviski-dzivojosas-personas-atzisanu-par-trucig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likumi.lv/ta/id/207462-noteikumi-par-gimenes-vai-atseviski-dzivojosas-personas-atzisanu-par-trucig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likumi.lv/ta/id/207462-noteikumi-par-gimenes-vai-atseviski-dzivojosas-personas-atzisanu-par-truci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1311</Words>
  <Characters>9235</Characters>
  <Application>Microsoft Office Word</Application>
  <DocSecurity>0</DocSecurity>
  <Lines>513</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Zadraks</dc:creator>
  <cp:keywords/>
  <dc:description/>
  <cp:lastModifiedBy>Gints Zadraks</cp:lastModifiedBy>
  <cp:revision>4</cp:revision>
  <cp:lastPrinted>2015-10-15T10:41:00Z</cp:lastPrinted>
  <dcterms:created xsi:type="dcterms:W3CDTF">2015-11-19T12:02:00Z</dcterms:created>
  <dcterms:modified xsi:type="dcterms:W3CDTF">2015-11-23T16:09:00Z</dcterms:modified>
</cp:coreProperties>
</file>