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E1AF4" w14:textId="77777777" w:rsidR="0002755C" w:rsidRDefault="00D66C4C" w:rsidP="005234F2">
      <w:pPr>
        <w:jc w:val="center"/>
        <w:rPr>
          <w:b/>
          <w:bCs/>
        </w:rPr>
      </w:pPr>
      <w:r w:rsidRPr="00222FC6">
        <w:rPr>
          <w:b/>
          <w:bCs/>
        </w:rPr>
        <w:t>Likumprojekta „Grozījum</w:t>
      </w:r>
      <w:r w:rsidR="00946BC6" w:rsidRPr="00222FC6">
        <w:rPr>
          <w:b/>
          <w:bCs/>
        </w:rPr>
        <w:t>i</w:t>
      </w:r>
      <w:r w:rsidRPr="00222FC6">
        <w:rPr>
          <w:b/>
          <w:bCs/>
        </w:rPr>
        <w:t xml:space="preserve"> Elektroenerģijas tirgus likumā” sākotnējās ietekmes novērtējuma ziņojums (anotācija)</w:t>
      </w:r>
    </w:p>
    <w:p w14:paraId="03AAC2CA" w14:textId="77777777" w:rsidR="00222FC6" w:rsidRPr="00222FC6" w:rsidRDefault="00222FC6" w:rsidP="005234F2">
      <w:pPr>
        <w:jc w:val="center"/>
        <w:rPr>
          <w:b/>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1"/>
        <w:gridCol w:w="2597"/>
        <w:gridCol w:w="6217"/>
      </w:tblGrid>
      <w:tr w:rsidR="00D07F03" w:rsidRPr="00222FC6" w14:paraId="767EC0A4" w14:textId="77777777" w:rsidTr="00D07F03">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F4CF5CE" w14:textId="77777777" w:rsidR="00D07F03" w:rsidRPr="00222FC6" w:rsidRDefault="00D07F03" w:rsidP="00D07F03">
            <w:pPr>
              <w:spacing w:before="100" w:beforeAutospacing="1" w:after="100" w:afterAutospacing="1" w:line="360" w:lineRule="auto"/>
              <w:ind w:firstLine="300"/>
              <w:jc w:val="center"/>
              <w:rPr>
                <w:b/>
                <w:bCs/>
              </w:rPr>
            </w:pPr>
            <w:r w:rsidRPr="00222FC6">
              <w:rPr>
                <w:b/>
                <w:bCs/>
              </w:rPr>
              <w:t>I. Tiesību akta projekta izstrādes nepieciešamība</w:t>
            </w:r>
          </w:p>
        </w:tc>
      </w:tr>
      <w:tr w:rsidR="00D07F03" w:rsidRPr="00222FC6" w14:paraId="0DA8868F" w14:textId="77777777" w:rsidTr="007F0246">
        <w:trPr>
          <w:trHeight w:val="405"/>
        </w:trPr>
        <w:tc>
          <w:tcPr>
            <w:tcW w:w="133" w:type="pct"/>
            <w:tcBorders>
              <w:top w:val="outset" w:sz="6" w:space="0" w:color="414142"/>
              <w:left w:val="outset" w:sz="6" w:space="0" w:color="414142"/>
              <w:bottom w:val="outset" w:sz="6" w:space="0" w:color="414142"/>
              <w:right w:val="outset" w:sz="6" w:space="0" w:color="414142"/>
            </w:tcBorders>
            <w:hideMark/>
          </w:tcPr>
          <w:p w14:paraId="77B1477D" w14:textId="77777777" w:rsidR="00D07F03" w:rsidRPr="00222FC6" w:rsidRDefault="00D07F03" w:rsidP="00F621BF">
            <w:pPr>
              <w:spacing w:before="100" w:beforeAutospacing="1" w:after="100" w:afterAutospacing="1" w:line="360" w:lineRule="auto"/>
              <w:jc w:val="center"/>
            </w:pPr>
            <w:r w:rsidRPr="00222FC6">
              <w:t>1.</w:t>
            </w:r>
          </w:p>
        </w:tc>
        <w:tc>
          <w:tcPr>
            <w:tcW w:w="1434" w:type="pct"/>
            <w:tcBorders>
              <w:top w:val="outset" w:sz="6" w:space="0" w:color="414142"/>
              <w:left w:val="outset" w:sz="6" w:space="0" w:color="414142"/>
              <w:bottom w:val="outset" w:sz="6" w:space="0" w:color="414142"/>
              <w:right w:val="outset" w:sz="6" w:space="0" w:color="414142"/>
            </w:tcBorders>
            <w:hideMark/>
          </w:tcPr>
          <w:p w14:paraId="6710869C" w14:textId="77777777" w:rsidR="00D12107" w:rsidRPr="00222FC6" w:rsidRDefault="00D07F03" w:rsidP="00D07F03">
            <w:r w:rsidRPr="00222FC6">
              <w:t>Pamatojums</w:t>
            </w:r>
          </w:p>
          <w:p w14:paraId="000906C9" w14:textId="77777777" w:rsidR="00D12107" w:rsidRPr="00222FC6" w:rsidRDefault="00D12107" w:rsidP="00D12107"/>
          <w:p w14:paraId="75560703" w14:textId="77777777" w:rsidR="00D12107" w:rsidRPr="00222FC6" w:rsidRDefault="00D12107" w:rsidP="00887601"/>
          <w:p w14:paraId="0057EE90" w14:textId="77777777" w:rsidR="00D12107" w:rsidRPr="00222FC6" w:rsidRDefault="00D12107"/>
          <w:p w14:paraId="4867BDCA" w14:textId="77777777" w:rsidR="00D12107" w:rsidRPr="00222FC6" w:rsidRDefault="00D12107"/>
          <w:p w14:paraId="4EE8C00E" w14:textId="77777777" w:rsidR="00D12107" w:rsidRPr="00222FC6" w:rsidRDefault="00D12107"/>
          <w:p w14:paraId="521CC0DC" w14:textId="77777777" w:rsidR="00D12107" w:rsidRPr="00222FC6" w:rsidRDefault="00D12107"/>
          <w:p w14:paraId="341FA7B7" w14:textId="77777777" w:rsidR="00D12107" w:rsidRPr="00222FC6" w:rsidRDefault="00D12107"/>
          <w:p w14:paraId="3D71F19F" w14:textId="77777777" w:rsidR="00D12107" w:rsidRPr="00222FC6" w:rsidRDefault="00D12107"/>
          <w:p w14:paraId="574F27F1" w14:textId="77777777" w:rsidR="00D12107" w:rsidRPr="00222FC6" w:rsidRDefault="00D12107"/>
          <w:p w14:paraId="12BC37D3" w14:textId="77777777" w:rsidR="00D12107" w:rsidRPr="00222FC6" w:rsidRDefault="00D12107"/>
          <w:p w14:paraId="59B64303" w14:textId="77777777" w:rsidR="00D12107" w:rsidRPr="00222FC6" w:rsidRDefault="00D12107"/>
          <w:p w14:paraId="4035AE1F" w14:textId="77777777" w:rsidR="00D12107" w:rsidRPr="00222FC6" w:rsidRDefault="00D12107"/>
          <w:p w14:paraId="6665A18B" w14:textId="77777777" w:rsidR="00D12107" w:rsidRPr="00222FC6" w:rsidRDefault="00D12107"/>
          <w:p w14:paraId="63F339DF" w14:textId="77777777" w:rsidR="00D12107" w:rsidRPr="00222FC6" w:rsidRDefault="00D12107"/>
          <w:p w14:paraId="04FFFAD4" w14:textId="77777777" w:rsidR="00D12107" w:rsidRPr="00222FC6" w:rsidRDefault="00D12107"/>
          <w:p w14:paraId="6B46502F" w14:textId="77777777" w:rsidR="00D12107" w:rsidRPr="00222FC6" w:rsidRDefault="00D12107"/>
          <w:p w14:paraId="037F0B9F" w14:textId="77777777" w:rsidR="00D12107" w:rsidRPr="00222FC6" w:rsidRDefault="00D12107" w:rsidP="00D12107"/>
          <w:p w14:paraId="3BED7FA5" w14:textId="77777777" w:rsidR="00D07F03" w:rsidRPr="00222FC6" w:rsidRDefault="00D07F03" w:rsidP="001267DB">
            <w:pPr>
              <w:ind w:firstLine="720"/>
            </w:pPr>
          </w:p>
        </w:tc>
        <w:tc>
          <w:tcPr>
            <w:tcW w:w="3433" w:type="pct"/>
            <w:tcBorders>
              <w:top w:val="outset" w:sz="6" w:space="0" w:color="414142"/>
              <w:left w:val="outset" w:sz="6" w:space="0" w:color="414142"/>
              <w:bottom w:val="outset" w:sz="6" w:space="0" w:color="414142"/>
              <w:right w:val="outset" w:sz="6" w:space="0" w:color="414142"/>
            </w:tcBorders>
            <w:hideMark/>
          </w:tcPr>
          <w:p w14:paraId="2146AF37" w14:textId="68EB1613" w:rsidR="00761279" w:rsidRPr="00222FC6" w:rsidRDefault="00761279" w:rsidP="00761279">
            <w:pPr>
              <w:jc w:val="both"/>
            </w:pPr>
            <w:r w:rsidRPr="00222FC6">
              <w:rPr>
                <w:bCs/>
              </w:rPr>
              <w:t xml:space="preserve">Grozījumus pamato </w:t>
            </w:r>
            <w:r w:rsidRPr="00222FC6">
              <w:t>2014. gada 1. jūlijā spēkā stājušās Eiropas Komisijas Pamatnostādnes par valsts atbalstu vides aizsardzībai un enerģētikai 2014.-2020. gadam</w:t>
            </w:r>
            <w:r w:rsidRPr="00222FC6">
              <w:rPr>
                <w:rStyle w:val="FootnoteReference"/>
              </w:rPr>
              <w:footnoteReference w:id="1"/>
            </w:r>
            <w:r w:rsidRPr="00222FC6">
              <w:t xml:space="preserve"> (ES OV C/200, 28.06.2014)</w:t>
            </w:r>
            <w:r w:rsidR="00390002" w:rsidRPr="00222FC6">
              <w:t xml:space="preserve"> </w:t>
            </w:r>
            <w:r w:rsidRPr="00222FC6">
              <w:t>(turpmāk – Pamatnostādnes), kas ietver nosacījumus, kas Eiropas Savienības</w:t>
            </w:r>
            <w:r w:rsidR="00E95CBA" w:rsidRPr="00222FC6">
              <w:t xml:space="preserve"> (turpmāk – ES)</w:t>
            </w:r>
            <w:r w:rsidRPr="00222FC6">
              <w:t xml:space="preserve"> dalībvalstīm </w:t>
            </w:r>
            <w:r w:rsidR="00A80EC8" w:rsidRPr="00222FC6">
              <w:t>jāievēro</w:t>
            </w:r>
            <w:r w:rsidRPr="00222FC6">
              <w:t>, cita starpā izstrādājot atbalsta mehānismus atjaunojamās enerģijas veicināšanai, paredzot no 2016.</w:t>
            </w:r>
            <w:r w:rsidR="00A80EC8" w:rsidRPr="00222FC6">
              <w:t> </w:t>
            </w:r>
            <w:r w:rsidRPr="00222FC6">
              <w:t>gada 1.</w:t>
            </w:r>
            <w:r w:rsidR="00A80EC8" w:rsidRPr="00222FC6">
              <w:t> </w:t>
            </w:r>
            <w:r w:rsidRPr="00222FC6">
              <w:t>janvāra būtiski atšķirīgus nosacījumus jaunam atbalstam enerģijas ražošanai no atjaunojamiem energoresursiem</w:t>
            </w:r>
            <w:r w:rsidR="004345CA" w:rsidRPr="00222FC6">
              <w:t xml:space="preserve"> (turpmāk – AER)</w:t>
            </w:r>
            <w:r w:rsidRPr="00222FC6">
              <w:t>.</w:t>
            </w:r>
          </w:p>
          <w:p w14:paraId="70BBF0F2" w14:textId="2E5DFAB7" w:rsidR="00304508" w:rsidRPr="00222FC6" w:rsidRDefault="00A80EC8" w:rsidP="00304508">
            <w:pPr>
              <w:pStyle w:val="Default"/>
              <w:jc w:val="both"/>
              <w:rPr>
                <w:rFonts w:ascii="Times New Roman" w:hAnsi="Times New Roman" w:cs="Times New Roman"/>
                <w:bCs/>
              </w:rPr>
            </w:pPr>
            <w:r w:rsidRPr="00222FC6">
              <w:rPr>
                <w:rFonts w:ascii="Times New Roman" w:hAnsi="Times New Roman" w:cs="Times New Roman"/>
                <w:bCs/>
              </w:rPr>
              <w:t xml:space="preserve">Grozījumi </w:t>
            </w:r>
            <w:r w:rsidR="00304508" w:rsidRPr="00222FC6">
              <w:rPr>
                <w:rFonts w:ascii="Times New Roman" w:hAnsi="Times New Roman" w:cs="Times New Roman"/>
                <w:bCs/>
              </w:rPr>
              <w:t xml:space="preserve">Elektroenerģijas tirgus likumā </w:t>
            </w:r>
            <w:r w:rsidRPr="00222FC6">
              <w:rPr>
                <w:rFonts w:ascii="Times New Roman" w:hAnsi="Times New Roman" w:cs="Times New Roman"/>
                <w:bCs/>
              </w:rPr>
              <w:t xml:space="preserve">veikti, ievērojot </w:t>
            </w:r>
            <w:r w:rsidR="00DE5BF5" w:rsidRPr="00222FC6">
              <w:rPr>
                <w:rFonts w:ascii="Times New Roman" w:hAnsi="Times New Roman" w:cs="Times New Roman"/>
                <w:bCs/>
              </w:rPr>
              <w:t>Eiropas Parlamenta un Padomes 2012. gada 25. oktobra Direktīvas 2012/27/ES par energoefektivitāti, ar ko groza Direktīvas 2009/125/EK un 2010/30/ES un atceļ Direktīvas 2004/8/EK un 2006/32/EK</w:t>
            </w:r>
            <w:r w:rsidR="00E322D1" w:rsidRPr="00222FC6">
              <w:rPr>
                <w:rStyle w:val="FootnoteReference"/>
                <w:rFonts w:ascii="Times New Roman" w:hAnsi="Times New Roman" w:cs="Times New Roman"/>
                <w:bCs/>
              </w:rPr>
              <w:footnoteReference w:id="2"/>
            </w:r>
            <w:r w:rsidR="00DE5BF5" w:rsidRPr="00222FC6">
              <w:rPr>
                <w:rFonts w:ascii="Times New Roman" w:hAnsi="Times New Roman" w:cs="Times New Roman"/>
                <w:bCs/>
              </w:rPr>
              <w:t xml:space="preserve"> (turpmāk - </w:t>
            </w:r>
            <w:r w:rsidR="00E34FC3" w:rsidRPr="00222FC6">
              <w:rPr>
                <w:rFonts w:ascii="Times New Roman" w:hAnsi="Times New Roman" w:cs="Times New Roman"/>
                <w:bCs/>
              </w:rPr>
              <w:t>Direktīva 2012/27/ES</w:t>
            </w:r>
            <w:r w:rsidR="00DE5BF5" w:rsidRPr="00222FC6">
              <w:rPr>
                <w:rFonts w:ascii="Times New Roman" w:hAnsi="Times New Roman" w:cs="Times New Roman"/>
              </w:rPr>
              <w:t>)</w:t>
            </w:r>
            <w:r w:rsidR="001267DB" w:rsidRPr="00222FC6">
              <w:rPr>
                <w:rFonts w:ascii="Times New Roman" w:hAnsi="Times New Roman" w:cs="Times New Roman"/>
                <w:bCs/>
              </w:rPr>
              <w:t xml:space="preserve"> 28. </w:t>
            </w:r>
            <w:r w:rsidRPr="00222FC6">
              <w:rPr>
                <w:rFonts w:ascii="Times New Roman" w:hAnsi="Times New Roman" w:cs="Times New Roman"/>
                <w:bCs/>
              </w:rPr>
              <w:t>pantu</w:t>
            </w:r>
            <w:r w:rsidR="001267DB" w:rsidRPr="00222FC6">
              <w:rPr>
                <w:rFonts w:ascii="Times New Roman" w:hAnsi="Times New Roman" w:cs="Times New Roman"/>
                <w:bCs/>
              </w:rPr>
              <w:t>.</w:t>
            </w:r>
          </w:p>
          <w:p w14:paraId="75176906" w14:textId="4D61E4AA" w:rsidR="00304508" w:rsidRPr="00222FC6" w:rsidRDefault="00304508" w:rsidP="00304508">
            <w:pPr>
              <w:pStyle w:val="Default"/>
              <w:jc w:val="both"/>
              <w:rPr>
                <w:rFonts w:ascii="Times New Roman" w:hAnsi="Times New Roman" w:cs="Times New Roman"/>
                <w:bCs/>
              </w:rPr>
            </w:pPr>
            <w:r w:rsidRPr="00222FC6">
              <w:rPr>
                <w:rFonts w:ascii="Times New Roman" w:hAnsi="Times New Roman" w:cs="Times New Roman"/>
                <w:bCs/>
              </w:rPr>
              <w:t xml:space="preserve">Informatīvajā ziņojumā </w:t>
            </w:r>
            <w:r w:rsidRPr="00222FC6">
              <w:rPr>
                <w:rFonts w:ascii="Times New Roman" w:hAnsi="Times New Roman" w:cs="Times New Roman"/>
                <w:bCs/>
                <w:i/>
              </w:rPr>
              <w:t>„Par virzību uz indikatīvo valsts energoefektivitātes mērķi 2014.-2016. gadā saskaņā ar Eiropas Parlamenta un Padomes 2012. gada 25. oktobra Direktīvu 2012/27/ES par energoefektivitāti, ar ko groza Direktīvas 2009/125/EK un 2010/30/ES un atceļ Direktīvas 2004/8/EK un 2006/32/EK”</w:t>
            </w:r>
            <w:r w:rsidRPr="00222FC6">
              <w:rPr>
                <w:rFonts w:ascii="Times New Roman" w:hAnsi="Times New Roman" w:cs="Times New Roman"/>
                <w:bCs/>
              </w:rPr>
              <w:t>, kas 2014. gada 26. maijā izskatīts Ministru kabinetā</w:t>
            </w:r>
            <w:r w:rsidR="00890C2D" w:rsidRPr="00222FC6">
              <w:rPr>
                <w:rFonts w:ascii="Times New Roman" w:hAnsi="Times New Roman" w:cs="Times New Roman"/>
                <w:bCs/>
              </w:rPr>
              <w:t>,</w:t>
            </w:r>
            <w:r w:rsidRPr="00222FC6">
              <w:rPr>
                <w:rFonts w:ascii="Times New Roman" w:hAnsi="Times New Roman" w:cs="Times New Roman"/>
                <w:bCs/>
              </w:rPr>
              <w:t xml:space="preserve"> ir noteikts, ka, lai nodrošinātu pieprasījuma reakcijas sistēmas ieviešanu, ir jāveic detalizēta analīze un nepieciešamo normatīvo aktu grozījumu sagatavošana.</w:t>
            </w:r>
          </w:p>
          <w:p w14:paraId="494DCA60" w14:textId="77777777" w:rsidR="00E04E10" w:rsidRPr="00222FC6" w:rsidRDefault="00E04E10" w:rsidP="00A80EC8">
            <w:pPr>
              <w:pStyle w:val="Default"/>
              <w:jc w:val="both"/>
              <w:rPr>
                <w:rFonts w:ascii="Times New Roman" w:hAnsi="Times New Roman" w:cs="Times New Roman"/>
                <w:bCs/>
              </w:rPr>
            </w:pPr>
            <w:r w:rsidRPr="00222FC6">
              <w:rPr>
                <w:rFonts w:ascii="Times New Roman" w:hAnsi="Times New Roman" w:cs="Times New Roman"/>
                <w:bCs/>
              </w:rPr>
              <w:t xml:space="preserve">Lai nodrošinātu </w:t>
            </w:r>
            <w:r w:rsidR="00A80EC8" w:rsidRPr="00222FC6">
              <w:rPr>
                <w:rFonts w:ascii="Times New Roman" w:hAnsi="Times New Roman" w:cs="Times New Roman"/>
                <w:bCs/>
              </w:rPr>
              <w:t xml:space="preserve">Ministru kabineta </w:t>
            </w:r>
            <w:r w:rsidRPr="00222FC6">
              <w:rPr>
                <w:rFonts w:ascii="Times New Roman" w:hAnsi="Times New Roman" w:cs="Times New Roman"/>
                <w:bCs/>
              </w:rPr>
              <w:t>2009.</w:t>
            </w:r>
            <w:r w:rsidR="00A80EC8" w:rsidRPr="00222FC6">
              <w:rPr>
                <w:rFonts w:ascii="Times New Roman" w:hAnsi="Times New Roman" w:cs="Times New Roman"/>
                <w:bCs/>
              </w:rPr>
              <w:t> </w:t>
            </w:r>
            <w:r w:rsidRPr="00222FC6">
              <w:rPr>
                <w:rFonts w:ascii="Times New Roman" w:hAnsi="Times New Roman" w:cs="Times New Roman"/>
                <w:bCs/>
              </w:rPr>
              <w:t>gada 3.</w:t>
            </w:r>
            <w:r w:rsidR="00A80EC8" w:rsidRPr="00222FC6">
              <w:rPr>
                <w:rFonts w:ascii="Times New Roman" w:hAnsi="Times New Roman" w:cs="Times New Roman"/>
                <w:bCs/>
              </w:rPr>
              <w:t> </w:t>
            </w:r>
            <w:r w:rsidRPr="00222FC6">
              <w:rPr>
                <w:rFonts w:ascii="Times New Roman" w:hAnsi="Times New Roman" w:cs="Times New Roman"/>
                <w:bCs/>
              </w:rPr>
              <w:t>februāra noteikumu Nr.</w:t>
            </w:r>
            <w:r w:rsidR="00761279" w:rsidRPr="00222FC6">
              <w:rPr>
                <w:rFonts w:ascii="Times New Roman" w:hAnsi="Times New Roman" w:cs="Times New Roman"/>
                <w:bCs/>
              </w:rPr>
              <w:t>108</w:t>
            </w:r>
            <w:r w:rsidRPr="00222FC6">
              <w:rPr>
                <w:rFonts w:ascii="Times New Roman" w:hAnsi="Times New Roman" w:cs="Times New Roman"/>
                <w:bCs/>
              </w:rPr>
              <w:t xml:space="preserve"> “Normatīvo aktu</w:t>
            </w:r>
            <w:r w:rsidR="00761279" w:rsidRPr="00222FC6">
              <w:rPr>
                <w:rFonts w:ascii="Times New Roman" w:hAnsi="Times New Roman" w:cs="Times New Roman"/>
                <w:bCs/>
              </w:rPr>
              <w:t xml:space="preserve"> projektu</w:t>
            </w:r>
            <w:r w:rsidRPr="00222FC6">
              <w:rPr>
                <w:rFonts w:ascii="Times New Roman" w:hAnsi="Times New Roman" w:cs="Times New Roman"/>
                <w:bCs/>
              </w:rPr>
              <w:t xml:space="preserve"> sagatavošanas noteikumi” 41.</w:t>
            </w:r>
            <w:r w:rsidR="00A80EC8" w:rsidRPr="00222FC6">
              <w:rPr>
                <w:rFonts w:ascii="Times New Roman" w:hAnsi="Times New Roman" w:cs="Times New Roman"/>
                <w:bCs/>
              </w:rPr>
              <w:t> </w:t>
            </w:r>
            <w:r w:rsidRPr="00222FC6">
              <w:rPr>
                <w:rFonts w:ascii="Times New Roman" w:hAnsi="Times New Roman" w:cs="Times New Roman"/>
                <w:bCs/>
              </w:rPr>
              <w:t>punkta izpildi likumprojektā “Grozījumi Elektroenerģijas tirgus likumā” (turpmāk</w:t>
            </w:r>
            <w:r w:rsidR="0087577E" w:rsidRPr="00222FC6">
              <w:rPr>
                <w:rFonts w:ascii="Times New Roman" w:hAnsi="Times New Roman" w:cs="Times New Roman"/>
                <w:bCs/>
              </w:rPr>
              <w:t xml:space="preserve"> </w:t>
            </w:r>
            <w:r w:rsidRPr="00222FC6">
              <w:rPr>
                <w:rFonts w:ascii="Times New Roman" w:hAnsi="Times New Roman" w:cs="Times New Roman"/>
                <w:bCs/>
              </w:rPr>
              <w:t>- Likumprojekts) tiek piedāvāts grozīt Elektroenerģijas tirgus likuma (</w:t>
            </w:r>
            <w:r w:rsidR="00F949F5" w:rsidRPr="00222FC6">
              <w:rPr>
                <w:rFonts w:ascii="Times New Roman" w:hAnsi="Times New Roman" w:cs="Times New Roman"/>
                <w:bCs/>
              </w:rPr>
              <w:t>turpmāk</w:t>
            </w:r>
            <w:r w:rsidR="0087577E" w:rsidRPr="00222FC6">
              <w:rPr>
                <w:rFonts w:ascii="Times New Roman" w:hAnsi="Times New Roman" w:cs="Times New Roman"/>
                <w:bCs/>
              </w:rPr>
              <w:t xml:space="preserve"> </w:t>
            </w:r>
            <w:r w:rsidRPr="00222FC6">
              <w:rPr>
                <w:rFonts w:ascii="Times New Roman" w:hAnsi="Times New Roman" w:cs="Times New Roman"/>
                <w:bCs/>
              </w:rPr>
              <w:t>- Likums)</w:t>
            </w:r>
            <w:r w:rsidR="005A779A" w:rsidRPr="00222FC6">
              <w:rPr>
                <w:rFonts w:ascii="Times New Roman" w:hAnsi="Times New Roman" w:cs="Times New Roman"/>
                <w:bCs/>
              </w:rPr>
              <w:t xml:space="preserve"> 1.</w:t>
            </w:r>
            <w:r w:rsidR="00A80EC8" w:rsidRPr="00222FC6">
              <w:rPr>
                <w:rFonts w:ascii="Times New Roman" w:hAnsi="Times New Roman" w:cs="Times New Roman"/>
                <w:bCs/>
              </w:rPr>
              <w:t> </w:t>
            </w:r>
            <w:r w:rsidR="005A779A" w:rsidRPr="00222FC6">
              <w:rPr>
                <w:rFonts w:ascii="Times New Roman" w:hAnsi="Times New Roman" w:cs="Times New Roman"/>
                <w:bCs/>
              </w:rPr>
              <w:t>pantu</w:t>
            </w:r>
            <w:r w:rsidRPr="00222FC6">
              <w:rPr>
                <w:rFonts w:ascii="Times New Roman" w:hAnsi="Times New Roman" w:cs="Times New Roman"/>
                <w:bCs/>
              </w:rPr>
              <w:t xml:space="preserve">, izsakot to jaunajā redakcijā, tādejādi nodrošinot, ka Likumā lietotie termini tiek skaidroti </w:t>
            </w:r>
            <w:r w:rsidR="00A80EC8" w:rsidRPr="00222FC6">
              <w:rPr>
                <w:rFonts w:ascii="Times New Roman" w:hAnsi="Times New Roman" w:cs="Times New Roman"/>
                <w:bCs/>
              </w:rPr>
              <w:t xml:space="preserve">alfabētiskā </w:t>
            </w:r>
            <w:r w:rsidRPr="00222FC6">
              <w:rPr>
                <w:rFonts w:ascii="Times New Roman" w:hAnsi="Times New Roman" w:cs="Times New Roman"/>
                <w:bCs/>
              </w:rPr>
              <w:t xml:space="preserve">secībā. </w:t>
            </w:r>
          </w:p>
          <w:p w14:paraId="1E2507CA" w14:textId="0B7238BF" w:rsidR="004D61C6" w:rsidRPr="00222FC6" w:rsidRDefault="00B50B90" w:rsidP="00214490">
            <w:pPr>
              <w:pStyle w:val="Default"/>
              <w:jc w:val="both"/>
              <w:rPr>
                <w:rFonts w:ascii="Times New Roman" w:hAnsi="Times New Roman" w:cs="Times New Roman"/>
                <w:bCs/>
              </w:rPr>
            </w:pPr>
            <w:r w:rsidRPr="00222FC6">
              <w:rPr>
                <w:rFonts w:ascii="Times New Roman" w:hAnsi="Times New Roman" w:cs="Times New Roman"/>
                <w:bCs/>
              </w:rPr>
              <w:t>Saskaņā ar Ministru kabineta 2015.gada 17.marta sēdes protokola Nr.15</w:t>
            </w:r>
            <w:r w:rsidRPr="00222FC6">
              <w:rPr>
                <w:rStyle w:val="FootnoteReference"/>
                <w:rFonts w:ascii="Times New Roman" w:hAnsi="Times New Roman" w:cs="Times New Roman"/>
                <w:bCs/>
              </w:rPr>
              <w:footnoteReference w:id="3"/>
            </w:r>
            <w:r w:rsidRPr="00222FC6">
              <w:rPr>
                <w:rFonts w:ascii="Times New Roman" w:hAnsi="Times New Roman" w:cs="Times New Roman"/>
                <w:bCs/>
              </w:rPr>
              <w:t xml:space="preserve"> </w:t>
            </w:r>
            <w:r w:rsidR="00056ECF" w:rsidRPr="00222FC6">
              <w:rPr>
                <w:rFonts w:ascii="Times New Roman" w:hAnsi="Times New Roman" w:cs="Times New Roman"/>
                <w:bCs/>
              </w:rPr>
              <w:t xml:space="preserve">8.§ 4.2.apakšpunktā noteikto saistībā ar likumprojekta “Gada pārskatu un konsolidēto gada pārskatu likums” spēkā stāšanos, kā rezultātā Gada pārskatu likums zaudē spēku no 2017.gada 1.janvāra, ir nepieciešams veikt grozījumus Elektroenerģijas tirgus likuma 38.panta trešajā </w:t>
            </w:r>
            <w:r w:rsidR="00890C2D" w:rsidRPr="00222FC6">
              <w:rPr>
                <w:rFonts w:ascii="Times New Roman" w:hAnsi="Times New Roman" w:cs="Times New Roman"/>
                <w:bCs/>
              </w:rPr>
              <w:t>daļā</w:t>
            </w:r>
            <w:r w:rsidR="00390002" w:rsidRPr="00222FC6">
              <w:rPr>
                <w:rFonts w:ascii="Times New Roman" w:hAnsi="Times New Roman" w:cs="Times New Roman"/>
                <w:bCs/>
              </w:rPr>
              <w:t xml:space="preserve"> </w:t>
            </w:r>
            <w:r w:rsidR="00890C2D" w:rsidRPr="00222FC6">
              <w:rPr>
                <w:rFonts w:ascii="Times New Roman" w:hAnsi="Times New Roman" w:cs="Times New Roman"/>
                <w:bCs/>
              </w:rPr>
              <w:t>un 39.panta pirmajā daļā,</w:t>
            </w:r>
            <w:r w:rsidR="00056ECF" w:rsidRPr="00222FC6">
              <w:rPr>
                <w:rFonts w:ascii="Times New Roman" w:hAnsi="Times New Roman" w:cs="Times New Roman"/>
                <w:bCs/>
              </w:rPr>
              <w:t xml:space="preserve"> aizstājot atsauci uz Gada pārskatu likumu ar atsauci uz Gada pārskatu un konsolidēto gada pārskatu likumu.</w:t>
            </w:r>
          </w:p>
        </w:tc>
      </w:tr>
      <w:tr w:rsidR="0008549E" w:rsidRPr="00222FC6" w14:paraId="1FA6F661" w14:textId="77777777" w:rsidTr="007F0246">
        <w:trPr>
          <w:trHeight w:val="465"/>
        </w:trPr>
        <w:tc>
          <w:tcPr>
            <w:tcW w:w="133" w:type="pct"/>
            <w:tcBorders>
              <w:top w:val="outset" w:sz="6" w:space="0" w:color="414142"/>
              <w:left w:val="outset" w:sz="6" w:space="0" w:color="414142"/>
              <w:bottom w:val="outset" w:sz="6" w:space="0" w:color="414142"/>
              <w:right w:val="outset" w:sz="6" w:space="0" w:color="414142"/>
            </w:tcBorders>
            <w:hideMark/>
          </w:tcPr>
          <w:p w14:paraId="153EDBF1" w14:textId="77777777" w:rsidR="0008549E" w:rsidRPr="00222FC6" w:rsidRDefault="0008549E" w:rsidP="00F621BF">
            <w:pPr>
              <w:spacing w:before="100" w:beforeAutospacing="1" w:after="100" w:afterAutospacing="1" w:line="360" w:lineRule="auto"/>
              <w:jc w:val="center"/>
            </w:pPr>
            <w:r w:rsidRPr="00222FC6">
              <w:t>2.</w:t>
            </w:r>
          </w:p>
        </w:tc>
        <w:tc>
          <w:tcPr>
            <w:tcW w:w="1434" w:type="pct"/>
            <w:tcBorders>
              <w:top w:val="outset" w:sz="6" w:space="0" w:color="414142"/>
              <w:left w:val="outset" w:sz="6" w:space="0" w:color="414142"/>
              <w:bottom w:val="outset" w:sz="6" w:space="0" w:color="414142"/>
              <w:right w:val="outset" w:sz="6" w:space="0" w:color="414142"/>
            </w:tcBorders>
            <w:hideMark/>
          </w:tcPr>
          <w:p w14:paraId="278864AD" w14:textId="77777777" w:rsidR="0008549E" w:rsidRPr="00222FC6" w:rsidRDefault="0008549E" w:rsidP="00D07F03">
            <w:r w:rsidRPr="00222FC6">
              <w:t>Pašreizējā situācija un problēmas, kuru risināšanai tiesību akta projekts izstrādāts, tiesiskā regulējuma mērķis un būtība</w:t>
            </w:r>
          </w:p>
        </w:tc>
        <w:tc>
          <w:tcPr>
            <w:tcW w:w="3433" w:type="pct"/>
            <w:tcBorders>
              <w:top w:val="outset" w:sz="6" w:space="0" w:color="414142"/>
              <w:left w:val="outset" w:sz="6" w:space="0" w:color="414142"/>
              <w:bottom w:val="outset" w:sz="6" w:space="0" w:color="414142"/>
              <w:right w:val="outset" w:sz="6" w:space="0" w:color="414142"/>
            </w:tcBorders>
            <w:hideMark/>
          </w:tcPr>
          <w:p w14:paraId="368AF633" w14:textId="34C0620B" w:rsidR="00E34FC3" w:rsidRPr="00222FC6" w:rsidRDefault="00E34FC3" w:rsidP="00E34FC3">
            <w:pPr>
              <w:jc w:val="both"/>
              <w:rPr>
                <w:b/>
              </w:rPr>
            </w:pPr>
            <w:r w:rsidRPr="00222FC6">
              <w:rPr>
                <w:b/>
              </w:rPr>
              <w:t xml:space="preserve">[1] </w:t>
            </w:r>
            <w:r w:rsidRPr="00222FC6">
              <w:rPr>
                <w:b/>
                <w:bCs/>
              </w:rPr>
              <w:t xml:space="preserve">Direktīvas 2012/27/ES prasība pārņemšana attiecībā uz </w:t>
            </w:r>
            <w:proofErr w:type="spellStart"/>
            <w:r w:rsidRPr="00222FC6">
              <w:rPr>
                <w:b/>
                <w:bCs/>
              </w:rPr>
              <w:t>agregatoru</w:t>
            </w:r>
            <w:proofErr w:type="spellEnd"/>
            <w:r w:rsidRPr="00222FC6">
              <w:rPr>
                <w:b/>
                <w:bCs/>
              </w:rPr>
              <w:t>, pieprasījuma reakcijas nodrošināšanu elektroenerģijas tirgū un izcelsmes apliecinājumu elektroenerģijai, kas ražota augstas efektivitātes koģenerācijā</w:t>
            </w:r>
            <w:r w:rsidRPr="00222FC6">
              <w:rPr>
                <w:b/>
              </w:rPr>
              <w:t>.</w:t>
            </w:r>
          </w:p>
          <w:p w14:paraId="0C13C298" w14:textId="77E5079A" w:rsidR="00E34FC3" w:rsidRPr="00222FC6" w:rsidRDefault="00E34FC3" w:rsidP="00E34FC3">
            <w:pPr>
              <w:ind w:right="102"/>
              <w:jc w:val="both"/>
            </w:pPr>
            <w:r w:rsidRPr="00222FC6">
              <w:lastRenderedPageBreak/>
              <w:t xml:space="preserve">Direktīvas 2012/27/ES prasības uzliek </w:t>
            </w:r>
            <w:r w:rsidR="00E95CBA" w:rsidRPr="00222FC6">
              <w:t>ES</w:t>
            </w:r>
            <w:r w:rsidR="00DE5BF5" w:rsidRPr="00222FC6">
              <w:t xml:space="preserve"> </w:t>
            </w:r>
            <w:r w:rsidRPr="00222FC6">
              <w:t>dalībvalstīm pienākumu noteikt un ar energoefektivitātes pasākumiem nodrošināt indikatīva enerģijas ietaupījuma mērķa sasniegšanu, ko ietekmē arī definīciju precīza transponēšana un ieviešana.</w:t>
            </w:r>
          </w:p>
          <w:p w14:paraId="6D1D004E" w14:textId="7B7C3E9B" w:rsidR="00E34FC3" w:rsidRPr="00222FC6" w:rsidRDefault="00E34FC3" w:rsidP="00E34FC3">
            <w:pPr>
              <w:ind w:right="102"/>
              <w:jc w:val="both"/>
            </w:pPr>
            <w:r w:rsidRPr="00222FC6">
              <w:t xml:space="preserve">Likumprojekts nodrošinās Direktīvā 2012/27/ES esošā </w:t>
            </w:r>
            <w:proofErr w:type="spellStart"/>
            <w:r w:rsidRPr="00222FC6">
              <w:t>agregatora</w:t>
            </w:r>
            <w:proofErr w:type="spellEnd"/>
            <w:r w:rsidRPr="00222FC6">
              <w:t xml:space="preserve"> definīcijas </w:t>
            </w:r>
            <w:r w:rsidR="00A80EC8" w:rsidRPr="00222FC6">
              <w:t>pārņemšanu</w:t>
            </w:r>
            <w:r w:rsidRPr="00222FC6">
              <w:t xml:space="preserve">, energoefektivitātes prasībām elektroenerģijas sistēmu operatoriem un </w:t>
            </w:r>
            <w:proofErr w:type="spellStart"/>
            <w:r w:rsidRPr="00222FC6">
              <w:t>agregatora</w:t>
            </w:r>
            <w:proofErr w:type="spellEnd"/>
            <w:r w:rsidRPr="00222FC6">
              <w:t xml:space="preserve"> un pieprasījuma reakcijas darbības nodrošināšanu elektroenerģijas tirgū.</w:t>
            </w:r>
          </w:p>
          <w:p w14:paraId="0CA1AE4B" w14:textId="77777777" w:rsidR="00E34FC3" w:rsidRPr="00222FC6" w:rsidRDefault="00E34FC3" w:rsidP="00E34FC3">
            <w:pPr>
              <w:ind w:right="102"/>
              <w:jc w:val="both"/>
            </w:pPr>
            <w:r w:rsidRPr="00222FC6">
              <w:t xml:space="preserve">Pieprasījuma reakcija ir svarīgs instruments energoefektivitātes uzlabošanai, jo tā būtiski palielina patērētāju vai to izvēlētu trešo personu iespējas rīkoties saistībā ar elektroenerģijas </w:t>
            </w:r>
            <w:proofErr w:type="spellStart"/>
            <w:r w:rsidRPr="00222FC6">
              <w:t>galapatēriņa</w:t>
            </w:r>
            <w:proofErr w:type="spellEnd"/>
            <w:r w:rsidRPr="00222FC6">
              <w:t xml:space="preserve"> izmaiņām.</w:t>
            </w:r>
          </w:p>
          <w:p w14:paraId="31A833C3" w14:textId="77777777" w:rsidR="00AF3A34" w:rsidRPr="00222FC6" w:rsidRDefault="005F4120" w:rsidP="00E34FC3">
            <w:pPr>
              <w:ind w:right="102"/>
              <w:jc w:val="both"/>
            </w:pPr>
            <w:r w:rsidRPr="00222FC6">
              <w:t>Pieprasījuma reakcija ir veids, kā attīstīt infrastruktūras energoefektīvas izmantošanas potenciālu.</w:t>
            </w:r>
          </w:p>
          <w:p w14:paraId="1CD68261" w14:textId="77777777" w:rsidR="005F4120" w:rsidRPr="00222FC6" w:rsidRDefault="005F4120" w:rsidP="00E34FC3">
            <w:pPr>
              <w:ind w:right="102"/>
              <w:jc w:val="both"/>
            </w:pPr>
            <w:r w:rsidRPr="00222FC6">
              <w:t xml:space="preserve">Pieprasījuma reakcija ir elektroenerģijas lietošanas profila īslaicīgas izmaiņas, kad </w:t>
            </w:r>
            <w:r w:rsidR="00B373FD" w:rsidRPr="00222FC6">
              <w:t xml:space="preserve">elektroenerģijas </w:t>
            </w:r>
            <w:r w:rsidRPr="00222FC6">
              <w:t>lietotāji reaģē uz tirgus signāliem</w:t>
            </w:r>
            <w:r w:rsidR="00F554CE" w:rsidRPr="00222FC6">
              <w:t>. Tādi ir</w:t>
            </w:r>
            <w:r w:rsidRPr="00222FC6">
              <w:t>, piemēram, laikā mainīg</w:t>
            </w:r>
            <w:r w:rsidR="00F554CE" w:rsidRPr="00222FC6">
              <w:t>as</w:t>
            </w:r>
            <w:r w:rsidRPr="00222FC6">
              <w:t xml:space="preserve"> elektroenerģijas cen</w:t>
            </w:r>
            <w:r w:rsidR="00F554CE" w:rsidRPr="00222FC6">
              <w:t>as,</w:t>
            </w:r>
            <w:r w:rsidRPr="00222FC6">
              <w:t xml:space="preserve"> veicināšanas maksājumi, patstāvīgi vai izmantojot </w:t>
            </w:r>
            <w:proofErr w:type="spellStart"/>
            <w:r w:rsidRPr="00222FC6">
              <w:t>agregatoru</w:t>
            </w:r>
            <w:proofErr w:type="spellEnd"/>
            <w:r w:rsidRPr="00222FC6">
              <w:t>, pārdo</w:t>
            </w:r>
            <w:r w:rsidR="001330F8" w:rsidRPr="00222FC6">
              <w:t>t</w:t>
            </w:r>
            <w:r w:rsidRPr="00222FC6">
              <w:t xml:space="preserve"> </w:t>
            </w:r>
            <w:r w:rsidR="001330F8" w:rsidRPr="00222FC6">
              <w:t xml:space="preserve">elektroenerģijas </w:t>
            </w:r>
            <w:r w:rsidRPr="00222FC6">
              <w:t xml:space="preserve">patēriņa pieprasījuma samazinājumu par noteiktu cenu. Šādu tirgus signālu mērķis ir ierosināt elektroenerģijas patēriņa palielinājumu vai samazinājumu un optimizēt tīklu izmantošanu un balansēšanu, kā arī elektroenerģijas ražošanu un patēriņu, piemēram, patērējot mazāk enerģijas maksimumslodzes laikā vai veicinot </w:t>
            </w:r>
            <w:r w:rsidR="00B373FD" w:rsidRPr="00222FC6">
              <w:t>atjaunojamās enerģijas</w:t>
            </w:r>
            <w:r w:rsidRPr="00222FC6">
              <w:t xml:space="preserve"> un </w:t>
            </w:r>
            <w:proofErr w:type="spellStart"/>
            <w:r w:rsidRPr="00222FC6">
              <w:t>mikroģenerācijas</w:t>
            </w:r>
            <w:proofErr w:type="spellEnd"/>
            <w:r w:rsidRPr="00222FC6">
              <w:t xml:space="preserve"> procesā iegūtas elektroenerģijas integrēšanu. </w:t>
            </w:r>
            <w:r w:rsidR="00B373FD" w:rsidRPr="00222FC6">
              <w:t>P</w:t>
            </w:r>
            <w:r w:rsidRPr="00222FC6">
              <w:t xml:space="preserve">ieprasījuma reakcija ietver visas mērķtiecīgās elektroenerģijas </w:t>
            </w:r>
            <w:r w:rsidR="00B373FD" w:rsidRPr="00222FC6">
              <w:t>lietošanas profila izmaiņas</w:t>
            </w:r>
            <w:r w:rsidRPr="00222FC6">
              <w:t>, kas paredzētas, lai mainītu laika grafiku vai apjomu momentānā pieprasījuma vai kopējā elektroenerģijas patēriņa līmenī.</w:t>
            </w:r>
            <w:r w:rsidR="006F0841" w:rsidRPr="00222FC6">
              <w:t xml:space="preserve"> Pieprasījuma reakciju rada gan inovatīva cenu politika, kas mudina elektroenerģijas lietotājus mainīt to patēriņa ieradumus, gan ar slodzes </w:t>
            </w:r>
            <w:proofErr w:type="spellStart"/>
            <w:r w:rsidR="006F0841" w:rsidRPr="00222FC6">
              <w:t>pārnese</w:t>
            </w:r>
            <w:proofErr w:type="spellEnd"/>
            <w:r w:rsidR="006F0841" w:rsidRPr="00222FC6">
              <w:t xml:space="preserve">, ko veic, piemēram, rūpnieciskie lietotāji vai </w:t>
            </w:r>
            <w:proofErr w:type="spellStart"/>
            <w:r w:rsidR="006F0841" w:rsidRPr="00222FC6">
              <w:t>agregatori</w:t>
            </w:r>
            <w:proofErr w:type="spellEnd"/>
            <w:r w:rsidR="006F0841" w:rsidRPr="00222FC6">
              <w:t>.</w:t>
            </w:r>
          </w:p>
          <w:p w14:paraId="6C54821A" w14:textId="47CAF840" w:rsidR="006F0841" w:rsidRPr="00222FC6" w:rsidRDefault="006F0841" w:rsidP="00E34FC3">
            <w:pPr>
              <w:ind w:right="102"/>
              <w:jc w:val="both"/>
            </w:pPr>
            <w:r w:rsidRPr="00222FC6">
              <w:t xml:space="preserve">Pieprasījuma reakcija ir pamatā viedo tīklu attīstībai un tīklu efektīvākai pārvaldībai, ko nodrošinās viedie tīkli. </w:t>
            </w:r>
          </w:p>
          <w:p w14:paraId="01100880" w14:textId="77777777" w:rsidR="00AF0DA8" w:rsidRPr="00222FC6" w:rsidRDefault="00AF0DA8" w:rsidP="006F0841">
            <w:pPr>
              <w:ind w:right="102"/>
              <w:jc w:val="both"/>
            </w:pPr>
            <w:r w:rsidRPr="00222FC6">
              <w:t xml:space="preserve">Šobrīd ir pieejami vairāki instrumenti, lai elektroenerģijas lietotāji piedalītos pieprasījuma reakcijas nodrošināšanā, piemēram, laika elektroenerģijas tarifi, dinamiskas </w:t>
            </w:r>
            <w:proofErr w:type="spellStart"/>
            <w:r w:rsidRPr="00222FC6">
              <w:t>ikstundas</w:t>
            </w:r>
            <w:proofErr w:type="spellEnd"/>
            <w:r w:rsidRPr="00222FC6">
              <w:t xml:space="preserve"> elektroenerģijas cenas, ierīču slodžu kontrole u.c. </w:t>
            </w:r>
          </w:p>
          <w:p w14:paraId="5F22BD16" w14:textId="77777777" w:rsidR="00AF0DA8" w:rsidRPr="003C34AC" w:rsidRDefault="00AF0DA8" w:rsidP="00AF0DA8">
            <w:pPr>
              <w:ind w:right="102"/>
              <w:jc w:val="both"/>
              <w:rPr>
                <w:sz w:val="10"/>
                <w:szCs w:val="10"/>
              </w:rPr>
            </w:pPr>
          </w:p>
          <w:p w14:paraId="52BCE3BD" w14:textId="77777777" w:rsidR="00AF0DA8" w:rsidRPr="00222FC6" w:rsidRDefault="00AF0DA8" w:rsidP="00AF0DA8">
            <w:pPr>
              <w:ind w:right="102"/>
              <w:jc w:val="both"/>
            </w:pPr>
            <w:r w:rsidRPr="00222FC6">
              <w:t>Ar tīkla un mazumtirdzniecības tarifiem var atbalstīt, piemēram, šādas dinamiskas cenas pieprasījuma reakcijai:</w:t>
            </w:r>
          </w:p>
          <w:p w14:paraId="33799A6F" w14:textId="77777777" w:rsidR="00AF0DA8" w:rsidRPr="00222FC6" w:rsidRDefault="00AF0DA8" w:rsidP="00AF0DA8">
            <w:pPr>
              <w:ind w:right="102"/>
              <w:jc w:val="both"/>
            </w:pPr>
            <w:r w:rsidRPr="00222FC6">
              <w:t xml:space="preserve">a) izmantošanas laika tarifi — elektroenerģijas cenas nosaka konkrētam laika posmam, un tās ir zināmas iepriekš; </w:t>
            </w:r>
          </w:p>
          <w:p w14:paraId="5B2666D2" w14:textId="77777777" w:rsidR="00AF0DA8" w:rsidRPr="00222FC6" w:rsidRDefault="00AF0DA8" w:rsidP="00AF0DA8">
            <w:pPr>
              <w:ind w:right="102"/>
              <w:jc w:val="both"/>
            </w:pPr>
            <w:r w:rsidRPr="00222FC6">
              <w:t xml:space="preserve">b) kritiskās maksimumslodzes tarifs — šajā nolūkā ir nepieciešams, lai izmantošanas laika tarifs būtu spēkā noteiktās maksimumslodzes dienās, turklāt cenas var segt ražošanas un/vai iepirkuma cenas vairumtirdzniecības līmenī; </w:t>
            </w:r>
          </w:p>
          <w:p w14:paraId="6B435F9A" w14:textId="77777777" w:rsidR="00AF0DA8" w:rsidRPr="00222FC6" w:rsidRDefault="00AF0DA8" w:rsidP="00AF0DA8">
            <w:pPr>
              <w:ind w:right="102"/>
              <w:jc w:val="both"/>
            </w:pPr>
            <w:r w:rsidRPr="00222FC6">
              <w:t xml:space="preserve">c) reālā laika cenas, ko dēvē arī par “dinamiskajām cenām” — elektroenerģijas cenas var mainīties katru stundu un izņēmuma gadījumos pat vēl biežāk; un </w:t>
            </w:r>
          </w:p>
          <w:p w14:paraId="12B78492" w14:textId="77777777" w:rsidR="00AF0DA8" w:rsidRPr="00222FC6" w:rsidRDefault="00AF0DA8" w:rsidP="00AF0DA8">
            <w:pPr>
              <w:ind w:right="102"/>
              <w:jc w:val="both"/>
            </w:pPr>
            <w:r w:rsidRPr="00222FC6">
              <w:t xml:space="preserve">d) maksimālās slodzes laika atlaides, kas ir atlīdzība naudā par piedalīšanos tirgū. </w:t>
            </w:r>
          </w:p>
          <w:p w14:paraId="25657EA0" w14:textId="77777777" w:rsidR="00AF0DA8" w:rsidRPr="003C34AC" w:rsidRDefault="00AF0DA8" w:rsidP="006F0841">
            <w:pPr>
              <w:ind w:right="102"/>
              <w:jc w:val="both"/>
              <w:rPr>
                <w:sz w:val="10"/>
                <w:szCs w:val="10"/>
              </w:rPr>
            </w:pPr>
          </w:p>
          <w:p w14:paraId="41B792B2" w14:textId="77777777" w:rsidR="006F0841" w:rsidRPr="00222FC6" w:rsidRDefault="006F0841" w:rsidP="00E34FC3">
            <w:pPr>
              <w:ind w:right="102"/>
              <w:jc w:val="both"/>
            </w:pPr>
            <w:r w:rsidRPr="00222FC6">
              <w:t>Mehānismi pieprasījuma reakcijas šķēršļu likvidēšanai ir noteikti Eiropas Parlamenta un Padomes Direktīvā 2009/72/EK par kopīgiem noteikumiem attiecībā uz elektroenerģijas iekšējo tirgu un par Direktīvas 2003/54/EK atcelšanu</w:t>
            </w:r>
            <w:r w:rsidR="00F554CE" w:rsidRPr="00222FC6">
              <w:t xml:space="preserve"> un Eiropas Parlamenta un Padomes Direktīvā 2006/32/EK par enerģijas </w:t>
            </w:r>
            <w:proofErr w:type="spellStart"/>
            <w:r w:rsidR="00F554CE" w:rsidRPr="00222FC6">
              <w:t>galapatēriņa</w:t>
            </w:r>
            <w:proofErr w:type="spellEnd"/>
            <w:r w:rsidR="00F554CE" w:rsidRPr="00222FC6">
              <w:t xml:space="preserve"> efektivitāti un energoefektivitātes pakalpojumiem un ar ko atceļ Padomes Direktīvu 93/76/EEK.</w:t>
            </w:r>
          </w:p>
          <w:p w14:paraId="3A8396F3" w14:textId="77777777" w:rsidR="00E34FC3" w:rsidRPr="003C34AC" w:rsidRDefault="00E34FC3" w:rsidP="00E34FC3">
            <w:pPr>
              <w:ind w:right="102"/>
              <w:jc w:val="both"/>
              <w:rPr>
                <w:sz w:val="10"/>
                <w:szCs w:val="10"/>
              </w:rPr>
            </w:pPr>
          </w:p>
          <w:p w14:paraId="6542AB69" w14:textId="50A292C1" w:rsidR="00A001FE" w:rsidRPr="00222FC6" w:rsidRDefault="00A001FE" w:rsidP="00E34FC3">
            <w:pPr>
              <w:ind w:right="102"/>
              <w:jc w:val="both"/>
            </w:pPr>
            <w:r w:rsidRPr="00222FC6">
              <w:t xml:space="preserve">Ievērojot to, ka </w:t>
            </w:r>
            <w:r w:rsidR="00E46470" w:rsidRPr="00222FC6">
              <w:t xml:space="preserve">elektroenerģijas </w:t>
            </w:r>
            <w:r w:rsidRPr="00222FC6">
              <w:t xml:space="preserve">tirgotāju reģistrācijas nosacījumi, tostarp pienākums ievērot elektroenerģijas vispārējās atļaujas noteikumus, attiecas arī uz publisko tirgotāju, </w:t>
            </w:r>
            <w:r w:rsidR="00A80EC8" w:rsidRPr="00222FC6">
              <w:t xml:space="preserve">Likuma </w:t>
            </w:r>
            <w:r w:rsidRPr="00222FC6">
              <w:t>32.</w:t>
            </w:r>
            <w:r w:rsidRPr="00222FC6">
              <w:rPr>
                <w:vertAlign w:val="superscript"/>
              </w:rPr>
              <w:t>1</w:t>
            </w:r>
            <w:r w:rsidRPr="00222FC6">
              <w:t xml:space="preserve"> panta otrajā daļā ir svītroti vārdi „izņemot publiskos tirgotājus”.</w:t>
            </w:r>
          </w:p>
          <w:p w14:paraId="49B6D1C1" w14:textId="77777777" w:rsidR="00A001FE" w:rsidRPr="003C34AC" w:rsidRDefault="00A001FE" w:rsidP="00E34FC3">
            <w:pPr>
              <w:ind w:right="102"/>
              <w:jc w:val="both"/>
              <w:rPr>
                <w:sz w:val="10"/>
                <w:szCs w:val="10"/>
              </w:rPr>
            </w:pPr>
          </w:p>
          <w:p w14:paraId="0599C790" w14:textId="278C9A19" w:rsidR="00E34FC3" w:rsidRPr="00222FC6" w:rsidRDefault="00E34FC3" w:rsidP="00E34FC3">
            <w:pPr>
              <w:ind w:right="102"/>
              <w:jc w:val="both"/>
            </w:pPr>
            <w:r w:rsidRPr="00222FC6">
              <w:t>Direktīvas 2012/27/ES 14. panta 10. punktā un II pielikumā</w:t>
            </w:r>
            <w:r w:rsidR="001474FC" w:rsidRPr="00222FC6">
              <w:t xml:space="preserve"> </w:t>
            </w:r>
            <w:r w:rsidRPr="00222FC6">
              <w:t>ir ietverts pienākums dalībvalstīm nodrošināt, ka ir iespējams apliecināt augstas efektivitātes koģenerācijā ražotas elektroenerģijas izcelsmi. Lai cita starpā ieviestu iepriekš minēto prasību, Likumprojekts paredz Likuma 29.</w:t>
            </w:r>
            <w:r w:rsidRPr="00222FC6">
              <w:rPr>
                <w:vertAlign w:val="superscript"/>
              </w:rPr>
              <w:t>2</w:t>
            </w:r>
            <w:r w:rsidRPr="00222FC6">
              <w:t xml:space="preserve"> panta pirmo teikumu izteikt jaunā redakcijā, ietverot tiesības elektroenerģijas ražotājiem, kas elektroenerģiju ražo augsti efektīvā koģenerācijā, saņemt izcelsmes apliecinājumu.</w:t>
            </w:r>
          </w:p>
          <w:p w14:paraId="778988BF" w14:textId="77777777" w:rsidR="00E34FC3" w:rsidRPr="00222FC6" w:rsidRDefault="00E34FC3" w:rsidP="00E34FC3">
            <w:pPr>
              <w:ind w:right="102"/>
              <w:jc w:val="both"/>
            </w:pPr>
            <w:r w:rsidRPr="00222FC6">
              <w:t xml:space="preserve">Jau šobrīd līdzīgas prasības saskaņā ar </w:t>
            </w:r>
            <w:r w:rsidR="00DE5BF5" w:rsidRPr="00222FC6">
              <w:t>Eiropas Parlamenta un Padomes 2009. gada 23. aprīļa Direktīvu 2009/28/EK par atjaunojamo energoresursu izmantošanas veicināšanu un ar ko groza un sekojoši atceļ Direktīvas 2001/77/EK un 2003/30/EK (turpmāk - Direktīva 2009</w:t>
            </w:r>
            <w:r w:rsidRPr="00222FC6">
              <w:t>/28/EK</w:t>
            </w:r>
            <w:r w:rsidR="00DE5BF5" w:rsidRPr="00222FC6">
              <w:t>)</w:t>
            </w:r>
            <w:r w:rsidRPr="00222FC6">
              <w:t xml:space="preserve"> ir noteiktas elektroenerģijai, kas ražota no AER, un ir ieviestas ar Likuma 29.</w:t>
            </w:r>
            <w:r w:rsidRPr="00222FC6">
              <w:rPr>
                <w:vertAlign w:val="superscript"/>
              </w:rPr>
              <w:t>2</w:t>
            </w:r>
            <w:r w:rsidRPr="00222FC6">
              <w:t xml:space="preserve"> pantu, ietverot deleģējumu Ministru kabinetam izdot attiecīgus Ministru kabineta noteikumus.</w:t>
            </w:r>
          </w:p>
          <w:p w14:paraId="724FF262" w14:textId="45A82806" w:rsidR="00E34FC3" w:rsidRPr="00222FC6" w:rsidRDefault="00E34FC3" w:rsidP="00E34FC3">
            <w:pPr>
              <w:ind w:right="102"/>
              <w:jc w:val="both"/>
            </w:pPr>
            <w:r w:rsidRPr="00222FC6">
              <w:t>Saskaņā ar Likuma 29.</w:t>
            </w:r>
            <w:r w:rsidR="00E9343D" w:rsidRPr="00222FC6">
              <w:t> </w:t>
            </w:r>
            <w:r w:rsidRPr="00222FC6">
              <w:t>panta piekto daļu, 29.</w:t>
            </w:r>
            <w:r w:rsidRPr="00222FC6">
              <w:rPr>
                <w:vertAlign w:val="superscript"/>
              </w:rPr>
              <w:t>1</w:t>
            </w:r>
            <w:r w:rsidRPr="00222FC6">
              <w:t xml:space="preserve"> panta piekto daļu un 29.</w:t>
            </w:r>
            <w:r w:rsidRPr="00222FC6">
              <w:rPr>
                <w:vertAlign w:val="superscript"/>
              </w:rPr>
              <w:t>2</w:t>
            </w:r>
            <w:r w:rsidRPr="00222FC6">
              <w:t xml:space="preserve"> pantu 2011. gada 3. decembrī spēkā stājās Ministru kabineta 2011. gada 22. novembra noteikumi Nr.900 </w:t>
            </w:r>
            <w:r w:rsidR="0087577E" w:rsidRPr="00222FC6">
              <w:t>“</w:t>
            </w:r>
            <w:r w:rsidRPr="00222FC6">
              <w:t>Noteikumi par izcelsmes apliecinājuma saņemšanu elektroenerģijai, kas ražota, izmantojot atjaunojamos energoresursus</w:t>
            </w:r>
            <w:r w:rsidR="0087577E" w:rsidRPr="00222FC6">
              <w:t>”</w:t>
            </w:r>
            <w:r w:rsidRPr="00222FC6">
              <w:t xml:space="preserve"> (turpmāk – MK noteikumi Nr.900), kas ievieš Direktīvas 2009/28/EK 15. pantu.</w:t>
            </w:r>
          </w:p>
          <w:p w14:paraId="00128221" w14:textId="3C158A53" w:rsidR="00E34FC3" w:rsidRPr="00222FC6" w:rsidRDefault="00E34FC3" w:rsidP="00E34FC3">
            <w:pPr>
              <w:ind w:right="102"/>
              <w:jc w:val="both"/>
            </w:pPr>
            <w:r w:rsidRPr="00222FC6">
              <w:t xml:space="preserve">Vienlaikus, ņemot vērā, ka MK noteikumi Nr.900 ievieš </w:t>
            </w:r>
            <w:r w:rsidR="00E9343D" w:rsidRPr="00222FC6">
              <w:t>ES</w:t>
            </w:r>
            <w:r w:rsidR="00390002" w:rsidRPr="00222FC6">
              <w:t xml:space="preserve"> </w:t>
            </w:r>
            <w:r w:rsidRPr="00222FC6">
              <w:t xml:space="preserve">normatīvajos aktos noteiktās normas attiecībā uz izcelsmes apliecinājumiem elektroenerģijai, kas ražota no </w:t>
            </w:r>
            <w:r w:rsidR="004345CA" w:rsidRPr="00222FC6">
              <w:t>AER</w:t>
            </w:r>
            <w:r w:rsidRPr="00222FC6">
              <w:t xml:space="preserve"> vai augstas efektivitātes koģenerācijā un normas, kas ietvertas </w:t>
            </w:r>
            <w:r w:rsidR="00DE5BF5" w:rsidRPr="00222FC6">
              <w:t xml:space="preserve">Ministru kabineta 2010. gada 16. marta noteikumos Nr.262 </w:t>
            </w:r>
            <w:r w:rsidR="0087577E" w:rsidRPr="00222FC6">
              <w:t>”</w:t>
            </w:r>
            <w:r w:rsidR="00DE5BF5" w:rsidRPr="00222FC6">
              <w:t>Noteikumi par elektroenerģijas ražošanu, izmantojot atjaunojamos energoresursus, un cenu noteikšanas kārtību</w:t>
            </w:r>
            <w:r w:rsidR="0087577E" w:rsidRPr="00222FC6">
              <w:t>”</w:t>
            </w:r>
            <w:r w:rsidR="00DE5BF5" w:rsidRPr="00222FC6">
              <w:t xml:space="preserve"> (turpmāk - MK noteikumi</w:t>
            </w:r>
            <w:r w:rsidRPr="00222FC6">
              <w:t xml:space="preserve"> Nr.262</w:t>
            </w:r>
            <w:r w:rsidR="00DE5BF5" w:rsidRPr="00222FC6">
              <w:t>)</w:t>
            </w:r>
            <w:r w:rsidRPr="00222FC6">
              <w:t xml:space="preserve"> un </w:t>
            </w:r>
            <w:r w:rsidR="00DE5BF5" w:rsidRPr="00222FC6">
              <w:t xml:space="preserve">Ministru kabineta 2009. gada 10. marta noteikumos Nr.221 </w:t>
            </w:r>
            <w:r w:rsidR="0087577E" w:rsidRPr="00222FC6">
              <w:t>”</w:t>
            </w:r>
            <w:r w:rsidR="00DE5BF5" w:rsidRPr="00222FC6">
              <w:t>Noteikumi par elektroenerģijas ražošanu un cenu noteikšanu, ražojot elektroenerģiju koģenerācijā</w:t>
            </w:r>
            <w:r w:rsidR="0087577E" w:rsidRPr="00222FC6">
              <w:t>”</w:t>
            </w:r>
            <w:r w:rsidR="00DE5BF5" w:rsidRPr="00222FC6">
              <w:t xml:space="preserve"> (turpmāk – MK noteikumi Nr.221)</w:t>
            </w:r>
            <w:r w:rsidRPr="00222FC6">
              <w:t xml:space="preserve"> nav atbilstošas, </w:t>
            </w:r>
            <w:r w:rsidR="00DE5BF5" w:rsidRPr="00222FC6">
              <w:t>un</w:t>
            </w:r>
            <w:r w:rsidR="00E9343D" w:rsidRPr="00222FC6">
              <w:t>,</w:t>
            </w:r>
            <w:r w:rsidR="00DE5BF5" w:rsidRPr="00222FC6">
              <w:t xml:space="preserve"> lai novērstu</w:t>
            </w:r>
            <w:r w:rsidRPr="00222FC6">
              <w:t xml:space="preserve"> Likuma 28.</w:t>
            </w:r>
            <w:r w:rsidR="00E9343D" w:rsidRPr="00222FC6">
              <w:t> </w:t>
            </w:r>
            <w:r w:rsidR="00890C2D" w:rsidRPr="00222FC6">
              <w:t>panta septītās daļas</w:t>
            </w:r>
            <w:r w:rsidRPr="00222FC6">
              <w:t>, 28.</w:t>
            </w:r>
            <w:r w:rsidR="00E9343D" w:rsidRPr="00222FC6">
              <w:rPr>
                <w:vertAlign w:val="superscript"/>
              </w:rPr>
              <w:t>1</w:t>
            </w:r>
            <w:r w:rsidRPr="00222FC6">
              <w:t xml:space="preserve"> panta piektās daļas, 29.</w:t>
            </w:r>
            <w:r w:rsidR="00E9343D" w:rsidRPr="00222FC6">
              <w:t> </w:t>
            </w:r>
            <w:r w:rsidRPr="00222FC6">
              <w:t>panta piektās daļas un 29.</w:t>
            </w:r>
            <w:r w:rsidR="00E9343D" w:rsidRPr="00222FC6">
              <w:rPr>
                <w:vertAlign w:val="superscript"/>
              </w:rPr>
              <w:t>1</w:t>
            </w:r>
            <w:r w:rsidRPr="00222FC6">
              <w:t xml:space="preserve"> panta piektās daļa</w:t>
            </w:r>
            <w:r w:rsidR="00DE5BF5" w:rsidRPr="00222FC6">
              <w:t>s dublēšanos ar Likuma 29.</w:t>
            </w:r>
            <w:r w:rsidR="00134B07" w:rsidRPr="00222FC6">
              <w:rPr>
                <w:vertAlign w:val="superscript"/>
              </w:rPr>
              <w:t>2</w:t>
            </w:r>
            <w:r w:rsidRPr="00222FC6">
              <w:t xml:space="preserve"> pantu, ka</w:t>
            </w:r>
            <w:r w:rsidR="00DE5BF5" w:rsidRPr="00222FC6">
              <w:t>s</w:t>
            </w:r>
            <w:r w:rsidRPr="00222FC6">
              <w:t xml:space="preserve"> regulē </w:t>
            </w:r>
            <w:r w:rsidR="00DE5BF5" w:rsidRPr="00222FC6">
              <w:t>i</w:t>
            </w:r>
            <w:r w:rsidRPr="00222FC6">
              <w:t>zcelsmes apliecinājumus,</w:t>
            </w:r>
            <w:r w:rsidR="001474FC" w:rsidRPr="00222FC6">
              <w:t xml:space="preserve"> </w:t>
            </w:r>
            <w:r w:rsidR="00DE5BF5" w:rsidRPr="00222FC6">
              <w:t>tika</w:t>
            </w:r>
            <w:r w:rsidRPr="00222FC6">
              <w:t xml:space="preserve"> izvērtēta nepieciešamība svītrot no Likuma 28.</w:t>
            </w:r>
            <w:r w:rsidR="00E9343D" w:rsidRPr="00222FC6">
              <w:t> </w:t>
            </w:r>
            <w:r w:rsidRPr="00222FC6">
              <w:t>panta septīto daļu, 28.</w:t>
            </w:r>
            <w:r w:rsidRPr="00222FC6">
              <w:rPr>
                <w:vertAlign w:val="superscript"/>
              </w:rPr>
              <w:t>1</w:t>
            </w:r>
            <w:r w:rsidRPr="00222FC6">
              <w:t xml:space="preserve"> panta piekto daļu, 29.</w:t>
            </w:r>
            <w:r w:rsidR="00E9343D" w:rsidRPr="00222FC6">
              <w:t> </w:t>
            </w:r>
            <w:r w:rsidRPr="00222FC6">
              <w:t xml:space="preserve">panta </w:t>
            </w:r>
            <w:r w:rsidRPr="00222FC6">
              <w:lastRenderedPageBreak/>
              <w:t>piekto daļu (29.</w:t>
            </w:r>
            <w:r w:rsidRPr="00222FC6">
              <w:rPr>
                <w:vertAlign w:val="superscript"/>
              </w:rPr>
              <w:t>1</w:t>
            </w:r>
            <w:r w:rsidRPr="00222FC6">
              <w:t xml:space="preserve"> panta piektā daļa jau tiek svītrota, svītrojot visu 29.</w:t>
            </w:r>
            <w:r w:rsidRPr="00222FC6">
              <w:rPr>
                <w:vertAlign w:val="superscript"/>
              </w:rPr>
              <w:t>1</w:t>
            </w:r>
            <w:r w:rsidRPr="00222FC6">
              <w:t xml:space="preserve"> pantu), paredzot, ka grozījumi šajos pantos spēkā stātos līdz ar </w:t>
            </w:r>
            <w:r w:rsidR="00326666" w:rsidRPr="00222FC6">
              <w:t xml:space="preserve">jauniem </w:t>
            </w:r>
            <w:r w:rsidR="00E9343D" w:rsidRPr="00222FC6">
              <w:t xml:space="preserve">Ministru kabineta </w:t>
            </w:r>
            <w:r w:rsidRPr="00222FC6">
              <w:t>noteikum</w:t>
            </w:r>
            <w:r w:rsidR="00326666" w:rsidRPr="00222FC6">
              <w:t>iem par izcelsmes apliecinājumiem elektroenerģijas ražotājiem, kas elektroenerģiju ražo, izmantojot AER vai augstas efektivitātes koģenerācijā</w:t>
            </w:r>
            <w:r w:rsidRPr="00222FC6">
              <w:t>.</w:t>
            </w:r>
          </w:p>
          <w:p w14:paraId="6116EE73" w14:textId="77777777" w:rsidR="00E34FC3" w:rsidRPr="00222FC6" w:rsidRDefault="00E34FC3" w:rsidP="00E34FC3">
            <w:pPr>
              <w:jc w:val="both"/>
            </w:pPr>
          </w:p>
          <w:p w14:paraId="47C6900A" w14:textId="77777777" w:rsidR="00547811" w:rsidRPr="00222FC6" w:rsidRDefault="00DE5BF5" w:rsidP="00547811">
            <w:pPr>
              <w:jc w:val="both"/>
            </w:pPr>
            <w:r w:rsidRPr="00222FC6">
              <w:rPr>
                <w:b/>
              </w:rPr>
              <w:t>[2</w:t>
            </w:r>
            <w:r w:rsidR="00547811" w:rsidRPr="00222FC6">
              <w:rPr>
                <w:b/>
              </w:rPr>
              <w:t>]</w:t>
            </w:r>
            <w:r w:rsidR="00547811" w:rsidRPr="00222FC6">
              <w:t xml:space="preserve"> </w:t>
            </w:r>
            <w:r w:rsidR="00547811" w:rsidRPr="00222FC6">
              <w:rPr>
                <w:b/>
              </w:rPr>
              <w:t xml:space="preserve">Valsts atbalsts elektroenerģijas ražošanai koģenerācijā un elektroenerģijai, kas ražota, izmantojot </w:t>
            </w:r>
            <w:r w:rsidR="004345CA" w:rsidRPr="00222FC6">
              <w:rPr>
                <w:b/>
              </w:rPr>
              <w:t>AER</w:t>
            </w:r>
            <w:r w:rsidR="00547811" w:rsidRPr="00222FC6">
              <w:rPr>
                <w:b/>
              </w:rPr>
              <w:t>.</w:t>
            </w:r>
            <w:r w:rsidR="001474FC" w:rsidRPr="00222FC6">
              <w:t xml:space="preserve"> </w:t>
            </w:r>
          </w:p>
          <w:p w14:paraId="2790A414" w14:textId="77777777" w:rsidR="00547811" w:rsidRPr="00222FC6" w:rsidRDefault="00547811" w:rsidP="00547811">
            <w:pPr>
              <w:jc w:val="both"/>
            </w:pPr>
            <w:r w:rsidRPr="00222FC6">
              <w:t>Elektroenerģijas ražošanu un cenu noteikšanu regulē Likum</w:t>
            </w:r>
            <w:r w:rsidR="00E04E10" w:rsidRPr="00222FC6">
              <w:t>a</w:t>
            </w:r>
            <w:r w:rsidR="00DE5BF5" w:rsidRPr="00222FC6">
              <w:t xml:space="preserve"> </w:t>
            </w:r>
            <w:r w:rsidRPr="00222FC6">
              <w:t>VII nodaļa. Likuma 27. pants nosaka, ka elektroenerģijas cenu nosaka ražotāji, tirgotāji un lietotāji, savstarpēji vienojoties, izņemot šajā likumā paredzētos gadījumus. Cenu darījumiem elektroenerģijas biržā nosaka saskaņā ar šīs biržas reglamentu.</w:t>
            </w:r>
          </w:p>
          <w:p w14:paraId="72F361F0" w14:textId="175CA0C0" w:rsidR="00547811" w:rsidRPr="00222FC6" w:rsidRDefault="00547811" w:rsidP="00547811">
            <w:pPr>
              <w:jc w:val="both"/>
            </w:pPr>
            <w:r w:rsidRPr="00222FC6">
              <w:t xml:space="preserve">Ņemot vērā, ka pēc iestāšanās </w:t>
            </w:r>
            <w:r w:rsidR="00E95CBA" w:rsidRPr="00222FC6">
              <w:t>ES</w:t>
            </w:r>
            <w:r w:rsidRPr="00222FC6">
              <w:t xml:space="preserve"> Latvijai bija pienākums ieviest Direktīvu 2001/77/EK</w:t>
            </w:r>
            <w:r w:rsidRPr="00222FC6">
              <w:rPr>
                <w:rStyle w:val="FootnoteReference"/>
              </w:rPr>
              <w:footnoteReference w:id="4"/>
            </w:r>
            <w:r w:rsidR="001474FC" w:rsidRPr="00222FC6">
              <w:t xml:space="preserve"> </w:t>
            </w:r>
            <w:r w:rsidRPr="00222FC6">
              <w:t>un Direktīvu 2004/8/EK</w:t>
            </w:r>
            <w:r w:rsidRPr="00222FC6">
              <w:rPr>
                <w:rStyle w:val="FootnoteReference"/>
              </w:rPr>
              <w:footnoteReference w:id="5"/>
            </w:r>
            <w:r w:rsidRPr="00222FC6">
              <w:t>, abu attiecīgo direktīvu prasības tika ieviestas gan ar Likumu, gan ar pakārtotajiem Ministru kabineta noteikumiem un citiem normatīvajiem aktiem.</w:t>
            </w:r>
          </w:p>
          <w:p w14:paraId="7E0129BF" w14:textId="77777777" w:rsidR="00547811" w:rsidRPr="00222FC6" w:rsidRDefault="00547811" w:rsidP="00547811">
            <w:pPr>
              <w:jc w:val="both"/>
            </w:pPr>
            <w:r w:rsidRPr="00222FC6">
              <w:t xml:space="preserve">Pamatojoties uz Likuma 29. panta otro, ceturto un piekto daļu, tika izdoti Ministru kabineta 2007. gada 24. jūlija noteikumi Nr.503 </w:t>
            </w:r>
            <w:r w:rsidR="0087577E" w:rsidRPr="00222FC6">
              <w:t>“</w:t>
            </w:r>
            <w:r w:rsidRPr="00222FC6">
              <w:t>Noteikumi par elektroenerģijas ražošanu, izmantojot atjaunojamos energoresursus</w:t>
            </w:r>
            <w:r w:rsidR="0087577E" w:rsidRPr="00222FC6">
              <w:t>”</w:t>
            </w:r>
            <w:r w:rsidRPr="00222FC6">
              <w:t xml:space="preserve">, kas tika aizstāti ar Ministru kabineta 2009. gada 24. februāra noteikumiem Nr.198 </w:t>
            </w:r>
            <w:r w:rsidR="0087577E" w:rsidRPr="00222FC6">
              <w:t>”</w:t>
            </w:r>
            <w:r w:rsidRPr="00222FC6">
              <w:t>Noteikumi par elektroenerģijas ražošanu, izmantojot atjaunojamos energoresursus, un cenu noteikšanas kārtību</w:t>
            </w:r>
            <w:r w:rsidR="0087577E" w:rsidRPr="00222FC6">
              <w:t>”</w:t>
            </w:r>
            <w:r w:rsidRPr="00222FC6">
              <w:t xml:space="preserve">, kas spēku zaudēja ar </w:t>
            </w:r>
            <w:r w:rsidR="00DE5BF5" w:rsidRPr="00222FC6">
              <w:t>MK noteikumiem Nr.262</w:t>
            </w:r>
            <w:r w:rsidRPr="00222FC6">
              <w:t xml:space="preserve">, kas tika izdoti saskaņā ar </w:t>
            </w:r>
            <w:r w:rsidRPr="00222FC6">
              <w:rPr>
                <w:u w:val="single"/>
              </w:rPr>
              <w:t>Likuma 29. panta otro, ceturto un piekto daļu un 29.</w:t>
            </w:r>
            <w:r w:rsidRPr="00222FC6">
              <w:rPr>
                <w:u w:val="single"/>
                <w:vertAlign w:val="superscript"/>
              </w:rPr>
              <w:t>1</w:t>
            </w:r>
            <w:r w:rsidRPr="00222FC6">
              <w:rPr>
                <w:u w:val="single"/>
              </w:rPr>
              <w:t xml:space="preserve"> panta otro un piekto daļu</w:t>
            </w:r>
            <w:r w:rsidRPr="00222FC6">
              <w:t xml:space="preserve">. MK noteikumi Nr.262 šobrīd ir spēkā. </w:t>
            </w:r>
          </w:p>
          <w:p w14:paraId="0DAB8471" w14:textId="4A0AF437" w:rsidR="00547811" w:rsidRPr="00222FC6" w:rsidRDefault="00547811" w:rsidP="00547811">
            <w:pPr>
              <w:jc w:val="both"/>
            </w:pPr>
            <w:r w:rsidRPr="00222FC6">
              <w:t xml:space="preserve">Savukārt, </w:t>
            </w:r>
            <w:r w:rsidRPr="00222FC6">
              <w:rPr>
                <w:u w:val="single"/>
              </w:rPr>
              <w:t>pamatojoties uz Likuma 28. panta otro un septīto daļu un 28.</w:t>
            </w:r>
            <w:r w:rsidRPr="00222FC6">
              <w:rPr>
                <w:u w:val="single"/>
                <w:vertAlign w:val="superscript"/>
              </w:rPr>
              <w:t>1</w:t>
            </w:r>
            <w:r w:rsidRPr="00222FC6">
              <w:rPr>
                <w:u w:val="single"/>
              </w:rPr>
              <w:t xml:space="preserve"> panta otro un piekto daļu</w:t>
            </w:r>
            <w:r w:rsidRPr="00222FC6">
              <w:t xml:space="preserve"> tika izdoti Ministru kabineta 2006. gada 6. novembra noteikumi Nr.921 </w:t>
            </w:r>
            <w:r w:rsidR="00E9343D" w:rsidRPr="00222FC6">
              <w:t>“</w:t>
            </w:r>
            <w:r w:rsidRPr="00222FC6">
              <w:t>Noteikumi par elektroenerģijas ražošanu koģenerācijā</w:t>
            </w:r>
            <w:r w:rsidR="00E9343D" w:rsidRPr="00222FC6">
              <w:t>”</w:t>
            </w:r>
            <w:r w:rsidRPr="00222FC6">
              <w:t>, kas tika aizstāti ar šobrīd spēkā esošiem MK noteikumi</w:t>
            </w:r>
            <w:r w:rsidR="00DE5BF5" w:rsidRPr="00222FC6">
              <w:t>em</w:t>
            </w:r>
            <w:r w:rsidRPr="00222FC6">
              <w:t xml:space="preserve"> Nr.221.</w:t>
            </w:r>
          </w:p>
          <w:p w14:paraId="0804A6DD" w14:textId="68E5C5C5" w:rsidR="00547811" w:rsidRPr="00222FC6" w:rsidRDefault="00547811" w:rsidP="00547811">
            <w:pPr>
              <w:jc w:val="both"/>
            </w:pPr>
            <w:r w:rsidRPr="00222FC6">
              <w:t xml:space="preserve">Spēkā esošais atbalsta mehānisms, kas ietverts gan Likumā, gan šobrīd spēkā esošajos MK noteikumos Nr.262 un MK noteikumos Nr.221, sākotnēji tika izstrādāts, ņemot vērā Direktīvā 2001/77/EK ietverto mērķi sasniegt 49,3% atjaunojamās elektroenerģijas īpatsvaru kopējā </w:t>
            </w:r>
            <w:r w:rsidR="006E6757" w:rsidRPr="00222FC6">
              <w:t xml:space="preserve">elektroenerģijas </w:t>
            </w:r>
            <w:r w:rsidRPr="00222FC6">
              <w:t>patēriņā 2010.</w:t>
            </w:r>
            <w:r w:rsidR="00E9343D" w:rsidRPr="00222FC6">
              <w:t> </w:t>
            </w:r>
            <w:r w:rsidRPr="00222FC6">
              <w:t xml:space="preserve">gadā un Direktīvā 2004/8/EK iestrādāto virzību uz koģenerācijā ražotas elektroenerģijas izplatību tirgū. Direktīva 2001/77/EK tika aizstāta ar </w:t>
            </w:r>
            <w:r w:rsidR="00DE5BF5" w:rsidRPr="00222FC6">
              <w:t>Direktīvu 2009/28/EK</w:t>
            </w:r>
            <w:r w:rsidRPr="00222FC6">
              <w:t>.</w:t>
            </w:r>
          </w:p>
          <w:p w14:paraId="35822E86" w14:textId="3C8885A3" w:rsidR="00547811" w:rsidRPr="00222FC6" w:rsidRDefault="00547811" w:rsidP="00547811">
            <w:pPr>
              <w:jc w:val="both"/>
            </w:pPr>
            <w:r w:rsidRPr="00222FC6">
              <w:t xml:space="preserve">Direktīva 2009/28/EK izstrādāta nolūkā radīt </w:t>
            </w:r>
            <w:r w:rsidR="00E95CBA" w:rsidRPr="00222FC6">
              <w:t>ES</w:t>
            </w:r>
            <w:r w:rsidR="002451F9" w:rsidRPr="00222FC6">
              <w:t xml:space="preserve"> dalībvalstīs kopēju ietvaru AER</w:t>
            </w:r>
            <w:r w:rsidRPr="00222FC6">
              <w:t xml:space="preserve"> izmantošanai enerģijas ražošanā un patēriņā. Latvijai kā </w:t>
            </w:r>
            <w:r w:rsidR="00E9343D" w:rsidRPr="00222FC6">
              <w:t xml:space="preserve">ES </w:t>
            </w:r>
            <w:r w:rsidRPr="00222FC6">
              <w:t xml:space="preserve">dalībvalstij Direktīvas 2009/28/EK prasības ir saistošas ar obligātiem mērķiem enerģijas </w:t>
            </w:r>
            <w:proofErr w:type="spellStart"/>
            <w:r w:rsidRPr="00222FC6">
              <w:t>galapatēriņā</w:t>
            </w:r>
            <w:proofErr w:type="spellEnd"/>
            <w:r w:rsidRPr="00222FC6">
              <w:t>, nenosakot tieši, ar kādiem instrumentiem mērķis ir sasniedzams un pretstatā Direktīvai 2001/77/EK, kuras prasības Latvijai nebija juridiski saistošas. Attiecīgi, lai sasniegtu Direktīvas 2009/28/EK mērķus, AER izmantošanu siltumenerģijas, transporta vai elektroenerģijas sektoros iespējams veicināt ar dažādiem atbalsta instrumentiem.</w:t>
            </w:r>
          </w:p>
          <w:p w14:paraId="5E3F9408" w14:textId="77777777" w:rsidR="00547811" w:rsidRPr="00222FC6" w:rsidRDefault="00547811" w:rsidP="00547811">
            <w:pPr>
              <w:jc w:val="both"/>
            </w:pPr>
            <w:r w:rsidRPr="00222FC6">
              <w:t>Direktīvas 2009/28/EK 4.pants nosaka, ka katra dalībvalsts pieņem valsts rīcības plānu AER jomā, kurā izklāsta dalībvalstu mērķus no AER saražotas enerģijas īpatsvaram, ko patērē transporta, elektroenerģijas, apsildes un dzesēšanas jomā līdz 2020. gadam, ņemot vērā citu ar energoefektivitāti saistīto politikas pasākumu ietekmi uz galīgo enerģijas patēriņu, kā arī</w:t>
            </w:r>
            <w:r w:rsidR="00B07400" w:rsidRPr="00222FC6">
              <w:t xml:space="preserve"> atbilstīgus pasākumus, kuri jā</w:t>
            </w:r>
            <w:r w:rsidRPr="00222FC6">
              <w:t>veic, lai sasniegtu minētos vispārēj</w:t>
            </w:r>
            <w:r w:rsidR="00B07400" w:rsidRPr="00222FC6">
              <w:t>os valsts mērķus, tostarp vietē</w:t>
            </w:r>
            <w:r w:rsidRPr="00222FC6">
              <w:t>jo, reģionālo un valsts pārvaldes iestāžu sadarbību.</w:t>
            </w:r>
          </w:p>
          <w:p w14:paraId="481EF071" w14:textId="0AF36544" w:rsidR="00547811" w:rsidRPr="00222FC6" w:rsidRDefault="00547811" w:rsidP="00547811">
            <w:pPr>
              <w:jc w:val="both"/>
            </w:pPr>
            <w:r w:rsidRPr="00222FC6">
              <w:t>Ministru kabineta 2010.</w:t>
            </w:r>
            <w:r w:rsidR="00E9343D" w:rsidRPr="00222FC6">
              <w:t> </w:t>
            </w:r>
            <w:r w:rsidRPr="00222FC6">
              <w:t>gada 12.</w:t>
            </w:r>
            <w:r w:rsidR="00E9343D" w:rsidRPr="00222FC6">
              <w:t> </w:t>
            </w:r>
            <w:r w:rsidRPr="00222FC6">
              <w:t>oktobra sēdē tika apstiprināts informatīvais ziņojums „</w:t>
            </w:r>
            <w:r w:rsidRPr="00222FC6">
              <w:rPr>
                <w:i/>
              </w:rPr>
              <w:t>Latvijas Republikas Rīcība atjaunojamās enerģijas jomā Eiropas Parlamenta un Padomes 2009. gada 23. aprīļa direktīvas 2009/28/EK par atjaunojamo energoresursu izmantošanas veicināšanu un ar ko groza un sekojoši atceļ Direktīvas 2001/77/EK un 2003/30/EK ieviešanai līdz 2020.gadam</w:t>
            </w:r>
            <w:r w:rsidRPr="00222FC6">
              <w:t xml:space="preserve">”, kas aptver dažāda veida atbalsta pasākumus mērķa sasniegšanai. Ņemot vērā, ka līdzšinējais Latvijā īstenotais atbalsts ir viens no Direktīvā 2009/28/EK minētajiem atbalsta veidiem, ko var piemērot dalībvalstis, pēc Direktīvas 2009/28/EK spēkā stāšanās atbalsta mehānisma darbība netika pārtraukta. Līdz ar to atbalsta mehānisma rezultatīvie rādītāji joprojām sniedz ieguldījumu Direktīvas 2009/28/EK noteiktā </w:t>
            </w:r>
            <w:r w:rsidRPr="00222FC6">
              <w:lastRenderedPageBreak/>
              <w:t xml:space="preserve">mērķa sasniegšanai. Tomēr, lai arī </w:t>
            </w:r>
            <w:r w:rsidR="00E9343D" w:rsidRPr="00222FC6">
              <w:t>ES</w:t>
            </w:r>
            <w:r w:rsidRPr="00222FC6">
              <w:t xml:space="preserve"> ir izvirzījusi kopēju mērķi atjaunojamās enerģijas patēriņa īpatsvaram 2020. gadam, katrai </w:t>
            </w:r>
            <w:r w:rsidR="00E9343D" w:rsidRPr="00222FC6">
              <w:t>ES</w:t>
            </w:r>
            <w:r w:rsidRPr="00222FC6">
              <w:t xml:space="preserve"> dalībvalstij sasniedzamais īpatsvars ir atšķirīgs, kā arī atšķirīgi ir īstenotie pasākumi to sasniegšanai.</w:t>
            </w:r>
          </w:p>
          <w:p w14:paraId="65FAEA5A" w14:textId="632F5A9C" w:rsidR="00547811" w:rsidRPr="00222FC6" w:rsidRDefault="00547811" w:rsidP="00547811">
            <w:pPr>
              <w:jc w:val="both"/>
            </w:pPr>
            <w:r w:rsidRPr="00222FC6">
              <w:t xml:space="preserve">Atbalsta mehānismi </w:t>
            </w:r>
            <w:r w:rsidR="00E9343D" w:rsidRPr="00222FC6">
              <w:t>ES</w:t>
            </w:r>
            <w:r w:rsidRPr="00222FC6">
              <w:t xml:space="preserve"> dalībvalstu vidū nav harmonizēti. To nosaka </w:t>
            </w:r>
            <w:r w:rsidR="00E9343D" w:rsidRPr="00222FC6">
              <w:t>ES</w:t>
            </w:r>
            <w:r w:rsidRPr="00222FC6">
              <w:t xml:space="preserve"> dalībvalstu joprojām atšķirīgās starta pozīcijas, ekonomiskā attīstība un tendences, kas tieši ietekmē finanšu pieejamību, gan arī tehniski un ekonomiski izmantojamais AER potenciāls. Līdz ar to katrai </w:t>
            </w:r>
            <w:r w:rsidR="00E9343D" w:rsidRPr="00222FC6">
              <w:t>ES</w:t>
            </w:r>
            <w:r w:rsidRPr="00222FC6">
              <w:t xml:space="preserve"> dalībvalstij ir sava atjaunojamās enerģijas izmantošanas veicināšanas politika, tai skaitā, arī atbalsta instrumentu pielietošanas prakse, kas ne vienmēr ir vienkāršoti vērtējama kā līdzīga vai atšķirīga, kad to salīdzina ar citu dalībvalsti iepriekš minēto situāciju atšķirību un valstu atšķirīgo labklājības līmeņu dēļ. </w:t>
            </w:r>
          </w:p>
          <w:p w14:paraId="65FD6D96" w14:textId="77777777" w:rsidR="00B07400" w:rsidRPr="003C34AC" w:rsidRDefault="00B07400" w:rsidP="00547811">
            <w:pPr>
              <w:jc w:val="both"/>
              <w:rPr>
                <w:sz w:val="10"/>
              </w:rPr>
            </w:pPr>
          </w:p>
          <w:p w14:paraId="46620D1A" w14:textId="77777777" w:rsidR="00547811" w:rsidRPr="00222FC6" w:rsidRDefault="00547811" w:rsidP="00547811">
            <w:pPr>
              <w:jc w:val="both"/>
            </w:pPr>
            <w:r w:rsidRPr="00222FC6">
              <w:t xml:space="preserve">Reaģējot uz pieaugošo pieprasījumu aizvien jaunu tiesību saņemšanai pārdot elektroenerģiju obligātā iepirkuma ietvaros vai saņemt garantēto maksu par uzstādīto elektrisko jaudu, izvērtējot </w:t>
            </w:r>
            <w:r w:rsidR="00B07400" w:rsidRPr="00222FC6">
              <w:t>riskus</w:t>
            </w:r>
            <w:r w:rsidRPr="00222FC6">
              <w:t xml:space="preserve">, MK noteikumu Nr.262 100. punktā un MK noteikumu Nr.221 70. punktā tika ietverts nosacījums, ka elektroenerģijas ražotāji nevar saņemt jaunas tiesības pārdot elektroenerģiju obligātā iepirkuma ietvaros vai iegūt tiesības saņemt garantētu maksu par uzstādīto elektrisko jaudu </w:t>
            </w:r>
            <w:r w:rsidRPr="00222FC6">
              <w:rPr>
                <w:b/>
              </w:rPr>
              <w:t>līdz 2016. gada 1. janvārim</w:t>
            </w:r>
            <w:r w:rsidRPr="00222FC6">
              <w:t>.</w:t>
            </w:r>
          </w:p>
          <w:p w14:paraId="3A9D70B8" w14:textId="3570CBFB" w:rsidR="00547811" w:rsidRPr="00222FC6" w:rsidRDefault="00547811" w:rsidP="00547811">
            <w:pPr>
              <w:jc w:val="both"/>
            </w:pPr>
            <w:r w:rsidRPr="00222FC6">
              <w:t xml:space="preserve">Lai novērstu atbalsta mehānisma radītā sloga uz elektroenerģijas lietotājiem pieaugumu, tas ir, obligātā iepirkuma komponentes nesamērīgu ietekmi uz elektroenerģijas kopējo cenu, kas attiecīgi mazinātu mājsaimniecību maksātspēju un uzņēmumu konkurētspēju, Ministru kabinets 2013. gadā </w:t>
            </w:r>
            <w:r w:rsidR="00E9343D" w:rsidRPr="00222FC6">
              <w:t>apstiprināja informatīvo ziņojumu „Rīcības plāns elektroenerģijas kopējās cenas pieauguma risku ierobežošanai”</w:t>
            </w:r>
            <w:r w:rsidR="00E9343D" w:rsidRPr="00222FC6">
              <w:rPr>
                <w:rStyle w:val="FootnoteReference"/>
              </w:rPr>
              <w:footnoteReference w:id="6"/>
            </w:r>
            <w:r w:rsidR="00E9343D" w:rsidRPr="00222FC6">
              <w:t xml:space="preserve"> (turpmāk – Rīcības plāns)</w:t>
            </w:r>
            <w:r w:rsidRPr="00222FC6">
              <w:t xml:space="preserve"> un ieviesa kompleksus risinājumus nozares sakārtošanai</w:t>
            </w:r>
            <w:r w:rsidR="00351183" w:rsidRPr="00222FC6">
              <w:t>, tai skaitā no 2014.</w:t>
            </w:r>
            <w:r w:rsidR="00E9343D" w:rsidRPr="00222FC6">
              <w:t> </w:t>
            </w:r>
            <w:r w:rsidR="00351183" w:rsidRPr="00222FC6">
              <w:t>gada 1.</w:t>
            </w:r>
            <w:r w:rsidR="00E9343D" w:rsidRPr="00222FC6">
              <w:t> </w:t>
            </w:r>
            <w:r w:rsidR="00351183" w:rsidRPr="00222FC6">
              <w:t xml:space="preserve">janvāra ieviesa subsidētās elektroenerģijas nodokli, kā arī </w:t>
            </w:r>
            <w:r w:rsidR="006E6757" w:rsidRPr="00222FC6">
              <w:t>pieņēma lēmumu saglabāt obligātā</w:t>
            </w:r>
            <w:r w:rsidR="00351183" w:rsidRPr="00222FC6">
              <w:t xml:space="preserve"> elektroenerģijas </w:t>
            </w:r>
            <w:r w:rsidR="00F949F5" w:rsidRPr="00222FC6">
              <w:t>iepirkuma</w:t>
            </w:r>
            <w:r w:rsidR="00351183" w:rsidRPr="00222FC6">
              <w:t xml:space="preserve"> komponenti 2013.</w:t>
            </w:r>
            <w:r w:rsidR="00E9343D" w:rsidRPr="00222FC6">
              <w:t> </w:t>
            </w:r>
            <w:r w:rsidR="00351183" w:rsidRPr="00222FC6">
              <w:t>gada līmenī</w:t>
            </w:r>
            <w:r w:rsidR="00E9343D" w:rsidRPr="00222FC6">
              <w:t xml:space="preserve">. </w:t>
            </w:r>
          </w:p>
          <w:p w14:paraId="44FA0741" w14:textId="77777777" w:rsidR="00B07400" w:rsidRPr="003C34AC" w:rsidRDefault="00B07400" w:rsidP="00547811">
            <w:pPr>
              <w:jc w:val="both"/>
              <w:rPr>
                <w:sz w:val="10"/>
              </w:rPr>
            </w:pPr>
          </w:p>
          <w:p w14:paraId="46F51C3C" w14:textId="680E9DA8" w:rsidR="00547811" w:rsidRPr="00222FC6" w:rsidRDefault="00547811" w:rsidP="00547811">
            <w:pPr>
              <w:jc w:val="both"/>
            </w:pPr>
            <w:r w:rsidRPr="00222FC6">
              <w:t xml:space="preserve">MK noteikumu Nr.262 100. punktu un MK noteikumu Nr.221 70. punktu, kā arī citus veiktos pasākumus elektroenerģijas kopējas cenas pieauguma risku ierobežošanai, kas minēti Rīcības </w:t>
            </w:r>
            <w:r w:rsidR="00E9343D" w:rsidRPr="00222FC6">
              <w:t xml:space="preserve">plāna </w:t>
            </w:r>
            <w:r w:rsidRPr="00222FC6">
              <w:t>1. pielikumā, var uzskatīt par pārejas regulējumu, līdz jauna atbalsta mehānisma izveidei.</w:t>
            </w:r>
          </w:p>
          <w:p w14:paraId="4448F88C" w14:textId="77777777" w:rsidR="00351183" w:rsidRPr="003C34AC" w:rsidRDefault="00351183" w:rsidP="00547811">
            <w:pPr>
              <w:jc w:val="both"/>
              <w:rPr>
                <w:sz w:val="10"/>
                <w:szCs w:val="10"/>
              </w:rPr>
            </w:pPr>
          </w:p>
          <w:p w14:paraId="3E73E907" w14:textId="13C31F29" w:rsidR="00351183" w:rsidRPr="00222FC6" w:rsidRDefault="00351183" w:rsidP="00547811">
            <w:pPr>
              <w:jc w:val="both"/>
            </w:pPr>
            <w:r w:rsidRPr="00222FC6">
              <w:t xml:space="preserve">No minētā </w:t>
            </w:r>
            <w:r w:rsidR="00E9343D" w:rsidRPr="00222FC6">
              <w:t>secināms</w:t>
            </w:r>
            <w:r w:rsidRPr="00222FC6">
              <w:t xml:space="preserve">, ka jaunu </w:t>
            </w:r>
            <w:r w:rsidR="00E9343D" w:rsidRPr="00222FC6">
              <w:t xml:space="preserve">obligātā iepirkuma vai garantētās maksas </w:t>
            </w:r>
            <w:r w:rsidRPr="00222FC6">
              <w:t>tiesību piešķiršana komersantiem pēc 2016.</w:t>
            </w:r>
            <w:r w:rsidR="00E9343D" w:rsidRPr="00222FC6">
              <w:t> </w:t>
            </w:r>
            <w:r w:rsidRPr="00222FC6">
              <w:t>gada 1.</w:t>
            </w:r>
            <w:r w:rsidR="00E9343D" w:rsidRPr="00222FC6">
              <w:t> </w:t>
            </w:r>
            <w:r w:rsidRPr="00222FC6">
              <w:t>janvāra netiktu atbalstīta</w:t>
            </w:r>
            <w:r w:rsidR="00E9343D" w:rsidRPr="00222FC6">
              <w:t xml:space="preserve"> un atstātu ietekmi uz elektroenerģijas kopējas cenas pieaugumu, kā arī tautsaimniecības attīstību kopumā</w:t>
            </w:r>
            <w:r w:rsidRPr="00222FC6">
              <w:t>.</w:t>
            </w:r>
          </w:p>
          <w:p w14:paraId="7FBF8708" w14:textId="77777777" w:rsidR="00B07400" w:rsidRPr="00222FC6" w:rsidRDefault="00B07400" w:rsidP="00547811">
            <w:pPr>
              <w:jc w:val="both"/>
            </w:pPr>
          </w:p>
          <w:p w14:paraId="71AC47C6" w14:textId="21C43336" w:rsidR="00547811" w:rsidRPr="00222FC6" w:rsidRDefault="00547811" w:rsidP="00547811">
            <w:pPr>
              <w:jc w:val="both"/>
            </w:pPr>
            <w:r w:rsidRPr="00222FC6">
              <w:rPr>
                <w:b/>
              </w:rPr>
              <w:t>[</w:t>
            </w:r>
            <w:r w:rsidR="002451F9" w:rsidRPr="00222FC6">
              <w:rPr>
                <w:b/>
              </w:rPr>
              <w:t>3</w:t>
            </w:r>
            <w:r w:rsidRPr="00222FC6">
              <w:rPr>
                <w:b/>
              </w:rPr>
              <w:t xml:space="preserve">] Jauns </w:t>
            </w:r>
            <w:r w:rsidR="00E9343D" w:rsidRPr="00222FC6">
              <w:rPr>
                <w:b/>
              </w:rPr>
              <w:t>ES</w:t>
            </w:r>
            <w:r w:rsidRPr="00222FC6">
              <w:rPr>
                <w:b/>
              </w:rPr>
              <w:t xml:space="preserve"> valsts atbalsta regulējums vides aizsardzībai un enerģētikai.</w:t>
            </w:r>
            <w:r w:rsidRPr="00222FC6">
              <w:t xml:space="preserve"> </w:t>
            </w:r>
            <w:r w:rsidR="00E9343D" w:rsidRPr="00222FC6">
              <w:t>Kā pieminēts anotācijas I sadaļas 1. punktā</w:t>
            </w:r>
            <w:r w:rsidR="006E6757" w:rsidRPr="00222FC6">
              <w:t>,</w:t>
            </w:r>
            <w:r w:rsidR="00E9343D" w:rsidRPr="00222FC6">
              <w:t xml:space="preserve"> </w:t>
            </w:r>
            <w:r w:rsidRPr="00222FC6">
              <w:t xml:space="preserve">2014. gada 1. jūlijā </w:t>
            </w:r>
            <w:r w:rsidR="006E6757" w:rsidRPr="00222FC6">
              <w:t xml:space="preserve">stājās </w:t>
            </w:r>
            <w:r w:rsidRPr="00222FC6">
              <w:t xml:space="preserve">spēkā Pamatnostādnes, kas ietver </w:t>
            </w:r>
            <w:r w:rsidR="002451F9" w:rsidRPr="00222FC6">
              <w:t>nosacījumus</w:t>
            </w:r>
            <w:r w:rsidRPr="00222FC6">
              <w:t xml:space="preserve">, kas </w:t>
            </w:r>
            <w:r w:rsidR="00E9343D" w:rsidRPr="00222FC6">
              <w:t>ES</w:t>
            </w:r>
            <w:r w:rsidRPr="00222FC6">
              <w:t xml:space="preserve"> dalībvalstīm jāņem vērā, cita starpā izstrādājot atbalsta mehānismus atjaunojamās enerģijas veicināšanai.</w:t>
            </w:r>
          </w:p>
          <w:p w14:paraId="794A5928" w14:textId="78C7A3B0" w:rsidR="00CE5CC6" w:rsidRPr="00222FC6" w:rsidRDefault="00351183" w:rsidP="00DB3FA0">
            <w:pPr>
              <w:jc w:val="both"/>
            </w:pPr>
            <w:r w:rsidRPr="00222FC6">
              <w:t>Lai gan Pamatnostādnes</w:t>
            </w:r>
            <w:r w:rsidR="00CE5CC6" w:rsidRPr="00222FC6">
              <w:t xml:space="preserve"> 3.3.</w:t>
            </w:r>
            <w:r w:rsidR="00E9343D" w:rsidRPr="00222FC6">
              <w:t> </w:t>
            </w:r>
            <w:r w:rsidR="00CE5CC6" w:rsidRPr="00222FC6">
              <w:t>sadaļā</w:t>
            </w:r>
            <w:r w:rsidRPr="00222FC6">
              <w:t xml:space="preserve"> </w:t>
            </w:r>
            <w:r w:rsidR="00CE5CC6" w:rsidRPr="00222FC6">
              <w:t>ietver nosacījumus</w:t>
            </w:r>
            <w:r w:rsidRPr="00222FC6">
              <w:t xml:space="preserve"> atbalstam enerģijai no </w:t>
            </w:r>
            <w:r w:rsidR="004345CA" w:rsidRPr="00222FC6">
              <w:t>AER</w:t>
            </w:r>
            <w:r w:rsidR="00CE5CC6" w:rsidRPr="00222FC6">
              <w:t>, kas jāievēro līdz 2020.</w:t>
            </w:r>
            <w:r w:rsidR="00E9343D" w:rsidRPr="00222FC6">
              <w:t> </w:t>
            </w:r>
            <w:r w:rsidR="00CE5CC6" w:rsidRPr="00222FC6">
              <w:t>gadam, un tie būtiski atšķiras no šobrīd Latvijā īs</w:t>
            </w:r>
            <w:r w:rsidR="00F949F5" w:rsidRPr="00222FC6">
              <w:t>t</w:t>
            </w:r>
            <w:r w:rsidR="00CE5CC6" w:rsidRPr="00222FC6">
              <w:t xml:space="preserve">enotā atbalsta mehānisma, un tiem nosacījumiem, kas ietverti </w:t>
            </w:r>
            <w:r w:rsidR="00E9343D" w:rsidRPr="00222FC6">
              <w:t>Likumā</w:t>
            </w:r>
            <w:r w:rsidR="00CE5CC6" w:rsidRPr="00222FC6">
              <w:t>, MK noteikumos Nr.262 un MK noteikumos Nr.221</w:t>
            </w:r>
            <w:r w:rsidR="00E9343D" w:rsidRPr="00222FC6">
              <w:t>, taču j</w:t>
            </w:r>
            <w:r w:rsidR="00CE5CC6" w:rsidRPr="00222FC6">
              <w:t xml:space="preserve">oprojām </w:t>
            </w:r>
            <w:r w:rsidR="00E9343D" w:rsidRPr="00222FC6">
              <w:t xml:space="preserve">Pamatnostādnes </w:t>
            </w:r>
            <w:r w:rsidR="00CE5CC6" w:rsidRPr="00222FC6">
              <w:t>pieļauj atbalstu ieguldījumu vai darbības atbalsta veidā, tomēr no 2016.</w:t>
            </w:r>
            <w:r w:rsidR="00E9343D" w:rsidRPr="00222FC6">
              <w:t> </w:t>
            </w:r>
            <w:r w:rsidR="00CE5CC6" w:rsidRPr="00222FC6">
              <w:t>gada 1.</w:t>
            </w:r>
            <w:r w:rsidR="00E9343D" w:rsidRPr="00222FC6">
              <w:t> </w:t>
            </w:r>
            <w:r w:rsidR="00CE5CC6" w:rsidRPr="00222FC6">
              <w:t xml:space="preserve">janvāra </w:t>
            </w:r>
            <w:r w:rsidR="00544766" w:rsidRPr="00222FC6">
              <w:t xml:space="preserve">visam jaunajam </w:t>
            </w:r>
            <w:r w:rsidR="00DB3FA0" w:rsidRPr="00222FC6">
              <w:t>atbalstam</w:t>
            </w:r>
            <w:r w:rsidR="0004080F" w:rsidRPr="00222FC6">
              <w:t xml:space="preserve"> attiecībā uz elektroenerģijas ražošanas iekārtām sākot no 500kW</w:t>
            </w:r>
            <w:r w:rsidR="00CE5CC6" w:rsidRPr="00222FC6">
              <w:t xml:space="preserve"> piemēro sekojošus kumulatīvos nosacījumus:</w:t>
            </w:r>
          </w:p>
          <w:p w14:paraId="344B58D4" w14:textId="3D0A4D72" w:rsidR="00CE5CC6" w:rsidRPr="00222FC6" w:rsidRDefault="00DB3FA0" w:rsidP="001474FC">
            <w:pPr>
              <w:pStyle w:val="ListParagraph"/>
              <w:numPr>
                <w:ilvl w:val="0"/>
                <w:numId w:val="5"/>
              </w:numPr>
              <w:spacing w:after="0" w:line="240" w:lineRule="auto"/>
              <w:jc w:val="both"/>
              <w:rPr>
                <w:rFonts w:ascii="Times New Roman" w:hAnsi="Times New Roman"/>
                <w:sz w:val="24"/>
                <w:szCs w:val="24"/>
                <w:lang w:val="lv-LV"/>
              </w:rPr>
            </w:pPr>
            <w:r w:rsidRPr="00222FC6">
              <w:rPr>
                <w:rFonts w:ascii="Times New Roman" w:hAnsi="Times New Roman"/>
                <w:sz w:val="24"/>
                <w:szCs w:val="24"/>
                <w:lang w:val="lv-LV"/>
              </w:rPr>
              <w:t>a</w:t>
            </w:r>
            <w:r w:rsidR="00CE5CC6" w:rsidRPr="00222FC6">
              <w:rPr>
                <w:rFonts w:ascii="Times New Roman" w:hAnsi="Times New Roman"/>
                <w:sz w:val="24"/>
                <w:szCs w:val="24"/>
                <w:lang w:val="lv-LV"/>
              </w:rPr>
              <w:t xml:space="preserve">tbalstu piešķir kā piemaksu papildu </w:t>
            </w:r>
            <w:r w:rsidR="00E9343D" w:rsidRPr="00222FC6">
              <w:rPr>
                <w:rFonts w:ascii="Times New Roman" w:hAnsi="Times New Roman"/>
                <w:sz w:val="24"/>
                <w:szCs w:val="24"/>
                <w:lang w:val="lv-LV"/>
              </w:rPr>
              <w:t xml:space="preserve">elektroenerģijas </w:t>
            </w:r>
            <w:r w:rsidR="00CE5CC6" w:rsidRPr="00222FC6">
              <w:rPr>
                <w:rFonts w:ascii="Times New Roman" w:hAnsi="Times New Roman"/>
                <w:sz w:val="24"/>
                <w:szCs w:val="24"/>
                <w:lang w:val="lv-LV"/>
              </w:rPr>
              <w:t>tirgus cenai un ražotāji pārdod elektroenerģiju tieši tirgū;</w:t>
            </w:r>
          </w:p>
          <w:p w14:paraId="499B9C40" w14:textId="77777777" w:rsidR="00CE5CC6" w:rsidRPr="00222FC6" w:rsidRDefault="00DB3FA0" w:rsidP="001474FC">
            <w:pPr>
              <w:pStyle w:val="ListParagraph"/>
              <w:numPr>
                <w:ilvl w:val="0"/>
                <w:numId w:val="5"/>
              </w:numPr>
              <w:spacing w:after="0" w:line="240" w:lineRule="auto"/>
              <w:jc w:val="both"/>
              <w:rPr>
                <w:rFonts w:ascii="Times New Roman" w:hAnsi="Times New Roman"/>
                <w:sz w:val="24"/>
                <w:szCs w:val="24"/>
                <w:lang w:val="lv-LV"/>
              </w:rPr>
            </w:pPr>
            <w:r w:rsidRPr="00222FC6">
              <w:rPr>
                <w:rFonts w:ascii="Times New Roman" w:hAnsi="Times New Roman"/>
                <w:sz w:val="24"/>
                <w:szCs w:val="24"/>
                <w:lang w:val="lv-LV"/>
              </w:rPr>
              <w:t>u</w:t>
            </w:r>
            <w:r w:rsidR="00CE5CC6" w:rsidRPr="00222FC6">
              <w:rPr>
                <w:rFonts w:ascii="Times New Roman" w:hAnsi="Times New Roman"/>
                <w:sz w:val="24"/>
                <w:szCs w:val="24"/>
                <w:lang w:val="lv-LV"/>
              </w:rPr>
              <w:t>z atbalsta saņēmējiem attiecas balansēšanas pienākumi;</w:t>
            </w:r>
          </w:p>
          <w:p w14:paraId="71C617EB" w14:textId="77777777" w:rsidR="00DB3FA0" w:rsidRPr="00222FC6" w:rsidRDefault="00DB3FA0" w:rsidP="001474FC">
            <w:pPr>
              <w:pStyle w:val="ListParagraph"/>
              <w:numPr>
                <w:ilvl w:val="0"/>
                <w:numId w:val="5"/>
              </w:numPr>
              <w:spacing w:after="0" w:line="240" w:lineRule="auto"/>
              <w:jc w:val="both"/>
              <w:rPr>
                <w:rFonts w:ascii="Times New Roman" w:hAnsi="Times New Roman"/>
                <w:sz w:val="24"/>
                <w:szCs w:val="24"/>
                <w:lang w:val="lv-LV"/>
              </w:rPr>
            </w:pPr>
            <w:r w:rsidRPr="00222FC6">
              <w:rPr>
                <w:rFonts w:ascii="Times New Roman" w:hAnsi="Times New Roman"/>
                <w:sz w:val="24"/>
                <w:szCs w:val="24"/>
                <w:lang w:val="lv-LV"/>
              </w:rPr>
              <w:t>tiek</w:t>
            </w:r>
            <w:r w:rsidR="00CE5CC6" w:rsidRPr="00222FC6">
              <w:rPr>
                <w:rFonts w:ascii="Times New Roman" w:hAnsi="Times New Roman"/>
                <w:sz w:val="24"/>
                <w:szCs w:val="24"/>
                <w:lang w:val="lv-LV"/>
              </w:rPr>
              <w:t xml:space="preserve"> nodrošin</w:t>
            </w:r>
            <w:r w:rsidRPr="00222FC6">
              <w:rPr>
                <w:rFonts w:ascii="Times New Roman" w:hAnsi="Times New Roman"/>
                <w:sz w:val="24"/>
                <w:szCs w:val="24"/>
                <w:lang w:val="lv-LV"/>
              </w:rPr>
              <w:t>āts</w:t>
            </w:r>
            <w:r w:rsidR="00CE5CC6" w:rsidRPr="00222FC6">
              <w:rPr>
                <w:rFonts w:ascii="Times New Roman" w:hAnsi="Times New Roman"/>
                <w:sz w:val="24"/>
                <w:szCs w:val="24"/>
                <w:lang w:val="lv-LV"/>
              </w:rPr>
              <w:t>, ka ražotāji elektroenerģiju nera</w:t>
            </w:r>
            <w:r w:rsidR="00F55D44" w:rsidRPr="00222FC6">
              <w:rPr>
                <w:rFonts w:ascii="Times New Roman" w:hAnsi="Times New Roman"/>
                <w:sz w:val="24"/>
                <w:szCs w:val="24"/>
                <w:lang w:val="lv-LV"/>
              </w:rPr>
              <w:t>žo par n</w:t>
            </w:r>
            <w:r w:rsidR="00CE5CC6" w:rsidRPr="00222FC6">
              <w:rPr>
                <w:rFonts w:ascii="Times New Roman" w:hAnsi="Times New Roman"/>
                <w:sz w:val="24"/>
                <w:szCs w:val="24"/>
                <w:lang w:val="lv-LV"/>
              </w:rPr>
              <w:t>egatīvām cenām.</w:t>
            </w:r>
          </w:p>
          <w:p w14:paraId="579075F3" w14:textId="2D79AACB" w:rsidR="00544766" w:rsidRPr="00222FC6" w:rsidRDefault="00DB3FA0" w:rsidP="001474FC">
            <w:pPr>
              <w:pStyle w:val="ListParagraph"/>
              <w:spacing w:after="0" w:line="240" w:lineRule="auto"/>
              <w:ind w:left="0"/>
              <w:jc w:val="both"/>
              <w:rPr>
                <w:rFonts w:ascii="Times New Roman" w:hAnsi="Times New Roman"/>
                <w:sz w:val="24"/>
                <w:szCs w:val="24"/>
                <w:lang w:val="lv-LV"/>
              </w:rPr>
            </w:pPr>
            <w:r w:rsidRPr="00222FC6">
              <w:rPr>
                <w:rFonts w:ascii="Times New Roman" w:hAnsi="Times New Roman"/>
                <w:sz w:val="24"/>
                <w:szCs w:val="24"/>
                <w:lang w:val="lv-LV"/>
              </w:rPr>
              <w:t>Tāpat no 2017.</w:t>
            </w:r>
            <w:r w:rsidR="00E9343D" w:rsidRPr="00222FC6">
              <w:rPr>
                <w:rFonts w:ascii="Times New Roman" w:hAnsi="Times New Roman"/>
                <w:sz w:val="24"/>
                <w:szCs w:val="24"/>
                <w:lang w:val="lv-LV"/>
              </w:rPr>
              <w:t> </w:t>
            </w:r>
            <w:r w:rsidRPr="00222FC6">
              <w:rPr>
                <w:rFonts w:ascii="Times New Roman" w:hAnsi="Times New Roman"/>
                <w:sz w:val="24"/>
                <w:szCs w:val="24"/>
                <w:lang w:val="lv-LV"/>
              </w:rPr>
              <w:t>gada 1.</w:t>
            </w:r>
            <w:r w:rsidR="00E9343D" w:rsidRPr="00222FC6">
              <w:rPr>
                <w:rFonts w:ascii="Times New Roman" w:hAnsi="Times New Roman"/>
                <w:sz w:val="24"/>
                <w:szCs w:val="24"/>
                <w:lang w:val="lv-LV"/>
              </w:rPr>
              <w:t> </w:t>
            </w:r>
            <w:r w:rsidRPr="00222FC6">
              <w:rPr>
                <w:rFonts w:ascii="Times New Roman" w:hAnsi="Times New Roman"/>
                <w:sz w:val="24"/>
                <w:szCs w:val="24"/>
                <w:lang w:val="lv-LV"/>
              </w:rPr>
              <w:t xml:space="preserve">janvāra </w:t>
            </w:r>
            <w:r w:rsidR="00F55D44" w:rsidRPr="00222FC6">
              <w:rPr>
                <w:rFonts w:ascii="Times New Roman" w:hAnsi="Times New Roman"/>
                <w:sz w:val="24"/>
                <w:szCs w:val="24"/>
                <w:lang w:val="lv-LV"/>
              </w:rPr>
              <w:t>minēto atbalstu attiecībā uz</w:t>
            </w:r>
            <w:r w:rsidR="0004080F" w:rsidRPr="00222FC6">
              <w:rPr>
                <w:rFonts w:ascii="Times New Roman" w:hAnsi="Times New Roman"/>
                <w:sz w:val="24"/>
                <w:szCs w:val="24"/>
                <w:lang w:val="lv-LV"/>
              </w:rPr>
              <w:t xml:space="preserve"> vēja ģeneratoriem ar elektrisko jaudu virs 6</w:t>
            </w:r>
            <w:r w:rsidR="00E9343D" w:rsidRPr="00222FC6">
              <w:rPr>
                <w:rFonts w:ascii="Times New Roman" w:hAnsi="Times New Roman"/>
                <w:sz w:val="24"/>
                <w:szCs w:val="24"/>
                <w:lang w:val="lv-LV"/>
              </w:rPr>
              <w:t xml:space="preserve"> </w:t>
            </w:r>
            <w:r w:rsidR="0004080F" w:rsidRPr="00222FC6">
              <w:rPr>
                <w:rFonts w:ascii="Times New Roman" w:hAnsi="Times New Roman"/>
                <w:sz w:val="24"/>
                <w:szCs w:val="24"/>
                <w:lang w:val="lv-LV"/>
              </w:rPr>
              <w:t xml:space="preserve">MW un pārējiem </w:t>
            </w:r>
            <w:r w:rsidR="004345CA" w:rsidRPr="00222FC6">
              <w:rPr>
                <w:rFonts w:ascii="Times New Roman" w:hAnsi="Times New Roman"/>
                <w:sz w:val="24"/>
                <w:szCs w:val="24"/>
                <w:lang w:val="lv-LV"/>
              </w:rPr>
              <w:t>AER</w:t>
            </w:r>
            <w:r w:rsidR="00F55D44" w:rsidRPr="00222FC6">
              <w:rPr>
                <w:rFonts w:ascii="Times New Roman" w:hAnsi="Times New Roman"/>
                <w:sz w:val="24"/>
                <w:szCs w:val="24"/>
                <w:lang w:val="lv-LV"/>
              </w:rPr>
              <w:t xml:space="preserve"> </w:t>
            </w:r>
            <w:r w:rsidR="0004080F" w:rsidRPr="00222FC6">
              <w:rPr>
                <w:rFonts w:ascii="Times New Roman" w:hAnsi="Times New Roman"/>
                <w:sz w:val="24"/>
                <w:szCs w:val="24"/>
                <w:lang w:val="lv-LV"/>
              </w:rPr>
              <w:t xml:space="preserve">ar </w:t>
            </w:r>
            <w:r w:rsidR="00F55D44" w:rsidRPr="00222FC6">
              <w:rPr>
                <w:rFonts w:ascii="Times New Roman" w:hAnsi="Times New Roman"/>
                <w:sz w:val="24"/>
                <w:szCs w:val="24"/>
                <w:lang w:val="lv-LV"/>
              </w:rPr>
              <w:t>elektr</w:t>
            </w:r>
            <w:r w:rsidR="0004080F" w:rsidRPr="00222FC6">
              <w:rPr>
                <w:rFonts w:ascii="Times New Roman" w:hAnsi="Times New Roman"/>
                <w:sz w:val="24"/>
                <w:szCs w:val="24"/>
                <w:lang w:val="lv-LV"/>
              </w:rPr>
              <w:t>isko</w:t>
            </w:r>
            <w:r w:rsidR="00F55D44" w:rsidRPr="00222FC6">
              <w:rPr>
                <w:rFonts w:ascii="Times New Roman" w:hAnsi="Times New Roman"/>
                <w:sz w:val="24"/>
                <w:szCs w:val="24"/>
                <w:lang w:val="lv-LV"/>
              </w:rPr>
              <w:t xml:space="preserve"> jaud</w:t>
            </w:r>
            <w:r w:rsidR="0004080F" w:rsidRPr="00222FC6">
              <w:rPr>
                <w:rFonts w:ascii="Times New Roman" w:hAnsi="Times New Roman"/>
                <w:sz w:val="24"/>
                <w:szCs w:val="24"/>
                <w:lang w:val="lv-LV"/>
              </w:rPr>
              <w:t>u</w:t>
            </w:r>
            <w:r w:rsidR="00F55D44" w:rsidRPr="00222FC6">
              <w:rPr>
                <w:rFonts w:ascii="Times New Roman" w:hAnsi="Times New Roman"/>
                <w:sz w:val="24"/>
                <w:szCs w:val="24"/>
                <w:lang w:val="lv-LV"/>
              </w:rPr>
              <w:t xml:space="preserve"> no 1 MW </w:t>
            </w:r>
            <w:r w:rsidRPr="00222FC6">
              <w:rPr>
                <w:rFonts w:ascii="Times New Roman" w:hAnsi="Times New Roman"/>
                <w:sz w:val="24"/>
                <w:szCs w:val="24"/>
                <w:lang w:val="lv-LV"/>
              </w:rPr>
              <w:t>būtu jāpiešķir konkurenci veicinošā konkursa procedūrā, izņemot gadījumus, kad būtu maz projektu, paaugstinātos atbalsta l</w:t>
            </w:r>
            <w:r w:rsidR="0004080F" w:rsidRPr="00222FC6">
              <w:rPr>
                <w:rFonts w:ascii="Times New Roman" w:hAnsi="Times New Roman"/>
                <w:sz w:val="24"/>
                <w:szCs w:val="24"/>
                <w:lang w:val="lv-LV"/>
              </w:rPr>
              <w:t>īmenis vai</w:t>
            </w:r>
            <w:r w:rsidRPr="00222FC6">
              <w:rPr>
                <w:rFonts w:ascii="Times New Roman" w:hAnsi="Times New Roman"/>
                <w:sz w:val="24"/>
                <w:szCs w:val="24"/>
                <w:lang w:val="lv-LV"/>
              </w:rPr>
              <w:t xml:space="preserve"> projektu realizācijas līmenis būtu zems, ko </w:t>
            </w:r>
            <w:r w:rsidR="00F949F5" w:rsidRPr="00222FC6">
              <w:rPr>
                <w:rFonts w:ascii="Times New Roman" w:hAnsi="Times New Roman"/>
                <w:sz w:val="24"/>
                <w:szCs w:val="24"/>
                <w:lang w:val="lv-LV"/>
              </w:rPr>
              <w:t>dalībvalstij</w:t>
            </w:r>
            <w:r w:rsidRPr="00222FC6">
              <w:rPr>
                <w:rFonts w:ascii="Times New Roman" w:hAnsi="Times New Roman"/>
                <w:sz w:val="24"/>
                <w:szCs w:val="24"/>
                <w:lang w:val="lv-LV"/>
              </w:rPr>
              <w:t xml:space="preserve"> būtu jāpierāda.</w:t>
            </w:r>
          </w:p>
          <w:p w14:paraId="5C09D48D" w14:textId="77777777" w:rsidR="00DB3FA0" w:rsidRPr="00222FC6" w:rsidRDefault="00544766" w:rsidP="001474FC">
            <w:pPr>
              <w:pStyle w:val="ListParagraph"/>
              <w:spacing w:after="0" w:line="240" w:lineRule="auto"/>
              <w:ind w:left="0"/>
              <w:jc w:val="both"/>
              <w:rPr>
                <w:rFonts w:ascii="Times New Roman" w:hAnsi="Times New Roman"/>
                <w:sz w:val="24"/>
                <w:szCs w:val="24"/>
                <w:lang w:val="lv-LV"/>
              </w:rPr>
            </w:pPr>
            <w:r w:rsidRPr="00222FC6">
              <w:rPr>
                <w:rFonts w:ascii="Times New Roman" w:hAnsi="Times New Roman"/>
                <w:sz w:val="24"/>
                <w:szCs w:val="24"/>
                <w:lang w:val="lv-LV"/>
              </w:rPr>
              <w:t>Pamatnostādnes paredz arī izveidot zaļo sertifikātu atbalsta mehānismu.</w:t>
            </w:r>
          </w:p>
          <w:p w14:paraId="002C06EF" w14:textId="519DF2EB" w:rsidR="00547811" w:rsidRPr="00222FC6" w:rsidRDefault="00547811" w:rsidP="00547811">
            <w:pPr>
              <w:jc w:val="both"/>
            </w:pPr>
            <w:r w:rsidRPr="00222FC6">
              <w:t>Ņemot vērā Pamatnostādnēs noteikto, ir s</w:t>
            </w:r>
            <w:r w:rsidR="008B04FA" w:rsidRPr="00222FC6">
              <w:t>ecināms, ka esošā</w:t>
            </w:r>
            <w:r w:rsidRPr="00222FC6">
              <w:t xml:space="preserve"> valsts atbalsta mehānisma darbību, kura ietvars izveidots ar Likumu, MK noteikumiem Nr.262 un MK noteikumiem Nr.221, </w:t>
            </w:r>
            <w:r w:rsidRPr="00222FC6">
              <w:rPr>
                <w:b/>
              </w:rPr>
              <w:t>pēc 2016. gada 1. janvāra</w:t>
            </w:r>
            <w:r w:rsidR="00351183" w:rsidRPr="00222FC6">
              <w:rPr>
                <w:b/>
              </w:rPr>
              <w:t>,</w:t>
            </w:r>
            <w:r w:rsidRPr="00222FC6">
              <w:rPr>
                <w:b/>
              </w:rPr>
              <w:t xml:space="preserve"> nebūs iespējams turpināt</w:t>
            </w:r>
            <w:r w:rsidR="00544766" w:rsidRPr="00222FC6">
              <w:t xml:space="preserve">, līdz ar to </w:t>
            </w:r>
            <w:r w:rsidR="00144DE4" w:rsidRPr="00222FC6">
              <w:t xml:space="preserve">komersantiem </w:t>
            </w:r>
            <w:r w:rsidR="00544766" w:rsidRPr="00222FC6">
              <w:t>nevar būt</w:t>
            </w:r>
            <w:r w:rsidR="00A57EFB" w:rsidRPr="00222FC6">
              <w:t xml:space="preserve"> izveidojusies</w:t>
            </w:r>
            <w:r w:rsidR="00544766" w:rsidRPr="00222FC6">
              <w:t xml:space="preserve"> tiesiskā paļāvība, ka esošā atbalsta shēma tiks turpināta</w:t>
            </w:r>
            <w:r w:rsidR="00E322D1" w:rsidRPr="00222FC6">
              <w:t xml:space="preserve"> un būs iespējams iegūt jaunas tiesības pārdot elektroenerģiju, kas ražota no AER vai augstas efektivitātes koģenerācijā, obligātā iepirkuma ietvaros</w:t>
            </w:r>
            <w:r w:rsidR="00544766" w:rsidRPr="00222FC6">
              <w:t>.</w:t>
            </w:r>
            <w:r w:rsidRPr="00222FC6">
              <w:t xml:space="preserve"> </w:t>
            </w:r>
          </w:p>
          <w:p w14:paraId="0ACAAA98" w14:textId="77777777" w:rsidR="00547811" w:rsidRPr="003C34AC" w:rsidRDefault="00547811" w:rsidP="00547811">
            <w:pPr>
              <w:jc w:val="both"/>
              <w:rPr>
                <w:sz w:val="10"/>
              </w:rPr>
            </w:pPr>
          </w:p>
          <w:p w14:paraId="1BFF37AD" w14:textId="2700A307" w:rsidR="00D138CC" w:rsidRPr="00222FC6" w:rsidRDefault="00547811" w:rsidP="00547811">
            <w:pPr>
              <w:jc w:val="both"/>
            </w:pPr>
            <w:r w:rsidRPr="00222FC6">
              <w:lastRenderedPageBreak/>
              <w:t xml:space="preserve">Ņemot vērā iepriekš minētos argumentus, Ekonomikas ministrija uzskata, ka </w:t>
            </w:r>
            <w:r w:rsidR="00B07400" w:rsidRPr="00222FC6">
              <w:t xml:space="preserve">grozījumi veicami </w:t>
            </w:r>
            <w:r w:rsidR="00F51F7A" w:rsidRPr="00222FC6">
              <w:t>Likumā</w:t>
            </w:r>
            <w:r w:rsidR="00B07400" w:rsidRPr="00222FC6">
              <w:t>, paredzot attiecīgo</w:t>
            </w:r>
            <w:r w:rsidR="00F51F7A" w:rsidRPr="00222FC6">
              <w:t xml:space="preserve"> Likuma</w:t>
            </w:r>
            <w:r w:rsidR="00B07400" w:rsidRPr="00222FC6">
              <w:t xml:space="preserve"> pantu spēka </w:t>
            </w:r>
            <w:r w:rsidR="00F51F7A" w:rsidRPr="00222FC6">
              <w:t xml:space="preserve">izbeigšanos </w:t>
            </w:r>
            <w:r w:rsidR="00B07400" w:rsidRPr="00222FC6">
              <w:t>no 2016.</w:t>
            </w:r>
            <w:r w:rsidR="00F51F7A" w:rsidRPr="00222FC6">
              <w:t> </w:t>
            </w:r>
            <w:r w:rsidR="00B07400" w:rsidRPr="00222FC6">
              <w:t>gada 1.</w:t>
            </w:r>
            <w:r w:rsidR="00F51F7A" w:rsidRPr="00222FC6">
              <w:t> </w:t>
            </w:r>
            <w:r w:rsidR="00B07400" w:rsidRPr="00222FC6">
              <w:t>janv</w:t>
            </w:r>
            <w:r w:rsidR="00D138CC" w:rsidRPr="00222FC6">
              <w:t>āra.</w:t>
            </w:r>
          </w:p>
          <w:p w14:paraId="2907B301" w14:textId="77777777" w:rsidR="00B65419" w:rsidRPr="003C34AC" w:rsidRDefault="00B65419" w:rsidP="00547811">
            <w:pPr>
              <w:jc w:val="both"/>
              <w:rPr>
                <w:sz w:val="10"/>
              </w:rPr>
            </w:pPr>
          </w:p>
          <w:p w14:paraId="276AE7F6" w14:textId="679B9D2D" w:rsidR="00775FAC" w:rsidRPr="00222FC6" w:rsidRDefault="00793F6F" w:rsidP="00547811">
            <w:pPr>
              <w:jc w:val="both"/>
            </w:pPr>
            <w:r w:rsidRPr="00222FC6">
              <w:t xml:space="preserve">Pēc Ekonomikas ministrijai pieejamās informācijas, atsevišķi ražotāji savas saskaņā ar MK noteikumiem </w:t>
            </w:r>
            <w:r w:rsidR="0087577E" w:rsidRPr="00222FC6">
              <w:t>Nr.</w:t>
            </w:r>
            <w:r w:rsidRPr="00222FC6">
              <w:t xml:space="preserve">262 vai MK noteikumiem </w:t>
            </w:r>
            <w:r w:rsidR="0087577E" w:rsidRPr="00222FC6">
              <w:t>Nr.</w:t>
            </w:r>
            <w:r w:rsidRPr="00222FC6">
              <w:t>221 saņemtās tiesības turpinās īstenot līdz 203</w:t>
            </w:r>
            <w:r w:rsidR="00230585" w:rsidRPr="00222FC6">
              <w:t>7</w:t>
            </w:r>
            <w:r w:rsidRPr="00222FC6">
              <w:t>.gadam. Līdz ar to groz</w:t>
            </w:r>
            <w:r w:rsidR="00775FAC" w:rsidRPr="00222FC6">
              <w:t>ījumi citās</w:t>
            </w:r>
            <w:r w:rsidRPr="00222FC6">
              <w:t xml:space="preserve"> Likuma 28. panta, 28.</w:t>
            </w:r>
            <w:r w:rsidRPr="00222FC6">
              <w:rPr>
                <w:vertAlign w:val="superscript"/>
              </w:rPr>
              <w:t>1</w:t>
            </w:r>
            <w:r w:rsidRPr="00222FC6">
              <w:t xml:space="preserve"> panta, 29</w:t>
            </w:r>
            <w:r w:rsidR="00775FAC" w:rsidRPr="00222FC6">
              <w:t>.</w:t>
            </w:r>
            <w:r w:rsidR="00F51F7A" w:rsidRPr="00222FC6">
              <w:t> </w:t>
            </w:r>
            <w:r w:rsidR="00775FAC" w:rsidRPr="00222FC6">
              <w:t>panta</w:t>
            </w:r>
            <w:r w:rsidRPr="00222FC6">
              <w:t>, un 30.</w:t>
            </w:r>
            <w:r w:rsidR="00F51F7A" w:rsidRPr="00222FC6">
              <w:t> </w:t>
            </w:r>
            <w:r w:rsidRPr="00222FC6">
              <w:t xml:space="preserve">panta daļās netiek veikti, saglabājot </w:t>
            </w:r>
            <w:r w:rsidR="00775FAC" w:rsidRPr="00222FC6">
              <w:t>publiskā</w:t>
            </w:r>
            <w:r w:rsidRPr="00222FC6">
              <w:t xml:space="preserve"> tirgotāja tiesības uzskaitīt obligātā iepirkuma ietvaros iepirktās elektroenerģijas izmaksas un veiktos maksājumus par</w:t>
            </w:r>
            <w:r w:rsidR="00775FAC" w:rsidRPr="00222FC6">
              <w:t xml:space="preserve"> koģenerācijā uzstādīto jaudu</w:t>
            </w:r>
            <w:r w:rsidR="001474FC" w:rsidRPr="00222FC6">
              <w:t xml:space="preserve"> </w:t>
            </w:r>
            <w:r w:rsidRPr="00222FC6">
              <w:t>tam radītās izmaksas</w:t>
            </w:r>
            <w:r w:rsidR="00775FAC" w:rsidRPr="00222FC6">
              <w:t>.</w:t>
            </w:r>
          </w:p>
          <w:p w14:paraId="10481C4C" w14:textId="77777777" w:rsidR="001E7822" w:rsidRPr="003C34AC" w:rsidRDefault="001E7822" w:rsidP="00547811">
            <w:pPr>
              <w:jc w:val="both"/>
              <w:rPr>
                <w:sz w:val="10"/>
              </w:rPr>
            </w:pPr>
          </w:p>
          <w:p w14:paraId="38A09686" w14:textId="554572E6" w:rsidR="00C50E33" w:rsidRPr="00222FC6" w:rsidRDefault="00185602" w:rsidP="00547811">
            <w:pPr>
              <w:jc w:val="both"/>
            </w:pPr>
            <w:r w:rsidRPr="00222FC6">
              <w:t>Likumprojekt</w:t>
            </w:r>
            <w:r w:rsidR="001E7822" w:rsidRPr="00222FC6">
              <w:t>ā ietvertie</w:t>
            </w:r>
            <w:r w:rsidRPr="00222FC6">
              <w:t xml:space="preserve"> </w:t>
            </w:r>
            <w:r w:rsidR="00F51F7A" w:rsidRPr="00222FC6">
              <w:t>grozījumi tāpa</w:t>
            </w:r>
            <w:r w:rsidR="00E322D1" w:rsidRPr="00222FC6">
              <w:t>t</w:t>
            </w:r>
            <w:r w:rsidR="00F51F7A" w:rsidRPr="00222FC6">
              <w:t xml:space="preserve"> </w:t>
            </w:r>
            <w:r w:rsidRPr="00222FC6">
              <w:t>paredz</w:t>
            </w:r>
            <w:r w:rsidR="001E7822" w:rsidRPr="00222FC6">
              <w:t xml:space="preserve"> no Likuma 29.</w:t>
            </w:r>
            <w:r w:rsidR="00F51F7A" w:rsidRPr="00222FC6">
              <w:t> </w:t>
            </w:r>
            <w:r w:rsidR="001E7822" w:rsidRPr="00222FC6">
              <w:t>panta trešās daļas svītrot publiskajam tirgotājam noteikto pienākumu aprēķināt obligāti iepērkamās elektroenerģijas apjomu katram gadam</w:t>
            </w:r>
            <w:r w:rsidR="00C50E33" w:rsidRPr="00222FC6">
              <w:t xml:space="preserve"> atbilstoši Ministru kabineta noteiktajai daļai lietotāju kopējā patēriņā (MK noteikumu Nr.262 1.pielikums). Ņemot vērā to, ka atbalsta mehānisms netiek turpināts, kā rezultātā jaunas tiesības pārdot no atjaunojamiem energoresursiem saražoto elektroenerģiju obligātā iepirkuma ietvaros turpmāk netiks piešķirtas, bet jau piešķirto elektroenerģijas obligātā iepirkumu tiesību apjoms ir noteikts Ekonomikas ministrijas izdotajos administratīvajos aktos, vairs nepastāv nepieciešamība noteikt kopējo elektroenerģijas iepirkuma apjomu, kas būtu jāiepērk obligātā iepirkuma ietvaros</w:t>
            </w:r>
            <w:r w:rsidR="00201114" w:rsidRPr="00222FC6">
              <w:t xml:space="preserve"> un kas būtu nepieciešams, lai noteiktu brīvo apjomu, par kuru attiecīgajā gadā būtu piešķiramas jaunas elektroenerģijas obligātā iepirkuma tiesības (hidroelektrostacijām līdz 5MW) vai rīkojams konkurss saules, vēja, biogāzes vai biomasas stacijās saražotās elektroenerģijas obligātā iepirkuma tiesību iegūšanai.</w:t>
            </w:r>
          </w:p>
          <w:p w14:paraId="72CB5C55" w14:textId="77777777" w:rsidR="00C50E33" w:rsidRPr="003C34AC" w:rsidRDefault="00C50E33" w:rsidP="00547811">
            <w:pPr>
              <w:jc w:val="both"/>
              <w:rPr>
                <w:sz w:val="10"/>
              </w:rPr>
            </w:pPr>
          </w:p>
          <w:p w14:paraId="3E2763C0" w14:textId="4B9C8895" w:rsidR="00CC7C4F" w:rsidRPr="00222FC6" w:rsidRDefault="001E7822" w:rsidP="00547811">
            <w:pPr>
              <w:jc w:val="both"/>
            </w:pPr>
            <w:r w:rsidRPr="00222FC6">
              <w:t>Ņemot vērā</w:t>
            </w:r>
            <w:r w:rsidR="00190298" w:rsidRPr="00222FC6">
              <w:t xml:space="preserve"> to</w:t>
            </w:r>
            <w:r w:rsidRPr="00222FC6">
              <w:t xml:space="preserve">, ka nav spēkā neviens </w:t>
            </w:r>
            <w:r w:rsidR="00CC7C4F" w:rsidRPr="00222FC6">
              <w:t>administratīvais akts, ar kuru kādam no komersantiem būtu piešķirtas tiesības saņemt garantēto maksu par biogāzes vai biomasas elektrostacij</w:t>
            </w:r>
            <w:r w:rsidR="004E4FD8" w:rsidRPr="00222FC6">
              <w:t>ā ar uzstādīto elektrisko jaudu virs 1MW atbilstoši Likuma 29.</w:t>
            </w:r>
            <w:r w:rsidR="004E4FD8" w:rsidRPr="00222FC6">
              <w:rPr>
                <w:vertAlign w:val="superscript"/>
              </w:rPr>
              <w:t>1</w:t>
            </w:r>
            <w:r w:rsidR="004E4FD8" w:rsidRPr="00222FC6">
              <w:t xml:space="preserve"> pantam</w:t>
            </w:r>
            <w:r w:rsidR="00190298" w:rsidRPr="00222FC6">
              <w:t xml:space="preserve"> vai saskaņā ar šo pantu izdotajiem MK noteikumiem Nr.262</w:t>
            </w:r>
            <w:r w:rsidR="004E4FD8" w:rsidRPr="00222FC6">
              <w:t>, kā arī to, ka jaunas tiesības saņemt garantētu maksu par elektrostacijā uzstādīto elektrisko jaudu no 2016.gada 1.janvāra netiks piešķirtas, nodrošinot, ka Latvija nepārkāpj ES valsts atbalsta nosacījumus, Ekonomikas ministrija ir izvērtējusi nepieciešamību svītrot visu Likuma 29.</w:t>
            </w:r>
            <w:r w:rsidR="004E4FD8" w:rsidRPr="00222FC6">
              <w:rPr>
                <w:vertAlign w:val="superscript"/>
              </w:rPr>
              <w:t>1</w:t>
            </w:r>
            <w:r w:rsidR="004E4FD8" w:rsidRPr="00222FC6">
              <w:t xml:space="preserve"> pantu.</w:t>
            </w:r>
          </w:p>
          <w:p w14:paraId="619916BC" w14:textId="77777777" w:rsidR="00A1525C" w:rsidRPr="003C34AC" w:rsidRDefault="00A1525C" w:rsidP="00A1525C">
            <w:pPr>
              <w:ind w:right="102"/>
              <w:jc w:val="both"/>
              <w:rPr>
                <w:sz w:val="10"/>
              </w:rPr>
            </w:pPr>
          </w:p>
          <w:p w14:paraId="493A6DF4" w14:textId="1241E3EA" w:rsidR="00A1525C" w:rsidRDefault="00A1525C" w:rsidP="00A1525C">
            <w:pPr>
              <w:jc w:val="both"/>
            </w:pPr>
            <w:r>
              <w:t>Ņemot vērā iepriekš minēto attiecībā uz Pamatnostādņu 3.3. sadaļu un nepieciešamību sniegt atbalstu komersantiem, kas plāno ražot enerģiju, izmantojot atjaunojamos energoresursus, likumprojekts ir papildināts ar deleģējumu Ministru kabinetam izstrādāt normatīvo regulējumu valsts atbalstam, pamatojoties uz valsts atbalsta regulējumu, kas noteikts Pamatnostādnēs. Papildus tam Likuma pārejas noteikumi ir papildināti ar termiņu – 2018.gada 1.janvāris - līdz kuram Ministru kabinetam iepriekš minētais regulējums ir jāizdod.</w:t>
            </w:r>
          </w:p>
          <w:p w14:paraId="22FF655A" w14:textId="77777777" w:rsidR="00A1525C" w:rsidRPr="003C34AC" w:rsidRDefault="00A1525C" w:rsidP="00A1525C">
            <w:pPr>
              <w:jc w:val="both"/>
              <w:rPr>
                <w:sz w:val="10"/>
              </w:rPr>
            </w:pPr>
          </w:p>
          <w:p w14:paraId="466B039C" w14:textId="77777777" w:rsidR="001E7822" w:rsidRPr="00222FC6" w:rsidRDefault="001E7822" w:rsidP="00547811">
            <w:pPr>
              <w:jc w:val="both"/>
            </w:pPr>
            <w:r w:rsidRPr="00222FC6">
              <w:t xml:space="preserve">Likumprojekts paredz papildināt Likuma pārejas noteikumus ar </w:t>
            </w:r>
          </w:p>
          <w:p w14:paraId="12764454" w14:textId="6C6C04A6" w:rsidR="001E7822" w:rsidRPr="00222FC6" w:rsidRDefault="004D54A9" w:rsidP="0068273A">
            <w:pPr>
              <w:ind w:right="102"/>
              <w:jc w:val="both"/>
            </w:pPr>
            <w:r w:rsidRPr="00222FC6">
              <w:t>56.</w:t>
            </w:r>
            <w:r w:rsidR="00F51F7A" w:rsidRPr="00222FC6">
              <w:t xml:space="preserve"> punktu</w:t>
            </w:r>
            <w:r w:rsidRPr="00222FC6">
              <w:t xml:space="preserve">, paredzot, ka Likuma </w:t>
            </w:r>
            <w:r w:rsidR="00FE0B32" w:rsidRPr="00222FC6">
              <w:t>28.</w:t>
            </w:r>
            <w:r w:rsidR="00F51F7A" w:rsidRPr="00222FC6">
              <w:t> </w:t>
            </w:r>
            <w:r w:rsidR="00FE0B32" w:rsidRPr="00222FC6">
              <w:t>panta pirmā</w:t>
            </w:r>
            <w:r w:rsidR="00707775" w:rsidRPr="00222FC6">
              <w:t>, 28.</w:t>
            </w:r>
            <w:r w:rsidR="00707775" w:rsidRPr="00222FC6">
              <w:rPr>
                <w:vertAlign w:val="superscript"/>
              </w:rPr>
              <w:t>1</w:t>
            </w:r>
            <w:r w:rsidR="00707775" w:rsidRPr="00222FC6">
              <w:t xml:space="preserve"> panta pirmā daļa, 29.</w:t>
            </w:r>
            <w:r w:rsidR="00F51F7A" w:rsidRPr="00222FC6">
              <w:t> </w:t>
            </w:r>
            <w:r w:rsidR="00707775" w:rsidRPr="00222FC6">
              <w:t>panta pirmā, 29.</w:t>
            </w:r>
            <w:r w:rsidR="00F51F7A" w:rsidRPr="00222FC6">
              <w:t> </w:t>
            </w:r>
            <w:r w:rsidR="00707775" w:rsidRPr="00222FC6">
              <w:t>panta otrā daļa un 31.</w:t>
            </w:r>
            <w:r w:rsidR="00F51F7A" w:rsidRPr="00222FC6">
              <w:t> </w:t>
            </w:r>
            <w:r w:rsidR="00707775" w:rsidRPr="00222FC6">
              <w:t>pants zaudē spēku 2016. gada 1. janvārī.</w:t>
            </w:r>
          </w:p>
          <w:p w14:paraId="5E27F706" w14:textId="77777777" w:rsidR="00707775" w:rsidRPr="003C34AC" w:rsidRDefault="00707775" w:rsidP="0068273A">
            <w:pPr>
              <w:ind w:right="102"/>
              <w:jc w:val="both"/>
              <w:rPr>
                <w:sz w:val="10"/>
              </w:rPr>
            </w:pPr>
          </w:p>
          <w:p w14:paraId="3E3C76F9" w14:textId="12C93682" w:rsidR="00707775" w:rsidRPr="00222FC6" w:rsidRDefault="004D54A9" w:rsidP="0068273A">
            <w:pPr>
              <w:ind w:right="102"/>
              <w:jc w:val="both"/>
            </w:pPr>
            <w:r w:rsidRPr="00222FC6">
              <w:t xml:space="preserve">Likumprojekts </w:t>
            </w:r>
            <w:r w:rsidR="00F51F7A" w:rsidRPr="00222FC6">
              <w:t xml:space="preserve">arī </w:t>
            </w:r>
            <w:r w:rsidRPr="00222FC6">
              <w:t xml:space="preserve">paredz, ka MK noteikumi Nr.262 un MK noteikumi Nr.221 </w:t>
            </w:r>
            <w:r w:rsidR="00230585" w:rsidRPr="00222FC6">
              <w:t xml:space="preserve">tiek piemēroti </w:t>
            </w:r>
            <w:r w:rsidRPr="00222FC6">
              <w:t xml:space="preserve">līdz attiecīgajam </w:t>
            </w:r>
            <w:r w:rsidR="00230585" w:rsidRPr="00222FC6">
              <w:t>brīdim</w:t>
            </w:r>
            <w:r w:rsidRPr="00222FC6">
              <w:t xml:space="preserve">, kad publiskais tirgotājs aprēķinās </w:t>
            </w:r>
            <w:r w:rsidR="00707775" w:rsidRPr="00222FC6">
              <w:t xml:space="preserve">pēdējos </w:t>
            </w:r>
            <w:r w:rsidRPr="00222FC6">
              <w:t xml:space="preserve">obligātā iepirkuma un garantētās maksas </w:t>
            </w:r>
            <w:r w:rsidR="00F51F7A" w:rsidRPr="00222FC6">
              <w:t xml:space="preserve">ietvaros publiskajam tirgotājam </w:t>
            </w:r>
            <w:r w:rsidRPr="00222FC6">
              <w:t>rad</w:t>
            </w:r>
            <w:r w:rsidR="00707775" w:rsidRPr="00222FC6">
              <w:t>ītos izdevumus.</w:t>
            </w:r>
          </w:p>
          <w:p w14:paraId="30AD0779" w14:textId="77777777" w:rsidR="00B65419" w:rsidRPr="003C34AC" w:rsidRDefault="00B65419" w:rsidP="0068273A">
            <w:pPr>
              <w:ind w:right="102"/>
              <w:jc w:val="both"/>
              <w:rPr>
                <w:sz w:val="10"/>
              </w:rPr>
            </w:pPr>
          </w:p>
          <w:p w14:paraId="79047EB3" w14:textId="597C14C2" w:rsidR="00B65419" w:rsidRPr="00222FC6" w:rsidRDefault="00B65419" w:rsidP="0068273A">
            <w:pPr>
              <w:ind w:right="102"/>
              <w:jc w:val="both"/>
              <w:rPr>
                <w:color w:val="000000" w:themeColor="text1"/>
              </w:rPr>
            </w:pPr>
            <w:r w:rsidRPr="00222FC6">
              <w:t xml:space="preserve">Atbilstoši </w:t>
            </w:r>
            <w:r w:rsidR="00F949F5" w:rsidRPr="00222FC6">
              <w:t>Administratīvā</w:t>
            </w:r>
            <w:r w:rsidRPr="00222FC6">
              <w:t xml:space="preserve"> procesa likuma 6.</w:t>
            </w:r>
            <w:r w:rsidR="00F51F7A" w:rsidRPr="00222FC6">
              <w:t> </w:t>
            </w:r>
            <w:r w:rsidRPr="00222FC6">
              <w:t xml:space="preserve">pantam, pastāvot vienādiem faktiskajiem un tiesiskajiem lietas apstākļiem, iestāde un tiesa pieņem vienādus lēmumus (pastāvot atšķirīgiem faktiskajiem vai tiesiskajiem lietas apstākļiem, — atšķirīgus lēmumus) neatkarīgi no administratīvā procesa dalībnieku dzimuma, vecuma, rases, ādas krāsas, valodas, reliģiskās pārliecības, politiskajiem vai citiem uzskatiem, sociālās izcelšanās, tautības, izglītības, sociālā un mantiskā stāvokļa, nodarbošanās veida un citiem apstākļiem. Tāpat atbilstoši </w:t>
            </w:r>
            <w:r w:rsidR="00F949F5" w:rsidRPr="00222FC6">
              <w:t>Administratīvā</w:t>
            </w:r>
            <w:r w:rsidRPr="00222FC6">
              <w:t xml:space="preserve"> procesa likuma 10.</w:t>
            </w:r>
            <w:r w:rsidR="00F51F7A" w:rsidRPr="00222FC6">
              <w:t> </w:t>
            </w:r>
            <w:r w:rsidRPr="00222FC6">
              <w:t xml:space="preserve">pantam privātpersona var paļauties, ka iestādes rīcība ir tiesiska un konsekventa. Iestādes kļūda, kuras pieļaušanā privātpersona nav vainojama, nedrīkst radīt privātpersonai nelabvēlīgas </w:t>
            </w:r>
            <w:r w:rsidRPr="00222FC6">
              <w:rPr>
                <w:color w:val="000000" w:themeColor="text1"/>
              </w:rPr>
              <w:t xml:space="preserve">sekas. </w:t>
            </w:r>
          </w:p>
          <w:p w14:paraId="3C7D9FC0" w14:textId="57E9BB69" w:rsidR="00DB3236" w:rsidRPr="00222FC6" w:rsidRDefault="00B65419" w:rsidP="0068273A">
            <w:pPr>
              <w:ind w:right="102"/>
              <w:jc w:val="both"/>
              <w:rPr>
                <w:b/>
                <w:color w:val="000000" w:themeColor="text1"/>
              </w:rPr>
            </w:pPr>
            <w:r w:rsidRPr="00222FC6">
              <w:rPr>
                <w:b/>
                <w:color w:val="000000" w:themeColor="text1"/>
                <w:u w:val="single"/>
              </w:rPr>
              <w:t>Ņemot vērā, ka likumprojekts neparedz izmaiņas attiecībā uz tiem ražotājiem, kas saņēmuši tiesības pārdot elektroenerģiju obligātā iepirkuma ietvaros vai tiesības saņemt garantētu maksu par elektrostacijā uzstādīto jaudu</w:t>
            </w:r>
            <w:r w:rsidRPr="00222FC6">
              <w:rPr>
                <w:color w:val="000000" w:themeColor="text1"/>
              </w:rPr>
              <w:t>, bet paredz</w:t>
            </w:r>
            <w:r w:rsidR="00230585" w:rsidRPr="00222FC6">
              <w:rPr>
                <w:color w:val="000000" w:themeColor="text1"/>
              </w:rPr>
              <w:t xml:space="preserve"> tikai</w:t>
            </w:r>
            <w:r w:rsidRPr="00222FC6">
              <w:rPr>
                <w:color w:val="000000" w:themeColor="text1"/>
              </w:rPr>
              <w:t xml:space="preserve"> to, ka </w:t>
            </w:r>
            <w:r w:rsidRPr="00222FC6">
              <w:rPr>
                <w:b/>
                <w:color w:val="000000" w:themeColor="text1"/>
                <w:u w:val="single"/>
              </w:rPr>
              <w:t xml:space="preserve">netiks piešķirtas jaunas tiesības </w:t>
            </w:r>
            <w:r w:rsidR="00F949F5" w:rsidRPr="00222FC6">
              <w:rPr>
                <w:b/>
                <w:color w:val="000000" w:themeColor="text1"/>
                <w:u w:val="single"/>
              </w:rPr>
              <w:t>jauniem</w:t>
            </w:r>
            <w:r w:rsidRPr="00222FC6">
              <w:rPr>
                <w:b/>
                <w:color w:val="000000" w:themeColor="text1"/>
                <w:u w:val="single"/>
              </w:rPr>
              <w:t xml:space="preserve"> ražotājiem</w:t>
            </w:r>
            <w:r w:rsidRPr="00222FC6">
              <w:rPr>
                <w:color w:val="000000" w:themeColor="text1"/>
              </w:rPr>
              <w:t xml:space="preserve">, </w:t>
            </w:r>
            <w:r w:rsidRPr="00222FC6">
              <w:rPr>
                <w:b/>
                <w:color w:val="000000" w:themeColor="text1"/>
              </w:rPr>
              <w:t>Ekonomikas ministrija ir ievērojusi tiesiskās paļāvības un vienlīdzības principu attiecībā uz šiem ražotājiem.</w:t>
            </w:r>
          </w:p>
          <w:p w14:paraId="028B276E" w14:textId="30908882" w:rsidR="00B65419" w:rsidRPr="00222FC6" w:rsidRDefault="00DB3236" w:rsidP="0068273A">
            <w:pPr>
              <w:ind w:right="102"/>
              <w:jc w:val="both"/>
            </w:pPr>
            <w:r w:rsidRPr="00222FC6">
              <w:t>Ekonomikas ministrija turpina darbu pie esošā atbalsta mehānisma saskaņošanas ar E</w:t>
            </w:r>
            <w:r w:rsidR="00F51F7A" w:rsidRPr="00222FC6">
              <w:t xml:space="preserve">iropas </w:t>
            </w:r>
            <w:r w:rsidRPr="00222FC6">
              <w:t>K</w:t>
            </w:r>
            <w:r w:rsidR="00F51F7A" w:rsidRPr="00222FC6">
              <w:t>omisiju</w:t>
            </w:r>
            <w:r w:rsidRPr="00222FC6">
              <w:t xml:space="preserve"> un šīs saskaņošanas procesā varētu rasties arī nepieciešamība pēc atsevišķu atbalsta formulu pārskatīšanas, ja tiktu konstatēts esošā atbalsta pārsubsidēšanas risks.</w:t>
            </w:r>
          </w:p>
          <w:p w14:paraId="33D2C8FE" w14:textId="77777777" w:rsidR="00A1525C" w:rsidRDefault="00A1525C" w:rsidP="0036275E">
            <w:pPr>
              <w:ind w:right="102"/>
              <w:jc w:val="both"/>
            </w:pPr>
          </w:p>
          <w:p w14:paraId="2F74672D" w14:textId="4DC90507" w:rsidR="003B6FB7" w:rsidRPr="00222FC6" w:rsidRDefault="00683E27" w:rsidP="0036275E">
            <w:pPr>
              <w:ind w:right="102"/>
              <w:jc w:val="both"/>
            </w:pPr>
            <w:r w:rsidRPr="00222FC6">
              <w:t>Ekonomikas ministrija arī turpina darbu pie atbalsta mehānismu</w:t>
            </w:r>
            <w:r w:rsidR="00316519" w:rsidRPr="00222FC6">
              <w:t xml:space="preserve"> uzlabošanas</w:t>
            </w:r>
            <w:r w:rsidRPr="00222FC6">
              <w:t>, lai veicinātu Direktīvā 2009/28/EK noteikto AER mērķu sasniegšanu 2020.gadā, informatīvajā zi</w:t>
            </w:r>
            <w:r w:rsidR="00565EF6" w:rsidRPr="00222FC6">
              <w:t xml:space="preserve">ņojumā par progresu AER mērķu sasniegšanā, kas ir jāiesniedz Eiropas Komisijai līdz 2015.gada beigām, plānojot iekļaut priekšlikumus turpmākai rīcībai, kas sekmēs atjaunojamās enerģijas plašāku izmantošanu, piemēram, elektroenerģijas neto uzskaites sistēmas pilnveidošana, izcelsmes apliecinājumu regulējuma pilnveidošana, statistiskā </w:t>
            </w:r>
            <w:proofErr w:type="spellStart"/>
            <w:r w:rsidR="00565EF6" w:rsidRPr="00222FC6">
              <w:t>pārnese</w:t>
            </w:r>
            <w:proofErr w:type="spellEnd"/>
            <w:r w:rsidR="00565EF6" w:rsidRPr="00222FC6">
              <w:t>.</w:t>
            </w:r>
          </w:p>
        </w:tc>
      </w:tr>
      <w:tr w:rsidR="0008549E" w:rsidRPr="00222FC6" w14:paraId="2F0A8B0A" w14:textId="77777777" w:rsidTr="007F0246">
        <w:trPr>
          <w:trHeight w:val="465"/>
        </w:trPr>
        <w:tc>
          <w:tcPr>
            <w:tcW w:w="133" w:type="pct"/>
            <w:tcBorders>
              <w:top w:val="outset" w:sz="6" w:space="0" w:color="414142"/>
              <w:left w:val="outset" w:sz="6" w:space="0" w:color="414142"/>
              <w:bottom w:val="outset" w:sz="6" w:space="0" w:color="414142"/>
              <w:right w:val="outset" w:sz="6" w:space="0" w:color="414142"/>
            </w:tcBorders>
            <w:hideMark/>
          </w:tcPr>
          <w:p w14:paraId="6346A73A" w14:textId="082A8C7A" w:rsidR="0008549E" w:rsidRPr="00222FC6" w:rsidRDefault="0008549E" w:rsidP="00F621BF">
            <w:pPr>
              <w:spacing w:before="100" w:beforeAutospacing="1" w:after="100" w:afterAutospacing="1" w:line="360" w:lineRule="auto"/>
              <w:jc w:val="center"/>
            </w:pPr>
            <w:r w:rsidRPr="00222FC6">
              <w:lastRenderedPageBreak/>
              <w:t>3.</w:t>
            </w:r>
          </w:p>
        </w:tc>
        <w:tc>
          <w:tcPr>
            <w:tcW w:w="1434" w:type="pct"/>
            <w:tcBorders>
              <w:top w:val="outset" w:sz="6" w:space="0" w:color="414142"/>
              <w:left w:val="outset" w:sz="6" w:space="0" w:color="414142"/>
              <w:bottom w:val="outset" w:sz="6" w:space="0" w:color="414142"/>
              <w:right w:val="outset" w:sz="6" w:space="0" w:color="414142"/>
            </w:tcBorders>
            <w:hideMark/>
          </w:tcPr>
          <w:p w14:paraId="288A3A8F" w14:textId="77777777" w:rsidR="0008549E" w:rsidRPr="00222FC6" w:rsidRDefault="0008549E" w:rsidP="00D07F03">
            <w:r w:rsidRPr="00222FC6">
              <w:t>Projekta izstrādē iesaistītās institūcijas</w:t>
            </w:r>
          </w:p>
        </w:tc>
        <w:tc>
          <w:tcPr>
            <w:tcW w:w="3433" w:type="pct"/>
            <w:tcBorders>
              <w:top w:val="outset" w:sz="6" w:space="0" w:color="414142"/>
              <w:left w:val="outset" w:sz="6" w:space="0" w:color="414142"/>
              <w:bottom w:val="outset" w:sz="6" w:space="0" w:color="414142"/>
              <w:right w:val="outset" w:sz="6" w:space="0" w:color="414142"/>
            </w:tcBorders>
            <w:hideMark/>
          </w:tcPr>
          <w:p w14:paraId="59F5354C" w14:textId="35E4A733" w:rsidR="00FE33C3" w:rsidRPr="00222FC6" w:rsidRDefault="00116516" w:rsidP="00116516">
            <w:pPr>
              <w:spacing w:before="75" w:after="75"/>
              <w:jc w:val="both"/>
            </w:pPr>
            <w:r w:rsidRPr="00222FC6">
              <w:t xml:space="preserve">Akciju sabiedrība </w:t>
            </w:r>
            <w:r w:rsidR="00544C3E" w:rsidRPr="00222FC6">
              <w:t>„Augstsprieguma tīkls”,</w:t>
            </w:r>
            <w:r w:rsidR="001474FC" w:rsidRPr="00222FC6">
              <w:t xml:space="preserve"> </w:t>
            </w:r>
            <w:r w:rsidRPr="00222FC6">
              <w:t xml:space="preserve">akciju sabiedrība </w:t>
            </w:r>
            <w:r w:rsidR="00544C3E" w:rsidRPr="00222FC6">
              <w:t>„Sadales tīkls”,</w:t>
            </w:r>
            <w:r w:rsidR="001474FC" w:rsidRPr="00222FC6">
              <w:t xml:space="preserve"> </w:t>
            </w:r>
            <w:r w:rsidRPr="00222FC6">
              <w:t xml:space="preserve">akciju sabiedrība </w:t>
            </w:r>
            <w:r w:rsidR="00544C3E" w:rsidRPr="00222FC6">
              <w:t>„Latvenergo”, Sabiedrisko pakalpojumu regulēšanas komisija</w:t>
            </w:r>
            <w:r w:rsidR="00F51F7A" w:rsidRPr="00222FC6">
              <w:t>.</w:t>
            </w:r>
          </w:p>
        </w:tc>
      </w:tr>
      <w:tr w:rsidR="0008549E" w:rsidRPr="00222FC6" w14:paraId="6A332593" w14:textId="77777777" w:rsidTr="007F0246">
        <w:tc>
          <w:tcPr>
            <w:tcW w:w="133" w:type="pct"/>
            <w:tcBorders>
              <w:top w:val="outset" w:sz="6" w:space="0" w:color="414142"/>
              <w:left w:val="outset" w:sz="6" w:space="0" w:color="414142"/>
              <w:bottom w:val="outset" w:sz="6" w:space="0" w:color="414142"/>
              <w:right w:val="outset" w:sz="6" w:space="0" w:color="414142"/>
            </w:tcBorders>
            <w:hideMark/>
          </w:tcPr>
          <w:p w14:paraId="4284BDB9" w14:textId="77777777" w:rsidR="0008549E" w:rsidRPr="00222FC6" w:rsidRDefault="0008549E" w:rsidP="00F621BF">
            <w:pPr>
              <w:spacing w:before="100" w:beforeAutospacing="1" w:after="100" w:afterAutospacing="1" w:line="360" w:lineRule="auto"/>
              <w:jc w:val="center"/>
            </w:pPr>
            <w:r w:rsidRPr="00222FC6">
              <w:t>4.</w:t>
            </w:r>
          </w:p>
        </w:tc>
        <w:tc>
          <w:tcPr>
            <w:tcW w:w="1434" w:type="pct"/>
            <w:tcBorders>
              <w:top w:val="outset" w:sz="6" w:space="0" w:color="414142"/>
              <w:left w:val="outset" w:sz="6" w:space="0" w:color="414142"/>
              <w:bottom w:val="outset" w:sz="6" w:space="0" w:color="414142"/>
              <w:right w:val="outset" w:sz="6" w:space="0" w:color="414142"/>
            </w:tcBorders>
            <w:hideMark/>
          </w:tcPr>
          <w:p w14:paraId="796F39CC" w14:textId="77777777" w:rsidR="0008549E" w:rsidRPr="00222FC6" w:rsidRDefault="0008549E" w:rsidP="00D07F03">
            <w:r w:rsidRPr="00222FC6">
              <w:t>Cita informācija</w:t>
            </w:r>
          </w:p>
        </w:tc>
        <w:tc>
          <w:tcPr>
            <w:tcW w:w="3433" w:type="pct"/>
            <w:tcBorders>
              <w:top w:val="outset" w:sz="6" w:space="0" w:color="414142"/>
              <w:left w:val="outset" w:sz="6" w:space="0" w:color="414142"/>
              <w:bottom w:val="outset" w:sz="6" w:space="0" w:color="414142"/>
              <w:right w:val="outset" w:sz="6" w:space="0" w:color="414142"/>
            </w:tcBorders>
            <w:hideMark/>
          </w:tcPr>
          <w:p w14:paraId="3B092DE9" w14:textId="77777777" w:rsidR="0008549E" w:rsidRPr="00222FC6" w:rsidRDefault="0008549E" w:rsidP="00BD175D">
            <w:pPr>
              <w:spacing w:before="100" w:beforeAutospacing="1" w:after="100" w:afterAutospacing="1" w:line="360" w:lineRule="auto"/>
            </w:pPr>
            <w:r w:rsidRPr="00222FC6">
              <w:t>Nav</w:t>
            </w:r>
          </w:p>
        </w:tc>
      </w:tr>
    </w:tbl>
    <w:p w14:paraId="473561C0" w14:textId="77777777" w:rsidR="00994989" w:rsidRPr="00222FC6" w:rsidRDefault="00994989" w:rsidP="00280753">
      <w:pPr>
        <w:pStyle w:val="naisf"/>
        <w:spacing w:before="0" w:beforeAutospacing="0" w:after="0" w:afterAutospacing="0"/>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D07F03" w:rsidRPr="00222FC6" w14:paraId="599B84EB" w14:textId="77777777" w:rsidTr="00D07F03">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5F3EB6C" w14:textId="77777777" w:rsidR="00D07F03" w:rsidRPr="00222FC6" w:rsidRDefault="00D07F03" w:rsidP="00D07F03">
            <w:pPr>
              <w:spacing w:before="100" w:beforeAutospacing="1" w:after="100" w:afterAutospacing="1" w:line="360" w:lineRule="auto"/>
              <w:ind w:firstLine="300"/>
              <w:jc w:val="center"/>
              <w:rPr>
                <w:b/>
                <w:bCs/>
              </w:rPr>
            </w:pPr>
            <w:r w:rsidRPr="00222FC6">
              <w:rPr>
                <w:b/>
                <w:bCs/>
              </w:rPr>
              <w:t>II. Tiesību akta projekta ietekme uz sabiedrību, tautsaimniecības attīstību un administratīvo slogu</w:t>
            </w:r>
          </w:p>
        </w:tc>
      </w:tr>
      <w:tr w:rsidR="0008549E" w:rsidRPr="00222FC6" w14:paraId="1AD7D047" w14:textId="77777777"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E4720C9" w14:textId="77777777" w:rsidR="0008549E" w:rsidRPr="00222FC6" w:rsidRDefault="0008549E" w:rsidP="00D07F03">
            <w:r w:rsidRPr="00222FC6">
              <w:t>1.</w:t>
            </w:r>
          </w:p>
        </w:tc>
        <w:tc>
          <w:tcPr>
            <w:tcW w:w="1550" w:type="pct"/>
            <w:tcBorders>
              <w:top w:val="outset" w:sz="6" w:space="0" w:color="414142"/>
              <w:left w:val="outset" w:sz="6" w:space="0" w:color="414142"/>
              <w:bottom w:val="outset" w:sz="6" w:space="0" w:color="414142"/>
              <w:right w:val="outset" w:sz="6" w:space="0" w:color="414142"/>
            </w:tcBorders>
            <w:hideMark/>
          </w:tcPr>
          <w:p w14:paraId="49C18AB2" w14:textId="77777777" w:rsidR="0008549E" w:rsidRPr="00222FC6" w:rsidRDefault="0008549E" w:rsidP="00D07F03">
            <w:r w:rsidRPr="00222FC6">
              <w:t xml:space="preserve">Sabiedrības </w:t>
            </w:r>
            <w:proofErr w:type="spellStart"/>
            <w:r w:rsidRPr="00222FC6">
              <w:t>mērķgrupas</w:t>
            </w:r>
            <w:proofErr w:type="spellEnd"/>
            <w:r w:rsidRPr="00222FC6">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20F2BA0A" w14:textId="77777777" w:rsidR="0008549E" w:rsidRPr="00222FC6" w:rsidRDefault="00BD40BA" w:rsidP="004345CA">
            <w:pPr>
              <w:spacing w:before="75" w:after="75"/>
              <w:jc w:val="both"/>
            </w:pPr>
            <w:r w:rsidRPr="00222FC6">
              <w:t xml:space="preserve">Visi elektroenerģijas ražotāji, kuri elektroenerģijas ražošanai izmanto </w:t>
            </w:r>
            <w:r w:rsidR="004345CA" w:rsidRPr="00222FC6">
              <w:t>AER</w:t>
            </w:r>
            <w:r w:rsidRPr="00222FC6">
              <w:t xml:space="preserve"> vai augstas efektivitātes koģenerāciju.</w:t>
            </w:r>
          </w:p>
        </w:tc>
      </w:tr>
      <w:tr w:rsidR="00D07F03" w:rsidRPr="00222FC6" w14:paraId="07E7D88B" w14:textId="77777777" w:rsidTr="006246DD">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45DE193" w14:textId="77777777" w:rsidR="00D07F03" w:rsidRPr="00222FC6" w:rsidRDefault="00D07F03" w:rsidP="00D07F03">
            <w:r w:rsidRPr="00222FC6">
              <w:t>2.</w:t>
            </w:r>
          </w:p>
        </w:tc>
        <w:tc>
          <w:tcPr>
            <w:tcW w:w="1550" w:type="pct"/>
            <w:tcBorders>
              <w:top w:val="outset" w:sz="6" w:space="0" w:color="414142"/>
              <w:left w:val="outset" w:sz="6" w:space="0" w:color="414142"/>
              <w:bottom w:val="outset" w:sz="6" w:space="0" w:color="414142"/>
              <w:right w:val="outset" w:sz="6" w:space="0" w:color="414142"/>
            </w:tcBorders>
            <w:hideMark/>
          </w:tcPr>
          <w:p w14:paraId="00A39D92" w14:textId="77777777" w:rsidR="00D07F03" w:rsidRPr="00222FC6" w:rsidRDefault="00D07F03" w:rsidP="00D07F03">
            <w:r w:rsidRPr="00222FC6">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1FE0A35D" w14:textId="77777777" w:rsidR="00070ED4" w:rsidRPr="00222FC6" w:rsidRDefault="006246DD" w:rsidP="006246DD">
            <w:pPr>
              <w:jc w:val="both"/>
            </w:pPr>
            <w:r w:rsidRPr="00222FC6">
              <w:t>Projekts šo jomu neskar.</w:t>
            </w:r>
          </w:p>
        </w:tc>
      </w:tr>
      <w:tr w:rsidR="00D07F03" w:rsidRPr="00222FC6" w14:paraId="311BC240" w14:textId="77777777" w:rsidTr="006246DD">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46AFC7C" w14:textId="77777777" w:rsidR="00D07F03" w:rsidRPr="00222FC6" w:rsidRDefault="00D07F03" w:rsidP="00D07F03">
            <w:r w:rsidRPr="00222FC6">
              <w:t>3.</w:t>
            </w:r>
          </w:p>
        </w:tc>
        <w:tc>
          <w:tcPr>
            <w:tcW w:w="1550" w:type="pct"/>
            <w:tcBorders>
              <w:top w:val="outset" w:sz="6" w:space="0" w:color="414142"/>
              <w:left w:val="outset" w:sz="6" w:space="0" w:color="414142"/>
              <w:bottom w:val="outset" w:sz="6" w:space="0" w:color="414142"/>
              <w:right w:val="outset" w:sz="6" w:space="0" w:color="414142"/>
            </w:tcBorders>
            <w:hideMark/>
          </w:tcPr>
          <w:p w14:paraId="77651B24" w14:textId="77777777" w:rsidR="00D07F03" w:rsidRPr="00222FC6" w:rsidRDefault="00D07F03" w:rsidP="00D07F03">
            <w:r w:rsidRPr="00222FC6">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7CCF206C" w14:textId="77777777" w:rsidR="00070ED4" w:rsidRPr="00222FC6" w:rsidRDefault="006246DD" w:rsidP="006246DD">
            <w:pPr>
              <w:jc w:val="both"/>
            </w:pPr>
            <w:r w:rsidRPr="00222FC6">
              <w:t>Projekts šo jomu neskar.</w:t>
            </w:r>
          </w:p>
        </w:tc>
      </w:tr>
      <w:tr w:rsidR="00D07F03" w:rsidRPr="00222FC6" w14:paraId="0336F866" w14:textId="77777777" w:rsidTr="00D07F03">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10F7E433" w14:textId="77777777" w:rsidR="00D07F03" w:rsidRPr="00222FC6" w:rsidRDefault="00D07F03" w:rsidP="00D07F03">
            <w:r w:rsidRPr="00222FC6">
              <w:t>4.</w:t>
            </w:r>
          </w:p>
        </w:tc>
        <w:tc>
          <w:tcPr>
            <w:tcW w:w="1550" w:type="pct"/>
            <w:tcBorders>
              <w:top w:val="outset" w:sz="6" w:space="0" w:color="414142"/>
              <w:left w:val="outset" w:sz="6" w:space="0" w:color="414142"/>
              <w:bottom w:val="outset" w:sz="6" w:space="0" w:color="414142"/>
              <w:right w:val="outset" w:sz="6" w:space="0" w:color="414142"/>
            </w:tcBorders>
            <w:hideMark/>
          </w:tcPr>
          <w:p w14:paraId="10FA2EEE" w14:textId="77777777" w:rsidR="00D07F03" w:rsidRPr="00222FC6" w:rsidRDefault="00D07F03" w:rsidP="00D07F03">
            <w:r w:rsidRPr="00222FC6">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8E70EFD" w14:textId="77777777" w:rsidR="00D07F03" w:rsidRPr="00222FC6" w:rsidRDefault="00D07F03" w:rsidP="00B71A23">
            <w:pPr>
              <w:spacing w:before="100" w:beforeAutospacing="1" w:after="100" w:afterAutospacing="1" w:line="360" w:lineRule="auto"/>
            </w:pPr>
            <w:r w:rsidRPr="00222FC6">
              <w:t>Nav</w:t>
            </w:r>
          </w:p>
        </w:tc>
      </w:tr>
    </w:tbl>
    <w:p w14:paraId="6EE41786" w14:textId="77777777" w:rsidR="0093184A" w:rsidRPr="00222FC6" w:rsidRDefault="0093184A" w:rsidP="0093184A">
      <w:pPr>
        <w:jc w:val="center"/>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D03B7C" w:rsidRPr="00222FC6" w14:paraId="7E89B65B" w14:textId="77777777" w:rsidTr="00704860">
        <w:tc>
          <w:tcPr>
            <w:tcW w:w="9061" w:type="dxa"/>
          </w:tcPr>
          <w:p w14:paraId="3F6771E8" w14:textId="77777777" w:rsidR="00D03B7C" w:rsidRPr="00222FC6" w:rsidRDefault="00D03B7C" w:rsidP="00AC1AF1">
            <w:pPr>
              <w:pStyle w:val="tvhtml1"/>
              <w:spacing w:before="0" w:beforeAutospacing="0" w:line="240" w:lineRule="auto"/>
              <w:jc w:val="center"/>
              <w:rPr>
                <w:rFonts w:ascii="Times New Roman" w:hAnsi="Times New Roman"/>
                <w:sz w:val="24"/>
                <w:szCs w:val="24"/>
              </w:rPr>
            </w:pPr>
            <w:r w:rsidRPr="00222FC6">
              <w:rPr>
                <w:rFonts w:ascii="Times New Roman" w:hAnsi="Times New Roman"/>
                <w:b/>
                <w:bCs/>
                <w:sz w:val="24"/>
                <w:szCs w:val="24"/>
              </w:rPr>
              <w:t>III. Tiesību akta projekta ietekme uz valsts budžetu un pašvaldību budžetiem</w:t>
            </w:r>
          </w:p>
        </w:tc>
      </w:tr>
      <w:tr w:rsidR="00704860" w:rsidRPr="00222FC6" w14:paraId="2F6BE43C" w14:textId="77777777" w:rsidTr="00A1525C">
        <w:tc>
          <w:tcPr>
            <w:tcW w:w="9061" w:type="dxa"/>
            <w:vAlign w:val="center"/>
          </w:tcPr>
          <w:p w14:paraId="0D6D2688" w14:textId="022A949B" w:rsidR="00704860" w:rsidRPr="00222FC6" w:rsidRDefault="00704860" w:rsidP="00704860">
            <w:pPr>
              <w:pStyle w:val="tvhtml"/>
              <w:spacing w:before="0" w:beforeAutospacing="0" w:after="0" w:afterAutospacing="0"/>
              <w:jc w:val="center"/>
              <w:rPr>
                <w:rFonts w:ascii="Times New Roman" w:hAnsi="Times New Roman"/>
                <w:iCs/>
                <w:sz w:val="24"/>
                <w:szCs w:val="24"/>
              </w:rPr>
            </w:pPr>
            <w:r w:rsidRPr="00222FC6">
              <w:rPr>
                <w:rFonts w:ascii="Times New Roman" w:hAnsi="Times New Roman"/>
                <w:i/>
                <w:iCs/>
                <w:sz w:val="24"/>
                <w:szCs w:val="24"/>
              </w:rPr>
              <w:t>Projekts šo jomu neskar</w:t>
            </w:r>
          </w:p>
        </w:tc>
      </w:tr>
    </w:tbl>
    <w:p w14:paraId="591F92F2" w14:textId="77777777" w:rsidR="009B43D0" w:rsidRPr="00222FC6" w:rsidRDefault="009B43D0" w:rsidP="0093184A">
      <w:pPr>
        <w:jc w:val="center"/>
        <w:rPr>
          <w:bCs/>
          <w:i/>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409"/>
        <w:gridCol w:w="6194"/>
      </w:tblGrid>
      <w:tr w:rsidR="00A005D0" w:rsidRPr="00222FC6" w14:paraId="7F655BEA" w14:textId="77777777" w:rsidTr="00AC1AF1">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B553880" w14:textId="77777777" w:rsidR="00A005D0" w:rsidRPr="00222FC6" w:rsidRDefault="001C4F57" w:rsidP="00AC1AF1">
            <w:pPr>
              <w:spacing w:before="100" w:beforeAutospacing="1" w:after="100" w:afterAutospacing="1" w:line="360" w:lineRule="auto"/>
              <w:ind w:firstLine="300"/>
              <w:jc w:val="center"/>
              <w:rPr>
                <w:b/>
                <w:bCs/>
              </w:rPr>
            </w:pPr>
            <w:r w:rsidRPr="00222FC6">
              <w:rPr>
                <w:b/>
                <w:bCs/>
              </w:rPr>
              <w:t>IV. Tiesību akta projekta ietekme uz spēkā esošo tiesību normu sistēmu</w:t>
            </w:r>
          </w:p>
        </w:tc>
      </w:tr>
      <w:tr w:rsidR="005B0785" w:rsidRPr="00222FC6" w14:paraId="31729DB8" w14:textId="77777777" w:rsidTr="005B0785">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6E8422E8" w14:textId="77777777" w:rsidR="005B0785" w:rsidRPr="00222FC6" w:rsidRDefault="005B0785" w:rsidP="00AC1AF1">
            <w:r w:rsidRPr="00222FC6">
              <w:t>1.</w:t>
            </w:r>
          </w:p>
        </w:tc>
        <w:tc>
          <w:tcPr>
            <w:tcW w:w="1330" w:type="pct"/>
            <w:tcBorders>
              <w:top w:val="outset" w:sz="6" w:space="0" w:color="414142"/>
              <w:left w:val="outset" w:sz="6" w:space="0" w:color="414142"/>
              <w:bottom w:val="outset" w:sz="6" w:space="0" w:color="414142"/>
              <w:right w:val="outset" w:sz="6" w:space="0" w:color="414142"/>
            </w:tcBorders>
          </w:tcPr>
          <w:p w14:paraId="5E3C04B5" w14:textId="77777777" w:rsidR="005B0785" w:rsidRPr="00222FC6" w:rsidRDefault="001C4F57" w:rsidP="00AC1AF1">
            <w:r w:rsidRPr="00222FC6">
              <w:t>Nepieciešamie saistītie tiesību aktu projekti</w:t>
            </w:r>
          </w:p>
        </w:tc>
        <w:tc>
          <w:tcPr>
            <w:tcW w:w="3420" w:type="pct"/>
            <w:tcBorders>
              <w:top w:val="outset" w:sz="6" w:space="0" w:color="414142"/>
              <w:left w:val="outset" w:sz="6" w:space="0" w:color="414142"/>
              <w:bottom w:val="outset" w:sz="6" w:space="0" w:color="414142"/>
              <w:right w:val="outset" w:sz="6" w:space="0" w:color="414142"/>
            </w:tcBorders>
            <w:hideMark/>
          </w:tcPr>
          <w:p w14:paraId="1B587A84" w14:textId="5B60BC00" w:rsidR="00116516" w:rsidRPr="00222FC6" w:rsidRDefault="00116516" w:rsidP="00116516">
            <w:pPr>
              <w:jc w:val="both"/>
            </w:pPr>
            <w:r w:rsidRPr="00222FC6">
              <w:t xml:space="preserve">1. Grozījumi </w:t>
            </w:r>
            <w:r w:rsidR="00230585" w:rsidRPr="00222FC6">
              <w:t>Ministru kabineta 2009.gada 27.oktobra noteikumos Nr. 1227 “Noteikumi par regulējamiem sabiedrisko pakalpojumu veidiem</w:t>
            </w:r>
            <w:r w:rsidRPr="00222FC6">
              <w:t>”.</w:t>
            </w:r>
          </w:p>
          <w:p w14:paraId="2AFD255E" w14:textId="49EF4938" w:rsidR="00116516" w:rsidRPr="00222FC6" w:rsidRDefault="00116516" w:rsidP="00116516">
            <w:pPr>
              <w:jc w:val="both"/>
              <w:rPr>
                <w:bCs/>
              </w:rPr>
            </w:pPr>
            <w:r w:rsidRPr="00222FC6">
              <w:t xml:space="preserve">2. </w:t>
            </w:r>
            <w:r w:rsidR="00230585" w:rsidRPr="00222FC6">
              <w:t>Ministru kabineta noteikum</w:t>
            </w:r>
            <w:r w:rsidR="00982C28" w:rsidRPr="00222FC6">
              <w:t xml:space="preserve">u projekts par </w:t>
            </w:r>
            <w:r w:rsidR="00230585" w:rsidRPr="00222FC6">
              <w:rPr>
                <w:bCs/>
              </w:rPr>
              <w:t xml:space="preserve">izcelsmes apliecinājuma saņemšanu elektroenerģijai, kas ražota, izmantojot </w:t>
            </w:r>
            <w:r w:rsidRPr="00222FC6">
              <w:rPr>
                <w:bCs/>
              </w:rPr>
              <w:t>AER</w:t>
            </w:r>
            <w:r w:rsidR="00982C28" w:rsidRPr="00222FC6">
              <w:rPr>
                <w:bCs/>
              </w:rPr>
              <w:t xml:space="preserve"> vai augstas efektivitātes koģenerācij</w:t>
            </w:r>
            <w:r w:rsidR="003A48E8" w:rsidRPr="00222FC6">
              <w:rPr>
                <w:bCs/>
              </w:rPr>
              <w:t>as režīmā</w:t>
            </w:r>
            <w:r w:rsidRPr="00222FC6">
              <w:rPr>
                <w:bCs/>
              </w:rPr>
              <w:t>.</w:t>
            </w:r>
          </w:p>
          <w:p w14:paraId="3F8D7948" w14:textId="43D50D08" w:rsidR="005B0785" w:rsidRPr="00222FC6" w:rsidRDefault="00116516" w:rsidP="00116516">
            <w:pPr>
              <w:jc w:val="both"/>
            </w:pPr>
            <w:r w:rsidRPr="00222FC6">
              <w:rPr>
                <w:bCs/>
              </w:rPr>
              <w:t xml:space="preserve">3. </w:t>
            </w:r>
            <w:r w:rsidR="00D038E1" w:rsidRPr="00222FC6">
              <w:t xml:space="preserve">Ministru kabineta noteikumu projekts, kas nosaka </w:t>
            </w:r>
            <w:proofErr w:type="spellStart"/>
            <w:r w:rsidR="00D038E1" w:rsidRPr="00222FC6">
              <w:t>agregatora</w:t>
            </w:r>
            <w:proofErr w:type="spellEnd"/>
            <w:r w:rsidR="00D038E1" w:rsidRPr="00222FC6">
              <w:t xml:space="preserve"> darbības principus,</w:t>
            </w:r>
            <w:r w:rsidR="00390002" w:rsidRPr="00222FC6">
              <w:t xml:space="preserve"> </w:t>
            </w:r>
            <w:r w:rsidR="00BD40BA" w:rsidRPr="00222FC6">
              <w:t>pilnībā pārņemot Direktīvas 2012/27/ES prasības.</w:t>
            </w:r>
          </w:p>
        </w:tc>
      </w:tr>
      <w:tr w:rsidR="005B0785" w:rsidRPr="00222FC6" w14:paraId="4366D021" w14:textId="77777777" w:rsidTr="005B0785">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1519582A" w14:textId="77777777" w:rsidR="005B0785" w:rsidRPr="00222FC6" w:rsidRDefault="005B0785" w:rsidP="00AC1AF1">
            <w:r w:rsidRPr="00222FC6">
              <w:t>2.</w:t>
            </w:r>
          </w:p>
        </w:tc>
        <w:tc>
          <w:tcPr>
            <w:tcW w:w="1330" w:type="pct"/>
            <w:tcBorders>
              <w:top w:val="outset" w:sz="6" w:space="0" w:color="414142"/>
              <w:left w:val="outset" w:sz="6" w:space="0" w:color="414142"/>
              <w:bottom w:val="outset" w:sz="6" w:space="0" w:color="414142"/>
              <w:right w:val="outset" w:sz="6" w:space="0" w:color="414142"/>
            </w:tcBorders>
          </w:tcPr>
          <w:p w14:paraId="0857FF34" w14:textId="77777777" w:rsidR="005B0785" w:rsidRPr="00222FC6" w:rsidRDefault="001C4F57" w:rsidP="00AC1AF1">
            <w:r w:rsidRPr="00222FC6">
              <w:t>Atbildīgā institūcija</w:t>
            </w:r>
          </w:p>
        </w:tc>
        <w:tc>
          <w:tcPr>
            <w:tcW w:w="3420" w:type="pct"/>
            <w:tcBorders>
              <w:top w:val="outset" w:sz="6" w:space="0" w:color="414142"/>
              <w:left w:val="outset" w:sz="6" w:space="0" w:color="414142"/>
              <w:bottom w:val="outset" w:sz="6" w:space="0" w:color="414142"/>
              <w:right w:val="outset" w:sz="6" w:space="0" w:color="414142"/>
            </w:tcBorders>
            <w:hideMark/>
          </w:tcPr>
          <w:p w14:paraId="32E62D5B" w14:textId="77777777" w:rsidR="005B0785" w:rsidRPr="00222FC6" w:rsidRDefault="001C4F57" w:rsidP="005B0785">
            <w:pPr>
              <w:autoSpaceDE w:val="0"/>
              <w:autoSpaceDN w:val="0"/>
              <w:adjustRightInd w:val="0"/>
              <w:jc w:val="both"/>
            </w:pPr>
            <w:r w:rsidRPr="00222FC6">
              <w:t>Ekonomikas ministrija</w:t>
            </w:r>
            <w:r w:rsidR="005B0785" w:rsidRPr="00222FC6">
              <w:t xml:space="preserve"> </w:t>
            </w:r>
          </w:p>
        </w:tc>
      </w:tr>
      <w:tr w:rsidR="005B0785" w:rsidRPr="00222FC6" w14:paraId="48B7B20F" w14:textId="77777777" w:rsidTr="005B0785">
        <w:trPr>
          <w:trHeight w:val="330"/>
        </w:trPr>
        <w:tc>
          <w:tcPr>
            <w:tcW w:w="250" w:type="pct"/>
            <w:tcBorders>
              <w:top w:val="outset" w:sz="6" w:space="0" w:color="414142"/>
              <w:left w:val="outset" w:sz="6" w:space="0" w:color="414142"/>
              <w:bottom w:val="outset" w:sz="6" w:space="0" w:color="414142"/>
              <w:right w:val="outset" w:sz="6" w:space="0" w:color="414142"/>
            </w:tcBorders>
          </w:tcPr>
          <w:p w14:paraId="5A4B542F" w14:textId="77777777" w:rsidR="005B0785" w:rsidRPr="00222FC6" w:rsidRDefault="005B0785" w:rsidP="00AC1AF1">
            <w:r w:rsidRPr="00222FC6">
              <w:t>3.</w:t>
            </w:r>
          </w:p>
        </w:tc>
        <w:tc>
          <w:tcPr>
            <w:tcW w:w="1330" w:type="pct"/>
            <w:tcBorders>
              <w:top w:val="outset" w:sz="6" w:space="0" w:color="414142"/>
              <w:left w:val="outset" w:sz="6" w:space="0" w:color="414142"/>
              <w:bottom w:val="outset" w:sz="6" w:space="0" w:color="414142"/>
              <w:right w:val="outset" w:sz="6" w:space="0" w:color="414142"/>
            </w:tcBorders>
          </w:tcPr>
          <w:p w14:paraId="16E972E2" w14:textId="77777777" w:rsidR="005B0785" w:rsidRPr="00222FC6" w:rsidRDefault="005B0785" w:rsidP="00AC1AF1">
            <w:r w:rsidRPr="00222FC6">
              <w:t>Cita informācija</w:t>
            </w:r>
          </w:p>
        </w:tc>
        <w:tc>
          <w:tcPr>
            <w:tcW w:w="3420" w:type="pct"/>
            <w:tcBorders>
              <w:top w:val="outset" w:sz="6" w:space="0" w:color="414142"/>
              <w:left w:val="outset" w:sz="6" w:space="0" w:color="414142"/>
              <w:bottom w:val="outset" w:sz="6" w:space="0" w:color="414142"/>
              <w:right w:val="outset" w:sz="6" w:space="0" w:color="414142"/>
            </w:tcBorders>
          </w:tcPr>
          <w:p w14:paraId="14E8F97B" w14:textId="77777777" w:rsidR="005B0785" w:rsidRPr="00222FC6" w:rsidRDefault="001C4F57" w:rsidP="00AC1AF1">
            <w:pPr>
              <w:autoSpaceDE w:val="0"/>
              <w:autoSpaceDN w:val="0"/>
              <w:adjustRightInd w:val="0"/>
              <w:jc w:val="both"/>
            </w:pPr>
            <w:r w:rsidRPr="00222FC6">
              <w:t>Nav</w:t>
            </w:r>
          </w:p>
        </w:tc>
      </w:tr>
    </w:tbl>
    <w:p w14:paraId="4A36C323" w14:textId="77777777" w:rsidR="00C5532A" w:rsidRPr="00222FC6" w:rsidRDefault="00C5532A" w:rsidP="00D07F03"/>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409"/>
        <w:gridCol w:w="6194"/>
      </w:tblGrid>
      <w:tr w:rsidR="00C5532A" w:rsidRPr="00222FC6" w14:paraId="52AAB031" w14:textId="77777777" w:rsidTr="00351183">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1E8FFD1" w14:textId="77777777" w:rsidR="00C5532A" w:rsidRPr="00222FC6" w:rsidRDefault="00C5532A" w:rsidP="00351183">
            <w:pPr>
              <w:spacing w:before="100" w:beforeAutospacing="1" w:after="100" w:afterAutospacing="1" w:line="360" w:lineRule="auto"/>
              <w:ind w:firstLine="300"/>
              <w:jc w:val="center"/>
              <w:rPr>
                <w:b/>
                <w:bCs/>
              </w:rPr>
            </w:pPr>
            <w:r w:rsidRPr="00222FC6">
              <w:rPr>
                <w:b/>
                <w:bCs/>
              </w:rPr>
              <w:t>V. Tiesību akta projekta atbilstība Latvijas Republikas starptautiskajām saistībām</w:t>
            </w:r>
          </w:p>
        </w:tc>
      </w:tr>
      <w:tr w:rsidR="00C5532A" w:rsidRPr="00222FC6" w14:paraId="61239A08" w14:textId="77777777" w:rsidTr="00351183">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79363BA3" w14:textId="77777777" w:rsidR="00C5532A" w:rsidRPr="00222FC6" w:rsidRDefault="00C5532A" w:rsidP="00351183">
            <w:r w:rsidRPr="00222FC6">
              <w:t>1.</w:t>
            </w:r>
          </w:p>
        </w:tc>
        <w:tc>
          <w:tcPr>
            <w:tcW w:w="1330" w:type="pct"/>
            <w:tcBorders>
              <w:top w:val="outset" w:sz="6" w:space="0" w:color="414142"/>
              <w:left w:val="outset" w:sz="6" w:space="0" w:color="414142"/>
              <w:bottom w:val="outset" w:sz="6" w:space="0" w:color="414142"/>
              <w:right w:val="outset" w:sz="6" w:space="0" w:color="414142"/>
            </w:tcBorders>
          </w:tcPr>
          <w:p w14:paraId="309AD560" w14:textId="77777777" w:rsidR="00C5532A" w:rsidRPr="00222FC6" w:rsidRDefault="00C5532A" w:rsidP="00351183">
            <w:r w:rsidRPr="00222FC6">
              <w:t>Saistības pret Eiropas Savienību</w:t>
            </w:r>
          </w:p>
        </w:tc>
        <w:tc>
          <w:tcPr>
            <w:tcW w:w="3420" w:type="pct"/>
            <w:tcBorders>
              <w:top w:val="outset" w:sz="6" w:space="0" w:color="414142"/>
              <w:left w:val="outset" w:sz="6" w:space="0" w:color="414142"/>
              <w:bottom w:val="outset" w:sz="6" w:space="0" w:color="414142"/>
              <w:right w:val="outset" w:sz="6" w:space="0" w:color="414142"/>
            </w:tcBorders>
            <w:hideMark/>
          </w:tcPr>
          <w:p w14:paraId="3EF892C6" w14:textId="77777777" w:rsidR="00C5532A" w:rsidRPr="00222FC6" w:rsidRDefault="000F3A99" w:rsidP="00351183">
            <w:pPr>
              <w:jc w:val="both"/>
            </w:pPr>
            <w:r w:rsidRPr="00222FC6">
              <w:t>Likum</w:t>
            </w:r>
            <w:r w:rsidR="00C5532A" w:rsidRPr="00222FC6">
              <w:t xml:space="preserve">projekta nepieciešamību nosaka </w:t>
            </w:r>
            <w:r w:rsidR="00C5532A" w:rsidRPr="00222FC6">
              <w:rPr>
                <w:color w:val="000000"/>
              </w:rPr>
              <w:t>Direktīvas 2012/27/ES 28. panta 1. punkts, ka normatīvajiem un administratīvajiem aktiem, kas vajadzīgi, lai izpildītu Direktīvas 2012/27/ES prasības, jāstājas spēkā līdz 2014. gada 5. jūnijam.</w:t>
            </w:r>
          </w:p>
        </w:tc>
      </w:tr>
      <w:tr w:rsidR="00C5532A" w:rsidRPr="00222FC6" w14:paraId="1C683329" w14:textId="77777777" w:rsidTr="00351183">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DD91886" w14:textId="77777777" w:rsidR="00C5532A" w:rsidRPr="00222FC6" w:rsidRDefault="00C5532A" w:rsidP="00351183">
            <w:r w:rsidRPr="00222FC6">
              <w:t>2.</w:t>
            </w:r>
          </w:p>
        </w:tc>
        <w:tc>
          <w:tcPr>
            <w:tcW w:w="1330" w:type="pct"/>
            <w:tcBorders>
              <w:top w:val="outset" w:sz="6" w:space="0" w:color="414142"/>
              <w:left w:val="outset" w:sz="6" w:space="0" w:color="414142"/>
              <w:bottom w:val="outset" w:sz="6" w:space="0" w:color="414142"/>
              <w:right w:val="outset" w:sz="6" w:space="0" w:color="414142"/>
            </w:tcBorders>
          </w:tcPr>
          <w:p w14:paraId="7C8E8A91" w14:textId="77777777" w:rsidR="00C5532A" w:rsidRPr="00222FC6" w:rsidRDefault="00C5532A" w:rsidP="00351183">
            <w:r w:rsidRPr="00222FC6">
              <w:t>Citas starptautiskās saistības</w:t>
            </w:r>
          </w:p>
        </w:tc>
        <w:tc>
          <w:tcPr>
            <w:tcW w:w="3420" w:type="pct"/>
            <w:tcBorders>
              <w:top w:val="outset" w:sz="6" w:space="0" w:color="414142"/>
              <w:left w:val="outset" w:sz="6" w:space="0" w:color="414142"/>
              <w:bottom w:val="outset" w:sz="6" w:space="0" w:color="414142"/>
              <w:right w:val="outset" w:sz="6" w:space="0" w:color="414142"/>
            </w:tcBorders>
            <w:hideMark/>
          </w:tcPr>
          <w:p w14:paraId="0366DE3B" w14:textId="77777777" w:rsidR="00C5532A" w:rsidRPr="00222FC6" w:rsidRDefault="00C5532A" w:rsidP="00351183">
            <w:pPr>
              <w:autoSpaceDE w:val="0"/>
              <w:autoSpaceDN w:val="0"/>
              <w:adjustRightInd w:val="0"/>
              <w:jc w:val="both"/>
            </w:pPr>
            <w:r w:rsidRPr="00222FC6">
              <w:rPr>
                <w:bCs/>
                <w:color w:val="000000" w:themeColor="text1"/>
              </w:rPr>
              <w:t>Nav attiecināms.</w:t>
            </w:r>
          </w:p>
        </w:tc>
      </w:tr>
      <w:tr w:rsidR="00C5532A" w:rsidRPr="00222FC6" w14:paraId="6D8B38FD" w14:textId="77777777" w:rsidTr="00351183">
        <w:trPr>
          <w:trHeight w:val="330"/>
        </w:trPr>
        <w:tc>
          <w:tcPr>
            <w:tcW w:w="250" w:type="pct"/>
            <w:tcBorders>
              <w:top w:val="outset" w:sz="6" w:space="0" w:color="414142"/>
              <w:left w:val="outset" w:sz="6" w:space="0" w:color="414142"/>
              <w:bottom w:val="outset" w:sz="6" w:space="0" w:color="414142"/>
              <w:right w:val="outset" w:sz="6" w:space="0" w:color="414142"/>
            </w:tcBorders>
          </w:tcPr>
          <w:p w14:paraId="647F686F" w14:textId="77777777" w:rsidR="00C5532A" w:rsidRPr="00222FC6" w:rsidRDefault="00C5532A" w:rsidP="00351183">
            <w:r w:rsidRPr="00222FC6">
              <w:t>3.</w:t>
            </w:r>
          </w:p>
        </w:tc>
        <w:tc>
          <w:tcPr>
            <w:tcW w:w="1330" w:type="pct"/>
            <w:tcBorders>
              <w:top w:val="outset" w:sz="6" w:space="0" w:color="414142"/>
              <w:left w:val="outset" w:sz="6" w:space="0" w:color="414142"/>
              <w:bottom w:val="outset" w:sz="6" w:space="0" w:color="414142"/>
              <w:right w:val="outset" w:sz="6" w:space="0" w:color="414142"/>
            </w:tcBorders>
          </w:tcPr>
          <w:p w14:paraId="06D6618A" w14:textId="77777777" w:rsidR="00C5532A" w:rsidRPr="00222FC6" w:rsidRDefault="00C5532A" w:rsidP="00351183">
            <w:r w:rsidRPr="00222FC6">
              <w:t>Cita informācija</w:t>
            </w:r>
          </w:p>
        </w:tc>
        <w:tc>
          <w:tcPr>
            <w:tcW w:w="3420" w:type="pct"/>
            <w:tcBorders>
              <w:top w:val="outset" w:sz="6" w:space="0" w:color="414142"/>
              <w:left w:val="outset" w:sz="6" w:space="0" w:color="414142"/>
              <w:bottom w:val="outset" w:sz="6" w:space="0" w:color="414142"/>
              <w:right w:val="outset" w:sz="6" w:space="0" w:color="414142"/>
            </w:tcBorders>
          </w:tcPr>
          <w:p w14:paraId="69689E3B" w14:textId="77777777" w:rsidR="00C5532A" w:rsidRPr="00222FC6" w:rsidRDefault="00C5532A" w:rsidP="00351183">
            <w:pPr>
              <w:autoSpaceDE w:val="0"/>
              <w:autoSpaceDN w:val="0"/>
              <w:adjustRightInd w:val="0"/>
              <w:jc w:val="both"/>
            </w:pPr>
            <w:r w:rsidRPr="00222FC6">
              <w:t>Nav</w:t>
            </w:r>
          </w:p>
        </w:tc>
      </w:tr>
    </w:tbl>
    <w:p w14:paraId="11162FE8" w14:textId="77777777" w:rsidR="00994989" w:rsidRPr="00222FC6" w:rsidRDefault="00994989" w:rsidP="00D07F03"/>
    <w:tbl>
      <w:tblPr>
        <w:tblStyle w:val="TableGrid3"/>
        <w:tblW w:w="5000" w:type="pct"/>
        <w:tblInd w:w="-5" w:type="dxa"/>
        <w:tblLayout w:type="fixed"/>
        <w:tblLook w:val="04A0" w:firstRow="1" w:lastRow="0" w:firstColumn="1" w:lastColumn="0" w:noHBand="0" w:noVBand="1"/>
      </w:tblPr>
      <w:tblGrid>
        <w:gridCol w:w="1355"/>
        <w:gridCol w:w="1383"/>
        <w:gridCol w:w="4882"/>
        <w:gridCol w:w="1441"/>
      </w:tblGrid>
      <w:tr w:rsidR="0012266F" w:rsidRPr="00222FC6" w14:paraId="66EA5B36" w14:textId="77777777" w:rsidTr="0053409C">
        <w:tc>
          <w:tcPr>
            <w:tcW w:w="5000" w:type="pct"/>
            <w:gridSpan w:val="4"/>
          </w:tcPr>
          <w:p w14:paraId="1B38A3A3" w14:textId="77777777" w:rsidR="0012266F" w:rsidRPr="00222FC6" w:rsidRDefault="0012266F" w:rsidP="00295A40">
            <w:pPr>
              <w:jc w:val="center"/>
            </w:pPr>
            <w:r w:rsidRPr="00222FC6">
              <w:rPr>
                <w:b/>
                <w:bCs/>
              </w:rPr>
              <w:lastRenderedPageBreak/>
              <w:t>1. tabula</w:t>
            </w:r>
            <w:r w:rsidRPr="00222FC6">
              <w:rPr>
                <w:b/>
                <w:bCs/>
              </w:rPr>
              <w:br/>
              <w:t>Tiesību akta projekta atbilstība ES tiesību aktiem</w:t>
            </w:r>
          </w:p>
        </w:tc>
      </w:tr>
      <w:tr w:rsidR="0012266F" w:rsidRPr="00222FC6" w14:paraId="1B28F397" w14:textId="77777777" w:rsidTr="0053409C">
        <w:tc>
          <w:tcPr>
            <w:tcW w:w="748" w:type="pct"/>
          </w:tcPr>
          <w:p w14:paraId="47BA0CE5" w14:textId="77777777" w:rsidR="0012266F" w:rsidRPr="00222FC6" w:rsidRDefault="0012266F" w:rsidP="003A48E8">
            <w:pPr>
              <w:jc w:val="both"/>
            </w:pPr>
            <w:r w:rsidRPr="00222FC6">
              <w:t>Attiecīgā ES tiesību akta datums, numurs un nosaukums</w:t>
            </w:r>
          </w:p>
        </w:tc>
        <w:tc>
          <w:tcPr>
            <w:tcW w:w="4252" w:type="pct"/>
            <w:gridSpan w:val="3"/>
          </w:tcPr>
          <w:p w14:paraId="478D84B5" w14:textId="77777777" w:rsidR="0012266F" w:rsidRPr="00222FC6" w:rsidRDefault="0012266F" w:rsidP="003A48E8">
            <w:pPr>
              <w:jc w:val="both"/>
            </w:pPr>
            <w:r w:rsidRPr="00222FC6">
              <w:rPr>
                <w:rFonts w:eastAsia="Calibri"/>
                <w:lang w:eastAsia="en-US"/>
              </w:rPr>
              <w:t>Eiropas Parlamenta un Padomes 2012. gada 25. oktobra Direktīva 2012/27/ES par energoefektivitāti, ar ko groza Direktīvas 2009/125/EK un 2010/30/ES un atceļ Direktīvas 2004/8/EK un 2006/32/EK</w:t>
            </w:r>
          </w:p>
        </w:tc>
      </w:tr>
      <w:tr w:rsidR="0012266F" w:rsidRPr="00222FC6" w14:paraId="4600733D" w14:textId="77777777" w:rsidTr="0053409C">
        <w:tc>
          <w:tcPr>
            <w:tcW w:w="748" w:type="pct"/>
            <w:hideMark/>
          </w:tcPr>
          <w:p w14:paraId="0D15A78C" w14:textId="77777777" w:rsidR="0012266F" w:rsidRPr="00222FC6" w:rsidRDefault="0012266F" w:rsidP="003A48E8">
            <w:pPr>
              <w:jc w:val="both"/>
            </w:pPr>
            <w:r w:rsidRPr="00222FC6">
              <w:t>A</w:t>
            </w:r>
          </w:p>
        </w:tc>
        <w:tc>
          <w:tcPr>
            <w:tcW w:w="763" w:type="pct"/>
            <w:hideMark/>
          </w:tcPr>
          <w:p w14:paraId="12C96879" w14:textId="77777777" w:rsidR="0012266F" w:rsidRPr="00222FC6" w:rsidRDefault="0012266F" w:rsidP="003A48E8">
            <w:pPr>
              <w:jc w:val="both"/>
            </w:pPr>
            <w:r w:rsidRPr="00222FC6">
              <w:t>B</w:t>
            </w:r>
          </w:p>
        </w:tc>
        <w:tc>
          <w:tcPr>
            <w:tcW w:w="2694" w:type="pct"/>
            <w:hideMark/>
          </w:tcPr>
          <w:p w14:paraId="53B9AFCA" w14:textId="77777777" w:rsidR="0012266F" w:rsidRPr="00222FC6" w:rsidRDefault="0012266F" w:rsidP="003A48E8">
            <w:pPr>
              <w:jc w:val="both"/>
            </w:pPr>
            <w:r w:rsidRPr="00222FC6">
              <w:t>C</w:t>
            </w:r>
          </w:p>
        </w:tc>
        <w:tc>
          <w:tcPr>
            <w:tcW w:w="795" w:type="pct"/>
            <w:hideMark/>
          </w:tcPr>
          <w:p w14:paraId="1599BD50" w14:textId="77777777" w:rsidR="0012266F" w:rsidRPr="00222FC6" w:rsidRDefault="0012266F" w:rsidP="003A48E8">
            <w:pPr>
              <w:jc w:val="both"/>
            </w:pPr>
            <w:r w:rsidRPr="00222FC6">
              <w:t>D</w:t>
            </w:r>
          </w:p>
        </w:tc>
      </w:tr>
      <w:tr w:rsidR="0012266F" w:rsidRPr="00222FC6" w14:paraId="6FA5E2E7" w14:textId="77777777" w:rsidTr="0053409C">
        <w:tc>
          <w:tcPr>
            <w:tcW w:w="748" w:type="pct"/>
          </w:tcPr>
          <w:p w14:paraId="1A51C873" w14:textId="323683EE" w:rsidR="0012266F" w:rsidRPr="00222FC6" w:rsidRDefault="0012266F" w:rsidP="003A48E8">
            <w:pPr>
              <w:jc w:val="both"/>
              <w:rPr>
                <w:rFonts w:eastAsia="Calibri"/>
                <w:lang w:eastAsia="en-US"/>
              </w:rPr>
            </w:pPr>
            <w:r w:rsidRPr="00222FC6">
              <w:rPr>
                <w:rFonts w:eastAsia="Calibri"/>
                <w:lang w:eastAsia="en-US"/>
              </w:rPr>
              <w:t xml:space="preserve">Attiecīgā ES tiesību akta panta numurs (uzskaitot katru tiesību akta </w:t>
            </w:r>
            <w:r w:rsidRPr="00222FC6">
              <w:rPr>
                <w:rFonts w:eastAsia="Calibri"/>
                <w:lang w:eastAsia="en-US"/>
              </w:rPr>
              <w:br/>
              <w:t>vienību – pantu, daļu, punktu, apakšpunktu)</w:t>
            </w:r>
          </w:p>
        </w:tc>
        <w:tc>
          <w:tcPr>
            <w:tcW w:w="763" w:type="pct"/>
          </w:tcPr>
          <w:p w14:paraId="4E839CB9" w14:textId="77777777" w:rsidR="0012266F" w:rsidRPr="00222FC6" w:rsidRDefault="0012266F" w:rsidP="003A48E8">
            <w:pPr>
              <w:jc w:val="both"/>
            </w:pPr>
            <w:r w:rsidRPr="00222FC6">
              <w:rPr>
                <w:rFonts w:eastAsia="Calibri"/>
                <w:lang w:eastAsia="en-US"/>
              </w:rPr>
              <w:t>Projekta vienība, kas pārņem vai ievieš katru šīs tabulas A ailē minēto ES tiesību akta vienību</w:t>
            </w:r>
          </w:p>
        </w:tc>
        <w:tc>
          <w:tcPr>
            <w:tcW w:w="2694" w:type="pct"/>
          </w:tcPr>
          <w:p w14:paraId="2A2040D9" w14:textId="77777777" w:rsidR="0012266F" w:rsidRPr="00222FC6" w:rsidRDefault="0012266F" w:rsidP="003A48E8">
            <w:pPr>
              <w:jc w:val="both"/>
            </w:pPr>
            <w:r w:rsidRPr="00222FC6">
              <w:t>Informācija par to, vai šīs tabulas A ailē minētās ES tiesību akta vienības tiek pārņemtas vai ieviestas pilnībā vai daļēji.</w:t>
            </w:r>
          </w:p>
          <w:p w14:paraId="32647DEE" w14:textId="77777777" w:rsidR="0012266F" w:rsidRPr="00222FC6" w:rsidRDefault="0012266F" w:rsidP="003A48E8">
            <w:pPr>
              <w:jc w:val="both"/>
            </w:pPr>
          </w:p>
          <w:p w14:paraId="543FD6AC" w14:textId="77777777" w:rsidR="0012266F" w:rsidRPr="00222FC6" w:rsidRDefault="0012266F" w:rsidP="003A48E8">
            <w:pPr>
              <w:jc w:val="both"/>
            </w:pPr>
            <w:r w:rsidRPr="00222FC6">
              <w:t>Ja attiecīgā ES tiesību akta vienība tiek pārņemta vai ieviesta daļēji, – sniedz attiecīgu skaidrojumu, kā arī precīzi norāda, kad un kādā veidā ES tiesību akta vienība tiks pārņemta vai ieviesta pilnībā.</w:t>
            </w:r>
          </w:p>
          <w:p w14:paraId="301B5BB4" w14:textId="77777777" w:rsidR="0012266F" w:rsidRPr="00222FC6" w:rsidRDefault="0012266F" w:rsidP="003A48E8">
            <w:pPr>
              <w:jc w:val="both"/>
            </w:pPr>
          </w:p>
          <w:p w14:paraId="2499CC5A" w14:textId="77777777" w:rsidR="0012266F" w:rsidRPr="00222FC6" w:rsidRDefault="0012266F" w:rsidP="003A48E8">
            <w:pPr>
              <w:jc w:val="both"/>
              <w:rPr>
                <w:b/>
              </w:rPr>
            </w:pPr>
            <w:r w:rsidRPr="00222FC6">
              <w:rPr>
                <w:rFonts w:eastAsia="Calibri"/>
                <w:lang w:eastAsia="en-US"/>
              </w:rPr>
              <w:t>Norāda institūciju, kas ir atbildīga par šo saistību izpildi pilnībā</w:t>
            </w:r>
          </w:p>
        </w:tc>
        <w:tc>
          <w:tcPr>
            <w:tcW w:w="795" w:type="pct"/>
          </w:tcPr>
          <w:p w14:paraId="3B4168DF" w14:textId="77777777" w:rsidR="0012266F" w:rsidRPr="00222FC6" w:rsidRDefault="0012266F" w:rsidP="003A48E8">
            <w:pPr>
              <w:jc w:val="both"/>
            </w:pPr>
            <w:r w:rsidRPr="00222FC6">
              <w:t>Informācija par to, vai šīs tabulas B ailē minētās projekta vienības paredz stingrākas prasības nekā šīs tabulas A ailē minētās ES tiesību akta vienības.</w:t>
            </w:r>
          </w:p>
          <w:p w14:paraId="5760F420" w14:textId="77777777" w:rsidR="0012266F" w:rsidRPr="00222FC6" w:rsidRDefault="0012266F" w:rsidP="003A48E8">
            <w:pPr>
              <w:jc w:val="both"/>
            </w:pPr>
          </w:p>
          <w:p w14:paraId="3D82438C" w14:textId="77777777" w:rsidR="0012266F" w:rsidRPr="00222FC6" w:rsidRDefault="0012266F" w:rsidP="003A48E8">
            <w:pPr>
              <w:jc w:val="both"/>
            </w:pPr>
            <w:r w:rsidRPr="00222FC6">
              <w:t xml:space="preserve">Ja projekts satur stingrākas prasības nekā attiecīgais ES tiesību </w:t>
            </w:r>
            <w:smartTag w:uri="schemas-tilde-lv/tildestengine" w:element="veidnes">
              <w:smartTagPr>
                <w:attr w:name="text" w:val="akts"/>
                <w:attr w:name="baseform" w:val="akts"/>
                <w:attr w:name="id" w:val="-1"/>
              </w:smartTagPr>
              <w:r w:rsidRPr="00222FC6">
                <w:t>akts</w:t>
              </w:r>
            </w:smartTag>
            <w:r w:rsidRPr="00222FC6">
              <w:t>, – norāda pamatojumu un samērīgumu.</w:t>
            </w:r>
          </w:p>
          <w:p w14:paraId="4966161E" w14:textId="77777777" w:rsidR="0012266F" w:rsidRPr="00222FC6" w:rsidRDefault="0012266F" w:rsidP="003A48E8">
            <w:pPr>
              <w:jc w:val="both"/>
            </w:pPr>
          </w:p>
          <w:p w14:paraId="6C6B68F1" w14:textId="77777777" w:rsidR="0012266F" w:rsidRPr="00222FC6" w:rsidRDefault="0012266F" w:rsidP="003A48E8">
            <w:pPr>
              <w:jc w:val="both"/>
            </w:pPr>
            <w:r w:rsidRPr="00222FC6">
              <w:rPr>
                <w:rFonts w:eastAsia="Calibri"/>
                <w:lang w:eastAsia="en-US"/>
              </w:rPr>
              <w:t>Norāda iespējamās alternatīvas (t.sk. alternatīvas, kas neparedz tiesiskā regulējuma izstrādi) – kādos gadījumos būtu iespējams izvairīties no stingrāku prasību noteikšanas, nekā paredzēts attiecīgajos ES tiesību aktos</w:t>
            </w:r>
          </w:p>
        </w:tc>
      </w:tr>
      <w:tr w:rsidR="0012266F" w:rsidRPr="00222FC6" w14:paraId="10EDBC60" w14:textId="77777777" w:rsidTr="0053409C">
        <w:tc>
          <w:tcPr>
            <w:tcW w:w="748" w:type="pct"/>
            <w:hideMark/>
          </w:tcPr>
          <w:p w14:paraId="49FEB3C6" w14:textId="77777777" w:rsidR="0012266F" w:rsidRPr="00222FC6" w:rsidRDefault="0012266F" w:rsidP="003A48E8">
            <w:pPr>
              <w:jc w:val="both"/>
            </w:pPr>
            <w:r w:rsidRPr="00222FC6">
              <w:rPr>
                <w:rFonts w:eastAsia="Calibri"/>
                <w:lang w:eastAsia="en-US"/>
              </w:rPr>
              <w:t xml:space="preserve">Direktīvas 2012/27/ES </w:t>
            </w:r>
            <w:r w:rsidRPr="00222FC6">
              <w:t>2. panta 1. punkts</w:t>
            </w:r>
          </w:p>
        </w:tc>
        <w:tc>
          <w:tcPr>
            <w:tcW w:w="763" w:type="pct"/>
            <w:hideMark/>
          </w:tcPr>
          <w:p w14:paraId="4B439682" w14:textId="77777777" w:rsidR="0012266F" w:rsidRPr="00222FC6" w:rsidRDefault="0012266F" w:rsidP="003A48E8">
            <w:pPr>
              <w:jc w:val="both"/>
            </w:pPr>
          </w:p>
        </w:tc>
        <w:tc>
          <w:tcPr>
            <w:tcW w:w="2694" w:type="pct"/>
            <w:hideMark/>
          </w:tcPr>
          <w:p w14:paraId="7AF1E26C" w14:textId="77777777" w:rsidR="0012266F" w:rsidRPr="00222FC6" w:rsidRDefault="0012266F" w:rsidP="003A48E8">
            <w:pPr>
              <w:jc w:val="both"/>
              <w:rPr>
                <w:b/>
              </w:rPr>
            </w:pPr>
            <w:r w:rsidRPr="00222FC6">
              <w:rPr>
                <w:b/>
              </w:rPr>
              <w:t>Pārņemts pilnībā</w:t>
            </w:r>
          </w:p>
          <w:p w14:paraId="2C884A56" w14:textId="47A79E05" w:rsidR="0012266F" w:rsidRPr="00222FC6" w:rsidRDefault="0012266F" w:rsidP="003A48E8">
            <w:pPr>
              <w:jc w:val="both"/>
              <w:rPr>
                <w:b/>
              </w:rPr>
            </w:pPr>
            <w:r w:rsidRPr="00222FC6">
              <w:t xml:space="preserve">Enerģijas </w:t>
            </w:r>
            <w:proofErr w:type="spellStart"/>
            <w:r w:rsidRPr="00222FC6">
              <w:t>galapatēriņa</w:t>
            </w:r>
            <w:proofErr w:type="spellEnd"/>
            <w:r w:rsidRPr="00222FC6">
              <w:t xml:space="preserve"> efektivitātes likuma 1. panta 1. </w:t>
            </w:r>
            <w:r w:rsidR="00116516" w:rsidRPr="00222FC6">
              <w:t>punkt</w:t>
            </w:r>
            <w:r w:rsidR="00C63946" w:rsidRPr="00222FC6">
              <w:t>s</w:t>
            </w:r>
            <w:r w:rsidR="00116516" w:rsidRPr="00222FC6">
              <w:t>.</w:t>
            </w:r>
          </w:p>
        </w:tc>
        <w:tc>
          <w:tcPr>
            <w:tcW w:w="795" w:type="pct"/>
          </w:tcPr>
          <w:p w14:paraId="03989DE3" w14:textId="77777777" w:rsidR="0012266F" w:rsidRPr="00222FC6" w:rsidRDefault="0012266F" w:rsidP="003A48E8">
            <w:pPr>
              <w:jc w:val="both"/>
            </w:pPr>
            <w:r w:rsidRPr="00222FC6">
              <w:rPr>
                <w:rFonts w:eastAsia="Calibri"/>
                <w:spacing w:val="-2"/>
                <w:lang w:eastAsia="en-US"/>
              </w:rPr>
              <w:t>Neparedz stingrākas prasības</w:t>
            </w:r>
          </w:p>
        </w:tc>
      </w:tr>
      <w:tr w:rsidR="0012266F" w:rsidRPr="00222FC6" w14:paraId="274BFFA6" w14:textId="77777777" w:rsidTr="0053409C">
        <w:tc>
          <w:tcPr>
            <w:tcW w:w="748" w:type="pct"/>
          </w:tcPr>
          <w:p w14:paraId="0B60571D" w14:textId="77777777" w:rsidR="0012266F" w:rsidRPr="00222FC6" w:rsidRDefault="0012266F" w:rsidP="003A48E8">
            <w:pPr>
              <w:jc w:val="both"/>
            </w:pPr>
            <w:r w:rsidRPr="00222FC6">
              <w:rPr>
                <w:rFonts w:eastAsia="Calibri"/>
                <w:lang w:eastAsia="en-US"/>
              </w:rPr>
              <w:t xml:space="preserve">Direktīvas 2012/27/ES </w:t>
            </w:r>
            <w:r w:rsidRPr="00222FC6">
              <w:t>2. panta 2. punkts</w:t>
            </w:r>
          </w:p>
        </w:tc>
        <w:tc>
          <w:tcPr>
            <w:tcW w:w="763" w:type="pct"/>
          </w:tcPr>
          <w:p w14:paraId="09FABBC5" w14:textId="77777777" w:rsidR="0012266F" w:rsidRPr="00222FC6" w:rsidRDefault="0012266F" w:rsidP="003A48E8">
            <w:pPr>
              <w:jc w:val="both"/>
            </w:pPr>
          </w:p>
        </w:tc>
        <w:tc>
          <w:tcPr>
            <w:tcW w:w="2694" w:type="pct"/>
          </w:tcPr>
          <w:p w14:paraId="73022BF0" w14:textId="77777777" w:rsidR="0012266F" w:rsidRPr="00222FC6" w:rsidRDefault="0012266F" w:rsidP="003A48E8">
            <w:pPr>
              <w:jc w:val="both"/>
              <w:rPr>
                <w:b/>
              </w:rPr>
            </w:pPr>
            <w:r w:rsidRPr="00222FC6">
              <w:rPr>
                <w:b/>
              </w:rPr>
              <w:t>Nav pārņemts</w:t>
            </w:r>
          </w:p>
          <w:p w14:paraId="355C78F2" w14:textId="1F633D9A" w:rsidR="0012266F" w:rsidRPr="00222FC6" w:rsidRDefault="0012266F" w:rsidP="003A48E8">
            <w:pPr>
              <w:jc w:val="both"/>
            </w:pPr>
            <w:r w:rsidRPr="00222FC6">
              <w:t>Prasības tiks pārņemtas ar likumprojektu „Energoefektivitātes likums”</w:t>
            </w:r>
            <w:r w:rsidR="00116516" w:rsidRPr="00222FC6">
              <w:t>.</w:t>
            </w:r>
          </w:p>
          <w:p w14:paraId="37989EFA" w14:textId="77777777" w:rsidR="0012266F" w:rsidRPr="00222FC6" w:rsidRDefault="0012266F" w:rsidP="003A48E8">
            <w:pPr>
              <w:jc w:val="both"/>
              <w:rPr>
                <w:rFonts w:eastAsia="Calibri"/>
                <w:lang w:eastAsia="en-US"/>
              </w:rPr>
            </w:pPr>
            <w:r w:rsidRPr="00222FC6">
              <w:t>Atbildīgā Ekonomikas ministrija</w:t>
            </w:r>
          </w:p>
        </w:tc>
        <w:tc>
          <w:tcPr>
            <w:tcW w:w="795" w:type="pct"/>
          </w:tcPr>
          <w:p w14:paraId="7517A619"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5B436F53" w14:textId="77777777" w:rsidTr="0053409C">
        <w:tc>
          <w:tcPr>
            <w:tcW w:w="748" w:type="pct"/>
          </w:tcPr>
          <w:p w14:paraId="299B52CE" w14:textId="77777777" w:rsidR="0012266F" w:rsidRPr="00222FC6" w:rsidRDefault="0012266F" w:rsidP="003A48E8">
            <w:pPr>
              <w:jc w:val="both"/>
            </w:pPr>
            <w:r w:rsidRPr="00222FC6">
              <w:rPr>
                <w:rFonts w:eastAsia="Calibri"/>
                <w:lang w:eastAsia="en-US"/>
              </w:rPr>
              <w:t xml:space="preserve">Direktīvas 2012/27/ES </w:t>
            </w:r>
            <w:r w:rsidRPr="00222FC6">
              <w:t>2. panta 3. punkts</w:t>
            </w:r>
          </w:p>
        </w:tc>
        <w:tc>
          <w:tcPr>
            <w:tcW w:w="763" w:type="pct"/>
          </w:tcPr>
          <w:p w14:paraId="46C477F6" w14:textId="77777777" w:rsidR="0012266F" w:rsidRPr="00222FC6" w:rsidRDefault="0012266F" w:rsidP="003A48E8">
            <w:pPr>
              <w:jc w:val="both"/>
            </w:pPr>
          </w:p>
        </w:tc>
        <w:tc>
          <w:tcPr>
            <w:tcW w:w="2694" w:type="pct"/>
          </w:tcPr>
          <w:p w14:paraId="7A3AEB03" w14:textId="77777777" w:rsidR="0012266F" w:rsidRPr="00222FC6" w:rsidRDefault="0012266F" w:rsidP="003A48E8">
            <w:pPr>
              <w:jc w:val="both"/>
              <w:rPr>
                <w:b/>
              </w:rPr>
            </w:pPr>
            <w:r w:rsidRPr="00222FC6">
              <w:rPr>
                <w:b/>
              </w:rPr>
              <w:t>Nav pārņemts</w:t>
            </w:r>
          </w:p>
          <w:p w14:paraId="4156B957" w14:textId="3D3F05A0" w:rsidR="0012266F" w:rsidRPr="00222FC6" w:rsidRDefault="0012266F" w:rsidP="003A48E8">
            <w:pPr>
              <w:jc w:val="both"/>
            </w:pPr>
            <w:r w:rsidRPr="00222FC6">
              <w:t>Prasības tiks pārņemtas ar likumprojektu „Energoefektivitātes likums”</w:t>
            </w:r>
            <w:r w:rsidR="00116516" w:rsidRPr="00222FC6">
              <w:t>.</w:t>
            </w:r>
          </w:p>
          <w:p w14:paraId="37112422" w14:textId="77777777" w:rsidR="0012266F" w:rsidRPr="00222FC6" w:rsidRDefault="0012266F" w:rsidP="003A48E8">
            <w:pPr>
              <w:jc w:val="both"/>
              <w:rPr>
                <w:rFonts w:eastAsia="Calibri"/>
                <w:lang w:eastAsia="en-US"/>
              </w:rPr>
            </w:pPr>
            <w:r w:rsidRPr="00222FC6">
              <w:t>Atbildīgā Ekonomikas ministrija</w:t>
            </w:r>
          </w:p>
        </w:tc>
        <w:tc>
          <w:tcPr>
            <w:tcW w:w="795" w:type="pct"/>
          </w:tcPr>
          <w:p w14:paraId="27A40AEA"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7F363082" w14:textId="77777777" w:rsidTr="0053409C">
        <w:tc>
          <w:tcPr>
            <w:tcW w:w="748" w:type="pct"/>
          </w:tcPr>
          <w:p w14:paraId="4512A575" w14:textId="77777777" w:rsidR="0012266F" w:rsidRPr="00222FC6" w:rsidRDefault="0012266F" w:rsidP="003A48E8">
            <w:pPr>
              <w:jc w:val="both"/>
            </w:pPr>
            <w:r w:rsidRPr="00222FC6">
              <w:rPr>
                <w:rFonts w:eastAsia="Calibri"/>
                <w:lang w:eastAsia="en-US"/>
              </w:rPr>
              <w:t xml:space="preserve">Direktīvas 2012/27/ES </w:t>
            </w:r>
            <w:r w:rsidRPr="00222FC6">
              <w:t>2. panta 4. punkts</w:t>
            </w:r>
          </w:p>
        </w:tc>
        <w:tc>
          <w:tcPr>
            <w:tcW w:w="763" w:type="pct"/>
          </w:tcPr>
          <w:p w14:paraId="77625F54" w14:textId="77777777" w:rsidR="0012266F" w:rsidRPr="00222FC6" w:rsidRDefault="0012266F" w:rsidP="003A48E8">
            <w:pPr>
              <w:jc w:val="both"/>
            </w:pPr>
          </w:p>
        </w:tc>
        <w:tc>
          <w:tcPr>
            <w:tcW w:w="2694" w:type="pct"/>
          </w:tcPr>
          <w:p w14:paraId="13F013F4" w14:textId="77777777" w:rsidR="0012266F" w:rsidRPr="00222FC6" w:rsidRDefault="0012266F" w:rsidP="003A48E8">
            <w:pPr>
              <w:jc w:val="both"/>
              <w:rPr>
                <w:rFonts w:eastAsia="Calibri"/>
                <w:b/>
                <w:lang w:eastAsia="en-US"/>
              </w:rPr>
            </w:pPr>
            <w:r w:rsidRPr="00222FC6">
              <w:rPr>
                <w:rFonts w:eastAsia="Calibri"/>
                <w:b/>
                <w:lang w:eastAsia="en-US"/>
              </w:rPr>
              <w:t>Pārņemts pilnībā</w:t>
            </w:r>
          </w:p>
          <w:p w14:paraId="7C3A239F" w14:textId="0465FD90" w:rsidR="0012266F" w:rsidRPr="00222FC6" w:rsidRDefault="0012266F" w:rsidP="003A48E8">
            <w:pPr>
              <w:jc w:val="both"/>
              <w:rPr>
                <w:rFonts w:eastAsia="Calibri"/>
                <w:lang w:eastAsia="en-US"/>
              </w:rPr>
            </w:pPr>
            <w:r w:rsidRPr="00222FC6">
              <w:rPr>
                <w:rFonts w:eastAsia="Calibri"/>
                <w:lang w:eastAsia="en-US"/>
              </w:rPr>
              <w:t>Enerģētikas likum</w:t>
            </w:r>
            <w:r w:rsidR="00C63946" w:rsidRPr="00222FC6">
              <w:rPr>
                <w:rFonts w:eastAsia="Calibri"/>
                <w:lang w:eastAsia="en-US"/>
              </w:rPr>
              <w:t>a</w:t>
            </w:r>
            <w:r w:rsidRPr="00222FC6">
              <w:rPr>
                <w:rFonts w:eastAsia="Calibri"/>
                <w:lang w:eastAsia="en-US"/>
              </w:rPr>
              <w:t xml:space="preserve"> 1.</w:t>
            </w:r>
            <w:r w:rsidR="00116516" w:rsidRPr="00222FC6">
              <w:rPr>
                <w:rFonts w:eastAsia="Calibri"/>
                <w:lang w:eastAsia="en-US"/>
              </w:rPr>
              <w:t xml:space="preserve"> panta </w:t>
            </w:r>
            <w:r w:rsidRPr="00222FC6">
              <w:rPr>
                <w:rFonts w:eastAsia="Calibri"/>
                <w:lang w:eastAsia="en-US"/>
              </w:rPr>
              <w:t>5.</w:t>
            </w:r>
            <w:r w:rsidR="00116516" w:rsidRPr="00222FC6">
              <w:rPr>
                <w:rFonts w:eastAsia="Calibri"/>
                <w:lang w:eastAsia="en-US"/>
              </w:rPr>
              <w:t> punkts.</w:t>
            </w:r>
          </w:p>
        </w:tc>
        <w:tc>
          <w:tcPr>
            <w:tcW w:w="795" w:type="pct"/>
          </w:tcPr>
          <w:p w14:paraId="5D757C80" w14:textId="77777777" w:rsidR="0012266F" w:rsidRPr="00222FC6" w:rsidRDefault="0012266F" w:rsidP="003A48E8">
            <w:pPr>
              <w:jc w:val="both"/>
            </w:pPr>
            <w:r w:rsidRPr="00222FC6">
              <w:rPr>
                <w:rFonts w:eastAsia="Calibri"/>
                <w:spacing w:val="-2"/>
                <w:lang w:eastAsia="en-US"/>
              </w:rPr>
              <w:t>Neparedz stingrākas prasības</w:t>
            </w:r>
          </w:p>
        </w:tc>
      </w:tr>
      <w:tr w:rsidR="0012266F" w:rsidRPr="00222FC6" w14:paraId="1E1D7157" w14:textId="77777777" w:rsidTr="0053409C">
        <w:tc>
          <w:tcPr>
            <w:tcW w:w="748" w:type="pct"/>
          </w:tcPr>
          <w:p w14:paraId="5CEFEEA6" w14:textId="77777777" w:rsidR="0012266F" w:rsidRPr="00222FC6" w:rsidRDefault="0012266F" w:rsidP="003A48E8">
            <w:pPr>
              <w:jc w:val="both"/>
            </w:pPr>
            <w:r w:rsidRPr="00222FC6">
              <w:rPr>
                <w:rFonts w:eastAsia="Calibri"/>
                <w:lang w:eastAsia="en-US"/>
              </w:rPr>
              <w:t xml:space="preserve">Direktīvas 2012/27/ES </w:t>
            </w:r>
            <w:r w:rsidRPr="00222FC6">
              <w:t>2. panta 5. punkts</w:t>
            </w:r>
          </w:p>
        </w:tc>
        <w:tc>
          <w:tcPr>
            <w:tcW w:w="763" w:type="pct"/>
          </w:tcPr>
          <w:p w14:paraId="7BA34738" w14:textId="77777777" w:rsidR="0012266F" w:rsidRPr="00222FC6" w:rsidRDefault="0012266F" w:rsidP="003A48E8">
            <w:pPr>
              <w:jc w:val="both"/>
            </w:pPr>
          </w:p>
        </w:tc>
        <w:tc>
          <w:tcPr>
            <w:tcW w:w="2694" w:type="pct"/>
          </w:tcPr>
          <w:p w14:paraId="41F02548" w14:textId="77777777" w:rsidR="0012266F" w:rsidRPr="00222FC6" w:rsidRDefault="0012266F" w:rsidP="003A48E8">
            <w:pPr>
              <w:jc w:val="both"/>
              <w:rPr>
                <w:b/>
              </w:rPr>
            </w:pPr>
            <w:r w:rsidRPr="00222FC6">
              <w:rPr>
                <w:b/>
              </w:rPr>
              <w:t>Pārņemts pilnībā</w:t>
            </w:r>
          </w:p>
          <w:p w14:paraId="34D31166" w14:textId="04EFFFF3" w:rsidR="0012266F" w:rsidRPr="00222FC6" w:rsidRDefault="0012266F" w:rsidP="003A48E8">
            <w:pPr>
              <w:jc w:val="both"/>
              <w:rPr>
                <w:rFonts w:eastAsia="Calibri"/>
                <w:lang w:eastAsia="en-US"/>
              </w:rPr>
            </w:pPr>
            <w:r w:rsidRPr="00222FC6">
              <w:rPr>
                <w:rFonts w:eastAsia="Calibri"/>
                <w:lang w:eastAsia="en-US"/>
              </w:rPr>
              <w:t xml:space="preserve">Enerģijas </w:t>
            </w:r>
            <w:proofErr w:type="spellStart"/>
            <w:r w:rsidRPr="00222FC6">
              <w:rPr>
                <w:rFonts w:eastAsia="Calibri"/>
                <w:lang w:eastAsia="en-US"/>
              </w:rPr>
              <w:t>galapatēriņa</w:t>
            </w:r>
            <w:proofErr w:type="spellEnd"/>
            <w:r w:rsidRPr="00222FC6">
              <w:rPr>
                <w:rFonts w:eastAsia="Calibri"/>
                <w:lang w:eastAsia="en-US"/>
              </w:rPr>
              <w:t xml:space="preserve"> efektivitātes </w:t>
            </w:r>
            <w:r w:rsidR="00116516" w:rsidRPr="00222FC6">
              <w:rPr>
                <w:rFonts w:eastAsia="Calibri"/>
                <w:lang w:eastAsia="en-US"/>
              </w:rPr>
              <w:t xml:space="preserve">likuma </w:t>
            </w:r>
            <w:r w:rsidRPr="00222FC6">
              <w:rPr>
                <w:rFonts w:eastAsia="Calibri"/>
                <w:lang w:eastAsia="en-US"/>
              </w:rPr>
              <w:t>1. </w:t>
            </w:r>
            <w:r w:rsidR="00116516" w:rsidRPr="00222FC6">
              <w:rPr>
                <w:rFonts w:eastAsia="Calibri"/>
                <w:lang w:eastAsia="en-US"/>
              </w:rPr>
              <w:t xml:space="preserve">panta </w:t>
            </w:r>
            <w:r w:rsidRPr="00222FC6">
              <w:rPr>
                <w:rFonts w:eastAsia="Calibri"/>
                <w:lang w:eastAsia="en-US"/>
              </w:rPr>
              <w:t>5. punkts</w:t>
            </w:r>
            <w:r w:rsidR="00116516" w:rsidRPr="00222FC6">
              <w:rPr>
                <w:rFonts w:eastAsia="Calibri"/>
                <w:lang w:eastAsia="en-US"/>
              </w:rPr>
              <w:t>.</w:t>
            </w:r>
          </w:p>
        </w:tc>
        <w:tc>
          <w:tcPr>
            <w:tcW w:w="795" w:type="pct"/>
          </w:tcPr>
          <w:p w14:paraId="204F5285"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394ADE48" w14:textId="77777777" w:rsidTr="0053409C">
        <w:tc>
          <w:tcPr>
            <w:tcW w:w="748" w:type="pct"/>
          </w:tcPr>
          <w:p w14:paraId="6A91D2D8" w14:textId="77777777" w:rsidR="0012266F" w:rsidRPr="00222FC6" w:rsidRDefault="0012266F" w:rsidP="003A48E8">
            <w:pPr>
              <w:jc w:val="both"/>
            </w:pPr>
            <w:r w:rsidRPr="00222FC6">
              <w:rPr>
                <w:rFonts w:eastAsia="Calibri"/>
                <w:lang w:eastAsia="en-US"/>
              </w:rPr>
              <w:t xml:space="preserve">Direktīvas 2012/27/ES </w:t>
            </w:r>
            <w:r w:rsidRPr="00222FC6">
              <w:t>2. panta 6. punkts</w:t>
            </w:r>
          </w:p>
        </w:tc>
        <w:tc>
          <w:tcPr>
            <w:tcW w:w="763" w:type="pct"/>
          </w:tcPr>
          <w:p w14:paraId="7752AA2B" w14:textId="77777777" w:rsidR="0012266F" w:rsidRPr="00222FC6" w:rsidRDefault="0012266F" w:rsidP="003A48E8">
            <w:pPr>
              <w:jc w:val="both"/>
            </w:pPr>
          </w:p>
        </w:tc>
        <w:tc>
          <w:tcPr>
            <w:tcW w:w="2694" w:type="pct"/>
          </w:tcPr>
          <w:p w14:paraId="39571D92" w14:textId="77777777" w:rsidR="0012266F" w:rsidRPr="00222FC6" w:rsidRDefault="0012266F" w:rsidP="003A48E8">
            <w:pPr>
              <w:jc w:val="both"/>
              <w:rPr>
                <w:b/>
              </w:rPr>
            </w:pPr>
            <w:r w:rsidRPr="00222FC6">
              <w:rPr>
                <w:b/>
              </w:rPr>
              <w:t>Pārņemts pilnībā</w:t>
            </w:r>
          </w:p>
          <w:p w14:paraId="5E163DE2" w14:textId="16F8DE2D" w:rsidR="0012266F" w:rsidRPr="00222FC6" w:rsidRDefault="0012266F" w:rsidP="003A48E8">
            <w:pPr>
              <w:jc w:val="both"/>
              <w:rPr>
                <w:rFonts w:eastAsia="Calibri"/>
                <w:lang w:eastAsia="en-US"/>
              </w:rPr>
            </w:pPr>
            <w:r w:rsidRPr="00222FC6">
              <w:rPr>
                <w:rFonts w:eastAsia="Calibri"/>
                <w:lang w:eastAsia="en-US"/>
              </w:rPr>
              <w:t xml:space="preserve">Enerģijas </w:t>
            </w:r>
            <w:proofErr w:type="spellStart"/>
            <w:r w:rsidRPr="00222FC6">
              <w:rPr>
                <w:rFonts w:eastAsia="Calibri"/>
                <w:lang w:eastAsia="en-US"/>
              </w:rPr>
              <w:t>galapatēriņa</w:t>
            </w:r>
            <w:proofErr w:type="spellEnd"/>
            <w:r w:rsidRPr="00222FC6">
              <w:rPr>
                <w:rFonts w:eastAsia="Calibri"/>
                <w:lang w:eastAsia="en-US"/>
              </w:rPr>
              <w:t xml:space="preserve"> efektivitātes </w:t>
            </w:r>
            <w:r w:rsidR="00116516" w:rsidRPr="00222FC6">
              <w:rPr>
                <w:rFonts w:eastAsia="Calibri"/>
                <w:lang w:eastAsia="en-US"/>
              </w:rPr>
              <w:t xml:space="preserve">likuma </w:t>
            </w:r>
            <w:r w:rsidRPr="00222FC6">
              <w:rPr>
                <w:rFonts w:eastAsia="Calibri"/>
                <w:lang w:eastAsia="en-US"/>
              </w:rPr>
              <w:t>1. </w:t>
            </w:r>
            <w:r w:rsidR="00116516" w:rsidRPr="00222FC6">
              <w:rPr>
                <w:rFonts w:eastAsia="Calibri"/>
                <w:lang w:eastAsia="en-US"/>
              </w:rPr>
              <w:t xml:space="preserve">panta </w:t>
            </w:r>
            <w:r w:rsidRPr="00222FC6">
              <w:rPr>
                <w:rFonts w:eastAsia="Calibri"/>
                <w:lang w:eastAsia="en-US"/>
              </w:rPr>
              <w:t>3. punkts</w:t>
            </w:r>
            <w:r w:rsidR="00116516" w:rsidRPr="00222FC6">
              <w:rPr>
                <w:rFonts w:eastAsia="Calibri"/>
                <w:lang w:eastAsia="en-US"/>
              </w:rPr>
              <w:t>.</w:t>
            </w:r>
          </w:p>
        </w:tc>
        <w:tc>
          <w:tcPr>
            <w:tcW w:w="795" w:type="pct"/>
          </w:tcPr>
          <w:p w14:paraId="1650EAC2"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1E855CFA" w14:textId="77777777" w:rsidTr="0053409C">
        <w:tc>
          <w:tcPr>
            <w:tcW w:w="748" w:type="pct"/>
          </w:tcPr>
          <w:p w14:paraId="083E46C7" w14:textId="77777777" w:rsidR="0012266F" w:rsidRPr="00222FC6" w:rsidRDefault="0012266F" w:rsidP="003A48E8">
            <w:pPr>
              <w:jc w:val="both"/>
            </w:pPr>
            <w:r w:rsidRPr="00222FC6">
              <w:rPr>
                <w:rFonts w:eastAsia="Calibri"/>
                <w:lang w:eastAsia="en-US"/>
              </w:rPr>
              <w:t xml:space="preserve">Direktīvas 2012/27/ES </w:t>
            </w:r>
            <w:r w:rsidRPr="00222FC6">
              <w:t>2. panta 7. punkts</w:t>
            </w:r>
          </w:p>
        </w:tc>
        <w:tc>
          <w:tcPr>
            <w:tcW w:w="763" w:type="pct"/>
          </w:tcPr>
          <w:p w14:paraId="582DF2DE" w14:textId="77777777" w:rsidR="0012266F" w:rsidRPr="00222FC6" w:rsidRDefault="0012266F" w:rsidP="003A48E8">
            <w:pPr>
              <w:jc w:val="both"/>
            </w:pPr>
          </w:p>
        </w:tc>
        <w:tc>
          <w:tcPr>
            <w:tcW w:w="2694" w:type="pct"/>
          </w:tcPr>
          <w:p w14:paraId="75CB1FCA" w14:textId="77777777" w:rsidR="0012266F" w:rsidRPr="00222FC6" w:rsidRDefault="0012266F" w:rsidP="003A48E8">
            <w:pPr>
              <w:jc w:val="both"/>
              <w:rPr>
                <w:b/>
              </w:rPr>
            </w:pPr>
            <w:r w:rsidRPr="00222FC6">
              <w:rPr>
                <w:b/>
              </w:rPr>
              <w:t>Pārņemts pilnībā</w:t>
            </w:r>
          </w:p>
          <w:p w14:paraId="0C8F6CDD" w14:textId="0A42C469" w:rsidR="0012266F" w:rsidRPr="00222FC6" w:rsidRDefault="0012266F" w:rsidP="003A48E8">
            <w:pPr>
              <w:jc w:val="both"/>
              <w:rPr>
                <w:rFonts w:eastAsia="Calibri"/>
                <w:lang w:eastAsia="en-US"/>
              </w:rPr>
            </w:pPr>
            <w:r w:rsidRPr="00222FC6">
              <w:rPr>
                <w:rFonts w:eastAsia="Calibri"/>
                <w:lang w:eastAsia="en-US"/>
              </w:rPr>
              <w:t xml:space="preserve">Enerģijas </w:t>
            </w:r>
            <w:proofErr w:type="spellStart"/>
            <w:r w:rsidRPr="00222FC6">
              <w:rPr>
                <w:rFonts w:eastAsia="Calibri"/>
                <w:lang w:eastAsia="en-US"/>
              </w:rPr>
              <w:t>galapatēriņa</w:t>
            </w:r>
            <w:proofErr w:type="spellEnd"/>
            <w:r w:rsidRPr="00222FC6">
              <w:rPr>
                <w:rFonts w:eastAsia="Calibri"/>
                <w:lang w:eastAsia="en-US"/>
              </w:rPr>
              <w:t xml:space="preserve"> efektivitātes </w:t>
            </w:r>
            <w:r w:rsidR="00116516" w:rsidRPr="00222FC6">
              <w:rPr>
                <w:rFonts w:eastAsia="Calibri"/>
                <w:lang w:eastAsia="en-US"/>
              </w:rPr>
              <w:t xml:space="preserve">likuma </w:t>
            </w:r>
            <w:r w:rsidRPr="00222FC6">
              <w:rPr>
                <w:rFonts w:eastAsia="Calibri"/>
                <w:lang w:eastAsia="en-US"/>
              </w:rPr>
              <w:t>1. </w:t>
            </w:r>
            <w:r w:rsidR="00116516" w:rsidRPr="00222FC6">
              <w:rPr>
                <w:rFonts w:eastAsia="Calibri"/>
                <w:lang w:eastAsia="en-US"/>
              </w:rPr>
              <w:t xml:space="preserve">panta </w:t>
            </w:r>
            <w:r w:rsidRPr="00222FC6">
              <w:rPr>
                <w:rFonts w:eastAsia="Calibri"/>
                <w:lang w:eastAsia="en-US"/>
              </w:rPr>
              <w:t>6. </w:t>
            </w:r>
            <w:r w:rsidR="0092659E" w:rsidRPr="00222FC6">
              <w:rPr>
                <w:rFonts w:eastAsia="Calibri"/>
                <w:lang w:eastAsia="en-US"/>
              </w:rPr>
              <w:t>p</w:t>
            </w:r>
            <w:r w:rsidRPr="00222FC6">
              <w:rPr>
                <w:rFonts w:eastAsia="Calibri"/>
                <w:lang w:eastAsia="en-US"/>
              </w:rPr>
              <w:t>unkts</w:t>
            </w:r>
            <w:r w:rsidR="00116516" w:rsidRPr="00222FC6">
              <w:rPr>
                <w:rFonts w:eastAsia="Calibri"/>
                <w:lang w:eastAsia="en-US"/>
              </w:rPr>
              <w:t>.</w:t>
            </w:r>
          </w:p>
        </w:tc>
        <w:tc>
          <w:tcPr>
            <w:tcW w:w="795" w:type="pct"/>
          </w:tcPr>
          <w:p w14:paraId="75502416"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1F5ED0C9" w14:textId="77777777" w:rsidTr="0053409C">
        <w:tc>
          <w:tcPr>
            <w:tcW w:w="748" w:type="pct"/>
          </w:tcPr>
          <w:p w14:paraId="7D4C9565" w14:textId="77777777" w:rsidR="0012266F" w:rsidRPr="00222FC6" w:rsidRDefault="0012266F" w:rsidP="003A48E8">
            <w:pPr>
              <w:jc w:val="both"/>
            </w:pPr>
            <w:r w:rsidRPr="00222FC6">
              <w:rPr>
                <w:rFonts w:eastAsia="Calibri"/>
                <w:lang w:eastAsia="en-US"/>
              </w:rPr>
              <w:t xml:space="preserve">Direktīvas 2012/27/ES </w:t>
            </w:r>
            <w:r w:rsidRPr="00222FC6">
              <w:t>2. panta 8. punkts</w:t>
            </w:r>
          </w:p>
        </w:tc>
        <w:tc>
          <w:tcPr>
            <w:tcW w:w="763" w:type="pct"/>
          </w:tcPr>
          <w:p w14:paraId="7E0C34D4" w14:textId="77777777" w:rsidR="0012266F" w:rsidRPr="00222FC6" w:rsidRDefault="0012266F" w:rsidP="003A48E8">
            <w:pPr>
              <w:jc w:val="both"/>
            </w:pPr>
          </w:p>
        </w:tc>
        <w:tc>
          <w:tcPr>
            <w:tcW w:w="2694" w:type="pct"/>
          </w:tcPr>
          <w:p w14:paraId="3553B402" w14:textId="77777777" w:rsidR="0012266F" w:rsidRPr="00222FC6" w:rsidRDefault="0012266F" w:rsidP="003A48E8">
            <w:pPr>
              <w:jc w:val="both"/>
              <w:rPr>
                <w:b/>
              </w:rPr>
            </w:pPr>
            <w:r w:rsidRPr="00222FC6">
              <w:rPr>
                <w:b/>
              </w:rPr>
              <w:t>Pārņemts pilnībā</w:t>
            </w:r>
          </w:p>
          <w:p w14:paraId="672D8877" w14:textId="0E4DBAD8" w:rsidR="0012266F" w:rsidRPr="00222FC6" w:rsidRDefault="0012266F" w:rsidP="003A48E8">
            <w:pPr>
              <w:jc w:val="both"/>
            </w:pPr>
            <w:r w:rsidRPr="00222FC6">
              <w:rPr>
                <w:rFonts w:eastAsia="Calibri"/>
                <w:lang w:eastAsia="en-US"/>
              </w:rPr>
              <w:t>Publisko iepirkumu likuma 1. panta 10. </w:t>
            </w:r>
            <w:r w:rsidR="00C92D12" w:rsidRPr="00222FC6">
              <w:rPr>
                <w:rFonts w:eastAsia="Calibri"/>
                <w:lang w:eastAsia="en-US"/>
              </w:rPr>
              <w:t>p</w:t>
            </w:r>
            <w:r w:rsidRPr="00222FC6">
              <w:rPr>
                <w:rFonts w:eastAsia="Calibri"/>
                <w:lang w:eastAsia="en-US"/>
              </w:rPr>
              <w:t>unkt</w:t>
            </w:r>
            <w:r w:rsidR="00C63946" w:rsidRPr="00222FC6">
              <w:rPr>
                <w:rFonts w:eastAsia="Calibri"/>
                <w:lang w:eastAsia="en-US"/>
              </w:rPr>
              <w:t>s</w:t>
            </w:r>
            <w:r w:rsidR="00116516" w:rsidRPr="00222FC6">
              <w:rPr>
                <w:rFonts w:eastAsia="Calibri"/>
                <w:lang w:eastAsia="en-US"/>
              </w:rPr>
              <w:t>.</w:t>
            </w:r>
          </w:p>
        </w:tc>
        <w:tc>
          <w:tcPr>
            <w:tcW w:w="795" w:type="pct"/>
          </w:tcPr>
          <w:p w14:paraId="58D931F8"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4FD91F47" w14:textId="77777777" w:rsidTr="0053409C">
        <w:tc>
          <w:tcPr>
            <w:tcW w:w="748" w:type="pct"/>
          </w:tcPr>
          <w:p w14:paraId="137C72C2" w14:textId="77777777" w:rsidR="0012266F" w:rsidRPr="00222FC6" w:rsidRDefault="0012266F" w:rsidP="003A48E8">
            <w:pPr>
              <w:jc w:val="both"/>
            </w:pPr>
            <w:r w:rsidRPr="00222FC6">
              <w:rPr>
                <w:rFonts w:eastAsia="Calibri"/>
                <w:lang w:eastAsia="en-US"/>
              </w:rPr>
              <w:t xml:space="preserve">Direktīvas 2012/27/ES </w:t>
            </w:r>
            <w:r w:rsidRPr="00222FC6">
              <w:t>2. panta 9. punkts</w:t>
            </w:r>
          </w:p>
        </w:tc>
        <w:tc>
          <w:tcPr>
            <w:tcW w:w="763" w:type="pct"/>
          </w:tcPr>
          <w:p w14:paraId="284B37BF" w14:textId="77777777" w:rsidR="0012266F" w:rsidRPr="00222FC6" w:rsidRDefault="0012266F" w:rsidP="003A48E8">
            <w:pPr>
              <w:jc w:val="both"/>
            </w:pPr>
          </w:p>
        </w:tc>
        <w:tc>
          <w:tcPr>
            <w:tcW w:w="2694" w:type="pct"/>
          </w:tcPr>
          <w:p w14:paraId="68A667DC" w14:textId="77777777" w:rsidR="0012266F" w:rsidRPr="00222FC6" w:rsidRDefault="0012266F" w:rsidP="003A48E8">
            <w:pPr>
              <w:jc w:val="both"/>
              <w:rPr>
                <w:b/>
              </w:rPr>
            </w:pPr>
            <w:r w:rsidRPr="00222FC6">
              <w:rPr>
                <w:b/>
              </w:rPr>
              <w:t>Pārņemts pilnībā</w:t>
            </w:r>
          </w:p>
          <w:p w14:paraId="52EB5C15" w14:textId="10DF1087" w:rsidR="0012266F" w:rsidRPr="00222FC6" w:rsidRDefault="0012266F" w:rsidP="003A48E8">
            <w:pPr>
              <w:jc w:val="both"/>
            </w:pPr>
            <w:r w:rsidRPr="00222FC6">
              <w:t>Valsts pārvaldes iekārtas likuma 1. panta 5. </w:t>
            </w:r>
            <w:r w:rsidR="00116516" w:rsidRPr="00222FC6">
              <w:t>punkt</w:t>
            </w:r>
            <w:r w:rsidR="00C63946" w:rsidRPr="00222FC6">
              <w:t>s</w:t>
            </w:r>
            <w:r w:rsidR="00116516" w:rsidRPr="00222FC6">
              <w:t>.</w:t>
            </w:r>
          </w:p>
        </w:tc>
        <w:tc>
          <w:tcPr>
            <w:tcW w:w="795" w:type="pct"/>
          </w:tcPr>
          <w:p w14:paraId="2A386075"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13BABA8E" w14:textId="77777777" w:rsidTr="0053409C">
        <w:tc>
          <w:tcPr>
            <w:tcW w:w="748" w:type="pct"/>
          </w:tcPr>
          <w:p w14:paraId="5791B82A" w14:textId="77777777" w:rsidR="0012266F" w:rsidRPr="00222FC6" w:rsidRDefault="0012266F" w:rsidP="003A48E8">
            <w:pPr>
              <w:jc w:val="both"/>
            </w:pPr>
            <w:r w:rsidRPr="00222FC6">
              <w:rPr>
                <w:rFonts w:eastAsia="Calibri"/>
                <w:lang w:eastAsia="en-US"/>
              </w:rPr>
              <w:t xml:space="preserve">Direktīvas 2012/27/ES </w:t>
            </w:r>
            <w:r w:rsidRPr="00222FC6">
              <w:t>2. panta 10. punkts</w:t>
            </w:r>
          </w:p>
        </w:tc>
        <w:tc>
          <w:tcPr>
            <w:tcW w:w="763" w:type="pct"/>
          </w:tcPr>
          <w:p w14:paraId="0C530724" w14:textId="77777777" w:rsidR="0012266F" w:rsidRPr="00222FC6" w:rsidRDefault="0012266F" w:rsidP="003A48E8">
            <w:pPr>
              <w:jc w:val="both"/>
            </w:pPr>
          </w:p>
        </w:tc>
        <w:tc>
          <w:tcPr>
            <w:tcW w:w="2694" w:type="pct"/>
          </w:tcPr>
          <w:p w14:paraId="6845A86C" w14:textId="77777777" w:rsidR="0012266F" w:rsidRPr="00222FC6" w:rsidRDefault="0012266F" w:rsidP="003A48E8">
            <w:pPr>
              <w:jc w:val="both"/>
              <w:rPr>
                <w:b/>
              </w:rPr>
            </w:pPr>
            <w:r w:rsidRPr="00222FC6">
              <w:rPr>
                <w:b/>
              </w:rPr>
              <w:t>Pārņemts pilnībā</w:t>
            </w:r>
          </w:p>
          <w:p w14:paraId="535B27DA" w14:textId="367C1457" w:rsidR="0012266F" w:rsidRPr="00222FC6" w:rsidRDefault="0012266F" w:rsidP="003A48E8">
            <w:pPr>
              <w:jc w:val="both"/>
            </w:pPr>
            <w:r w:rsidRPr="00222FC6">
              <w:t xml:space="preserve">Ministru kabineta </w:t>
            </w:r>
            <w:r w:rsidR="00116516" w:rsidRPr="00222FC6">
              <w:t xml:space="preserve">2013. gada 25. jūnija </w:t>
            </w:r>
            <w:r w:rsidRPr="00222FC6">
              <w:t>noteikumu Nr.348 „Ēkas energoefektivitātes aprēķina metode” 2.9. apakšpunkt</w:t>
            </w:r>
            <w:r w:rsidR="00C63946" w:rsidRPr="00222FC6">
              <w:t>s</w:t>
            </w:r>
            <w:r w:rsidR="00116516" w:rsidRPr="00222FC6">
              <w:t>.</w:t>
            </w:r>
          </w:p>
        </w:tc>
        <w:tc>
          <w:tcPr>
            <w:tcW w:w="795" w:type="pct"/>
          </w:tcPr>
          <w:p w14:paraId="6B14B042"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48E46381" w14:textId="77777777" w:rsidTr="0053409C">
        <w:tc>
          <w:tcPr>
            <w:tcW w:w="748" w:type="pct"/>
          </w:tcPr>
          <w:p w14:paraId="7D93A6AF" w14:textId="77777777" w:rsidR="0012266F" w:rsidRPr="00222FC6" w:rsidRDefault="0012266F" w:rsidP="003A48E8">
            <w:pPr>
              <w:jc w:val="both"/>
            </w:pPr>
            <w:r w:rsidRPr="00222FC6">
              <w:rPr>
                <w:rFonts w:eastAsia="Calibri"/>
                <w:lang w:eastAsia="en-US"/>
              </w:rPr>
              <w:t xml:space="preserve">Direktīvas 2012/27/ES </w:t>
            </w:r>
            <w:r w:rsidRPr="00222FC6">
              <w:t>2. panta 11. punkts</w:t>
            </w:r>
          </w:p>
        </w:tc>
        <w:tc>
          <w:tcPr>
            <w:tcW w:w="763" w:type="pct"/>
          </w:tcPr>
          <w:p w14:paraId="246E8442" w14:textId="77777777" w:rsidR="0012266F" w:rsidRPr="00222FC6" w:rsidRDefault="0012266F" w:rsidP="003A48E8">
            <w:pPr>
              <w:jc w:val="both"/>
            </w:pPr>
          </w:p>
        </w:tc>
        <w:tc>
          <w:tcPr>
            <w:tcW w:w="2694" w:type="pct"/>
          </w:tcPr>
          <w:p w14:paraId="3ED4950B" w14:textId="77777777" w:rsidR="0012266F" w:rsidRPr="00222FC6" w:rsidRDefault="0012266F" w:rsidP="003A48E8">
            <w:pPr>
              <w:jc w:val="both"/>
            </w:pPr>
            <w:r w:rsidRPr="00222FC6">
              <w:rPr>
                <w:b/>
              </w:rPr>
              <w:t>Nav pārņemts</w:t>
            </w:r>
          </w:p>
          <w:p w14:paraId="7C66A241" w14:textId="324A3009" w:rsidR="0012266F" w:rsidRPr="00222FC6" w:rsidRDefault="0012266F" w:rsidP="003A48E8">
            <w:pPr>
              <w:jc w:val="both"/>
            </w:pPr>
            <w:r w:rsidRPr="00222FC6">
              <w:t>Prasības tiks pārņemtas ar likumprojektu „Energoefektivitātes likums”</w:t>
            </w:r>
            <w:r w:rsidR="00116516" w:rsidRPr="00222FC6">
              <w:t>.</w:t>
            </w:r>
          </w:p>
          <w:p w14:paraId="086BA0F6" w14:textId="77777777" w:rsidR="0012266F" w:rsidRPr="00222FC6" w:rsidRDefault="0012266F" w:rsidP="003A48E8">
            <w:pPr>
              <w:jc w:val="both"/>
            </w:pPr>
            <w:r w:rsidRPr="00222FC6">
              <w:t>Atbildīgā Ekonomikas ministrija</w:t>
            </w:r>
          </w:p>
        </w:tc>
        <w:tc>
          <w:tcPr>
            <w:tcW w:w="795" w:type="pct"/>
          </w:tcPr>
          <w:p w14:paraId="240AAEE6"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74ADB14A" w14:textId="77777777" w:rsidTr="0053409C">
        <w:tc>
          <w:tcPr>
            <w:tcW w:w="748" w:type="pct"/>
          </w:tcPr>
          <w:p w14:paraId="7CCA1D4F" w14:textId="77777777" w:rsidR="0012266F" w:rsidRPr="00222FC6" w:rsidRDefault="0012266F" w:rsidP="003A48E8">
            <w:pPr>
              <w:jc w:val="both"/>
            </w:pPr>
            <w:r w:rsidRPr="00222FC6">
              <w:rPr>
                <w:rFonts w:eastAsia="Calibri"/>
                <w:lang w:eastAsia="en-US"/>
              </w:rPr>
              <w:t xml:space="preserve">Direktīvas 2012/27/ES </w:t>
            </w:r>
            <w:r w:rsidRPr="00222FC6">
              <w:t>2. panta 12. punkts</w:t>
            </w:r>
          </w:p>
        </w:tc>
        <w:tc>
          <w:tcPr>
            <w:tcW w:w="763" w:type="pct"/>
          </w:tcPr>
          <w:p w14:paraId="70D34A8B" w14:textId="77777777" w:rsidR="0012266F" w:rsidRPr="00222FC6" w:rsidRDefault="0012266F" w:rsidP="003A48E8">
            <w:pPr>
              <w:jc w:val="both"/>
            </w:pPr>
          </w:p>
        </w:tc>
        <w:tc>
          <w:tcPr>
            <w:tcW w:w="2694" w:type="pct"/>
          </w:tcPr>
          <w:p w14:paraId="74DFB798" w14:textId="77777777" w:rsidR="0012266F" w:rsidRPr="00222FC6" w:rsidRDefault="0012266F" w:rsidP="003A48E8">
            <w:pPr>
              <w:jc w:val="both"/>
              <w:rPr>
                <w:b/>
              </w:rPr>
            </w:pPr>
            <w:r w:rsidRPr="00222FC6">
              <w:rPr>
                <w:b/>
              </w:rPr>
              <w:t>Pārņemts pilnībā</w:t>
            </w:r>
          </w:p>
          <w:p w14:paraId="45934139" w14:textId="1647E293" w:rsidR="0012266F" w:rsidRPr="00222FC6" w:rsidRDefault="0012266F" w:rsidP="003A48E8">
            <w:pPr>
              <w:jc w:val="both"/>
            </w:pPr>
            <w:r w:rsidRPr="00222FC6">
              <w:t>Standartizācijas likuma 12. panta treš</w:t>
            </w:r>
            <w:r w:rsidR="00C63946" w:rsidRPr="00222FC6">
              <w:t>ā</w:t>
            </w:r>
            <w:r w:rsidRPr="00222FC6">
              <w:t xml:space="preserve"> daļ</w:t>
            </w:r>
            <w:r w:rsidR="00C63946" w:rsidRPr="00222FC6">
              <w:t>a</w:t>
            </w:r>
            <w:r w:rsidR="00116516" w:rsidRPr="00222FC6">
              <w:t>.</w:t>
            </w:r>
          </w:p>
        </w:tc>
        <w:tc>
          <w:tcPr>
            <w:tcW w:w="795" w:type="pct"/>
          </w:tcPr>
          <w:p w14:paraId="3D39FD0D"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6723B1BE" w14:textId="77777777" w:rsidTr="0053409C">
        <w:tc>
          <w:tcPr>
            <w:tcW w:w="748" w:type="pct"/>
          </w:tcPr>
          <w:p w14:paraId="46774E5B" w14:textId="77777777" w:rsidR="0012266F" w:rsidRPr="00222FC6" w:rsidRDefault="0012266F" w:rsidP="003A48E8">
            <w:pPr>
              <w:jc w:val="both"/>
            </w:pPr>
            <w:r w:rsidRPr="00222FC6">
              <w:rPr>
                <w:rFonts w:eastAsia="Calibri"/>
                <w:lang w:eastAsia="en-US"/>
              </w:rPr>
              <w:t xml:space="preserve">Direktīvas 2012/27/ES </w:t>
            </w:r>
            <w:r w:rsidRPr="00222FC6">
              <w:t>2. panta 13. punkts</w:t>
            </w:r>
          </w:p>
        </w:tc>
        <w:tc>
          <w:tcPr>
            <w:tcW w:w="763" w:type="pct"/>
          </w:tcPr>
          <w:p w14:paraId="6A05D73E" w14:textId="77777777" w:rsidR="0012266F" w:rsidRPr="00222FC6" w:rsidRDefault="0012266F" w:rsidP="003A48E8">
            <w:pPr>
              <w:jc w:val="both"/>
            </w:pPr>
          </w:p>
        </w:tc>
        <w:tc>
          <w:tcPr>
            <w:tcW w:w="2694" w:type="pct"/>
          </w:tcPr>
          <w:p w14:paraId="7D1F4BB9" w14:textId="77777777" w:rsidR="0012266F" w:rsidRPr="00222FC6" w:rsidRDefault="0012266F" w:rsidP="003A48E8">
            <w:pPr>
              <w:jc w:val="both"/>
              <w:rPr>
                <w:b/>
              </w:rPr>
            </w:pPr>
            <w:r w:rsidRPr="00222FC6">
              <w:rPr>
                <w:b/>
              </w:rPr>
              <w:t>Pārņemts pilnībā</w:t>
            </w:r>
          </w:p>
          <w:p w14:paraId="34A8EF1F" w14:textId="464B892D" w:rsidR="0012266F" w:rsidRPr="00222FC6" w:rsidRDefault="0012266F" w:rsidP="003A48E8">
            <w:pPr>
              <w:jc w:val="both"/>
            </w:pPr>
            <w:r w:rsidRPr="00222FC6">
              <w:t>Standartizācijas likuma 12. panta pirm</w:t>
            </w:r>
            <w:r w:rsidR="00C63946" w:rsidRPr="00222FC6">
              <w:t>ā</w:t>
            </w:r>
            <w:r w:rsidRPr="00222FC6">
              <w:t xml:space="preserve"> un otr</w:t>
            </w:r>
            <w:r w:rsidR="00C63946" w:rsidRPr="00222FC6">
              <w:t>ā</w:t>
            </w:r>
            <w:r w:rsidRPr="00222FC6">
              <w:t xml:space="preserve"> daļ</w:t>
            </w:r>
            <w:r w:rsidR="00C63946" w:rsidRPr="00222FC6">
              <w:t>a</w:t>
            </w:r>
            <w:r w:rsidR="00116516" w:rsidRPr="00222FC6">
              <w:t>.</w:t>
            </w:r>
          </w:p>
        </w:tc>
        <w:tc>
          <w:tcPr>
            <w:tcW w:w="795" w:type="pct"/>
          </w:tcPr>
          <w:p w14:paraId="4FEA35ED"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6D83A0E3" w14:textId="77777777" w:rsidTr="0053409C">
        <w:tc>
          <w:tcPr>
            <w:tcW w:w="748" w:type="pct"/>
          </w:tcPr>
          <w:p w14:paraId="5F66AE66" w14:textId="77777777" w:rsidR="0012266F" w:rsidRPr="00222FC6" w:rsidRDefault="0012266F" w:rsidP="003A48E8">
            <w:pPr>
              <w:jc w:val="both"/>
            </w:pPr>
            <w:r w:rsidRPr="00222FC6">
              <w:rPr>
                <w:rFonts w:eastAsia="Calibri"/>
                <w:lang w:eastAsia="en-US"/>
              </w:rPr>
              <w:t xml:space="preserve">Direktīvas 2012/27/ES </w:t>
            </w:r>
            <w:r w:rsidRPr="00222FC6">
              <w:t>2. panta 14. punkts</w:t>
            </w:r>
          </w:p>
        </w:tc>
        <w:tc>
          <w:tcPr>
            <w:tcW w:w="763" w:type="pct"/>
          </w:tcPr>
          <w:p w14:paraId="013D59DF" w14:textId="77777777" w:rsidR="0012266F" w:rsidRPr="00222FC6" w:rsidRDefault="0012266F" w:rsidP="003A48E8">
            <w:pPr>
              <w:jc w:val="both"/>
            </w:pPr>
          </w:p>
        </w:tc>
        <w:tc>
          <w:tcPr>
            <w:tcW w:w="2694" w:type="pct"/>
          </w:tcPr>
          <w:p w14:paraId="29AD792F" w14:textId="77777777" w:rsidR="0012266F" w:rsidRPr="00222FC6" w:rsidRDefault="0012266F" w:rsidP="003A48E8">
            <w:pPr>
              <w:jc w:val="both"/>
              <w:rPr>
                <w:rFonts w:eastAsia="Calibri"/>
                <w:b/>
                <w:lang w:eastAsia="en-US"/>
              </w:rPr>
            </w:pPr>
            <w:r w:rsidRPr="00222FC6">
              <w:rPr>
                <w:rFonts w:eastAsia="Calibri"/>
                <w:b/>
                <w:lang w:eastAsia="en-US"/>
              </w:rPr>
              <w:t>Nav pārņemts</w:t>
            </w:r>
          </w:p>
          <w:p w14:paraId="7F0ECA40" w14:textId="409C957E" w:rsidR="0012266F" w:rsidRPr="00222FC6" w:rsidRDefault="0012266F" w:rsidP="003A48E8">
            <w:pPr>
              <w:jc w:val="both"/>
            </w:pPr>
            <w:r w:rsidRPr="00222FC6">
              <w:t>Prasības tiks pārņemtas ar likumprojektu „Energoefektivitātes likums”</w:t>
            </w:r>
            <w:r w:rsidR="00116516" w:rsidRPr="00222FC6">
              <w:t>.</w:t>
            </w:r>
          </w:p>
          <w:p w14:paraId="7571FE35" w14:textId="77777777" w:rsidR="0012266F" w:rsidRPr="00222FC6" w:rsidRDefault="0012266F" w:rsidP="003A48E8">
            <w:pPr>
              <w:jc w:val="both"/>
              <w:rPr>
                <w:b/>
              </w:rPr>
            </w:pPr>
            <w:r w:rsidRPr="00222FC6">
              <w:t>Atbildīgā Ekonomikas ministrija</w:t>
            </w:r>
          </w:p>
        </w:tc>
        <w:tc>
          <w:tcPr>
            <w:tcW w:w="795" w:type="pct"/>
          </w:tcPr>
          <w:p w14:paraId="313230B7"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5775FE17" w14:textId="77777777" w:rsidTr="0053409C">
        <w:tc>
          <w:tcPr>
            <w:tcW w:w="748" w:type="pct"/>
          </w:tcPr>
          <w:p w14:paraId="6DC01E72" w14:textId="77777777" w:rsidR="0012266F" w:rsidRPr="00222FC6" w:rsidRDefault="0012266F" w:rsidP="003A48E8">
            <w:pPr>
              <w:jc w:val="both"/>
            </w:pPr>
            <w:r w:rsidRPr="00222FC6">
              <w:rPr>
                <w:rFonts w:eastAsia="Calibri"/>
                <w:lang w:eastAsia="en-US"/>
              </w:rPr>
              <w:t xml:space="preserve">Direktīvas 2012/27/ES </w:t>
            </w:r>
            <w:r w:rsidRPr="00222FC6">
              <w:t>2. panta 15. punkts</w:t>
            </w:r>
          </w:p>
          <w:p w14:paraId="7E5CF086" w14:textId="77777777" w:rsidR="0012266F" w:rsidRPr="00222FC6" w:rsidRDefault="0012266F" w:rsidP="003A48E8">
            <w:pPr>
              <w:jc w:val="both"/>
            </w:pPr>
          </w:p>
        </w:tc>
        <w:tc>
          <w:tcPr>
            <w:tcW w:w="763" w:type="pct"/>
          </w:tcPr>
          <w:p w14:paraId="4E844149" w14:textId="77777777" w:rsidR="0012266F" w:rsidRPr="00222FC6" w:rsidRDefault="0012266F" w:rsidP="003A48E8">
            <w:pPr>
              <w:jc w:val="both"/>
            </w:pPr>
          </w:p>
        </w:tc>
        <w:tc>
          <w:tcPr>
            <w:tcW w:w="2694" w:type="pct"/>
          </w:tcPr>
          <w:p w14:paraId="42C96A0E" w14:textId="77777777" w:rsidR="0012266F" w:rsidRPr="00222FC6" w:rsidRDefault="0012266F" w:rsidP="003A48E8">
            <w:pPr>
              <w:jc w:val="both"/>
              <w:rPr>
                <w:rFonts w:eastAsia="Calibri"/>
                <w:b/>
                <w:lang w:eastAsia="en-US"/>
              </w:rPr>
            </w:pPr>
            <w:r w:rsidRPr="00222FC6">
              <w:rPr>
                <w:rFonts w:eastAsia="Calibri"/>
                <w:b/>
                <w:lang w:eastAsia="en-US"/>
              </w:rPr>
              <w:t>Nav pārņemts</w:t>
            </w:r>
          </w:p>
          <w:p w14:paraId="43F68170" w14:textId="5DE1C3CA" w:rsidR="0012266F" w:rsidRPr="00222FC6" w:rsidRDefault="0012266F" w:rsidP="003A48E8">
            <w:pPr>
              <w:jc w:val="both"/>
              <w:rPr>
                <w:rFonts w:eastAsia="Calibri"/>
                <w:spacing w:val="-2"/>
                <w:lang w:eastAsia="en-US"/>
              </w:rPr>
            </w:pPr>
            <w:r w:rsidRPr="00222FC6">
              <w:rPr>
                <w:rFonts w:eastAsia="Calibri"/>
                <w:lang w:eastAsia="en-US"/>
              </w:rPr>
              <w:t>Prasības tiks pārņemtas ar Ministru kabineta noteikumu projektu „</w:t>
            </w:r>
            <w:r w:rsidRPr="00222FC6">
              <w:rPr>
                <w:rFonts w:eastAsia="Calibri"/>
                <w:bCs/>
                <w:lang w:eastAsia="en-US"/>
              </w:rPr>
              <w:t>Energoefektivitātes pienākuma shēma”</w:t>
            </w:r>
            <w:r w:rsidRPr="00222FC6">
              <w:rPr>
                <w:rFonts w:eastAsia="Calibri"/>
                <w:lang w:eastAsia="en-US"/>
              </w:rPr>
              <w:t>, ko paredzēts izdot, pamatojoties uz likumprojektu „Energoefektivitātes likums”</w:t>
            </w:r>
            <w:r w:rsidR="00213386" w:rsidRPr="00222FC6">
              <w:rPr>
                <w:rFonts w:eastAsia="Calibri"/>
                <w:lang w:eastAsia="en-US"/>
              </w:rPr>
              <w:t>.</w:t>
            </w:r>
          </w:p>
          <w:p w14:paraId="62D0842C" w14:textId="77777777" w:rsidR="0012266F" w:rsidRPr="00222FC6" w:rsidRDefault="0012266F" w:rsidP="003A48E8">
            <w:pPr>
              <w:jc w:val="both"/>
            </w:pPr>
            <w:r w:rsidRPr="00222FC6">
              <w:rPr>
                <w:rFonts w:eastAsia="Calibri"/>
                <w:spacing w:val="-2"/>
                <w:lang w:eastAsia="en-US"/>
              </w:rPr>
              <w:t>Atbildīgā Ekonomikas ministrija</w:t>
            </w:r>
          </w:p>
        </w:tc>
        <w:tc>
          <w:tcPr>
            <w:tcW w:w="795" w:type="pct"/>
          </w:tcPr>
          <w:p w14:paraId="746B67B2"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4FDBF983" w14:textId="77777777" w:rsidTr="0053409C">
        <w:tc>
          <w:tcPr>
            <w:tcW w:w="748" w:type="pct"/>
          </w:tcPr>
          <w:p w14:paraId="64A19DE2" w14:textId="77777777" w:rsidR="0012266F" w:rsidRPr="00222FC6" w:rsidRDefault="0012266F" w:rsidP="003A48E8">
            <w:pPr>
              <w:jc w:val="both"/>
            </w:pPr>
            <w:r w:rsidRPr="00222FC6">
              <w:rPr>
                <w:rFonts w:eastAsia="Calibri"/>
                <w:lang w:eastAsia="en-US"/>
              </w:rPr>
              <w:t xml:space="preserve">Direktīvas 2012/27/ES </w:t>
            </w:r>
            <w:r w:rsidRPr="00222FC6">
              <w:t>2. panta 16. punkts</w:t>
            </w:r>
          </w:p>
          <w:p w14:paraId="2732C5AA" w14:textId="77777777" w:rsidR="0012266F" w:rsidRPr="00222FC6" w:rsidRDefault="0012266F" w:rsidP="003A48E8">
            <w:pPr>
              <w:jc w:val="both"/>
            </w:pPr>
          </w:p>
        </w:tc>
        <w:tc>
          <w:tcPr>
            <w:tcW w:w="763" w:type="pct"/>
          </w:tcPr>
          <w:p w14:paraId="61D5C713" w14:textId="77777777" w:rsidR="0012266F" w:rsidRPr="00222FC6" w:rsidRDefault="0012266F" w:rsidP="003A48E8">
            <w:pPr>
              <w:jc w:val="both"/>
            </w:pPr>
          </w:p>
        </w:tc>
        <w:tc>
          <w:tcPr>
            <w:tcW w:w="2694" w:type="pct"/>
          </w:tcPr>
          <w:p w14:paraId="61430635" w14:textId="77777777" w:rsidR="0012266F" w:rsidRPr="00222FC6" w:rsidRDefault="0012266F" w:rsidP="003A48E8">
            <w:pPr>
              <w:jc w:val="both"/>
              <w:rPr>
                <w:rFonts w:eastAsia="Calibri"/>
                <w:b/>
                <w:lang w:eastAsia="en-US"/>
              </w:rPr>
            </w:pPr>
            <w:r w:rsidRPr="00222FC6">
              <w:rPr>
                <w:rFonts w:eastAsia="Calibri"/>
                <w:b/>
                <w:lang w:eastAsia="en-US"/>
              </w:rPr>
              <w:t>Nav pārņemts</w:t>
            </w:r>
          </w:p>
          <w:p w14:paraId="63520514" w14:textId="3920FE2A" w:rsidR="0012266F" w:rsidRPr="00222FC6" w:rsidRDefault="0012266F" w:rsidP="003A48E8">
            <w:pPr>
              <w:jc w:val="both"/>
              <w:rPr>
                <w:rFonts w:eastAsia="Calibri"/>
                <w:spacing w:val="-2"/>
                <w:lang w:eastAsia="en-US"/>
              </w:rPr>
            </w:pPr>
            <w:r w:rsidRPr="00222FC6">
              <w:rPr>
                <w:rFonts w:eastAsia="Calibri"/>
                <w:lang w:eastAsia="en-US"/>
              </w:rPr>
              <w:t>Prasības tiks pārņemtas ar Ministru kabineta noteikumu projektu „</w:t>
            </w:r>
            <w:r w:rsidRPr="00222FC6">
              <w:rPr>
                <w:rFonts w:eastAsia="Calibri"/>
                <w:bCs/>
                <w:lang w:eastAsia="en-US"/>
              </w:rPr>
              <w:t>Energoefektivitātes pienākuma shēma”</w:t>
            </w:r>
            <w:r w:rsidRPr="00222FC6">
              <w:rPr>
                <w:rFonts w:eastAsia="Calibri"/>
                <w:lang w:eastAsia="en-US"/>
              </w:rPr>
              <w:t>, ko paredzēts izdot, pamatojoties uz likumprojektu „Energoefektivitātes likums”</w:t>
            </w:r>
            <w:r w:rsidR="00213386" w:rsidRPr="00222FC6">
              <w:rPr>
                <w:rFonts w:eastAsia="Calibri"/>
                <w:lang w:eastAsia="en-US"/>
              </w:rPr>
              <w:t>.</w:t>
            </w:r>
          </w:p>
          <w:p w14:paraId="5C99CAB2" w14:textId="77777777" w:rsidR="0012266F" w:rsidRPr="00222FC6" w:rsidRDefault="0012266F" w:rsidP="003A48E8">
            <w:pPr>
              <w:jc w:val="both"/>
            </w:pPr>
            <w:r w:rsidRPr="00222FC6">
              <w:rPr>
                <w:rFonts w:eastAsia="Calibri"/>
                <w:spacing w:val="-2"/>
                <w:lang w:eastAsia="en-US"/>
              </w:rPr>
              <w:t>Atbildīgā Ekonomikas ministrija</w:t>
            </w:r>
          </w:p>
        </w:tc>
        <w:tc>
          <w:tcPr>
            <w:tcW w:w="795" w:type="pct"/>
          </w:tcPr>
          <w:p w14:paraId="1302073A"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1D69EE96" w14:textId="77777777" w:rsidTr="0053409C">
        <w:tc>
          <w:tcPr>
            <w:tcW w:w="748" w:type="pct"/>
          </w:tcPr>
          <w:p w14:paraId="44FFEE55" w14:textId="77777777" w:rsidR="0012266F" w:rsidRPr="00222FC6" w:rsidRDefault="0012266F" w:rsidP="003A48E8">
            <w:pPr>
              <w:jc w:val="both"/>
            </w:pPr>
            <w:r w:rsidRPr="00222FC6">
              <w:rPr>
                <w:rFonts w:eastAsia="Calibri"/>
                <w:lang w:eastAsia="en-US"/>
              </w:rPr>
              <w:t xml:space="preserve">Direktīvas 2012/27/ES </w:t>
            </w:r>
            <w:r w:rsidRPr="00222FC6">
              <w:t>2. panta 17. punkts</w:t>
            </w:r>
          </w:p>
          <w:p w14:paraId="29670141" w14:textId="77777777" w:rsidR="0012266F" w:rsidRPr="00222FC6" w:rsidRDefault="0012266F" w:rsidP="003A48E8">
            <w:pPr>
              <w:jc w:val="both"/>
            </w:pPr>
          </w:p>
        </w:tc>
        <w:tc>
          <w:tcPr>
            <w:tcW w:w="763" w:type="pct"/>
          </w:tcPr>
          <w:p w14:paraId="6FA7F44D" w14:textId="77777777" w:rsidR="0012266F" w:rsidRPr="00222FC6" w:rsidRDefault="0012266F" w:rsidP="003A48E8">
            <w:pPr>
              <w:jc w:val="both"/>
            </w:pPr>
          </w:p>
        </w:tc>
        <w:tc>
          <w:tcPr>
            <w:tcW w:w="2694" w:type="pct"/>
          </w:tcPr>
          <w:p w14:paraId="19541813" w14:textId="77777777" w:rsidR="0012266F" w:rsidRPr="00222FC6" w:rsidRDefault="0012266F" w:rsidP="003A48E8">
            <w:pPr>
              <w:jc w:val="both"/>
              <w:rPr>
                <w:rFonts w:eastAsia="Calibri"/>
                <w:b/>
                <w:lang w:eastAsia="en-US"/>
              </w:rPr>
            </w:pPr>
            <w:r w:rsidRPr="00222FC6">
              <w:rPr>
                <w:rFonts w:eastAsia="Calibri"/>
                <w:b/>
                <w:lang w:eastAsia="en-US"/>
              </w:rPr>
              <w:t>Nav pārņemts</w:t>
            </w:r>
          </w:p>
          <w:p w14:paraId="4A2C4C2C" w14:textId="41C36CAC" w:rsidR="0012266F" w:rsidRPr="00222FC6" w:rsidRDefault="0012266F" w:rsidP="003A48E8">
            <w:pPr>
              <w:jc w:val="both"/>
              <w:rPr>
                <w:rFonts w:eastAsia="Calibri"/>
                <w:spacing w:val="-2"/>
                <w:lang w:eastAsia="en-US"/>
              </w:rPr>
            </w:pPr>
            <w:r w:rsidRPr="00222FC6">
              <w:rPr>
                <w:rFonts w:eastAsia="Calibri"/>
                <w:lang w:eastAsia="en-US"/>
              </w:rPr>
              <w:t>Prasības tiks pārņemtas ar Ministru kabineta noteikumu projektu „</w:t>
            </w:r>
            <w:r w:rsidRPr="00222FC6">
              <w:rPr>
                <w:rFonts w:eastAsia="Calibri"/>
                <w:bCs/>
                <w:lang w:eastAsia="en-US"/>
              </w:rPr>
              <w:t>Energoefektivitātes pienākuma shēma”</w:t>
            </w:r>
            <w:r w:rsidRPr="00222FC6">
              <w:rPr>
                <w:rFonts w:eastAsia="Calibri"/>
                <w:lang w:eastAsia="en-US"/>
              </w:rPr>
              <w:t>, ko paredzēts izdot, pamatojoties uz likumprojektu „Energoefektivitātes likums”</w:t>
            </w:r>
            <w:r w:rsidR="00213386" w:rsidRPr="00222FC6">
              <w:rPr>
                <w:rFonts w:eastAsia="Calibri"/>
                <w:lang w:eastAsia="en-US"/>
              </w:rPr>
              <w:t>.</w:t>
            </w:r>
          </w:p>
          <w:p w14:paraId="20730176" w14:textId="77777777" w:rsidR="0012266F" w:rsidRPr="00222FC6" w:rsidRDefault="0012266F" w:rsidP="003A48E8">
            <w:pPr>
              <w:jc w:val="both"/>
            </w:pPr>
            <w:r w:rsidRPr="00222FC6">
              <w:rPr>
                <w:rFonts w:eastAsia="Calibri"/>
                <w:spacing w:val="-2"/>
                <w:lang w:eastAsia="en-US"/>
              </w:rPr>
              <w:t>Atbildīgā Ekonomikas ministrija</w:t>
            </w:r>
          </w:p>
        </w:tc>
        <w:tc>
          <w:tcPr>
            <w:tcW w:w="795" w:type="pct"/>
          </w:tcPr>
          <w:p w14:paraId="770BDEA9"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118B617C" w14:textId="77777777" w:rsidTr="0053409C">
        <w:tc>
          <w:tcPr>
            <w:tcW w:w="748" w:type="pct"/>
          </w:tcPr>
          <w:p w14:paraId="03F2A745" w14:textId="77777777" w:rsidR="0012266F" w:rsidRPr="00222FC6" w:rsidRDefault="0012266F" w:rsidP="003A48E8">
            <w:pPr>
              <w:jc w:val="both"/>
            </w:pPr>
            <w:r w:rsidRPr="00222FC6">
              <w:rPr>
                <w:rFonts w:eastAsia="Calibri"/>
                <w:lang w:eastAsia="en-US"/>
              </w:rPr>
              <w:t xml:space="preserve">Direktīvas 2012/27/ES </w:t>
            </w:r>
            <w:r w:rsidRPr="00222FC6">
              <w:t>2. panta 18. punkts</w:t>
            </w:r>
          </w:p>
        </w:tc>
        <w:tc>
          <w:tcPr>
            <w:tcW w:w="763" w:type="pct"/>
          </w:tcPr>
          <w:p w14:paraId="0F07AD14" w14:textId="77777777" w:rsidR="0012266F" w:rsidRPr="00222FC6" w:rsidRDefault="0012266F" w:rsidP="003A48E8">
            <w:pPr>
              <w:jc w:val="both"/>
            </w:pPr>
          </w:p>
        </w:tc>
        <w:tc>
          <w:tcPr>
            <w:tcW w:w="2694" w:type="pct"/>
          </w:tcPr>
          <w:p w14:paraId="348795C8" w14:textId="77777777" w:rsidR="0012266F" w:rsidRPr="00222FC6" w:rsidRDefault="0012266F" w:rsidP="003A48E8">
            <w:pPr>
              <w:jc w:val="both"/>
              <w:rPr>
                <w:b/>
              </w:rPr>
            </w:pPr>
            <w:r w:rsidRPr="00222FC6">
              <w:rPr>
                <w:b/>
              </w:rPr>
              <w:t>Pārņemts pilnībā</w:t>
            </w:r>
          </w:p>
          <w:p w14:paraId="5089F85D" w14:textId="4DB7556B" w:rsidR="0012266F" w:rsidRPr="00222FC6" w:rsidRDefault="0012266F" w:rsidP="003A48E8">
            <w:pPr>
              <w:jc w:val="both"/>
              <w:rPr>
                <w:b/>
              </w:rPr>
            </w:pPr>
            <w:r w:rsidRPr="00222FC6">
              <w:rPr>
                <w:rFonts w:eastAsia="Calibri"/>
                <w:lang w:eastAsia="en-US"/>
              </w:rPr>
              <w:t xml:space="preserve">Enerģijas </w:t>
            </w:r>
            <w:proofErr w:type="spellStart"/>
            <w:r w:rsidRPr="00222FC6">
              <w:rPr>
                <w:rFonts w:eastAsia="Calibri"/>
                <w:lang w:eastAsia="en-US"/>
              </w:rPr>
              <w:t>galapatēriņa</w:t>
            </w:r>
            <w:proofErr w:type="spellEnd"/>
            <w:r w:rsidRPr="00222FC6">
              <w:rPr>
                <w:rFonts w:eastAsia="Calibri"/>
                <w:lang w:eastAsia="en-US"/>
              </w:rPr>
              <w:t xml:space="preserve"> efektivitātes </w:t>
            </w:r>
            <w:r w:rsidR="00213386" w:rsidRPr="00222FC6">
              <w:rPr>
                <w:rFonts w:eastAsia="Calibri"/>
                <w:lang w:eastAsia="en-US"/>
              </w:rPr>
              <w:t xml:space="preserve">likuma </w:t>
            </w:r>
            <w:r w:rsidRPr="00222FC6">
              <w:rPr>
                <w:rFonts w:eastAsia="Calibri"/>
                <w:lang w:eastAsia="en-US"/>
              </w:rPr>
              <w:t>1. </w:t>
            </w:r>
            <w:r w:rsidR="00213386" w:rsidRPr="00222FC6">
              <w:rPr>
                <w:rFonts w:eastAsia="Calibri"/>
                <w:lang w:eastAsia="en-US"/>
              </w:rPr>
              <w:t xml:space="preserve">panta </w:t>
            </w:r>
            <w:r w:rsidRPr="00222FC6">
              <w:rPr>
                <w:rFonts w:eastAsia="Calibri"/>
                <w:lang w:eastAsia="en-US"/>
              </w:rPr>
              <w:t>8. </w:t>
            </w:r>
            <w:r w:rsidR="000B0A36" w:rsidRPr="00222FC6">
              <w:rPr>
                <w:rFonts w:eastAsia="Calibri"/>
                <w:lang w:eastAsia="en-US"/>
              </w:rPr>
              <w:t>p</w:t>
            </w:r>
            <w:r w:rsidRPr="00222FC6">
              <w:rPr>
                <w:rFonts w:eastAsia="Calibri"/>
                <w:lang w:eastAsia="en-US"/>
              </w:rPr>
              <w:t>unkts</w:t>
            </w:r>
            <w:r w:rsidR="00213386" w:rsidRPr="00222FC6">
              <w:rPr>
                <w:rFonts w:eastAsia="Calibri"/>
                <w:lang w:eastAsia="en-US"/>
              </w:rPr>
              <w:t>.</w:t>
            </w:r>
          </w:p>
        </w:tc>
        <w:tc>
          <w:tcPr>
            <w:tcW w:w="795" w:type="pct"/>
          </w:tcPr>
          <w:p w14:paraId="5809F867"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61918C96" w14:textId="77777777" w:rsidTr="0053409C">
        <w:tc>
          <w:tcPr>
            <w:tcW w:w="748" w:type="pct"/>
          </w:tcPr>
          <w:p w14:paraId="2B279243" w14:textId="77777777" w:rsidR="0012266F" w:rsidRPr="00222FC6" w:rsidRDefault="0012266F" w:rsidP="003A48E8">
            <w:pPr>
              <w:jc w:val="both"/>
            </w:pPr>
            <w:r w:rsidRPr="00222FC6">
              <w:rPr>
                <w:rFonts w:eastAsia="Calibri"/>
                <w:lang w:eastAsia="en-US"/>
              </w:rPr>
              <w:t xml:space="preserve">Direktīvas 2012/27/ES </w:t>
            </w:r>
            <w:r w:rsidRPr="00222FC6">
              <w:t>2. panta 19. punkts</w:t>
            </w:r>
          </w:p>
        </w:tc>
        <w:tc>
          <w:tcPr>
            <w:tcW w:w="763" w:type="pct"/>
          </w:tcPr>
          <w:p w14:paraId="2822E15E" w14:textId="77777777" w:rsidR="0012266F" w:rsidRPr="00222FC6" w:rsidRDefault="0012266F" w:rsidP="003A48E8">
            <w:pPr>
              <w:jc w:val="both"/>
            </w:pPr>
          </w:p>
        </w:tc>
        <w:tc>
          <w:tcPr>
            <w:tcW w:w="2694" w:type="pct"/>
          </w:tcPr>
          <w:p w14:paraId="5D2CA27F" w14:textId="77777777" w:rsidR="0012266F" w:rsidRPr="00222FC6" w:rsidRDefault="0012266F" w:rsidP="003A48E8">
            <w:pPr>
              <w:jc w:val="both"/>
              <w:rPr>
                <w:rFonts w:eastAsia="Calibri"/>
                <w:b/>
                <w:lang w:eastAsia="en-US"/>
              </w:rPr>
            </w:pPr>
            <w:r w:rsidRPr="00222FC6">
              <w:rPr>
                <w:rFonts w:eastAsia="Calibri"/>
                <w:b/>
                <w:lang w:eastAsia="en-US"/>
              </w:rPr>
              <w:t>Nav pārņemts</w:t>
            </w:r>
          </w:p>
          <w:p w14:paraId="1462C9B1" w14:textId="0DF4ACF9" w:rsidR="0012266F" w:rsidRPr="00222FC6" w:rsidRDefault="0012266F" w:rsidP="003A48E8">
            <w:pPr>
              <w:jc w:val="both"/>
              <w:rPr>
                <w:rFonts w:eastAsia="Calibri"/>
                <w:spacing w:val="-2"/>
                <w:lang w:eastAsia="en-US"/>
              </w:rPr>
            </w:pPr>
            <w:r w:rsidRPr="00222FC6">
              <w:rPr>
                <w:rFonts w:eastAsia="Calibri"/>
                <w:lang w:eastAsia="en-US"/>
              </w:rPr>
              <w:t>Prasības tiks pārņemtas ar Ministru kabineta noteikumu projektu „</w:t>
            </w:r>
            <w:r w:rsidRPr="00222FC6">
              <w:rPr>
                <w:rFonts w:eastAsia="Calibri"/>
                <w:bCs/>
                <w:lang w:eastAsia="en-US"/>
              </w:rPr>
              <w:t>Energoefektivitātes pienākuma shēma”</w:t>
            </w:r>
            <w:r w:rsidRPr="00222FC6">
              <w:rPr>
                <w:rFonts w:eastAsia="Calibri"/>
                <w:lang w:eastAsia="en-US"/>
              </w:rPr>
              <w:t>, ko paredzēts izdot, pamatojoties uz likumprojektu „Energoefektivitātes likums”</w:t>
            </w:r>
            <w:r w:rsidR="00213386" w:rsidRPr="00222FC6">
              <w:rPr>
                <w:rFonts w:eastAsia="Calibri"/>
                <w:lang w:eastAsia="en-US"/>
              </w:rPr>
              <w:t>.</w:t>
            </w:r>
          </w:p>
          <w:p w14:paraId="2CE03FD4" w14:textId="77777777" w:rsidR="0012266F" w:rsidRPr="00222FC6" w:rsidRDefault="0012266F" w:rsidP="003A48E8">
            <w:pPr>
              <w:jc w:val="both"/>
            </w:pPr>
            <w:r w:rsidRPr="00222FC6">
              <w:rPr>
                <w:rFonts w:eastAsia="Calibri"/>
                <w:spacing w:val="-2"/>
                <w:lang w:eastAsia="en-US"/>
              </w:rPr>
              <w:t>Atbildīgā Ekonomikas ministrija</w:t>
            </w:r>
          </w:p>
        </w:tc>
        <w:tc>
          <w:tcPr>
            <w:tcW w:w="795" w:type="pct"/>
          </w:tcPr>
          <w:p w14:paraId="31FD6828"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1D4DB8C0" w14:textId="77777777" w:rsidTr="0053409C">
        <w:tc>
          <w:tcPr>
            <w:tcW w:w="748" w:type="pct"/>
          </w:tcPr>
          <w:p w14:paraId="27CB5054" w14:textId="77777777" w:rsidR="0012266F" w:rsidRPr="00222FC6" w:rsidRDefault="0012266F" w:rsidP="003A48E8">
            <w:pPr>
              <w:jc w:val="both"/>
            </w:pPr>
            <w:r w:rsidRPr="00222FC6">
              <w:rPr>
                <w:rFonts w:eastAsia="Calibri"/>
                <w:lang w:eastAsia="en-US"/>
              </w:rPr>
              <w:t xml:space="preserve">Direktīvas 2012/27/ES </w:t>
            </w:r>
            <w:r w:rsidRPr="00222FC6">
              <w:t>2. panta 20. punkts</w:t>
            </w:r>
          </w:p>
        </w:tc>
        <w:tc>
          <w:tcPr>
            <w:tcW w:w="763" w:type="pct"/>
          </w:tcPr>
          <w:p w14:paraId="3DD56754" w14:textId="77777777" w:rsidR="0012266F" w:rsidRPr="00222FC6" w:rsidRDefault="0012266F" w:rsidP="003A48E8">
            <w:pPr>
              <w:jc w:val="both"/>
            </w:pPr>
          </w:p>
        </w:tc>
        <w:tc>
          <w:tcPr>
            <w:tcW w:w="2694" w:type="pct"/>
          </w:tcPr>
          <w:p w14:paraId="3EE9DFED" w14:textId="77777777" w:rsidR="0012266F" w:rsidRPr="00222FC6" w:rsidRDefault="0012266F" w:rsidP="003A48E8">
            <w:pPr>
              <w:jc w:val="both"/>
              <w:rPr>
                <w:b/>
              </w:rPr>
            </w:pPr>
            <w:r w:rsidRPr="00222FC6">
              <w:rPr>
                <w:b/>
              </w:rPr>
              <w:t>Pārņemts pilnībā</w:t>
            </w:r>
          </w:p>
          <w:p w14:paraId="2D405BD8" w14:textId="1E21D627" w:rsidR="0012266F" w:rsidRPr="00222FC6" w:rsidRDefault="0012266F" w:rsidP="003A48E8">
            <w:pPr>
              <w:jc w:val="both"/>
            </w:pPr>
            <w:r w:rsidRPr="00222FC6">
              <w:t>Enerģētikas likuma 1. panta 23. </w:t>
            </w:r>
            <w:r w:rsidR="00213386" w:rsidRPr="00222FC6">
              <w:t>punkt</w:t>
            </w:r>
            <w:r w:rsidR="00C63946" w:rsidRPr="00222FC6">
              <w:t>s</w:t>
            </w:r>
            <w:r w:rsidR="00213386" w:rsidRPr="00222FC6">
              <w:t>.</w:t>
            </w:r>
          </w:p>
        </w:tc>
        <w:tc>
          <w:tcPr>
            <w:tcW w:w="795" w:type="pct"/>
          </w:tcPr>
          <w:p w14:paraId="191031A8"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0015311D" w14:textId="77777777" w:rsidTr="0053409C">
        <w:tc>
          <w:tcPr>
            <w:tcW w:w="748" w:type="pct"/>
          </w:tcPr>
          <w:p w14:paraId="49B55280" w14:textId="77777777" w:rsidR="0012266F" w:rsidRPr="00222FC6" w:rsidRDefault="0012266F" w:rsidP="003A48E8">
            <w:pPr>
              <w:jc w:val="both"/>
            </w:pPr>
            <w:r w:rsidRPr="00222FC6">
              <w:rPr>
                <w:rFonts w:eastAsia="Calibri"/>
                <w:lang w:eastAsia="en-US"/>
              </w:rPr>
              <w:t xml:space="preserve">Direktīvas 2012/27/ES </w:t>
            </w:r>
            <w:r w:rsidRPr="00222FC6">
              <w:t>2. panta 21. punkts</w:t>
            </w:r>
          </w:p>
        </w:tc>
        <w:tc>
          <w:tcPr>
            <w:tcW w:w="763" w:type="pct"/>
          </w:tcPr>
          <w:p w14:paraId="4C2ACD8B" w14:textId="77777777" w:rsidR="0012266F" w:rsidRPr="00222FC6" w:rsidRDefault="0012266F" w:rsidP="003A48E8">
            <w:pPr>
              <w:jc w:val="both"/>
            </w:pPr>
          </w:p>
        </w:tc>
        <w:tc>
          <w:tcPr>
            <w:tcW w:w="2694" w:type="pct"/>
          </w:tcPr>
          <w:p w14:paraId="211C2D8E" w14:textId="77777777" w:rsidR="0012266F" w:rsidRPr="00222FC6" w:rsidRDefault="0012266F" w:rsidP="003A48E8">
            <w:pPr>
              <w:jc w:val="both"/>
              <w:rPr>
                <w:b/>
              </w:rPr>
            </w:pPr>
            <w:r w:rsidRPr="00222FC6">
              <w:rPr>
                <w:b/>
              </w:rPr>
              <w:t>Pārņemts pilnībā</w:t>
            </w:r>
          </w:p>
          <w:p w14:paraId="510C752E" w14:textId="7F49AE27" w:rsidR="0012266F" w:rsidRPr="00222FC6" w:rsidRDefault="0012266F" w:rsidP="003A48E8">
            <w:pPr>
              <w:jc w:val="both"/>
            </w:pPr>
            <w:r w:rsidRPr="00222FC6">
              <w:t>Enerģētikas likuma 1. panta 23. </w:t>
            </w:r>
            <w:r w:rsidR="00213386" w:rsidRPr="00222FC6">
              <w:t>punkt</w:t>
            </w:r>
            <w:r w:rsidR="00C63946" w:rsidRPr="00222FC6">
              <w:t>s</w:t>
            </w:r>
            <w:r w:rsidR="00213386" w:rsidRPr="00222FC6">
              <w:t>.</w:t>
            </w:r>
          </w:p>
        </w:tc>
        <w:tc>
          <w:tcPr>
            <w:tcW w:w="795" w:type="pct"/>
          </w:tcPr>
          <w:p w14:paraId="65F84252"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5FEEEA07" w14:textId="77777777" w:rsidTr="0053409C">
        <w:tc>
          <w:tcPr>
            <w:tcW w:w="748" w:type="pct"/>
          </w:tcPr>
          <w:p w14:paraId="4809D989" w14:textId="77777777" w:rsidR="0012266F" w:rsidRPr="00222FC6" w:rsidRDefault="0012266F" w:rsidP="003A48E8">
            <w:pPr>
              <w:jc w:val="both"/>
            </w:pPr>
            <w:r w:rsidRPr="00222FC6">
              <w:rPr>
                <w:rFonts w:eastAsia="Calibri"/>
                <w:lang w:eastAsia="en-US"/>
              </w:rPr>
              <w:t xml:space="preserve">Direktīvas 2012/27/ES </w:t>
            </w:r>
            <w:r w:rsidRPr="00222FC6">
              <w:t>2. panta 22. punkts</w:t>
            </w:r>
          </w:p>
        </w:tc>
        <w:tc>
          <w:tcPr>
            <w:tcW w:w="763" w:type="pct"/>
          </w:tcPr>
          <w:p w14:paraId="3CEB38DC" w14:textId="77777777" w:rsidR="0012266F" w:rsidRPr="00222FC6" w:rsidRDefault="0012266F" w:rsidP="003A48E8">
            <w:pPr>
              <w:jc w:val="both"/>
            </w:pPr>
          </w:p>
        </w:tc>
        <w:tc>
          <w:tcPr>
            <w:tcW w:w="2694" w:type="pct"/>
          </w:tcPr>
          <w:p w14:paraId="26F11A1A" w14:textId="77777777" w:rsidR="0012266F" w:rsidRPr="00222FC6" w:rsidRDefault="0012266F" w:rsidP="003A48E8">
            <w:pPr>
              <w:jc w:val="both"/>
              <w:rPr>
                <w:b/>
              </w:rPr>
            </w:pPr>
            <w:r w:rsidRPr="00222FC6">
              <w:rPr>
                <w:b/>
              </w:rPr>
              <w:t>Pārņemts pilnībā</w:t>
            </w:r>
          </w:p>
          <w:p w14:paraId="0A832A8B" w14:textId="650587AC" w:rsidR="0012266F" w:rsidRPr="00222FC6" w:rsidRDefault="0012266F" w:rsidP="003A48E8">
            <w:pPr>
              <w:jc w:val="both"/>
            </w:pPr>
            <w:r w:rsidRPr="00222FC6">
              <w:t>Enerģētikas likuma 1. panta 3. </w:t>
            </w:r>
            <w:r w:rsidR="00213386" w:rsidRPr="00222FC6">
              <w:t>punkt</w:t>
            </w:r>
            <w:r w:rsidR="00C63946" w:rsidRPr="00222FC6">
              <w:t>s</w:t>
            </w:r>
            <w:r w:rsidR="00213386" w:rsidRPr="00222FC6">
              <w:t>.</w:t>
            </w:r>
          </w:p>
        </w:tc>
        <w:tc>
          <w:tcPr>
            <w:tcW w:w="795" w:type="pct"/>
          </w:tcPr>
          <w:p w14:paraId="6503DAD4"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2826E1BC" w14:textId="77777777" w:rsidTr="0053409C">
        <w:tc>
          <w:tcPr>
            <w:tcW w:w="748" w:type="pct"/>
          </w:tcPr>
          <w:p w14:paraId="6B9507C6" w14:textId="77777777" w:rsidR="0012266F" w:rsidRPr="00222FC6" w:rsidRDefault="0012266F" w:rsidP="003A48E8">
            <w:pPr>
              <w:jc w:val="both"/>
            </w:pPr>
            <w:r w:rsidRPr="00222FC6">
              <w:rPr>
                <w:rFonts w:eastAsia="Calibri"/>
                <w:lang w:eastAsia="en-US"/>
              </w:rPr>
              <w:t xml:space="preserve">Direktīvas 2012/27/ES </w:t>
            </w:r>
            <w:r w:rsidRPr="00222FC6">
              <w:t>2. panta 23. punkts</w:t>
            </w:r>
          </w:p>
        </w:tc>
        <w:tc>
          <w:tcPr>
            <w:tcW w:w="763" w:type="pct"/>
          </w:tcPr>
          <w:p w14:paraId="4F583316" w14:textId="77777777" w:rsidR="0012266F" w:rsidRPr="00222FC6" w:rsidRDefault="0012266F" w:rsidP="003A48E8">
            <w:pPr>
              <w:jc w:val="both"/>
            </w:pPr>
          </w:p>
        </w:tc>
        <w:tc>
          <w:tcPr>
            <w:tcW w:w="2694" w:type="pct"/>
          </w:tcPr>
          <w:p w14:paraId="05ACAC16" w14:textId="77777777" w:rsidR="0012266F" w:rsidRPr="00222FC6" w:rsidRDefault="0012266F" w:rsidP="003A48E8">
            <w:pPr>
              <w:jc w:val="both"/>
              <w:rPr>
                <w:b/>
              </w:rPr>
            </w:pPr>
            <w:r w:rsidRPr="00222FC6">
              <w:rPr>
                <w:b/>
              </w:rPr>
              <w:t>Pārņemts pilnībā</w:t>
            </w:r>
          </w:p>
          <w:p w14:paraId="4C527A58" w14:textId="2032CD6B" w:rsidR="0012266F" w:rsidRPr="00222FC6" w:rsidRDefault="0012266F" w:rsidP="003A48E8">
            <w:pPr>
              <w:jc w:val="both"/>
            </w:pPr>
            <w:r w:rsidRPr="00222FC6">
              <w:t>Enerģētikas likuma 1. panta 38. </w:t>
            </w:r>
            <w:r w:rsidR="00213386" w:rsidRPr="00222FC6">
              <w:t>punktu.</w:t>
            </w:r>
          </w:p>
        </w:tc>
        <w:tc>
          <w:tcPr>
            <w:tcW w:w="795" w:type="pct"/>
          </w:tcPr>
          <w:p w14:paraId="132C5E35"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71FAE323" w14:textId="77777777" w:rsidTr="0053409C">
        <w:tc>
          <w:tcPr>
            <w:tcW w:w="748" w:type="pct"/>
          </w:tcPr>
          <w:p w14:paraId="76AEB1E6" w14:textId="77777777" w:rsidR="0012266F" w:rsidRPr="00222FC6" w:rsidRDefault="0012266F" w:rsidP="003A48E8">
            <w:pPr>
              <w:jc w:val="both"/>
            </w:pPr>
            <w:r w:rsidRPr="00222FC6">
              <w:rPr>
                <w:rFonts w:eastAsia="Calibri"/>
                <w:lang w:eastAsia="en-US"/>
              </w:rPr>
              <w:t xml:space="preserve">Direktīvas 2012/27/ES </w:t>
            </w:r>
            <w:r w:rsidRPr="00222FC6">
              <w:t>2. panta 24. punkts</w:t>
            </w:r>
          </w:p>
        </w:tc>
        <w:tc>
          <w:tcPr>
            <w:tcW w:w="763" w:type="pct"/>
          </w:tcPr>
          <w:p w14:paraId="26EBC522" w14:textId="77777777" w:rsidR="0012266F" w:rsidRPr="00222FC6" w:rsidRDefault="0012266F" w:rsidP="003A48E8">
            <w:pPr>
              <w:jc w:val="both"/>
            </w:pPr>
          </w:p>
        </w:tc>
        <w:tc>
          <w:tcPr>
            <w:tcW w:w="2694" w:type="pct"/>
          </w:tcPr>
          <w:p w14:paraId="3DF67781" w14:textId="77777777" w:rsidR="0012266F" w:rsidRPr="00222FC6" w:rsidRDefault="0012266F" w:rsidP="003A48E8">
            <w:pPr>
              <w:jc w:val="both"/>
              <w:rPr>
                <w:rFonts w:eastAsia="Calibri"/>
                <w:b/>
                <w:lang w:eastAsia="en-US"/>
              </w:rPr>
            </w:pPr>
            <w:r w:rsidRPr="00222FC6">
              <w:rPr>
                <w:rFonts w:eastAsia="Calibri"/>
                <w:b/>
                <w:lang w:eastAsia="en-US"/>
              </w:rPr>
              <w:t>Nav pārņemts</w:t>
            </w:r>
          </w:p>
          <w:p w14:paraId="335354A6" w14:textId="1EE81173" w:rsidR="0012266F" w:rsidRPr="00222FC6" w:rsidRDefault="0012266F" w:rsidP="003A48E8">
            <w:pPr>
              <w:jc w:val="both"/>
            </w:pPr>
            <w:r w:rsidRPr="00222FC6">
              <w:t>Prasības tiks pārņemtas ar likumprojektu „Energoefektivitātes likums”</w:t>
            </w:r>
            <w:r w:rsidR="00213386" w:rsidRPr="00222FC6">
              <w:t>.</w:t>
            </w:r>
          </w:p>
          <w:p w14:paraId="1EE33468" w14:textId="77777777" w:rsidR="0012266F" w:rsidRPr="00222FC6" w:rsidRDefault="0012266F" w:rsidP="003A48E8">
            <w:pPr>
              <w:jc w:val="both"/>
              <w:rPr>
                <w:b/>
              </w:rPr>
            </w:pPr>
            <w:r w:rsidRPr="00222FC6">
              <w:t>Atbildīgā Ekonomikas ministrija</w:t>
            </w:r>
          </w:p>
        </w:tc>
        <w:tc>
          <w:tcPr>
            <w:tcW w:w="795" w:type="pct"/>
          </w:tcPr>
          <w:p w14:paraId="0D5E33EE"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5B560EB6" w14:textId="77777777" w:rsidTr="0053409C">
        <w:tc>
          <w:tcPr>
            <w:tcW w:w="748" w:type="pct"/>
          </w:tcPr>
          <w:p w14:paraId="40E89FF7" w14:textId="77777777" w:rsidR="0012266F" w:rsidRPr="00222FC6" w:rsidRDefault="0012266F" w:rsidP="003A48E8">
            <w:pPr>
              <w:jc w:val="both"/>
            </w:pPr>
            <w:r w:rsidRPr="00222FC6">
              <w:rPr>
                <w:rFonts w:eastAsia="Calibri"/>
                <w:lang w:eastAsia="en-US"/>
              </w:rPr>
              <w:t xml:space="preserve">Direktīvas 2012/27/ES </w:t>
            </w:r>
            <w:r w:rsidRPr="00222FC6">
              <w:t>2. panta 25. punkts</w:t>
            </w:r>
          </w:p>
        </w:tc>
        <w:tc>
          <w:tcPr>
            <w:tcW w:w="763" w:type="pct"/>
          </w:tcPr>
          <w:p w14:paraId="374D9016" w14:textId="77777777" w:rsidR="0012266F" w:rsidRPr="00222FC6" w:rsidRDefault="0012266F" w:rsidP="003A48E8">
            <w:pPr>
              <w:jc w:val="both"/>
            </w:pPr>
          </w:p>
        </w:tc>
        <w:tc>
          <w:tcPr>
            <w:tcW w:w="2694" w:type="pct"/>
          </w:tcPr>
          <w:p w14:paraId="359D6F2A" w14:textId="77777777" w:rsidR="0012266F" w:rsidRPr="00222FC6" w:rsidRDefault="0012266F" w:rsidP="003A48E8">
            <w:pPr>
              <w:jc w:val="both"/>
              <w:rPr>
                <w:b/>
              </w:rPr>
            </w:pPr>
            <w:r w:rsidRPr="00222FC6">
              <w:rPr>
                <w:b/>
              </w:rPr>
              <w:t>Pārņemts pilnībā</w:t>
            </w:r>
          </w:p>
          <w:p w14:paraId="73BE698F" w14:textId="5A54022F" w:rsidR="0012266F" w:rsidRPr="00222FC6" w:rsidRDefault="0012266F" w:rsidP="003A48E8">
            <w:pPr>
              <w:jc w:val="both"/>
            </w:pPr>
            <w:r w:rsidRPr="00222FC6">
              <w:rPr>
                <w:rFonts w:eastAsia="Calibri"/>
                <w:lang w:eastAsia="en-US"/>
              </w:rPr>
              <w:t xml:space="preserve">Enerģijas </w:t>
            </w:r>
            <w:proofErr w:type="spellStart"/>
            <w:r w:rsidRPr="00222FC6">
              <w:rPr>
                <w:rFonts w:eastAsia="Calibri"/>
                <w:lang w:eastAsia="en-US"/>
              </w:rPr>
              <w:t>galapatēriņa</w:t>
            </w:r>
            <w:proofErr w:type="spellEnd"/>
            <w:r w:rsidRPr="00222FC6">
              <w:rPr>
                <w:rFonts w:eastAsia="Calibri"/>
                <w:lang w:eastAsia="en-US"/>
              </w:rPr>
              <w:t xml:space="preserve"> efektivitātes </w:t>
            </w:r>
            <w:r w:rsidR="00213386" w:rsidRPr="00222FC6">
              <w:rPr>
                <w:rFonts w:eastAsia="Calibri"/>
                <w:lang w:eastAsia="en-US"/>
              </w:rPr>
              <w:t xml:space="preserve">likuma </w:t>
            </w:r>
            <w:r w:rsidRPr="00222FC6">
              <w:rPr>
                <w:rFonts w:eastAsia="Calibri"/>
                <w:lang w:eastAsia="en-US"/>
              </w:rPr>
              <w:t>1. </w:t>
            </w:r>
            <w:r w:rsidR="00213386" w:rsidRPr="00222FC6">
              <w:rPr>
                <w:rFonts w:eastAsia="Calibri"/>
                <w:lang w:eastAsia="en-US"/>
              </w:rPr>
              <w:t xml:space="preserve">panta </w:t>
            </w:r>
            <w:r w:rsidRPr="00222FC6">
              <w:rPr>
                <w:rFonts w:eastAsia="Calibri"/>
                <w:lang w:eastAsia="en-US"/>
              </w:rPr>
              <w:t>9. </w:t>
            </w:r>
            <w:r w:rsidR="00213386" w:rsidRPr="00222FC6">
              <w:rPr>
                <w:rFonts w:eastAsia="Calibri"/>
                <w:lang w:eastAsia="en-US"/>
              </w:rPr>
              <w:t>punkts.</w:t>
            </w:r>
          </w:p>
        </w:tc>
        <w:tc>
          <w:tcPr>
            <w:tcW w:w="795" w:type="pct"/>
          </w:tcPr>
          <w:p w14:paraId="6AE481D7"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64C49CCE" w14:textId="77777777" w:rsidTr="0053409C">
        <w:tc>
          <w:tcPr>
            <w:tcW w:w="748" w:type="pct"/>
          </w:tcPr>
          <w:p w14:paraId="0F7F54D4" w14:textId="77777777" w:rsidR="0012266F" w:rsidRPr="00222FC6" w:rsidRDefault="0012266F" w:rsidP="003A48E8">
            <w:pPr>
              <w:jc w:val="both"/>
            </w:pPr>
            <w:r w:rsidRPr="00222FC6">
              <w:rPr>
                <w:rFonts w:eastAsia="Calibri"/>
                <w:lang w:eastAsia="en-US"/>
              </w:rPr>
              <w:t xml:space="preserve">Direktīvas 2012/27/ES </w:t>
            </w:r>
            <w:r w:rsidRPr="00222FC6">
              <w:t>2. panta 26. punkts</w:t>
            </w:r>
          </w:p>
          <w:p w14:paraId="22E61465" w14:textId="77777777" w:rsidR="0012266F" w:rsidRPr="00222FC6" w:rsidRDefault="0012266F" w:rsidP="003A48E8">
            <w:pPr>
              <w:jc w:val="both"/>
            </w:pPr>
          </w:p>
        </w:tc>
        <w:tc>
          <w:tcPr>
            <w:tcW w:w="763" w:type="pct"/>
          </w:tcPr>
          <w:p w14:paraId="6FA93630" w14:textId="77777777" w:rsidR="0012266F" w:rsidRPr="00222FC6" w:rsidRDefault="0012266F" w:rsidP="003A48E8">
            <w:pPr>
              <w:jc w:val="both"/>
            </w:pPr>
          </w:p>
        </w:tc>
        <w:tc>
          <w:tcPr>
            <w:tcW w:w="2694" w:type="pct"/>
          </w:tcPr>
          <w:p w14:paraId="4990C4ED" w14:textId="77777777" w:rsidR="0012266F" w:rsidRPr="00222FC6" w:rsidRDefault="0012266F" w:rsidP="003A48E8">
            <w:pPr>
              <w:jc w:val="both"/>
              <w:rPr>
                <w:b/>
              </w:rPr>
            </w:pPr>
            <w:r w:rsidRPr="00222FC6">
              <w:rPr>
                <w:b/>
              </w:rPr>
              <w:t>Pārņemts pilnībā</w:t>
            </w:r>
          </w:p>
          <w:p w14:paraId="51DF8ABE" w14:textId="57FF45FB" w:rsidR="0012266F" w:rsidRPr="00222FC6" w:rsidRDefault="0012266F" w:rsidP="003A48E8">
            <w:pPr>
              <w:jc w:val="both"/>
            </w:pPr>
            <w:r w:rsidRPr="00222FC6">
              <w:rPr>
                <w:rFonts w:eastAsia="Calibri"/>
                <w:lang w:eastAsia="en-US"/>
              </w:rPr>
              <w:t>Definīcija „mazie un vidējie uzņēmumi” pārņemta ar Eiropas Komisijas Regulas (EK) Nr.651/2014 (2014. gada 17. jūnijs),</w:t>
            </w:r>
            <w:r w:rsidRPr="00222FC6">
              <w:t xml:space="preserve"> </w:t>
            </w:r>
            <w:r w:rsidRPr="00222FC6">
              <w:rPr>
                <w:rFonts w:eastAsia="Calibri"/>
                <w:lang w:eastAsia="en-US"/>
              </w:rPr>
              <w:t>ar ko noteiktas atbalsta kategorijas atzīt par saderīgām ar iekšējo tirgu, piemērojot Līguma 107. un 108. pantu (vispārējā grupu atbrīvojuma regula), 1. pielikum</w:t>
            </w:r>
            <w:r w:rsidR="00366B53" w:rsidRPr="00222FC6">
              <w:rPr>
                <w:rFonts w:eastAsia="Calibri"/>
                <w:lang w:eastAsia="en-US"/>
              </w:rPr>
              <w:t>u</w:t>
            </w:r>
            <w:r w:rsidR="00C63946" w:rsidRPr="00222FC6">
              <w:rPr>
                <w:rFonts w:eastAsia="Calibri"/>
                <w:lang w:eastAsia="en-US"/>
              </w:rPr>
              <w:t>.</w:t>
            </w:r>
          </w:p>
        </w:tc>
        <w:tc>
          <w:tcPr>
            <w:tcW w:w="795" w:type="pct"/>
          </w:tcPr>
          <w:p w14:paraId="07DA8247" w14:textId="77777777" w:rsidR="0012266F" w:rsidRPr="00222FC6" w:rsidRDefault="0012266F" w:rsidP="003A48E8">
            <w:pPr>
              <w:jc w:val="both"/>
            </w:pPr>
            <w:r w:rsidRPr="00222FC6">
              <w:rPr>
                <w:rFonts w:eastAsia="Calibri"/>
                <w:spacing w:val="-2"/>
                <w:lang w:eastAsia="en-US"/>
              </w:rPr>
              <w:t>Neparedz stingrākas prasības</w:t>
            </w:r>
          </w:p>
        </w:tc>
      </w:tr>
      <w:tr w:rsidR="0012266F" w:rsidRPr="00222FC6" w14:paraId="3861DFC5" w14:textId="77777777" w:rsidTr="0053409C">
        <w:tc>
          <w:tcPr>
            <w:tcW w:w="748" w:type="pct"/>
          </w:tcPr>
          <w:p w14:paraId="65C081D2" w14:textId="77777777" w:rsidR="0012266F" w:rsidRPr="00222FC6" w:rsidRDefault="0012266F" w:rsidP="003A48E8">
            <w:pPr>
              <w:jc w:val="both"/>
            </w:pPr>
            <w:r w:rsidRPr="00222FC6">
              <w:rPr>
                <w:rFonts w:eastAsia="Calibri"/>
                <w:lang w:eastAsia="en-US"/>
              </w:rPr>
              <w:t xml:space="preserve">Direktīvas 2012/27/ES </w:t>
            </w:r>
            <w:r w:rsidRPr="00222FC6">
              <w:t>2. panta 27. punkts</w:t>
            </w:r>
          </w:p>
        </w:tc>
        <w:tc>
          <w:tcPr>
            <w:tcW w:w="763" w:type="pct"/>
          </w:tcPr>
          <w:p w14:paraId="25414037" w14:textId="77777777" w:rsidR="0012266F" w:rsidRPr="00222FC6" w:rsidRDefault="0012266F" w:rsidP="003A48E8">
            <w:pPr>
              <w:jc w:val="both"/>
            </w:pPr>
          </w:p>
        </w:tc>
        <w:tc>
          <w:tcPr>
            <w:tcW w:w="2694" w:type="pct"/>
          </w:tcPr>
          <w:p w14:paraId="5349392C" w14:textId="77777777" w:rsidR="0012266F" w:rsidRPr="00222FC6" w:rsidRDefault="0012266F" w:rsidP="003A48E8">
            <w:pPr>
              <w:jc w:val="both"/>
              <w:rPr>
                <w:b/>
              </w:rPr>
            </w:pPr>
            <w:r w:rsidRPr="00222FC6">
              <w:rPr>
                <w:b/>
              </w:rPr>
              <w:t>Pārņemts pilnībā</w:t>
            </w:r>
          </w:p>
          <w:p w14:paraId="3B2339DB" w14:textId="4813B10B" w:rsidR="0012266F" w:rsidRPr="00222FC6" w:rsidRDefault="0012266F" w:rsidP="003A48E8">
            <w:pPr>
              <w:jc w:val="both"/>
            </w:pPr>
            <w:r w:rsidRPr="00222FC6">
              <w:rPr>
                <w:rFonts w:eastAsia="Calibri"/>
                <w:lang w:eastAsia="en-US"/>
              </w:rPr>
              <w:t xml:space="preserve">Enerģijas </w:t>
            </w:r>
            <w:proofErr w:type="spellStart"/>
            <w:r w:rsidRPr="00222FC6">
              <w:rPr>
                <w:rFonts w:eastAsia="Calibri"/>
                <w:lang w:eastAsia="en-US"/>
              </w:rPr>
              <w:t>galapatēriņa</w:t>
            </w:r>
            <w:proofErr w:type="spellEnd"/>
            <w:r w:rsidRPr="00222FC6">
              <w:rPr>
                <w:rFonts w:eastAsia="Calibri"/>
                <w:lang w:eastAsia="en-US"/>
              </w:rPr>
              <w:t xml:space="preserve"> efektivitātes </w:t>
            </w:r>
            <w:r w:rsidR="00213386" w:rsidRPr="00222FC6">
              <w:rPr>
                <w:rFonts w:eastAsia="Calibri"/>
                <w:lang w:eastAsia="en-US"/>
              </w:rPr>
              <w:t xml:space="preserve">likuma </w:t>
            </w:r>
            <w:r w:rsidRPr="00222FC6">
              <w:rPr>
                <w:rFonts w:eastAsia="Calibri"/>
                <w:lang w:eastAsia="en-US"/>
              </w:rPr>
              <w:t>1. </w:t>
            </w:r>
            <w:r w:rsidR="00213386" w:rsidRPr="00222FC6">
              <w:rPr>
                <w:rFonts w:eastAsia="Calibri"/>
                <w:lang w:eastAsia="en-US"/>
              </w:rPr>
              <w:t xml:space="preserve">panta </w:t>
            </w:r>
            <w:r w:rsidRPr="00222FC6">
              <w:rPr>
                <w:rFonts w:eastAsia="Calibri"/>
                <w:lang w:eastAsia="en-US"/>
              </w:rPr>
              <w:t>7. </w:t>
            </w:r>
            <w:r w:rsidR="00213386" w:rsidRPr="00222FC6">
              <w:rPr>
                <w:rFonts w:eastAsia="Calibri"/>
                <w:lang w:eastAsia="en-US"/>
              </w:rPr>
              <w:t>punkts.</w:t>
            </w:r>
          </w:p>
        </w:tc>
        <w:tc>
          <w:tcPr>
            <w:tcW w:w="795" w:type="pct"/>
          </w:tcPr>
          <w:p w14:paraId="516F5D7A"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45C13233" w14:textId="77777777" w:rsidTr="0053409C">
        <w:tc>
          <w:tcPr>
            <w:tcW w:w="748" w:type="pct"/>
          </w:tcPr>
          <w:p w14:paraId="1DD2693A" w14:textId="77777777" w:rsidR="0012266F" w:rsidRPr="00222FC6" w:rsidRDefault="0012266F" w:rsidP="003A48E8">
            <w:pPr>
              <w:jc w:val="both"/>
            </w:pPr>
            <w:r w:rsidRPr="00222FC6">
              <w:rPr>
                <w:rFonts w:eastAsia="Calibri"/>
                <w:lang w:eastAsia="en-US"/>
              </w:rPr>
              <w:t xml:space="preserve">Direktīvas 2012/27/ES </w:t>
            </w:r>
            <w:r w:rsidRPr="00222FC6">
              <w:t>2. panta 28. punkts</w:t>
            </w:r>
          </w:p>
        </w:tc>
        <w:tc>
          <w:tcPr>
            <w:tcW w:w="763" w:type="pct"/>
          </w:tcPr>
          <w:p w14:paraId="2C1B95B0" w14:textId="77777777" w:rsidR="0012266F" w:rsidRPr="00222FC6" w:rsidRDefault="0012266F" w:rsidP="003A48E8">
            <w:pPr>
              <w:jc w:val="both"/>
            </w:pPr>
          </w:p>
        </w:tc>
        <w:tc>
          <w:tcPr>
            <w:tcW w:w="2694" w:type="pct"/>
          </w:tcPr>
          <w:p w14:paraId="394A3C95" w14:textId="77777777" w:rsidR="0012266F" w:rsidRPr="00222FC6" w:rsidRDefault="0012266F" w:rsidP="003A48E8">
            <w:pPr>
              <w:jc w:val="both"/>
              <w:rPr>
                <w:rFonts w:eastAsia="Calibri"/>
                <w:b/>
                <w:lang w:eastAsia="en-US"/>
              </w:rPr>
            </w:pPr>
            <w:r w:rsidRPr="00222FC6">
              <w:rPr>
                <w:rFonts w:eastAsia="Calibri"/>
                <w:b/>
                <w:lang w:eastAsia="en-US"/>
              </w:rPr>
              <w:t>Nav pārņemts</w:t>
            </w:r>
          </w:p>
          <w:p w14:paraId="7002EA15" w14:textId="5FC85D85" w:rsidR="0012266F" w:rsidRPr="00222FC6" w:rsidRDefault="0012266F" w:rsidP="003A48E8">
            <w:pPr>
              <w:jc w:val="both"/>
            </w:pPr>
            <w:r w:rsidRPr="00222FC6">
              <w:t>Prasības tiks pārņemtas ar likumprojektu „Energoefektivitātes likums”</w:t>
            </w:r>
            <w:r w:rsidR="00213386" w:rsidRPr="00222FC6">
              <w:t>.</w:t>
            </w:r>
          </w:p>
          <w:p w14:paraId="3ADB0C2F" w14:textId="77777777" w:rsidR="0012266F" w:rsidRPr="00222FC6" w:rsidRDefault="0012266F" w:rsidP="003A48E8">
            <w:pPr>
              <w:jc w:val="both"/>
            </w:pPr>
            <w:r w:rsidRPr="00222FC6">
              <w:t>Atbildīgā Ekonomikas ministrija</w:t>
            </w:r>
          </w:p>
        </w:tc>
        <w:tc>
          <w:tcPr>
            <w:tcW w:w="795" w:type="pct"/>
          </w:tcPr>
          <w:p w14:paraId="006F37ED"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6DE05F6F" w14:textId="77777777" w:rsidTr="0053409C">
        <w:tc>
          <w:tcPr>
            <w:tcW w:w="748" w:type="pct"/>
          </w:tcPr>
          <w:p w14:paraId="1FAFA3B9" w14:textId="77777777" w:rsidR="0012266F" w:rsidRPr="00222FC6" w:rsidRDefault="0012266F" w:rsidP="003A48E8">
            <w:pPr>
              <w:jc w:val="both"/>
            </w:pPr>
            <w:r w:rsidRPr="00222FC6">
              <w:rPr>
                <w:rFonts w:eastAsia="Calibri"/>
                <w:lang w:eastAsia="en-US"/>
              </w:rPr>
              <w:t xml:space="preserve">Direktīvas 2012/27/ES </w:t>
            </w:r>
            <w:r w:rsidRPr="00222FC6">
              <w:t>2. panta 29. punkts</w:t>
            </w:r>
          </w:p>
        </w:tc>
        <w:tc>
          <w:tcPr>
            <w:tcW w:w="763" w:type="pct"/>
          </w:tcPr>
          <w:p w14:paraId="3028C34E" w14:textId="77777777" w:rsidR="0012266F" w:rsidRPr="00222FC6" w:rsidRDefault="0012266F" w:rsidP="003A48E8">
            <w:pPr>
              <w:jc w:val="both"/>
            </w:pPr>
          </w:p>
        </w:tc>
        <w:tc>
          <w:tcPr>
            <w:tcW w:w="2694" w:type="pct"/>
          </w:tcPr>
          <w:p w14:paraId="26D94BAC" w14:textId="77777777" w:rsidR="0012266F" w:rsidRPr="00222FC6" w:rsidRDefault="0012266F" w:rsidP="003A48E8">
            <w:pPr>
              <w:jc w:val="both"/>
              <w:rPr>
                <w:b/>
              </w:rPr>
            </w:pPr>
            <w:r w:rsidRPr="00222FC6">
              <w:rPr>
                <w:b/>
              </w:rPr>
              <w:t>Pārņemts pilnībā</w:t>
            </w:r>
          </w:p>
          <w:p w14:paraId="7938D222" w14:textId="030EF87C" w:rsidR="0012266F" w:rsidRPr="00222FC6" w:rsidRDefault="0012266F" w:rsidP="003A48E8">
            <w:pPr>
              <w:jc w:val="both"/>
              <w:rPr>
                <w:b/>
              </w:rPr>
            </w:pPr>
            <w:r w:rsidRPr="00222FC6">
              <w:rPr>
                <w:rFonts w:eastAsia="Calibri"/>
                <w:lang w:eastAsia="en-US"/>
              </w:rPr>
              <w:t>Enerģētikas likuma 1. panta 23. </w:t>
            </w:r>
            <w:r w:rsidR="000B0A36" w:rsidRPr="00222FC6">
              <w:rPr>
                <w:rFonts w:eastAsia="Calibri"/>
                <w:lang w:eastAsia="en-US"/>
              </w:rPr>
              <w:t>p</w:t>
            </w:r>
            <w:r w:rsidRPr="00222FC6">
              <w:rPr>
                <w:rFonts w:eastAsia="Calibri"/>
                <w:lang w:eastAsia="en-US"/>
              </w:rPr>
              <w:t>unkt</w:t>
            </w:r>
            <w:r w:rsidR="00C63946" w:rsidRPr="00222FC6">
              <w:rPr>
                <w:rFonts w:eastAsia="Calibri"/>
                <w:lang w:eastAsia="en-US"/>
              </w:rPr>
              <w:t>s</w:t>
            </w:r>
            <w:r w:rsidR="00213386" w:rsidRPr="00222FC6">
              <w:rPr>
                <w:rFonts w:eastAsia="Calibri"/>
                <w:lang w:eastAsia="en-US"/>
              </w:rPr>
              <w:t>.</w:t>
            </w:r>
            <w:r w:rsidRPr="00222FC6">
              <w:rPr>
                <w:rFonts w:eastAsia="Calibri"/>
                <w:lang w:eastAsia="en-US"/>
              </w:rPr>
              <w:t xml:space="preserve"> </w:t>
            </w:r>
          </w:p>
        </w:tc>
        <w:tc>
          <w:tcPr>
            <w:tcW w:w="795" w:type="pct"/>
          </w:tcPr>
          <w:p w14:paraId="13E25B97"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23635E15" w14:textId="77777777" w:rsidTr="0053409C">
        <w:tc>
          <w:tcPr>
            <w:tcW w:w="748" w:type="pct"/>
          </w:tcPr>
          <w:p w14:paraId="53BA0C46" w14:textId="77777777" w:rsidR="0012266F" w:rsidRPr="00222FC6" w:rsidRDefault="0012266F" w:rsidP="003A48E8">
            <w:pPr>
              <w:jc w:val="both"/>
            </w:pPr>
            <w:r w:rsidRPr="00222FC6">
              <w:rPr>
                <w:rFonts w:eastAsia="Calibri"/>
                <w:lang w:eastAsia="en-US"/>
              </w:rPr>
              <w:t xml:space="preserve">Direktīvas 2012/27/ES </w:t>
            </w:r>
            <w:r w:rsidRPr="00222FC6">
              <w:t>2. panta 30. punkts</w:t>
            </w:r>
          </w:p>
          <w:p w14:paraId="2375C973" w14:textId="77777777" w:rsidR="0012266F" w:rsidRPr="00222FC6" w:rsidRDefault="0012266F" w:rsidP="003A48E8">
            <w:pPr>
              <w:jc w:val="both"/>
            </w:pPr>
          </w:p>
        </w:tc>
        <w:tc>
          <w:tcPr>
            <w:tcW w:w="763" w:type="pct"/>
          </w:tcPr>
          <w:p w14:paraId="78BE0974" w14:textId="77777777" w:rsidR="0012266F" w:rsidRPr="00222FC6" w:rsidRDefault="0012266F" w:rsidP="003A48E8">
            <w:pPr>
              <w:jc w:val="both"/>
            </w:pPr>
          </w:p>
        </w:tc>
        <w:tc>
          <w:tcPr>
            <w:tcW w:w="2694" w:type="pct"/>
          </w:tcPr>
          <w:p w14:paraId="2D7DAEB0" w14:textId="77777777" w:rsidR="0012266F" w:rsidRPr="00222FC6" w:rsidRDefault="0012266F" w:rsidP="003A48E8">
            <w:pPr>
              <w:jc w:val="both"/>
              <w:rPr>
                <w:b/>
              </w:rPr>
            </w:pPr>
            <w:r w:rsidRPr="00222FC6">
              <w:rPr>
                <w:b/>
              </w:rPr>
              <w:t>Pārņemts pilnībā</w:t>
            </w:r>
          </w:p>
          <w:p w14:paraId="49A3600B" w14:textId="15434F27" w:rsidR="0012266F" w:rsidRPr="00222FC6" w:rsidRDefault="0012266F" w:rsidP="003A48E8">
            <w:pPr>
              <w:jc w:val="both"/>
            </w:pPr>
            <w:r w:rsidRPr="00222FC6">
              <w:t>Elektroenerģijas tirgus likuma 1. panta 12. </w:t>
            </w:r>
            <w:r w:rsidR="000B0A36" w:rsidRPr="00222FC6">
              <w:t>p</w:t>
            </w:r>
            <w:r w:rsidRPr="00222FC6">
              <w:t>unkt</w:t>
            </w:r>
            <w:r w:rsidR="00C63946" w:rsidRPr="00222FC6">
              <w:t>s</w:t>
            </w:r>
            <w:r w:rsidR="00213386" w:rsidRPr="00222FC6">
              <w:t>.</w:t>
            </w:r>
          </w:p>
        </w:tc>
        <w:tc>
          <w:tcPr>
            <w:tcW w:w="795" w:type="pct"/>
          </w:tcPr>
          <w:p w14:paraId="1BA85220"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2ACF052B" w14:textId="77777777" w:rsidTr="0053409C">
        <w:tc>
          <w:tcPr>
            <w:tcW w:w="748" w:type="pct"/>
          </w:tcPr>
          <w:p w14:paraId="361D17E8" w14:textId="77777777" w:rsidR="0012266F" w:rsidRPr="00222FC6" w:rsidRDefault="0012266F" w:rsidP="003A48E8">
            <w:pPr>
              <w:jc w:val="both"/>
            </w:pPr>
            <w:r w:rsidRPr="00222FC6">
              <w:rPr>
                <w:rFonts w:eastAsia="Calibri"/>
                <w:lang w:eastAsia="en-US"/>
              </w:rPr>
              <w:t xml:space="preserve">Direktīvas 2012/27/ES </w:t>
            </w:r>
            <w:r w:rsidRPr="00222FC6">
              <w:t>2. panta 31. punkts</w:t>
            </w:r>
          </w:p>
          <w:p w14:paraId="152AF5AD" w14:textId="77777777" w:rsidR="0012266F" w:rsidRPr="00222FC6" w:rsidRDefault="0012266F" w:rsidP="003A48E8">
            <w:pPr>
              <w:jc w:val="both"/>
            </w:pPr>
          </w:p>
        </w:tc>
        <w:tc>
          <w:tcPr>
            <w:tcW w:w="763" w:type="pct"/>
          </w:tcPr>
          <w:p w14:paraId="2C1FB1E2" w14:textId="77777777" w:rsidR="0012266F" w:rsidRPr="00222FC6" w:rsidRDefault="0012266F" w:rsidP="003A48E8">
            <w:pPr>
              <w:jc w:val="both"/>
            </w:pPr>
          </w:p>
        </w:tc>
        <w:tc>
          <w:tcPr>
            <w:tcW w:w="2694" w:type="pct"/>
          </w:tcPr>
          <w:p w14:paraId="56F8023E" w14:textId="77777777" w:rsidR="0012266F" w:rsidRPr="00222FC6" w:rsidRDefault="0012266F" w:rsidP="003A48E8">
            <w:pPr>
              <w:jc w:val="both"/>
              <w:rPr>
                <w:b/>
              </w:rPr>
            </w:pPr>
            <w:r w:rsidRPr="00222FC6">
              <w:rPr>
                <w:b/>
              </w:rPr>
              <w:t>Nav pārņemts</w:t>
            </w:r>
          </w:p>
          <w:p w14:paraId="037AE7E2" w14:textId="2B11D2A4" w:rsidR="0012266F" w:rsidRPr="00222FC6" w:rsidRDefault="0012266F" w:rsidP="003A48E8">
            <w:pPr>
              <w:jc w:val="both"/>
              <w:rPr>
                <w:rFonts w:eastAsia="Calibri"/>
                <w:lang w:eastAsia="en-US"/>
              </w:rPr>
            </w:pPr>
            <w:r w:rsidRPr="00222FC6">
              <w:t>Prasības tiks</w:t>
            </w:r>
            <w:r w:rsidRPr="00222FC6">
              <w:rPr>
                <w:bCs/>
              </w:rPr>
              <w:t xml:space="preserve"> pārņemtas ar </w:t>
            </w:r>
            <w:r w:rsidRPr="00222FC6">
              <w:rPr>
                <w:rFonts w:eastAsia="Calibri"/>
                <w:bCs/>
                <w:lang w:eastAsia="en-US"/>
              </w:rPr>
              <w:t xml:space="preserve">Ministru kabineta noteikumu projektu „Efektīvas siltumapgādes un dzesēšanas izmaksu un ieguvumu analīzes veikšanas kārtība”, </w:t>
            </w:r>
            <w:r w:rsidRPr="00222FC6">
              <w:rPr>
                <w:rFonts w:eastAsia="Calibri"/>
                <w:lang w:eastAsia="en-US"/>
              </w:rPr>
              <w:t>ko paredzēts izdot, pamatojoties uz likumprojektu „Energoefektivitātes likums”</w:t>
            </w:r>
            <w:r w:rsidR="00213386" w:rsidRPr="00222FC6">
              <w:rPr>
                <w:rFonts w:eastAsia="Calibri"/>
                <w:lang w:eastAsia="en-US"/>
              </w:rPr>
              <w:t>.</w:t>
            </w:r>
          </w:p>
          <w:p w14:paraId="1D1E7709" w14:textId="77777777" w:rsidR="0012266F" w:rsidRPr="00222FC6" w:rsidRDefault="0012266F" w:rsidP="003A48E8">
            <w:pPr>
              <w:jc w:val="both"/>
            </w:pPr>
            <w:r w:rsidRPr="00222FC6">
              <w:rPr>
                <w:rFonts w:eastAsia="Calibri"/>
                <w:spacing w:val="-2"/>
                <w:lang w:eastAsia="en-US"/>
              </w:rPr>
              <w:t>Atbildīgā Ekonomikas ministrija</w:t>
            </w:r>
          </w:p>
        </w:tc>
        <w:tc>
          <w:tcPr>
            <w:tcW w:w="795" w:type="pct"/>
          </w:tcPr>
          <w:p w14:paraId="34C95502"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5FCBEDD6" w14:textId="77777777" w:rsidTr="0053409C">
        <w:tc>
          <w:tcPr>
            <w:tcW w:w="748" w:type="pct"/>
          </w:tcPr>
          <w:p w14:paraId="63061B7C" w14:textId="77777777" w:rsidR="0012266F" w:rsidRPr="00222FC6" w:rsidRDefault="0012266F" w:rsidP="003A48E8">
            <w:pPr>
              <w:jc w:val="both"/>
            </w:pPr>
            <w:r w:rsidRPr="00222FC6">
              <w:rPr>
                <w:rFonts w:eastAsia="Calibri"/>
                <w:lang w:eastAsia="en-US"/>
              </w:rPr>
              <w:t xml:space="preserve">Direktīvas 2012/27/ES </w:t>
            </w:r>
            <w:r w:rsidRPr="00222FC6">
              <w:t>2. panta 32. punkts</w:t>
            </w:r>
          </w:p>
          <w:p w14:paraId="7C594E38" w14:textId="77777777" w:rsidR="0012266F" w:rsidRPr="00222FC6" w:rsidRDefault="0012266F" w:rsidP="003A48E8">
            <w:pPr>
              <w:jc w:val="both"/>
            </w:pPr>
          </w:p>
        </w:tc>
        <w:tc>
          <w:tcPr>
            <w:tcW w:w="763" w:type="pct"/>
          </w:tcPr>
          <w:p w14:paraId="091AA2F3" w14:textId="77777777" w:rsidR="0012266F" w:rsidRPr="00222FC6" w:rsidRDefault="0012266F" w:rsidP="003A48E8">
            <w:pPr>
              <w:jc w:val="both"/>
              <w:rPr>
                <w:rFonts w:eastAsia="Calibri"/>
                <w:bCs/>
                <w:lang w:eastAsia="en-US"/>
              </w:rPr>
            </w:pPr>
          </w:p>
        </w:tc>
        <w:tc>
          <w:tcPr>
            <w:tcW w:w="2694" w:type="pct"/>
          </w:tcPr>
          <w:p w14:paraId="5DE9E744" w14:textId="77777777" w:rsidR="0012266F" w:rsidRPr="00222FC6" w:rsidRDefault="0012266F" w:rsidP="003A48E8">
            <w:pPr>
              <w:jc w:val="both"/>
              <w:rPr>
                <w:b/>
              </w:rPr>
            </w:pPr>
            <w:r w:rsidRPr="00222FC6">
              <w:rPr>
                <w:b/>
              </w:rPr>
              <w:t>Pārņemts pilnībā</w:t>
            </w:r>
          </w:p>
          <w:p w14:paraId="715A153C" w14:textId="7FE79C79" w:rsidR="0012266F" w:rsidRPr="00222FC6" w:rsidRDefault="00213386" w:rsidP="003A48E8">
            <w:pPr>
              <w:jc w:val="both"/>
            </w:pPr>
            <w:r w:rsidRPr="00222FC6">
              <w:rPr>
                <w:bCs/>
              </w:rPr>
              <w:t>MK noteikumu Nr.221</w:t>
            </w:r>
            <w:r w:rsidR="0012266F" w:rsidRPr="00222FC6">
              <w:t xml:space="preserve"> 2.3. apakšpunkts</w:t>
            </w:r>
            <w:r w:rsidRPr="00222FC6">
              <w:t>.</w:t>
            </w:r>
          </w:p>
        </w:tc>
        <w:tc>
          <w:tcPr>
            <w:tcW w:w="795" w:type="pct"/>
          </w:tcPr>
          <w:p w14:paraId="27ED9077"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244D4B92" w14:textId="77777777" w:rsidTr="0053409C">
        <w:tc>
          <w:tcPr>
            <w:tcW w:w="748" w:type="pct"/>
          </w:tcPr>
          <w:p w14:paraId="2D7004F5" w14:textId="77777777" w:rsidR="0012266F" w:rsidRPr="00222FC6" w:rsidRDefault="0012266F" w:rsidP="003A48E8">
            <w:pPr>
              <w:jc w:val="both"/>
            </w:pPr>
            <w:r w:rsidRPr="00222FC6">
              <w:rPr>
                <w:rFonts w:eastAsia="Calibri"/>
                <w:lang w:eastAsia="en-US"/>
              </w:rPr>
              <w:t xml:space="preserve">Direktīvas 2012/27/ES </w:t>
            </w:r>
            <w:r w:rsidRPr="00222FC6">
              <w:t>2. panta 33. punkts</w:t>
            </w:r>
          </w:p>
          <w:p w14:paraId="3D7AF928" w14:textId="77777777" w:rsidR="0012266F" w:rsidRPr="00222FC6" w:rsidRDefault="0012266F" w:rsidP="003A48E8">
            <w:pPr>
              <w:jc w:val="both"/>
            </w:pPr>
          </w:p>
        </w:tc>
        <w:tc>
          <w:tcPr>
            <w:tcW w:w="763" w:type="pct"/>
          </w:tcPr>
          <w:p w14:paraId="31B53851" w14:textId="77777777" w:rsidR="0012266F" w:rsidRPr="00222FC6" w:rsidRDefault="0012266F" w:rsidP="003A48E8">
            <w:pPr>
              <w:jc w:val="both"/>
            </w:pPr>
          </w:p>
        </w:tc>
        <w:tc>
          <w:tcPr>
            <w:tcW w:w="2694" w:type="pct"/>
          </w:tcPr>
          <w:p w14:paraId="103E4B87" w14:textId="77777777" w:rsidR="0012266F" w:rsidRPr="00222FC6" w:rsidRDefault="0012266F" w:rsidP="003A48E8">
            <w:pPr>
              <w:jc w:val="both"/>
              <w:rPr>
                <w:b/>
              </w:rPr>
            </w:pPr>
            <w:r w:rsidRPr="00222FC6">
              <w:rPr>
                <w:b/>
              </w:rPr>
              <w:t>Pārņemts pilnībā</w:t>
            </w:r>
          </w:p>
          <w:p w14:paraId="40E43430" w14:textId="0BC63755" w:rsidR="0012266F" w:rsidRPr="00222FC6" w:rsidRDefault="00213386" w:rsidP="003A48E8">
            <w:pPr>
              <w:jc w:val="both"/>
            </w:pPr>
            <w:r w:rsidRPr="00222FC6">
              <w:rPr>
                <w:bCs/>
              </w:rPr>
              <w:t>MK noteikumu Nr.221</w:t>
            </w:r>
            <w:r w:rsidR="00390002" w:rsidRPr="00222FC6">
              <w:t xml:space="preserve"> </w:t>
            </w:r>
            <w:r w:rsidR="0012266F" w:rsidRPr="00222FC6">
              <w:rPr>
                <w:bCs/>
              </w:rPr>
              <w:t>29. punkt</w:t>
            </w:r>
            <w:r w:rsidR="00C63946" w:rsidRPr="00222FC6">
              <w:rPr>
                <w:bCs/>
              </w:rPr>
              <w:t>s</w:t>
            </w:r>
            <w:r w:rsidR="0012266F" w:rsidRPr="00222FC6">
              <w:rPr>
                <w:bCs/>
              </w:rPr>
              <w:t>.</w:t>
            </w:r>
          </w:p>
        </w:tc>
        <w:tc>
          <w:tcPr>
            <w:tcW w:w="795" w:type="pct"/>
          </w:tcPr>
          <w:p w14:paraId="0DB2ED7B"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05709CEF" w14:textId="77777777" w:rsidTr="0053409C">
        <w:tc>
          <w:tcPr>
            <w:tcW w:w="748" w:type="pct"/>
          </w:tcPr>
          <w:p w14:paraId="4458E93E" w14:textId="77777777" w:rsidR="0012266F" w:rsidRPr="00222FC6" w:rsidRDefault="0012266F" w:rsidP="003A48E8">
            <w:pPr>
              <w:jc w:val="both"/>
            </w:pPr>
            <w:r w:rsidRPr="00222FC6">
              <w:rPr>
                <w:rFonts w:eastAsia="Calibri"/>
                <w:lang w:eastAsia="en-US"/>
              </w:rPr>
              <w:t xml:space="preserve">Direktīvas 2012/27/ES </w:t>
            </w:r>
            <w:r w:rsidRPr="00222FC6">
              <w:t>2. panta 34. punkts</w:t>
            </w:r>
          </w:p>
          <w:p w14:paraId="21F8DB1F" w14:textId="77777777" w:rsidR="0012266F" w:rsidRPr="00222FC6" w:rsidRDefault="0012266F" w:rsidP="003A48E8">
            <w:pPr>
              <w:jc w:val="both"/>
            </w:pPr>
          </w:p>
        </w:tc>
        <w:tc>
          <w:tcPr>
            <w:tcW w:w="763" w:type="pct"/>
          </w:tcPr>
          <w:p w14:paraId="62FB07CE" w14:textId="77777777" w:rsidR="0012266F" w:rsidRPr="00222FC6" w:rsidRDefault="0012266F" w:rsidP="003A48E8">
            <w:pPr>
              <w:jc w:val="both"/>
            </w:pPr>
          </w:p>
        </w:tc>
        <w:tc>
          <w:tcPr>
            <w:tcW w:w="2694" w:type="pct"/>
          </w:tcPr>
          <w:p w14:paraId="536757FB" w14:textId="77777777" w:rsidR="0012266F" w:rsidRPr="00222FC6" w:rsidRDefault="0012266F" w:rsidP="003A48E8">
            <w:pPr>
              <w:jc w:val="both"/>
              <w:rPr>
                <w:b/>
              </w:rPr>
            </w:pPr>
            <w:r w:rsidRPr="00222FC6">
              <w:rPr>
                <w:b/>
              </w:rPr>
              <w:t xml:space="preserve">Pārņemts pilnībā </w:t>
            </w:r>
          </w:p>
          <w:p w14:paraId="3EA71279" w14:textId="1D8B80FF" w:rsidR="0012266F" w:rsidRPr="00222FC6" w:rsidRDefault="00213386" w:rsidP="003A48E8">
            <w:pPr>
              <w:jc w:val="both"/>
              <w:rPr>
                <w:b/>
              </w:rPr>
            </w:pPr>
            <w:r w:rsidRPr="00222FC6">
              <w:rPr>
                <w:bCs/>
              </w:rPr>
              <w:t>MK noteikumu Nr.221</w:t>
            </w:r>
            <w:r w:rsidR="00390002" w:rsidRPr="00222FC6">
              <w:t xml:space="preserve"> </w:t>
            </w:r>
            <w:r w:rsidR="0012266F" w:rsidRPr="00222FC6">
              <w:t>6. </w:t>
            </w:r>
            <w:r w:rsidR="000B0A36" w:rsidRPr="00222FC6">
              <w:t>p</w:t>
            </w:r>
            <w:r w:rsidR="0012266F" w:rsidRPr="00222FC6">
              <w:t>unkts</w:t>
            </w:r>
            <w:r w:rsidRPr="00222FC6">
              <w:t>.</w:t>
            </w:r>
          </w:p>
        </w:tc>
        <w:tc>
          <w:tcPr>
            <w:tcW w:w="795" w:type="pct"/>
          </w:tcPr>
          <w:p w14:paraId="2A7C8114"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5C958CFC" w14:textId="77777777" w:rsidTr="0053409C">
        <w:tc>
          <w:tcPr>
            <w:tcW w:w="748" w:type="pct"/>
          </w:tcPr>
          <w:p w14:paraId="4C4126EF" w14:textId="77777777" w:rsidR="0012266F" w:rsidRPr="00222FC6" w:rsidRDefault="0012266F" w:rsidP="003A48E8">
            <w:pPr>
              <w:jc w:val="both"/>
            </w:pPr>
            <w:r w:rsidRPr="00222FC6">
              <w:rPr>
                <w:rFonts w:eastAsia="Calibri"/>
                <w:lang w:eastAsia="en-US"/>
              </w:rPr>
              <w:t xml:space="preserve">Direktīvas 2012/27/ES </w:t>
            </w:r>
            <w:r w:rsidRPr="00222FC6">
              <w:t>2. panta 35. punkts</w:t>
            </w:r>
          </w:p>
        </w:tc>
        <w:tc>
          <w:tcPr>
            <w:tcW w:w="763" w:type="pct"/>
          </w:tcPr>
          <w:p w14:paraId="7A7F7BCF" w14:textId="77777777" w:rsidR="0012266F" w:rsidRPr="00222FC6" w:rsidRDefault="0012266F" w:rsidP="003A48E8">
            <w:pPr>
              <w:jc w:val="both"/>
            </w:pPr>
          </w:p>
        </w:tc>
        <w:tc>
          <w:tcPr>
            <w:tcW w:w="2694" w:type="pct"/>
          </w:tcPr>
          <w:p w14:paraId="07BD9E00" w14:textId="77777777" w:rsidR="0012266F" w:rsidRPr="00222FC6" w:rsidRDefault="0012266F" w:rsidP="003A48E8">
            <w:pPr>
              <w:jc w:val="both"/>
              <w:rPr>
                <w:b/>
              </w:rPr>
            </w:pPr>
            <w:r w:rsidRPr="00222FC6">
              <w:rPr>
                <w:b/>
              </w:rPr>
              <w:t xml:space="preserve">Pārņemts pilnībā </w:t>
            </w:r>
          </w:p>
          <w:p w14:paraId="10632BC3" w14:textId="3EC90460" w:rsidR="0012266F" w:rsidRPr="00222FC6" w:rsidRDefault="00213386" w:rsidP="003A48E8">
            <w:pPr>
              <w:jc w:val="both"/>
            </w:pPr>
            <w:r w:rsidRPr="00222FC6">
              <w:rPr>
                <w:bCs/>
              </w:rPr>
              <w:t>MK noteikumu Nr.221</w:t>
            </w:r>
            <w:r w:rsidR="00390002" w:rsidRPr="00222FC6">
              <w:t xml:space="preserve"> </w:t>
            </w:r>
            <w:r w:rsidR="0012266F" w:rsidRPr="00222FC6">
              <w:t>29.1.</w:t>
            </w:r>
            <w:r w:rsidR="00C75AAE" w:rsidRPr="00222FC6">
              <w:t xml:space="preserve"> </w:t>
            </w:r>
            <w:r w:rsidR="0092659E" w:rsidRPr="00222FC6">
              <w:t>apakš</w:t>
            </w:r>
            <w:r w:rsidR="0012266F" w:rsidRPr="00222FC6">
              <w:t>punkts</w:t>
            </w:r>
            <w:r w:rsidRPr="00222FC6">
              <w:t>.</w:t>
            </w:r>
          </w:p>
        </w:tc>
        <w:tc>
          <w:tcPr>
            <w:tcW w:w="795" w:type="pct"/>
          </w:tcPr>
          <w:p w14:paraId="47928F70"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177FF09E" w14:textId="77777777" w:rsidTr="0053409C">
        <w:tc>
          <w:tcPr>
            <w:tcW w:w="748" w:type="pct"/>
          </w:tcPr>
          <w:p w14:paraId="704E7C75" w14:textId="77777777" w:rsidR="0012266F" w:rsidRPr="00222FC6" w:rsidRDefault="0012266F" w:rsidP="003A48E8">
            <w:pPr>
              <w:jc w:val="both"/>
            </w:pPr>
            <w:r w:rsidRPr="00222FC6">
              <w:rPr>
                <w:rFonts w:eastAsia="Calibri"/>
                <w:lang w:eastAsia="en-US"/>
              </w:rPr>
              <w:t xml:space="preserve">Direktīvas 2012/27/ES </w:t>
            </w:r>
            <w:r w:rsidRPr="00222FC6">
              <w:t>2. panta 36. punkts</w:t>
            </w:r>
          </w:p>
          <w:p w14:paraId="0E097756" w14:textId="77777777" w:rsidR="0012266F" w:rsidRPr="00222FC6" w:rsidRDefault="0012266F" w:rsidP="003A48E8">
            <w:pPr>
              <w:jc w:val="both"/>
            </w:pPr>
          </w:p>
        </w:tc>
        <w:tc>
          <w:tcPr>
            <w:tcW w:w="763" w:type="pct"/>
          </w:tcPr>
          <w:p w14:paraId="1C33E833" w14:textId="77777777" w:rsidR="0012266F" w:rsidRPr="00222FC6" w:rsidRDefault="0012266F" w:rsidP="003A48E8">
            <w:pPr>
              <w:jc w:val="both"/>
            </w:pPr>
          </w:p>
        </w:tc>
        <w:tc>
          <w:tcPr>
            <w:tcW w:w="2694" w:type="pct"/>
          </w:tcPr>
          <w:p w14:paraId="0E5FAAB9" w14:textId="77777777" w:rsidR="0012266F" w:rsidRPr="00222FC6" w:rsidRDefault="0012266F" w:rsidP="003A48E8">
            <w:pPr>
              <w:jc w:val="both"/>
              <w:rPr>
                <w:b/>
                <w:bCs/>
              </w:rPr>
            </w:pPr>
            <w:r w:rsidRPr="00222FC6">
              <w:rPr>
                <w:b/>
                <w:bCs/>
              </w:rPr>
              <w:t>Pārņemts pilnībā</w:t>
            </w:r>
          </w:p>
          <w:p w14:paraId="0725258C" w14:textId="646B02CF" w:rsidR="0012266F" w:rsidRPr="00222FC6" w:rsidRDefault="00213386" w:rsidP="003A48E8">
            <w:pPr>
              <w:jc w:val="both"/>
            </w:pPr>
            <w:r w:rsidRPr="00222FC6">
              <w:rPr>
                <w:bCs/>
              </w:rPr>
              <w:t>MK noteikumu Nr.221</w:t>
            </w:r>
            <w:r w:rsidRPr="00222FC6">
              <w:t xml:space="preserve"> </w:t>
            </w:r>
            <w:r w:rsidR="0012266F" w:rsidRPr="00222FC6">
              <w:t>29.3. apakšpunkt</w:t>
            </w:r>
            <w:r w:rsidR="00C63946" w:rsidRPr="00222FC6">
              <w:t>s</w:t>
            </w:r>
            <w:r w:rsidRPr="00222FC6">
              <w:t>.</w:t>
            </w:r>
          </w:p>
        </w:tc>
        <w:tc>
          <w:tcPr>
            <w:tcW w:w="795" w:type="pct"/>
          </w:tcPr>
          <w:p w14:paraId="371E1106"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124A0005" w14:textId="77777777" w:rsidTr="0053409C">
        <w:tc>
          <w:tcPr>
            <w:tcW w:w="748" w:type="pct"/>
          </w:tcPr>
          <w:p w14:paraId="223EA448" w14:textId="77777777" w:rsidR="0012266F" w:rsidRPr="00222FC6" w:rsidRDefault="0012266F" w:rsidP="003A48E8">
            <w:pPr>
              <w:jc w:val="both"/>
            </w:pPr>
            <w:r w:rsidRPr="00222FC6">
              <w:rPr>
                <w:rFonts w:eastAsia="Calibri"/>
                <w:lang w:eastAsia="en-US"/>
              </w:rPr>
              <w:t xml:space="preserve">Direktīvas 2012/27/ES </w:t>
            </w:r>
            <w:r w:rsidRPr="00222FC6">
              <w:t>2. panta 37. punkts</w:t>
            </w:r>
          </w:p>
          <w:p w14:paraId="5831318D" w14:textId="77777777" w:rsidR="0012266F" w:rsidRPr="00222FC6" w:rsidRDefault="0012266F" w:rsidP="003A48E8">
            <w:pPr>
              <w:jc w:val="both"/>
            </w:pPr>
          </w:p>
        </w:tc>
        <w:tc>
          <w:tcPr>
            <w:tcW w:w="763" w:type="pct"/>
          </w:tcPr>
          <w:p w14:paraId="7246CE6E" w14:textId="77777777" w:rsidR="0012266F" w:rsidRPr="00222FC6" w:rsidRDefault="0012266F" w:rsidP="003A48E8">
            <w:pPr>
              <w:jc w:val="both"/>
            </w:pPr>
          </w:p>
        </w:tc>
        <w:tc>
          <w:tcPr>
            <w:tcW w:w="2694" w:type="pct"/>
          </w:tcPr>
          <w:p w14:paraId="216A347E" w14:textId="77777777" w:rsidR="0012266F" w:rsidRPr="00222FC6" w:rsidRDefault="0012266F" w:rsidP="003A48E8">
            <w:pPr>
              <w:jc w:val="both"/>
              <w:rPr>
                <w:b/>
              </w:rPr>
            </w:pPr>
            <w:r w:rsidRPr="00222FC6">
              <w:rPr>
                <w:b/>
              </w:rPr>
              <w:t>Pārņemts pilnībā</w:t>
            </w:r>
          </w:p>
          <w:p w14:paraId="026C9A39" w14:textId="7C11E942" w:rsidR="0012266F" w:rsidRPr="00222FC6" w:rsidRDefault="00213386" w:rsidP="003A48E8">
            <w:pPr>
              <w:jc w:val="both"/>
            </w:pPr>
            <w:r w:rsidRPr="00222FC6">
              <w:rPr>
                <w:bCs/>
              </w:rPr>
              <w:t>MK noteikumu Nr.221</w:t>
            </w:r>
            <w:r w:rsidR="00390002" w:rsidRPr="00222FC6">
              <w:t xml:space="preserve"> </w:t>
            </w:r>
            <w:r w:rsidR="0012266F" w:rsidRPr="00222FC6">
              <w:t>2.2. apakšpunkt</w:t>
            </w:r>
            <w:r w:rsidR="00C63946" w:rsidRPr="00222FC6">
              <w:t>s</w:t>
            </w:r>
            <w:r w:rsidRPr="00222FC6">
              <w:t>.</w:t>
            </w:r>
          </w:p>
        </w:tc>
        <w:tc>
          <w:tcPr>
            <w:tcW w:w="795" w:type="pct"/>
          </w:tcPr>
          <w:p w14:paraId="1B652505"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69C9B9BA" w14:textId="77777777" w:rsidTr="0053409C">
        <w:tc>
          <w:tcPr>
            <w:tcW w:w="748" w:type="pct"/>
          </w:tcPr>
          <w:p w14:paraId="3BEF8A12" w14:textId="77777777" w:rsidR="0012266F" w:rsidRPr="00222FC6" w:rsidRDefault="0012266F" w:rsidP="003A48E8">
            <w:pPr>
              <w:jc w:val="both"/>
            </w:pPr>
            <w:r w:rsidRPr="00222FC6">
              <w:rPr>
                <w:rFonts w:eastAsia="Calibri"/>
                <w:lang w:eastAsia="en-US"/>
              </w:rPr>
              <w:t xml:space="preserve">Direktīvas 2012/27/ES </w:t>
            </w:r>
            <w:r w:rsidRPr="00222FC6">
              <w:t>2. panta 38. punkts</w:t>
            </w:r>
          </w:p>
          <w:p w14:paraId="6F90AE9A" w14:textId="77777777" w:rsidR="0012266F" w:rsidRPr="00222FC6" w:rsidRDefault="0012266F" w:rsidP="003A48E8">
            <w:pPr>
              <w:jc w:val="both"/>
            </w:pPr>
          </w:p>
        </w:tc>
        <w:tc>
          <w:tcPr>
            <w:tcW w:w="763" w:type="pct"/>
          </w:tcPr>
          <w:p w14:paraId="1C873086" w14:textId="77777777" w:rsidR="0012266F" w:rsidRPr="00222FC6" w:rsidRDefault="0012266F" w:rsidP="003A48E8">
            <w:pPr>
              <w:jc w:val="both"/>
            </w:pPr>
          </w:p>
        </w:tc>
        <w:tc>
          <w:tcPr>
            <w:tcW w:w="2694" w:type="pct"/>
          </w:tcPr>
          <w:p w14:paraId="095D51C9" w14:textId="77777777" w:rsidR="0012266F" w:rsidRPr="00222FC6" w:rsidRDefault="0012266F" w:rsidP="003A48E8">
            <w:pPr>
              <w:jc w:val="both"/>
              <w:rPr>
                <w:b/>
              </w:rPr>
            </w:pPr>
            <w:r w:rsidRPr="00222FC6">
              <w:rPr>
                <w:b/>
              </w:rPr>
              <w:t>Pārņemts pilnībā</w:t>
            </w:r>
          </w:p>
          <w:p w14:paraId="5C173BF9" w14:textId="601B8936" w:rsidR="0012266F" w:rsidRPr="00222FC6" w:rsidRDefault="00213386" w:rsidP="003A48E8">
            <w:pPr>
              <w:jc w:val="both"/>
            </w:pPr>
            <w:r w:rsidRPr="00222FC6">
              <w:rPr>
                <w:bCs/>
              </w:rPr>
              <w:t>MK noteikumu Nr.221</w:t>
            </w:r>
            <w:r w:rsidR="00390002" w:rsidRPr="00222FC6">
              <w:t xml:space="preserve"> </w:t>
            </w:r>
            <w:r w:rsidR="0012266F" w:rsidRPr="00222FC6">
              <w:t>2.5. apakšpunkt</w:t>
            </w:r>
            <w:r w:rsidR="00C63946" w:rsidRPr="00222FC6">
              <w:t>s</w:t>
            </w:r>
            <w:r w:rsidRPr="00222FC6">
              <w:t>.</w:t>
            </w:r>
          </w:p>
        </w:tc>
        <w:tc>
          <w:tcPr>
            <w:tcW w:w="795" w:type="pct"/>
          </w:tcPr>
          <w:p w14:paraId="0264A2E4"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57C946FD" w14:textId="77777777" w:rsidTr="0053409C">
        <w:tc>
          <w:tcPr>
            <w:tcW w:w="748" w:type="pct"/>
          </w:tcPr>
          <w:p w14:paraId="7AE6F78D" w14:textId="77777777" w:rsidR="0012266F" w:rsidRPr="00222FC6" w:rsidRDefault="0012266F" w:rsidP="003A48E8">
            <w:pPr>
              <w:jc w:val="both"/>
            </w:pPr>
            <w:r w:rsidRPr="00222FC6">
              <w:rPr>
                <w:rFonts w:eastAsia="Calibri"/>
                <w:lang w:eastAsia="en-US"/>
              </w:rPr>
              <w:t xml:space="preserve">Direktīvas 2012/27/ES </w:t>
            </w:r>
            <w:r w:rsidRPr="00222FC6">
              <w:t>2. panta 39. punkts</w:t>
            </w:r>
          </w:p>
        </w:tc>
        <w:tc>
          <w:tcPr>
            <w:tcW w:w="763" w:type="pct"/>
          </w:tcPr>
          <w:p w14:paraId="09B3CB0C" w14:textId="77777777" w:rsidR="0012266F" w:rsidRPr="00222FC6" w:rsidRDefault="0012266F" w:rsidP="003A48E8">
            <w:pPr>
              <w:jc w:val="both"/>
            </w:pPr>
          </w:p>
        </w:tc>
        <w:tc>
          <w:tcPr>
            <w:tcW w:w="2694" w:type="pct"/>
          </w:tcPr>
          <w:p w14:paraId="51813159" w14:textId="77777777" w:rsidR="0012266F" w:rsidRPr="00222FC6" w:rsidRDefault="0012266F" w:rsidP="003A48E8">
            <w:pPr>
              <w:jc w:val="both"/>
              <w:rPr>
                <w:b/>
                <w:bCs/>
              </w:rPr>
            </w:pPr>
            <w:r w:rsidRPr="00222FC6">
              <w:rPr>
                <w:b/>
                <w:bCs/>
              </w:rPr>
              <w:t>Nav pārņemts</w:t>
            </w:r>
          </w:p>
          <w:p w14:paraId="644F00B1" w14:textId="388DE150" w:rsidR="0012266F" w:rsidRPr="00222FC6" w:rsidRDefault="0012266F" w:rsidP="003A48E8">
            <w:pPr>
              <w:jc w:val="both"/>
            </w:pPr>
            <w:r w:rsidRPr="00222FC6">
              <w:t>Prasības tiks pārņemtas ar likumprojektu „Grozījumi Enerģētikas likumā”</w:t>
            </w:r>
            <w:r w:rsidR="00213386" w:rsidRPr="00222FC6">
              <w:t>.</w:t>
            </w:r>
          </w:p>
          <w:p w14:paraId="45DA6C94" w14:textId="77777777" w:rsidR="0012266F" w:rsidRPr="00222FC6" w:rsidRDefault="0012266F" w:rsidP="003A48E8">
            <w:pPr>
              <w:jc w:val="both"/>
              <w:rPr>
                <w:b/>
                <w:bCs/>
              </w:rPr>
            </w:pPr>
            <w:r w:rsidRPr="00222FC6">
              <w:rPr>
                <w:bCs/>
              </w:rPr>
              <w:t>Atbildīgā Ekonomikas ministrija</w:t>
            </w:r>
          </w:p>
        </w:tc>
        <w:tc>
          <w:tcPr>
            <w:tcW w:w="795" w:type="pct"/>
          </w:tcPr>
          <w:p w14:paraId="67844148"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32409D81" w14:textId="77777777" w:rsidTr="0053409C">
        <w:tc>
          <w:tcPr>
            <w:tcW w:w="748" w:type="pct"/>
          </w:tcPr>
          <w:p w14:paraId="5FB53DF6" w14:textId="77777777" w:rsidR="0012266F" w:rsidRPr="00222FC6" w:rsidRDefault="0012266F" w:rsidP="003A48E8">
            <w:pPr>
              <w:jc w:val="both"/>
            </w:pPr>
            <w:r w:rsidRPr="00222FC6">
              <w:rPr>
                <w:rFonts w:eastAsia="Calibri"/>
                <w:lang w:eastAsia="en-US"/>
              </w:rPr>
              <w:t xml:space="preserve">Direktīvas 2012/27/ES </w:t>
            </w:r>
            <w:r w:rsidRPr="00222FC6">
              <w:t>2. panta 40. punkts</w:t>
            </w:r>
          </w:p>
        </w:tc>
        <w:tc>
          <w:tcPr>
            <w:tcW w:w="763" w:type="pct"/>
          </w:tcPr>
          <w:p w14:paraId="4716EF57" w14:textId="77777777" w:rsidR="0012266F" w:rsidRPr="00222FC6" w:rsidRDefault="0012266F" w:rsidP="003A48E8">
            <w:pPr>
              <w:jc w:val="both"/>
            </w:pPr>
          </w:p>
        </w:tc>
        <w:tc>
          <w:tcPr>
            <w:tcW w:w="2694" w:type="pct"/>
          </w:tcPr>
          <w:p w14:paraId="55E8C8CD" w14:textId="77777777" w:rsidR="0012266F" w:rsidRPr="00222FC6" w:rsidRDefault="0012266F" w:rsidP="003A48E8">
            <w:pPr>
              <w:jc w:val="both"/>
              <w:rPr>
                <w:b/>
              </w:rPr>
            </w:pPr>
            <w:r w:rsidRPr="00222FC6">
              <w:rPr>
                <w:b/>
              </w:rPr>
              <w:t>Pārņemts pilnībā</w:t>
            </w:r>
          </w:p>
          <w:p w14:paraId="5E6C4566" w14:textId="19C2FA28" w:rsidR="0012266F" w:rsidRPr="00222FC6" w:rsidRDefault="0012266F" w:rsidP="003A48E8">
            <w:pPr>
              <w:jc w:val="both"/>
            </w:pPr>
            <w:r w:rsidRPr="00222FC6">
              <w:rPr>
                <w:bCs/>
              </w:rPr>
              <w:t xml:space="preserve">Ministru kabineta </w:t>
            </w:r>
            <w:r w:rsidR="00213386" w:rsidRPr="00222FC6">
              <w:rPr>
                <w:bCs/>
              </w:rPr>
              <w:t xml:space="preserve">2013. gada 30. aprīļa </w:t>
            </w:r>
            <w:r w:rsidRPr="00222FC6">
              <w:rPr>
                <w:bCs/>
              </w:rPr>
              <w:t>noteikumu Nr.240 „</w:t>
            </w:r>
            <w:r w:rsidRPr="00222FC6">
              <w:rPr>
                <w:rFonts w:eastAsia="Calibri"/>
                <w:lang w:eastAsia="en-US"/>
              </w:rPr>
              <w:t>Vispārīgie teritorijas plānošanas, izmantošanas un apbūves noteikumi” 116. </w:t>
            </w:r>
            <w:r w:rsidR="00213386" w:rsidRPr="00222FC6">
              <w:rPr>
                <w:rFonts w:eastAsia="Calibri"/>
                <w:lang w:eastAsia="en-US"/>
              </w:rPr>
              <w:t>punkt</w:t>
            </w:r>
            <w:r w:rsidR="00C63946" w:rsidRPr="00222FC6">
              <w:rPr>
                <w:rFonts w:eastAsia="Calibri"/>
                <w:lang w:eastAsia="en-US"/>
              </w:rPr>
              <w:t>s</w:t>
            </w:r>
            <w:r w:rsidR="00213386" w:rsidRPr="00222FC6">
              <w:rPr>
                <w:rFonts w:eastAsia="Calibri"/>
                <w:lang w:eastAsia="en-US"/>
              </w:rPr>
              <w:t>.</w:t>
            </w:r>
          </w:p>
        </w:tc>
        <w:tc>
          <w:tcPr>
            <w:tcW w:w="795" w:type="pct"/>
          </w:tcPr>
          <w:p w14:paraId="7AAF4D97"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1D38E7F7" w14:textId="77777777" w:rsidTr="0053409C">
        <w:tc>
          <w:tcPr>
            <w:tcW w:w="748" w:type="pct"/>
          </w:tcPr>
          <w:p w14:paraId="73E73D3F" w14:textId="77777777" w:rsidR="0012266F" w:rsidRPr="00222FC6" w:rsidRDefault="0012266F" w:rsidP="003A48E8">
            <w:pPr>
              <w:jc w:val="both"/>
            </w:pPr>
            <w:r w:rsidRPr="00222FC6">
              <w:rPr>
                <w:rFonts w:eastAsia="Calibri"/>
                <w:lang w:eastAsia="en-US"/>
              </w:rPr>
              <w:t xml:space="preserve">Direktīvas 2012/27/ES </w:t>
            </w:r>
            <w:r w:rsidRPr="00222FC6">
              <w:t>2. panta 41. punkts</w:t>
            </w:r>
          </w:p>
        </w:tc>
        <w:tc>
          <w:tcPr>
            <w:tcW w:w="763" w:type="pct"/>
          </w:tcPr>
          <w:p w14:paraId="09257C7F" w14:textId="77777777" w:rsidR="0012266F" w:rsidRPr="00222FC6" w:rsidRDefault="0012266F" w:rsidP="003A48E8">
            <w:pPr>
              <w:jc w:val="both"/>
            </w:pPr>
          </w:p>
        </w:tc>
        <w:tc>
          <w:tcPr>
            <w:tcW w:w="2694" w:type="pct"/>
          </w:tcPr>
          <w:p w14:paraId="7E25C91C" w14:textId="77777777" w:rsidR="0012266F" w:rsidRPr="00222FC6" w:rsidRDefault="0012266F" w:rsidP="003A48E8">
            <w:pPr>
              <w:jc w:val="both"/>
              <w:rPr>
                <w:b/>
                <w:bCs/>
              </w:rPr>
            </w:pPr>
            <w:r w:rsidRPr="00222FC6">
              <w:rPr>
                <w:b/>
                <w:bCs/>
              </w:rPr>
              <w:t>Nav pārņemts</w:t>
            </w:r>
          </w:p>
          <w:p w14:paraId="0AA12120" w14:textId="77777777" w:rsidR="0012266F" w:rsidRPr="00222FC6" w:rsidRDefault="0012266F" w:rsidP="003A48E8">
            <w:pPr>
              <w:jc w:val="both"/>
              <w:rPr>
                <w:rFonts w:eastAsia="Calibri"/>
                <w:color w:val="000000" w:themeColor="text1"/>
                <w:lang w:eastAsia="en-US"/>
              </w:rPr>
            </w:pPr>
            <w:r w:rsidRPr="00222FC6">
              <w:rPr>
                <w:rFonts w:eastAsia="Calibri"/>
                <w:color w:val="000000" w:themeColor="text1"/>
                <w:lang w:eastAsia="en-US"/>
              </w:rPr>
              <w:t xml:space="preserve">Prasības </w:t>
            </w:r>
            <w:r w:rsidRPr="00222FC6">
              <w:rPr>
                <w:color w:val="000000" w:themeColor="text1"/>
              </w:rPr>
              <w:t>tiks pārņemtas ar</w:t>
            </w:r>
          </w:p>
          <w:p w14:paraId="6280761B" w14:textId="2DF7D0DB" w:rsidR="0012266F" w:rsidRPr="00222FC6" w:rsidRDefault="0012266F" w:rsidP="003A48E8">
            <w:pPr>
              <w:jc w:val="both"/>
              <w:rPr>
                <w:rFonts w:eastAsia="Calibri"/>
                <w:color w:val="000000" w:themeColor="text1"/>
                <w:lang w:eastAsia="en-US"/>
              </w:rPr>
            </w:pPr>
            <w:r w:rsidRPr="00222FC6">
              <w:rPr>
                <w:rFonts w:eastAsia="Calibri"/>
                <w:color w:val="000000" w:themeColor="text1"/>
                <w:lang w:eastAsia="en-US"/>
              </w:rPr>
              <w:t>Ministru kabineta noteikumu projektu</w:t>
            </w:r>
            <w:r w:rsidR="00C63946" w:rsidRPr="00222FC6">
              <w:rPr>
                <w:rFonts w:eastAsia="Calibri"/>
                <w:color w:val="000000" w:themeColor="text1"/>
                <w:lang w:eastAsia="en-US"/>
              </w:rPr>
              <w:t xml:space="preserve"> „Efektīvas siltumapgādes un dzesēšanas izmaksu un ieguvumu analīzes veikšanas kārtība”</w:t>
            </w:r>
            <w:r w:rsidRPr="00222FC6">
              <w:rPr>
                <w:rFonts w:eastAsia="Calibri"/>
                <w:color w:val="000000" w:themeColor="text1"/>
                <w:lang w:eastAsia="en-US"/>
              </w:rPr>
              <w:t>, ko paredzēts izdot, pamatojoties uz likumprojektu „Energoefektivitātes likums”</w:t>
            </w:r>
            <w:r w:rsidR="00213386" w:rsidRPr="00222FC6">
              <w:rPr>
                <w:rFonts w:eastAsia="Calibri"/>
                <w:color w:val="000000" w:themeColor="text1"/>
                <w:lang w:eastAsia="en-US"/>
              </w:rPr>
              <w:t>.</w:t>
            </w:r>
          </w:p>
          <w:p w14:paraId="753FCD76" w14:textId="77777777" w:rsidR="0012266F" w:rsidRPr="00222FC6" w:rsidRDefault="0012266F" w:rsidP="003A48E8">
            <w:pPr>
              <w:jc w:val="both"/>
              <w:rPr>
                <w:b/>
              </w:rPr>
            </w:pPr>
            <w:r w:rsidRPr="00222FC6">
              <w:rPr>
                <w:bCs/>
                <w:color w:val="000000" w:themeColor="text1"/>
              </w:rPr>
              <w:t>Atbildīgā Ekonomikas ministrija</w:t>
            </w:r>
          </w:p>
        </w:tc>
        <w:tc>
          <w:tcPr>
            <w:tcW w:w="795" w:type="pct"/>
          </w:tcPr>
          <w:p w14:paraId="2BBA1809"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0E470CE7" w14:textId="77777777" w:rsidTr="0053409C">
        <w:tc>
          <w:tcPr>
            <w:tcW w:w="748" w:type="pct"/>
          </w:tcPr>
          <w:p w14:paraId="2B27A847" w14:textId="77777777" w:rsidR="0012266F" w:rsidRPr="00222FC6" w:rsidRDefault="0012266F" w:rsidP="003A48E8">
            <w:pPr>
              <w:jc w:val="both"/>
            </w:pPr>
            <w:r w:rsidRPr="00222FC6">
              <w:rPr>
                <w:rFonts w:eastAsia="Calibri"/>
                <w:lang w:eastAsia="en-US"/>
              </w:rPr>
              <w:t xml:space="preserve">Direktīvas 2012/27/ES </w:t>
            </w:r>
            <w:r w:rsidRPr="00222FC6">
              <w:t>2. panta 42. punkts</w:t>
            </w:r>
          </w:p>
          <w:p w14:paraId="2B6F7274" w14:textId="77777777" w:rsidR="0012266F" w:rsidRPr="00222FC6" w:rsidRDefault="0012266F" w:rsidP="003A48E8">
            <w:pPr>
              <w:jc w:val="both"/>
            </w:pPr>
          </w:p>
        </w:tc>
        <w:tc>
          <w:tcPr>
            <w:tcW w:w="763" w:type="pct"/>
          </w:tcPr>
          <w:p w14:paraId="6D868AA1" w14:textId="77777777" w:rsidR="0012266F" w:rsidRPr="00222FC6" w:rsidRDefault="0012266F" w:rsidP="003A48E8">
            <w:pPr>
              <w:jc w:val="both"/>
            </w:pPr>
          </w:p>
        </w:tc>
        <w:tc>
          <w:tcPr>
            <w:tcW w:w="2694" w:type="pct"/>
          </w:tcPr>
          <w:p w14:paraId="5D812F0F" w14:textId="77777777" w:rsidR="0012266F" w:rsidRPr="00222FC6" w:rsidRDefault="0012266F" w:rsidP="003A48E8">
            <w:pPr>
              <w:jc w:val="both"/>
              <w:rPr>
                <w:b/>
                <w:bCs/>
              </w:rPr>
            </w:pPr>
            <w:r w:rsidRPr="00222FC6">
              <w:rPr>
                <w:b/>
                <w:bCs/>
              </w:rPr>
              <w:t>Nav pārņemts</w:t>
            </w:r>
          </w:p>
          <w:p w14:paraId="3FF733EE" w14:textId="77777777" w:rsidR="0012266F" w:rsidRPr="00222FC6" w:rsidRDefault="0012266F" w:rsidP="003A48E8">
            <w:pPr>
              <w:jc w:val="both"/>
              <w:rPr>
                <w:rFonts w:eastAsia="Calibri"/>
                <w:color w:val="000000" w:themeColor="text1"/>
                <w:lang w:eastAsia="en-US"/>
              </w:rPr>
            </w:pPr>
            <w:r w:rsidRPr="00222FC6">
              <w:rPr>
                <w:rFonts w:eastAsia="Calibri"/>
                <w:color w:val="000000" w:themeColor="text1"/>
                <w:lang w:eastAsia="en-US"/>
              </w:rPr>
              <w:t xml:space="preserve">Prasības </w:t>
            </w:r>
            <w:r w:rsidRPr="00222FC6">
              <w:rPr>
                <w:color w:val="000000" w:themeColor="text1"/>
              </w:rPr>
              <w:t>tiks pārņemtas ar</w:t>
            </w:r>
          </w:p>
          <w:p w14:paraId="0990175E" w14:textId="5B6036DC" w:rsidR="0012266F" w:rsidRPr="00222FC6" w:rsidRDefault="0012266F" w:rsidP="003A48E8">
            <w:pPr>
              <w:jc w:val="both"/>
              <w:rPr>
                <w:rFonts w:eastAsia="Calibri"/>
                <w:color w:val="000000" w:themeColor="text1"/>
                <w:lang w:eastAsia="en-US"/>
              </w:rPr>
            </w:pPr>
            <w:r w:rsidRPr="00222FC6">
              <w:rPr>
                <w:rFonts w:eastAsia="Calibri"/>
                <w:color w:val="000000" w:themeColor="text1"/>
                <w:lang w:eastAsia="en-US"/>
              </w:rPr>
              <w:t>Ministru kabineta noteikumu projektu</w:t>
            </w:r>
            <w:r w:rsidR="00C63946" w:rsidRPr="00222FC6">
              <w:rPr>
                <w:rFonts w:eastAsia="Calibri"/>
                <w:color w:val="000000" w:themeColor="text1"/>
                <w:lang w:eastAsia="en-US"/>
              </w:rPr>
              <w:t xml:space="preserve"> „Efektīvas siltumapgādes un dzesēšanas izmaksu un ieguvumu analīzes veikšanas kārtība”</w:t>
            </w:r>
            <w:r w:rsidRPr="00222FC6">
              <w:rPr>
                <w:rFonts w:eastAsia="Calibri"/>
                <w:color w:val="000000" w:themeColor="text1"/>
                <w:lang w:eastAsia="en-US"/>
              </w:rPr>
              <w:t>, ko paredzēts izdot, pamatojoties uz likumprojektu „Energoefektivitātes likums”</w:t>
            </w:r>
            <w:r w:rsidR="00213386" w:rsidRPr="00222FC6">
              <w:rPr>
                <w:rFonts w:eastAsia="Calibri"/>
                <w:color w:val="000000" w:themeColor="text1"/>
                <w:lang w:eastAsia="en-US"/>
              </w:rPr>
              <w:t>.</w:t>
            </w:r>
          </w:p>
          <w:p w14:paraId="77DD25D2" w14:textId="77777777" w:rsidR="0012266F" w:rsidRPr="00222FC6" w:rsidRDefault="0012266F" w:rsidP="003A48E8">
            <w:pPr>
              <w:jc w:val="both"/>
              <w:rPr>
                <w:b/>
              </w:rPr>
            </w:pPr>
            <w:r w:rsidRPr="00222FC6">
              <w:rPr>
                <w:bCs/>
                <w:color w:val="000000" w:themeColor="text1"/>
              </w:rPr>
              <w:t>Atbildīgā Ekonomikas ministrija</w:t>
            </w:r>
          </w:p>
        </w:tc>
        <w:tc>
          <w:tcPr>
            <w:tcW w:w="795" w:type="pct"/>
          </w:tcPr>
          <w:p w14:paraId="7A00DDB9"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4F0C924D" w14:textId="77777777" w:rsidTr="0053409C">
        <w:tc>
          <w:tcPr>
            <w:tcW w:w="748" w:type="pct"/>
          </w:tcPr>
          <w:p w14:paraId="56C6B5C9" w14:textId="77777777" w:rsidR="0012266F" w:rsidRPr="00222FC6" w:rsidRDefault="0012266F" w:rsidP="003A48E8">
            <w:pPr>
              <w:jc w:val="both"/>
            </w:pPr>
            <w:r w:rsidRPr="00222FC6">
              <w:rPr>
                <w:rFonts w:eastAsia="Calibri"/>
                <w:lang w:eastAsia="en-US"/>
              </w:rPr>
              <w:t xml:space="preserve">Direktīvas 2012/27/ES </w:t>
            </w:r>
            <w:r w:rsidRPr="00222FC6">
              <w:t>2. panta 43. punkts</w:t>
            </w:r>
          </w:p>
          <w:p w14:paraId="2038BEE2" w14:textId="77777777" w:rsidR="0012266F" w:rsidRPr="00222FC6" w:rsidRDefault="0012266F" w:rsidP="003A48E8">
            <w:pPr>
              <w:jc w:val="both"/>
            </w:pPr>
          </w:p>
        </w:tc>
        <w:tc>
          <w:tcPr>
            <w:tcW w:w="763" w:type="pct"/>
          </w:tcPr>
          <w:p w14:paraId="3BFF95EE" w14:textId="77777777" w:rsidR="0012266F" w:rsidRPr="00222FC6" w:rsidRDefault="0012266F" w:rsidP="003A48E8">
            <w:pPr>
              <w:jc w:val="both"/>
            </w:pPr>
          </w:p>
        </w:tc>
        <w:tc>
          <w:tcPr>
            <w:tcW w:w="2694" w:type="pct"/>
          </w:tcPr>
          <w:p w14:paraId="57279D48" w14:textId="77777777" w:rsidR="0012266F" w:rsidRPr="00222FC6" w:rsidRDefault="0012266F" w:rsidP="003A48E8">
            <w:pPr>
              <w:jc w:val="both"/>
              <w:rPr>
                <w:b/>
                <w:bCs/>
              </w:rPr>
            </w:pPr>
            <w:r w:rsidRPr="00222FC6">
              <w:rPr>
                <w:b/>
                <w:bCs/>
              </w:rPr>
              <w:t>Nav pārņemts</w:t>
            </w:r>
          </w:p>
          <w:p w14:paraId="25C9BA7C" w14:textId="77777777" w:rsidR="0012266F" w:rsidRPr="00222FC6" w:rsidRDefault="0012266F" w:rsidP="003A48E8">
            <w:pPr>
              <w:jc w:val="both"/>
              <w:rPr>
                <w:rFonts w:eastAsia="Calibri"/>
                <w:color w:val="000000" w:themeColor="text1"/>
                <w:lang w:eastAsia="en-US"/>
              </w:rPr>
            </w:pPr>
            <w:r w:rsidRPr="00222FC6">
              <w:rPr>
                <w:rFonts w:eastAsia="Calibri"/>
                <w:color w:val="000000" w:themeColor="text1"/>
                <w:lang w:eastAsia="en-US"/>
              </w:rPr>
              <w:t xml:space="preserve">Prasības </w:t>
            </w:r>
            <w:r w:rsidRPr="00222FC6">
              <w:rPr>
                <w:color w:val="000000" w:themeColor="text1"/>
              </w:rPr>
              <w:t>tiks pārņemtas ar</w:t>
            </w:r>
          </w:p>
          <w:p w14:paraId="4703ED08" w14:textId="6A1B2C98" w:rsidR="0012266F" w:rsidRPr="00222FC6" w:rsidRDefault="0012266F" w:rsidP="003A48E8">
            <w:pPr>
              <w:jc w:val="both"/>
              <w:rPr>
                <w:rFonts w:eastAsia="Calibri"/>
                <w:color w:val="000000" w:themeColor="text1"/>
                <w:lang w:eastAsia="en-US"/>
              </w:rPr>
            </w:pPr>
            <w:r w:rsidRPr="00222FC6">
              <w:rPr>
                <w:rFonts w:eastAsia="Calibri"/>
                <w:color w:val="000000" w:themeColor="text1"/>
                <w:lang w:eastAsia="en-US"/>
              </w:rPr>
              <w:t>Ministru kabineta noteikumu projektu</w:t>
            </w:r>
            <w:r w:rsidR="00C63946" w:rsidRPr="00222FC6">
              <w:rPr>
                <w:rFonts w:eastAsia="Calibri"/>
                <w:color w:val="000000" w:themeColor="text1"/>
                <w:lang w:eastAsia="en-US"/>
              </w:rPr>
              <w:t xml:space="preserve"> „Efektīvas siltumapgādes un dzesēšanas izmaksu un ieguvumu analīzes veikšanas kārtība”</w:t>
            </w:r>
            <w:r w:rsidRPr="00222FC6">
              <w:rPr>
                <w:rFonts w:eastAsia="Calibri"/>
                <w:color w:val="000000" w:themeColor="text1"/>
                <w:lang w:eastAsia="en-US"/>
              </w:rPr>
              <w:t>, ko paredzēts izdot, pamatojoties uz likumprojektu „Energoefektivitātes likums”</w:t>
            </w:r>
          </w:p>
          <w:p w14:paraId="7CA91868" w14:textId="77777777" w:rsidR="0012266F" w:rsidRPr="00222FC6" w:rsidRDefault="0012266F" w:rsidP="003A48E8">
            <w:pPr>
              <w:jc w:val="both"/>
              <w:rPr>
                <w:b/>
              </w:rPr>
            </w:pPr>
            <w:r w:rsidRPr="00222FC6">
              <w:rPr>
                <w:bCs/>
                <w:color w:val="000000" w:themeColor="text1"/>
              </w:rPr>
              <w:t>Atbildīgā Ekonomikas ministrija</w:t>
            </w:r>
          </w:p>
        </w:tc>
        <w:tc>
          <w:tcPr>
            <w:tcW w:w="795" w:type="pct"/>
          </w:tcPr>
          <w:p w14:paraId="7E1A3913"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089BDD03" w14:textId="77777777" w:rsidTr="0053409C">
        <w:tc>
          <w:tcPr>
            <w:tcW w:w="748" w:type="pct"/>
          </w:tcPr>
          <w:p w14:paraId="30556C50" w14:textId="77777777" w:rsidR="0012266F" w:rsidRPr="00222FC6" w:rsidRDefault="0012266F" w:rsidP="003A48E8">
            <w:pPr>
              <w:jc w:val="both"/>
            </w:pPr>
            <w:r w:rsidRPr="00222FC6">
              <w:rPr>
                <w:rFonts w:eastAsia="Calibri"/>
                <w:lang w:eastAsia="en-US"/>
              </w:rPr>
              <w:t xml:space="preserve">Direktīvas 2012/27/ES </w:t>
            </w:r>
            <w:r w:rsidRPr="00222FC6">
              <w:t>2. panta 44. punkts</w:t>
            </w:r>
          </w:p>
        </w:tc>
        <w:tc>
          <w:tcPr>
            <w:tcW w:w="763" w:type="pct"/>
          </w:tcPr>
          <w:p w14:paraId="582918D2" w14:textId="77777777" w:rsidR="0012266F" w:rsidRPr="00222FC6" w:rsidRDefault="0012266F" w:rsidP="003A48E8">
            <w:pPr>
              <w:jc w:val="both"/>
            </w:pPr>
          </w:p>
        </w:tc>
        <w:tc>
          <w:tcPr>
            <w:tcW w:w="2694" w:type="pct"/>
          </w:tcPr>
          <w:p w14:paraId="3BAA0F60" w14:textId="77777777" w:rsidR="0012266F" w:rsidRPr="00222FC6" w:rsidRDefault="0012266F" w:rsidP="003A48E8">
            <w:pPr>
              <w:jc w:val="both"/>
              <w:rPr>
                <w:b/>
                <w:bCs/>
              </w:rPr>
            </w:pPr>
            <w:r w:rsidRPr="00222FC6">
              <w:rPr>
                <w:b/>
                <w:bCs/>
              </w:rPr>
              <w:t>Nav pārņemts</w:t>
            </w:r>
          </w:p>
          <w:p w14:paraId="061C9C9C" w14:textId="77777777" w:rsidR="0012266F" w:rsidRPr="00222FC6" w:rsidRDefault="0012266F" w:rsidP="003A48E8">
            <w:pPr>
              <w:jc w:val="both"/>
              <w:rPr>
                <w:bCs/>
              </w:rPr>
            </w:pPr>
            <w:r w:rsidRPr="00222FC6">
              <w:rPr>
                <w:bCs/>
              </w:rPr>
              <w:t xml:space="preserve">Prasības tiks pārņemtas ar </w:t>
            </w:r>
          </w:p>
          <w:p w14:paraId="12B0D222" w14:textId="13EEC091" w:rsidR="0012266F" w:rsidRPr="00222FC6" w:rsidRDefault="0012266F" w:rsidP="003A48E8">
            <w:pPr>
              <w:jc w:val="both"/>
              <w:rPr>
                <w:bCs/>
              </w:rPr>
            </w:pPr>
            <w:r w:rsidRPr="00222FC6">
              <w:rPr>
                <w:bCs/>
              </w:rPr>
              <w:t>likumprojektu „Energoefektivitātes likums”</w:t>
            </w:r>
            <w:r w:rsidR="00213386" w:rsidRPr="00222FC6">
              <w:rPr>
                <w:bCs/>
              </w:rPr>
              <w:t>.</w:t>
            </w:r>
          </w:p>
          <w:p w14:paraId="247A2471" w14:textId="77777777" w:rsidR="0012266F" w:rsidRPr="00222FC6" w:rsidRDefault="0012266F" w:rsidP="003A48E8">
            <w:pPr>
              <w:jc w:val="both"/>
              <w:rPr>
                <w:b/>
              </w:rPr>
            </w:pPr>
            <w:r w:rsidRPr="00222FC6">
              <w:rPr>
                <w:bCs/>
              </w:rPr>
              <w:t>Atbildīgā Ekonomikas ministrija</w:t>
            </w:r>
          </w:p>
        </w:tc>
        <w:tc>
          <w:tcPr>
            <w:tcW w:w="795" w:type="pct"/>
          </w:tcPr>
          <w:p w14:paraId="7CD4BE77"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32B46968" w14:textId="77777777" w:rsidTr="0053409C">
        <w:tc>
          <w:tcPr>
            <w:tcW w:w="748" w:type="pct"/>
          </w:tcPr>
          <w:p w14:paraId="5E7A6047" w14:textId="77777777" w:rsidR="0012266F" w:rsidRPr="00222FC6" w:rsidRDefault="0012266F" w:rsidP="003A48E8">
            <w:pPr>
              <w:jc w:val="both"/>
            </w:pPr>
            <w:r w:rsidRPr="00222FC6">
              <w:rPr>
                <w:rFonts w:eastAsia="Calibri"/>
                <w:lang w:eastAsia="en-US"/>
              </w:rPr>
              <w:t xml:space="preserve">Direktīvas 2012/27/ES </w:t>
            </w:r>
            <w:r w:rsidRPr="00222FC6">
              <w:t>2. panta 45. punkts</w:t>
            </w:r>
          </w:p>
          <w:p w14:paraId="17CC79BC" w14:textId="77777777" w:rsidR="0012266F" w:rsidRPr="00222FC6" w:rsidRDefault="0012266F" w:rsidP="003A48E8">
            <w:pPr>
              <w:jc w:val="both"/>
            </w:pPr>
          </w:p>
        </w:tc>
        <w:tc>
          <w:tcPr>
            <w:tcW w:w="763" w:type="pct"/>
          </w:tcPr>
          <w:p w14:paraId="1A66D107" w14:textId="77777777" w:rsidR="0012266F" w:rsidRPr="00222FC6" w:rsidRDefault="0012266F" w:rsidP="003A48E8">
            <w:pPr>
              <w:jc w:val="both"/>
            </w:pPr>
            <w:r w:rsidRPr="00222FC6">
              <w:t>Likumprojekta 1. pants</w:t>
            </w:r>
          </w:p>
        </w:tc>
        <w:tc>
          <w:tcPr>
            <w:tcW w:w="2694" w:type="pct"/>
          </w:tcPr>
          <w:p w14:paraId="756DC811" w14:textId="77777777" w:rsidR="0012266F" w:rsidRPr="00222FC6" w:rsidRDefault="0012266F" w:rsidP="003A48E8">
            <w:pPr>
              <w:jc w:val="both"/>
              <w:rPr>
                <w:b/>
                <w:bCs/>
              </w:rPr>
            </w:pPr>
            <w:r w:rsidRPr="00222FC6">
              <w:rPr>
                <w:b/>
                <w:bCs/>
              </w:rPr>
              <w:t>Pārņemts pilnībā</w:t>
            </w:r>
          </w:p>
        </w:tc>
        <w:tc>
          <w:tcPr>
            <w:tcW w:w="795" w:type="pct"/>
          </w:tcPr>
          <w:p w14:paraId="0FA11BCE"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0DD1C91A" w14:textId="77777777" w:rsidTr="0053409C">
        <w:tc>
          <w:tcPr>
            <w:tcW w:w="748" w:type="pct"/>
          </w:tcPr>
          <w:p w14:paraId="4E3C7DC4" w14:textId="77777777" w:rsidR="0012266F" w:rsidRPr="00222FC6" w:rsidRDefault="0012266F" w:rsidP="003A48E8">
            <w:pPr>
              <w:jc w:val="both"/>
            </w:pPr>
            <w:r w:rsidRPr="00222FC6">
              <w:rPr>
                <w:rFonts w:eastAsia="Calibri"/>
                <w:lang w:eastAsia="en-US"/>
              </w:rPr>
              <w:t xml:space="preserve">Direktīvas 2012/27/ES </w:t>
            </w:r>
            <w:r w:rsidRPr="00222FC6">
              <w:t>3. panta 1. punkts</w:t>
            </w:r>
          </w:p>
          <w:p w14:paraId="01B1B0E2" w14:textId="77777777" w:rsidR="0012266F" w:rsidRPr="00222FC6" w:rsidRDefault="0012266F" w:rsidP="003A48E8">
            <w:pPr>
              <w:jc w:val="both"/>
            </w:pPr>
          </w:p>
        </w:tc>
        <w:tc>
          <w:tcPr>
            <w:tcW w:w="763" w:type="pct"/>
          </w:tcPr>
          <w:p w14:paraId="18DB7810" w14:textId="77777777" w:rsidR="0012266F" w:rsidRPr="00222FC6" w:rsidRDefault="0012266F" w:rsidP="003A48E8">
            <w:pPr>
              <w:jc w:val="both"/>
            </w:pPr>
          </w:p>
        </w:tc>
        <w:tc>
          <w:tcPr>
            <w:tcW w:w="2694" w:type="pct"/>
          </w:tcPr>
          <w:p w14:paraId="3699CCDD" w14:textId="77777777" w:rsidR="0012266F" w:rsidRPr="00222FC6" w:rsidRDefault="0012266F" w:rsidP="003A48E8">
            <w:pPr>
              <w:jc w:val="both"/>
              <w:rPr>
                <w:b/>
              </w:rPr>
            </w:pPr>
            <w:r w:rsidRPr="00222FC6">
              <w:rPr>
                <w:b/>
              </w:rPr>
              <w:t>Pārņemts pilnībā</w:t>
            </w:r>
          </w:p>
          <w:p w14:paraId="45551CF7" w14:textId="56D0F714" w:rsidR="0012266F" w:rsidRPr="00222FC6" w:rsidRDefault="0012266F" w:rsidP="003A48E8">
            <w:pPr>
              <w:jc w:val="both"/>
            </w:pPr>
            <w:r w:rsidRPr="00222FC6">
              <w:t>Paziņots Eiropas Komisijai 2013. gada 2. </w:t>
            </w:r>
            <w:r w:rsidR="00C92D12" w:rsidRPr="00222FC6">
              <w:t>m</w:t>
            </w:r>
            <w:r w:rsidRPr="00222FC6">
              <w:t>aijā</w:t>
            </w:r>
            <w:r w:rsidR="00213386" w:rsidRPr="00222FC6">
              <w:t>,</w:t>
            </w:r>
            <w:r w:rsidRPr="00222FC6">
              <w:t xml:space="preserve"> iesniedzot Latvijas otro Progresa ziņojumu par Latvijas Nacionālās reformu programmas „Eiropa 2020”stratēģijas īstenošanu. Ziņojums papildināts 2013. gada 21. jūnijā atbilstoši </w:t>
            </w:r>
            <w:r w:rsidRPr="00222FC6">
              <w:rPr>
                <w:rFonts w:eastAsia="Calibri"/>
                <w:i/>
                <w:color w:val="000000"/>
                <w:lang w:eastAsia="en-US"/>
              </w:rPr>
              <w:t>EU Pilot lietas Nr.505/13/ENER prasībām</w:t>
            </w:r>
            <w:r w:rsidR="00213386" w:rsidRPr="00222FC6">
              <w:rPr>
                <w:rFonts w:eastAsia="Calibri"/>
                <w:i/>
                <w:color w:val="000000"/>
                <w:lang w:eastAsia="en-US"/>
              </w:rPr>
              <w:t>.</w:t>
            </w:r>
          </w:p>
        </w:tc>
        <w:tc>
          <w:tcPr>
            <w:tcW w:w="795" w:type="pct"/>
          </w:tcPr>
          <w:p w14:paraId="6D451209" w14:textId="77777777" w:rsidR="0012266F" w:rsidRPr="00222FC6" w:rsidRDefault="0012266F" w:rsidP="003A48E8">
            <w:pPr>
              <w:jc w:val="both"/>
            </w:pPr>
            <w:r w:rsidRPr="00222FC6">
              <w:rPr>
                <w:rFonts w:eastAsia="Calibri"/>
                <w:spacing w:val="-2"/>
                <w:lang w:eastAsia="en-US"/>
              </w:rPr>
              <w:t>Neparedz stingrākas prasības</w:t>
            </w:r>
          </w:p>
        </w:tc>
      </w:tr>
      <w:tr w:rsidR="0012266F" w:rsidRPr="00222FC6" w14:paraId="1AFB4054" w14:textId="77777777" w:rsidTr="0053409C">
        <w:tc>
          <w:tcPr>
            <w:tcW w:w="748" w:type="pct"/>
          </w:tcPr>
          <w:p w14:paraId="441C983A" w14:textId="77777777" w:rsidR="0012266F" w:rsidRPr="00222FC6" w:rsidRDefault="0012266F" w:rsidP="003A48E8">
            <w:pPr>
              <w:jc w:val="both"/>
            </w:pPr>
            <w:r w:rsidRPr="00222FC6">
              <w:rPr>
                <w:rFonts w:eastAsia="Calibri"/>
                <w:lang w:eastAsia="en-US"/>
              </w:rPr>
              <w:t xml:space="preserve">Direktīvas 2012/27/ES </w:t>
            </w:r>
            <w:r w:rsidRPr="00222FC6">
              <w:t>3. panta 2. punkts</w:t>
            </w:r>
          </w:p>
        </w:tc>
        <w:tc>
          <w:tcPr>
            <w:tcW w:w="763" w:type="pct"/>
          </w:tcPr>
          <w:p w14:paraId="1808C23D" w14:textId="77777777" w:rsidR="0012266F" w:rsidRPr="00222FC6" w:rsidRDefault="0012266F" w:rsidP="003A48E8">
            <w:pPr>
              <w:jc w:val="both"/>
            </w:pPr>
          </w:p>
        </w:tc>
        <w:tc>
          <w:tcPr>
            <w:tcW w:w="2694" w:type="pct"/>
          </w:tcPr>
          <w:p w14:paraId="2310577B" w14:textId="78EA1694" w:rsidR="0012266F" w:rsidRPr="00222FC6" w:rsidRDefault="0012266F" w:rsidP="003A48E8">
            <w:pPr>
              <w:jc w:val="both"/>
            </w:pPr>
            <w:r w:rsidRPr="00222FC6">
              <w:rPr>
                <w:rFonts w:eastAsia="Calibri"/>
                <w:color w:val="000000"/>
                <w:lang w:eastAsia="en-US"/>
              </w:rPr>
              <w:t>Norma nesatur dalībvalstij saistošus pienākumus un tāpēc to nav nepieciešams pārņemt</w:t>
            </w:r>
            <w:r w:rsidR="00213386" w:rsidRPr="00222FC6">
              <w:rPr>
                <w:rFonts w:eastAsia="Calibri"/>
                <w:color w:val="000000"/>
                <w:lang w:eastAsia="en-US"/>
              </w:rPr>
              <w:t>.</w:t>
            </w:r>
          </w:p>
        </w:tc>
        <w:tc>
          <w:tcPr>
            <w:tcW w:w="795" w:type="pct"/>
          </w:tcPr>
          <w:p w14:paraId="44F8E1CD" w14:textId="77777777" w:rsidR="0012266F" w:rsidRPr="00222FC6" w:rsidRDefault="0012266F" w:rsidP="003A48E8">
            <w:pPr>
              <w:jc w:val="both"/>
            </w:pPr>
          </w:p>
        </w:tc>
      </w:tr>
      <w:tr w:rsidR="0012266F" w:rsidRPr="00222FC6" w14:paraId="0EBEDCC8" w14:textId="77777777" w:rsidTr="0053409C">
        <w:tc>
          <w:tcPr>
            <w:tcW w:w="748" w:type="pct"/>
          </w:tcPr>
          <w:p w14:paraId="33DF9B9A" w14:textId="77777777" w:rsidR="0012266F" w:rsidRPr="00222FC6" w:rsidRDefault="0012266F" w:rsidP="003A48E8">
            <w:pPr>
              <w:jc w:val="both"/>
            </w:pPr>
            <w:r w:rsidRPr="00222FC6">
              <w:rPr>
                <w:rFonts w:eastAsia="Calibri"/>
                <w:lang w:eastAsia="en-US"/>
              </w:rPr>
              <w:t xml:space="preserve">Direktīvas 2012/27/ES </w:t>
            </w:r>
            <w:r w:rsidRPr="00222FC6">
              <w:t>3. panta 3. punkts</w:t>
            </w:r>
          </w:p>
        </w:tc>
        <w:tc>
          <w:tcPr>
            <w:tcW w:w="763" w:type="pct"/>
          </w:tcPr>
          <w:p w14:paraId="2461288E" w14:textId="77777777" w:rsidR="0012266F" w:rsidRPr="00222FC6" w:rsidRDefault="0012266F" w:rsidP="003A48E8">
            <w:pPr>
              <w:jc w:val="both"/>
            </w:pPr>
          </w:p>
        </w:tc>
        <w:tc>
          <w:tcPr>
            <w:tcW w:w="2694" w:type="pct"/>
          </w:tcPr>
          <w:p w14:paraId="3E5D9F9C" w14:textId="477134BC" w:rsidR="0012266F" w:rsidRPr="00222FC6" w:rsidRDefault="0012266F" w:rsidP="003A48E8">
            <w:pPr>
              <w:jc w:val="both"/>
              <w:rPr>
                <w:rFonts w:eastAsia="Calibri"/>
                <w:color w:val="000000"/>
                <w:lang w:eastAsia="en-US"/>
              </w:rPr>
            </w:pPr>
            <w:r w:rsidRPr="00222FC6">
              <w:rPr>
                <w:rFonts w:eastAsia="Calibri"/>
                <w:color w:val="000000"/>
                <w:lang w:eastAsia="en-US"/>
              </w:rPr>
              <w:t>Norma nesatur dalībvalstij saistošus pienākumus un tāpēc to nav nepieciešams pārņemt</w:t>
            </w:r>
            <w:r w:rsidR="00213386" w:rsidRPr="00222FC6">
              <w:rPr>
                <w:rFonts w:eastAsia="Calibri"/>
                <w:color w:val="000000"/>
                <w:lang w:eastAsia="en-US"/>
              </w:rPr>
              <w:t>.</w:t>
            </w:r>
          </w:p>
        </w:tc>
        <w:tc>
          <w:tcPr>
            <w:tcW w:w="795" w:type="pct"/>
          </w:tcPr>
          <w:p w14:paraId="28C0FD37" w14:textId="77777777" w:rsidR="0012266F" w:rsidRPr="00222FC6" w:rsidRDefault="0012266F" w:rsidP="003A48E8">
            <w:pPr>
              <w:jc w:val="both"/>
              <w:rPr>
                <w:rFonts w:eastAsia="Calibri"/>
                <w:spacing w:val="-2"/>
                <w:lang w:eastAsia="en-US"/>
              </w:rPr>
            </w:pPr>
          </w:p>
        </w:tc>
      </w:tr>
      <w:tr w:rsidR="0012266F" w:rsidRPr="00222FC6" w14:paraId="06B474D4" w14:textId="77777777" w:rsidTr="0053409C">
        <w:tc>
          <w:tcPr>
            <w:tcW w:w="748" w:type="pct"/>
          </w:tcPr>
          <w:p w14:paraId="4B28A82B" w14:textId="77777777" w:rsidR="0012266F" w:rsidRPr="00222FC6" w:rsidRDefault="0012266F" w:rsidP="003A48E8">
            <w:pPr>
              <w:jc w:val="both"/>
            </w:pPr>
            <w:r w:rsidRPr="00222FC6">
              <w:rPr>
                <w:rFonts w:eastAsia="Calibri"/>
                <w:lang w:eastAsia="en-US"/>
              </w:rPr>
              <w:t xml:space="preserve">Direktīvas 2012/27/ES </w:t>
            </w:r>
            <w:r w:rsidRPr="00222FC6">
              <w:t>4. pants</w:t>
            </w:r>
          </w:p>
          <w:p w14:paraId="71C84658" w14:textId="77777777" w:rsidR="0012266F" w:rsidRPr="00222FC6" w:rsidRDefault="0012266F" w:rsidP="003A48E8">
            <w:pPr>
              <w:jc w:val="both"/>
            </w:pPr>
          </w:p>
        </w:tc>
        <w:tc>
          <w:tcPr>
            <w:tcW w:w="763" w:type="pct"/>
          </w:tcPr>
          <w:p w14:paraId="2B3F9E2C" w14:textId="77777777" w:rsidR="0012266F" w:rsidRPr="00222FC6" w:rsidRDefault="0012266F" w:rsidP="003A48E8">
            <w:pPr>
              <w:jc w:val="both"/>
            </w:pPr>
          </w:p>
        </w:tc>
        <w:tc>
          <w:tcPr>
            <w:tcW w:w="2694" w:type="pct"/>
          </w:tcPr>
          <w:p w14:paraId="42A3CFBB" w14:textId="77777777" w:rsidR="0012266F" w:rsidRPr="00222FC6" w:rsidRDefault="0012266F" w:rsidP="003A48E8">
            <w:pPr>
              <w:jc w:val="both"/>
              <w:rPr>
                <w:b/>
                <w:bCs/>
                <w:color w:val="000000" w:themeColor="text1"/>
              </w:rPr>
            </w:pPr>
            <w:r w:rsidRPr="00222FC6">
              <w:rPr>
                <w:b/>
                <w:bCs/>
                <w:color w:val="000000" w:themeColor="text1"/>
              </w:rPr>
              <w:t>Pārņemts pilnībā</w:t>
            </w:r>
          </w:p>
          <w:p w14:paraId="2165194B" w14:textId="69D2338F" w:rsidR="0012266F" w:rsidRPr="00222FC6" w:rsidRDefault="0012266F" w:rsidP="003A48E8">
            <w:pPr>
              <w:jc w:val="both"/>
              <w:rPr>
                <w:color w:val="000000" w:themeColor="text1"/>
              </w:rPr>
            </w:pPr>
            <w:r w:rsidRPr="00222FC6">
              <w:rPr>
                <w:bCs/>
                <w:color w:val="000000" w:themeColor="text1"/>
              </w:rPr>
              <w:t xml:space="preserve">Ministru kabineta </w:t>
            </w:r>
            <w:r w:rsidRPr="00222FC6">
              <w:rPr>
                <w:color w:val="000000" w:themeColor="text1"/>
              </w:rPr>
              <w:t xml:space="preserve">2013. gada 2. decembra </w:t>
            </w:r>
            <w:r w:rsidRPr="00222FC6">
              <w:rPr>
                <w:bCs/>
                <w:color w:val="000000" w:themeColor="text1"/>
              </w:rPr>
              <w:t>rīkojum</w:t>
            </w:r>
            <w:r w:rsidR="00C63946" w:rsidRPr="00222FC6">
              <w:rPr>
                <w:bCs/>
                <w:color w:val="000000" w:themeColor="text1"/>
              </w:rPr>
              <w:t>s</w:t>
            </w:r>
            <w:r w:rsidRPr="00222FC6">
              <w:rPr>
                <w:bCs/>
                <w:color w:val="000000" w:themeColor="text1"/>
              </w:rPr>
              <w:t xml:space="preserve"> Nr.587 (</w:t>
            </w:r>
            <w:r w:rsidRPr="00222FC6">
              <w:rPr>
                <w:color w:val="000000" w:themeColor="text1"/>
              </w:rPr>
              <w:t xml:space="preserve">prot. Nr.63 52.§) </w:t>
            </w:r>
            <w:r w:rsidR="00213386" w:rsidRPr="00222FC6">
              <w:rPr>
                <w:color w:val="000000" w:themeColor="text1"/>
              </w:rPr>
              <w:t>“</w:t>
            </w:r>
            <w:r w:rsidRPr="00222FC6">
              <w:rPr>
                <w:bCs/>
                <w:color w:val="000000" w:themeColor="text1"/>
              </w:rPr>
              <w:t>Par Koncepciju par Eiropas Parlamenta un Padomes 2012. gada 25. oktobra Direktīvas 2012/27/ES par energoefektivitāti prasību pārņemšanu normatīvajos aktos</w:t>
            </w:r>
            <w:r w:rsidR="00213386" w:rsidRPr="00222FC6">
              <w:rPr>
                <w:bCs/>
                <w:color w:val="000000" w:themeColor="text1"/>
              </w:rPr>
              <w:t>”.</w:t>
            </w:r>
          </w:p>
        </w:tc>
        <w:tc>
          <w:tcPr>
            <w:tcW w:w="795" w:type="pct"/>
          </w:tcPr>
          <w:p w14:paraId="3E881C5A" w14:textId="77777777" w:rsidR="0012266F" w:rsidRPr="00222FC6" w:rsidRDefault="0012266F" w:rsidP="003A48E8">
            <w:pPr>
              <w:jc w:val="both"/>
            </w:pPr>
            <w:r w:rsidRPr="00222FC6">
              <w:rPr>
                <w:rFonts w:eastAsia="Calibri"/>
                <w:spacing w:val="-2"/>
                <w:lang w:eastAsia="en-US"/>
              </w:rPr>
              <w:t>Neparedz stingrākas prasības</w:t>
            </w:r>
          </w:p>
        </w:tc>
      </w:tr>
      <w:tr w:rsidR="0012266F" w:rsidRPr="00222FC6" w14:paraId="28556C97" w14:textId="77777777" w:rsidTr="0053409C">
        <w:tc>
          <w:tcPr>
            <w:tcW w:w="748" w:type="pct"/>
          </w:tcPr>
          <w:p w14:paraId="53F28B1B" w14:textId="77777777" w:rsidR="0012266F" w:rsidRPr="00222FC6" w:rsidRDefault="0012266F" w:rsidP="003A48E8">
            <w:pPr>
              <w:jc w:val="both"/>
            </w:pPr>
            <w:r w:rsidRPr="00222FC6">
              <w:rPr>
                <w:rFonts w:eastAsia="Calibri"/>
                <w:lang w:eastAsia="en-US"/>
              </w:rPr>
              <w:t xml:space="preserve">Direktīvas 2012/27/ES </w:t>
            </w:r>
            <w:r w:rsidRPr="00222FC6">
              <w:t>5. panta 1. punkts</w:t>
            </w:r>
          </w:p>
        </w:tc>
        <w:tc>
          <w:tcPr>
            <w:tcW w:w="763" w:type="pct"/>
          </w:tcPr>
          <w:p w14:paraId="1ACF7D74" w14:textId="77777777" w:rsidR="0012266F" w:rsidRPr="00222FC6" w:rsidRDefault="0012266F" w:rsidP="003A48E8">
            <w:pPr>
              <w:jc w:val="both"/>
            </w:pPr>
          </w:p>
        </w:tc>
        <w:tc>
          <w:tcPr>
            <w:tcW w:w="2694" w:type="pct"/>
          </w:tcPr>
          <w:p w14:paraId="250C7B2C" w14:textId="77777777" w:rsidR="0012266F" w:rsidRPr="00222FC6" w:rsidRDefault="0012266F" w:rsidP="00295A40">
            <w:pPr>
              <w:ind w:left="-43" w:right="100"/>
              <w:jc w:val="both"/>
              <w:rPr>
                <w:rFonts w:eastAsia="Calibri"/>
                <w:b/>
                <w:color w:val="000000"/>
                <w:lang w:eastAsia="en-US"/>
              </w:rPr>
            </w:pPr>
            <w:r w:rsidRPr="00222FC6">
              <w:rPr>
                <w:rFonts w:eastAsia="Calibri"/>
                <w:b/>
                <w:color w:val="000000"/>
                <w:lang w:eastAsia="en-US"/>
              </w:rPr>
              <w:t>Pārņemts pilnībā</w:t>
            </w:r>
          </w:p>
          <w:p w14:paraId="635995F5" w14:textId="6AE85002" w:rsidR="0012266F" w:rsidRPr="00222FC6" w:rsidRDefault="0012266F" w:rsidP="003A48E8">
            <w:pPr>
              <w:jc w:val="both"/>
            </w:pPr>
            <w:r w:rsidRPr="00222FC6">
              <w:rPr>
                <w:rFonts w:eastAsia="Calibri"/>
                <w:color w:val="000000"/>
                <w:lang w:eastAsia="en-US"/>
              </w:rPr>
              <w:t>Darbības programm</w:t>
            </w:r>
            <w:r w:rsidR="00C63946" w:rsidRPr="00222FC6">
              <w:rPr>
                <w:rFonts w:eastAsia="Calibri"/>
                <w:color w:val="000000"/>
                <w:lang w:eastAsia="en-US"/>
              </w:rPr>
              <w:t>a</w:t>
            </w:r>
            <w:r w:rsidRPr="00222FC6">
              <w:rPr>
                <w:rFonts w:eastAsia="Calibri"/>
                <w:color w:val="000000"/>
                <w:lang w:eastAsia="en-US"/>
              </w:rPr>
              <w:t xml:space="preserve"> “Izaugsme un nodarbinātība”</w:t>
            </w:r>
            <w:r w:rsidR="000B0A36" w:rsidRPr="00222FC6">
              <w:rPr>
                <w:rStyle w:val="FootnoteReference"/>
                <w:rFonts w:eastAsia="Calibri"/>
                <w:color w:val="000000"/>
                <w:lang w:eastAsia="en-US"/>
              </w:rPr>
              <w:footnoteReference w:id="7"/>
            </w:r>
            <w:r w:rsidRPr="00222FC6">
              <w:rPr>
                <w:rFonts w:eastAsia="Calibri"/>
                <w:color w:val="000000"/>
                <w:lang w:eastAsia="en-US"/>
              </w:rPr>
              <w:t>, kas</w:t>
            </w:r>
            <w:r w:rsidR="00C63946" w:rsidRPr="00222FC6">
              <w:rPr>
                <w:rFonts w:eastAsia="Calibri"/>
                <w:color w:val="000000"/>
                <w:lang w:eastAsia="en-US"/>
              </w:rPr>
              <w:t xml:space="preserve"> </w:t>
            </w:r>
            <w:r w:rsidRPr="00222FC6">
              <w:rPr>
                <w:rFonts w:eastAsia="Calibri"/>
                <w:color w:val="000000"/>
                <w:lang w:eastAsia="en-US"/>
              </w:rPr>
              <w:t xml:space="preserve">pieņemta atbilstoši </w:t>
            </w:r>
            <w:r w:rsidR="00213386" w:rsidRPr="00222FC6">
              <w:rPr>
                <w:rFonts w:eastAsia="Calibri"/>
                <w:color w:val="000000"/>
                <w:lang w:eastAsia="en-US"/>
              </w:rPr>
              <w:t>ES</w:t>
            </w:r>
            <w:r w:rsidRPr="00222FC6">
              <w:rPr>
                <w:rFonts w:eastAsia="Calibri"/>
                <w:color w:val="000000"/>
                <w:lang w:eastAsia="en-US"/>
              </w:rPr>
              <w:t xml:space="preserve"> struktūrfondu un Kohēzijas fonda 2014.—2020.</w:t>
            </w:r>
            <w:r w:rsidR="00213386" w:rsidRPr="00222FC6">
              <w:rPr>
                <w:rFonts w:eastAsia="Calibri"/>
                <w:color w:val="000000"/>
                <w:lang w:eastAsia="en-US"/>
              </w:rPr>
              <w:t> </w:t>
            </w:r>
            <w:r w:rsidRPr="00222FC6">
              <w:rPr>
                <w:rFonts w:eastAsia="Calibri"/>
                <w:color w:val="000000"/>
                <w:lang w:eastAsia="en-US"/>
              </w:rPr>
              <w:t>gada plānošanas perioda vadības likumam</w:t>
            </w:r>
            <w:r w:rsidR="000B0A36" w:rsidRPr="00222FC6">
              <w:rPr>
                <w:rStyle w:val="FootnoteReference"/>
                <w:rFonts w:eastAsia="Calibri"/>
                <w:color w:val="000000"/>
                <w:lang w:eastAsia="en-US"/>
              </w:rPr>
              <w:footnoteReference w:id="8"/>
            </w:r>
            <w:r w:rsidRPr="00222FC6">
              <w:rPr>
                <w:rFonts w:eastAsia="Calibri"/>
                <w:color w:val="000000"/>
                <w:lang w:eastAsia="en-US"/>
              </w:rPr>
              <w:t xml:space="preserve"> </w:t>
            </w:r>
          </w:p>
        </w:tc>
        <w:tc>
          <w:tcPr>
            <w:tcW w:w="795" w:type="pct"/>
          </w:tcPr>
          <w:p w14:paraId="7EDABB6E"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6998F26F" w14:textId="77777777" w:rsidTr="0053409C">
        <w:tc>
          <w:tcPr>
            <w:tcW w:w="748" w:type="pct"/>
          </w:tcPr>
          <w:p w14:paraId="7033999F" w14:textId="77777777" w:rsidR="0012266F" w:rsidRPr="00222FC6" w:rsidRDefault="0012266F" w:rsidP="003A48E8">
            <w:pPr>
              <w:jc w:val="both"/>
            </w:pPr>
            <w:r w:rsidRPr="00222FC6">
              <w:rPr>
                <w:rFonts w:eastAsia="Calibri"/>
                <w:lang w:eastAsia="en-US"/>
              </w:rPr>
              <w:t xml:space="preserve">Direktīvas 2012/27/ES </w:t>
            </w:r>
            <w:r w:rsidRPr="00222FC6">
              <w:t>5. panta 2. punkts</w:t>
            </w:r>
          </w:p>
          <w:p w14:paraId="06994E85" w14:textId="77777777" w:rsidR="0012266F" w:rsidRPr="00222FC6" w:rsidRDefault="0012266F" w:rsidP="003A48E8">
            <w:pPr>
              <w:jc w:val="both"/>
            </w:pPr>
          </w:p>
        </w:tc>
        <w:tc>
          <w:tcPr>
            <w:tcW w:w="763" w:type="pct"/>
          </w:tcPr>
          <w:p w14:paraId="4265EB34" w14:textId="77777777" w:rsidR="0012266F" w:rsidRPr="00222FC6" w:rsidRDefault="0012266F" w:rsidP="003A48E8">
            <w:pPr>
              <w:jc w:val="both"/>
            </w:pPr>
          </w:p>
        </w:tc>
        <w:tc>
          <w:tcPr>
            <w:tcW w:w="2694" w:type="pct"/>
          </w:tcPr>
          <w:p w14:paraId="5AFD0E25" w14:textId="77777777" w:rsidR="0012266F" w:rsidRPr="00222FC6" w:rsidRDefault="0012266F" w:rsidP="00295A40">
            <w:pPr>
              <w:ind w:right="100"/>
              <w:jc w:val="both"/>
              <w:rPr>
                <w:rFonts w:eastAsia="Calibri"/>
                <w:b/>
                <w:color w:val="000000"/>
                <w:lang w:eastAsia="en-US"/>
              </w:rPr>
            </w:pPr>
            <w:r w:rsidRPr="00222FC6">
              <w:rPr>
                <w:rFonts w:eastAsia="Calibri"/>
                <w:b/>
                <w:color w:val="000000"/>
                <w:lang w:eastAsia="en-US"/>
              </w:rPr>
              <w:t>Pārņemts pilnībā</w:t>
            </w:r>
          </w:p>
          <w:p w14:paraId="39147CA1" w14:textId="2D2BEF38" w:rsidR="0012266F" w:rsidRPr="00222FC6" w:rsidRDefault="0012266F" w:rsidP="003A48E8">
            <w:pPr>
              <w:jc w:val="both"/>
            </w:pPr>
            <w:r w:rsidRPr="00222FC6">
              <w:rPr>
                <w:rFonts w:eastAsia="Calibri"/>
                <w:color w:val="000000"/>
                <w:lang w:eastAsia="en-US"/>
              </w:rPr>
              <w:t xml:space="preserve">Prasības </w:t>
            </w:r>
            <w:r w:rsidR="00316519" w:rsidRPr="00222FC6">
              <w:rPr>
                <w:rFonts w:eastAsia="Calibri"/>
                <w:color w:val="000000"/>
                <w:lang w:eastAsia="en-US"/>
              </w:rPr>
              <w:t>pārņemtas</w:t>
            </w:r>
            <w:r w:rsidRPr="00222FC6">
              <w:rPr>
                <w:rFonts w:eastAsia="Calibri"/>
                <w:color w:val="000000"/>
                <w:lang w:eastAsia="en-US"/>
              </w:rPr>
              <w:t>, sastādot Valsts institūciju īpašumā, valdījumā un lietošanā esošās ēkas ar kopējo platību virs 500 m</w:t>
            </w:r>
            <w:r w:rsidRPr="00222FC6">
              <w:rPr>
                <w:rFonts w:eastAsia="Calibri"/>
                <w:color w:val="000000"/>
                <w:vertAlign w:val="superscript"/>
                <w:lang w:eastAsia="en-US"/>
              </w:rPr>
              <w:t>2</w:t>
            </w:r>
            <w:r w:rsidRPr="00222FC6">
              <w:rPr>
                <w:rFonts w:eastAsia="Calibri"/>
                <w:color w:val="000000"/>
                <w:lang w:eastAsia="en-US"/>
              </w:rPr>
              <w:t xml:space="preserve"> uz </w:t>
            </w:r>
            <w:r w:rsidR="00213386" w:rsidRPr="00222FC6">
              <w:rPr>
                <w:rFonts w:eastAsia="Calibri"/>
                <w:color w:val="000000"/>
                <w:lang w:eastAsia="en-US"/>
              </w:rPr>
              <w:t xml:space="preserve">2013. gada 31. decembri </w:t>
            </w:r>
            <w:r w:rsidRPr="00222FC6">
              <w:rPr>
                <w:rFonts w:eastAsia="Calibri"/>
                <w:color w:val="000000"/>
                <w:lang w:eastAsia="en-US"/>
              </w:rPr>
              <w:t xml:space="preserve">saskaņā ar Direktīvas </w:t>
            </w:r>
            <w:r w:rsidR="00213386" w:rsidRPr="00222FC6">
              <w:rPr>
                <w:rFonts w:eastAsia="Calibri"/>
                <w:color w:val="000000"/>
                <w:lang w:eastAsia="en-US"/>
              </w:rPr>
              <w:t>2012</w:t>
            </w:r>
            <w:r w:rsidRPr="00222FC6">
              <w:rPr>
                <w:rFonts w:eastAsia="Calibri"/>
                <w:color w:val="000000"/>
                <w:lang w:eastAsia="en-US"/>
              </w:rPr>
              <w:t>/27/ES 5. panta 5.punktu (sagatavota pēc valsts institūciju sniegtās informācijas)</w:t>
            </w:r>
            <w:r w:rsidR="00213386" w:rsidRPr="00222FC6">
              <w:rPr>
                <w:rFonts w:eastAsia="Calibri"/>
                <w:color w:val="000000"/>
                <w:lang w:eastAsia="en-US"/>
              </w:rPr>
              <w:t>.</w:t>
            </w:r>
          </w:p>
        </w:tc>
        <w:tc>
          <w:tcPr>
            <w:tcW w:w="795" w:type="pct"/>
          </w:tcPr>
          <w:p w14:paraId="61FE0880"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66813537" w14:textId="77777777" w:rsidTr="0053409C">
        <w:tc>
          <w:tcPr>
            <w:tcW w:w="748" w:type="pct"/>
          </w:tcPr>
          <w:p w14:paraId="2B9987A8" w14:textId="77777777" w:rsidR="0012266F" w:rsidRPr="00222FC6" w:rsidRDefault="0012266F" w:rsidP="003A48E8">
            <w:pPr>
              <w:jc w:val="both"/>
            </w:pPr>
            <w:r w:rsidRPr="00222FC6">
              <w:rPr>
                <w:rFonts w:eastAsia="Calibri"/>
                <w:lang w:eastAsia="en-US"/>
              </w:rPr>
              <w:t xml:space="preserve">Direktīvas 2012/27/ES </w:t>
            </w:r>
            <w:r w:rsidRPr="00222FC6">
              <w:t>5. panta 3. punkts</w:t>
            </w:r>
          </w:p>
          <w:p w14:paraId="3BF6111F" w14:textId="77777777" w:rsidR="0012266F" w:rsidRPr="00222FC6" w:rsidRDefault="0012266F" w:rsidP="003A48E8">
            <w:pPr>
              <w:jc w:val="both"/>
            </w:pPr>
          </w:p>
        </w:tc>
        <w:tc>
          <w:tcPr>
            <w:tcW w:w="763" w:type="pct"/>
          </w:tcPr>
          <w:p w14:paraId="69FBAAF9" w14:textId="77777777" w:rsidR="0012266F" w:rsidRPr="00222FC6" w:rsidRDefault="0012266F" w:rsidP="003A48E8">
            <w:pPr>
              <w:jc w:val="both"/>
            </w:pPr>
          </w:p>
        </w:tc>
        <w:tc>
          <w:tcPr>
            <w:tcW w:w="2694" w:type="pct"/>
          </w:tcPr>
          <w:p w14:paraId="67113279" w14:textId="77777777" w:rsidR="00C63946" w:rsidRPr="00222FC6" w:rsidRDefault="00C63946" w:rsidP="003A48E8">
            <w:pPr>
              <w:jc w:val="both"/>
              <w:rPr>
                <w:b/>
                <w:color w:val="000000"/>
              </w:rPr>
            </w:pPr>
            <w:r w:rsidRPr="00222FC6">
              <w:rPr>
                <w:b/>
                <w:color w:val="000000"/>
              </w:rPr>
              <w:t>Nav pārņemts</w:t>
            </w:r>
          </w:p>
          <w:p w14:paraId="76DB150E" w14:textId="6D5248B2" w:rsidR="0012266F" w:rsidRPr="00222FC6" w:rsidRDefault="00C63946" w:rsidP="003A48E8">
            <w:pPr>
              <w:jc w:val="both"/>
            </w:pPr>
            <w:r w:rsidRPr="00222FC6">
              <w:rPr>
                <w:color w:val="000000"/>
              </w:rPr>
              <w:t>Prasības tiks pārņemtas ar pamatnostādņu projektu “Enerģētikas attīstības pamatnostādnes 2014.–2020.gadam”.</w:t>
            </w:r>
          </w:p>
        </w:tc>
        <w:tc>
          <w:tcPr>
            <w:tcW w:w="795" w:type="pct"/>
          </w:tcPr>
          <w:p w14:paraId="4DC3AAED"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370D1C25" w14:textId="77777777" w:rsidTr="0053409C">
        <w:tc>
          <w:tcPr>
            <w:tcW w:w="748" w:type="pct"/>
          </w:tcPr>
          <w:p w14:paraId="05E36722" w14:textId="77777777" w:rsidR="0012266F" w:rsidRPr="00222FC6" w:rsidRDefault="0012266F" w:rsidP="003A48E8">
            <w:pPr>
              <w:jc w:val="both"/>
            </w:pPr>
            <w:r w:rsidRPr="00222FC6">
              <w:rPr>
                <w:rFonts w:eastAsia="Calibri"/>
                <w:lang w:eastAsia="en-US"/>
              </w:rPr>
              <w:t xml:space="preserve">Direktīvas 2012/27/ES </w:t>
            </w:r>
            <w:r w:rsidRPr="00222FC6">
              <w:t>5. panta 4. punkts</w:t>
            </w:r>
          </w:p>
          <w:p w14:paraId="7FF84942" w14:textId="77777777" w:rsidR="0012266F" w:rsidRPr="00222FC6" w:rsidRDefault="0012266F" w:rsidP="003A48E8">
            <w:pPr>
              <w:jc w:val="both"/>
            </w:pPr>
          </w:p>
        </w:tc>
        <w:tc>
          <w:tcPr>
            <w:tcW w:w="763" w:type="pct"/>
          </w:tcPr>
          <w:p w14:paraId="731F54DF" w14:textId="77777777" w:rsidR="0012266F" w:rsidRPr="00222FC6" w:rsidRDefault="0012266F" w:rsidP="003A48E8">
            <w:pPr>
              <w:jc w:val="both"/>
            </w:pPr>
          </w:p>
        </w:tc>
        <w:tc>
          <w:tcPr>
            <w:tcW w:w="2694" w:type="pct"/>
          </w:tcPr>
          <w:p w14:paraId="1407DE6F" w14:textId="77777777" w:rsidR="0012266F" w:rsidRPr="00222FC6" w:rsidRDefault="0012266F" w:rsidP="00295A40">
            <w:pPr>
              <w:jc w:val="both"/>
              <w:rPr>
                <w:rFonts w:eastAsia="Calibri"/>
                <w:b/>
                <w:bCs/>
                <w:lang w:eastAsia="en-US"/>
              </w:rPr>
            </w:pPr>
            <w:r w:rsidRPr="00222FC6">
              <w:rPr>
                <w:rFonts w:eastAsia="Calibri"/>
                <w:b/>
                <w:bCs/>
                <w:lang w:eastAsia="en-US"/>
              </w:rPr>
              <w:t>Pārņemts pilnībā</w:t>
            </w:r>
          </w:p>
          <w:p w14:paraId="0CECFFB3" w14:textId="276C6B36" w:rsidR="0012266F" w:rsidRPr="00222FC6" w:rsidRDefault="0012266F" w:rsidP="003A48E8">
            <w:pPr>
              <w:jc w:val="both"/>
            </w:pPr>
            <w:r w:rsidRPr="00222FC6">
              <w:rPr>
                <w:rFonts w:eastAsia="Calibri"/>
                <w:bCs/>
                <w:lang w:eastAsia="en-US"/>
              </w:rPr>
              <w:t xml:space="preserve">Ministru kabineta </w:t>
            </w:r>
            <w:r w:rsidRPr="00222FC6">
              <w:rPr>
                <w:rFonts w:eastAsia="Calibri"/>
                <w:lang w:eastAsia="en-US"/>
              </w:rPr>
              <w:t>2013.</w:t>
            </w:r>
            <w:r w:rsidR="00213386" w:rsidRPr="00222FC6">
              <w:rPr>
                <w:rFonts w:eastAsia="Calibri"/>
                <w:lang w:eastAsia="en-US"/>
              </w:rPr>
              <w:t> </w:t>
            </w:r>
            <w:r w:rsidRPr="00222FC6">
              <w:rPr>
                <w:rFonts w:eastAsia="Calibri"/>
                <w:lang w:eastAsia="en-US"/>
              </w:rPr>
              <w:t>gada 2.</w:t>
            </w:r>
            <w:r w:rsidR="00213386" w:rsidRPr="00222FC6">
              <w:rPr>
                <w:rFonts w:eastAsia="Calibri"/>
                <w:lang w:eastAsia="en-US"/>
              </w:rPr>
              <w:t> </w:t>
            </w:r>
            <w:r w:rsidRPr="00222FC6">
              <w:rPr>
                <w:rFonts w:eastAsia="Calibri"/>
                <w:lang w:eastAsia="en-US"/>
              </w:rPr>
              <w:t xml:space="preserve">decembra </w:t>
            </w:r>
            <w:r w:rsidRPr="00222FC6">
              <w:rPr>
                <w:rFonts w:eastAsia="Calibri"/>
                <w:bCs/>
                <w:lang w:eastAsia="en-US"/>
              </w:rPr>
              <w:t>rīkojum</w:t>
            </w:r>
            <w:r w:rsidR="00C63946" w:rsidRPr="00222FC6">
              <w:rPr>
                <w:rFonts w:eastAsia="Calibri"/>
                <w:bCs/>
                <w:lang w:eastAsia="en-US"/>
              </w:rPr>
              <w:t>s</w:t>
            </w:r>
            <w:r w:rsidRPr="00222FC6">
              <w:rPr>
                <w:rFonts w:eastAsia="Calibri"/>
                <w:bCs/>
                <w:lang w:eastAsia="en-US"/>
              </w:rPr>
              <w:t xml:space="preserve"> Nr.587 (</w:t>
            </w:r>
            <w:r w:rsidRPr="00222FC6">
              <w:rPr>
                <w:rFonts w:eastAsia="Calibri"/>
                <w:lang w:eastAsia="en-US"/>
              </w:rPr>
              <w:t>prot. Nr.63 52.§) „</w:t>
            </w:r>
            <w:r w:rsidRPr="00222FC6">
              <w:rPr>
                <w:rFonts w:eastAsia="Calibri"/>
                <w:bCs/>
                <w:lang w:eastAsia="en-US"/>
              </w:rPr>
              <w:t>Par Koncepciju par Eiropas Parlamenta un Padomes 2012.</w:t>
            </w:r>
            <w:r w:rsidR="00213386" w:rsidRPr="00222FC6">
              <w:rPr>
                <w:rFonts w:eastAsia="Calibri"/>
                <w:bCs/>
                <w:lang w:eastAsia="en-US"/>
              </w:rPr>
              <w:t> </w:t>
            </w:r>
            <w:r w:rsidRPr="00222FC6">
              <w:rPr>
                <w:rFonts w:eastAsia="Calibri"/>
                <w:bCs/>
                <w:lang w:eastAsia="en-US"/>
              </w:rPr>
              <w:t xml:space="preserve">gada 25. oktobra Direktīvas </w:t>
            </w:r>
            <w:r w:rsidR="00C63946" w:rsidRPr="00222FC6">
              <w:rPr>
                <w:rFonts w:eastAsia="Calibri"/>
                <w:bCs/>
                <w:lang w:eastAsia="en-US"/>
              </w:rPr>
              <w:t>2012/27/ES</w:t>
            </w:r>
            <w:r w:rsidRPr="00222FC6">
              <w:rPr>
                <w:rFonts w:eastAsia="Calibri"/>
                <w:bCs/>
                <w:color w:val="0000FF"/>
                <w:u w:val="single"/>
                <w:lang w:eastAsia="en-US"/>
              </w:rPr>
              <w:t xml:space="preserve"> </w:t>
            </w:r>
            <w:r w:rsidRPr="00222FC6">
              <w:rPr>
                <w:rFonts w:eastAsia="Calibri"/>
                <w:bCs/>
                <w:lang w:eastAsia="en-US"/>
              </w:rPr>
              <w:t>par energoefektivitāti prasību pārņemšanu normatīvajos aktos”.</w:t>
            </w:r>
          </w:p>
        </w:tc>
        <w:tc>
          <w:tcPr>
            <w:tcW w:w="795" w:type="pct"/>
          </w:tcPr>
          <w:p w14:paraId="7B1A326B"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4AEC98DA" w14:textId="77777777" w:rsidTr="0053409C">
        <w:tc>
          <w:tcPr>
            <w:tcW w:w="748" w:type="pct"/>
          </w:tcPr>
          <w:p w14:paraId="0CFD993A" w14:textId="77777777" w:rsidR="0012266F" w:rsidRPr="00222FC6" w:rsidRDefault="0012266F" w:rsidP="003A48E8">
            <w:pPr>
              <w:jc w:val="both"/>
            </w:pPr>
            <w:r w:rsidRPr="00222FC6">
              <w:rPr>
                <w:rFonts w:eastAsia="Calibri"/>
                <w:lang w:eastAsia="en-US"/>
              </w:rPr>
              <w:t xml:space="preserve">Direktīvas 2012/27/ES </w:t>
            </w:r>
            <w:r w:rsidRPr="00222FC6">
              <w:t>5. panta 5. punkts</w:t>
            </w:r>
          </w:p>
          <w:p w14:paraId="77EBFB1E" w14:textId="77777777" w:rsidR="0012266F" w:rsidRPr="00222FC6" w:rsidRDefault="0012266F" w:rsidP="003A48E8">
            <w:pPr>
              <w:jc w:val="both"/>
            </w:pPr>
          </w:p>
        </w:tc>
        <w:tc>
          <w:tcPr>
            <w:tcW w:w="763" w:type="pct"/>
          </w:tcPr>
          <w:p w14:paraId="330D9ED1" w14:textId="77777777" w:rsidR="0012266F" w:rsidRPr="00222FC6" w:rsidRDefault="0012266F" w:rsidP="003A48E8">
            <w:pPr>
              <w:jc w:val="both"/>
            </w:pPr>
          </w:p>
        </w:tc>
        <w:tc>
          <w:tcPr>
            <w:tcW w:w="2694" w:type="pct"/>
          </w:tcPr>
          <w:p w14:paraId="2C928793" w14:textId="77777777" w:rsidR="0012266F" w:rsidRPr="00222FC6" w:rsidRDefault="0012266F" w:rsidP="003A48E8">
            <w:pPr>
              <w:jc w:val="both"/>
            </w:pPr>
            <w:r w:rsidRPr="00222FC6">
              <w:rPr>
                <w:b/>
              </w:rPr>
              <w:t>Pārņemts</w:t>
            </w:r>
            <w:r w:rsidRPr="00222FC6">
              <w:rPr>
                <w:rFonts w:eastAsia="Calibri"/>
                <w:b/>
                <w:bCs/>
                <w:lang w:eastAsia="en-US"/>
              </w:rPr>
              <w:t xml:space="preserve"> pilnībā</w:t>
            </w:r>
          </w:p>
          <w:p w14:paraId="6A5C854A" w14:textId="1673E11A" w:rsidR="00316519" w:rsidRPr="00222FC6" w:rsidRDefault="0012266F" w:rsidP="003A48E8">
            <w:pPr>
              <w:jc w:val="both"/>
            </w:pPr>
            <w:r w:rsidRPr="00222FC6">
              <w:t>Valsts īpašumā, valdījumā un lietošanā esošās ēkas ar kopējo platību virs 500 m</w:t>
            </w:r>
            <w:r w:rsidRPr="00222FC6">
              <w:rPr>
                <w:vertAlign w:val="superscript"/>
              </w:rPr>
              <w:t>2</w:t>
            </w:r>
            <w:r w:rsidR="00390002" w:rsidRPr="00222FC6">
              <w:rPr>
                <w:vertAlign w:val="superscript"/>
              </w:rPr>
              <w:t xml:space="preserve"> </w:t>
            </w:r>
            <w:r w:rsidRPr="00222FC6">
              <w:t xml:space="preserve">uz </w:t>
            </w:r>
            <w:r w:rsidR="00213386" w:rsidRPr="00222FC6">
              <w:rPr>
                <w:rFonts w:eastAsia="Calibri"/>
                <w:color w:val="000000"/>
                <w:lang w:eastAsia="en-US"/>
              </w:rPr>
              <w:t xml:space="preserve">2013. gada 31. decembri </w:t>
            </w:r>
            <w:r w:rsidRPr="00222FC6">
              <w:t>saskaņā ar Direktīvas 2012/27/ES 5. panta 5. punktu</w:t>
            </w:r>
            <w:r w:rsidR="000B0A36" w:rsidRPr="00222FC6">
              <w:rPr>
                <w:rStyle w:val="FootnoteReference"/>
              </w:rPr>
              <w:footnoteReference w:id="9"/>
            </w:r>
            <w:r w:rsidRPr="00222FC6">
              <w:t xml:space="preserve">. </w:t>
            </w:r>
          </w:p>
          <w:p w14:paraId="623BC56E" w14:textId="2A11F5A3" w:rsidR="009E514B" w:rsidRPr="00222FC6" w:rsidRDefault="009E514B" w:rsidP="003A48E8">
            <w:pPr>
              <w:jc w:val="both"/>
              <w:rPr>
                <w:i/>
              </w:rPr>
            </w:pPr>
            <w:r w:rsidRPr="00222FC6">
              <w:rPr>
                <w:i/>
              </w:rPr>
              <w:t>Papildus:</w:t>
            </w:r>
          </w:p>
          <w:p w14:paraId="1240C378" w14:textId="77777777" w:rsidR="0012266F" w:rsidRPr="00222FC6" w:rsidRDefault="0012266F" w:rsidP="003A48E8">
            <w:pPr>
              <w:jc w:val="both"/>
            </w:pPr>
            <w:r w:rsidRPr="00222FC6">
              <w:t>Citas Direktīvas 2012/27/ES 5. panta 5. punkta prasības tiks pārņemtas ar likumprojektu „Grozījumi Ēku energoefektivitātes likumā”</w:t>
            </w:r>
            <w:r w:rsidR="00213386" w:rsidRPr="00222FC6">
              <w:t>.</w:t>
            </w:r>
          </w:p>
          <w:p w14:paraId="0C67EF77" w14:textId="64C13AFB" w:rsidR="00316519" w:rsidRPr="00222FC6" w:rsidRDefault="00316519" w:rsidP="003A48E8">
            <w:pPr>
              <w:jc w:val="both"/>
            </w:pPr>
            <w:r w:rsidRPr="00222FC6">
              <w:t>Atbildīgā Ekonomikas ministrija</w:t>
            </w:r>
          </w:p>
        </w:tc>
        <w:tc>
          <w:tcPr>
            <w:tcW w:w="795" w:type="pct"/>
          </w:tcPr>
          <w:p w14:paraId="0A5A72A3"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758C8FF7" w14:textId="77777777" w:rsidTr="0053409C">
        <w:tc>
          <w:tcPr>
            <w:tcW w:w="748" w:type="pct"/>
          </w:tcPr>
          <w:p w14:paraId="71B0C187" w14:textId="77777777" w:rsidR="0012266F" w:rsidRPr="00222FC6" w:rsidRDefault="0012266F" w:rsidP="003A48E8">
            <w:pPr>
              <w:jc w:val="both"/>
            </w:pPr>
            <w:r w:rsidRPr="00222FC6">
              <w:rPr>
                <w:rFonts w:eastAsia="Calibri"/>
                <w:lang w:eastAsia="en-US"/>
              </w:rPr>
              <w:t xml:space="preserve">Direktīvas 2012/27/ES </w:t>
            </w:r>
            <w:r w:rsidRPr="00222FC6">
              <w:t>5. panta 6. punkts</w:t>
            </w:r>
          </w:p>
        </w:tc>
        <w:tc>
          <w:tcPr>
            <w:tcW w:w="763" w:type="pct"/>
          </w:tcPr>
          <w:p w14:paraId="24FD4C2F" w14:textId="77777777" w:rsidR="0012266F" w:rsidRPr="00222FC6" w:rsidRDefault="0012266F" w:rsidP="003A48E8">
            <w:pPr>
              <w:jc w:val="both"/>
            </w:pPr>
          </w:p>
        </w:tc>
        <w:tc>
          <w:tcPr>
            <w:tcW w:w="2694" w:type="pct"/>
          </w:tcPr>
          <w:p w14:paraId="24606F88" w14:textId="1E2DC319" w:rsidR="0012266F" w:rsidRPr="00222FC6" w:rsidRDefault="0012266F" w:rsidP="003A48E8">
            <w:pPr>
              <w:jc w:val="both"/>
            </w:pPr>
            <w:r w:rsidRPr="00222FC6">
              <w:t>Latvija nav izvēlējusies iespēju ieviest Direktīvas 2012/27/ES 5. panta 6. punkta prasības, jo ir izvēlētas ieviest Direktīvas 2012/27/ES 5. panta 1. līdz 5. punkta prasības</w:t>
            </w:r>
            <w:r w:rsidR="00213386" w:rsidRPr="00222FC6">
              <w:t>.</w:t>
            </w:r>
          </w:p>
        </w:tc>
        <w:tc>
          <w:tcPr>
            <w:tcW w:w="795" w:type="pct"/>
          </w:tcPr>
          <w:p w14:paraId="22A380AF" w14:textId="77777777" w:rsidR="0012266F" w:rsidRPr="00222FC6" w:rsidRDefault="0012266F" w:rsidP="003A48E8">
            <w:pPr>
              <w:jc w:val="both"/>
            </w:pPr>
          </w:p>
        </w:tc>
      </w:tr>
      <w:tr w:rsidR="0012266F" w:rsidRPr="00222FC6" w14:paraId="18D88191" w14:textId="77777777" w:rsidTr="0053409C">
        <w:tc>
          <w:tcPr>
            <w:tcW w:w="748" w:type="pct"/>
          </w:tcPr>
          <w:p w14:paraId="2C7BE121" w14:textId="77777777" w:rsidR="0012266F" w:rsidRPr="00222FC6" w:rsidRDefault="0012266F" w:rsidP="003A48E8">
            <w:pPr>
              <w:jc w:val="both"/>
            </w:pPr>
            <w:r w:rsidRPr="00222FC6">
              <w:rPr>
                <w:rFonts w:eastAsia="Calibri"/>
                <w:lang w:eastAsia="en-US"/>
              </w:rPr>
              <w:t xml:space="preserve">Direktīvas 2012/27/ES </w:t>
            </w:r>
            <w:r w:rsidRPr="00222FC6">
              <w:t>5. panta 7. punkts</w:t>
            </w:r>
          </w:p>
        </w:tc>
        <w:tc>
          <w:tcPr>
            <w:tcW w:w="763" w:type="pct"/>
          </w:tcPr>
          <w:p w14:paraId="27788622" w14:textId="77777777" w:rsidR="0012266F" w:rsidRPr="00222FC6" w:rsidRDefault="0012266F" w:rsidP="003A48E8">
            <w:pPr>
              <w:jc w:val="both"/>
            </w:pPr>
          </w:p>
        </w:tc>
        <w:tc>
          <w:tcPr>
            <w:tcW w:w="2694" w:type="pct"/>
          </w:tcPr>
          <w:p w14:paraId="55BE8358" w14:textId="77777777" w:rsidR="0012266F" w:rsidRPr="00222FC6" w:rsidRDefault="0012266F" w:rsidP="00295A40">
            <w:pPr>
              <w:ind w:left="-43" w:right="100"/>
              <w:jc w:val="both"/>
              <w:rPr>
                <w:rFonts w:eastAsia="Calibri"/>
                <w:b/>
                <w:color w:val="000000"/>
                <w:lang w:eastAsia="en-US"/>
              </w:rPr>
            </w:pPr>
            <w:r w:rsidRPr="00222FC6">
              <w:rPr>
                <w:rFonts w:eastAsia="Calibri"/>
                <w:b/>
                <w:color w:val="000000"/>
                <w:lang w:eastAsia="en-US"/>
              </w:rPr>
              <w:t>Pārņemts pilnībā</w:t>
            </w:r>
          </w:p>
          <w:p w14:paraId="08C19B44" w14:textId="122A9A77" w:rsidR="0012266F" w:rsidRPr="00222FC6" w:rsidRDefault="00BD1C70" w:rsidP="003A48E8">
            <w:pPr>
              <w:jc w:val="both"/>
              <w:rPr>
                <w:rFonts w:eastAsia="Calibri"/>
                <w:spacing w:val="-2"/>
                <w:lang w:eastAsia="en-US"/>
              </w:rPr>
            </w:pPr>
            <w:r w:rsidRPr="00222FC6">
              <w:rPr>
                <w:rFonts w:eastAsia="Calibri"/>
                <w:spacing w:val="-2"/>
                <w:lang w:eastAsia="en-US"/>
              </w:rPr>
              <w:t>Prasība pārņemta ar</w:t>
            </w:r>
            <w:r w:rsidR="0012266F" w:rsidRPr="00222FC6">
              <w:rPr>
                <w:rFonts w:eastAsia="Calibri"/>
                <w:spacing w:val="-2"/>
                <w:lang w:eastAsia="en-US"/>
              </w:rPr>
              <w:t>:</w:t>
            </w:r>
          </w:p>
          <w:p w14:paraId="066E4072" w14:textId="73B84329" w:rsidR="0012266F" w:rsidRPr="00222FC6" w:rsidRDefault="0012266F" w:rsidP="003A48E8">
            <w:pPr>
              <w:jc w:val="both"/>
              <w:rPr>
                <w:rFonts w:eastAsia="Calibri"/>
                <w:spacing w:val="-2"/>
                <w:lang w:eastAsia="en-US"/>
              </w:rPr>
            </w:pPr>
            <w:r w:rsidRPr="00222FC6">
              <w:rPr>
                <w:rFonts w:eastAsia="Calibri"/>
                <w:spacing w:val="-2"/>
                <w:lang w:eastAsia="en-US"/>
              </w:rPr>
              <w:t>1) Ekonomikas ministrijas dokuments „Ieteikumi enerģijas sektora plānošanai pašvaldībās”</w:t>
            </w:r>
            <w:r w:rsidR="000B0A36" w:rsidRPr="00222FC6">
              <w:rPr>
                <w:rStyle w:val="FootnoteReference"/>
                <w:rFonts w:eastAsia="Calibri"/>
                <w:spacing w:val="-2"/>
                <w:lang w:eastAsia="en-US"/>
              </w:rPr>
              <w:footnoteReference w:id="10"/>
            </w:r>
            <w:r w:rsidR="000B0A36" w:rsidRPr="00222FC6">
              <w:rPr>
                <w:rFonts w:eastAsia="Calibri"/>
                <w:spacing w:val="-2"/>
                <w:lang w:eastAsia="en-US"/>
              </w:rPr>
              <w:t>.</w:t>
            </w:r>
            <w:r w:rsidRPr="00222FC6">
              <w:rPr>
                <w:rFonts w:eastAsia="Calibri"/>
                <w:spacing w:val="-2"/>
                <w:lang w:eastAsia="en-US"/>
              </w:rPr>
              <w:t xml:space="preserve"> </w:t>
            </w:r>
          </w:p>
          <w:p w14:paraId="1224E8A4" w14:textId="615D2BCB" w:rsidR="0012266F" w:rsidRPr="00222FC6" w:rsidRDefault="0012266F" w:rsidP="003A48E8">
            <w:pPr>
              <w:jc w:val="both"/>
              <w:rPr>
                <w:rFonts w:eastAsia="Calibri"/>
                <w:lang w:eastAsia="en-US"/>
              </w:rPr>
            </w:pPr>
            <w:r w:rsidRPr="00222FC6">
              <w:rPr>
                <w:rFonts w:eastAsia="Calibri"/>
                <w:spacing w:val="-2"/>
                <w:lang w:eastAsia="en-US"/>
              </w:rPr>
              <w:t>2) Vides aizsardzības un reģionālās attīstības ministrijas dokuments „Metodiskie ieteikumi attīstības programmu izstrādei reģionālā un vietējā līmenī”</w:t>
            </w:r>
            <w:r w:rsidR="000B0A36" w:rsidRPr="00222FC6">
              <w:rPr>
                <w:rStyle w:val="FootnoteReference"/>
                <w:rFonts w:eastAsia="Calibri"/>
                <w:spacing w:val="-2"/>
                <w:lang w:eastAsia="en-US"/>
              </w:rPr>
              <w:footnoteReference w:id="11"/>
            </w:r>
            <w:r w:rsidR="000B0A36" w:rsidRPr="00222FC6">
              <w:rPr>
                <w:rFonts w:eastAsia="Calibri"/>
                <w:spacing w:val="-2"/>
                <w:lang w:eastAsia="en-US"/>
              </w:rPr>
              <w:t>.</w:t>
            </w:r>
            <w:r w:rsidRPr="00222FC6">
              <w:rPr>
                <w:rFonts w:eastAsia="Calibri"/>
                <w:spacing w:val="-2"/>
                <w:lang w:eastAsia="en-US"/>
              </w:rPr>
              <w:t xml:space="preserve"> </w:t>
            </w:r>
          </w:p>
        </w:tc>
        <w:tc>
          <w:tcPr>
            <w:tcW w:w="795" w:type="pct"/>
          </w:tcPr>
          <w:p w14:paraId="2CFD9F64"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5379ECCA" w14:textId="77777777" w:rsidTr="0053409C">
        <w:tc>
          <w:tcPr>
            <w:tcW w:w="748" w:type="pct"/>
          </w:tcPr>
          <w:p w14:paraId="44EF6108" w14:textId="77777777" w:rsidR="0012266F" w:rsidRPr="00222FC6" w:rsidRDefault="0012266F" w:rsidP="003A48E8">
            <w:pPr>
              <w:jc w:val="both"/>
              <w:rPr>
                <w:highlight w:val="yellow"/>
              </w:rPr>
            </w:pPr>
            <w:r w:rsidRPr="00222FC6">
              <w:rPr>
                <w:rFonts w:eastAsia="Calibri"/>
                <w:lang w:eastAsia="en-US"/>
              </w:rPr>
              <w:t xml:space="preserve">Direktīvas 2012/27/ES </w:t>
            </w:r>
            <w:r w:rsidRPr="00222FC6">
              <w:rPr>
                <w:rFonts w:eastAsia="Calibri"/>
                <w:spacing w:val="-2"/>
                <w:lang w:eastAsia="en-US"/>
              </w:rPr>
              <w:t>6. panta 1. punkta pirmā daļa</w:t>
            </w:r>
          </w:p>
        </w:tc>
        <w:tc>
          <w:tcPr>
            <w:tcW w:w="763" w:type="pct"/>
          </w:tcPr>
          <w:p w14:paraId="2E6A4314" w14:textId="77777777" w:rsidR="0012266F" w:rsidRPr="00222FC6" w:rsidRDefault="0012266F" w:rsidP="003A48E8">
            <w:pPr>
              <w:jc w:val="both"/>
            </w:pPr>
          </w:p>
        </w:tc>
        <w:tc>
          <w:tcPr>
            <w:tcW w:w="2694" w:type="pct"/>
          </w:tcPr>
          <w:p w14:paraId="3D9C2192" w14:textId="77777777" w:rsidR="0012266F" w:rsidRPr="00222FC6" w:rsidRDefault="0012266F" w:rsidP="003A48E8">
            <w:pPr>
              <w:jc w:val="both"/>
              <w:rPr>
                <w:rFonts w:eastAsia="Calibri"/>
                <w:b/>
                <w:spacing w:val="-2"/>
                <w:lang w:eastAsia="en-US"/>
              </w:rPr>
            </w:pPr>
            <w:r w:rsidRPr="00222FC6">
              <w:rPr>
                <w:rFonts w:eastAsia="Calibri"/>
                <w:b/>
                <w:spacing w:val="-2"/>
                <w:lang w:eastAsia="en-US"/>
              </w:rPr>
              <w:t>Nav pārņemts</w:t>
            </w:r>
          </w:p>
          <w:p w14:paraId="29C0A692" w14:textId="77777777" w:rsidR="0012266F" w:rsidRPr="00222FC6" w:rsidRDefault="0012266F" w:rsidP="003A48E8">
            <w:pPr>
              <w:jc w:val="both"/>
              <w:rPr>
                <w:rFonts w:eastAsia="Calibri"/>
                <w:spacing w:val="-2"/>
                <w:lang w:eastAsia="en-US"/>
              </w:rPr>
            </w:pPr>
            <w:r w:rsidRPr="00222FC6">
              <w:rPr>
                <w:rFonts w:eastAsia="Calibri"/>
                <w:spacing w:val="-2"/>
                <w:lang w:eastAsia="en-US"/>
              </w:rPr>
              <w:t>Prasības tiks pārņemtas ar likumprojektiem:</w:t>
            </w:r>
          </w:p>
          <w:p w14:paraId="5EC30248" w14:textId="77777777" w:rsidR="0012266F" w:rsidRPr="00222FC6" w:rsidRDefault="0012266F" w:rsidP="003A48E8">
            <w:pPr>
              <w:jc w:val="both"/>
              <w:rPr>
                <w:rFonts w:eastAsia="Calibri"/>
                <w:spacing w:val="-2"/>
                <w:lang w:eastAsia="en-US"/>
              </w:rPr>
            </w:pPr>
            <w:r w:rsidRPr="00222FC6">
              <w:rPr>
                <w:rFonts w:eastAsia="Calibri"/>
                <w:spacing w:val="-2"/>
                <w:lang w:eastAsia="en-US"/>
              </w:rPr>
              <w:t>1) „Grozījumi Publisko iepirkumu likumā”;</w:t>
            </w:r>
          </w:p>
          <w:p w14:paraId="7A3B7CCA" w14:textId="5CA26B6D" w:rsidR="0012266F" w:rsidRPr="00222FC6" w:rsidRDefault="0012266F" w:rsidP="003A48E8">
            <w:pPr>
              <w:jc w:val="both"/>
              <w:rPr>
                <w:rFonts w:eastAsia="Calibri"/>
                <w:spacing w:val="-2"/>
                <w:lang w:eastAsia="en-US"/>
              </w:rPr>
            </w:pPr>
            <w:r w:rsidRPr="00222FC6">
              <w:rPr>
                <w:rFonts w:eastAsia="Calibri"/>
                <w:spacing w:val="-2"/>
                <w:lang w:eastAsia="en-US"/>
              </w:rPr>
              <w:t>2) „Grozījumi Ēku energoefektivitātes likumā”</w:t>
            </w:r>
            <w:r w:rsidR="00213386" w:rsidRPr="00222FC6">
              <w:rPr>
                <w:rFonts w:eastAsia="Calibri"/>
                <w:spacing w:val="-2"/>
                <w:lang w:eastAsia="en-US"/>
              </w:rPr>
              <w:t>.</w:t>
            </w:r>
          </w:p>
          <w:p w14:paraId="572F3C28" w14:textId="77777777" w:rsidR="0012266F" w:rsidRPr="00222FC6" w:rsidRDefault="0012266F" w:rsidP="003A48E8">
            <w:pPr>
              <w:jc w:val="both"/>
            </w:pPr>
            <w:r w:rsidRPr="00222FC6">
              <w:rPr>
                <w:rFonts w:eastAsia="Calibri"/>
                <w:spacing w:val="-2"/>
                <w:lang w:eastAsia="en-US"/>
              </w:rPr>
              <w:t>Atbildīgā Ekonomikas ministrija</w:t>
            </w:r>
            <w:r w:rsidRPr="00222FC6">
              <w:rPr>
                <w:rFonts w:eastAsia="Calibri"/>
                <w:lang w:eastAsia="en-US"/>
              </w:rPr>
              <w:t xml:space="preserve"> </w:t>
            </w:r>
          </w:p>
        </w:tc>
        <w:tc>
          <w:tcPr>
            <w:tcW w:w="795" w:type="pct"/>
          </w:tcPr>
          <w:p w14:paraId="4A239E3A"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1532269B" w14:textId="77777777" w:rsidTr="0053409C">
        <w:tc>
          <w:tcPr>
            <w:tcW w:w="748" w:type="pct"/>
          </w:tcPr>
          <w:p w14:paraId="077DD36F" w14:textId="77777777" w:rsidR="0012266F" w:rsidRPr="00222FC6" w:rsidRDefault="0012266F" w:rsidP="003A48E8">
            <w:pPr>
              <w:jc w:val="both"/>
              <w:rPr>
                <w:rFonts w:eastAsia="Calibri"/>
                <w:spacing w:val="-2"/>
                <w:lang w:eastAsia="en-US"/>
              </w:rPr>
            </w:pPr>
            <w:r w:rsidRPr="00222FC6">
              <w:rPr>
                <w:rFonts w:eastAsia="Calibri"/>
                <w:lang w:eastAsia="en-US"/>
              </w:rPr>
              <w:t xml:space="preserve">Direktīvas 2012/27/ES </w:t>
            </w:r>
            <w:r w:rsidRPr="00222FC6">
              <w:rPr>
                <w:rFonts w:eastAsia="Calibri"/>
                <w:spacing w:val="-2"/>
                <w:lang w:eastAsia="en-US"/>
              </w:rPr>
              <w:t>6. panta 1. punkta otrā daļa</w:t>
            </w:r>
          </w:p>
        </w:tc>
        <w:tc>
          <w:tcPr>
            <w:tcW w:w="763" w:type="pct"/>
          </w:tcPr>
          <w:p w14:paraId="0124F8D5" w14:textId="77777777" w:rsidR="0012266F" w:rsidRPr="00222FC6" w:rsidRDefault="0012266F" w:rsidP="003A48E8">
            <w:pPr>
              <w:jc w:val="both"/>
            </w:pPr>
          </w:p>
        </w:tc>
        <w:tc>
          <w:tcPr>
            <w:tcW w:w="2694" w:type="pct"/>
          </w:tcPr>
          <w:p w14:paraId="026ABD01" w14:textId="77777777" w:rsidR="0012266F" w:rsidRPr="00222FC6" w:rsidRDefault="0012266F" w:rsidP="003A48E8">
            <w:pPr>
              <w:jc w:val="both"/>
              <w:rPr>
                <w:b/>
              </w:rPr>
            </w:pPr>
            <w:r w:rsidRPr="00222FC6">
              <w:rPr>
                <w:b/>
              </w:rPr>
              <w:t>Nav pārņemts</w:t>
            </w:r>
          </w:p>
          <w:p w14:paraId="53E176A0" w14:textId="5E000A2A" w:rsidR="0012266F" w:rsidRPr="00222FC6" w:rsidRDefault="0012266F" w:rsidP="003A48E8">
            <w:pPr>
              <w:jc w:val="both"/>
              <w:rPr>
                <w:rFonts w:eastAsia="Calibri"/>
                <w:spacing w:val="-2"/>
                <w:lang w:eastAsia="en-US"/>
              </w:rPr>
            </w:pPr>
            <w:r w:rsidRPr="00222FC6">
              <w:rPr>
                <w:rFonts w:eastAsia="Calibri"/>
                <w:spacing w:val="-2"/>
                <w:lang w:eastAsia="en-US"/>
              </w:rPr>
              <w:t>Prasības tiks pārņemtas ar likumprojektu „Grozījumi Publisko iepirkumu likumā”</w:t>
            </w:r>
            <w:r w:rsidR="00213386" w:rsidRPr="00222FC6">
              <w:rPr>
                <w:rFonts w:eastAsia="Calibri"/>
                <w:spacing w:val="-2"/>
                <w:lang w:eastAsia="en-US"/>
              </w:rPr>
              <w:t>.</w:t>
            </w:r>
          </w:p>
          <w:p w14:paraId="0B90C45C" w14:textId="77777777" w:rsidR="0012266F" w:rsidRPr="00222FC6" w:rsidRDefault="0012266F" w:rsidP="003A48E8">
            <w:pPr>
              <w:jc w:val="both"/>
              <w:rPr>
                <w:rFonts w:eastAsia="Calibri"/>
                <w:b/>
                <w:spacing w:val="-2"/>
                <w:lang w:eastAsia="en-US"/>
              </w:rPr>
            </w:pPr>
            <w:r w:rsidRPr="00222FC6">
              <w:rPr>
                <w:rFonts w:eastAsia="Calibri"/>
                <w:spacing w:val="-2"/>
                <w:lang w:eastAsia="en-US"/>
              </w:rPr>
              <w:t>Atbildīgā Ekonomikas ministrija</w:t>
            </w:r>
          </w:p>
        </w:tc>
        <w:tc>
          <w:tcPr>
            <w:tcW w:w="795" w:type="pct"/>
          </w:tcPr>
          <w:p w14:paraId="4BC9BBB0" w14:textId="77777777" w:rsidR="0012266F" w:rsidRPr="00222FC6" w:rsidRDefault="0012266F" w:rsidP="003A48E8">
            <w:pPr>
              <w:jc w:val="both"/>
              <w:rPr>
                <w:rFonts w:eastAsia="Calibri"/>
                <w:spacing w:val="-2"/>
                <w:lang w:eastAsia="en-US"/>
              </w:rPr>
            </w:pPr>
            <w:r w:rsidRPr="00222FC6">
              <w:rPr>
                <w:rFonts w:eastAsia="Calibri"/>
                <w:spacing w:val="-2"/>
                <w:lang w:eastAsia="en-US"/>
              </w:rPr>
              <w:t>Neparedz stingrākas prasības</w:t>
            </w:r>
          </w:p>
        </w:tc>
      </w:tr>
      <w:tr w:rsidR="0012266F" w:rsidRPr="00222FC6" w14:paraId="50E3FD93" w14:textId="77777777" w:rsidTr="0053409C">
        <w:tc>
          <w:tcPr>
            <w:tcW w:w="748" w:type="pct"/>
          </w:tcPr>
          <w:p w14:paraId="3FFFCFB7" w14:textId="77777777" w:rsidR="0012266F" w:rsidRPr="00222FC6" w:rsidRDefault="0012266F" w:rsidP="003A48E8">
            <w:pPr>
              <w:jc w:val="both"/>
            </w:pPr>
            <w:r w:rsidRPr="00222FC6">
              <w:rPr>
                <w:rFonts w:eastAsia="Calibri"/>
                <w:lang w:eastAsia="en-US"/>
              </w:rPr>
              <w:t xml:space="preserve">Direktīvas 2012/27/ES </w:t>
            </w:r>
            <w:r w:rsidRPr="00222FC6">
              <w:t>6. panta 2. punkts</w:t>
            </w:r>
          </w:p>
        </w:tc>
        <w:tc>
          <w:tcPr>
            <w:tcW w:w="763" w:type="pct"/>
          </w:tcPr>
          <w:p w14:paraId="53D07D4A" w14:textId="77777777" w:rsidR="0012266F" w:rsidRPr="00222FC6" w:rsidRDefault="0012266F" w:rsidP="003A48E8">
            <w:pPr>
              <w:jc w:val="both"/>
            </w:pPr>
          </w:p>
        </w:tc>
        <w:tc>
          <w:tcPr>
            <w:tcW w:w="2694" w:type="pct"/>
          </w:tcPr>
          <w:p w14:paraId="0063699C" w14:textId="77777777" w:rsidR="0012266F" w:rsidRPr="00222FC6" w:rsidRDefault="0012266F" w:rsidP="00295A40">
            <w:pPr>
              <w:jc w:val="both"/>
              <w:rPr>
                <w:rFonts w:eastAsia="Calibri"/>
                <w:b/>
                <w:spacing w:val="-2"/>
                <w:lang w:eastAsia="en-US"/>
              </w:rPr>
            </w:pPr>
            <w:r w:rsidRPr="00222FC6">
              <w:rPr>
                <w:rFonts w:eastAsia="Calibri"/>
                <w:b/>
                <w:spacing w:val="-2"/>
                <w:lang w:eastAsia="en-US"/>
              </w:rPr>
              <w:t>Pārņemts pilnībā</w:t>
            </w:r>
          </w:p>
          <w:p w14:paraId="00D74477" w14:textId="4292D7BB" w:rsidR="0012266F" w:rsidRPr="00222FC6" w:rsidRDefault="0012266F" w:rsidP="003A48E8">
            <w:pPr>
              <w:jc w:val="both"/>
            </w:pPr>
            <w:r w:rsidRPr="00222FC6">
              <w:rPr>
                <w:rFonts w:eastAsia="Calibri"/>
                <w:spacing w:val="-2"/>
                <w:lang w:eastAsia="en-US"/>
              </w:rPr>
              <w:t>Aizsardzības un drošības jomas iepirkumu likums</w:t>
            </w:r>
            <w:r w:rsidR="00213386" w:rsidRPr="00222FC6">
              <w:rPr>
                <w:rFonts w:eastAsia="Calibri"/>
                <w:spacing w:val="-2"/>
                <w:lang w:eastAsia="en-US"/>
              </w:rPr>
              <w:t>.</w:t>
            </w:r>
          </w:p>
        </w:tc>
        <w:tc>
          <w:tcPr>
            <w:tcW w:w="795" w:type="pct"/>
          </w:tcPr>
          <w:p w14:paraId="5D6A44F3"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5C95F314" w14:textId="77777777" w:rsidTr="0053409C">
        <w:tc>
          <w:tcPr>
            <w:tcW w:w="748" w:type="pct"/>
          </w:tcPr>
          <w:p w14:paraId="5583C0A6" w14:textId="77777777" w:rsidR="0012266F" w:rsidRPr="00222FC6" w:rsidRDefault="0012266F" w:rsidP="003A48E8">
            <w:pPr>
              <w:jc w:val="both"/>
            </w:pPr>
            <w:r w:rsidRPr="00222FC6">
              <w:rPr>
                <w:rFonts w:eastAsia="Calibri"/>
                <w:lang w:eastAsia="en-US"/>
              </w:rPr>
              <w:t xml:space="preserve">Direktīvas 2012/27/ES </w:t>
            </w:r>
            <w:r w:rsidRPr="00222FC6">
              <w:t>6. panta 3. punkts</w:t>
            </w:r>
          </w:p>
          <w:p w14:paraId="3A828EC0" w14:textId="77777777" w:rsidR="0012266F" w:rsidRPr="00222FC6" w:rsidRDefault="0012266F" w:rsidP="003A48E8">
            <w:pPr>
              <w:jc w:val="both"/>
            </w:pPr>
          </w:p>
        </w:tc>
        <w:tc>
          <w:tcPr>
            <w:tcW w:w="763" w:type="pct"/>
          </w:tcPr>
          <w:p w14:paraId="3DAB2B8D" w14:textId="77777777" w:rsidR="0012266F" w:rsidRPr="00222FC6" w:rsidRDefault="0012266F" w:rsidP="003A48E8">
            <w:pPr>
              <w:jc w:val="both"/>
            </w:pPr>
          </w:p>
        </w:tc>
        <w:tc>
          <w:tcPr>
            <w:tcW w:w="2694" w:type="pct"/>
          </w:tcPr>
          <w:p w14:paraId="6AB284DB" w14:textId="77777777" w:rsidR="0012266F" w:rsidRPr="00222FC6" w:rsidRDefault="0012266F" w:rsidP="00295A40">
            <w:pPr>
              <w:jc w:val="both"/>
              <w:rPr>
                <w:rFonts w:eastAsia="Calibri"/>
                <w:b/>
                <w:spacing w:val="-2"/>
                <w:lang w:eastAsia="en-US"/>
              </w:rPr>
            </w:pPr>
            <w:r w:rsidRPr="00222FC6">
              <w:rPr>
                <w:rFonts w:eastAsia="Calibri"/>
                <w:b/>
                <w:spacing w:val="-2"/>
                <w:lang w:eastAsia="en-US"/>
              </w:rPr>
              <w:t xml:space="preserve">Pārņemts pilnībā </w:t>
            </w:r>
          </w:p>
          <w:p w14:paraId="51E64461" w14:textId="113D3277" w:rsidR="0012266F" w:rsidRPr="00222FC6" w:rsidRDefault="0012266F" w:rsidP="003A48E8">
            <w:pPr>
              <w:jc w:val="both"/>
              <w:rPr>
                <w:rFonts w:eastAsia="Calibri"/>
                <w:spacing w:val="-2"/>
                <w:lang w:eastAsia="en-US"/>
              </w:rPr>
            </w:pPr>
            <w:r w:rsidRPr="00222FC6">
              <w:rPr>
                <w:rFonts w:eastAsia="Calibri"/>
                <w:spacing w:val="-2"/>
                <w:lang w:eastAsia="en-US"/>
              </w:rPr>
              <w:t>1) Ekonomikas ministrijas dokuments „Ieteikumi enerģijas sektora plānošanai pašvaldībās”</w:t>
            </w:r>
            <w:r w:rsidR="00BE2851" w:rsidRPr="00222FC6">
              <w:rPr>
                <w:rStyle w:val="FootnoteReference"/>
                <w:rFonts w:eastAsia="Calibri"/>
                <w:spacing w:val="-2"/>
                <w:lang w:eastAsia="en-US"/>
              </w:rPr>
              <w:footnoteReference w:id="12"/>
            </w:r>
            <w:r w:rsidR="00BE2851" w:rsidRPr="00222FC6">
              <w:rPr>
                <w:rFonts w:eastAsia="Calibri"/>
                <w:spacing w:val="-2"/>
                <w:lang w:eastAsia="en-US"/>
              </w:rPr>
              <w:t>;</w:t>
            </w:r>
          </w:p>
          <w:p w14:paraId="09DA1489" w14:textId="37F0234E" w:rsidR="0012266F" w:rsidRPr="00222FC6" w:rsidRDefault="0012266F" w:rsidP="003A48E8">
            <w:pPr>
              <w:jc w:val="both"/>
              <w:rPr>
                <w:rFonts w:eastAsia="Calibri"/>
                <w:spacing w:val="-2"/>
                <w:lang w:eastAsia="en-US"/>
              </w:rPr>
            </w:pPr>
            <w:r w:rsidRPr="00222FC6">
              <w:rPr>
                <w:rFonts w:eastAsia="Calibri"/>
                <w:spacing w:val="-2"/>
                <w:lang w:eastAsia="en-US"/>
              </w:rPr>
              <w:t>2) Zaļā iepirkuma veicināšanas plāns 2015. - 2017. gadam</w:t>
            </w:r>
            <w:r w:rsidR="000B0A36" w:rsidRPr="00222FC6">
              <w:rPr>
                <w:rStyle w:val="FootnoteReference"/>
                <w:rFonts w:eastAsia="Calibri"/>
                <w:spacing w:val="-2"/>
                <w:lang w:eastAsia="en-US"/>
              </w:rPr>
              <w:footnoteReference w:id="13"/>
            </w:r>
            <w:r w:rsidRPr="00222FC6">
              <w:rPr>
                <w:rFonts w:eastAsia="Calibri"/>
                <w:spacing w:val="-2"/>
                <w:lang w:eastAsia="en-US"/>
              </w:rPr>
              <w:t>, apstiprināts Ministru kabinetā 2015.gada 17.februārī (Protokols Nr.9, 24.§)</w:t>
            </w:r>
            <w:r w:rsidR="000B0A36" w:rsidRPr="00222FC6">
              <w:rPr>
                <w:rFonts w:eastAsia="Calibri"/>
                <w:spacing w:val="-2"/>
                <w:lang w:eastAsia="en-US"/>
              </w:rPr>
              <w:t>.</w:t>
            </w:r>
          </w:p>
          <w:p w14:paraId="55CD977B" w14:textId="2DB16D17" w:rsidR="0012266F" w:rsidRPr="00222FC6" w:rsidRDefault="0012266F" w:rsidP="003A48E8">
            <w:pPr>
              <w:jc w:val="both"/>
              <w:rPr>
                <w:rFonts w:eastAsia="Calibri"/>
                <w:spacing w:val="-2"/>
                <w:lang w:eastAsia="en-US"/>
              </w:rPr>
            </w:pPr>
            <w:r w:rsidRPr="00222FC6">
              <w:rPr>
                <w:rFonts w:eastAsia="Calibri"/>
                <w:spacing w:val="-2"/>
                <w:lang w:eastAsia="en-US"/>
              </w:rPr>
              <w:t>3) Vides aizsardzības un reģionālās attīstības ministrijas dokuments „Metodiskie ieteikumi attīstības programmu izstrādei reģionālā un vietējā līmenī”</w:t>
            </w:r>
            <w:r w:rsidR="000B0A36" w:rsidRPr="00222FC6">
              <w:rPr>
                <w:rStyle w:val="FootnoteReference"/>
                <w:rFonts w:eastAsia="Calibri"/>
                <w:spacing w:val="-2"/>
                <w:lang w:eastAsia="en-US"/>
              </w:rPr>
              <w:footnoteReference w:id="14"/>
            </w:r>
            <w:r w:rsidR="000B0A36" w:rsidRPr="00222FC6">
              <w:rPr>
                <w:rFonts w:eastAsia="Calibri"/>
                <w:spacing w:val="-2"/>
                <w:lang w:eastAsia="en-US"/>
              </w:rPr>
              <w:t>.</w:t>
            </w:r>
            <w:r w:rsidRPr="00222FC6">
              <w:rPr>
                <w:rFonts w:eastAsia="Calibri"/>
                <w:spacing w:val="-2"/>
                <w:lang w:eastAsia="en-US"/>
              </w:rPr>
              <w:t xml:space="preserve"> </w:t>
            </w:r>
          </w:p>
          <w:p w14:paraId="6984E3D1" w14:textId="5CA58377" w:rsidR="0012266F" w:rsidRPr="00222FC6" w:rsidRDefault="0012266F" w:rsidP="003A48E8">
            <w:pPr>
              <w:jc w:val="both"/>
            </w:pPr>
            <w:r w:rsidRPr="00222FC6">
              <w:rPr>
                <w:rFonts w:eastAsia="Calibri"/>
                <w:spacing w:val="-2"/>
                <w:lang w:eastAsia="en-US"/>
              </w:rPr>
              <w:t>4)</w:t>
            </w:r>
            <w:r w:rsidRPr="00222FC6">
              <w:rPr>
                <w:rFonts w:eastAsia="Calibri"/>
                <w:lang w:eastAsia="en-US"/>
              </w:rPr>
              <w:t xml:space="preserve"> </w:t>
            </w:r>
            <w:r w:rsidRPr="00222FC6">
              <w:rPr>
                <w:rFonts w:eastAsia="Calibri"/>
                <w:spacing w:val="-2"/>
                <w:lang w:eastAsia="en-US"/>
              </w:rPr>
              <w:t>Vides aizsardzības un reģionālās attīstības ministrijas un Iepirkumu uzraudzības biroja ”Ieteikum</w:t>
            </w:r>
            <w:r w:rsidR="009E514B" w:rsidRPr="00222FC6">
              <w:rPr>
                <w:rFonts w:eastAsia="Calibri"/>
                <w:spacing w:val="-2"/>
                <w:lang w:eastAsia="en-US"/>
              </w:rPr>
              <w:t>i</w:t>
            </w:r>
            <w:r w:rsidRPr="00222FC6">
              <w:rPr>
                <w:rFonts w:eastAsia="Calibri"/>
                <w:spacing w:val="-2"/>
                <w:lang w:eastAsia="en-US"/>
              </w:rPr>
              <w:t xml:space="preserve"> videi draudzīgas būvniecības veicināšanai”</w:t>
            </w:r>
            <w:r w:rsidR="000B0A36" w:rsidRPr="00222FC6">
              <w:rPr>
                <w:rStyle w:val="FootnoteReference"/>
                <w:rFonts w:eastAsia="Calibri"/>
                <w:spacing w:val="-2"/>
                <w:lang w:eastAsia="en-US"/>
              </w:rPr>
              <w:footnoteReference w:id="15"/>
            </w:r>
            <w:r w:rsidR="009E514B" w:rsidRPr="00222FC6">
              <w:rPr>
                <w:rFonts w:eastAsia="Calibri"/>
                <w:spacing w:val="-2"/>
                <w:lang w:eastAsia="en-US"/>
              </w:rPr>
              <w:t>.</w:t>
            </w:r>
          </w:p>
        </w:tc>
        <w:tc>
          <w:tcPr>
            <w:tcW w:w="795" w:type="pct"/>
          </w:tcPr>
          <w:p w14:paraId="2A24B08E"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44B6B73A" w14:textId="77777777" w:rsidTr="0053409C">
        <w:tc>
          <w:tcPr>
            <w:tcW w:w="748" w:type="pct"/>
          </w:tcPr>
          <w:p w14:paraId="7F9B28A5" w14:textId="77777777" w:rsidR="0012266F" w:rsidRPr="00222FC6" w:rsidRDefault="0012266F" w:rsidP="003A48E8">
            <w:pPr>
              <w:jc w:val="both"/>
            </w:pPr>
            <w:r w:rsidRPr="00222FC6">
              <w:rPr>
                <w:rFonts w:eastAsia="Calibri"/>
                <w:lang w:eastAsia="en-US"/>
              </w:rPr>
              <w:t xml:space="preserve">Direktīvas 2012/27/ES </w:t>
            </w:r>
            <w:r w:rsidRPr="00222FC6">
              <w:t>6. panta 4. punkts</w:t>
            </w:r>
          </w:p>
        </w:tc>
        <w:tc>
          <w:tcPr>
            <w:tcW w:w="763" w:type="pct"/>
          </w:tcPr>
          <w:p w14:paraId="7E732EBC" w14:textId="77777777" w:rsidR="0012266F" w:rsidRPr="00222FC6" w:rsidRDefault="0012266F" w:rsidP="003A48E8">
            <w:pPr>
              <w:jc w:val="both"/>
            </w:pPr>
          </w:p>
        </w:tc>
        <w:tc>
          <w:tcPr>
            <w:tcW w:w="2694" w:type="pct"/>
          </w:tcPr>
          <w:p w14:paraId="23D4D89C" w14:textId="77777777" w:rsidR="0012266F" w:rsidRPr="00222FC6" w:rsidRDefault="0012266F" w:rsidP="003A48E8">
            <w:pPr>
              <w:jc w:val="both"/>
              <w:rPr>
                <w:rFonts w:eastAsia="Calibri"/>
                <w:b/>
                <w:color w:val="000000"/>
                <w:lang w:eastAsia="en-US"/>
              </w:rPr>
            </w:pPr>
            <w:r w:rsidRPr="00222FC6">
              <w:rPr>
                <w:rFonts w:eastAsia="Calibri"/>
                <w:b/>
                <w:color w:val="000000"/>
                <w:lang w:eastAsia="en-US"/>
              </w:rPr>
              <w:t>Nav pārņemts</w:t>
            </w:r>
          </w:p>
          <w:p w14:paraId="3786AB52" w14:textId="166AFF0C" w:rsidR="0012266F" w:rsidRPr="00222FC6" w:rsidRDefault="0012266F" w:rsidP="003A48E8">
            <w:pPr>
              <w:jc w:val="both"/>
              <w:rPr>
                <w:rFonts w:eastAsia="Calibri"/>
                <w:b/>
                <w:spacing w:val="-2"/>
                <w:lang w:eastAsia="en-US"/>
              </w:rPr>
            </w:pPr>
            <w:r w:rsidRPr="00222FC6">
              <w:rPr>
                <w:rFonts w:eastAsia="Calibri"/>
                <w:color w:val="000000"/>
                <w:lang w:eastAsia="en-US"/>
              </w:rPr>
              <w:t>Prasība tiks pārņemta ar likumprojektu „Grozījumi Publisko iepirkumu likumā”</w:t>
            </w:r>
            <w:r w:rsidR="00213386" w:rsidRPr="00222FC6">
              <w:rPr>
                <w:rFonts w:eastAsia="Calibri"/>
                <w:color w:val="000000"/>
                <w:lang w:eastAsia="en-US"/>
              </w:rPr>
              <w:t>.</w:t>
            </w:r>
          </w:p>
        </w:tc>
        <w:tc>
          <w:tcPr>
            <w:tcW w:w="795" w:type="pct"/>
          </w:tcPr>
          <w:p w14:paraId="446729AD" w14:textId="77777777" w:rsidR="0012266F" w:rsidRPr="00222FC6" w:rsidRDefault="0012266F" w:rsidP="003A48E8">
            <w:pPr>
              <w:jc w:val="both"/>
              <w:rPr>
                <w:rFonts w:eastAsia="Calibri"/>
                <w:spacing w:val="-2"/>
                <w:lang w:eastAsia="en-US"/>
              </w:rPr>
            </w:pPr>
            <w:r w:rsidRPr="00222FC6">
              <w:rPr>
                <w:rFonts w:eastAsia="Calibri"/>
                <w:spacing w:val="-2"/>
                <w:lang w:eastAsia="en-US"/>
              </w:rPr>
              <w:t>Neparedz stingrākas prasības</w:t>
            </w:r>
          </w:p>
        </w:tc>
      </w:tr>
      <w:tr w:rsidR="0012266F" w:rsidRPr="00222FC6" w14:paraId="567AA742" w14:textId="77777777" w:rsidTr="0053409C">
        <w:tc>
          <w:tcPr>
            <w:tcW w:w="748" w:type="pct"/>
          </w:tcPr>
          <w:p w14:paraId="309FFCB2" w14:textId="77777777" w:rsidR="0012266F" w:rsidRPr="00222FC6" w:rsidRDefault="0012266F" w:rsidP="003A48E8">
            <w:pPr>
              <w:jc w:val="both"/>
            </w:pPr>
            <w:r w:rsidRPr="00222FC6">
              <w:rPr>
                <w:rFonts w:eastAsia="Calibri"/>
                <w:lang w:eastAsia="en-US"/>
              </w:rPr>
              <w:t xml:space="preserve">Direktīvas 2012/27/ES </w:t>
            </w:r>
            <w:r w:rsidRPr="00222FC6">
              <w:t>7. pants</w:t>
            </w:r>
          </w:p>
          <w:p w14:paraId="04ADFD3A" w14:textId="77777777" w:rsidR="0012266F" w:rsidRPr="00222FC6" w:rsidRDefault="0012266F" w:rsidP="003A48E8">
            <w:pPr>
              <w:jc w:val="both"/>
            </w:pPr>
          </w:p>
        </w:tc>
        <w:tc>
          <w:tcPr>
            <w:tcW w:w="763" w:type="pct"/>
          </w:tcPr>
          <w:p w14:paraId="21D85544" w14:textId="77777777" w:rsidR="0012266F" w:rsidRPr="00222FC6" w:rsidRDefault="0012266F" w:rsidP="003A48E8">
            <w:pPr>
              <w:jc w:val="both"/>
            </w:pPr>
          </w:p>
        </w:tc>
        <w:tc>
          <w:tcPr>
            <w:tcW w:w="2694" w:type="pct"/>
          </w:tcPr>
          <w:p w14:paraId="034BD837" w14:textId="77777777" w:rsidR="0012266F" w:rsidRPr="00222FC6" w:rsidRDefault="0012266F" w:rsidP="003A48E8">
            <w:pPr>
              <w:jc w:val="both"/>
              <w:rPr>
                <w:b/>
              </w:rPr>
            </w:pPr>
            <w:r w:rsidRPr="00222FC6">
              <w:rPr>
                <w:b/>
              </w:rPr>
              <w:t>Nav pārņemts</w:t>
            </w:r>
          </w:p>
          <w:p w14:paraId="4A146439" w14:textId="3329EC10" w:rsidR="0012266F" w:rsidRPr="00222FC6" w:rsidRDefault="00AD1DFC" w:rsidP="003A48E8">
            <w:pPr>
              <w:jc w:val="both"/>
              <w:rPr>
                <w:rFonts w:eastAsia="Calibri"/>
                <w:lang w:eastAsia="en-US"/>
              </w:rPr>
            </w:pPr>
            <w:r w:rsidRPr="00222FC6">
              <w:rPr>
                <w:rFonts w:eastAsia="Calibri"/>
                <w:lang w:eastAsia="en-US"/>
              </w:rPr>
              <w:t xml:space="preserve">Prasības </w:t>
            </w:r>
            <w:r w:rsidR="0012266F" w:rsidRPr="00222FC6">
              <w:t>tiks pārņemtas ar</w:t>
            </w:r>
            <w:r w:rsidRPr="00222FC6">
              <w:rPr>
                <w:rFonts w:eastAsia="Calibri"/>
                <w:lang w:eastAsia="en-US"/>
              </w:rPr>
              <w:t xml:space="preserve"> </w:t>
            </w:r>
            <w:r w:rsidR="0012266F" w:rsidRPr="00222FC6">
              <w:rPr>
                <w:rFonts w:eastAsia="Calibri"/>
                <w:lang w:eastAsia="en-US"/>
              </w:rPr>
              <w:t>Ministru kabineta noteikumu projektu „</w:t>
            </w:r>
            <w:r w:rsidR="0012266F" w:rsidRPr="00222FC6">
              <w:rPr>
                <w:rFonts w:eastAsia="Calibri"/>
                <w:bCs/>
                <w:lang w:eastAsia="en-US"/>
              </w:rPr>
              <w:t>Energoefektivitātes pienākuma shēma”</w:t>
            </w:r>
            <w:r w:rsidR="0012266F" w:rsidRPr="00222FC6">
              <w:rPr>
                <w:rFonts w:eastAsia="Calibri"/>
                <w:lang w:eastAsia="en-US"/>
              </w:rPr>
              <w:t>, ko paredzēts izdot, pamatojoties uz likumprojektu „Energoefektivitātes likums”</w:t>
            </w:r>
            <w:r w:rsidR="00213386" w:rsidRPr="00222FC6">
              <w:rPr>
                <w:rFonts w:eastAsia="Calibri"/>
                <w:lang w:eastAsia="en-US"/>
              </w:rPr>
              <w:t>.</w:t>
            </w:r>
          </w:p>
          <w:p w14:paraId="0B55B002" w14:textId="77777777" w:rsidR="0012266F" w:rsidRPr="00222FC6" w:rsidRDefault="0012266F" w:rsidP="003A48E8">
            <w:pPr>
              <w:jc w:val="both"/>
            </w:pPr>
            <w:r w:rsidRPr="00222FC6">
              <w:rPr>
                <w:rFonts w:eastAsia="Calibri"/>
                <w:lang w:eastAsia="en-US"/>
              </w:rPr>
              <w:t>Atbildīgā Ekonomikas ministrija</w:t>
            </w:r>
          </w:p>
        </w:tc>
        <w:tc>
          <w:tcPr>
            <w:tcW w:w="795" w:type="pct"/>
          </w:tcPr>
          <w:p w14:paraId="714DF346"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7B153315" w14:textId="77777777" w:rsidTr="0053409C">
        <w:tc>
          <w:tcPr>
            <w:tcW w:w="748" w:type="pct"/>
          </w:tcPr>
          <w:p w14:paraId="3A6F7F4B" w14:textId="77777777" w:rsidR="0012266F" w:rsidRPr="00222FC6" w:rsidRDefault="0012266F" w:rsidP="003A48E8">
            <w:pPr>
              <w:jc w:val="both"/>
            </w:pPr>
            <w:r w:rsidRPr="00222FC6">
              <w:rPr>
                <w:rFonts w:eastAsia="Calibri"/>
                <w:lang w:eastAsia="en-US"/>
              </w:rPr>
              <w:t xml:space="preserve">Direktīvas 2012/27/ES </w:t>
            </w:r>
            <w:r w:rsidRPr="00222FC6">
              <w:t>8. panta 1. punkta pirmās daļas a) apakšpunkts</w:t>
            </w:r>
          </w:p>
          <w:p w14:paraId="627344CC" w14:textId="77777777" w:rsidR="0012266F" w:rsidRPr="00222FC6" w:rsidRDefault="0012266F" w:rsidP="003A48E8">
            <w:pPr>
              <w:jc w:val="both"/>
            </w:pPr>
          </w:p>
        </w:tc>
        <w:tc>
          <w:tcPr>
            <w:tcW w:w="763" w:type="pct"/>
          </w:tcPr>
          <w:p w14:paraId="7B233D2B" w14:textId="77777777" w:rsidR="0012266F" w:rsidRPr="00222FC6" w:rsidRDefault="0012266F" w:rsidP="003A48E8">
            <w:pPr>
              <w:jc w:val="both"/>
            </w:pPr>
          </w:p>
        </w:tc>
        <w:tc>
          <w:tcPr>
            <w:tcW w:w="2694" w:type="pct"/>
          </w:tcPr>
          <w:p w14:paraId="11EE8C84" w14:textId="77777777" w:rsidR="0012266F" w:rsidRPr="00222FC6" w:rsidRDefault="0012266F" w:rsidP="003A48E8">
            <w:pPr>
              <w:jc w:val="both"/>
              <w:rPr>
                <w:b/>
              </w:rPr>
            </w:pPr>
            <w:r w:rsidRPr="00222FC6">
              <w:rPr>
                <w:b/>
              </w:rPr>
              <w:t>Pārņemts pilnībā</w:t>
            </w:r>
          </w:p>
          <w:p w14:paraId="07915B07" w14:textId="2AAA4FF0" w:rsidR="0012266F" w:rsidRPr="00222FC6" w:rsidRDefault="0012266F" w:rsidP="003A48E8">
            <w:pPr>
              <w:jc w:val="both"/>
            </w:pPr>
            <w:r w:rsidRPr="00222FC6">
              <w:t xml:space="preserve">1) Ministru kabineta 2013. gada 18. jūlija </w:t>
            </w:r>
            <w:r w:rsidR="00213386" w:rsidRPr="00222FC6">
              <w:t xml:space="preserve">noteikumu </w:t>
            </w:r>
            <w:r w:rsidRPr="00222FC6">
              <w:t>Nr.382 „Noteikumi par neatkarīgiem ekspertiem ēku energoefektivitātes jomā”</w:t>
            </w:r>
            <w:r w:rsidR="0005576E" w:rsidRPr="00222FC6">
              <w:t xml:space="preserve"> (turpmāk – MK noteikumi Nr.382)</w:t>
            </w:r>
            <w:r w:rsidRPr="00222FC6">
              <w:t xml:space="preserve"> 2.-14. punkts;</w:t>
            </w:r>
          </w:p>
          <w:p w14:paraId="6E5DE26C" w14:textId="5C3E2236" w:rsidR="0012266F" w:rsidRPr="00222FC6" w:rsidRDefault="0012266F" w:rsidP="003A48E8">
            <w:pPr>
              <w:jc w:val="both"/>
            </w:pPr>
            <w:r w:rsidRPr="00222FC6">
              <w:t xml:space="preserve">2) Ministru kabineta 2013. gada 12. marta </w:t>
            </w:r>
            <w:r w:rsidR="00213386" w:rsidRPr="00222FC6">
              <w:t xml:space="preserve">noteikumu </w:t>
            </w:r>
            <w:r w:rsidRPr="00222FC6">
              <w:t xml:space="preserve">Nr.138 „Noteikumi par rūpniecisko </w:t>
            </w:r>
            <w:proofErr w:type="spellStart"/>
            <w:r w:rsidRPr="00222FC6">
              <w:t>energoauditu</w:t>
            </w:r>
            <w:proofErr w:type="spellEnd"/>
            <w:r w:rsidRPr="00222FC6">
              <w:t>”</w:t>
            </w:r>
            <w:r w:rsidR="0005576E" w:rsidRPr="00222FC6">
              <w:t xml:space="preserve"> (turpmāk – MK noteikumi Nr.138)</w:t>
            </w:r>
            <w:r w:rsidRPr="00222FC6">
              <w:t xml:space="preserve"> 5.,19.-23. punkt</w:t>
            </w:r>
            <w:r w:rsidR="00C92D12" w:rsidRPr="00222FC6">
              <w:t>s</w:t>
            </w:r>
            <w:r w:rsidR="00213386" w:rsidRPr="00222FC6">
              <w:t>;</w:t>
            </w:r>
          </w:p>
          <w:p w14:paraId="22C442FF" w14:textId="613D0BA6" w:rsidR="0012266F" w:rsidRPr="00222FC6" w:rsidRDefault="0012266F" w:rsidP="003A48E8">
            <w:pPr>
              <w:jc w:val="both"/>
            </w:pPr>
            <w:r w:rsidRPr="00222FC6">
              <w:t xml:space="preserve">3) </w:t>
            </w:r>
            <w:r w:rsidR="00213386" w:rsidRPr="00222FC6">
              <w:t xml:space="preserve">Ministru kabineta </w:t>
            </w:r>
            <w:r w:rsidRPr="00222FC6">
              <w:t>2013.</w:t>
            </w:r>
            <w:r w:rsidR="00213386" w:rsidRPr="00222FC6">
              <w:t> </w:t>
            </w:r>
            <w:r w:rsidRPr="00222FC6">
              <w:t>gada 9.</w:t>
            </w:r>
            <w:r w:rsidR="00213386" w:rsidRPr="00222FC6">
              <w:t> </w:t>
            </w:r>
            <w:r w:rsidRPr="00222FC6">
              <w:t xml:space="preserve">jūlija </w:t>
            </w:r>
            <w:r w:rsidR="00213386" w:rsidRPr="00222FC6">
              <w:t xml:space="preserve">noteikumu </w:t>
            </w:r>
            <w:r w:rsidRPr="00222FC6">
              <w:t xml:space="preserve">Nr.383 „Noteikumi par ēku </w:t>
            </w:r>
            <w:proofErr w:type="spellStart"/>
            <w:r w:rsidRPr="00222FC6">
              <w:t>energosertifikāciju</w:t>
            </w:r>
            <w:proofErr w:type="spellEnd"/>
            <w:r w:rsidRPr="00222FC6">
              <w:t xml:space="preserve">” </w:t>
            </w:r>
            <w:r w:rsidR="00295A40" w:rsidRPr="00222FC6">
              <w:t xml:space="preserve">(turpmāk – MK noteikumi Nr.383) </w:t>
            </w:r>
            <w:r w:rsidRPr="00222FC6">
              <w:t>7.4. punkts un III pielikums</w:t>
            </w:r>
            <w:r w:rsidR="00213386" w:rsidRPr="00222FC6">
              <w:t>.</w:t>
            </w:r>
          </w:p>
        </w:tc>
        <w:tc>
          <w:tcPr>
            <w:tcW w:w="795" w:type="pct"/>
          </w:tcPr>
          <w:p w14:paraId="5E4AEA8E"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24172675" w14:textId="77777777" w:rsidTr="0053409C">
        <w:tc>
          <w:tcPr>
            <w:tcW w:w="748" w:type="pct"/>
          </w:tcPr>
          <w:p w14:paraId="7755A33D" w14:textId="77777777" w:rsidR="0012266F" w:rsidRPr="00222FC6" w:rsidRDefault="0012266F" w:rsidP="003A48E8">
            <w:pPr>
              <w:jc w:val="both"/>
            </w:pPr>
            <w:r w:rsidRPr="00222FC6">
              <w:rPr>
                <w:rFonts w:eastAsia="Calibri"/>
                <w:lang w:eastAsia="en-US"/>
              </w:rPr>
              <w:t xml:space="preserve">Direktīvas 2012/27/ES </w:t>
            </w:r>
            <w:r w:rsidRPr="00222FC6">
              <w:t>8. panta 1. punkta pirmās daļas b) apakšpunkts</w:t>
            </w:r>
          </w:p>
        </w:tc>
        <w:tc>
          <w:tcPr>
            <w:tcW w:w="763" w:type="pct"/>
          </w:tcPr>
          <w:p w14:paraId="2B6449AE" w14:textId="77777777" w:rsidR="0012266F" w:rsidRPr="00222FC6" w:rsidRDefault="0012266F" w:rsidP="003A48E8">
            <w:pPr>
              <w:jc w:val="both"/>
            </w:pPr>
          </w:p>
        </w:tc>
        <w:tc>
          <w:tcPr>
            <w:tcW w:w="2694" w:type="pct"/>
          </w:tcPr>
          <w:p w14:paraId="416B6F0E" w14:textId="7EEA8B01" w:rsidR="0012266F" w:rsidRPr="00222FC6" w:rsidRDefault="0012266F" w:rsidP="003A48E8">
            <w:pPr>
              <w:jc w:val="both"/>
              <w:rPr>
                <w:b/>
              </w:rPr>
            </w:pPr>
            <w:r w:rsidRPr="00222FC6">
              <w:t>Latvija nav izvēlējusies iespēju ieviest Direktīvas 2012/27/ES 8. panta 1. punkta b) apakšpunkta prasības, jo ir izvēlējusies Direktīvas 2012/27/ES 8. panta 1. punkta a) apakšpunkta iespējas</w:t>
            </w:r>
            <w:r w:rsidR="00AD1DFC" w:rsidRPr="00222FC6">
              <w:t>.</w:t>
            </w:r>
          </w:p>
        </w:tc>
        <w:tc>
          <w:tcPr>
            <w:tcW w:w="795" w:type="pct"/>
          </w:tcPr>
          <w:p w14:paraId="51903391" w14:textId="77777777" w:rsidR="0012266F" w:rsidRPr="00222FC6" w:rsidRDefault="0012266F" w:rsidP="003A48E8">
            <w:pPr>
              <w:jc w:val="both"/>
              <w:rPr>
                <w:rFonts w:eastAsia="Calibri"/>
                <w:spacing w:val="-2"/>
                <w:lang w:eastAsia="en-US"/>
              </w:rPr>
            </w:pPr>
          </w:p>
        </w:tc>
      </w:tr>
      <w:tr w:rsidR="0012266F" w:rsidRPr="00222FC6" w14:paraId="40FF868C" w14:textId="77777777" w:rsidTr="0053409C">
        <w:tc>
          <w:tcPr>
            <w:tcW w:w="748" w:type="pct"/>
          </w:tcPr>
          <w:p w14:paraId="272B15BF" w14:textId="77777777" w:rsidR="0012266F" w:rsidRPr="00222FC6" w:rsidRDefault="0012266F" w:rsidP="003A48E8">
            <w:pPr>
              <w:jc w:val="both"/>
            </w:pPr>
            <w:r w:rsidRPr="00222FC6">
              <w:rPr>
                <w:rFonts w:eastAsia="Calibri"/>
                <w:lang w:eastAsia="en-US"/>
              </w:rPr>
              <w:t xml:space="preserve">Direktīvas 2012/27/ES </w:t>
            </w:r>
            <w:r w:rsidRPr="00222FC6">
              <w:t>8. panta 1. punkta otrā daļa</w:t>
            </w:r>
          </w:p>
        </w:tc>
        <w:tc>
          <w:tcPr>
            <w:tcW w:w="763" w:type="pct"/>
          </w:tcPr>
          <w:p w14:paraId="3AEDFF8D" w14:textId="77777777" w:rsidR="0012266F" w:rsidRPr="00222FC6" w:rsidRDefault="0012266F" w:rsidP="003A48E8">
            <w:pPr>
              <w:jc w:val="both"/>
            </w:pPr>
          </w:p>
        </w:tc>
        <w:tc>
          <w:tcPr>
            <w:tcW w:w="2694" w:type="pct"/>
          </w:tcPr>
          <w:p w14:paraId="2A54692B" w14:textId="77777777" w:rsidR="00AD1DFC" w:rsidRPr="00222FC6" w:rsidRDefault="00AD1DFC" w:rsidP="003A48E8">
            <w:pPr>
              <w:jc w:val="both"/>
              <w:rPr>
                <w:b/>
              </w:rPr>
            </w:pPr>
            <w:r w:rsidRPr="00222FC6">
              <w:rPr>
                <w:b/>
              </w:rPr>
              <w:t>Pārņemts pilnībā</w:t>
            </w:r>
          </w:p>
          <w:p w14:paraId="035358B6" w14:textId="00F5F6BF" w:rsidR="00AD1DFC" w:rsidRPr="00222FC6" w:rsidRDefault="00AD1DFC" w:rsidP="003A48E8">
            <w:pPr>
              <w:jc w:val="both"/>
            </w:pPr>
            <w:r w:rsidRPr="00222FC6">
              <w:t>1) MK noteikumu Nr.138 9. punkts;</w:t>
            </w:r>
          </w:p>
          <w:p w14:paraId="5771A2C8" w14:textId="622815C4" w:rsidR="0012266F" w:rsidRPr="00222FC6" w:rsidRDefault="00AD1DFC" w:rsidP="003A48E8">
            <w:pPr>
              <w:jc w:val="both"/>
            </w:pPr>
            <w:r w:rsidRPr="00222FC6">
              <w:t>2)</w:t>
            </w:r>
            <w:r w:rsidRPr="00222FC6">
              <w:rPr>
                <w:bCs/>
              </w:rPr>
              <w:t xml:space="preserve"> </w:t>
            </w:r>
            <w:r w:rsidRPr="00222FC6">
              <w:t>Ekonomikas ministrijas</w:t>
            </w:r>
            <w:r w:rsidR="00625C77" w:rsidRPr="00222FC6">
              <w:t xml:space="preserve"> dokuments</w:t>
            </w:r>
            <w:r w:rsidRPr="00222FC6">
              <w:t xml:space="preserve"> “Ieteikumi obligāto </w:t>
            </w:r>
            <w:proofErr w:type="spellStart"/>
            <w:r w:rsidRPr="00222FC6">
              <w:t>energoauditu</w:t>
            </w:r>
            <w:proofErr w:type="spellEnd"/>
            <w:r w:rsidRPr="00222FC6">
              <w:t xml:space="preserve"> veikšanai lielajiem uzņēmumiem”</w:t>
            </w:r>
            <w:r w:rsidRPr="00222FC6">
              <w:rPr>
                <w:rStyle w:val="FootnoteReference"/>
              </w:rPr>
              <w:footnoteReference w:id="16"/>
            </w:r>
            <w:r w:rsidRPr="00222FC6">
              <w:t>.</w:t>
            </w:r>
          </w:p>
        </w:tc>
        <w:tc>
          <w:tcPr>
            <w:tcW w:w="795" w:type="pct"/>
          </w:tcPr>
          <w:p w14:paraId="3D7EB556" w14:textId="77777777" w:rsidR="0012266F" w:rsidRPr="00222FC6" w:rsidRDefault="0012266F" w:rsidP="003A48E8">
            <w:pPr>
              <w:jc w:val="both"/>
              <w:rPr>
                <w:rFonts w:eastAsia="Calibri"/>
                <w:spacing w:val="-2"/>
                <w:lang w:eastAsia="en-US"/>
              </w:rPr>
            </w:pPr>
          </w:p>
        </w:tc>
      </w:tr>
      <w:tr w:rsidR="0012266F" w:rsidRPr="00222FC6" w14:paraId="19679EA7" w14:textId="77777777" w:rsidTr="0053409C">
        <w:tc>
          <w:tcPr>
            <w:tcW w:w="748" w:type="pct"/>
          </w:tcPr>
          <w:p w14:paraId="25D98EB0" w14:textId="77777777" w:rsidR="0012266F" w:rsidRPr="00222FC6" w:rsidRDefault="0012266F" w:rsidP="003A48E8">
            <w:pPr>
              <w:jc w:val="both"/>
            </w:pPr>
            <w:r w:rsidRPr="00222FC6">
              <w:rPr>
                <w:rFonts w:eastAsia="Calibri"/>
                <w:lang w:eastAsia="en-US"/>
              </w:rPr>
              <w:t xml:space="preserve">Direktīvas 2012/27/ES </w:t>
            </w:r>
            <w:r w:rsidRPr="00222FC6">
              <w:t>8. panta 1. punkta trešā daļa</w:t>
            </w:r>
          </w:p>
        </w:tc>
        <w:tc>
          <w:tcPr>
            <w:tcW w:w="763" w:type="pct"/>
          </w:tcPr>
          <w:p w14:paraId="2643CA02" w14:textId="77777777" w:rsidR="0012266F" w:rsidRPr="00222FC6" w:rsidRDefault="0012266F" w:rsidP="003A48E8">
            <w:pPr>
              <w:jc w:val="both"/>
            </w:pPr>
          </w:p>
        </w:tc>
        <w:tc>
          <w:tcPr>
            <w:tcW w:w="2694" w:type="pct"/>
          </w:tcPr>
          <w:p w14:paraId="11A980ED" w14:textId="77777777" w:rsidR="0012266F" w:rsidRPr="00222FC6" w:rsidRDefault="0012266F" w:rsidP="003A48E8">
            <w:pPr>
              <w:jc w:val="both"/>
              <w:rPr>
                <w:b/>
              </w:rPr>
            </w:pPr>
            <w:r w:rsidRPr="00222FC6">
              <w:rPr>
                <w:b/>
              </w:rPr>
              <w:t>Pārņemts pilnībā</w:t>
            </w:r>
          </w:p>
          <w:p w14:paraId="2EC3C18A" w14:textId="0BB76C95" w:rsidR="0012266F" w:rsidRPr="00222FC6" w:rsidRDefault="0012266F" w:rsidP="003A48E8">
            <w:pPr>
              <w:jc w:val="both"/>
              <w:rPr>
                <w:rFonts w:eastAsia="Calibri"/>
                <w:lang w:eastAsia="en-US"/>
              </w:rPr>
            </w:pPr>
            <w:r w:rsidRPr="00222FC6">
              <w:rPr>
                <w:rFonts w:eastAsia="Calibri"/>
                <w:lang w:eastAsia="en-US"/>
              </w:rPr>
              <w:t xml:space="preserve">1) </w:t>
            </w:r>
            <w:r w:rsidR="0005576E" w:rsidRPr="00222FC6">
              <w:t xml:space="preserve">MK noteikumu Nr.138 </w:t>
            </w:r>
            <w:r w:rsidRPr="00222FC6">
              <w:rPr>
                <w:rFonts w:eastAsia="Calibri"/>
                <w:lang w:eastAsia="en-US"/>
              </w:rPr>
              <w:t>9. </w:t>
            </w:r>
            <w:r w:rsidR="00213386" w:rsidRPr="00222FC6">
              <w:rPr>
                <w:rFonts w:eastAsia="Calibri"/>
                <w:lang w:eastAsia="en-US"/>
              </w:rPr>
              <w:t>punkts;</w:t>
            </w:r>
          </w:p>
          <w:p w14:paraId="26E4A2E0" w14:textId="5BD4BEBF" w:rsidR="0012266F" w:rsidRPr="00222FC6" w:rsidRDefault="0012266F" w:rsidP="003A48E8">
            <w:pPr>
              <w:jc w:val="both"/>
              <w:rPr>
                <w:rFonts w:eastAsia="Calibri"/>
                <w:lang w:eastAsia="en-US"/>
              </w:rPr>
            </w:pPr>
            <w:r w:rsidRPr="00222FC6">
              <w:rPr>
                <w:rFonts w:eastAsia="Calibri"/>
                <w:lang w:eastAsia="en-US"/>
              </w:rPr>
              <w:t>2)</w:t>
            </w:r>
            <w:r w:rsidRPr="00222FC6">
              <w:rPr>
                <w:rFonts w:eastAsia="Calibri"/>
                <w:bCs/>
                <w:lang w:eastAsia="en-US"/>
              </w:rPr>
              <w:t xml:space="preserve"> Ministru kabineta 2013. gada 25. jūnija noteikumu Nr.348</w:t>
            </w:r>
            <w:r w:rsidRPr="00222FC6">
              <w:rPr>
                <w:rFonts w:eastAsia="Calibri"/>
                <w:lang w:eastAsia="en-US"/>
              </w:rPr>
              <w:t xml:space="preserve"> “Ēkas energoefektivitātes aprēķina metode”</w:t>
            </w:r>
            <w:r w:rsidR="00625C77" w:rsidRPr="00222FC6">
              <w:rPr>
                <w:rFonts w:eastAsia="Calibri"/>
                <w:lang w:eastAsia="en-US"/>
              </w:rPr>
              <w:t xml:space="preserve"> (turpmāk – MK noteikumi Nr.348)</w:t>
            </w:r>
            <w:r w:rsidRPr="00222FC6">
              <w:rPr>
                <w:rFonts w:eastAsia="Calibri"/>
                <w:vertAlign w:val="superscript"/>
                <w:lang w:eastAsia="en-US"/>
              </w:rPr>
              <w:footnoteReference w:id="17"/>
            </w:r>
            <w:r w:rsidRPr="00222FC6">
              <w:rPr>
                <w:rFonts w:eastAsia="Calibri"/>
                <w:lang w:eastAsia="en-US"/>
              </w:rPr>
              <w:t xml:space="preserve"> 5.1. </w:t>
            </w:r>
            <w:r w:rsidR="00213386" w:rsidRPr="00222FC6">
              <w:rPr>
                <w:rFonts w:eastAsia="Calibri"/>
                <w:lang w:eastAsia="en-US"/>
              </w:rPr>
              <w:t>apakš</w:t>
            </w:r>
            <w:r w:rsidRPr="00222FC6">
              <w:rPr>
                <w:rFonts w:eastAsia="Calibri"/>
                <w:lang w:eastAsia="en-US"/>
              </w:rPr>
              <w:t>punkts</w:t>
            </w:r>
            <w:r w:rsidR="00213386" w:rsidRPr="00222FC6">
              <w:rPr>
                <w:rFonts w:eastAsia="Calibri"/>
                <w:lang w:eastAsia="en-US"/>
              </w:rPr>
              <w:t>;</w:t>
            </w:r>
          </w:p>
          <w:p w14:paraId="2C4939C0" w14:textId="0E54ED92" w:rsidR="0012266F" w:rsidRPr="00222FC6" w:rsidRDefault="0012266F" w:rsidP="003A48E8">
            <w:pPr>
              <w:jc w:val="both"/>
              <w:rPr>
                <w:rFonts w:eastAsia="Calibri"/>
                <w:spacing w:val="-2"/>
                <w:lang w:eastAsia="en-US"/>
              </w:rPr>
            </w:pPr>
            <w:r w:rsidRPr="00222FC6">
              <w:rPr>
                <w:rFonts w:eastAsia="Calibri"/>
                <w:lang w:eastAsia="en-US"/>
              </w:rPr>
              <w:t>3)</w:t>
            </w:r>
            <w:r w:rsidRPr="00222FC6">
              <w:rPr>
                <w:rFonts w:eastAsia="Calibri"/>
                <w:bCs/>
                <w:lang w:eastAsia="en-US"/>
              </w:rPr>
              <w:t xml:space="preserve"> </w:t>
            </w:r>
            <w:r w:rsidR="00295A40" w:rsidRPr="00222FC6">
              <w:rPr>
                <w:rFonts w:eastAsia="Calibri"/>
                <w:lang w:eastAsia="en-US"/>
              </w:rPr>
              <w:t>MK noteikumi Nr.383</w:t>
            </w:r>
            <w:r w:rsidRPr="00222FC6">
              <w:rPr>
                <w:rFonts w:eastAsia="Calibri"/>
                <w:vertAlign w:val="superscript"/>
                <w:lang w:eastAsia="en-US"/>
              </w:rPr>
              <w:footnoteReference w:id="18"/>
            </w:r>
            <w:r w:rsidRPr="00222FC6">
              <w:rPr>
                <w:rFonts w:eastAsia="Calibri"/>
                <w:lang w:eastAsia="en-US"/>
              </w:rPr>
              <w:t xml:space="preserve"> 7.4. </w:t>
            </w:r>
            <w:r w:rsidR="00213386" w:rsidRPr="00222FC6">
              <w:rPr>
                <w:rFonts w:eastAsia="Calibri"/>
                <w:lang w:eastAsia="en-US"/>
              </w:rPr>
              <w:t>apakš</w:t>
            </w:r>
            <w:r w:rsidRPr="00222FC6">
              <w:rPr>
                <w:rFonts w:eastAsia="Calibri"/>
                <w:lang w:eastAsia="en-US"/>
              </w:rPr>
              <w:t>punkts un 3</w:t>
            </w:r>
            <w:r w:rsidRPr="00222FC6">
              <w:rPr>
                <w:rFonts w:eastAsia="Calibri"/>
                <w:spacing w:val="-2"/>
                <w:lang w:eastAsia="en-US"/>
              </w:rPr>
              <w:t>. </w:t>
            </w:r>
            <w:r w:rsidR="00C92D12" w:rsidRPr="00222FC6">
              <w:rPr>
                <w:rFonts w:eastAsia="Calibri"/>
                <w:spacing w:val="-2"/>
                <w:lang w:eastAsia="en-US"/>
              </w:rPr>
              <w:t>p</w:t>
            </w:r>
            <w:r w:rsidRPr="00222FC6">
              <w:rPr>
                <w:rFonts w:eastAsia="Calibri"/>
                <w:spacing w:val="-2"/>
                <w:lang w:eastAsia="en-US"/>
              </w:rPr>
              <w:t>ielikums</w:t>
            </w:r>
            <w:r w:rsidR="00213386" w:rsidRPr="00222FC6">
              <w:rPr>
                <w:rFonts w:eastAsia="Calibri"/>
                <w:spacing w:val="-2"/>
                <w:lang w:eastAsia="en-US"/>
              </w:rPr>
              <w:t>;</w:t>
            </w:r>
          </w:p>
          <w:p w14:paraId="10395471" w14:textId="7707BCFF" w:rsidR="0012266F" w:rsidRPr="00222FC6" w:rsidRDefault="0012266F" w:rsidP="003A48E8">
            <w:pPr>
              <w:jc w:val="both"/>
            </w:pPr>
            <w:r w:rsidRPr="00222FC6">
              <w:rPr>
                <w:rFonts w:eastAsia="Calibri"/>
                <w:lang w:eastAsia="en-US"/>
              </w:rPr>
              <w:t>4)</w:t>
            </w:r>
            <w:r w:rsidRPr="00222FC6">
              <w:t xml:space="preserve"> Ekonomikas ministrijas publicētie “</w:t>
            </w:r>
            <w:r w:rsidR="0081065B" w:rsidRPr="00222FC6">
              <w:rPr>
                <w:rFonts w:eastAsia="Calibri"/>
                <w:lang w:eastAsia="en-US"/>
              </w:rPr>
              <w:t>Ieteikumi</w:t>
            </w:r>
            <w:r w:rsidRPr="00222FC6">
              <w:rPr>
                <w:rFonts w:eastAsia="Calibri"/>
                <w:lang w:eastAsia="en-US"/>
              </w:rPr>
              <w:t xml:space="preserve"> obligāto </w:t>
            </w:r>
            <w:proofErr w:type="spellStart"/>
            <w:r w:rsidRPr="00222FC6">
              <w:rPr>
                <w:rFonts w:eastAsia="Calibri"/>
                <w:lang w:eastAsia="en-US"/>
              </w:rPr>
              <w:t>energoauditu</w:t>
            </w:r>
            <w:proofErr w:type="spellEnd"/>
            <w:r w:rsidRPr="00222FC6">
              <w:rPr>
                <w:rFonts w:eastAsia="Calibri"/>
                <w:lang w:eastAsia="en-US"/>
              </w:rPr>
              <w:t xml:space="preserve"> veikšanai lielajiem uzņēmumiem”</w:t>
            </w:r>
            <w:r w:rsidR="0081065B" w:rsidRPr="00222FC6">
              <w:rPr>
                <w:rStyle w:val="FootnoteReference"/>
                <w:rFonts w:eastAsia="Calibri"/>
                <w:lang w:eastAsia="en-US"/>
              </w:rPr>
              <w:footnoteReference w:id="19"/>
            </w:r>
            <w:r w:rsidR="00AD1DFC" w:rsidRPr="00222FC6">
              <w:rPr>
                <w:rFonts w:eastAsia="Calibri"/>
                <w:lang w:eastAsia="en-US"/>
              </w:rPr>
              <w:t>.</w:t>
            </w:r>
          </w:p>
        </w:tc>
        <w:tc>
          <w:tcPr>
            <w:tcW w:w="795" w:type="pct"/>
          </w:tcPr>
          <w:p w14:paraId="026936CA"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61FDEDBB" w14:textId="77777777" w:rsidTr="0053409C">
        <w:tc>
          <w:tcPr>
            <w:tcW w:w="748" w:type="pct"/>
          </w:tcPr>
          <w:p w14:paraId="373E3A26" w14:textId="77777777" w:rsidR="0012266F" w:rsidRPr="00222FC6" w:rsidRDefault="0012266F" w:rsidP="003A48E8">
            <w:pPr>
              <w:jc w:val="both"/>
            </w:pPr>
            <w:r w:rsidRPr="00222FC6">
              <w:rPr>
                <w:rFonts w:eastAsia="Calibri"/>
                <w:lang w:eastAsia="en-US"/>
              </w:rPr>
              <w:t xml:space="preserve">Direktīvas 2012/27/ES </w:t>
            </w:r>
            <w:r w:rsidRPr="00222FC6">
              <w:t>8. panta 1. punkta ceturtā daļa</w:t>
            </w:r>
          </w:p>
        </w:tc>
        <w:tc>
          <w:tcPr>
            <w:tcW w:w="763" w:type="pct"/>
          </w:tcPr>
          <w:p w14:paraId="6949873D" w14:textId="77777777" w:rsidR="0012266F" w:rsidRPr="00222FC6" w:rsidRDefault="0012266F" w:rsidP="003A48E8">
            <w:pPr>
              <w:jc w:val="both"/>
            </w:pPr>
          </w:p>
        </w:tc>
        <w:tc>
          <w:tcPr>
            <w:tcW w:w="2694" w:type="pct"/>
          </w:tcPr>
          <w:p w14:paraId="44D61B48" w14:textId="77777777" w:rsidR="0012266F" w:rsidRPr="00222FC6" w:rsidRDefault="0012266F" w:rsidP="003A48E8">
            <w:pPr>
              <w:jc w:val="both"/>
              <w:rPr>
                <w:b/>
              </w:rPr>
            </w:pPr>
            <w:r w:rsidRPr="00222FC6">
              <w:rPr>
                <w:b/>
              </w:rPr>
              <w:t>Nav pārņemts</w:t>
            </w:r>
          </w:p>
          <w:p w14:paraId="64E1771D" w14:textId="77D9F5B8" w:rsidR="0012266F" w:rsidRPr="00222FC6" w:rsidRDefault="0012266F" w:rsidP="003A48E8">
            <w:pPr>
              <w:jc w:val="both"/>
            </w:pPr>
            <w:r w:rsidRPr="00222FC6">
              <w:t>Prasības tiks pārņemtas ar likumprojektu „Energoefektivitātes likums”</w:t>
            </w:r>
            <w:r w:rsidR="00213386" w:rsidRPr="00222FC6">
              <w:t>.</w:t>
            </w:r>
          </w:p>
          <w:p w14:paraId="38A38B32" w14:textId="77777777" w:rsidR="0012266F" w:rsidRPr="00222FC6" w:rsidRDefault="0012266F" w:rsidP="003A48E8">
            <w:pPr>
              <w:jc w:val="both"/>
            </w:pPr>
            <w:r w:rsidRPr="00222FC6">
              <w:rPr>
                <w:rFonts w:eastAsia="Calibri"/>
                <w:lang w:eastAsia="en-US"/>
              </w:rPr>
              <w:t>Atbildīgā Ekonomikas ministrija</w:t>
            </w:r>
          </w:p>
        </w:tc>
        <w:tc>
          <w:tcPr>
            <w:tcW w:w="795" w:type="pct"/>
          </w:tcPr>
          <w:p w14:paraId="751FDA12"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06615495" w14:textId="77777777" w:rsidTr="0053409C">
        <w:tc>
          <w:tcPr>
            <w:tcW w:w="748" w:type="pct"/>
          </w:tcPr>
          <w:p w14:paraId="65960F40" w14:textId="77777777" w:rsidR="0012266F" w:rsidRPr="00222FC6" w:rsidRDefault="0012266F" w:rsidP="003A48E8">
            <w:pPr>
              <w:jc w:val="both"/>
            </w:pPr>
            <w:r w:rsidRPr="00222FC6">
              <w:rPr>
                <w:rFonts w:eastAsia="Calibri"/>
                <w:lang w:eastAsia="en-US"/>
              </w:rPr>
              <w:t xml:space="preserve">Direktīvas 2012/27/ES </w:t>
            </w:r>
            <w:r w:rsidRPr="00222FC6">
              <w:t>8. panta 2. punkts</w:t>
            </w:r>
          </w:p>
          <w:p w14:paraId="48D3EECE" w14:textId="77777777" w:rsidR="0012266F" w:rsidRPr="00222FC6" w:rsidRDefault="0012266F" w:rsidP="003A48E8">
            <w:pPr>
              <w:jc w:val="both"/>
            </w:pPr>
          </w:p>
        </w:tc>
        <w:tc>
          <w:tcPr>
            <w:tcW w:w="763" w:type="pct"/>
          </w:tcPr>
          <w:p w14:paraId="057D258A" w14:textId="77777777" w:rsidR="0012266F" w:rsidRPr="00222FC6" w:rsidRDefault="0012266F" w:rsidP="003A48E8">
            <w:pPr>
              <w:jc w:val="both"/>
            </w:pPr>
          </w:p>
        </w:tc>
        <w:tc>
          <w:tcPr>
            <w:tcW w:w="2694" w:type="pct"/>
          </w:tcPr>
          <w:p w14:paraId="2D15C44C" w14:textId="77777777" w:rsidR="0012266F" w:rsidRPr="00222FC6" w:rsidRDefault="0012266F" w:rsidP="00295A40">
            <w:pPr>
              <w:jc w:val="both"/>
              <w:rPr>
                <w:b/>
              </w:rPr>
            </w:pPr>
            <w:r w:rsidRPr="00222FC6">
              <w:rPr>
                <w:b/>
              </w:rPr>
              <w:t>Pārņemts pilnībā</w:t>
            </w:r>
          </w:p>
          <w:p w14:paraId="3718750C" w14:textId="3B5B6ACA" w:rsidR="0012266F" w:rsidRPr="00222FC6" w:rsidRDefault="0012266F" w:rsidP="003A48E8">
            <w:pPr>
              <w:jc w:val="both"/>
            </w:pPr>
            <w:r w:rsidRPr="00222FC6">
              <w:t>1) Latvijā tiek ieviests Klimata pārmaiņu finanšu instrumenta finansēto projektu atklātais konkurss “Kompleksi risinājumi siltumnīcefekta gāzu emisiju samazināšanai ražošanas ēkās”</w:t>
            </w:r>
            <w:r w:rsidR="00E02B41" w:rsidRPr="00222FC6">
              <w:rPr>
                <w:rStyle w:val="FootnoteReference"/>
              </w:rPr>
              <w:footnoteReference w:id="20"/>
            </w:r>
            <w:hyperlink r:id="rId8" w:history="1"/>
            <w:r w:rsidRPr="00222FC6">
              <w:t xml:space="preserve">, tā ietvaros iespējams saņemt atbalstu arī </w:t>
            </w:r>
            <w:proofErr w:type="spellStart"/>
            <w:r w:rsidRPr="00222FC6">
              <w:t>energoaudita</w:t>
            </w:r>
            <w:proofErr w:type="spellEnd"/>
            <w:r w:rsidRPr="00222FC6">
              <w:t xml:space="preserve"> veikšanai</w:t>
            </w:r>
            <w:r w:rsidR="00213386" w:rsidRPr="00222FC6">
              <w:t>;</w:t>
            </w:r>
          </w:p>
          <w:p w14:paraId="404F143E" w14:textId="5491E5C3" w:rsidR="0012266F" w:rsidRPr="00222FC6" w:rsidRDefault="0012266F" w:rsidP="003A48E8">
            <w:pPr>
              <w:jc w:val="both"/>
              <w:rPr>
                <w:b/>
                <w:lang w:eastAsia="en-US"/>
              </w:rPr>
            </w:pPr>
            <w:r w:rsidRPr="00222FC6">
              <w:t>2) „Nacionālās industriālās politikas pamatnostādnes 2014.-2020.gadam”</w:t>
            </w:r>
            <w:r w:rsidR="00E02B41" w:rsidRPr="00222FC6">
              <w:rPr>
                <w:rStyle w:val="FootnoteReference"/>
              </w:rPr>
              <w:footnoteReference w:id="21"/>
            </w:r>
            <w:r w:rsidR="00213386" w:rsidRPr="00222FC6">
              <w:t>.</w:t>
            </w:r>
          </w:p>
        </w:tc>
        <w:tc>
          <w:tcPr>
            <w:tcW w:w="795" w:type="pct"/>
          </w:tcPr>
          <w:p w14:paraId="34C861EB"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1442AC4D" w14:textId="77777777" w:rsidTr="0053409C">
        <w:trPr>
          <w:trHeight w:val="1161"/>
        </w:trPr>
        <w:tc>
          <w:tcPr>
            <w:tcW w:w="748" w:type="pct"/>
          </w:tcPr>
          <w:p w14:paraId="5EF6944B" w14:textId="77777777" w:rsidR="0012266F" w:rsidRPr="00222FC6" w:rsidRDefault="0012266F" w:rsidP="003A48E8">
            <w:pPr>
              <w:jc w:val="both"/>
            </w:pPr>
            <w:r w:rsidRPr="00222FC6">
              <w:rPr>
                <w:rFonts w:eastAsia="Calibri"/>
                <w:lang w:eastAsia="en-US"/>
              </w:rPr>
              <w:t xml:space="preserve">Direktīvas 2012/27/ES </w:t>
            </w:r>
            <w:r w:rsidRPr="00222FC6">
              <w:t>8. panta 3. punkta pirmā daļa</w:t>
            </w:r>
          </w:p>
        </w:tc>
        <w:tc>
          <w:tcPr>
            <w:tcW w:w="763" w:type="pct"/>
          </w:tcPr>
          <w:p w14:paraId="34A3FBFB" w14:textId="77777777" w:rsidR="0012266F" w:rsidRPr="00222FC6" w:rsidRDefault="0012266F" w:rsidP="003A48E8">
            <w:pPr>
              <w:jc w:val="both"/>
            </w:pPr>
          </w:p>
        </w:tc>
        <w:tc>
          <w:tcPr>
            <w:tcW w:w="2694" w:type="pct"/>
          </w:tcPr>
          <w:p w14:paraId="120693E5" w14:textId="77777777" w:rsidR="0012266F" w:rsidRPr="00222FC6" w:rsidRDefault="0012266F" w:rsidP="003A48E8">
            <w:pPr>
              <w:jc w:val="both"/>
              <w:rPr>
                <w:b/>
              </w:rPr>
            </w:pPr>
            <w:r w:rsidRPr="00222FC6">
              <w:rPr>
                <w:b/>
              </w:rPr>
              <w:t>Nav pārņemts</w:t>
            </w:r>
          </w:p>
          <w:p w14:paraId="21646527" w14:textId="1D88498B" w:rsidR="0012266F" w:rsidRPr="00222FC6" w:rsidRDefault="0012266F" w:rsidP="003A48E8">
            <w:pPr>
              <w:jc w:val="both"/>
            </w:pPr>
            <w:r w:rsidRPr="00222FC6">
              <w:t>Prasības tiks pārņemtas ar likumprojektu „Energoefektivitātes likums”</w:t>
            </w:r>
            <w:r w:rsidR="00213386" w:rsidRPr="00222FC6">
              <w:t>.</w:t>
            </w:r>
          </w:p>
          <w:p w14:paraId="23893C0C" w14:textId="77777777" w:rsidR="0012266F" w:rsidRPr="00222FC6" w:rsidRDefault="0012266F" w:rsidP="003A48E8">
            <w:pPr>
              <w:jc w:val="both"/>
              <w:rPr>
                <w:rFonts w:eastAsia="Calibri"/>
                <w:lang w:eastAsia="en-US"/>
              </w:rPr>
            </w:pPr>
            <w:r w:rsidRPr="00222FC6">
              <w:rPr>
                <w:rFonts w:eastAsia="Calibri"/>
                <w:lang w:eastAsia="en-US"/>
              </w:rPr>
              <w:t>Atbildīgā Ekonomikas ministrija</w:t>
            </w:r>
          </w:p>
        </w:tc>
        <w:tc>
          <w:tcPr>
            <w:tcW w:w="795" w:type="pct"/>
          </w:tcPr>
          <w:p w14:paraId="62D158A5"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543D7778" w14:textId="77777777" w:rsidTr="0053409C">
        <w:tc>
          <w:tcPr>
            <w:tcW w:w="748" w:type="pct"/>
          </w:tcPr>
          <w:p w14:paraId="5CD8D133" w14:textId="77777777" w:rsidR="0012266F" w:rsidRPr="00222FC6" w:rsidRDefault="0012266F" w:rsidP="003A48E8">
            <w:pPr>
              <w:jc w:val="both"/>
            </w:pPr>
            <w:r w:rsidRPr="00222FC6">
              <w:rPr>
                <w:rFonts w:eastAsia="Calibri"/>
                <w:lang w:eastAsia="en-US"/>
              </w:rPr>
              <w:t xml:space="preserve">Direktīvas 2012/27/ES </w:t>
            </w:r>
            <w:r w:rsidRPr="00222FC6">
              <w:t>8. panta 3. punkta otrā daļa</w:t>
            </w:r>
          </w:p>
        </w:tc>
        <w:tc>
          <w:tcPr>
            <w:tcW w:w="763" w:type="pct"/>
          </w:tcPr>
          <w:p w14:paraId="04DE7975" w14:textId="77777777" w:rsidR="0012266F" w:rsidRPr="00222FC6" w:rsidRDefault="0012266F" w:rsidP="003A48E8">
            <w:pPr>
              <w:jc w:val="both"/>
            </w:pPr>
          </w:p>
        </w:tc>
        <w:tc>
          <w:tcPr>
            <w:tcW w:w="2694" w:type="pct"/>
          </w:tcPr>
          <w:p w14:paraId="65E62E81" w14:textId="77777777" w:rsidR="0012266F" w:rsidRPr="00222FC6" w:rsidRDefault="0012266F" w:rsidP="00295A40">
            <w:pPr>
              <w:jc w:val="both"/>
              <w:rPr>
                <w:b/>
              </w:rPr>
            </w:pPr>
            <w:r w:rsidRPr="00222FC6">
              <w:rPr>
                <w:b/>
              </w:rPr>
              <w:t>Pārņemts pilnībā</w:t>
            </w:r>
          </w:p>
          <w:p w14:paraId="4A93031F" w14:textId="0FFA0AAA" w:rsidR="0012266F" w:rsidRPr="00222FC6" w:rsidRDefault="0012266F" w:rsidP="003A48E8">
            <w:pPr>
              <w:jc w:val="both"/>
            </w:pPr>
            <w:r w:rsidRPr="00222FC6">
              <w:t xml:space="preserve">Prasības </w:t>
            </w:r>
            <w:r w:rsidR="00AC7AD8" w:rsidRPr="00222FC6">
              <w:t xml:space="preserve">pārņemtas </w:t>
            </w:r>
            <w:r w:rsidRPr="00222FC6">
              <w:t xml:space="preserve">ar </w:t>
            </w:r>
            <w:r w:rsidR="00AC7AD8" w:rsidRPr="00222FC6">
              <w:t xml:space="preserve">MK noteikumu Nr.382 </w:t>
            </w:r>
            <w:r w:rsidRPr="00222FC6">
              <w:t>2., 3. 10. un 11. </w:t>
            </w:r>
            <w:r w:rsidR="00213386" w:rsidRPr="00222FC6">
              <w:t>punktu.</w:t>
            </w:r>
          </w:p>
          <w:p w14:paraId="04EBAA8F" w14:textId="77777777" w:rsidR="0012266F" w:rsidRPr="00222FC6" w:rsidRDefault="0012266F" w:rsidP="003A48E8">
            <w:pPr>
              <w:jc w:val="both"/>
            </w:pPr>
            <w:r w:rsidRPr="00222FC6">
              <w:rPr>
                <w:u w:val="single"/>
              </w:rPr>
              <w:t>Studiju programmas</w:t>
            </w:r>
            <w:r w:rsidRPr="00222FC6">
              <w:t xml:space="preserve">, kas veicina </w:t>
            </w:r>
            <w:proofErr w:type="spellStart"/>
            <w:r w:rsidRPr="00222FC6">
              <w:t>energoauditoru</w:t>
            </w:r>
            <w:proofErr w:type="spellEnd"/>
            <w:r w:rsidRPr="00222FC6">
              <w:t xml:space="preserve"> un neatkarīgo ekspertu kvalifikāciju:</w:t>
            </w:r>
          </w:p>
          <w:p w14:paraId="5FFAF1CF" w14:textId="6B2ABF32" w:rsidR="0012266F" w:rsidRPr="00222FC6" w:rsidRDefault="0012266F" w:rsidP="003A48E8">
            <w:pPr>
              <w:jc w:val="both"/>
            </w:pPr>
            <w:r w:rsidRPr="00222FC6">
              <w:t>Rīgas tehniskā Universitāte: Enerģētika un elektrotehnika</w:t>
            </w:r>
            <w:r w:rsidR="00E02B41" w:rsidRPr="00222FC6">
              <w:rPr>
                <w:rStyle w:val="FootnoteReference"/>
              </w:rPr>
              <w:footnoteReference w:id="22"/>
            </w:r>
            <w:r w:rsidR="00E02B41" w:rsidRPr="00222FC6">
              <w:t>;</w:t>
            </w:r>
          </w:p>
          <w:p w14:paraId="6FDB0176" w14:textId="61DE33CB" w:rsidR="0012266F" w:rsidRPr="00222FC6" w:rsidRDefault="0012266F" w:rsidP="003A48E8">
            <w:pPr>
              <w:jc w:val="both"/>
            </w:pPr>
            <w:proofErr w:type="spellStart"/>
            <w:r w:rsidRPr="00222FC6">
              <w:t>Siltumenerģētika</w:t>
            </w:r>
            <w:proofErr w:type="spellEnd"/>
            <w:r w:rsidRPr="00222FC6">
              <w:t xml:space="preserve"> un siltumtehnika</w:t>
            </w:r>
            <w:r w:rsidR="00E02B41" w:rsidRPr="00222FC6">
              <w:rPr>
                <w:rStyle w:val="FootnoteReference"/>
              </w:rPr>
              <w:footnoteReference w:id="23"/>
            </w:r>
            <w:r w:rsidR="00E02B41" w:rsidRPr="00222FC6">
              <w:t>;</w:t>
            </w:r>
          </w:p>
          <w:p w14:paraId="3FD3FBA9" w14:textId="61F5D41A" w:rsidR="0012266F" w:rsidRPr="00222FC6" w:rsidRDefault="0012266F" w:rsidP="003A48E8">
            <w:pPr>
              <w:jc w:val="both"/>
            </w:pPr>
            <w:r w:rsidRPr="00222FC6">
              <w:t>Vides zinātne</w:t>
            </w:r>
            <w:r w:rsidR="00E02B41" w:rsidRPr="00222FC6">
              <w:rPr>
                <w:rStyle w:val="FootnoteReference"/>
              </w:rPr>
              <w:footnoteReference w:id="24"/>
            </w:r>
            <w:r w:rsidR="00AD1DFC" w:rsidRPr="00222FC6">
              <w:t>;</w:t>
            </w:r>
          </w:p>
          <w:p w14:paraId="426A5C89" w14:textId="2ED6DBDD" w:rsidR="0012266F" w:rsidRPr="00222FC6" w:rsidRDefault="0012266F" w:rsidP="003A48E8">
            <w:pPr>
              <w:jc w:val="both"/>
              <w:rPr>
                <w:rFonts w:eastAsia="Calibri"/>
                <w:lang w:eastAsia="en-US"/>
              </w:rPr>
            </w:pPr>
            <w:r w:rsidRPr="00222FC6">
              <w:t xml:space="preserve">Rīgas tehniskā koledža: </w:t>
            </w:r>
            <w:proofErr w:type="spellStart"/>
            <w:r w:rsidRPr="00222FC6">
              <w:t>Siltumenerģētika</w:t>
            </w:r>
            <w:proofErr w:type="spellEnd"/>
            <w:r w:rsidR="00E02B41" w:rsidRPr="00222FC6">
              <w:rPr>
                <w:rStyle w:val="FootnoteReference"/>
              </w:rPr>
              <w:footnoteReference w:id="25"/>
            </w:r>
            <w:r w:rsidR="00AD1DFC" w:rsidRPr="00222FC6">
              <w:t>;</w:t>
            </w:r>
          </w:p>
          <w:p w14:paraId="056CBAF5" w14:textId="03BD6EC7" w:rsidR="0012266F" w:rsidRPr="00222FC6" w:rsidRDefault="0012266F" w:rsidP="003A48E8">
            <w:pPr>
              <w:jc w:val="both"/>
            </w:pPr>
            <w:r w:rsidRPr="00222FC6">
              <w:t>Liepājas universitāte: Vides un atjaunojamo energoresursu pārvaldība un inženierija</w:t>
            </w:r>
            <w:r w:rsidR="00E02B41" w:rsidRPr="00222FC6">
              <w:rPr>
                <w:rStyle w:val="FootnoteReference"/>
              </w:rPr>
              <w:footnoteReference w:id="26"/>
            </w:r>
            <w:r w:rsidR="00AD1DFC" w:rsidRPr="00222FC6">
              <w:t>;</w:t>
            </w:r>
            <w:r w:rsidRPr="00222FC6">
              <w:t xml:space="preserve"> </w:t>
            </w:r>
            <w:proofErr w:type="spellStart"/>
            <w:r w:rsidRPr="00222FC6">
              <w:t>Ekotehnoloģijas</w:t>
            </w:r>
            <w:proofErr w:type="spellEnd"/>
            <w:r w:rsidR="00E02B41" w:rsidRPr="00222FC6">
              <w:rPr>
                <w:rStyle w:val="FootnoteReference"/>
              </w:rPr>
              <w:footnoteReference w:id="27"/>
            </w:r>
            <w:r w:rsidR="00E02B41" w:rsidRPr="00222FC6">
              <w:t>.</w:t>
            </w:r>
          </w:p>
          <w:p w14:paraId="374CEB8C" w14:textId="77777777" w:rsidR="0012266F" w:rsidRPr="00222FC6" w:rsidRDefault="0012266F" w:rsidP="003A48E8">
            <w:pPr>
              <w:jc w:val="both"/>
            </w:pPr>
            <w:proofErr w:type="spellStart"/>
            <w:r w:rsidRPr="00222FC6">
              <w:rPr>
                <w:u w:val="single"/>
              </w:rPr>
              <w:t>Energoauditoru</w:t>
            </w:r>
            <w:proofErr w:type="spellEnd"/>
            <w:r w:rsidRPr="00222FC6">
              <w:rPr>
                <w:u w:val="single"/>
              </w:rPr>
              <w:t xml:space="preserve"> kursi</w:t>
            </w:r>
            <w:r w:rsidRPr="00222FC6">
              <w:t>:</w:t>
            </w:r>
          </w:p>
          <w:p w14:paraId="1CF52996" w14:textId="642E1C45" w:rsidR="0012266F" w:rsidRPr="00222FC6" w:rsidRDefault="0012266F" w:rsidP="003A48E8">
            <w:pPr>
              <w:jc w:val="both"/>
            </w:pPr>
            <w:r w:rsidRPr="00222FC6">
              <w:t>ABC mācību un konsultāciju centrs</w:t>
            </w:r>
            <w:r w:rsidR="00E02B41" w:rsidRPr="00222FC6">
              <w:rPr>
                <w:rStyle w:val="FootnoteReference"/>
              </w:rPr>
              <w:footnoteReference w:id="28"/>
            </w:r>
            <w:r w:rsidR="00E02B41" w:rsidRPr="00222FC6">
              <w:t>;</w:t>
            </w:r>
          </w:p>
          <w:p w14:paraId="04491D2A" w14:textId="61DAFA53" w:rsidR="0012266F" w:rsidRPr="00222FC6" w:rsidRDefault="0012266F" w:rsidP="003A48E8">
            <w:pPr>
              <w:jc w:val="both"/>
            </w:pPr>
            <w:r w:rsidRPr="00222FC6">
              <w:t xml:space="preserve">AS </w:t>
            </w:r>
            <w:proofErr w:type="spellStart"/>
            <w:r w:rsidRPr="00222FC6">
              <w:t>Inspecta</w:t>
            </w:r>
            <w:proofErr w:type="spellEnd"/>
            <w:r w:rsidRPr="00222FC6">
              <w:t xml:space="preserve"> Latvia</w:t>
            </w:r>
            <w:r w:rsidR="00E02B41" w:rsidRPr="00222FC6">
              <w:rPr>
                <w:rStyle w:val="FootnoteReference"/>
              </w:rPr>
              <w:footnoteReference w:id="29"/>
            </w:r>
            <w:r w:rsidR="00E02B41" w:rsidRPr="00222FC6">
              <w:t>;</w:t>
            </w:r>
            <w:r w:rsidRPr="00222FC6">
              <w:t xml:space="preserve"> </w:t>
            </w:r>
          </w:p>
          <w:p w14:paraId="03F0742E" w14:textId="0ACFD2E9" w:rsidR="0012266F" w:rsidRPr="00222FC6" w:rsidRDefault="0012266F" w:rsidP="003A48E8">
            <w:pPr>
              <w:jc w:val="both"/>
            </w:pPr>
            <w:r w:rsidRPr="00222FC6">
              <w:t>SIA “</w:t>
            </w:r>
            <w:proofErr w:type="spellStart"/>
            <w:r w:rsidRPr="00222FC6">
              <w:t>Ekodoma</w:t>
            </w:r>
            <w:proofErr w:type="spellEnd"/>
            <w:r w:rsidRPr="00222FC6">
              <w:t>”</w:t>
            </w:r>
            <w:r w:rsidR="00E02B41" w:rsidRPr="00222FC6">
              <w:rPr>
                <w:rStyle w:val="FootnoteReference"/>
              </w:rPr>
              <w:footnoteReference w:id="30"/>
            </w:r>
            <w:r w:rsidR="00E02B41" w:rsidRPr="00222FC6">
              <w:t>;</w:t>
            </w:r>
            <w:r w:rsidRPr="00222FC6">
              <w:tab/>
            </w:r>
          </w:p>
          <w:p w14:paraId="3AA5CAB9" w14:textId="3EBC6505" w:rsidR="0012266F" w:rsidRPr="00222FC6" w:rsidRDefault="0012266F" w:rsidP="003A48E8">
            <w:pPr>
              <w:jc w:val="both"/>
            </w:pPr>
            <w:r w:rsidRPr="00222FC6">
              <w:t>SIA “</w:t>
            </w:r>
            <w:proofErr w:type="spellStart"/>
            <w:r w:rsidRPr="00222FC6">
              <w:t>Energocentrāle</w:t>
            </w:r>
            <w:proofErr w:type="spellEnd"/>
            <w:r w:rsidRPr="00222FC6">
              <w:t>”</w:t>
            </w:r>
            <w:r w:rsidR="00E02B41" w:rsidRPr="00222FC6">
              <w:rPr>
                <w:rStyle w:val="FootnoteReference"/>
              </w:rPr>
              <w:footnoteReference w:id="31"/>
            </w:r>
            <w:r w:rsidR="00E02B41" w:rsidRPr="00222FC6">
              <w:t>.</w:t>
            </w:r>
          </w:p>
          <w:p w14:paraId="2710FD5A" w14:textId="23E1D689" w:rsidR="0012266F" w:rsidRPr="00222FC6" w:rsidRDefault="0012266F" w:rsidP="003A48E8">
            <w:pPr>
              <w:jc w:val="both"/>
              <w:rPr>
                <w:b/>
              </w:rPr>
            </w:pPr>
            <w:r w:rsidRPr="00222FC6">
              <w:t xml:space="preserve">Prasības pārņemtas ar </w:t>
            </w:r>
            <w:r w:rsidR="0005576E" w:rsidRPr="00222FC6">
              <w:t xml:space="preserve">MK noteikumu Nr.138 </w:t>
            </w:r>
            <w:r w:rsidRPr="00222FC6">
              <w:t>5. </w:t>
            </w:r>
            <w:r w:rsidR="00213386" w:rsidRPr="00222FC6">
              <w:t>punktu</w:t>
            </w:r>
            <w:r w:rsidRPr="00222FC6">
              <w:t>, kura nosacījumu izpildi nodrošina visas iepriekšminētās studiju programmas un Latvijas Universitāte: Vides zinātne</w:t>
            </w:r>
            <w:r w:rsidR="005B757A" w:rsidRPr="00222FC6">
              <w:rPr>
                <w:rStyle w:val="FootnoteReference"/>
              </w:rPr>
              <w:footnoteReference w:id="32"/>
            </w:r>
            <w:r w:rsidR="005B757A" w:rsidRPr="00222FC6">
              <w:t>.</w:t>
            </w:r>
          </w:p>
        </w:tc>
        <w:tc>
          <w:tcPr>
            <w:tcW w:w="795" w:type="pct"/>
          </w:tcPr>
          <w:p w14:paraId="51D42FE0"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32321FBB" w14:textId="77777777" w:rsidTr="0053409C">
        <w:tc>
          <w:tcPr>
            <w:tcW w:w="748" w:type="pct"/>
          </w:tcPr>
          <w:p w14:paraId="551D214A" w14:textId="77777777" w:rsidR="0012266F" w:rsidRPr="00222FC6" w:rsidRDefault="0012266F" w:rsidP="003A48E8">
            <w:pPr>
              <w:jc w:val="both"/>
            </w:pPr>
            <w:r w:rsidRPr="00222FC6">
              <w:rPr>
                <w:rFonts w:eastAsia="Calibri"/>
                <w:lang w:eastAsia="en-US"/>
              </w:rPr>
              <w:t xml:space="preserve">Direktīvas 2012/27/ES </w:t>
            </w:r>
            <w:r w:rsidRPr="00222FC6">
              <w:t>8. panta 4. punkts</w:t>
            </w:r>
          </w:p>
        </w:tc>
        <w:tc>
          <w:tcPr>
            <w:tcW w:w="763" w:type="pct"/>
          </w:tcPr>
          <w:p w14:paraId="599306E6" w14:textId="77777777" w:rsidR="0012266F" w:rsidRPr="00222FC6" w:rsidRDefault="0012266F" w:rsidP="003A48E8">
            <w:pPr>
              <w:jc w:val="both"/>
            </w:pPr>
          </w:p>
        </w:tc>
        <w:tc>
          <w:tcPr>
            <w:tcW w:w="2694" w:type="pct"/>
          </w:tcPr>
          <w:p w14:paraId="787C786C" w14:textId="77777777" w:rsidR="0012266F" w:rsidRPr="00222FC6" w:rsidRDefault="0012266F" w:rsidP="003A48E8">
            <w:pPr>
              <w:jc w:val="both"/>
              <w:rPr>
                <w:b/>
              </w:rPr>
            </w:pPr>
            <w:r w:rsidRPr="00222FC6">
              <w:rPr>
                <w:b/>
              </w:rPr>
              <w:t>Nav pārņemts</w:t>
            </w:r>
          </w:p>
          <w:p w14:paraId="5A24C364" w14:textId="5166CAE0" w:rsidR="0012266F" w:rsidRPr="00222FC6" w:rsidRDefault="0012266F" w:rsidP="003A48E8">
            <w:pPr>
              <w:jc w:val="both"/>
            </w:pPr>
            <w:r w:rsidRPr="00222FC6">
              <w:t>Prasības tiks pārņemtas ar likumprojektu „Energoefektivitātes likums”</w:t>
            </w:r>
            <w:r w:rsidR="00213386" w:rsidRPr="00222FC6">
              <w:t>.</w:t>
            </w:r>
          </w:p>
          <w:p w14:paraId="4F68AC6B" w14:textId="77777777" w:rsidR="0012266F" w:rsidRPr="00222FC6" w:rsidRDefault="0012266F" w:rsidP="003A48E8">
            <w:pPr>
              <w:jc w:val="both"/>
            </w:pPr>
            <w:r w:rsidRPr="00222FC6">
              <w:rPr>
                <w:rFonts w:eastAsia="Calibri"/>
                <w:lang w:eastAsia="en-US"/>
              </w:rPr>
              <w:t>Atbildīgā Ekonomikas ministrija</w:t>
            </w:r>
          </w:p>
        </w:tc>
        <w:tc>
          <w:tcPr>
            <w:tcW w:w="795" w:type="pct"/>
          </w:tcPr>
          <w:p w14:paraId="7DAB5D95"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6CA5070A" w14:textId="77777777" w:rsidTr="0053409C">
        <w:tc>
          <w:tcPr>
            <w:tcW w:w="748" w:type="pct"/>
          </w:tcPr>
          <w:p w14:paraId="47F8137D" w14:textId="77777777" w:rsidR="0012266F" w:rsidRPr="00222FC6" w:rsidRDefault="0012266F" w:rsidP="003A48E8">
            <w:pPr>
              <w:jc w:val="both"/>
            </w:pPr>
            <w:r w:rsidRPr="00222FC6">
              <w:rPr>
                <w:rFonts w:eastAsia="Calibri"/>
                <w:lang w:eastAsia="en-US"/>
              </w:rPr>
              <w:t xml:space="preserve">Direktīvas 2012/27/ES </w:t>
            </w:r>
            <w:r w:rsidRPr="00222FC6">
              <w:t>8. panta 5. punkts</w:t>
            </w:r>
          </w:p>
          <w:p w14:paraId="131071FD" w14:textId="77777777" w:rsidR="0012266F" w:rsidRPr="00222FC6" w:rsidRDefault="0012266F" w:rsidP="003A48E8">
            <w:pPr>
              <w:jc w:val="both"/>
            </w:pPr>
          </w:p>
        </w:tc>
        <w:tc>
          <w:tcPr>
            <w:tcW w:w="763" w:type="pct"/>
          </w:tcPr>
          <w:p w14:paraId="78F1A6A3" w14:textId="77777777" w:rsidR="0012266F" w:rsidRPr="00222FC6" w:rsidRDefault="0012266F" w:rsidP="003A48E8">
            <w:pPr>
              <w:jc w:val="both"/>
            </w:pPr>
          </w:p>
        </w:tc>
        <w:tc>
          <w:tcPr>
            <w:tcW w:w="2694" w:type="pct"/>
          </w:tcPr>
          <w:p w14:paraId="6992B01A" w14:textId="77777777" w:rsidR="0012266F" w:rsidRPr="00222FC6" w:rsidRDefault="0012266F" w:rsidP="00295A40">
            <w:pPr>
              <w:jc w:val="both"/>
              <w:rPr>
                <w:b/>
              </w:rPr>
            </w:pPr>
            <w:r w:rsidRPr="00222FC6">
              <w:rPr>
                <w:b/>
              </w:rPr>
              <w:t>Pārņemts pilnībā</w:t>
            </w:r>
          </w:p>
          <w:p w14:paraId="3B7ABD12" w14:textId="77777777" w:rsidR="0012266F" w:rsidRPr="00222FC6" w:rsidRDefault="0012266F" w:rsidP="003A48E8">
            <w:pPr>
              <w:jc w:val="both"/>
            </w:pPr>
            <w:r w:rsidRPr="00222FC6">
              <w:t xml:space="preserve">Prasības pārņemtas ar </w:t>
            </w:r>
          </w:p>
          <w:p w14:paraId="6EB43D65" w14:textId="29F00D54" w:rsidR="0012266F" w:rsidRPr="00222FC6" w:rsidRDefault="0012266F" w:rsidP="003A48E8">
            <w:pPr>
              <w:jc w:val="both"/>
            </w:pPr>
            <w:r w:rsidRPr="00222FC6">
              <w:t xml:space="preserve">1) </w:t>
            </w:r>
            <w:r w:rsidR="0005576E" w:rsidRPr="00222FC6">
              <w:t>MK noteikumi Nr.138</w:t>
            </w:r>
            <w:r w:rsidR="00AD1DFC" w:rsidRPr="00222FC6">
              <w:t>;</w:t>
            </w:r>
          </w:p>
          <w:p w14:paraId="13A42E13" w14:textId="1E0ACD2B" w:rsidR="0012266F" w:rsidRPr="00222FC6" w:rsidRDefault="0012266F" w:rsidP="003A48E8">
            <w:pPr>
              <w:jc w:val="both"/>
            </w:pPr>
            <w:r w:rsidRPr="00222FC6">
              <w:t xml:space="preserve">2) Ekonomikas ministrijas publicētie „Ieteikumi obligāto </w:t>
            </w:r>
            <w:proofErr w:type="spellStart"/>
            <w:r w:rsidRPr="00222FC6">
              <w:t>energoauditu</w:t>
            </w:r>
            <w:proofErr w:type="spellEnd"/>
            <w:r w:rsidRPr="00222FC6">
              <w:t xml:space="preserve"> veikšanai lielajiem uzņēmumiem”</w:t>
            </w:r>
            <w:r w:rsidR="005B757A" w:rsidRPr="00222FC6">
              <w:rPr>
                <w:rStyle w:val="FootnoteReference"/>
              </w:rPr>
              <w:footnoteReference w:id="33"/>
            </w:r>
            <w:r w:rsidR="005B757A" w:rsidRPr="00222FC6">
              <w:t>;</w:t>
            </w:r>
          </w:p>
          <w:p w14:paraId="35417410" w14:textId="3964504A" w:rsidR="0012266F" w:rsidRPr="00222FC6" w:rsidRDefault="0012266F" w:rsidP="003A48E8">
            <w:pPr>
              <w:jc w:val="both"/>
            </w:pPr>
            <w:r w:rsidRPr="00222FC6">
              <w:t xml:space="preserve">3) </w:t>
            </w:r>
            <w:r w:rsidR="00AC7AD8" w:rsidRPr="00222FC6">
              <w:t>MK noteikumi Nr.382</w:t>
            </w:r>
            <w:r w:rsidR="00213386" w:rsidRPr="00222FC6">
              <w:t>;</w:t>
            </w:r>
          </w:p>
          <w:p w14:paraId="2B0E5844" w14:textId="10FA9D0A" w:rsidR="0012266F" w:rsidRPr="00222FC6" w:rsidRDefault="0012266F" w:rsidP="003A48E8">
            <w:pPr>
              <w:jc w:val="both"/>
            </w:pPr>
            <w:r w:rsidRPr="00222FC6">
              <w:t xml:space="preserve">4) </w:t>
            </w:r>
            <w:r w:rsidR="00625C77" w:rsidRPr="00222FC6">
              <w:t>MK noteikumi Nr.348;</w:t>
            </w:r>
            <w:r w:rsidRPr="00222FC6">
              <w:t xml:space="preserve"> </w:t>
            </w:r>
          </w:p>
          <w:p w14:paraId="605CE2FF" w14:textId="0D78CDD2" w:rsidR="0012266F" w:rsidRPr="00222FC6" w:rsidRDefault="0012266F" w:rsidP="003A48E8">
            <w:pPr>
              <w:jc w:val="both"/>
            </w:pPr>
            <w:r w:rsidRPr="00222FC6">
              <w:t xml:space="preserve">5) Enerģijas </w:t>
            </w:r>
            <w:proofErr w:type="spellStart"/>
            <w:r w:rsidRPr="00222FC6">
              <w:t>galapatēriņa</w:t>
            </w:r>
            <w:proofErr w:type="spellEnd"/>
            <w:r w:rsidRPr="00222FC6">
              <w:t xml:space="preserve"> efektivitātes likuma 14. pants.</w:t>
            </w:r>
          </w:p>
        </w:tc>
        <w:tc>
          <w:tcPr>
            <w:tcW w:w="795" w:type="pct"/>
          </w:tcPr>
          <w:p w14:paraId="667D369D"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42CBB9B6" w14:textId="77777777" w:rsidTr="0053409C">
        <w:tc>
          <w:tcPr>
            <w:tcW w:w="748" w:type="pct"/>
          </w:tcPr>
          <w:p w14:paraId="120BFAF4" w14:textId="77777777" w:rsidR="0012266F" w:rsidRPr="00222FC6" w:rsidRDefault="0012266F" w:rsidP="003A48E8">
            <w:pPr>
              <w:jc w:val="both"/>
            </w:pPr>
            <w:r w:rsidRPr="00222FC6">
              <w:rPr>
                <w:rFonts w:eastAsia="Calibri"/>
                <w:lang w:eastAsia="en-US"/>
              </w:rPr>
              <w:t xml:space="preserve">Direktīvas 2012/27/ES </w:t>
            </w:r>
            <w:r w:rsidRPr="00222FC6">
              <w:t>8. panta 6. punkts</w:t>
            </w:r>
          </w:p>
        </w:tc>
        <w:tc>
          <w:tcPr>
            <w:tcW w:w="763" w:type="pct"/>
          </w:tcPr>
          <w:p w14:paraId="70A720E7" w14:textId="77777777" w:rsidR="0012266F" w:rsidRPr="00222FC6" w:rsidRDefault="0012266F" w:rsidP="003A48E8">
            <w:pPr>
              <w:jc w:val="both"/>
            </w:pPr>
          </w:p>
        </w:tc>
        <w:tc>
          <w:tcPr>
            <w:tcW w:w="2694" w:type="pct"/>
          </w:tcPr>
          <w:p w14:paraId="56A63BF2" w14:textId="77777777" w:rsidR="0012266F" w:rsidRPr="00222FC6" w:rsidRDefault="0012266F" w:rsidP="003A48E8">
            <w:pPr>
              <w:jc w:val="both"/>
              <w:rPr>
                <w:b/>
              </w:rPr>
            </w:pPr>
            <w:r w:rsidRPr="00222FC6">
              <w:rPr>
                <w:b/>
              </w:rPr>
              <w:t>Nav pārņemts</w:t>
            </w:r>
          </w:p>
          <w:p w14:paraId="4256A0D6" w14:textId="400EB9A8" w:rsidR="0012266F" w:rsidRPr="00222FC6" w:rsidRDefault="0012266F" w:rsidP="003A48E8">
            <w:pPr>
              <w:jc w:val="both"/>
            </w:pPr>
            <w:r w:rsidRPr="00222FC6">
              <w:t>Prasības tiks pārņemtas ar likumprojektu „Energoefektivitātes likums”</w:t>
            </w:r>
            <w:r w:rsidR="00213386" w:rsidRPr="00222FC6">
              <w:t>.</w:t>
            </w:r>
          </w:p>
          <w:p w14:paraId="1064F721" w14:textId="77777777" w:rsidR="0012266F" w:rsidRPr="00222FC6" w:rsidRDefault="0012266F" w:rsidP="003A48E8">
            <w:pPr>
              <w:jc w:val="both"/>
            </w:pPr>
            <w:r w:rsidRPr="00222FC6">
              <w:rPr>
                <w:rFonts w:eastAsia="Calibri"/>
                <w:lang w:eastAsia="en-US"/>
              </w:rPr>
              <w:t>Atbildīgā Ekonomikas ministrija</w:t>
            </w:r>
          </w:p>
        </w:tc>
        <w:tc>
          <w:tcPr>
            <w:tcW w:w="795" w:type="pct"/>
          </w:tcPr>
          <w:p w14:paraId="0C69681C" w14:textId="77777777" w:rsidR="0012266F" w:rsidRPr="00222FC6" w:rsidRDefault="0012266F" w:rsidP="003A48E8">
            <w:pPr>
              <w:jc w:val="both"/>
            </w:pPr>
            <w:r w:rsidRPr="00222FC6">
              <w:rPr>
                <w:rFonts w:eastAsia="Calibri"/>
                <w:spacing w:val="-2"/>
                <w:lang w:eastAsia="en-US"/>
              </w:rPr>
              <w:t>Neparedz stingrākas prasības</w:t>
            </w:r>
          </w:p>
        </w:tc>
      </w:tr>
      <w:tr w:rsidR="0012266F" w:rsidRPr="00222FC6" w14:paraId="4D1766CB" w14:textId="77777777" w:rsidTr="0053409C">
        <w:tc>
          <w:tcPr>
            <w:tcW w:w="748" w:type="pct"/>
          </w:tcPr>
          <w:p w14:paraId="1CA05628" w14:textId="77777777" w:rsidR="0012266F" w:rsidRPr="00222FC6" w:rsidRDefault="0012266F" w:rsidP="003A48E8">
            <w:pPr>
              <w:jc w:val="both"/>
            </w:pPr>
            <w:r w:rsidRPr="00222FC6">
              <w:rPr>
                <w:rFonts w:eastAsia="Calibri"/>
                <w:lang w:eastAsia="en-US"/>
              </w:rPr>
              <w:t xml:space="preserve">Direktīvas 2012/27/ES </w:t>
            </w:r>
            <w:r w:rsidRPr="00222FC6">
              <w:t>8. panta 7. punkta pirmā daļa</w:t>
            </w:r>
          </w:p>
        </w:tc>
        <w:tc>
          <w:tcPr>
            <w:tcW w:w="763" w:type="pct"/>
          </w:tcPr>
          <w:p w14:paraId="4E160A9B" w14:textId="77777777" w:rsidR="0012266F" w:rsidRPr="00222FC6" w:rsidRDefault="0012266F" w:rsidP="003A48E8">
            <w:pPr>
              <w:jc w:val="both"/>
            </w:pPr>
          </w:p>
        </w:tc>
        <w:tc>
          <w:tcPr>
            <w:tcW w:w="2694" w:type="pct"/>
          </w:tcPr>
          <w:p w14:paraId="3EA1C07D" w14:textId="77777777" w:rsidR="0012266F" w:rsidRPr="00222FC6" w:rsidRDefault="0012266F" w:rsidP="003A48E8">
            <w:pPr>
              <w:jc w:val="both"/>
              <w:rPr>
                <w:b/>
              </w:rPr>
            </w:pPr>
            <w:r w:rsidRPr="00222FC6">
              <w:rPr>
                <w:b/>
              </w:rPr>
              <w:t>Nav pārņemts</w:t>
            </w:r>
          </w:p>
          <w:p w14:paraId="5E624FA1" w14:textId="0FF547A3" w:rsidR="0012266F" w:rsidRPr="00222FC6" w:rsidRDefault="0012266F" w:rsidP="003A48E8">
            <w:pPr>
              <w:jc w:val="both"/>
            </w:pPr>
            <w:r w:rsidRPr="00222FC6">
              <w:t>Prasības tiks pārņemtas ar likumprojektu „Energoefektivitātes likums”</w:t>
            </w:r>
            <w:r w:rsidR="00213386" w:rsidRPr="00222FC6">
              <w:t>.</w:t>
            </w:r>
          </w:p>
          <w:p w14:paraId="7C95B39E" w14:textId="77777777" w:rsidR="0012266F" w:rsidRPr="00222FC6" w:rsidRDefault="0012266F" w:rsidP="003A48E8">
            <w:pPr>
              <w:jc w:val="both"/>
            </w:pPr>
            <w:r w:rsidRPr="00222FC6">
              <w:t>Atbildīgā Ekonomikas ministrija</w:t>
            </w:r>
          </w:p>
        </w:tc>
        <w:tc>
          <w:tcPr>
            <w:tcW w:w="795" w:type="pct"/>
          </w:tcPr>
          <w:p w14:paraId="1618B654" w14:textId="77777777" w:rsidR="0012266F" w:rsidRPr="00222FC6" w:rsidRDefault="0012266F" w:rsidP="003A48E8">
            <w:pPr>
              <w:jc w:val="both"/>
            </w:pPr>
            <w:r w:rsidRPr="00222FC6">
              <w:rPr>
                <w:rFonts w:eastAsia="Calibri"/>
                <w:spacing w:val="-2"/>
                <w:lang w:eastAsia="en-US"/>
              </w:rPr>
              <w:t>Neparedz stingrākas prasības</w:t>
            </w:r>
          </w:p>
        </w:tc>
      </w:tr>
      <w:tr w:rsidR="0012266F" w:rsidRPr="00222FC6" w14:paraId="12A594A7" w14:textId="77777777" w:rsidTr="0053409C">
        <w:tc>
          <w:tcPr>
            <w:tcW w:w="748" w:type="pct"/>
          </w:tcPr>
          <w:p w14:paraId="15CF4F04" w14:textId="77777777" w:rsidR="0012266F" w:rsidRPr="00222FC6" w:rsidRDefault="0012266F" w:rsidP="003A48E8">
            <w:pPr>
              <w:jc w:val="both"/>
            </w:pPr>
            <w:r w:rsidRPr="00222FC6">
              <w:rPr>
                <w:rFonts w:eastAsia="Calibri"/>
                <w:lang w:eastAsia="en-US"/>
              </w:rPr>
              <w:t xml:space="preserve">Direktīvas 2012/27/ES </w:t>
            </w:r>
            <w:r w:rsidRPr="00222FC6">
              <w:t>8. panta 7. punkta otrā daļa</w:t>
            </w:r>
          </w:p>
        </w:tc>
        <w:tc>
          <w:tcPr>
            <w:tcW w:w="763" w:type="pct"/>
          </w:tcPr>
          <w:p w14:paraId="4D171B0D" w14:textId="77777777" w:rsidR="0012266F" w:rsidRPr="00222FC6" w:rsidRDefault="0012266F" w:rsidP="003A48E8">
            <w:pPr>
              <w:jc w:val="both"/>
            </w:pPr>
          </w:p>
        </w:tc>
        <w:tc>
          <w:tcPr>
            <w:tcW w:w="2694" w:type="pct"/>
          </w:tcPr>
          <w:p w14:paraId="0A75B052" w14:textId="4FC9F761" w:rsidR="0012266F" w:rsidRPr="00222FC6" w:rsidRDefault="0012266F" w:rsidP="003A48E8">
            <w:pPr>
              <w:jc w:val="both"/>
              <w:rPr>
                <w:rFonts w:eastAsia="Calibri"/>
                <w:color w:val="000000"/>
                <w:lang w:eastAsia="en-US"/>
              </w:rPr>
            </w:pPr>
            <w:r w:rsidRPr="00222FC6">
              <w:rPr>
                <w:rFonts w:eastAsia="Calibri"/>
                <w:color w:val="000000"/>
                <w:lang w:eastAsia="en-US"/>
              </w:rPr>
              <w:t>Norma nesatur dalībvalstij saistošus pienākumus</w:t>
            </w:r>
            <w:r w:rsidR="00213386" w:rsidRPr="00222FC6">
              <w:rPr>
                <w:rFonts w:eastAsia="Calibri"/>
                <w:color w:val="000000"/>
                <w:lang w:eastAsia="en-US"/>
              </w:rPr>
              <w:t>.</w:t>
            </w:r>
          </w:p>
        </w:tc>
        <w:tc>
          <w:tcPr>
            <w:tcW w:w="795" w:type="pct"/>
          </w:tcPr>
          <w:p w14:paraId="5FF9F129" w14:textId="77777777" w:rsidR="0012266F" w:rsidRPr="00222FC6" w:rsidRDefault="0012266F" w:rsidP="003A48E8">
            <w:pPr>
              <w:jc w:val="both"/>
            </w:pPr>
          </w:p>
        </w:tc>
      </w:tr>
      <w:tr w:rsidR="0012266F" w:rsidRPr="00222FC6" w14:paraId="262DC901" w14:textId="77777777" w:rsidTr="0053409C">
        <w:tc>
          <w:tcPr>
            <w:tcW w:w="748" w:type="pct"/>
          </w:tcPr>
          <w:p w14:paraId="75448D93" w14:textId="77777777" w:rsidR="0012266F" w:rsidRPr="00222FC6" w:rsidRDefault="0012266F" w:rsidP="003A48E8">
            <w:pPr>
              <w:jc w:val="both"/>
            </w:pPr>
            <w:r w:rsidRPr="00222FC6">
              <w:rPr>
                <w:rFonts w:eastAsia="Calibri"/>
                <w:lang w:eastAsia="en-US"/>
              </w:rPr>
              <w:t xml:space="preserve">Direktīvas 2012/27/ES </w:t>
            </w:r>
            <w:r w:rsidRPr="00222FC6">
              <w:t>9. panta 1. punkts</w:t>
            </w:r>
          </w:p>
        </w:tc>
        <w:tc>
          <w:tcPr>
            <w:tcW w:w="763" w:type="pct"/>
          </w:tcPr>
          <w:p w14:paraId="61F84878" w14:textId="77777777" w:rsidR="0012266F" w:rsidRPr="00222FC6" w:rsidRDefault="0012266F" w:rsidP="003A48E8">
            <w:pPr>
              <w:jc w:val="both"/>
            </w:pPr>
          </w:p>
        </w:tc>
        <w:tc>
          <w:tcPr>
            <w:tcW w:w="2694" w:type="pct"/>
          </w:tcPr>
          <w:p w14:paraId="0D011E68" w14:textId="77777777" w:rsidR="0012266F" w:rsidRPr="00222FC6" w:rsidRDefault="0012266F" w:rsidP="003A48E8">
            <w:pPr>
              <w:jc w:val="both"/>
              <w:rPr>
                <w:b/>
              </w:rPr>
            </w:pPr>
            <w:r w:rsidRPr="00222FC6">
              <w:rPr>
                <w:b/>
              </w:rPr>
              <w:t>Pārņemts pilnībā</w:t>
            </w:r>
          </w:p>
          <w:p w14:paraId="7EF82417" w14:textId="035E8F05" w:rsidR="0012266F" w:rsidRPr="00222FC6" w:rsidRDefault="0012266F" w:rsidP="003A48E8">
            <w:pPr>
              <w:jc w:val="both"/>
              <w:rPr>
                <w:color w:val="000000" w:themeColor="text1"/>
              </w:rPr>
            </w:pPr>
            <w:r w:rsidRPr="00222FC6">
              <w:rPr>
                <w:color w:val="000000" w:themeColor="text1"/>
              </w:rPr>
              <w:t>1) Ministru kabineta 2008. gada 16. decembra noteikumu Nr.1048 „Dabasgāzes piegādes un lietošanas noteikumi”</w:t>
            </w:r>
            <w:r w:rsidR="00AC7AD8" w:rsidRPr="00222FC6">
              <w:rPr>
                <w:color w:val="000000" w:themeColor="text1"/>
              </w:rPr>
              <w:t xml:space="preserve"> (turpmāk – MK noteikumi Nr.1048)</w:t>
            </w:r>
            <w:r w:rsidRPr="00222FC6">
              <w:rPr>
                <w:color w:val="000000" w:themeColor="text1"/>
              </w:rPr>
              <w:t xml:space="preserve"> 12. un 16. punkts;</w:t>
            </w:r>
          </w:p>
          <w:p w14:paraId="108D7BEC" w14:textId="6D4A5765" w:rsidR="0012266F" w:rsidRPr="00222FC6" w:rsidRDefault="0012266F" w:rsidP="003A48E8">
            <w:pPr>
              <w:jc w:val="both"/>
              <w:rPr>
                <w:color w:val="000000" w:themeColor="text1"/>
              </w:rPr>
            </w:pPr>
            <w:r w:rsidRPr="00222FC6">
              <w:rPr>
                <w:color w:val="000000" w:themeColor="text1"/>
              </w:rPr>
              <w:t>2) Ministru kabineta 2008. gada 21. oktobra noteikumu Nr.876 „Siltumenerģijas piegādes un lietošanas noteikumi”</w:t>
            </w:r>
            <w:r w:rsidR="00AC7AD8" w:rsidRPr="00222FC6">
              <w:rPr>
                <w:color w:val="000000" w:themeColor="text1"/>
              </w:rPr>
              <w:t xml:space="preserve"> (turpmāk – MK noteikumi Nr.876)</w:t>
            </w:r>
            <w:r w:rsidRPr="00222FC6">
              <w:rPr>
                <w:color w:val="000000" w:themeColor="text1"/>
              </w:rPr>
              <w:t xml:space="preserve"> 8. un 15. punkts;</w:t>
            </w:r>
          </w:p>
          <w:p w14:paraId="1ED7C010" w14:textId="482A234A" w:rsidR="0012266F" w:rsidRPr="00222FC6" w:rsidRDefault="0012266F" w:rsidP="003A48E8">
            <w:pPr>
              <w:jc w:val="both"/>
              <w:rPr>
                <w:color w:val="000000" w:themeColor="text1"/>
              </w:rPr>
            </w:pPr>
            <w:r w:rsidRPr="00222FC6">
              <w:rPr>
                <w:color w:val="000000" w:themeColor="text1"/>
              </w:rPr>
              <w:t>3) Ministru kabineta 2014. gada 21. janvārī noteikumu Nr.50 „Elektroenerģijas tirdzniecības un lietošanas noteikumi”</w:t>
            </w:r>
            <w:r w:rsidR="00AC7AD8" w:rsidRPr="00222FC6">
              <w:rPr>
                <w:color w:val="000000" w:themeColor="text1"/>
              </w:rPr>
              <w:t xml:space="preserve"> (turpmāk – MK noteikumi Nr.50)</w:t>
            </w:r>
            <w:r w:rsidRPr="00222FC6">
              <w:rPr>
                <w:color w:val="000000" w:themeColor="text1"/>
              </w:rPr>
              <w:t xml:space="preserve"> 4., 6. un 7. punkts;</w:t>
            </w:r>
          </w:p>
          <w:p w14:paraId="55EFE98C" w14:textId="127587B8" w:rsidR="0012266F" w:rsidRPr="00222FC6" w:rsidRDefault="0012266F" w:rsidP="003A48E8">
            <w:pPr>
              <w:jc w:val="both"/>
              <w:rPr>
                <w:color w:val="000000" w:themeColor="text1"/>
              </w:rPr>
            </w:pPr>
            <w:r w:rsidRPr="00222FC6">
              <w:rPr>
                <w:color w:val="000000" w:themeColor="text1"/>
              </w:rPr>
              <w:t>4) Ministru kabineta 2008. gada 9. decembra noteikumu Nr.1013 „Kārtība, kādā dzīvokļa īpašnieks daudzdzīvokļu dzīvojamā mājā norēķinās par pakalpojumiem, kas saistīti ar dzīvokļa īpašuma lietošanu”</w:t>
            </w:r>
            <w:r w:rsidR="00B16D4E" w:rsidRPr="00222FC6">
              <w:rPr>
                <w:color w:val="000000" w:themeColor="text1"/>
              </w:rPr>
              <w:t xml:space="preserve"> (turpmāk – MK noteikumi Nr.1013)</w:t>
            </w:r>
            <w:r w:rsidRPr="00222FC6">
              <w:rPr>
                <w:color w:val="000000" w:themeColor="text1"/>
              </w:rPr>
              <w:t xml:space="preserve"> 14. punkts;</w:t>
            </w:r>
          </w:p>
          <w:p w14:paraId="6FDF817D" w14:textId="3DB2F16C" w:rsidR="0012266F" w:rsidRPr="00222FC6" w:rsidRDefault="0012266F" w:rsidP="003A48E8">
            <w:pPr>
              <w:jc w:val="both"/>
              <w:rPr>
                <w:color w:val="000000" w:themeColor="text1"/>
              </w:rPr>
            </w:pPr>
            <w:r w:rsidRPr="00222FC6">
              <w:rPr>
                <w:color w:val="000000" w:themeColor="text1"/>
              </w:rPr>
              <w:t xml:space="preserve">5) Enerģijas </w:t>
            </w:r>
            <w:proofErr w:type="spellStart"/>
            <w:r w:rsidRPr="00222FC6">
              <w:rPr>
                <w:color w:val="000000" w:themeColor="text1"/>
              </w:rPr>
              <w:t>galapatēriņa</w:t>
            </w:r>
            <w:proofErr w:type="spellEnd"/>
            <w:r w:rsidRPr="00222FC6">
              <w:rPr>
                <w:color w:val="000000" w:themeColor="text1"/>
              </w:rPr>
              <w:t xml:space="preserve"> efektivitātes </w:t>
            </w:r>
            <w:r w:rsidR="00213386" w:rsidRPr="00222FC6">
              <w:rPr>
                <w:color w:val="000000" w:themeColor="text1"/>
              </w:rPr>
              <w:t>likuma</w:t>
            </w:r>
            <w:r w:rsidRPr="00222FC6">
              <w:rPr>
                <w:color w:val="000000" w:themeColor="text1"/>
              </w:rPr>
              <w:t>16. panta 4. punkts;</w:t>
            </w:r>
          </w:p>
          <w:p w14:paraId="6C778C3F" w14:textId="38BAB838" w:rsidR="0012266F" w:rsidRPr="00222FC6" w:rsidRDefault="0012266F" w:rsidP="003A48E8">
            <w:pPr>
              <w:jc w:val="both"/>
              <w:rPr>
                <w:highlight w:val="cyan"/>
              </w:rPr>
            </w:pPr>
            <w:r w:rsidRPr="00222FC6">
              <w:rPr>
                <w:color w:val="000000" w:themeColor="text1"/>
              </w:rPr>
              <w:t>6) Ministru kabineta 1998. gada 21. jūlija noteikumu Nr.256 „Latvijas būvnormatīvs LBN 221-98 “Ēku iekšējais ūdensvads un kanalizācija”</w:t>
            </w:r>
            <w:r w:rsidR="00625C77" w:rsidRPr="00222FC6">
              <w:rPr>
                <w:color w:val="000000" w:themeColor="text1"/>
              </w:rPr>
              <w:t xml:space="preserve"> (turpmāk – MK noteikumi Nr.256)</w:t>
            </w:r>
            <w:r w:rsidRPr="00222FC6">
              <w:rPr>
                <w:color w:val="000000" w:themeColor="text1"/>
              </w:rPr>
              <w:t xml:space="preserve"> 1., 141. un 142. punkts.</w:t>
            </w:r>
          </w:p>
        </w:tc>
        <w:tc>
          <w:tcPr>
            <w:tcW w:w="795" w:type="pct"/>
          </w:tcPr>
          <w:p w14:paraId="414C4632"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1AEEBAA7" w14:textId="77777777" w:rsidTr="0053409C">
        <w:tc>
          <w:tcPr>
            <w:tcW w:w="748" w:type="pct"/>
          </w:tcPr>
          <w:p w14:paraId="4584E0DD" w14:textId="77777777" w:rsidR="0012266F" w:rsidRPr="00222FC6" w:rsidRDefault="0012266F" w:rsidP="003A48E8">
            <w:pPr>
              <w:jc w:val="both"/>
            </w:pPr>
            <w:r w:rsidRPr="00222FC6">
              <w:rPr>
                <w:rFonts w:eastAsia="Calibri"/>
                <w:lang w:eastAsia="en-US"/>
              </w:rPr>
              <w:t xml:space="preserve">Direktīvas 2012/27/ES </w:t>
            </w:r>
            <w:r w:rsidRPr="00222FC6">
              <w:t>9. panta 2. punkta a) un b) apakšpunkti</w:t>
            </w:r>
          </w:p>
        </w:tc>
        <w:tc>
          <w:tcPr>
            <w:tcW w:w="763" w:type="pct"/>
          </w:tcPr>
          <w:p w14:paraId="15B34C4A" w14:textId="77777777" w:rsidR="0012266F" w:rsidRPr="00222FC6" w:rsidRDefault="0012266F" w:rsidP="003A48E8">
            <w:pPr>
              <w:jc w:val="both"/>
            </w:pPr>
          </w:p>
        </w:tc>
        <w:tc>
          <w:tcPr>
            <w:tcW w:w="2694" w:type="pct"/>
          </w:tcPr>
          <w:p w14:paraId="1A8269BC" w14:textId="77777777" w:rsidR="0012266F" w:rsidRPr="00222FC6" w:rsidRDefault="0012266F" w:rsidP="003A48E8">
            <w:pPr>
              <w:jc w:val="both"/>
              <w:rPr>
                <w:b/>
              </w:rPr>
            </w:pPr>
            <w:r w:rsidRPr="00222FC6">
              <w:rPr>
                <w:b/>
              </w:rPr>
              <w:t>Pārņemts pilnībā</w:t>
            </w:r>
          </w:p>
          <w:p w14:paraId="181F0347" w14:textId="04F20A26" w:rsidR="0012266F" w:rsidRPr="00222FC6" w:rsidRDefault="0012266F" w:rsidP="003A48E8">
            <w:pPr>
              <w:jc w:val="both"/>
            </w:pPr>
            <w:r w:rsidRPr="00222FC6">
              <w:t xml:space="preserve">1) </w:t>
            </w:r>
            <w:r w:rsidR="00AC7AD8" w:rsidRPr="00222FC6">
              <w:rPr>
                <w:color w:val="000000" w:themeColor="text1"/>
              </w:rPr>
              <w:t>MK noteikumi Nr.1048</w:t>
            </w:r>
            <w:r w:rsidRPr="00222FC6">
              <w:t>;</w:t>
            </w:r>
          </w:p>
          <w:p w14:paraId="78CD742F" w14:textId="7C304790" w:rsidR="0012266F" w:rsidRPr="00222FC6" w:rsidRDefault="0012266F" w:rsidP="003A48E8">
            <w:pPr>
              <w:jc w:val="both"/>
            </w:pPr>
            <w:r w:rsidRPr="00222FC6">
              <w:t xml:space="preserve">2) </w:t>
            </w:r>
            <w:r w:rsidR="00AC7AD8" w:rsidRPr="00222FC6">
              <w:rPr>
                <w:color w:val="000000" w:themeColor="text1"/>
              </w:rPr>
              <w:t>MK noteikumi Nr.876;</w:t>
            </w:r>
          </w:p>
          <w:p w14:paraId="7CEF3485" w14:textId="68E65391" w:rsidR="0012266F" w:rsidRPr="00222FC6" w:rsidRDefault="0012266F" w:rsidP="003A48E8">
            <w:pPr>
              <w:jc w:val="both"/>
            </w:pPr>
            <w:r w:rsidRPr="00222FC6">
              <w:t xml:space="preserve">3) </w:t>
            </w:r>
            <w:r w:rsidR="00AC7AD8" w:rsidRPr="00222FC6">
              <w:rPr>
                <w:color w:val="000000" w:themeColor="text1"/>
              </w:rPr>
              <w:t>MK noteikumi Nr.50;</w:t>
            </w:r>
          </w:p>
          <w:p w14:paraId="7FBEBF7C" w14:textId="63BAFE78" w:rsidR="0012266F" w:rsidRPr="00222FC6" w:rsidRDefault="0012266F" w:rsidP="003A48E8">
            <w:pPr>
              <w:jc w:val="both"/>
            </w:pPr>
            <w:r w:rsidRPr="00222FC6">
              <w:t xml:space="preserve">4) </w:t>
            </w:r>
            <w:r w:rsidR="00B16D4E" w:rsidRPr="00222FC6">
              <w:rPr>
                <w:color w:val="000000" w:themeColor="text1"/>
              </w:rPr>
              <w:t>MK noteikumi Nr.1013</w:t>
            </w:r>
            <w:r w:rsidRPr="00222FC6">
              <w:t>;</w:t>
            </w:r>
          </w:p>
          <w:p w14:paraId="53C4EAE9" w14:textId="77777777" w:rsidR="0012266F" w:rsidRPr="00222FC6" w:rsidRDefault="0012266F" w:rsidP="003A48E8">
            <w:pPr>
              <w:jc w:val="both"/>
            </w:pPr>
            <w:r w:rsidRPr="00222FC6">
              <w:t xml:space="preserve">5) Enerģijas </w:t>
            </w:r>
            <w:proofErr w:type="spellStart"/>
            <w:r w:rsidRPr="00222FC6">
              <w:t>galapatēriņa</w:t>
            </w:r>
            <w:proofErr w:type="spellEnd"/>
            <w:r w:rsidRPr="00222FC6">
              <w:t xml:space="preserve"> efektivitātes likums;</w:t>
            </w:r>
          </w:p>
          <w:p w14:paraId="4474D804" w14:textId="4D8608FF" w:rsidR="0012266F" w:rsidRPr="00222FC6" w:rsidRDefault="0012266F" w:rsidP="003A48E8">
            <w:pPr>
              <w:jc w:val="both"/>
              <w:rPr>
                <w:rFonts w:eastAsia="Calibri"/>
                <w:lang w:eastAsia="en-US"/>
              </w:rPr>
            </w:pPr>
            <w:r w:rsidRPr="00222FC6">
              <w:t xml:space="preserve">6) </w:t>
            </w:r>
            <w:r w:rsidR="00625C77" w:rsidRPr="00222FC6">
              <w:rPr>
                <w:color w:val="000000" w:themeColor="text1"/>
              </w:rPr>
              <w:t>MK noteikumi Nr.256</w:t>
            </w:r>
            <w:r w:rsidRPr="00222FC6">
              <w:t>.</w:t>
            </w:r>
          </w:p>
        </w:tc>
        <w:tc>
          <w:tcPr>
            <w:tcW w:w="795" w:type="pct"/>
          </w:tcPr>
          <w:p w14:paraId="518FF675"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4CFA451A" w14:textId="77777777" w:rsidTr="0053409C">
        <w:tc>
          <w:tcPr>
            <w:tcW w:w="748" w:type="pct"/>
          </w:tcPr>
          <w:p w14:paraId="537B4B78" w14:textId="77777777" w:rsidR="0012266F" w:rsidRPr="00222FC6" w:rsidRDefault="0012266F" w:rsidP="003A48E8">
            <w:pPr>
              <w:jc w:val="both"/>
            </w:pPr>
            <w:r w:rsidRPr="00222FC6">
              <w:rPr>
                <w:rFonts w:eastAsia="Calibri"/>
                <w:lang w:eastAsia="en-US"/>
              </w:rPr>
              <w:t xml:space="preserve">Direktīvas 2012/27/ES </w:t>
            </w:r>
            <w:r w:rsidRPr="00222FC6">
              <w:t>9. panta 2. punkta c) apakšpunkts</w:t>
            </w:r>
          </w:p>
        </w:tc>
        <w:tc>
          <w:tcPr>
            <w:tcW w:w="763" w:type="pct"/>
          </w:tcPr>
          <w:p w14:paraId="3C0B1A47" w14:textId="77777777" w:rsidR="0012266F" w:rsidRPr="00222FC6" w:rsidRDefault="0012266F" w:rsidP="003A48E8">
            <w:pPr>
              <w:jc w:val="both"/>
            </w:pPr>
          </w:p>
        </w:tc>
        <w:tc>
          <w:tcPr>
            <w:tcW w:w="2694" w:type="pct"/>
          </w:tcPr>
          <w:p w14:paraId="10FBEDE9" w14:textId="77777777" w:rsidR="0012266F" w:rsidRPr="00222FC6" w:rsidRDefault="0012266F" w:rsidP="003A48E8">
            <w:pPr>
              <w:jc w:val="both"/>
              <w:rPr>
                <w:b/>
              </w:rPr>
            </w:pPr>
            <w:r w:rsidRPr="00222FC6">
              <w:rPr>
                <w:b/>
              </w:rPr>
              <w:t>Pārņemts pilnībā</w:t>
            </w:r>
          </w:p>
          <w:p w14:paraId="2BE2CE80" w14:textId="59D181C5" w:rsidR="0012266F" w:rsidRPr="00222FC6" w:rsidRDefault="00AC7AD8" w:rsidP="003A48E8">
            <w:pPr>
              <w:jc w:val="both"/>
            </w:pPr>
            <w:r w:rsidRPr="00222FC6">
              <w:rPr>
                <w:color w:val="000000" w:themeColor="text1"/>
              </w:rPr>
              <w:t>MK noteikumu Nr.50</w:t>
            </w:r>
            <w:r w:rsidR="0012266F" w:rsidRPr="00222FC6">
              <w:t xml:space="preserve"> III. </w:t>
            </w:r>
            <w:r w:rsidR="00062FC0" w:rsidRPr="00222FC6">
              <w:t>nodaļ</w:t>
            </w:r>
            <w:r w:rsidR="00AD1DFC" w:rsidRPr="00222FC6">
              <w:t>a</w:t>
            </w:r>
            <w:r w:rsidR="00062FC0" w:rsidRPr="00222FC6">
              <w:t>.</w:t>
            </w:r>
          </w:p>
        </w:tc>
        <w:tc>
          <w:tcPr>
            <w:tcW w:w="795" w:type="pct"/>
          </w:tcPr>
          <w:p w14:paraId="3718C996"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6E2127D8" w14:textId="77777777" w:rsidTr="0053409C">
        <w:tc>
          <w:tcPr>
            <w:tcW w:w="748" w:type="pct"/>
          </w:tcPr>
          <w:p w14:paraId="3839C678" w14:textId="77777777" w:rsidR="0012266F" w:rsidRPr="00222FC6" w:rsidRDefault="0012266F" w:rsidP="003A48E8">
            <w:pPr>
              <w:jc w:val="both"/>
            </w:pPr>
            <w:r w:rsidRPr="00222FC6">
              <w:rPr>
                <w:rFonts w:eastAsia="Calibri"/>
                <w:lang w:eastAsia="en-US"/>
              </w:rPr>
              <w:t xml:space="preserve">Direktīvas 2012/27/ES </w:t>
            </w:r>
            <w:r w:rsidRPr="00222FC6">
              <w:t>9. panta 2. punkta d) apakšpunkts</w:t>
            </w:r>
          </w:p>
        </w:tc>
        <w:tc>
          <w:tcPr>
            <w:tcW w:w="763" w:type="pct"/>
          </w:tcPr>
          <w:p w14:paraId="1B7FC323" w14:textId="77777777" w:rsidR="0012266F" w:rsidRPr="00222FC6" w:rsidRDefault="0012266F" w:rsidP="003A48E8">
            <w:pPr>
              <w:jc w:val="both"/>
            </w:pPr>
          </w:p>
        </w:tc>
        <w:tc>
          <w:tcPr>
            <w:tcW w:w="2694" w:type="pct"/>
          </w:tcPr>
          <w:p w14:paraId="0F6DCB84" w14:textId="77777777" w:rsidR="0012266F" w:rsidRPr="00222FC6" w:rsidRDefault="0012266F" w:rsidP="003A48E8">
            <w:pPr>
              <w:jc w:val="both"/>
              <w:rPr>
                <w:b/>
              </w:rPr>
            </w:pPr>
            <w:r w:rsidRPr="00222FC6">
              <w:rPr>
                <w:b/>
              </w:rPr>
              <w:t>Pārņemts pilnībā</w:t>
            </w:r>
          </w:p>
          <w:p w14:paraId="02254A78" w14:textId="34E02D3F" w:rsidR="0012266F" w:rsidRPr="00222FC6" w:rsidRDefault="00AC7AD8" w:rsidP="003A48E8">
            <w:pPr>
              <w:jc w:val="both"/>
              <w:rPr>
                <w:b/>
              </w:rPr>
            </w:pPr>
            <w:r w:rsidRPr="00222FC6">
              <w:rPr>
                <w:color w:val="000000" w:themeColor="text1"/>
              </w:rPr>
              <w:t xml:space="preserve">MK noteikumu Nr.50 </w:t>
            </w:r>
            <w:r w:rsidR="0012266F" w:rsidRPr="00222FC6">
              <w:t>106. punkt</w:t>
            </w:r>
            <w:r w:rsidR="00AD1DFC" w:rsidRPr="00222FC6">
              <w:t>s</w:t>
            </w:r>
          </w:p>
        </w:tc>
        <w:tc>
          <w:tcPr>
            <w:tcW w:w="795" w:type="pct"/>
          </w:tcPr>
          <w:p w14:paraId="6BA683F4"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385CA6EE" w14:textId="77777777" w:rsidTr="0053409C">
        <w:tc>
          <w:tcPr>
            <w:tcW w:w="748" w:type="pct"/>
          </w:tcPr>
          <w:p w14:paraId="09027226" w14:textId="77777777" w:rsidR="0012266F" w:rsidRPr="00222FC6" w:rsidRDefault="0012266F" w:rsidP="003A48E8">
            <w:pPr>
              <w:jc w:val="both"/>
            </w:pPr>
            <w:r w:rsidRPr="00222FC6">
              <w:rPr>
                <w:rFonts w:eastAsia="Calibri"/>
                <w:lang w:eastAsia="en-US"/>
              </w:rPr>
              <w:t xml:space="preserve">Direktīvas 2012/27/ES </w:t>
            </w:r>
            <w:r w:rsidRPr="00222FC6">
              <w:t>9. panta 2. punkta e) apakšpunkts</w:t>
            </w:r>
          </w:p>
        </w:tc>
        <w:tc>
          <w:tcPr>
            <w:tcW w:w="763" w:type="pct"/>
          </w:tcPr>
          <w:p w14:paraId="3DE1C5D7" w14:textId="77777777" w:rsidR="0012266F" w:rsidRPr="00222FC6" w:rsidRDefault="0012266F" w:rsidP="003A48E8">
            <w:pPr>
              <w:jc w:val="both"/>
            </w:pPr>
          </w:p>
        </w:tc>
        <w:tc>
          <w:tcPr>
            <w:tcW w:w="2694" w:type="pct"/>
          </w:tcPr>
          <w:p w14:paraId="196F9F20" w14:textId="77777777" w:rsidR="0012266F" w:rsidRPr="00222FC6" w:rsidRDefault="0012266F" w:rsidP="003A48E8">
            <w:pPr>
              <w:jc w:val="both"/>
              <w:rPr>
                <w:b/>
              </w:rPr>
            </w:pPr>
            <w:r w:rsidRPr="00222FC6">
              <w:rPr>
                <w:b/>
              </w:rPr>
              <w:t>Pārņemts pilnībā</w:t>
            </w:r>
          </w:p>
          <w:p w14:paraId="6A38562E" w14:textId="334D3C8E" w:rsidR="0012266F" w:rsidRPr="00222FC6" w:rsidRDefault="0012266F" w:rsidP="003A48E8">
            <w:pPr>
              <w:jc w:val="both"/>
            </w:pPr>
            <w:r w:rsidRPr="00222FC6">
              <w:t xml:space="preserve">1) </w:t>
            </w:r>
            <w:r w:rsidR="00AC7AD8" w:rsidRPr="00222FC6">
              <w:rPr>
                <w:color w:val="000000" w:themeColor="text1"/>
              </w:rPr>
              <w:t>MK noteikumi Nr.1048</w:t>
            </w:r>
            <w:r w:rsidRPr="00222FC6">
              <w:t>;</w:t>
            </w:r>
          </w:p>
          <w:p w14:paraId="0E4F0E76" w14:textId="2FED4F22" w:rsidR="0012266F" w:rsidRPr="00222FC6" w:rsidRDefault="0012266F" w:rsidP="003A48E8">
            <w:pPr>
              <w:jc w:val="both"/>
            </w:pPr>
            <w:r w:rsidRPr="00222FC6">
              <w:t xml:space="preserve">2) </w:t>
            </w:r>
            <w:r w:rsidR="00AC7AD8" w:rsidRPr="00222FC6">
              <w:rPr>
                <w:color w:val="000000" w:themeColor="text1"/>
              </w:rPr>
              <w:t>MK noteikumi Nr.876;</w:t>
            </w:r>
          </w:p>
          <w:p w14:paraId="09EA7FFD" w14:textId="6E8F03B6" w:rsidR="0012266F" w:rsidRPr="00222FC6" w:rsidRDefault="0012266F" w:rsidP="003A48E8">
            <w:pPr>
              <w:jc w:val="both"/>
            </w:pPr>
            <w:r w:rsidRPr="00222FC6">
              <w:t xml:space="preserve">3) </w:t>
            </w:r>
            <w:r w:rsidR="00AC7AD8" w:rsidRPr="00222FC6">
              <w:rPr>
                <w:color w:val="000000" w:themeColor="text1"/>
              </w:rPr>
              <w:t>MK noteikumi Nr.50;</w:t>
            </w:r>
          </w:p>
          <w:p w14:paraId="043CCC74" w14:textId="678DF440" w:rsidR="0012266F" w:rsidRPr="00222FC6" w:rsidRDefault="0012266F" w:rsidP="003A48E8">
            <w:pPr>
              <w:jc w:val="both"/>
            </w:pPr>
            <w:r w:rsidRPr="00222FC6">
              <w:t xml:space="preserve">4) </w:t>
            </w:r>
            <w:r w:rsidR="00B16D4E" w:rsidRPr="00222FC6">
              <w:rPr>
                <w:color w:val="000000" w:themeColor="text1"/>
              </w:rPr>
              <w:t>MK noteikumi Nr.1013</w:t>
            </w:r>
            <w:r w:rsidRPr="00222FC6">
              <w:t>;</w:t>
            </w:r>
          </w:p>
          <w:p w14:paraId="2B7C32D1" w14:textId="77777777" w:rsidR="0012266F" w:rsidRPr="00222FC6" w:rsidRDefault="0012266F" w:rsidP="003A48E8">
            <w:pPr>
              <w:jc w:val="both"/>
            </w:pPr>
            <w:r w:rsidRPr="00222FC6">
              <w:t xml:space="preserve">5) Enerģijas </w:t>
            </w:r>
            <w:proofErr w:type="spellStart"/>
            <w:r w:rsidRPr="00222FC6">
              <w:t>galapatēriņa</w:t>
            </w:r>
            <w:proofErr w:type="spellEnd"/>
            <w:r w:rsidRPr="00222FC6">
              <w:t xml:space="preserve"> efektivitātes likums;</w:t>
            </w:r>
          </w:p>
          <w:p w14:paraId="56B64A00" w14:textId="2927D951" w:rsidR="0012266F" w:rsidRPr="00222FC6" w:rsidRDefault="0012266F" w:rsidP="003A48E8">
            <w:pPr>
              <w:jc w:val="both"/>
              <w:rPr>
                <w:b/>
              </w:rPr>
            </w:pPr>
            <w:r w:rsidRPr="00222FC6">
              <w:t xml:space="preserve">6) </w:t>
            </w:r>
            <w:r w:rsidR="00625C77" w:rsidRPr="00222FC6">
              <w:rPr>
                <w:color w:val="000000" w:themeColor="text1"/>
              </w:rPr>
              <w:t>MK noteikumi Nr.256</w:t>
            </w:r>
            <w:r w:rsidRPr="00222FC6">
              <w:t>.</w:t>
            </w:r>
          </w:p>
        </w:tc>
        <w:tc>
          <w:tcPr>
            <w:tcW w:w="795" w:type="pct"/>
          </w:tcPr>
          <w:p w14:paraId="2A41C62E"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4DCC1998" w14:textId="77777777" w:rsidTr="0053409C">
        <w:tc>
          <w:tcPr>
            <w:tcW w:w="748" w:type="pct"/>
          </w:tcPr>
          <w:p w14:paraId="557CD898" w14:textId="77777777" w:rsidR="0012266F" w:rsidRPr="00222FC6" w:rsidRDefault="0012266F" w:rsidP="003A48E8">
            <w:pPr>
              <w:jc w:val="both"/>
              <w:rPr>
                <w:color w:val="000000" w:themeColor="text1"/>
              </w:rPr>
            </w:pPr>
            <w:r w:rsidRPr="00222FC6">
              <w:rPr>
                <w:rFonts w:eastAsia="Calibri"/>
                <w:lang w:eastAsia="en-US"/>
              </w:rPr>
              <w:t xml:space="preserve">Direktīvas 2012/27/ES </w:t>
            </w:r>
            <w:r w:rsidRPr="00222FC6">
              <w:rPr>
                <w:color w:val="000000" w:themeColor="text1"/>
              </w:rPr>
              <w:t>9. panta 3. punkta pirmā daļa</w:t>
            </w:r>
          </w:p>
        </w:tc>
        <w:tc>
          <w:tcPr>
            <w:tcW w:w="763" w:type="pct"/>
          </w:tcPr>
          <w:p w14:paraId="318E1AC8" w14:textId="77777777" w:rsidR="0012266F" w:rsidRPr="00222FC6" w:rsidRDefault="0012266F" w:rsidP="003A48E8">
            <w:pPr>
              <w:jc w:val="both"/>
              <w:rPr>
                <w:color w:val="000000" w:themeColor="text1"/>
              </w:rPr>
            </w:pPr>
          </w:p>
        </w:tc>
        <w:tc>
          <w:tcPr>
            <w:tcW w:w="2694" w:type="pct"/>
          </w:tcPr>
          <w:p w14:paraId="33A64326" w14:textId="77777777" w:rsidR="0012266F" w:rsidRPr="00222FC6" w:rsidRDefault="0012266F" w:rsidP="003A48E8">
            <w:pPr>
              <w:jc w:val="both"/>
              <w:rPr>
                <w:b/>
              </w:rPr>
            </w:pPr>
            <w:r w:rsidRPr="00222FC6">
              <w:rPr>
                <w:b/>
              </w:rPr>
              <w:t>Pārņemts pilnībā</w:t>
            </w:r>
          </w:p>
          <w:p w14:paraId="0C6AD024" w14:textId="61AA870C" w:rsidR="0012266F" w:rsidRPr="00222FC6" w:rsidRDefault="0012266F" w:rsidP="003A48E8">
            <w:pPr>
              <w:jc w:val="both"/>
            </w:pPr>
            <w:r w:rsidRPr="00222FC6">
              <w:t xml:space="preserve">1) </w:t>
            </w:r>
            <w:r w:rsidR="00AC7AD8" w:rsidRPr="00222FC6">
              <w:rPr>
                <w:color w:val="000000" w:themeColor="text1"/>
              </w:rPr>
              <w:t>MK noteikumi Nr.876;</w:t>
            </w:r>
          </w:p>
          <w:p w14:paraId="78BFA58E" w14:textId="72DA33E1" w:rsidR="0012266F" w:rsidRPr="00222FC6" w:rsidRDefault="0012266F" w:rsidP="003A48E8">
            <w:pPr>
              <w:jc w:val="both"/>
            </w:pPr>
            <w:r w:rsidRPr="00222FC6">
              <w:t xml:space="preserve">2) </w:t>
            </w:r>
            <w:r w:rsidR="00B16D4E" w:rsidRPr="00222FC6">
              <w:rPr>
                <w:color w:val="000000" w:themeColor="text1"/>
              </w:rPr>
              <w:t>MK noteikumi Nr.1013</w:t>
            </w:r>
            <w:r w:rsidRPr="00222FC6">
              <w:t>;</w:t>
            </w:r>
          </w:p>
          <w:p w14:paraId="6B3F266E" w14:textId="77777777" w:rsidR="0012266F" w:rsidRPr="00222FC6" w:rsidRDefault="0012266F" w:rsidP="003A48E8">
            <w:pPr>
              <w:jc w:val="both"/>
              <w:rPr>
                <w:rFonts w:eastAsia="Calibri"/>
                <w:lang w:eastAsia="en-US"/>
              </w:rPr>
            </w:pPr>
            <w:r w:rsidRPr="00222FC6">
              <w:t xml:space="preserve">3) Enerģijas </w:t>
            </w:r>
            <w:proofErr w:type="spellStart"/>
            <w:r w:rsidRPr="00222FC6">
              <w:t>galapatēriņa</w:t>
            </w:r>
            <w:proofErr w:type="spellEnd"/>
            <w:r w:rsidRPr="00222FC6">
              <w:t xml:space="preserve"> efektivitātes</w:t>
            </w:r>
            <w:r w:rsidRPr="00222FC6">
              <w:rPr>
                <w:rFonts w:eastAsia="Calibri"/>
                <w:lang w:eastAsia="en-US"/>
              </w:rPr>
              <w:t xml:space="preserve"> likums;</w:t>
            </w:r>
          </w:p>
          <w:p w14:paraId="70B22EE3" w14:textId="3165A652" w:rsidR="0012266F" w:rsidRPr="00222FC6" w:rsidRDefault="0012266F" w:rsidP="003A48E8">
            <w:pPr>
              <w:jc w:val="both"/>
              <w:rPr>
                <w:color w:val="000000" w:themeColor="text1"/>
              </w:rPr>
            </w:pPr>
            <w:r w:rsidRPr="00222FC6">
              <w:rPr>
                <w:rFonts w:eastAsia="Calibri"/>
                <w:lang w:eastAsia="en-US"/>
              </w:rPr>
              <w:t xml:space="preserve">4) </w:t>
            </w:r>
            <w:r w:rsidR="00625C77" w:rsidRPr="00222FC6">
              <w:rPr>
                <w:color w:val="000000" w:themeColor="text1"/>
              </w:rPr>
              <w:t>MK noteikumi Nr.256</w:t>
            </w:r>
            <w:r w:rsidRPr="00222FC6">
              <w:rPr>
                <w:rFonts w:eastAsia="Calibri"/>
                <w:lang w:eastAsia="en-US"/>
              </w:rPr>
              <w:t>.</w:t>
            </w:r>
          </w:p>
        </w:tc>
        <w:tc>
          <w:tcPr>
            <w:tcW w:w="795" w:type="pct"/>
          </w:tcPr>
          <w:p w14:paraId="7EBDAE13"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05CCCA6B" w14:textId="77777777" w:rsidTr="0053409C">
        <w:tc>
          <w:tcPr>
            <w:tcW w:w="748" w:type="pct"/>
          </w:tcPr>
          <w:p w14:paraId="29FEBE74" w14:textId="77777777" w:rsidR="0012266F" w:rsidRPr="00222FC6" w:rsidRDefault="0012266F" w:rsidP="003A48E8">
            <w:pPr>
              <w:jc w:val="both"/>
              <w:rPr>
                <w:rFonts w:eastAsia="Calibri"/>
                <w:lang w:eastAsia="en-US"/>
              </w:rPr>
            </w:pPr>
            <w:r w:rsidRPr="00222FC6">
              <w:rPr>
                <w:rFonts w:eastAsia="Calibri"/>
                <w:lang w:eastAsia="en-US"/>
              </w:rPr>
              <w:t xml:space="preserve">Direktīvas 2012/27/ES </w:t>
            </w:r>
            <w:r w:rsidRPr="00222FC6">
              <w:rPr>
                <w:color w:val="000000" w:themeColor="text1"/>
              </w:rPr>
              <w:t>9. panta 3. punkta otrā daļa</w:t>
            </w:r>
          </w:p>
        </w:tc>
        <w:tc>
          <w:tcPr>
            <w:tcW w:w="763" w:type="pct"/>
          </w:tcPr>
          <w:p w14:paraId="2CDD20A3" w14:textId="5CE0F9F7" w:rsidR="0012266F" w:rsidRPr="00222FC6" w:rsidRDefault="0012266F" w:rsidP="003A48E8">
            <w:pPr>
              <w:jc w:val="both"/>
              <w:rPr>
                <w:color w:val="000000" w:themeColor="text1"/>
              </w:rPr>
            </w:pPr>
          </w:p>
        </w:tc>
        <w:tc>
          <w:tcPr>
            <w:tcW w:w="2694" w:type="pct"/>
          </w:tcPr>
          <w:p w14:paraId="3A39E568" w14:textId="0C150412" w:rsidR="0012266F" w:rsidRPr="00222FC6" w:rsidRDefault="003431C1" w:rsidP="003A48E8">
            <w:pPr>
              <w:jc w:val="both"/>
              <w:rPr>
                <w:b/>
              </w:rPr>
            </w:pPr>
            <w:r w:rsidRPr="00222FC6">
              <w:rPr>
                <w:b/>
              </w:rPr>
              <w:t>Nav pārņemts</w:t>
            </w:r>
          </w:p>
          <w:p w14:paraId="746E050F" w14:textId="77777777" w:rsidR="0012266F" w:rsidRPr="00222FC6" w:rsidRDefault="003431C1" w:rsidP="00295A40">
            <w:pPr>
              <w:jc w:val="both"/>
            </w:pPr>
            <w:r w:rsidRPr="00222FC6">
              <w:t>Prasības tiks pārņemtas ar Ministru kabineta noteikumu projektu “Grozījumi Ministru kabineta 2008. gada 21. oktobra noteikumos Nr.876 „Siltumenerģijas piegādes un lietošanas noteikumi”.”</w:t>
            </w:r>
          </w:p>
          <w:p w14:paraId="5A22989A" w14:textId="3BC50A35" w:rsidR="00D77E29" w:rsidRPr="00222FC6" w:rsidRDefault="00D77E29" w:rsidP="003A48E8">
            <w:pPr>
              <w:jc w:val="both"/>
              <w:rPr>
                <w:b/>
                <w:color w:val="000000" w:themeColor="text1"/>
              </w:rPr>
            </w:pPr>
            <w:r w:rsidRPr="00222FC6">
              <w:rPr>
                <w:rFonts w:eastAsia="Calibri"/>
                <w:color w:val="000000"/>
                <w:lang w:eastAsia="en-US"/>
              </w:rPr>
              <w:t>Atbildīgā Ekonomikas ministrija.</w:t>
            </w:r>
          </w:p>
        </w:tc>
        <w:tc>
          <w:tcPr>
            <w:tcW w:w="795" w:type="pct"/>
          </w:tcPr>
          <w:p w14:paraId="7C453345" w14:textId="77777777" w:rsidR="0012266F" w:rsidRPr="00222FC6" w:rsidRDefault="0012266F" w:rsidP="003A48E8">
            <w:pPr>
              <w:jc w:val="both"/>
              <w:rPr>
                <w:rFonts w:eastAsia="Calibri"/>
                <w:spacing w:val="-2"/>
                <w:lang w:eastAsia="en-US"/>
              </w:rPr>
            </w:pPr>
            <w:r w:rsidRPr="00222FC6">
              <w:rPr>
                <w:rFonts w:eastAsia="Calibri"/>
                <w:spacing w:val="-2"/>
                <w:lang w:eastAsia="en-US"/>
              </w:rPr>
              <w:t>Neparedz stingrākas prasības</w:t>
            </w:r>
          </w:p>
        </w:tc>
      </w:tr>
      <w:tr w:rsidR="0012266F" w:rsidRPr="00222FC6" w14:paraId="4F9769DD" w14:textId="77777777" w:rsidTr="0053409C">
        <w:tc>
          <w:tcPr>
            <w:tcW w:w="748" w:type="pct"/>
          </w:tcPr>
          <w:p w14:paraId="1C7E1129" w14:textId="77777777" w:rsidR="0012266F" w:rsidRPr="00222FC6" w:rsidRDefault="0012266F" w:rsidP="003A48E8">
            <w:pPr>
              <w:jc w:val="both"/>
              <w:rPr>
                <w:color w:val="000000" w:themeColor="text1"/>
              </w:rPr>
            </w:pPr>
            <w:r w:rsidRPr="00222FC6">
              <w:rPr>
                <w:rFonts w:eastAsia="Calibri"/>
                <w:lang w:eastAsia="en-US"/>
              </w:rPr>
              <w:t xml:space="preserve">Direktīvas 2012/27/ES </w:t>
            </w:r>
            <w:r w:rsidRPr="00222FC6">
              <w:rPr>
                <w:color w:val="000000" w:themeColor="text1"/>
              </w:rPr>
              <w:t>9. panta 3. punkta trešā daļa</w:t>
            </w:r>
          </w:p>
        </w:tc>
        <w:tc>
          <w:tcPr>
            <w:tcW w:w="763" w:type="pct"/>
          </w:tcPr>
          <w:p w14:paraId="2B6524C4" w14:textId="77777777" w:rsidR="0012266F" w:rsidRPr="00222FC6" w:rsidRDefault="0012266F" w:rsidP="003A48E8">
            <w:pPr>
              <w:jc w:val="both"/>
              <w:rPr>
                <w:color w:val="000000" w:themeColor="text1"/>
              </w:rPr>
            </w:pPr>
          </w:p>
        </w:tc>
        <w:tc>
          <w:tcPr>
            <w:tcW w:w="2694" w:type="pct"/>
          </w:tcPr>
          <w:p w14:paraId="624048FF" w14:textId="77777777" w:rsidR="0012266F" w:rsidRPr="00222FC6" w:rsidRDefault="0012266F" w:rsidP="003A48E8">
            <w:pPr>
              <w:jc w:val="both"/>
              <w:rPr>
                <w:b/>
                <w:color w:val="000000"/>
              </w:rPr>
            </w:pPr>
            <w:r w:rsidRPr="00222FC6">
              <w:rPr>
                <w:b/>
                <w:color w:val="000000"/>
              </w:rPr>
              <w:t>Pārņemts pilnībā</w:t>
            </w:r>
          </w:p>
          <w:p w14:paraId="573D37A7" w14:textId="5DCA542A" w:rsidR="0012266F" w:rsidRPr="00222FC6" w:rsidRDefault="00B16D4E" w:rsidP="003A48E8">
            <w:pPr>
              <w:jc w:val="both"/>
              <w:rPr>
                <w:rFonts w:eastAsia="Calibri"/>
                <w:b/>
                <w:color w:val="000000" w:themeColor="text1"/>
                <w:lang w:eastAsia="en-US"/>
              </w:rPr>
            </w:pPr>
            <w:r w:rsidRPr="00222FC6">
              <w:rPr>
                <w:color w:val="000000" w:themeColor="text1"/>
              </w:rPr>
              <w:t>MK noteikumu Nr.1013</w:t>
            </w:r>
            <w:r w:rsidR="0012266F" w:rsidRPr="00222FC6">
              <w:rPr>
                <w:rFonts w:eastAsia="Calibri"/>
                <w:lang w:eastAsia="en-US"/>
              </w:rPr>
              <w:t xml:space="preserve"> 17. </w:t>
            </w:r>
            <w:r w:rsidR="005B757A" w:rsidRPr="00222FC6">
              <w:rPr>
                <w:rFonts w:eastAsia="Calibri"/>
                <w:lang w:eastAsia="en-US"/>
              </w:rPr>
              <w:t>p</w:t>
            </w:r>
            <w:r w:rsidR="0012266F" w:rsidRPr="00222FC6">
              <w:rPr>
                <w:rFonts w:eastAsia="Calibri"/>
                <w:lang w:eastAsia="en-US"/>
              </w:rPr>
              <w:t>unkt</w:t>
            </w:r>
            <w:r w:rsidR="00AD1DFC" w:rsidRPr="00222FC6">
              <w:rPr>
                <w:rFonts w:eastAsia="Calibri"/>
                <w:lang w:eastAsia="en-US"/>
              </w:rPr>
              <w:t>s</w:t>
            </w:r>
            <w:r w:rsidR="00062FC0" w:rsidRPr="00222FC6">
              <w:rPr>
                <w:rFonts w:eastAsia="Calibri"/>
                <w:lang w:eastAsia="en-US"/>
              </w:rPr>
              <w:t>.</w:t>
            </w:r>
          </w:p>
        </w:tc>
        <w:tc>
          <w:tcPr>
            <w:tcW w:w="795" w:type="pct"/>
          </w:tcPr>
          <w:p w14:paraId="628CD36A"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31652142" w14:textId="77777777" w:rsidTr="0053409C">
        <w:tc>
          <w:tcPr>
            <w:tcW w:w="748" w:type="pct"/>
          </w:tcPr>
          <w:p w14:paraId="7EC533C0" w14:textId="77777777" w:rsidR="0012266F" w:rsidRPr="00222FC6" w:rsidRDefault="0012266F" w:rsidP="003A48E8">
            <w:pPr>
              <w:jc w:val="both"/>
            </w:pPr>
            <w:r w:rsidRPr="00222FC6">
              <w:rPr>
                <w:rFonts w:eastAsia="Calibri"/>
                <w:lang w:eastAsia="en-US"/>
              </w:rPr>
              <w:t xml:space="preserve">Direktīvas 2012/27/ES </w:t>
            </w:r>
            <w:r w:rsidRPr="00222FC6">
              <w:t>10. panta 1. punkts</w:t>
            </w:r>
          </w:p>
        </w:tc>
        <w:tc>
          <w:tcPr>
            <w:tcW w:w="763" w:type="pct"/>
          </w:tcPr>
          <w:p w14:paraId="6E5F3F3D" w14:textId="77777777" w:rsidR="0012266F" w:rsidRPr="00222FC6" w:rsidRDefault="0012266F" w:rsidP="003A48E8">
            <w:pPr>
              <w:jc w:val="both"/>
            </w:pPr>
          </w:p>
        </w:tc>
        <w:tc>
          <w:tcPr>
            <w:tcW w:w="2694" w:type="pct"/>
          </w:tcPr>
          <w:p w14:paraId="5709F5FA" w14:textId="77777777" w:rsidR="0012266F" w:rsidRPr="00222FC6" w:rsidRDefault="0012266F" w:rsidP="003A48E8">
            <w:pPr>
              <w:jc w:val="both"/>
              <w:rPr>
                <w:b/>
              </w:rPr>
            </w:pPr>
            <w:r w:rsidRPr="00222FC6">
              <w:rPr>
                <w:b/>
              </w:rPr>
              <w:t>Pārņemts daļēji</w:t>
            </w:r>
          </w:p>
          <w:p w14:paraId="342E6A89" w14:textId="374180A4" w:rsidR="0012266F" w:rsidRPr="00222FC6" w:rsidRDefault="0012266F" w:rsidP="003A48E8">
            <w:pPr>
              <w:jc w:val="both"/>
            </w:pPr>
            <w:r w:rsidRPr="00222FC6">
              <w:t xml:space="preserve">1) </w:t>
            </w:r>
            <w:r w:rsidR="00AC7AD8" w:rsidRPr="00222FC6">
              <w:rPr>
                <w:color w:val="000000" w:themeColor="text1"/>
              </w:rPr>
              <w:t>MK noteikumu Nr.1048</w:t>
            </w:r>
            <w:r w:rsidRPr="00222FC6">
              <w:t xml:space="preserve"> 4., 46. un 91.2. </w:t>
            </w:r>
            <w:r w:rsidR="00062FC0" w:rsidRPr="00222FC6">
              <w:t>apakš</w:t>
            </w:r>
            <w:r w:rsidR="00AC7AD8" w:rsidRPr="00222FC6">
              <w:t>punkts</w:t>
            </w:r>
            <w:r w:rsidRPr="00222FC6">
              <w:t>;</w:t>
            </w:r>
          </w:p>
          <w:p w14:paraId="73B9E721" w14:textId="3CD94C3C" w:rsidR="0012266F" w:rsidRPr="00222FC6" w:rsidRDefault="0012266F" w:rsidP="003A48E8">
            <w:pPr>
              <w:jc w:val="both"/>
            </w:pPr>
            <w:r w:rsidRPr="00222FC6">
              <w:t xml:space="preserve">2) </w:t>
            </w:r>
            <w:r w:rsidR="00AC7AD8" w:rsidRPr="00222FC6">
              <w:rPr>
                <w:color w:val="000000" w:themeColor="text1"/>
              </w:rPr>
              <w:t xml:space="preserve">MK noteikumu Nr.50 </w:t>
            </w:r>
            <w:r w:rsidRPr="00222FC6">
              <w:t>1.2., 17., 22., 25. un 115. punkt</w:t>
            </w:r>
            <w:r w:rsidR="00AC7AD8" w:rsidRPr="00222FC6">
              <w:t>s</w:t>
            </w:r>
            <w:r w:rsidRPr="00222FC6">
              <w:t>;</w:t>
            </w:r>
          </w:p>
          <w:p w14:paraId="3DE4C344" w14:textId="21809187" w:rsidR="0012266F" w:rsidRPr="00222FC6" w:rsidRDefault="0012266F" w:rsidP="003A48E8">
            <w:pPr>
              <w:jc w:val="both"/>
            </w:pPr>
            <w:r w:rsidRPr="00222FC6">
              <w:t xml:space="preserve">3) </w:t>
            </w:r>
            <w:r w:rsidR="00B16D4E" w:rsidRPr="00222FC6">
              <w:rPr>
                <w:color w:val="000000" w:themeColor="text1"/>
              </w:rPr>
              <w:t xml:space="preserve">MK noteikumu Nr.1013 </w:t>
            </w:r>
            <w:r w:rsidRPr="00222FC6">
              <w:t>7.</w:t>
            </w:r>
            <w:r w:rsidRPr="00222FC6">
              <w:rPr>
                <w:vertAlign w:val="superscript"/>
              </w:rPr>
              <w:t>1</w:t>
            </w:r>
            <w:r w:rsidRPr="00222FC6">
              <w:t xml:space="preserve"> un 8. punkt</w:t>
            </w:r>
            <w:r w:rsidR="00AC7AD8" w:rsidRPr="00222FC6">
              <w:t>s</w:t>
            </w:r>
            <w:r w:rsidRPr="00222FC6">
              <w:t>;</w:t>
            </w:r>
          </w:p>
          <w:p w14:paraId="0C23DF4C" w14:textId="2FDAD272" w:rsidR="0012266F" w:rsidRPr="00222FC6" w:rsidRDefault="0012266F" w:rsidP="003A48E8">
            <w:pPr>
              <w:jc w:val="both"/>
            </w:pPr>
            <w:r w:rsidRPr="00222FC6">
              <w:t xml:space="preserve">4) </w:t>
            </w:r>
            <w:r w:rsidR="00AC7AD8" w:rsidRPr="00222FC6">
              <w:rPr>
                <w:color w:val="000000" w:themeColor="text1"/>
              </w:rPr>
              <w:t xml:space="preserve">MK noteikumu Nr.876 </w:t>
            </w:r>
            <w:r w:rsidRPr="00222FC6">
              <w:t>36. </w:t>
            </w:r>
            <w:r w:rsidR="00092721" w:rsidRPr="00222FC6">
              <w:t>punkts</w:t>
            </w:r>
            <w:r w:rsidRPr="00222FC6">
              <w:t>.</w:t>
            </w:r>
          </w:p>
          <w:p w14:paraId="7C8E87EF" w14:textId="0301C5DA" w:rsidR="00AD1DFC" w:rsidRPr="00222FC6" w:rsidRDefault="00AD1DFC" w:rsidP="003A48E8">
            <w:pPr>
              <w:jc w:val="both"/>
              <w:rPr>
                <w:i/>
              </w:rPr>
            </w:pPr>
            <w:r w:rsidRPr="00222FC6">
              <w:rPr>
                <w:i/>
              </w:rPr>
              <w:t>Papildus:</w:t>
            </w:r>
          </w:p>
          <w:p w14:paraId="573A270C" w14:textId="04BEEB67" w:rsidR="0012266F" w:rsidRPr="00222FC6" w:rsidRDefault="0012266F" w:rsidP="003A48E8">
            <w:pPr>
              <w:jc w:val="both"/>
            </w:pPr>
            <w:r w:rsidRPr="00222FC6">
              <w:t xml:space="preserve">Prasība </w:t>
            </w:r>
            <w:r w:rsidR="00AD1DFC" w:rsidRPr="00222FC6">
              <w:t xml:space="preserve">pilnībā </w:t>
            </w:r>
            <w:r w:rsidRPr="00222FC6">
              <w:t>tiks pārņemta ar likumprojektu „Energoefektivitātes likums”</w:t>
            </w:r>
            <w:r w:rsidR="00062FC0" w:rsidRPr="00222FC6">
              <w:t>.</w:t>
            </w:r>
          </w:p>
          <w:p w14:paraId="6CF8D94A" w14:textId="77777777" w:rsidR="0012266F" w:rsidRPr="00222FC6" w:rsidRDefault="0012266F" w:rsidP="003A48E8">
            <w:pPr>
              <w:jc w:val="both"/>
              <w:rPr>
                <w:b/>
              </w:rPr>
            </w:pPr>
            <w:r w:rsidRPr="00222FC6">
              <w:rPr>
                <w:rFonts w:eastAsia="Calibri"/>
                <w:color w:val="000000"/>
                <w:lang w:eastAsia="en-US"/>
              </w:rPr>
              <w:t>Atbildīgā Ekonomikas ministrija</w:t>
            </w:r>
          </w:p>
        </w:tc>
        <w:tc>
          <w:tcPr>
            <w:tcW w:w="795" w:type="pct"/>
          </w:tcPr>
          <w:p w14:paraId="21B4D53C"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7812D0EB" w14:textId="77777777" w:rsidTr="0053409C">
        <w:tc>
          <w:tcPr>
            <w:tcW w:w="748" w:type="pct"/>
          </w:tcPr>
          <w:p w14:paraId="0FB9BF3D" w14:textId="77777777" w:rsidR="0012266F" w:rsidRPr="00222FC6" w:rsidRDefault="0012266F" w:rsidP="003A48E8">
            <w:pPr>
              <w:jc w:val="both"/>
            </w:pPr>
            <w:r w:rsidRPr="00222FC6">
              <w:rPr>
                <w:rFonts w:eastAsia="Calibri"/>
                <w:lang w:eastAsia="en-US"/>
              </w:rPr>
              <w:t xml:space="preserve">Direktīvas 2012/27/ES </w:t>
            </w:r>
            <w:r w:rsidRPr="00222FC6">
              <w:t>10. panta 2. punkts</w:t>
            </w:r>
          </w:p>
        </w:tc>
        <w:tc>
          <w:tcPr>
            <w:tcW w:w="763" w:type="pct"/>
          </w:tcPr>
          <w:p w14:paraId="63EA4DF7" w14:textId="77777777" w:rsidR="0012266F" w:rsidRPr="00222FC6" w:rsidRDefault="0012266F" w:rsidP="003A48E8">
            <w:pPr>
              <w:jc w:val="both"/>
            </w:pPr>
          </w:p>
        </w:tc>
        <w:tc>
          <w:tcPr>
            <w:tcW w:w="2694" w:type="pct"/>
          </w:tcPr>
          <w:p w14:paraId="2EBDEF86" w14:textId="77777777" w:rsidR="0012266F" w:rsidRPr="00222FC6" w:rsidRDefault="0012266F" w:rsidP="003A48E8">
            <w:pPr>
              <w:jc w:val="both"/>
              <w:rPr>
                <w:b/>
              </w:rPr>
            </w:pPr>
            <w:r w:rsidRPr="00222FC6">
              <w:rPr>
                <w:b/>
              </w:rPr>
              <w:t>Pārņemts daļēji</w:t>
            </w:r>
          </w:p>
          <w:p w14:paraId="479AA5A5" w14:textId="3808E658" w:rsidR="0012266F" w:rsidRPr="00222FC6" w:rsidRDefault="0012266F" w:rsidP="003A48E8">
            <w:pPr>
              <w:jc w:val="both"/>
            </w:pPr>
            <w:r w:rsidRPr="00222FC6">
              <w:t xml:space="preserve">1) </w:t>
            </w:r>
            <w:r w:rsidR="00AC7AD8" w:rsidRPr="00222FC6">
              <w:rPr>
                <w:color w:val="000000" w:themeColor="text1"/>
              </w:rPr>
              <w:t xml:space="preserve">MK noteikumu Nr.1048 </w:t>
            </w:r>
            <w:r w:rsidRPr="00222FC6">
              <w:t>4., 46. un 91.2. </w:t>
            </w:r>
            <w:r w:rsidR="00062FC0" w:rsidRPr="00222FC6">
              <w:t>apakš</w:t>
            </w:r>
            <w:r w:rsidRPr="00222FC6">
              <w:t>punkt</w:t>
            </w:r>
            <w:r w:rsidR="00AC7AD8" w:rsidRPr="00222FC6">
              <w:t>s</w:t>
            </w:r>
            <w:r w:rsidRPr="00222FC6">
              <w:t>;</w:t>
            </w:r>
          </w:p>
          <w:p w14:paraId="12D18D1A" w14:textId="094CD652" w:rsidR="0012266F" w:rsidRPr="00222FC6" w:rsidRDefault="0012266F" w:rsidP="003A48E8">
            <w:pPr>
              <w:jc w:val="both"/>
            </w:pPr>
            <w:r w:rsidRPr="00222FC6">
              <w:t xml:space="preserve">2) </w:t>
            </w:r>
            <w:r w:rsidR="00AC7AD8" w:rsidRPr="00222FC6">
              <w:rPr>
                <w:color w:val="000000" w:themeColor="text1"/>
              </w:rPr>
              <w:t xml:space="preserve">MK noteikumu Nr.50 </w:t>
            </w:r>
            <w:r w:rsidRPr="00222FC6">
              <w:t>1.2., 17., 22., 25. un 115. punkt</w:t>
            </w:r>
            <w:r w:rsidR="00AC7AD8" w:rsidRPr="00222FC6">
              <w:t>s</w:t>
            </w:r>
            <w:r w:rsidRPr="00222FC6">
              <w:t>;</w:t>
            </w:r>
          </w:p>
          <w:p w14:paraId="0C1ECFFA" w14:textId="539F8E2F" w:rsidR="0012266F" w:rsidRPr="00222FC6" w:rsidRDefault="0012266F" w:rsidP="003A48E8">
            <w:pPr>
              <w:jc w:val="both"/>
            </w:pPr>
            <w:r w:rsidRPr="00222FC6">
              <w:t xml:space="preserve">3) </w:t>
            </w:r>
            <w:r w:rsidR="00B16D4E" w:rsidRPr="00222FC6">
              <w:rPr>
                <w:color w:val="000000" w:themeColor="text1"/>
              </w:rPr>
              <w:t xml:space="preserve">MK noteikumu Nr.1013 </w:t>
            </w:r>
            <w:r w:rsidRPr="00222FC6">
              <w:t>7.</w:t>
            </w:r>
            <w:r w:rsidRPr="00222FC6">
              <w:rPr>
                <w:vertAlign w:val="superscript"/>
              </w:rPr>
              <w:t>1</w:t>
            </w:r>
            <w:r w:rsidRPr="00222FC6">
              <w:t xml:space="preserve"> un 8. punkt</w:t>
            </w:r>
            <w:r w:rsidR="00AC7AD8" w:rsidRPr="00222FC6">
              <w:t>s</w:t>
            </w:r>
            <w:r w:rsidRPr="00222FC6">
              <w:t>;</w:t>
            </w:r>
          </w:p>
          <w:p w14:paraId="151D5FC6" w14:textId="10CDC9C5" w:rsidR="0012266F" w:rsidRPr="00222FC6" w:rsidRDefault="0012266F" w:rsidP="003A48E8">
            <w:pPr>
              <w:jc w:val="both"/>
            </w:pPr>
            <w:r w:rsidRPr="00222FC6">
              <w:t xml:space="preserve">4) </w:t>
            </w:r>
            <w:r w:rsidR="00AC7AD8" w:rsidRPr="00222FC6">
              <w:rPr>
                <w:color w:val="000000" w:themeColor="text1"/>
              </w:rPr>
              <w:t xml:space="preserve">MK noteikumu Nr.876 </w:t>
            </w:r>
            <w:r w:rsidRPr="00222FC6">
              <w:t>36. punkt</w:t>
            </w:r>
            <w:r w:rsidR="00AC7AD8" w:rsidRPr="00222FC6">
              <w:t>s</w:t>
            </w:r>
            <w:r w:rsidRPr="00222FC6">
              <w:t>.</w:t>
            </w:r>
          </w:p>
          <w:p w14:paraId="5D88648F" w14:textId="77777777" w:rsidR="00AD1DFC" w:rsidRPr="00222FC6" w:rsidRDefault="00AD1DFC" w:rsidP="003A48E8">
            <w:pPr>
              <w:jc w:val="both"/>
              <w:rPr>
                <w:i/>
              </w:rPr>
            </w:pPr>
            <w:r w:rsidRPr="00222FC6">
              <w:rPr>
                <w:i/>
              </w:rPr>
              <w:t>Papildus:</w:t>
            </w:r>
          </w:p>
          <w:p w14:paraId="22EFDA04" w14:textId="7CB31F62" w:rsidR="0012266F" w:rsidRPr="00222FC6" w:rsidRDefault="0012266F" w:rsidP="003A48E8">
            <w:pPr>
              <w:jc w:val="both"/>
            </w:pPr>
            <w:r w:rsidRPr="00222FC6">
              <w:t xml:space="preserve">Prasība </w:t>
            </w:r>
            <w:r w:rsidR="00AD1DFC" w:rsidRPr="00222FC6">
              <w:t xml:space="preserve">pilnībā </w:t>
            </w:r>
            <w:r w:rsidRPr="00222FC6">
              <w:t>tiks pārņemta ar likumprojektu „Energoefektivitātes likums”</w:t>
            </w:r>
            <w:r w:rsidR="00062FC0" w:rsidRPr="00222FC6">
              <w:t>,</w:t>
            </w:r>
          </w:p>
          <w:p w14:paraId="668B8FF0" w14:textId="77777777" w:rsidR="0012266F" w:rsidRPr="00222FC6" w:rsidRDefault="0012266F" w:rsidP="003A48E8">
            <w:pPr>
              <w:jc w:val="both"/>
              <w:rPr>
                <w:b/>
              </w:rPr>
            </w:pPr>
            <w:r w:rsidRPr="00222FC6">
              <w:rPr>
                <w:rFonts w:eastAsia="Calibri"/>
                <w:color w:val="000000"/>
                <w:lang w:eastAsia="en-US"/>
              </w:rPr>
              <w:t>Atbildīgā Ekonomikas ministrija</w:t>
            </w:r>
          </w:p>
        </w:tc>
        <w:tc>
          <w:tcPr>
            <w:tcW w:w="795" w:type="pct"/>
          </w:tcPr>
          <w:p w14:paraId="131DC4C7"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1363608E" w14:textId="77777777" w:rsidTr="0053409C">
        <w:tc>
          <w:tcPr>
            <w:tcW w:w="748" w:type="pct"/>
          </w:tcPr>
          <w:p w14:paraId="04E5C448" w14:textId="77777777" w:rsidR="0012266F" w:rsidRPr="00222FC6" w:rsidRDefault="0012266F" w:rsidP="003A48E8">
            <w:pPr>
              <w:jc w:val="both"/>
            </w:pPr>
            <w:r w:rsidRPr="00222FC6">
              <w:rPr>
                <w:rFonts w:eastAsia="Calibri"/>
                <w:lang w:eastAsia="en-US"/>
              </w:rPr>
              <w:t xml:space="preserve">Direktīvas 2012/27/ES </w:t>
            </w:r>
            <w:r w:rsidRPr="00222FC6">
              <w:t>10. panta 3. punkts</w:t>
            </w:r>
          </w:p>
        </w:tc>
        <w:tc>
          <w:tcPr>
            <w:tcW w:w="763" w:type="pct"/>
          </w:tcPr>
          <w:p w14:paraId="7DA7A9D6" w14:textId="77777777" w:rsidR="0012266F" w:rsidRPr="00222FC6" w:rsidRDefault="0012266F" w:rsidP="003A48E8">
            <w:pPr>
              <w:jc w:val="both"/>
            </w:pPr>
          </w:p>
        </w:tc>
        <w:tc>
          <w:tcPr>
            <w:tcW w:w="2694" w:type="pct"/>
          </w:tcPr>
          <w:p w14:paraId="242B72FA" w14:textId="77777777" w:rsidR="0012266F" w:rsidRPr="00222FC6" w:rsidRDefault="0012266F" w:rsidP="003A48E8">
            <w:pPr>
              <w:jc w:val="both"/>
              <w:rPr>
                <w:b/>
              </w:rPr>
            </w:pPr>
            <w:r w:rsidRPr="00222FC6">
              <w:rPr>
                <w:b/>
              </w:rPr>
              <w:t>Pārņemts daļēji</w:t>
            </w:r>
          </w:p>
          <w:p w14:paraId="31E69A97" w14:textId="4F31FD7C" w:rsidR="0012266F" w:rsidRPr="00222FC6" w:rsidRDefault="0012266F" w:rsidP="003A48E8">
            <w:pPr>
              <w:jc w:val="both"/>
            </w:pPr>
            <w:r w:rsidRPr="00222FC6">
              <w:t xml:space="preserve">1) </w:t>
            </w:r>
            <w:r w:rsidR="00AC7AD8" w:rsidRPr="00222FC6">
              <w:rPr>
                <w:color w:val="000000" w:themeColor="text1"/>
              </w:rPr>
              <w:t xml:space="preserve">MK noteikumu Nr.1048 </w:t>
            </w:r>
            <w:r w:rsidRPr="00222FC6">
              <w:t>4., 46. un 91.2. </w:t>
            </w:r>
            <w:r w:rsidR="00062FC0" w:rsidRPr="00222FC6">
              <w:t>apakš</w:t>
            </w:r>
            <w:r w:rsidRPr="00222FC6">
              <w:t>punkt</w:t>
            </w:r>
            <w:r w:rsidR="00AC7AD8" w:rsidRPr="00222FC6">
              <w:t>s</w:t>
            </w:r>
            <w:r w:rsidRPr="00222FC6">
              <w:t>;</w:t>
            </w:r>
          </w:p>
          <w:p w14:paraId="76C56E6A" w14:textId="7B2ACDC7" w:rsidR="0012266F" w:rsidRPr="00222FC6" w:rsidRDefault="0012266F" w:rsidP="003A48E8">
            <w:pPr>
              <w:jc w:val="both"/>
            </w:pPr>
            <w:r w:rsidRPr="00222FC6">
              <w:t xml:space="preserve">2) </w:t>
            </w:r>
            <w:r w:rsidR="00AC7AD8" w:rsidRPr="00222FC6">
              <w:rPr>
                <w:color w:val="000000" w:themeColor="text1"/>
              </w:rPr>
              <w:t xml:space="preserve">MK noteikumu Nr.50 </w:t>
            </w:r>
            <w:r w:rsidRPr="00222FC6">
              <w:t>1.2., 17., 22., 25. un 115. punkt</w:t>
            </w:r>
            <w:r w:rsidR="00AC7AD8" w:rsidRPr="00222FC6">
              <w:t>s</w:t>
            </w:r>
            <w:r w:rsidRPr="00222FC6">
              <w:t>;</w:t>
            </w:r>
          </w:p>
          <w:p w14:paraId="0F29D75D" w14:textId="7F9FD5F5" w:rsidR="0012266F" w:rsidRPr="00222FC6" w:rsidRDefault="0012266F" w:rsidP="003A48E8">
            <w:pPr>
              <w:jc w:val="both"/>
            </w:pPr>
            <w:r w:rsidRPr="00222FC6">
              <w:t xml:space="preserve">3) </w:t>
            </w:r>
            <w:r w:rsidR="00B16D4E" w:rsidRPr="00222FC6">
              <w:rPr>
                <w:color w:val="000000" w:themeColor="text1"/>
              </w:rPr>
              <w:t xml:space="preserve">MK noteikumu Nr.1013 </w:t>
            </w:r>
            <w:r w:rsidRPr="00222FC6">
              <w:t>7.</w:t>
            </w:r>
            <w:r w:rsidRPr="00222FC6">
              <w:rPr>
                <w:vertAlign w:val="superscript"/>
              </w:rPr>
              <w:t>1</w:t>
            </w:r>
            <w:r w:rsidRPr="00222FC6">
              <w:t xml:space="preserve"> un 8. punkt</w:t>
            </w:r>
            <w:r w:rsidR="00AC7AD8" w:rsidRPr="00222FC6">
              <w:t>s</w:t>
            </w:r>
            <w:r w:rsidRPr="00222FC6">
              <w:t>;</w:t>
            </w:r>
          </w:p>
          <w:p w14:paraId="5337D231" w14:textId="257B998C" w:rsidR="0012266F" w:rsidRPr="00222FC6" w:rsidRDefault="0012266F" w:rsidP="003A48E8">
            <w:pPr>
              <w:jc w:val="both"/>
            </w:pPr>
            <w:r w:rsidRPr="00222FC6">
              <w:t xml:space="preserve">4) </w:t>
            </w:r>
            <w:r w:rsidR="00AC7AD8" w:rsidRPr="00222FC6">
              <w:rPr>
                <w:color w:val="000000" w:themeColor="text1"/>
              </w:rPr>
              <w:t xml:space="preserve">MK noteikumu Nr.876 </w:t>
            </w:r>
            <w:r w:rsidRPr="00222FC6">
              <w:t>36. punkt</w:t>
            </w:r>
            <w:r w:rsidR="00AC7AD8" w:rsidRPr="00222FC6">
              <w:t>s</w:t>
            </w:r>
            <w:r w:rsidRPr="00222FC6">
              <w:t>.</w:t>
            </w:r>
          </w:p>
          <w:p w14:paraId="5486ACDF" w14:textId="77777777" w:rsidR="00AD1DFC" w:rsidRPr="00222FC6" w:rsidRDefault="00AD1DFC" w:rsidP="003A48E8">
            <w:pPr>
              <w:jc w:val="both"/>
              <w:rPr>
                <w:i/>
              </w:rPr>
            </w:pPr>
            <w:r w:rsidRPr="00222FC6">
              <w:rPr>
                <w:i/>
              </w:rPr>
              <w:t>Papildus:</w:t>
            </w:r>
          </w:p>
          <w:p w14:paraId="1F877F9D" w14:textId="7EC7DF3E" w:rsidR="0012266F" w:rsidRPr="00222FC6" w:rsidRDefault="0012266F" w:rsidP="003A48E8">
            <w:pPr>
              <w:jc w:val="both"/>
            </w:pPr>
            <w:r w:rsidRPr="00222FC6">
              <w:t xml:space="preserve">Prasība </w:t>
            </w:r>
            <w:r w:rsidR="00AD1DFC" w:rsidRPr="00222FC6">
              <w:t xml:space="preserve">pilnībā </w:t>
            </w:r>
            <w:r w:rsidRPr="00222FC6">
              <w:t>tiks pārņemta ar likumprojektu „Energoefektivitātes likums”</w:t>
            </w:r>
            <w:r w:rsidR="00062FC0" w:rsidRPr="00222FC6">
              <w:t>.</w:t>
            </w:r>
          </w:p>
          <w:p w14:paraId="2C376D66" w14:textId="77777777" w:rsidR="0012266F" w:rsidRPr="00222FC6" w:rsidRDefault="0012266F" w:rsidP="003A48E8">
            <w:pPr>
              <w:jc w:val="both"/>
            </w:pPr>
            <w:r w:rsidRPr="00222FC6">
              <w:rPr>
                <w:rFonts w:eastAsia="Calibri"/>
                <w:color w:val="000000"/>
                <w:lang w:eastAsia="en-US"/>
              </w:rPr>
              <w:t>Atbildīgā Ekonomikas ministrija</w:t>
            </w:r>
          </w:p>
        </w:tc>
        <w:tc>
          <w:tcPr>
            <w:tcW w:w="795" w:type="pct"/>
          </w:tcPr>
          <w:p w14:paraId="656CA0D8"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28931A81" w14:textId="77777777" w:rsidTr="0053409C">
        <w:tc>
          <w:tcPr>
            <w:tcW w:w="748" w:type="pct"/>
          </w:tcPr>
          <w:p w14:paraId="667BD225" w14:textId="77777777" w:rsidR="0012266F" w:rsidRPr="00222FC6" w:rsidRDefault="0012266F" w:rsidP="003A48E8">
            <w:pPr>
              <w:jc w:val="both"/>
            </w:pPr>
            <w:r w:rsidRPr="00222FC6">
              <w:rPr>
                <w:rFonts w:eastAsia="Calibri"/>
                <w:lang w:eastAsia="en-US"/>
              </w:rPr>
              <w:t xml:space="preserve">Direktīvas 2012/27/ES </w:t>
            </w:r>
            <w:r w:rsidRPr="00222FC6">
              <w:t>11. panta 1. punkts</w:t>
            </w:r>
          </w:p>
        </w:tc>
        <w:tc>
          <w:tcPr>
            <w:tcW w:w="763" w:type="pct"/>
          </w:tcPr>
          <w:p w14:paraId="3739B5E0" w14:textId="77777777" w:rsidR="0012266F" w:rsidRPr="00222FC6" w:rsidRDefault="0012266F" w:rsidP="003A48E8">
            <w:pPr>
              <w:jc w:val="both"/>
            </w:pPr>
          </w:p>
        </w:tc>
        <w:tc>
          <w:tcPr>
            <w:tcW w:w="2694" w:type="pct"/>
          </w:tcPr>
          <w:p w14:paraId="3C032373" w14:textId="77777777" w:rsidR="0012266F" w:rsidRPr="00222FC6" w:rsidRDefault="0012266F" w:rsidP="003A48E8">
            <w:pPr>
              <w:jc w:val="both"/>
              <w:rPr>
                <w:b/>
              </w:rPr>
            </w:pPr>
            <w:r w:rsidRPr="00222FC6">
              <w:rPr>
                <w:b/>
              </w:rPr>
              <w:t>Nav pārņemts</w:t>
            </w:r>
          </w:p>
          <w:p w14:paraId="5F73BAC8" w14:textId="2DBECE0A" w:rsidR="0012266F" w:rsidRPr="00222FC6" w:rsidRDefault="0012266F" w:rsidP="003A48E8">
            <w:pPr>
              <w:jc w:val="both"/>
            </w:pPr>
            <w:r w:rsidRPr="00222FC6">
              <w:t>Prasības tiks pārņemtas ar likumprojektu „Energoefektivitātes likums”</w:t>
            </w:r>
            <w:r w:rsidR="00062FC0" w:rsidRPr="00222FC6">
              <w:t>.</w:t>
            </w:r>
          </w:p>
          <w:p w14:paraId="75D179D9" w14:textId="77777777" w:rsidR="0012266F" w:rsidRPr="00222FC6" w:rsidRDefault="0012266F" w:rsidP="003A48E8">
            <w:pPr>
              <w:jc w:val="both"/>
            </w:pPr>
            <w:r w:rsidRPr="00222FC6">
              <w:rPr>
                <w:rFonts w:eastAsia="Calibri"/>
                <w:spacing w:val="-2"/>
                <w:lang w:eastAsia="en-US"/>
              </w:rPr>
              <w:t>Atbildīgā Ekonomikas ministrija</w:t>
            </w:r>
          </w:p>
        </w:tc>
        <w:tc>
          <w:tcPr>
            <w:tcW w:w="795" w:type="pct"/>
          </w:tcPr>
          <w:p w14:paraId="003C68F4"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4E1ABC3E" w14:textId="77777777" w:rsidTr="0053409C">
        <w:tc>
          <w:tcPr>
            <w:tcW w:w="748" w:type="pct"/>
          </w:tcPr>
          <w:p w14:paraId="2E6C93BE" w14:textId="77777777" w:rsidR="0012266F" w:rsidRPr="00222FC6" w:rsidRDefault="0012266F" w:rsidP="003A48E8">
            <w:pPr>
              <w:jc w:val="both"/>
            </w:pPr>
            <w:r w:rsidRPr="00222FC6">
              <w:rPr>
                <w:rFonts w:eastAsia="Calibri"/>
                <w:lang w:eastAsia="en-US"/>
              </w:rPr>
              <w:t xml:space="preserve">Direktīvas 2012/27/ES </w:t>
            </w:r>
            <w:r w:rsidRPr="00222FC6">
              <w:t>11. panta 2. punkts</w:t>
            </w:r>
          </w:p>
        </w:tc>
        <w:tc>
          <w:tcPr>
            <w:tcW w:w="763" w:type="pct"/>
          </w:tcPr>
          <w:p w14:paraId="166CAFD3" w14:textId="77777777" w:rsidR="0012266F" w:rsidRPr="00222FC6" w:rsidRDefault="0012266F" w:rsidP="003A48E8">
            <w:pPr>
              <w:jc w:val="both"/>
            </w:pPr>
          </w:p>
        </w:tc>
        <w:tc>
          <w:tcPr>
            <w:tcW w:w="2694" w:type="pct"/>
          </w:tcPr>
          <w:p w14:paraId="62A1F649" w14:textId="77777777" w:rsidR="0012266F" w:rsidRPr="00222FC6" w:rsidRDefault="0012266F" w:rsidP="003A48E8">
            <w:pPr>
              <w:jc w:val="both"/>
              <w:rPr>
                <w:b/>
              </w:rPr>
            </w:pPr>
            <w:r w:rsidRPr="00222FC6">
              <w:rPr>
                <w:b/>
              </w:rPr>
              <w:t>Pārņemts pilnībā</w:t>
            </w:r>
          </w:p>
          <w:p w14:paraId="17CF3BD5" w14:textId="223A5C82" w:rsidR="0012266F" w:rsidRPr="00222FC6" w:rsidRDefault="0012266F" w:rsidP="003A48E8">
            <w:pPr>
              <w:jc w:val="both"/>
              <w:rPr>
                <w:rFonts w:eastAsia="Calibri"/>
                <w:lang w:eastAsia="en-US"/>
              </w:rPr>
            </w:pPr>
            <w:r w:rsidRPr="00222FC6">
              <w:rPr>
                <w:rFonts w:eastAsia="Calibri"/>
                <w:lang w:eastAsia="en-US"/>
              </w:rPr>
              <w:t>1) Dzīvojamo māju pārvaldīšanas likum</w:t>
            </w:r>
            <w:r w:rsidR="00AD1DFC" w:rsidRPr="00222FC6">
              <w:rPr>
                <w:rFonts w:eastAsia="Calibri"/>
                <w:lang w:eastAsia="en-US"/>
              </w:rPr>
              <w:t>a</w:t>
            </w:r>
            <w:r w:rsidRPr="00222FC6">
              <w:rPr>
                <w:rFonts w:eastAsia="Calibri"/>
                <w:lang w:eastAsia="en-US"/>
              </w:rPr>
              <w:t xml:space="preserve"> 10. panta ceturtā daļa un</w:t>
            </w:r>
            <w:r w:rsidR="0081065B" w:rsidRPr="00222FC6">
              <w:rPr>
                <w:rFonts w:eastAsia="Calibri"/>
                <w:lang w:eastAsia="en-US"/>
              </w:rPr>
              <w:t xml:space="preserve"> </w:t>
            </w:r>
            <w:r w:rsidRPr="00222FC6">
              <w:rPr>
                <w:rFonts w:eastAsia="Calibri"/>
                <w:lang w:eastAsia="en-US"/>
              </w:rPr>
              <w:t>11. panta otrās daļas 8. punkta c apakšpunkts;</w:t>
            </w:r>
          </w:p>
          <w:p w14:paraId="04370CE2" w14:textId="25ACBB74" w:rsidR="0012266F" w:rsidRPr="00222FC6" w:rsidRDefault="0012266F" w:rsidP="003A48E8">
            <w:pPr>
              <w:jc w:val="both"/>
            </w:pPr>
            <w:r w:rsidRPr="00222FC6">
              <w:rPr>
                <w:rFonts w:eastAsia="Calibri"/>
                <w:lang w:eastAsia="en-US"/>
              </w:rPr>
              <w:t xml:space="preserve">2) </w:t>
            </w:r>
            <w:r w:rsidR="00062FC0" w:rsidRPr="00222FC6">
              <w:rPr>
                <w:rFonts w:eastAsia="Calibri"/>
                <w:lang w:eastAsia="en-US"/>
              </w:rPr>
              <w:t xml:space="preserve">Likuma </w:t>
            </w:r>
            <w:r w:rsidRPr="00222FC6">
              <w:rPr>
                <w:rFonts w:eastAsia="Calibri"/>
                <w:lang w:eastAsia="en-US"/>
              </w:rPr>
              <w:t>„Par valsts un pašvaldību dzīvojamo māju privatizāciju” 50. panta astotā daļa.</w:t>
            </w:r>
          </w:p>
        </w:tc>
        <w:tc>
          <w:tcPr>
            <w:tcW w:w="795" w:type="pct"/>
          </w:tcPr>
          <w:p w14:paraId="4EF5FDE9"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67FB6D2A" w14:textId="77777777" w:rsidTr="0053409C">
        <w:tc>
          <w:tcPr>
            <w:tcW w:w="748" w:type="pct"/>
          </w:tcPr>
          <w:p w14:paraId="72B4863D" w14:textId="77777777" w:rsidR="0012266F" w:rsidRPr="00222FC6" w:rsidRDefault="0012266F" w:rsidP="003A48E8">
            <w:pPr>
              <w:jc w:val="both"/>
            </w:pPr>
            <w:r w:rsidRPr="00222FC6">
              <w:rPr>
                <w:rFonts w:eastAsia="Calibri"/>
                <w:lang w:eastAsia="en-US"/>
              </w:rPr>
              <w:t xml:space="preserve">Direktīvas 2012/27/ES </w:t>
            </w:r>
            <w:r w:rsidRPr="00222FC6">
              <w:t>12. panta 1. punkts</w:t>
            </w:r>
          </w:p>
        </w:tc>
        <w:tc>
          <w:tcPr>
            <w:tcW w:w="763" w:type="pct"/>
          </w:tcPr>
          <w:p w14:paraId="128ECBB2" w14:textId="77777777" w:rsidR="0012266F" w:rsidRPr="00222FC6" w:rsidRDefault="0012266F" w:rsidP="003A48E8">
            <w:pPr>
              <w:jc w:val="both"/>
            </w:pPr>
          </w:p>
        </w:tc>
        <w:tc>
          <w:tcPr>
            <w:tcW w:w="2694" w:type="pct"/>
          </w:tcPr>
          <w:p w14:paraId="0B29371F" w14:textId="77777777" w:rsidR="0012266F" w:rsidRPr="00222FC6" w:rsidRDefault="0012266F" w:rsidP="003A48E8">
            <w:pPr>
              <w:jc w:val="both"/>
              <w:rPr>
                <w:b/>
              </w:rPr>
            </w:pPr>
            <w:r w:rsidRPr="00222FC6">
              <w:rPr>
                <w:b/>
              </w:rPr>
              <w:t>Nav pārņemts</w:t>
            </w:r>
          </w:p>
          <w:p w14:paraId="4734505E" w14:textId="3AA058B7" w:rsidR="0012266F" w:rsidRPr="00222FC6" w:rsidRDefault="0012266F" w:rsidP="003A48E8">
            <w:pPr>
              <w:jc w:val="both"/>
            </w:pPr>
            <w:r w:rsidRPr="00222FC6">
              <w:t>Prasības tiks pārņemtas ar likumprojektu „Energoefektivitātes likums”</w:t>
            </w:r>
            <w:r w:rsidR="00062FC0" w:rsidRPr="00222FC6">
              <w:t>.</w:t>
            </w:r>
          </w:p>
          <w:p w14:paraId="3CFBF127" w14:textId="77777777" w:rsidR="0012266F" w:rsidRPr="00222FC6" w:rsidRDefault="0012266F" w:rsidP="003A48E8">
            <w:pPr>
              <w:jc w:val="both"/>
            </w:pPr>
            <w:r w:rsidRPr="00222FC6">
              <w:rPr>
                <w:rFonts w:eastAsia="Calibri"/>
                <w:spacing w:val="-2"/>
                <w:lang w:eastAsia="en-US"/>
              </w:rPr>
              <w:t>Atbildīgā Ekonomikas ministrija</w:t>
            </w:r>
          </w:p>
        </w:tc>
        <w:tc>
          <w:tcPr>
            <w:tcW w:w="795" w:type="pct"/>
          </w:tcPr>
          <w:p w14:paraId="285F3831"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2BC76515" w14:textId="77777777" w:rsidTr="0053409C">
        <w:tc>
          <w:tcPr>
            <w:tcW w:w="748" w:type="pct"/>
          </w:tcPr>
          <w:p w14:paraId="3397DB65" w14:textId="77777777" w:rsidR="0012266F" w:rsidRPr="00222FC6" w:rsidRDefault="0012266F" w:rsidP="003A48E8">
            <w:pPr>
              <w:jc w:val="both"/>
            </w:pPr>
            <w:r w:rsidRPr="00222FC6">
              <w:rPr>
                <w:rFonts w:eastAsia="Calibri"/>
                <w:lang w:eastAsia="en-US"/>
              </w:rPr>
              <w:t xml:space="preserve">Direktīvas 2012/27/ES </w:t>
            </w:r>
            <w:r w:rsidRPr="00222FC6">
              <w:t>12. panta 2. punkts</w:t>
            </w:r>
          </w:p>
        </w:tc>
        <w:tc>
          <w:tcPr>
            <w:tcW w:w="763" w:type="pct"/>
          </w:tcPr>
          <w:p w14:paraId="63C88430" w14:textId="77777777" w:rsidR="0012266F" w:rsidRPr="00222FC6" w:rsidRDefault="0012266F" w:rsidP="003A48E8">
            <w:pPr>
              <w:jc w:val="both"/>
            </w:pPr>
          </w:p>
        </w:tc>
        <w:tc>
          <w:tcPr>
            <w:tcW w:w="2694" w:type="pct"/>
          </w:tcPr>
          <w:p w14:paraId="1E83FEC1" w14:textId="77777777" w:rsidR="0012266F" w:rsidRPr="00222FC6" w:rsidRDefault="0012266F" w:rsidP="003A48E8">
            <w:pPr>
              <w:jc w:val="both"/>
              <w:rPr>
                <w:b/>
              </w:rPr>
            </w:pPr>
            <w:r w:rsidRPr="00222FC6">
              <w:rPr>
                <w:b/>
              </w:rPr>
              <w:t>Nav pārņemts</w:t>
            </w:r>
          </w:p>
          <w:p w14:paraId="48D0F95F" w14:textId="3478267E" w:rsidR="0012266F" w:rsidRPr="00222FC6" w:rsidRDefault="0012266F" w:rsidP="003A48E8">
            <w:pPr>
              <w:jc w:val="both"/>
            </w:pPr>
            <w:r w:rsidRPr="00222FC6">
              <w:t>Prasības tiks pārņemtas ar likumprojektu „Energoefektivitātes likums”</w:t>
            </w:r>
            <w:r w:rsidR="00062FC0" w:rsidRPr="00222FC6">
              <w:t>.</w:t>
            </w:r>
          </w:p>
          <w:p w14:paraId="13FB8163" w14:textId="77777777" w:rsidR="0012266F" w:rsidRPr="00222FC6" w:rsidRDefault="0012266F" w:rsidP="003A48E8">
            <w:pPr>
              <w:jc w:val="both"/>
            </w:pPr>
            <w:r w:rsidRPr="00222FC6">
              <w:rPr>
                <w:rFonts w:eastAsia="Calibri"/>
                <w:spacing w:val="-2"/>
                <w:lang w:eastAsia="en-US"/>
              </w:rPr>
              <w:t>Atbildīgā Ekonomikas ministrija</w:t>
            </w:r>
          </w:p>
        </w:tc>
        <w:tc>
          <w:tcPr>
            <w:tcW w:w="795" w:type="pct"/>
          </w:tcPr>
          <w:p w14:paraId="329F7E92"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33DB9465" w14:textId="77777777" w:rsidTr="0053409C">
        <w:tc>
          <w:tcPr>
            <w:tcW w:w="748" w:type="pct"/>
          </w:tcPr>
          <w:p w14:paraId="1B7D9964" w14:textId="77777777" w:rsidR="0012266F" w:rsidRPr="00222FC6" w:rsidRDefault="0012266F" w:rsidP="003A48E8">
            <w:pPr>
              <w:jc w:val="both"/>
            </w:pPr>
            <w:r w:rsidRPr="00222FC6">
              <w:rPr>
                <w:rFonts w:eastAsia="Calibri"/>
                <w:lang w:eastAsia="en-US"/>
              </w:rPr>
              <w:t xml:space="preserve">Direktīvas 2012/27/ES </w:t>
            </w:r>
            <w:r w:rsidRPr="00222FC6">
              <w:t>13. pants</w:t>
            </w:r>
          </w:p>
        </w:tc>
        <w:tc>
          <w:tcPr>
            <w:tcW w:w="763" w:type="pct"/>
          </w:tcPr>
          <w:p w14:paraId="3C726519" w14:textId="77777777" w:rsidR="0012266F" w:rsidRPr="00222FC6" w:rsidRDefault="0012266F" w:rsidP="003A48E8">
            <w:pPr>
              <w:jc w:val="both"/>
            </w:pPr>
          </w:p>
        </w:tc>
        <w:tc>
          <w:tcPr>
            <w:tcW w:w="2694" w:type="pct"/>
          </w:tcPr>
          <w:p w14:paraId="0B9D4CC6" w14:textId="77777777" w:rsidR="0012266F" w:rsidRPr="00222FC6" w:rsidRDefault="0012266F" w:rsidP="003A48E8">
            <w:pPr>
              <w:jc w:val="both"/>
              <w:rPr>
                <w:b/>
              </w:rPr>
            </w:pPr>
            <w:r w:rsidRPr="00222FC6">
              <w:rPr>
                <w:b/>
              </w:rPr>
              <w:t>Nav pārņemts</w:t>
            </w:r>
          </w:p>
          <w:p w14:paraId="2C96EF7E" w14:textId="00698A97" w:rsidR="0012266F" w:rsidRPr="00222FC6" w:rsidRDefault="0012266F" w:rsidP="003A48E8">
            <w:pPr>
              <w:jc w:val="both"/>
            </w:pPr>
            <w:r w:rsidRPr="00222FC6">
              <w:t>Prasības tiks pārņemtas ar likumprojektu „Energoefektivitātes likums”</w:t>
            </w:r>
            <w:r w:rsidR="00062FC0" w:rsidRPr="00222FC6">
              <w:t>.</w:t>
            </w:r>
          </w:p>
          <w:p w14:paraId="356E8B04" w14:textId="77777777" w:rsidR="0012266F" w:rsidRPr="00222FC6" w:rsidRDefault="0012266F" w:rsidP="003A48E8">
            <w:pPr>
              <w:jc w:val="both"/>
            </w:pPr>
            <w:r w:rsidRPr="00222FC6">
              <w:rPr>
                <w:rFonts w:eastAsia="Calibri"/>
                <w:spacing w:val="-2"/>
                <w:lang w:eastAsia="en-US"/>
              </w:rPr>
              <w:t>Atbildīgā Ekonomikas ministrija</w:t>
            </w:r>
          </w:p>
        </w:tc>
        <w:tc>
          <w:tcPr>
            <w:tcW w:w="795" w:type="pct"/>
          </w:tcPr>
          <w:p w14:paraId="6CD7F4EA"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1201CCDD" w14:textId="77777777" w:rsidTr="0053409C">
        <w:tc>
          <w:tcPr>
            <w:tcW w:w="748" w:type="pct"/>
          </w:tcPr>
          <w:p w14:paraId="09D8A303" w14:textId="77777777" w:rsidR="0012266F" w:rsidRPr="00222FC6" w:rsidRDefault="0012266F" w:rsidP="003A48E8">
            <w:pPr>
              <w:jc w:val="both"/>
            </w:pPr>
            <w:r w:rsidRPr="00222FC6">
              <w:rPr>
                <w:rFonts w:eastAsia="Calibri"/>
                <w:lang w:eastAsia="en-US"/>
              </w:rPr>
              <w:t xml:space="preserve">Direktīvas 2012/27/ES </w:t>
            </w:r>
            <w:r w:rsidRPr="00222FC6">
              <w:t>14. panta 1. punkts</w:t>
            </w:r>
          </w:p>
          <w:p w14:paraId="56F26608" w14:textId="77777777" w:rsidR="0012266F" w:rsidRPr="00222FC6" w:rsidRDefault="0012266F" w:rsidP="003A48E8">
            <w:pPr>
              <w:jc w:val="both"/>
            </w:pPr>
          </w:p>
        </w:tc>
        <w:tc>
          <w:tcPr>
            <w:tcW w:w="763" w:type="pct"/>
          </w:tcPr>
          <w:p w14:paraId="2C4126BC" w14:textId="77777777" w:rsidR="0012266F" w:rsidRPr="00222FC6" w:rsidRDefault="0012266F" w:rsidP="003A48E8">
            <w:pPr>
              <w:jc w:val="both"/>
            </w:pPr>
          </w:p>
        </w:tc>
        <w:tc>
          <w:tcPr>
            <w:tcW w:w="2694" w:type="pct"/>
          </w:tcPr>
          <w:p w14:paraId="5A77CE5D" w14:textId="77777777" w:rsidR="0012266F" w:rsidRPr="00222FC6" w:rsidRDefault="0012266F" w:rsidP="003A48E8">
            <w:pPr>
              <w:jc w:val="both"/>
              <w:rPr>
                <w:b/>
              </w:rPr>
            </w:pPr>
            <w:r w:rsidRPr="00222FC6">
              <w:rPr>
                <w:b/>
              </w:rPr>
              <w:t>Nav pārņemts</w:t>
            </w:r>
          </w:p>
          <w:p w14:paraId="4134BE58" w14:textId="347C36C9" w:rsidR="0012266F" w:rsidRPr="00222FC6" w:rsidRDefault="0012266F" w:rsidP="003A48E8">
            <w:pPr>
              <w:jc w:val="both"/>
              <w:rPr>
                <w:rFonts w:eastAsia="Calibri"/>
                <w:bCs/>
                <w:lang w:eastAsia="en-US"/>
              </w:rPr>
            </w:pPr>
            <w:r w:rsidRPr="00222FC6">
              <w:rPr>
                <w:rFonts w:eastAsia="Calibri"/>
                <w:lang w:eastAsia="en-US"/>
              </w:rPr>
              <w:t xml:space="preserve">Prasības </w:t>
            </w:r>
            <w:r w:rsidRPr="00222FC6">
              <w:t xml:space="preserve">tiks pārņemtas ar likumprojektu „Energoefektivitātes likums” un </w:t>
            </w:r>
            <w:r w:rsidRPr="00222FC6">
              <w:rPr>
                <w:rFonts w:eastAsia="Calibri"/>
                <w:lang w:eastAsia="en-US"/>
              </w:rPr>
              <w:t xml:space="preserve">Ministru kabineta </w:t>
            </w:r>
            <w:r w:rsidR="00092721" w:rsidRPr="00222FC6">
              <w:rPr>
                <w:rFonts w:eastAsia="Calibri"/>
                <w:lang w:eastAsia="en-US"/>
              </w:rPr>
              <w:t xml:space="preserve">noteikumu projektu </w:t>
            </w:r>
            <w:r w:rsidRPr="00222FC6">
              <w:rPr>
                <w:rFonts w:eastAsia="Calibri"/>
                <w:lang w:eastAsia="en-US"/>
              </w:rPr>
              <w:t>„</w:t>
            </w:r>
            <w:r w:rsidRPr="00222FC6">
              <w:rPr>
                <w:rFonts w:eastAsia="Calibri"/>
                <w:bCs/>
                <w:lang w:eastAsia="en-US"/>
              </w:rPr>
              <w:t>Efektīvas siltumapgādes un dzesēšanas izmaksu un ieguvumu analīzes veikšanas kārtība un kārtība, kādā kompetentās iestādes ņem vērā izmaksu un ieguvumu analīzi”</w:t>
            </w:r>
            <w:r w:rsidR="00062FC0" w:rsidRPr="00222FC6">
              <w:rPr>
                <w:rFonts w:eastAsia="Calibri"/>
                <w:bCs/>
                <w:lang w:eastAsia="en-US"/>
              </w:rPr>
              <w:t>.</w:t>
            </w:r>
          </w:p>
          <w:p w14:paraId="1F7719C7" w14:textId="77777777" w:rsidR="0012266F" w:rsidRPr="00222FC6" w:rsidRDefault="0012266F" w:rsidP="003A48E8">
            <w:pPr>
              <w:jc w:val="both"/>
            </w:pPr>
            <w:r w:rsidRPr="00222FC6">
              <w:rPr>
                <w:bCs/>
              </w:rPr>
              <w:t>Atbildīgā Ekonomikas ministrija</w:t>
            </w:r>
          </w:p>
        </w:tc>
        <w:tc>
          <w:tcPr>
            <w:tcW w:w="795" w:type="pct"/>
          </w:tcPr>
          <w:p w14:paraId="372498AC"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08B058EE" w14:textId="77777777" w:rsidTr="0053409C">
        <w:tc>
          <w:tcPr>
            <w:tcW w:w="748" w:type="pct"/>
          </w:tcPr>
          <w:p w14:paraId="6A1CED9C" w14:textId="77777777" w:rsidR="0012266F" w:rsidRPr="00222FC6" w:rsidRDefault="0012266F" w:rsidP="003A48E8">
            <w:pPr>
              <w:jc w:val="both"/>
            </w:pPr>
            <w:r w:rsidRPr="00222FC6">
              <w:rPr>
                <w:rFonts w:eastAsia="Calibri"/>
                <w:lang w:eastAsia="en-US"/>
              </w:rPr>
              <w:t xml:space="preserve">Direktīvas 2012/27/ES </w:t>
            </w:r>
            <w:r w:rsidRPr="00222FC6">
              <w:t>14. panta 2. punkts</w:t>
            </w:r>
          </w:p>
          <w:p w14:paraId="72D463C4" w14:textId="77777777" w:rsidR="0012266F" w:rsidRPr="00222FC6" w:rsidRDefault="0012266F" w:rsidP="003A48E8">
            <w:pPr>
              <w:jc w:val="both"/>
            </w:pPr>
          </w:p>
        </w:tc>
        <w:tc>
          <w:tcPr>
            <w:tcW w:w="763" w:type="pct"/>
          </w:tcPr>
          <w:p w14:paraId="59045E32" w14:textId="77777777" w:rsidR="0012266F" w:rsidRPr="00222FC6" w:rsidRDefault="0012266F" w:rsidP="003A48E8">
            <w:pPr>
              <w:jc w:val="both"/>
            </w:pPr>
          </w:p>
        </w:tc>
        <w:tc>
          <w:tcPr>
            <w:tcW w:w="2694" w:type="pct"/>
          </w:tcPr>
          <w:p w14:paraId="179E9815" w14:textId="77777777" w:rsidR="0012266F" w:rsidRPr="00222FC6" w:rsidRDefault="0012266F" w:rsidP="003A48E8">
            <w:pPr>
              <w:jc w:val="both"/>
              <w:rPr>
                <w:b/>
              </w:rPr>
            </w:pPr>
            <w:r w:rsidRPr="00222FC6">
              <w:rPr>
                <w:b/>
              </w:rPr>
              <w:t>Nav pārņemts</w:t>
            </w:r>
          </w:p>
          <w:p w14:paraId="3A3D1108" w14:textId="1C4E8B8C" w:rsidR="0012266F" w:rsidRPr="00222FC6" w:rsidRDefault="0012266F" w:rsidP="003A48E8">
            <w:pPr>
              <w:jc w:val="both"/>
              <w:rPr>
                <w:rFonts w:eastAsia="Calibri"/>
                <w:bCs/>
                <w:lang w:eastAsia="en-US"/>
              </w:rPr>
            </w:pPr>
            <w:r w:rsidRPr="00222FC6">
              <w:rPr>
                <w:rFonts w:eastAsia="Calibri"/>
                <w:lang w:eastAsia="en-US"/>
              </w:rPr>
              <w:t xml:space="preserve">Prasības </w:t>
            </w:r>
            <w:r w:rsidRPr="00222FC6">
              <w:t xml:space="preserve">tiks pārņemtas ar likumprojektu „Energoefektivitātes likums” un </w:t>
            </w:r>
            <w:r w:rsidRPr="00222FC6">
              <w:rPr>
                <w:rFonts w:eastAsia="Calibri"/>
                <w:lang w:eastAsia="en-US"/>
              </w:rPr>
              <w:t xml:space="preserve">Ministru kabineta </w:t>
            </w:r>
            <w:r w:rsidR="00092721" w:rsidRPr="00222FC6">
              <w:rPr>
                <w:rFonts w:eastAsia="Calibri"/>
                <w:lang w:eastAsia="en-US"/>
              </w:rPr>
              <w:t xml:space="preserve">noteikumu projektu </w:t>
            </w:r>
            <w:r w:rsidRPr="00222FC6">
              <w:rPr>
                <w:rFonts w:eastAsia="Calibri"/>
                <w:lang w:eastAsia="en-US"/>
              </w:rPr>
              <w:t>„</w:t>
            </w:r>
            <w:r w:rsidRPr="00222FC6">
              <w:rPr>
                <w:rFonts w:eastAsia="Calibri"/>
                <w:bCs/>
                <w:lang w:eastAsia="en-US"/>
              </w:rPr>
              <w:t>Efektīvas siltumapgādes un dzesēšanas izmaksu un ieguvumu analīzes veikšanas kārtība un kārtība, kādā kompetentās iestādes ņem vērā izmaksu un ieguvumu analīzi”</w:t>
            </w:r>
            <w:r w:rsidR="00062FC0" w:rsidRPr="00222FC6">
              <w:rPr>
                <w:rFonts w:eastAsia="Calibri"/>
                <w:bCs/>
                <w:lang w:eastAsia="en-US"/>
              </w:rPr>
              <w:t>.</w:t>
            </w:r>
          </w:p>
          <w:p w14:paraId="53C32A9C" w14:textId="77777777" w:rsidR="0012266F" w:rsidRPr="00222FC6" w:rsidRDefault="0012266F" w:rsidP="003A48E8">
            <w:pPr>
              <w:jc w:val="both"/>
              <w:rPr>
                <w:b/>
              </w:rPr>
            </w:pPr>
            <w:r w:rsidRPr="00222FC6">
              <w:rPr>
                <w:bCs/>
              </w:rPr>
              <w:t>Atbildīgā Ekonomikas ministrija</w:t>
            </w:r>
          </w:p>
        </w:tc>
        <w:tc>
          <w:tcPr>
            <w:tcW w:w="795" w:type="pct"/>
          </w:tcPr>
          <w:p w14:paraId="01468030"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24F4A802" w14:textId="77777777" w:rsidTr="0053409C">
        <w:tc>
          <w:tcPr>
            <w:tcW w:w="748" w:type="pct"/>
          </w:tcPr>
          <w:p w14:paraId="70504B5F" w14:textId="77777777" w:rsidR="0012266F" w:rsidRPr="00222FC6" w:rsidRDefault="0012266F" w:rsidP="003A48E8">
            <w:pPr>
              <w:jc w:val="both"/>
            </w:pPr>
            <w:r w:rsidRPr="00222FC6">
              <w:rPr>
                <w:rFonts w:eastAsia="Calibri"/>
                <w:lang w:eastAsia="en-US"/>
              </w:rPr>
              <w:t xml:space="preserve">Direktīvas 2012/27/ES </w:t>
            </w:r>
            <w:r w:rsidRPr="00222FC6">
              <w:t>14. panta 3. punkts</w:t>
            </w:r>
          </w:p>
          <w:p w14:paraId="53686798" w14:textId="77777777" w:rsidR="0012266F" w:rsidRPr="00222FC6" w:rsidRDefault="0012266F" w:rsidP="003A48E8">
            <w:pPr>
              <w:jc w:val="both"/>
            </w:pPr>
          </w:p>
        </w:tc>
        <w:tc>
          <w:tcPr>
            <w:tcW w:w="763" w:type="pct"/>
          </w:tcPr>
          <w:p w14:paraId="675B1FFD" w14:textId="77777777" w:rsidR="0012266F" w:rsidRPr="00222FC6" w:rsidRDefault="0012266F" w:rsidP="003A48E8">
            <w:pPr>
              <w:jc w:val="both"/>
            </w:pPr>
          </w:p>
        </w:tc>
        <w:tc>
          <w:tcPr>
            <w:tcW w:w="2694" w:type="pct"/>
          </w:tcPr>
          <w:p w14:paraId="2DE70AB9" w14:textId="77777777" w:rsidR="0012266F" w:rsidRPr="00222FC6" w:rsidRDefault="0012266F" w:rsidP="003A48E8">
            <w:pPr>
              <w:jc w:val="both"/>
              <w:rPr>
                <w:b/>
              </w:rPr>
            </w:pPr>
            <w:r w:rsidRPr="00222FC6">
              <w:rPr>
                <w:b/>
              </w:rPr>
              <w:t>Nav pārņemts</w:t>
            </w:r>
          </w:p>
          <w:p w14:paraId="13931E92" w14:textId="0C4C3B20" w:rsidR="0012266F" w:rsidRPr="00222FC6" w:rsidRDefault="0012266F" w:rsidP="003A48E8">
            <w:pPr>
              <w:jc w:val="both"/>
              <w:rPr>
                <w:rFonts w:eastAsia="Calibri"/>
                <w:bCs/>
                <w:lang w:eastAsia="en-US"/>
              </w:rPr>
            </w:pPr>
            <w:r w:rsidRPr="00222FC6">
              <w:rPr>
                <w:rFonts w:eastAsia="Calibri"/>
                <w:lang w:eastAsia="en-US"/>
              </w:rPr>
              <w:t xml:space="preserve">Prasības </w:t>
            </w:r>
            <w:r w:rsidRPr="00222FC6">
              <w:t xml:space="preserve">tiks pārņemtas ar likumprojektu „Energoefektivitātes likums” un </w:t>
            </w:r>
            <w:r w:rsidRPr="00222FC6">
              <w:rPr>
                <w:rFonts w:eastAsia="Calibri"/>
                <w:lang w:eastAsia="en-US"/>
              </w:rPr>
              <w:t xml:space="preserve">Ministru kabineta </w:t>
            </w:r>
            <w:r w:rsidR="00092721" w:rsidRPr="00222FC6">
              <w:rPr>
                <w:rFonts w:eastAsia="Calibri"/>
                <w:lang w:eastAsia="en-US"/>
              </w:rPr>
              <w:t xml:space="preserve">noteikumu projektu </w:t>
            </w:r>
            <w:r w:rsidRPr="00222FC6">
              <w:rPr>
                <w:rFonts w:eastAsia="Calibri"/>
                <w:lang w:eastAsia="en-US"/>
              </w:rPr>
              <w:t>„</w:t>
            </w:r>
            <w:r w:rsidRPr="00222FC6">
              <w:rPr>
                <w:rFonts w:eastAsia="Calibri"/>
                <w:bCs/>
                <w:lang w:eastAsia="en-US"/>
              </w:rPr>
              <w:t>Efektīvas siltumapgādes un dzesēšanas izmaksu un ieguvumu analīzes veikšanas kārtība un kārtība, kādā kompetentās iestādes ņem vērā izmaksu un ieguvumu analīzi”</w:t>
            </w:r>
            <w:r w:rsidR="00062FC0" w:rsidRPr="00222FC6">
              <w:rPr>
                <w:rFonts w:eastAsia="Calibri"/>
                <w:bCs/>
                <w:lang w:eastAsia="en-US"/>
              </w:rPr>
              <w:t>.</w:t>
            </w:r>
          </w:p>
          <w:p w14:paraId="0E0885D5" w14:textId="77777777" w:rsidR="0012266F" w:rsidRPr="00222FC6" w:rsidRDefault="0012266F" w:rsidP="003A48E8">
            <w:pPr>
              <w:jc w:val="both"/>
            </w:pPr>
            <w:r w:rsidRPr="00222FC6">
              <w:rPr>
                <w:bCs/>
              </w:rPr>
              <w:t>Atbildīgā Ekonomikas ministrija</w:t>
            </w:r>
          </w:p>
        </w:tc>
        <w:tc>
          <w:tcPr>
            <w:tcW w:w="795" w:type="pct"/>
          </w:tcPr>
          <w:p w14:paraId="7802F818"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641256E7" w14:textId="77777777" w:rsidTr="0053409C">
        <w:tc>
          <w:tcPr>
            <w:tcW w:w="748" w:type="pct"/>
          </w:tcPr>
          <w:p w14:paraId="58DE0ECB" w14:textId="77777777" w:rsidR="0012266F" w:rsidRPr="00222FC6" w:rsidRDefault="0012266F" w:rsidP="003A48E8">
            <w:pPr>
              <w:jc w:val="both"/>
            </w:pPr>
            <w:r w:rsidRPr="00222FC6">
              <w:rPr>
                <w:rFonts w:eastAsia="Calibri"/>
                <w:lang w:eastAsia="en-US"/>
              </w:rPr>
              <w:t xml:space="preserve">Direktīvas 2012/27/ES </w:t>
            </w:r>
            <w:r w:rsidRPr="00222FC6">
              <w:t>14. panta 4. punkts</w:t>
            </w:r>
          </w:p>
          <w:p w14:paraId="59EA792E" w14:textId="77777777" w:rsidR="0012266F" w:rsidRPr="00222FC6" w:rsidRDefault="0012266F" w:rsidP="003A48E8">
            <w:pPr>
              <w:jc w:val="both"/>
            </w:pPr>
          </w:p>
        </w:tc>
        <w:tc>
          <w:tcPr>
            <w:tcW w:w="763" w:type="pct"/>
          </w:tcPr>
          <w:p w14:paraId="1337C815" w14:textId="77777777" w:rsidR="0012266F" w:rsidRPr="00222FC6" w:rsidRDefault="0012266F" w:rsidP="003A48E8">
            <w:pPr>
              <w:jc w:val="both"/>
            </w:pPr>
          </w:p>
        </w:tc>
        <w:tc>
          <w:tcPr>
            <w:tcW w:w="2694" w:type="pct"/>
          </w:tcPr>
          <w:p w14:paraId="5E039675" w14:textId="77777777" w:rsidR="0012266F" w:rsidRPr="00222FC6" w:rsidRDefault="0012266F" w:rsidP="003A48E8">
            <w:pPr>
              <w:jc w:val="both"/>
              <w:rPr>
                <w:b/>
              </w:rPr>
            </w:pPr>
            <w:r w:rsidRPr="00222FC6">
              <w:rPr>
                <w:b/>
              </w:rPr>
              <w:t>Nav pārņemts</w:t>
            </w:r>
          </w:p>
          <w:p w14:paraId="4AAFF59F" w14:textId="5BD0F396" w:rsidR="0012266F" w:rsidRPr="00222FC6" w:rsidRDefault="0012266F" w:rsidP="003A48E8">
            <w:pPr>
              <w:jc w:val="both"/>
              <w:rPr>
                <w:rFonts w:eastAsia="Calibri"/>
                <w:bCs/>
                <w:lang w:eastAsia="en-US"/>
              </w:rPr>
            </w:pPr>
            <w:r w:rsidRPr="00222FC6">
              <w:rPr>
                <w:rFonts w:eastAsia="Calibri"/>
                <w:lang w:eastAsia="en-US"/>
              </w:rPr>
              <w:t xml:space="preserve">Prasības </w:t>
            </w:r>
            <w:r w:rsidRPr="00222FC6">
              <w:t xml:space="preserve">tiks pārņemtas ar likumprojektu „Energoefektivitātes likums” un </w:t>
            </w:r>
            <w:r w:rsidRPr="00222FC6">
              <w:rPr>
                <w:rFonts w:eastAsia="Calibri"/>
                <w:lang w:eastAsia="en-US"/>
              </w:rPr>
              <w:t>Ministru kabineta noteikum</w:t>
            </w:r>
            <w:r w:rsidR="00092721" w:rsidRPr="00222FC6">
              <w:rPr>
                <w:rFonts w:eastAsia="Calibri"/>
                <w:lang w:eastAsia="en-US"/>
              </w:rPr>
              <w:t>u projektu</w:t>
            </w:r>
            <w:r w:rsidRPr="00222FC6">
              <w:rPr>
                <w:rFonts w:eastAsia="Calibri"/>
                <w:lang w:eastAsia="en-US"/>
              </w:rPr>
              <w:t xml:space="preserve"> „</w:t>
            </w:r>
            <w:r w:rsidRPr="00222FC6">
              <w:rPr>
                <w:rFonts w:eastAsia="Calibri"/>
                <w:bCs/>
                <w:lang w:eastAsia="en-US"/>
              </w:rPr>
              <w:t>Efektīvas siltumapgādes un dzesēšanas izmaksu un ieguvumu analīzes veikšanas kārtība un kārtība, kādā kompetentās iestādes ņem vērā izmaksu un ieguvumu analīzi”</w:t>
            </w:r>
            <w:r w:rsidR="00062FC0" w:rsidRPr="00222FC6">
              <w:rPr>
                <w:rFonts w:eastAsia="Calibri"/>
                <w:bCs/>
                <w:lang w:eastAsia="en-US"/>
              </w:rPr>
              <w:t>.</w:t>
            </w:r>
          </w:p>
          <w:p w14:paraId="5B6EBCE9" w14:textId="77777777" w:rsidR="0012266F" w:rsidRPr="00222FC6" w:rsidRDefault="0012266F" w:rsidP="003A48E8">
            <w:pPr>
              <w:jc w:val="both"/>
            </w:pPr>
            <w:r w:rsidRPr="00222FC6">
              <w:rPr>
                <w:bCs/>
              </w:rPr>
              <w:t>Atbildīgā Ekonomikas ministrija</w:t>
            </w:r>
          </w:p>
        </w:tc>
        <w:tc>
          <w:tcPr>
            <w:tcW w:w="795" w:type="pct"/>
          </w:tcPr>
          <w:p w14:paraId="425222EB"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09F094D4" w14:textId="77777777" w:rsidTr="0053409C">
        <w:tc>
          <w:tcPr>
            <w:tcW w:w="748" w:type="pct"/>
          </w:tcPr>
          <w:p w14:paraId="2E9CCB56" w14:textId="77777777" w:rsidR="0012266F" w:rsidRPr="00222FC6" w:rsidRDefault="0012266F" w:rsidP="003A48E8">
            <w:pPr>
              <w:jc w:val="both"/>
            </w:pPr>
            <w:r w:rsidRPr="00222FC6">
              <w:rPr>
                <w:rFonts w:eastAsia="Calibri"/>
                <w:lang w:eastAsia="en-US"/>
              </w:rPr>
              <w:t xml:space="preserve">Direktīvas 2012/27/ES </w:t>
            </w:r>
            <w:r w:rsidRPr="00222FC6">
              <w:t>14. panta 5. punkts</w:t>
            </w:r>
          </w:p>
        </w:tc>
        <w:tc>
          <w:tcPr>
            <w:tcW w:w="763" w:type="pct"/>
          </w:tcPr>
          <w:p w14:paraId="50317FE7" w14:textId="77777777" w:rsidR="0012266F" w:rsidRPr="00222FC6" w:rsidRDefault="0012266F" w:rsidP="003A48E8">
            <w:pPr>
              <w:jc w:val="both"/>
            </w:pPr>
          </w:p>
        </w:tc>
        <w:tc>
          <w:tcPr>
            <w:tcW w:w="2694" w:type="pct"/>
          </w:tcPr>
          <w:p w14:paraId="16049CB5" w14:textId="77777777" w:rsidR="0012266F" w:rsidRPr="00222FC6" w:rsidRDefault="0012266F" w:rsidP="003A48E8">
            <w:pPr>
              <w:jc w:val="both"/>
              <w:rPr>
                <w:b/>
              </w:rPr>
            </w:pPr>
            <w:r w:rsidRPr="00222FC6">
              <w:rPr>
                <w:b/>
              </w:rPr>
              <w:t>Nav pārņemts</w:t>
            </w:r>
          </w:p>
          <w:p w14:paraId="49FC92C9" w14:textId="5B4326AB" w:rsidR="0012266F" w:rsidRPr="00222FC6" w:rsidRDefault="0012266F" w:rsidP="003A48E8">
            <w:pPr>
              <w:jc w:val="both"/>
            </w:pPr>
            <w:r w:rsidRPr="00222FC6">
              <w:t>Prasības tiks pārņemtas ar likumprojektu „Energoefektivitātes likums”</w:t>
            </w:r>
            <w:r w:rsidR="00062FC0" w:rsidRPr="00222FC6">
              <w:t>.</w:t>
            </w:r>
          </w:p>
          <w:p w14:paraId="79980A59" w14:textId="77777777" w:rsidR="0012266F" w:rsidRPr="00222FC6" w:rsidRDefault="0012266F" w:rsidP="003A48E8">
            <w:pPr>
              <w:jc w:val="both"/>
            </w:pPr>
            <w:r w:rsidRPr="00222FC6">
              <w:rPr>
                <w:rFonts w:eastAsia="Calibri"/>
                <w:spacing w:val="-2"/>
                <w:lang w:eastAsia="en-US"/>
              </w:rPr>
              <w:t>Atbildīgā Ekonomikas ministrija</w:t>
            </w:r>
          </w:p>
        </w:tc>
        <w:tc>
          <w:tcPr>
            <w:tcW w:w="795" w:type="pct"/>
          </w:tcPr>
          <w:p w14:paraId="58D1F6A9"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377FA957" w14:textId="77777777" w:rsidTr="0053409C">
        <w:tc>
          <w:tcPr>
            <w:tcW w:w="748" w:type="pct"/>
          </w:tcPr>
          <w:p w14:paraId="6D8A3DEA" w14:textId="77777777" w:rsidR="0012266F" w:rsidRPr="00222FC6" w:rsidRDefault="0012266F" w:rsidP="003A48E8">
            <w:pPr>
              <w:jc w:val="both"/>
            </w:pPr>
            <w:r w:rsidRPr="00222FC6">
              <w:rPr>
                <w:rFonts w:eastAsia="Calibri"/>
                <w:lang w:eastAsia="en-US"/>
              </w:rPr>
              <w:t xml:space="preserve">Direktīvas 2012/27/ES </w:t>
            </w:r>
            <w:r w:rsidRPr="00222FC6">
              <w:t>14. panta 6. punkts</w:t>
            </w:r>
          </w:p>
        </w:tc>
        <w:tc>
          <w:tcPr>
            <w:tcW w:w="763" w:type="pct"/>
          </w:tcPr>
          <w:p w14:paraId="6B761CFC" w14:textId="77777777" w:rsidR="0012266F" w:rsidRPr="00222FC6" w:rsidRDefault="0012266F" w:rsidP="003A48E8">
            <w:pPr>
              <w:jc w:val="both"/>
            </w:pPr>
          </w:p>
        </w:tc>
        <w:tc>
          <w:tcPr>
            <w:tcW w:w="2694" w:type="pct"/>
          </w:tcPr>
          <w:p w14:paraId="0202A74C" w14:textId="77777777" w:rsidR="00AD1DFC" w:rsidRPr="00222FC6" w:rsidRDefault="00AD1DFC" w:rsidP="003A48E8">
            <w:pPr>
              <w:jc w:val="both"/>
              <w:rPr>
                <w:b/>
              </w:rPr>
            </w:pPr>
            <w:r w:rsidRPr="00222FC6">
              <w:rPr>
                <w:b/>
              </w:rPr>
              <w:t>Nav pārņemts</w:t>
            </w:r>
          </w:p>
          <w:p w14:paraId="3AD8BE6A" w14:textId="77777777" w:rsidR="00AD1DFC" w:rsidRPr="00222FC6" w:rsidRDefault="00AD1DFC" w:rsidP="003A48E8">
            <w:pPr>
              <w:jc w:val="both"/>
            </w:pPr>
            <w:r w:rsidRPr="00222FC6">
              <w:t>Prasības tiks pārņemtas ar likumprojektu „Energoefektivitātes likums”.</w:t>
            </w:r>
          </w:p>
          <w:p w14:paraId="2D42EDCD" w14:textId="27754CB3" w:rsidR="0012266F" w:rsidRPr="00222FC6" w:rsidRDefault="00AD1DFC" w:rsidP="003A48E8">
            <w:pPr>
              <w:jc w:val="both"/>
            </w:pPr>
            <w:r w:rsidRPr="00222FC6">
              <w:rPr>
                <w:spacing w:val="-2"/>
              </w:rPr>
              <w:t>Atbildīgā Ekonomikas ministrija</w:t>
            </w:r>
          </w:p>
        </w:tc>
        <w:tc>
          <w:tcPr>
            <w:tcW w:w="795" w:type="pct"/>
          </w:tcPr>
          <w:p w14:paraId="7BA9ADDB"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577186DD" w14:textId="77777777" w:rsidTr="0053409C">
        <w:tc>
          <w:tcPr>
            <w:tcW w:w="748" w:type="pct"/>
          </w:tcPr>
          <w:p w14:paraId="37902EF8" w14:textId="77777777" w:rsidR="0012266F" w:rsidRPr="00222FC6" w:rsidRDefault="0012266F" w:rsidP="003A48E8">
            <w:pPr>
              <w:jc w:val="both"/>
            </w:pPr>
            <w:r w:rsidRPr="00222FC6">
              <w:rPr>
                <w:rFonts w:eastAsia="Calibri"/>
                <w:lang w:eastAsia="en-US"/>
              </w:rPr>
              <w:t xml:space="preserve">Direktīvas 2012/27/ES </w:t>
            </w:r>
            <w:r w:rsidRPr="00222FC6">
              <w:t>14. panta 7. punkts</w:t>
            </w:r>
          </w:p>
        </w:tc>
        <w:tc>
          <w:tcPr>
            <w:tcW w:w="763" w:type="pct"/>
          </w:tcPr>
          <w:p w14:paraId="3166BB0F" w14:textId="77777777" w:rsidR="0012266F" w:rsidRPr="00222FC6" w:rsidRDefault="0012266F" w:rsidP="003A48E8">
            <w:pPr>
              <w:jc w:val="both"/>
            </w:pPr>
          </w:p>
        </w:tc>
        <w:tc>
          <w:tcPr>
            <w:tcW w:w="2694" w:type="pct"/>
          </w:tcPr>
          <w:p w14:paraId="4D22F58E" w14:textId="77777777" w:rsidR="0012266F" w:rsidRPr="00222FC6" w:rsidRDefault="0012266F" w:rsidP="003A48E8">
            <w:pPr>
              <w:jc w:val="both"/>
              <w:rPr>
                <w:b/>
              </w:rPr>
            </w:pPr>
            <w:r w:rsidRPr="00222FC6">
              <w:rPr>
                <w:b/>
              </w:rPr>
              <w:t>Nav pārņemts</w:t>
            </w:r>
          </w:p>
          <w:p w14:paraId="513330E3" w14:textId="3EB335E0" w:rsidR="0012266F" w:rsidRPr="00222FC6" w:rsidRDefault="0012266F" w:rsidP="003A48E8">
            <w:pPr>
              <w:jc w:val="both"/>
            </w:pPr>
            <w:r w:rsidRPr="00222FC6">
              <w:t>Prasības tiks pārņemtas ar likumprojektu „Energoefektivitātes likums”</w:t>
            </w:r>
            <w:r w:rsidR="00062FC0" w:rsidRPr="00222FC6">
              <w:t>.</w:t>
            </w:r>
          </w:p>
          <w:p w14:paraId="33E74850" w14:textId="77777777" w:rsidR="0012266F" w:rsidRPr="00222FC6" w:rsidRDefault="0012266F" w:rsidP="003A48E8">
            <w:pPr>
              <w:jc w:val="both"/>
            </w:pPr>
            <w:r w:rsidRPr="00222FC6">
              <w:rPr>
                <w:rFonts w:eastAsia="Calibri"/>
                <w:spacing w:val="-2"/>
                <w:lang w:eastAsia="en-US"/>
              </w:rPr>
              <w:t>Atbildīgā Ekonomikas ministrija</w:t>
            </w:r>
          </w:p>
        </w:tc>
        <w:tc>
          <w:tcPr>
            <w:tcW w:w="795" w:type="pct"/>
          </w:tcPr>
          <w:p w14:paraId="4ACDE25A"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2D2DA1F5" w14:textId="77777777" w:rsidTr="0053409C">
        <w:tc>
          <w:tcPr>
            <w:tcW w:w="748" w:type="pct"/>
          </w:tcPr>
          <w:p w14:paraId="394FA2E7" w14:textId="77777777" w:rsidR="0012266F" w:rsidRPr="00222FC6" w:rsidRDefault="0012266F" w:rsidP="003A48E8">
            <w:pPr>
              <w:jc w:val="both"/>
            </w:pPr>
            <w:r w:rsidRPr="00222FC6">
              <w:rPr>
                <w:rFonts w:eastAsia="Calibri"/>
                <w:lang w:eastAsia="en-US"/>
              </w:rPr>
              <w:t xml:space="preserve">Direktīvas 2012/27/ES </w:t>
            </w:r>
            <w:r w:rsidRPr="00222FC6">
              <w:t>14. panta 8. punkts</w:t>
            </w:r>
          </w:p>
        </w:tc>
        <w:tc>
          <w:tcPr>
            <w:tcW w:w="763" w:type="pct"/>
          </w:tcPr>
          <w:p w14:paraId="3F2950DC" w14:textId="77777777" w:rsidR="0012266F" w:rsidRPr="00222FC6" w:rsidRDefault="0012266F" w:rsidP="003A48E8">
            <w:pPr>
              <w:jc w:val="both"/>
            </w:pPr>
          </w:p>
        </w:tc>
        <w:tc>
          <w:tcPr>
            <w:tcW w:w="2694" w:type="pct"/>
          </w:tcPr>
          <w:p w14:paraId="67DFD795" w14:textId="77777777" w:rsidR="00AD1DFC" w:rsidRPr="00222FC6" w:rsidRDefault="00AD1DFC" w:rsidP="003A48E8">
            <w:pPr>
              <w:jc w:val="both"/>
              <w:rPr>
                <w:b/>
              </w:rPr>
            </w:pPr>
            <w:r w:rsidRPr="00222FC6">
              <w:rPr>
                <w:b/>
              </w:rPr>
              <w:t>Nav pārņemts</w:t>
            </w:r>
          </w:p>
          <w:p w14:paraId="115E6585" w14:textId="77777777" w:rsidR="00AD1DFC" w:rsidRPr="00222FC6" w:rsidRDefault="00AD1DFC" w:rsidP="003A48E8">
            <w:pPr>
              <w:jc w:val="both"/>
              <w:rPr>
                <w:bCs/>
              </w:rPr>
            </w:pPr>
            <w:r w:rsidRPr="00222FC6">
              <w:t>Prasības tiks pārņemtas ar likumprojektu „Energoefektivitātes likums” un Ministru kabineta noteikumiem „</w:t>
            </w:r>
            <w:r w:rsidRPr="00222FC6">
              <w:rPr>
                <w:bCs/>
              </w:rPr>
              <w:t>Efektīvas siltumapgādes un dzesēšanas izmaksu un ieguvumu analīzes veikšanas kārtība un kārtība, kādā kompetentās iestādes ņem vērā izmaksu un ieguvumu analīzi”.</w:t>
            </w:r>
          </w:p>
          <w:p w14:paraId="2F0FD2B4" w14:textId="17D402CA" w:rsidR="0012266F" w:rsidRPr="00222FC6" w:rsidRDefault="00AD1DFC" w:rsidP="003A48E8">
            <w:pPr>
              <w:jc w:val="both"/>
            </w:pPr>
            <w:r w:rsidRPr="00222FC6">
              <w:rPr>
                <w:bCs/>
              </w:rPr>
              <w:t>Atbildīgā Ekonomikas ministrija</w:t>
            </w:r>
          </w:p>
        </w:tc>
        <w:tc>
          <w:tcPr>
            <w:tcW w:w="795" w:type="pct"/>
          </w:tcPr>
          <w:p w14:paraId="0D130182" w14:textId="77777777" w:rsidR="0012266F" w:rsidRPr="00222FC6" w:rsidRDefault="0012266F" w:rsidP="003A48E8">
            <w:pPr>
              <w:jc w:val="both"/>
            </w:pPr>
          </w:p>
        </w:tc>
      </w:tr>
      <w:tr w:rsidR="0012266F" w:rsidRPr="00222FC6" w14:paraId="5FF8CD55" w14:textId="77777777" w:rsidTr="0053409C">
        <w:tc>
          <w:tcPr>
            <w:tcW w:w="748" w:type="pct"/>
          </w:tcPr>
          <w:p w14:paraId="4AAB03A7" w14:textId="77777777" w:rsidR="0012266F" w:rsidRPr="00222FC6" w:rsidRDefault="0012266F" w:rsidP="003A48E8">
            <w:pPr>
              <w:jc w:val="both"/>
            </w:pPr>
            <w:r w:rsidRPr="00222FC6">
              <w:rPr>
                <w:rFonts w:eastAsia="Calibri"/>
                <w:lang w:eastAsia="en-US"/>
              </w:rPr>
              <w:t xml:space="preserve">Direktīvas 2012/27/ES </w:t>
            </w:r>
            <w:r w:rsidRPr="00222FC6">
              <w:t>14. panta 9. punkts</w:t>
            </w:r>
          </w:p>
        </w:tc>
        <w:tc>
          <w:tcPr>
            <w:tcW w:w="763" w:type="pct"/>
          </w:tcPr>
          <w:p w14:paraId="1DB7FABB" w14:textId="77777777" w:rsidR="0012266F" w:rsidRPr="00222FC6" w:rsidRDefault="0012266F" w:rsidP="003A48E8">
            <w:pPr>
              <w:jc w:val="both"/>
            </w:pPr>
          </w:p>
        </w:tc>
        <w:tc>
          <w:tcPr>
            <w:tcW w:w="2694" w:type="pct"/>
          </w:tcPr>
          <w:p w14:paraId="361AA257" w14:textId="77777777" w:rsidR="0012266F" w:rsidRPr="00222FC6" w:rsidRDefault="0012266F" w:rsidP="003A48E8">
            <w:pPr>
              <w:jc w:val="both"/>
              <w:rPr>
                <w:b/>
              </w:rPr>
            </w:pPr>
            <w:r w:rsidRPr="00222FC6">
              <w:rPr>
                <w:b/>
              </w:rPr>
              <w:t>Nav pārņemts</w:t>
            </w:r>
          </w:p>
          <w:p w14:paraId="36D2A53E" w14:textId="7E68D199" w:rsidR="0012266F" w:rsidRPr="00222FC6" w:rsidRDefault="0012266F" w:rsidP="003A48E8">
            <w:pPr>
              <w:jc w:val="both"/>
            </w:pPr>
            <w:r w:rsidRPr="00222FC6">
              <w:t>Prasības tiks pārņemtas ar likumprojektu „Energoefektivitātes likums”</w:t>
            </w:r>
            <w:r w:rsidR="00062FC0" w:rsidRPr="00222FC6">
              <w:t>.</w:t>
            </w:r>
          </w:p>
          <w:p w14:paraId="4A1A19DC" w14:textId="77777777" w:rsidR="0012266F" w:rsidRPr="00222FC6" w:rsidRDefault="0012266F" w:rsidP="003A48E8">
            <w:pPr>
              <w:jc w:val="both"/>
              <w:rPr>
                <w:rFonts w:eastAsia="Calibri"/>
                <w:color w:val="000000"/>
                <w:lang w:eastAsia="en-US"/>
              </w:rPr>
            </w:pPr>
            <w:r w:rsidRPr="00222FC6">
              <w:rPr>
                <w:rFonts w:eastAsia="Calibri"/>
                <w:spacing w:val="-2"/>
                <w:lang w:eastAsia="en-US"/>
              </w:rPr>
              <w:t>Atbildīgā Ekonomikas ministrija</w:t>
            </w:r>
          </w:p>
        </w:tc>
        <w:tc>
          <w:tcPr>
            <w:tcW w:w="795" w:type="pct"/>
          </w:tcPr>
          <w:p w14:paraId="665EDAB2"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577D6F9A" w14:textId="77777777" w:rsidTr="0053409C">
        <w:tc>
          <w:tcPr>
            <w:tcW w:w="748" w:type="pct"/>
          </w:tcPr>
          <w:p w14:paraId="66EA1A95" w14:textId="77777777" w:rsidR="0012266F" w:rsidRPr="00222FC6" w:rsidRDefault="0012266F" w:rsidP="003A48E8">
            <w:pPr>
              <w:jc w:val="both"/>
            </w:pPr>
            <w:r w:rsidRPr="00222FC6">
              <w:rPr>
                <w:rFonts w:eastAsia="Calibri"/>
                <w:lang w:eastAsia="en-US"/>
              </w:rPr>
              <w:t xml:space="preserve">Direktīvas 2012/27/ES </w:t>
            </w:r>
            <w:r w:rsidRPr="00222FC6">
              <w:t>14. panta 10. punkta pirmā daļa</w:t>
            </w:r>
          </w:p>
          <w:p w14:paraId="3E0AA4C4" w14:textId="77777777" w:rsidR="0012266F" w:rsidRPr="00222FC6" w:rsidRDefault="0012266F" w:rsidP="003A48E8">
            <w:pPr>
              <w:jc w:val="both"/>
            </w:pPr>
          </w:p>
        </w:tc>
        <w:tc>
          <w:tcPr>
            <w:tcW w:w="763" w:type="pct"/>
          </w:tcPr>
          <w:p w14:paraId="395FB67D" w14:textId="0365F9F0" w:rsidR="0012266F" w:rsidRPr="00222FC6" w:rsidRDefault="0053409C" w:rsidP="003C491A">
            <w:pPr>
              <w:jc w:val="both"/>
            </w:pPr>
            <w:r w:rsidRPr="00222FC6">
              <w:t xml:space="preserve">Likumprojekta </w:t>
            </w:r>
            <w:r w:rsidR="00503DF4" w:rsidRPr="00222FC6">
              <w:t>7. un 1</w:t>
            </w:r>
            <w:r w:rsidR="003C491A" w:rsidRPr="00222FC6">
              <w:t>2</w:t>
            </w:r>
            <w:r w:rsidRPr="00222FC6">
              <w:t>. pants</w:t>
            </w:r>
          </w:p>
        </w:tc>
        <w:tc>
          <w:tcPr>
            <w:tcW w:w="2694" w:type="pct"/>
          </w:tcPr>
          <w:p w14:paraId="27E8B799" w14:textId="77777777" w:rsidR="0012266F" w:rsidRPr="00222FC6" w:rsidRDefault="0012266F" w:rsidP="003A48E8">
            <w:pPr>
              <w:jc w:val="both"/>
              <w:rPr>
                <w:b/>
              </w:rPr>
            </w:pPr>
            <w:r w:rsidRPr="00222FC6">
              <w:rPr>
                <w:b/>
              </w:rPr>
              <w:t>Pārņemts daļēji</w:t>
            </w:r>
          </w:p>
          <w:p w14:paraId="25D8286C" w14:textId="15B15AC4" w:rsidR="0012266F" w:rsidRPr="00222FC6" w:rsidRDefault="009143E1" w:rsidP="003A48E8">
            <w:pPr>
              <w:jc w:val="both"/>
            </w:pPr>
            <w:r w:rsidRPr="00222FC6">
              <w:rPr>
                <w:bCs/>
              </w:rPr>
              <w:t xml:space="preserve">1) </w:t>
            </w:r>
            <w:r w:rsidR="00062FC0" w:rsidRPr="00222FC6">
              <w:rPr>
                <w:bCs/>
              </w:rPr>
              <w:t>MK noteikumu Nr.221</w:t>
            </w:r>
            <w:r w:rsidR="0012266F" w:rsidRPr="00222FC6">
              <w:rPr>
                <w:bCs/>
              </w:rPr>
              <w:t xml:space="preserve"> </w:t>
            </w:r>
            <w:proofErr w:type="spellStart"/>
            <w:r w:rsidR="0012266F" w:rsidRPr="00222FC6">
              <w:rPr>
                <w:bCs/>
              </w:rPr>
              <w:t>V.nodaļa</w:t>
            </w:r>
            <w:proofErr w:type="spellEnd"/>
            <w:r w:rsidRPr="00222FC6">
              <w:t>;</w:t>
            </w:r>
          </w:p>
          <w:p w14:paraId="709387C8" w14:textId="142610BE" w:rsidR="0012266F" w:rsidRPr="00222FC6" w:rsidRDefault="009143E1" w:rsidP="003A48E8">
            <w:pPr>
              <w:jc w:val="both"/>
              <w:rPr>
                <w:bCs/>
              </w:rPr>
            </w:pPr>
            <w:r w:rsidRPr="00222FC6">
              <w:rPr>
                <w:bCs/>
              </w:rPr>
              <w:t xml:space="preserve">2) </w:t>
            </w:r>
            <w:r w:rsidR="00062FC0" w:rsidRPr="00222FC6">
              <w:rPr>
                <w:bCs/>
              </w:rPr>
              <w:t>MK noteikumu Nr.900</w:t>
            </w:r>
            <w:r w:rsidR="0012266F" w:rsidRPr="00222FC6">
              <w:rPr>
                <w:bCs/>
              </w:rPr>
              <w:t xml:space="preserve"> pielikums. </w:t>
            </w:r>
          </w:p>
          <w:p w14:paraId="66CCE79C" w14:textId="77777777" w:rsidR="008D5541" w:rsidRPr="00222FC6" w:rsidRDefault="008D5541" w:rsidP="003A48E8">
            <w:pPr>
              <w:keepNext/>
              <w:jc w:val="both"/>
              <w:outlineLvl w:val="0"/>
              <w:rPr>
                <w:i/>
              </w:rPr>
            </w:pPr>
            <w:r w:rsidRPr="00222FC6">
              <w:rPr>
                <w:i/>
              </w:rPr>
              <w:t>Papildus:</w:t>
            </w:r>
          </w:p>
          <w:p w14:paraId="5DDE317F" w14:textId="3FD73A1E" w:rsidR="0012266F" w:rsidRPr="00222FC6" w:rsidRDefault="0012266F" w:rsidP="003A48E8">
            <w:pPr>
              <w:keepNext/>
              <w:jc w:val="both"/>
              <w:outlineLvl w:val="0"/>
            </w:pPr>
            <w:r w:rsidRPr="00222FC6">
              <w:t xml:space="preserve">Prasības pilnībā tiks pārņemtas ar </w:t>
            </w:r>
            <w:r w:rsidR="00503DF4" w:rsidRPr="00222FC6">
              <w:t>Ministr</w:t>
            </w:r>
            <w:r w:rsidR="0081065B" w:rsidRPr="00222FC6">
              <w:t>u kabineta noteikumu projektu “</w:t>
            </w:r>
            <w:r w:rsidR="00503DF4" w:rsidRPr="00222FC6">
              <w:t>Noteikumi par izcelsmes apliecinājuma saņemšanu elektroenerģijai, kas ražota, izmantojot atjaunojamos energoresursus</w:t>
            </w:r>
            <w:r w:rsidR="0081065B" w:rsidRPr="00222FC6">
              <w:t>, vai augstas efektivitātes koģenerācijas režīmā</w:t>
            </w:r>
            <w:r w:rsidR="00503DF4" w:rsidRPr="00222FC6">
              <w:rPr>
                <w:rFonts w:eastAsia="Calibri"/>
                <w:lang w:eastAsia="en-US"/>
              </w:rPr>
              <w:t>”</w:t>
            </w:r>
            <w:r w:rsidRPr="00222FC6">
              <w:t>.</w:t>
            </w:r>
          </w:p>
          <w:p w14:paraId="301DCF92" w14:textId="77777777" w:rsidR="0012266F" w:rsidRPr="00222FC6" w:rsidRDefault="0012266F" w:rsidP="003A48E8">
            <w:pPr>
              <w:keepNext/>
              <w:jc w:val="both"/>
              <w:outlineLvl w:val="0"/>
              <w:rPr>
                <w:b/>
                <w:bCs/>
                <w:kern w:val="32"/>
              </w:rPr>
            </w:pPr>
            <w:r w:rsidRPr="00222FC6">
              <w:rPr>
                <w:rFonts w:eastAsiaTheme="minorHAnsi"/>
                <w:color w:val="000000"/>
                <w:kern w:val="32"/>
                <w:lang w:eastAsia="en-US"/>
              </w:rPr>
              <w:t>Atbildīgā Ekonomikas ministrija</w:t>
            </w:r>
          </w:p>
        </w:tc>
        <w:tc>
          <w:tcPr>
            <w:tcW w:w="795" w:type="pct"/>
          </w:tcPr>
          <w:p w14:paraId="02B0E63D"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7FF82A02" w14:textId="77777777" w:rsidTr="0053409C">
        <w:tc>
          <w:tcPr>
            <w:tcW w:w="748" w:type="pct"/>
          </w:tcPr>
          <w:p w14:paraId="022F3EB1" w14:textId="77777777" w:rsidR="0012266F" w:rsidRPr="00222FC6" w:rsidRDefault="0012266F" w:rsidP="003A48E8">
            <w:pPr>
              <w:jc w:val="both"/>
            </w:pPr>
            <w:r w:rsidRPr="00222FC6">
              <w:rPr>
                <w:rFonts w:eastAsia="Calibri"/>
                <w:lang w:eastAsia="en-US"/>
              </w:rPr>
              <w:t xml:space="preserve">Direktīvas 2012/27/ES </w:t>
            </w:r>
            <w:r w:rsidRPr="00222FC6">
              <w:t>14. panta 10. punkta otrā daļa</w:t>
            </w:r>
          </w:p>
        </w:tc>
        <w:tc>
          <w:tcPr>
            <w:tcW w:w="763" w:type="pct"/>
          </w:tcPr>
          <w:p w14:paraId="6984CB50" w14:textId="77777777" w:rsidR="0012266F" w:rsidRPr="00222FC6" w:rsidRDefault="0012266F" w:rsidP="003A48E8">
            <w:pPr>
              <w:jc w:val="both"/>
            </w:pPr>
          </w:p>
        </w:tc>
        <w:tc>
          <w:tcPr>
            <w:tcW w:w="2694" w:type="pct"/>
          </w:tcPr>
          <w:p w14:paraId="2678B30E" w14:textId="77777777" w:rsidR="0012266F" w:rsidRPr="00222FC6" w:rsidRDefault="0012266F" w:rsidP="003A48E8">
            <w:pPr>
              <w:jc w:val="both"/>
              <w:rPr>
                <w:b/>
              </w:rPr>
            </w:pPr>
            <w:r w:rsidRPr="00222FC6">
              <w:rPr>
                <w:rFonts w:eastAsia="Calibri"/>
                <w:color w:val="000000"/>
                <w:lang w:eastAsia="en-US"/>
              </w:rPr>
              <w:t>Norma noteic pienākumu Eiropas Komisijai</w:t>
            </w:r>
          </w:p>
        </w:tc>
        <w:tc>
          <w:tcPr>
            <w:tcW w:w="795" w:type="pct"/>
          </w:tcPr>
          <w:p w14:paraId="7F79D548" w14:textId="77777777" w:rsidR="0012266F" w:rsidRPr="00222FC6" w:rsidRDefault="0012266F" w:rsidP="003A48E8">
            <w:pPr>
              <w:jc w:val="both"/>
              <w:rPr>
                <w:rFonts w:eastAsia="Calibri"/>
                <w:spacing w:val="-2"/>
                <w:lang w:eastAsia="en-US"/>
              </w:rPr>
            </w:pPr>
          </w:p>
        </w:tc>
      </w:tr>
      <w:tr w:rsidR="0012266F" w:rsidRPr="00222FC6" w14:paraId="669F587A" w14:textId="77777777" w:rsidTr="0053409C">
        <w:tc>
          <w:tcPr>
            <w:tcW w:w="748" w:type="pct"/>
          </w:tcPr>
          <w:p w14:paraId="6E707C7E" w14:textId="77777777" w:rsidR="0012266F" w:rsidRPr="00222FC6" w:rsidRDefault="0012266F" w:rsidP="003A48E8">
            <w:pPr>
              <w:jc w:val="both"/>
            </w:pPr>
            <w:r w:rsidRPr="00222FC6">
              <w:rPr>
                <w:rFonts w:eastAsia="Calibri"/>
                <w:lang w:eastAsia="en-US"/>
              </w:rPr>
              <w:t xml:space="preserve">Direktīvas 2012/27/ES </w:t>
            </w:r>
            <w:r w:rsidRPr="00222FC6">
              <w:t>14. panta 11. punkts</w:t>
            </w:r>
          </w:p>
          <w:p w14:paraId="6C64F205" w14:textId="77777777" w:rsidR="0012266F" w:rsidRPr="00222FC6" w:rsidRDefault="0012266F" w:rsidP="003A48E8">
            <w:pPr>
              <w:jc w:val="both"/>
            </w:pPr>
          </w:p>
        </w:tc>
        <w:tc>
          <w:tcPr>
            <w:tcW w:w="763" w:type="pct"/>
          </w:tcPr>
          <w:p w14:paraId="77A59A95" w14:textId="77777777" w:rsidR="0012266F" w:rsidRPr="00222FC6" w:rsidRDefault="0012266F" w:rsidP="003A48E8">
            <w:pPr>
              <w:jc w:val="both"/>
            </w:pPr>
          </w:p>
        </w:tc>
        <w:tc>
          <w:tcPr>
            <w:tcW w:w="2694" w:type="pct"/>
          </w:tcPr>
          <w:p w14:paraId="27282E35" w14:textId="77777777" w:rsidR="0012266F" w:rsidRPr="00222FC6" w:rsidRDefault="0012266F" w:rsidP="003A48E8">
            <w:pPr>
              <w:jc w:val="both"/>
              <w:rPr>
                <w:b/>
              </w:rPr>
            </w:pPr>
            <w:r w:rsidRPr="00222FC6">
              <w:rPr>
                <w:b/>
              </w:rPr>
              <w:t>Pārņemts pilnībā</w:t>
            </w:r>
          </w:p>
          <w:p w14:paraId="4B816645" w14:textId="4FF3D29D" w:rsidR="0012266F" w:rsidRPr="00222FC6" w:rsidRDefault="0012266F" w:rsidP="003A48E8">
            <w:pPr>
              <w:jc w:val="both"/>
            </w:pPr>
            <w:r w:rsidRPr="00222FC6">
              <w:t xml:space="preserve">1) </w:t>
            </w:r>
            <w:r w:rsidR="0053409C" w:rsidRPr="00222FC6">
              <w:t>Komercdarbības atbalsta kontroles likums</w:t>
            </w:r>
            <w:r w:rsidR="00062FC0" w:rsidRPr="00222FC6">
              <w:t>;</w:t>
            </w:r>
            <w:r w:rsidR="0053409C" w:rsidRPr="00222FC6">
              <w:br/>
              <w:t xml:space="preserve">2) </w:t>
            </w:r>
            <w:r w:rsidR="00062FC0" w:rsidRPr="00222FC6">
              <w:t>MK noteikumu Nr.221</w:t>
            </w:r>
            <w:r w:rsidR="005B757A" w:rsidRPr="00222FC6">
              <w:t xml:space="preserve"> </w:t>
            </w:r>
            <w:proofErr w:type="spellStart"/>
            <w:r w:rsidR="005B757A" w:rsidRPr="00222FC6">
              <w:t>II.nodaļa</w:t>
            </w:r>
            <w:proofErr w:type="spellEnd"/>
            <w:r w:rsidR="009143E1" w:rsidRPr="00222FC6">
              <w:t>;</w:t>
            </w:r>
          </w:p>
          <w:p w14:paraId="3E3D35B1" w14:textId="3E5126F7" w:rsidR="0012266F" w:rsidRPr="00222FC6" w:rsidRDefault="0053409C" w:rsidP="003A48E8">
            <w:pPr>
              <w:jc w:val="both"/>
            </w:pPr>
            <w:r w:rsidRPr="00222FC6">
              <w:t>3</w:t>
            </w:r>
            <w:r w:rsidR="0012266F" w:rsidRPr="00222FC6">
              <w:t xml:space="preserve">) Ministru kabineta 2012. gada 4. augusta </w:t>
            </w:r>
            <w:r w:rsidR="00062FC0" w:rsidRPr="00222FC6">
              <w:t xml:space="preserve">noteikumu </w:t>
            </w:r>
            <w:r w:rsidR="0012266F" w:rsidRPr="00222FC6">
              <w:t xml:space="preserve">Nr.559 „Klimata pārmaiņu finanšu instrumenta finansēto projektu atklāta konkursa </w:t>
            </w:r>
            <w:r w:rsidR="003C463E" w:rsidRPr="00222FC6">
              <w:t>“</w:t>
            </w:r>
            <w:r w:rsidR="0012266F" w:rsidRPr="00222FC6">
              <w:t>Kompleksi risinājumi siltumnīcefekta gāzu emisiju samazināšanai" nolikums” 12.8. </w:t>
            </w:r>
            <w:r w:rsidR="00062FC0" w:rsidRPr="00222FC6">
              <w:t>apakš</w:t>
            </w:r>
            <w:r w:rsidR="0012266F" w:rsidRPr="00222FC6">
              <w:t>punkts.</w:t>
            </w:r>
          </w:p>
        </w:tc>
        <w:tc>
          <w:tcPr>
            <w:tcW w:w="795" w:type="pct"/>
          </w:tcPr>
          <w:p w14:paraId="4D418BDC"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6FEF153C" w14:textId="77777777" w:rsidTr="0053409C">
        <w:tc>
          <w:tcPr>
            <w:tcW w:w="748" w:type="pct"/>
          </w:tcPr>
          <w:p w14:paraId="0A122D32" w14:textId="77777777" w:rsidR="0012266F" w:rsidRPr="00222FC6" w:rsidRDefault="0012266F" w:rsidP="003A48E8">
            <w:pPr>
              <w:jc w:val="both"/>
              <w:rPr>
                <w:highlight w:val="magenta"/>
              </w:rPr>
            </w:pPr>
            <w:r w:rsidRPr="00222FC6">
              <w:rPr>
                <w:rFonts w:eastAsia="Calibri"/>
                <w:lang w:eastAsia="en-US"/>
              </w:rPr>
              <w:t xml:space="preserve">Direktīvas 2012/27/ES </w:t>
            </w:r>
            <w:r w:rsidRPr="00222FC6">
              <w:t>15. panta 1. punkta pirmā, otrā un trešā daļa</w:t>
            </w:r>
          </w:p>
        </w:tc>
        <w:tc>
          <w:tcPr>
            <w:tcW w:w="763" w:type="pct"/>
          </w:tcPr>
          <w:p w14:paraId="765C87B7" w14:textId="77777777" w:rsidR="0012266F" w:rsidRPr="00222FC6" w:rsidRDefault="0012266F" w:rsidP="003A48E8">
            <w:pPr>
              <w:jc w:val="both"/>
            </w:pPr>
          </w:p>
        </w:tc>
        <w:tc>
          <w:tcPr>
            <w:tcW w:w="2694" w:type="pct"/>
          </w:tcPr>
          <w:p w14:paraId="56CF6C4B" w14:textId="77777777" w:rsidR="0012266F" w:rsidRPr="00222FC6" w:rsidRDefault="0012266F" w:rsidP="003A48E8">
            <w:pPr>
              <w:jc w:val="both"/>
              <w:rPr>
                <w:b/>
              </w:rPr>
            </w:pPr>
            <w:r w:rsidRPr="00222FC6">
              <w:rPr>
                <w:b/>
              </w:rPr>
              <w:t>Pārņemts pilnībā</w:t>
            </w:r>
          </w:p>
          <w:p w14:paraId="7495323F" w14:textId="57E3C0D4" w:rsidR="009143E1" w:rsidRPr="00222FC6" w:rsidRDefault="009143E1" w:rsidP="003A48E8">
            <w:pPr>
              <w:jc w:val="both"/>
            </w:pPr>
            <w:r w:rsidRPr="00222FC6">
              <w:t xml:space="preserve">1) </w:t>
            </w:r>
            <w:r w:rsidR="0012266F" w:rsidRPr="00222FC6">
              <w:t>Enerģētikas likuma 3., 54. un 84. pant</w:t>
            </w:r>
            <w:r w:rsidRPr="00222FC6">
              <w:t>s</w:t>
            </w:r>
            <w:r w:rsidR="00625C77" w:rsidRPr="00222FC6">
              <w:t>;</w:t>
            </w:r>
          </w:p>
          <w:p w14:paraId="6E7A59FA" w14:textId="007448B8" w:rsidR="0012266F" w:rsidRPr="00222FC6" w:rsidRDefault="009143E1" w:rsidP="003A48E8">
            <w:pPr>
              <w:jc w:val="both"/>
            </w:pPr>
            <w:r w:rsidRPr="00222FC6">
              <w:t xml:space="preserve">2) </w:t>
            </w:r>
            <w:r w:rsidR="00062FC0" w:rsidRPr="00222FC6">
              <w:t>L</w:t>
            </w:r>
            <w:r w:rsidR="0081065B" w:rsidRPr="00222FC6">
              <w:t>ikuma</w:t>
            </w:r>
            <w:r w:rsidR="0012266F" w:rsidRPr="00222FC6">
              <w:t xml:space="preserve"> 2., 16. un 20. </w:t>
            </w:r>
            <w:r w:rsidR="00062FC0" w:rsidRPr="00222FC6">
              <w:t>pant</w:t>
            </w:r>
            <w:r w:rsidRPr="00222FC6">
              <w:t>s</w:t>
            </w:r>
            <w:r w:rsidR="00062FC0" w:rsidRPr="00222FC6">
              <w:t>.</w:t>
            </w:r>
          </w:p>
        </w:tc>
        <w:tc>
          <w:tcPr>
            <w:tcW w:w="795" w:type="pct"/>
          </w:tcPr>
          <w:p w14:paraId="66DAB8C4"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02F04371" w14:textId="77777777" w:rsidTr="0053409C">
        <w:tc>
          <w:tcPr>
            <w:tcW w:w="748" w:type="pct"/>
          </w:tcPr>
          <w:p w14:paraId="420E9D6D" w14:textId="1AB58D88" w:rsidR="0012266F" w:rsidRPr="00222FC6" w:rsidRDefault="0012266F" w:rsidP="003A48E8">
            <w:pPr>
              <w:jc w:val="both"/>
            </w:pPr>
            <w:r w:rsidRPr="00222FC6">
              <w:rPr>
                <w:rFonts w:eastAsia="Calibri"/>
                <w:lang w:eastAsia="en-US"/>
              </w:rPr>
              <w:t xml:space="preserve">Direktīvas 2012/27/ES </w:t>
            </w:r>
            <w:r w:rsidRPr="00222FC6">
              <w:t>15. panta 1. punkta ceturtā daļa</w:t>
            </w:r>
          </w:p>
        </w:tc>
        <w:tc>
          <w:tcPr>
            <w:tcW w:w="763" w:type="pct"/>
          </w:tcPr>
          <w:p w14:paraId="45BA378A" w14:textId="77777777" w:rsidR="0012266F" w:rsidRPr="00222FC6" w:rsidRDefault="0012266F" w:rsidP="003A48E8">
            <w:pPr>
              <w:jc w:val="both"/>
            </w:pPr>
          </w:p>
        </w:tc>
        <w:tc>
          <w:tcPr>
            <w:tcW w:w="2694" w:type="pct"/>
          </w:tcPr>
          <w:p w14:paraId="13F173EA" w14:textId="77777777" w:rsidR="0012266F" w:rsidRPr="00222FC6" w:rsidRDefault="0012266F" w:rsidP="003A48E8">
            <w:pPr>
              <w:jc w:val="both"/>
              <w:rPr>
                <w:b/>
              </w:rPr>
            </w:pPr>
            <w:r w:rsidRPr="00222FC6">
              <w:rPr>
                <w:b/>
              </w:rPr>
              <w:t>Pārņemts pilnībā</w:t>
            </w:r>
          </w:p>
          <w:p w14:paraId="4BA4135B" w14:textId="08165D64" w:rsidR="0012266F" w:rsidRPr="00222FC6" w:rsidRDefault="0012266F" w:rsidP="003A48E8">
            <w:pPr>
              <w:jc w:val="both"/>
            </w:pPr>
            <w:r w:rsidRPr="00222FC6">
              <w:t xml:space="preserve">1) </w:t>
            </w:r>
            <w:r w:rsidR="00062FC0" w:rsidRPr="00222FC6">
              <w:t xml:space="preserve">Likuma </w:t>
            </w:r>
            <w:r w:rsidRPr="00222FC6">
              <w:t>20. un 27. pant</w:t>
            </w:r>
            <w:r w:rsidR="009143E1" w:rsidRPr="00222FC6">
              <w:t>s</w:t>
            </w:r>
            <w:r w:rsidRPr="00222FC6">
              <w:t>;</w:t>
            </w:r>
          </w:p>
          <w:p w14:paraId="708759B4" w14:textId="62BDE190" w:rsidR="0012266F" w:rsidRPr="00222FC6" w:rsidRDefault="0012266F" w:rsidP="003A48E8">
            <w:pPr>
              <w:jc w:val="both"/>
            </w:pPr>
            <w:r w:rsidRPr="00222FC6">
              <w:t xml:space="preserve">2) </w:t>
            </w:r>
            <w:r w:rsidR="00062FC0" w:rsidRPr="00222FC6">
              <w:t xml:space="preserve">Likuma </w:t>
            </w:r>
            <w:r w:rsidRPr="00222FC6">
              <w:t>„Par sabiedrisko pakalpojumu regulatoriem” 19. panta pirm</w:t>
            </w:r>
            <w:r w:rsidR="009143E1" w:rsidRPr="00222FC6">
              <w:t>ā</w:t>
            </w:r>
            <w:r w:rsidRPr="00222FC6">
              <w:t xml:space="preserve"> daļ</w:t>
            </w:r>
            <w:r w:rsidR="009143E1" w:rsidRPr="00222FC6">
              <w:t>a</w:t>
            </w:r>
            <w:r w:rsidRPr="00222FC6">
              <w:t xml:space="preserve"> un 20. pant</w:t>
            </w:r>
            <w:r w:rsidR="009143E1" w:rsidRPr="00222FC6">
              <w:t>s</w:t>
            </w:r>
            <w:r w:rsidRPr="00222FC6">
              <w:t>;</w:t>
            </w:r>
          </w:p>
          <w:p w14:paraId="138951D1" w14:textId="29832A67" w:rsidR="0012266F" w:rsidRPr="00222FC6" w:rsidRDefault="0012266F" w:rsidP="003A48E8">
            <w:pPr>
              <w:jc w:val="both"/>
            </w:pPr>
            <w:r w:rsidRPr="00222FC6">
              <w:t xml:space="preserve">3) </w:t>
            </w:r>
            <w:r w:rsidR="00062FC0" w:rsidRPr="00222FC6">
              <w:t xml:space="preserve">Akciju sabiedrības </w:t>
            </w:r>
            <w:r w:rsidRPr="00222FC6">
              <w:t>„Sadales tīkls” Elektroenerģijas sadales sistēmas pakalpojumu diferencēto tarifu pielietošanas kārtīb</w:t>
            </w:r>
            <w:r w:rsidR="009143E1" w:rsidRPr="00222FC6">
              <w:t>a</w:t>
            </w:r>
            <w:r w:rsidR="009143E1" w:rsidRPr="00222FC6">
              <w:rPr>
                <w:rStyle w:val="FootnoteReference"/>
              </w:rPr>
              <w:footnoteReference w:id="34"/>
            </w:r>
            <w:r w:rsidRPr="00222FC6">
              <w:t>;</w:t>
            </w:r>
          </w:p>
          <w:p w14:paraId="1614897B" w14:textId="27FE8A23" w:rsidR="0012266F" w:rsidRPr="00222FC6" w:rsidRDefault="0012266F" w:rsidP="003A48E8">
            <w:pPr>
              <w:jc w:val="both"/>
            </w:pPr>
            <w:r w:rsidRPr="00222FC6">
              <w:t xml:space="preserve">4) </w:t>
            </w:r>
            <w:r w:rsidRPr="00222FC6">
              <w:rPr>
                <w:bCs/>
              </w:rPr>
              <w:t>Sabiedrisko pakalpojumu regulēšanas komisijas padomes 2015. gada 26. februāra lēmuma Nr.1/6</w:t>
            </w:r>
            <w:r w:rsidRPr="00222FC6">
              <w:t xml:space="preserve"> „Elektroenerģijas pārvades sistēmas pakalpojumu tarifu aprēķināšanas metodika” 1., 3., 83. un 90. punkt</w:t>
            </w:r>
            <w:r w:rsidR="009143E1" w:rsidRPr="00222FC6">
              <w:t>s</w:t>
            </w:r>
            <w:r w:rsidRPr="00222FC6">
              <w:t>;</w:t>
            </w:r>
          </w:p>
          <w:p w14:paraId="2CEB0342" w14:textId="6B061696" w:rsidR="0012266F" w:rsidRPr="00222FC6" w:rsidRDefault="0012266F" w:rsidP="003A48E8">
            <w:pPr>
              <w:jc w:val="both"/>
            </w:pPr>
            <w:r w:rsidRPr="00222FC6">
              <w:t xml:space="preserve">5) </w:t>
            </w:r>
            <w:r w:rsidRPr="00222FC6">
              <w:rPr>
                <w:bCs/>
              </w:rPr>
              <w:t>Sabiedrisko pakalpojumu regulēšanas komisijas padomes 2010. gada 14. aprīļa lēmuma Nr.1/7</w:t>
            </w:r>
            <w:r w:rsidRPr="00222FC6">
              <w:t xml:space="preserve"> „Siltumenerģijas apgādes pakalpojumu tarifu aprēķināšanas metodika” 1., 3., 7., 14. un 21. punkt</w:t>
            </w:r>
            <w:r w:rsidR="009143E1" w:rsidRPr="00222FC6">
              <w:t>s</w:t>
            </w:r>
            <w:r w:rsidRPr="00222FC6">
              <w:t>;</w:t>
            </w:r>
          </w:p>
          <w:p w14:paraId="4EE8D112" w14:textId="28DED100" w:rsidR="0012266F" w:rsidRPr="00222FC6" w:rsidRDefault="0012266F" w:rsidP="003A48E8">
            <w:pPr>
              <w:jc w:val="both"/>
              <w:rPr>
                <w:b/>
              </w:rPr>
            </w:pPr>
            <w:r w:rsidRPr="00222FC6">
              <w:t xml:space="preserve">6) </w:t>
            </w:r>
            <w:r w:rsidRPr="00222FC6">
              <w:rPr>
                <w:bCs/>
              </w:rPr>
              <w:t>Sabiedrisko pakalpojumu regulēšanas komisijas padomes 2011. gada 15. decembra lēmum</w:t>
            </w:r>
            <w:r w:rsidR="009143E1" w:rsidRPr="00222FC6">
              <w:rPr>
                <w:bCs/>
              </w:rPr>
              <w:t>a</w:t>
            </w:r>
            <w:r w:rsidRPr="00222FC6">
              <w:rPr>
                <w:bCs/>
              </w:rPr>
              <w:t xml:space="preserve"> Nr.1/32</w:t>
            </w:r>
            <w:r w:rsidRPr="00222FC6">
              <w:t xml:space="preserve"> „Elektroenerģijas sadales sistēmas pakalpojumu tarifu aprēķināšanas metodika” 51.2. un 59. punkt</w:t>
            </w:r>
            <w:r w:rsidR="009143E1" w:rsidRPr="00222FC6">
              <w:t>s</w:t>
            </w:r>
            <w:r w:rsidRPr="00222FC6">
              <w:t>.</w:t>
            </w:r>
          </w:p>
        </w:tc>
        <w:tc>
          <w:tcPr>
            <w:tcW w:w="795" w:type="pct"/>
          </w:tcPr>
          <w:p w14:paraId="54A96E10" w14:textId="77777777" w:rsidR="0012266F" w:rsidRPr="00222FC6" w:rsidRDefault="0012266F" w:rsidP="003A48E8">
            <w:pPr>
              <w:jc w:val="both"/>
              <w:rPr>
                <w:rFonts w:eastAsia="Calibri"/>
                <w:spacing w:val="-2"/>
                <w:lang w:eastAsia="en-US"/>
              </w:rPr>
            </w:pPr>
            <w:r w:rsidRPr="00222FC6">
              <w:rPr>
                <w:rFonts w:eastAsia="Calibri"/>
                <w:spacing w:val="-2"/>
                <w:lang w:eastAsia="en-US"/>
              </w:rPr>
              <w:t>Neparedz stingrākas prasības</w:t>
            </w:r>
          </w:p>
        </w:tc>
      </w:tr>
      <w:tr w:rsidR="0012266F" w:rsidRPr="00222FC6" w14:paraId="307071F0" w14:textId="77777777" w:rsidTr="0053409C">
        <w:tc>
          <w:tcPr>
            <w:tcW w:w="748" w:type="pct"/>
          </w:tcPr>
          <w:p w14:paraId="5658018B" w14:textId="77777777" w:rsidR="0012266F" w:rsidRPr="00222FC6" w:rsidRDefault="0012266F" w:rsidP="003A48E8">
            <w:pPr>
              <w:jc w:val="both"/>
              <w:rPr>
                <w:highlight w:val="magenta"/>
              </w:rPr>
            </w:pPr>
            <w:r w:rsidRPr="00222FC6">
              <w:rPr>
                <w:rFonts w:eastAsia="Calibri"/>
                <w:lang w:eastAsia="en-US"/>
              </w:rPr>
              <w:t xml:space="preserve">Direktīvas 2012/27/ES </w:t>
            </w:r>
            <w:r w:rsidRPr="00222FC6">
              <w:t>15. panta 2. punkta a apakšpunkts</w:t>
            </w:r>
          </w:p>
        </w:tc>
        <w:tc>
          <w:tcPr>
            <w:tcW w:w="763" w:type="pct"/>
          </w:tcPr>
          <w:p w14:paraId="094013E2" w14:textId="77777777" w:rsidR="0012266F" w:rsidRPr="00222FC6" w:rsidRDefault="0012266F" w:rsidP="003A48E8">
            <w:pPr>
              <w:jc w:val="both"/>
            </w:pPr>
          </w:p>
        </w:tc>
        <w:tc>
          <w:tcPr>
            <w:tcW w:w="2694" w:type="pct"/>
          </w:tcPr>
          <w:p w14:paraId="7A477C2C" w14:textId="77777777" w:rsidR="0012266F" w:rsidRPr="00222FC6" w:rsidRDefault="0012266F" w:rsidP="003A48E8">
            <w:pPr>
              <w:jc w:val="both"/>
              <w:rPr>
                <w:b/>
              </w:rPr>
            </w:pPr>
            <w:r w:rsidRPr="00222FC6">
              <w:rPr>
                <w:b/>
              </w:rPr>
              <w:t>Pārņemts daļēji</w:t>
            </w:r>
          </w:p>
          <w:p w14:paraId="2373913B" w14:textId="78245F42" w:rsidR="0012266F" w:rsidRPr="00222FC6" w:rsidRDefault="0012266F" w:rsidP="003A48E8">
            <w:pPr>
              <w:jc w:val="both"/>
            </w:pPr>
            <w:r w:rsidRPr="00222FC6">
              <w:t>Prasība daļēji pārņemta ar</w:t>
            </w:r>
            <w:r w:rsidR="00390002" w:rsidRPr="00222FC6">
              <w:t xml:space="preserve"> </w:t>
            </w:r>
            <w:r w:rsidR="00062FC0" w:rsidRPr="00222FC6">
              <w:t xml:space="preserve">Likuma </w:t>
            </w:r>
            <w:r w:rsidRPr="00222FC6">
              <w:t>15.</w:t>
            </w:r>
            <w:r w:rsidRPr="00222FC6">
              <w:rPr>
                <w:vertAlign w:val="superscript"/>
              </w:rPr>
              <w:t>1</w:t>
            </w:r>
            <w:r w:rsidRPr="00222FC6">
              <w:t xml:space="preserve"> pantu un Sabiedrisko pakalpojumu regulēšanas komisijas </w:t>
            </w:r>
            <w:r w:rsidRPr="00222FC6">
              <w:rPr>
                <w:bCs/>
              </w:rPr>
              <w:t xml:space="preserve">padomes </w:t>
            </w:r>
            <w:r w:rsidRPr="00222FC6">
              <w:t xml:space="preserve">2013. gada 26. jūnija </w:t>
            </w:r>
            <w:r w:rsidR="009B1685" w:rsidRPr="00222FC6">
              <w:t xml:space="preserve">lēmuma </w:t>
            </w:r>
            <w:r w:rsidRPr="00222FC6">
              <w:t>Nr.1/4 „Tīkla kodekss” 27. – 30. punktu.</w:t>
            </w:r>
          </w:p>
          <w:p w14:paraId="554215F3" w14:textId="6350EABC" w:rsidR="009143E1" w:rsidRPr="00222FC6" w:rsidRDefault="009143E1" w:rsidP="003A48E8">
            <w:pPr>
              <w:jc w:val="both"/>
              <w:rPr>
                <w:i/>
              </w:rPr>
            </w:pPr>
            <w:r w:rsidRPr="00222FC6">
              <w:rPr>
                <w:i/>
              </w:rPr>
              <w:t>Papildus:</w:t>
            </w:r>
          </w:p>
          <w:p w14:paraId="239757FB" w14:textId="4D6378EA" w:rsidR="0012266F" w:rsidRPr="00222FC6" w:rsidRDefault="0012266F" w:rsidP="003A48E8">
            <w:pPr>
              <w:jc w:val="both"/>
            </w:pPr>
            <w:r w:rsidRPr="00222FC6">
              <w:t>Prasības pilnībā tiks pārņemtas ar likumprojektu „Energoefektivitātes likums”</w:t>
            </w:r>
            <w:r w:rsidR="00062FC0" w:rsidRPr="00222FC6">
              <w:t>.</w:t>
            </w:r>
          </w:p>
          <w:p w14:paraId="0016FFF8" w14:textId="77777777" w:rsidR="0012266F" w:rsidRPr="00222FC6" w:rsidRDefault="0012266F" w:rsidP="003A48E8">
            <w:pPr>
              <w:jc w:val="both"/>
            </w:pPr>
            <w:r w:rsidRPr="00222FC6">
              <w:rPr>
                <w:rFonts w:eastAsiaTheme="minorHAnsi"/>
                <w:bCs/>
                <w:color w:val="000000"/>
                <w:lang w:eastAsia="en-US"/>
              </w:rPr>
              <w:t>Atbildīgā Ekonomikas ministrija</w:t>
            </w:r>
          </w:p>
        </w:tc>
        <w:tc>
          <w:tcPr>
            <w:tcW w:w="795" w:type="pct"/>
          </w:tcPr>
          <w:p w14:paraId="0D668106"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13924204" w14:textId="77777777" w:rsidTr="0053409C">
        <w:tc>
          <w:tcPr>
            <w:tcW w:w="748" w:type="pct"/>
          </w:tcPr>
          <w:p w14:paraId="64CFD281" w14:textId="77777777" w:rsidR="0012266F" w:rsidRPr="00222FC6" w:rsidRDefault="0012266F" w:rsidP="003A48E8">
            <w:pPr>
              <w:jc w:val="both"/>
            </w:pPr>
            <w:r w:rsidRPr="00222FC6">
              <w:rPr>
                <w:rFonts w:eastAsia="Calibri"/>
                <w:lang w:eastAsia="en-US"/>
              </w:rPr>
              <w:t xml:space="preserve">Direktīvas 2012/27/ES </w:t>
            </w:r>
            <w:r w:rsidRPr="00222FC6">
              <w:t>15. panta 2. punkta b apakšpunkts</w:t>
            </w:r>
          </w:p>
        </w:tc>
        <w:tc>
          <w:tcPr>
            <w:tcW w:w="763" w:type="pct"/>
          </w:tcPr>
          <w:p w14:paraId="13CB9015" w14:textId="77777777" w:rsidR="0012266F" w:rsidRPr="00222FC6" w:rsidRDefault="0012266F" w:rsidP="003A48E8">
            <w:pPr>
              <w:jc w:val="both"/>
            </w:pPr>
          </w:p>
        </w:tc>
        <w:tc>
          <w:tcPr>
            <w:tcW w:w="2694" w:type="pct"/>
          </w:tcPr>
          <w:p w14:paraId="03633AB8" w14:textId="77777777" w:rsidR="0012266F" w:rsidRPr="00222FC6" w:rsidRDefault="0012266F" w:rsidP="003A48E8">
            <w:pPr>
              <w:jc w:val="both"/>
              <w:rPr>
                <w:b/>
              </w:rPr>
            </w:pPr>
            <w:r w:rsidRPr="00222FC6">
              <w:rPr>
                <w:b/>
              </w:rPr>
              <w:t>Pārņemts daļēji</w:t>
            </w:r>
          </w:p>
          <w:p w14:paraId="7A1C7D50" w14:textId="77777777" w:rsidR="00295A40" w:rsidRPr="00222FC6" w:rsidRDefault="0012266F" w:rsidP="003A48E8">
            <w:pPr>
              <w:jc w:val="both"/>
            </w:pPr>
            <w:r w:rsidRPr="00222FC6">
              <w:t>Prasība daļēji pārņemta ar</w:t>
            </w:r>
            <w:r w:rsidR="00295A40" w:rsidRPr="00222FC6">
              <w:t>:</w:t>
            </w:r>
          </w:p>
          <w:p w14:paraId="010184A7" w14:textId="50F9178F" w:rsidR="00295A40" w:rsidRPr="00222FC6" w:rsidRDefault="00295A40" w:rsidP="003A48E8">
            <w:pPr>
              <w:jc w:val="both"/>
            </w:pPr>
            <w:r w:rsidRPr="00222FC6">
              <w:t>1)</w:t>
            </w:r>
            <w:r w:rsidR="0012266F" w:rsidRPr="00222FC6">
              <w:t xml:space="preserve"> Elektroenerģijas tirgus likuma 15.</w:t>
            </w:r>
            <w:r w:rsidR="0012266F" w:rsidRPr="00222FC6">
              <w:rPr>
                <w:vertAlign w:val="superscript"/>
              </w:rPr>
              <w:t>1</w:t>
            </w:r>
            <w:r w:rsidR="0012266F" w:rsidRPr="00222FC6">
              <w:t> pantu</w:t>
            </w:r>
            <w:r w:rsidRPr="00222FC6">
              <w:t>;</w:t>
            </w:r>
          </w:p>
          <w:p w14:paraId="10D04418" w14:textId="0704AECA" w:rsidR="0012266F" w:rsidRPr="00222FC6" w:rsidRDefault="00295A40" w:rsidP="003A48E8">
            <w:pPr>
              <w:jc w:val="both"/>
            </w:pPr>
            <w:r w:rsidRPr="00222FC6">
              <w:t xml:space="preserve">2) </w:t>
            </w:r>
            <w:r w:rsidR="0012266F" w:rsidRPr="00222FC6">
              <w:t xml:space="preserve">Sabiedrisko pakalpojumu regulēšanas komisijas </w:t>
            </w:r>
            <w:r w:rsidR="0012266F" w:rsidRPr="00222FC6">
              <w:rPr>
                <w:bCs/>
              </w:rPr>
              <w:t xml:space="preserve">padomes </w:t>
            </w:r>
            <w:r w:rsidR="0012266F" w:rsidRPr="00222FC6">
              <w:t xml:space="preserve">2013. gada 26. jūnija </w:t>
            </w:r>
            <w:r w:rsidR="009B1685" w:rsidRPr="00222FC6">
              <w:t xml:space="preserve">lēmuma </w:t>
            </w:r>
            <w:r w:rsidR="0012266F" w:rsidRPr="00222FC6">
              <w:t>Nr.1/4 „Tīkla kodekss” 27. – 30. punktu.</w:t>
            </w:r>
          </w:p>
          <w:p w14:paraId="30D6A465" w14:textId="77777777" w:rsidR="009143E1" w:rsidRPr="00222FC6" w:rsidRDefault="009143E1" w:rsidP="003A48E8">
            <w:pPr>
              <w:jc w:val="both"/>
              <w:rPr>
                <w:i/>
              </w:rPr>
            </w:pPr>
            <w:r w:rsidRPr="00222FC6">
              <w:rPr>
                <w:i/>
              </w:rPr>
              <w:t>Papildus:</w:t>
            </w:r>
          </w:p>
          <w:p w14:paraId="20D0F662" w14:textId="348B888E" w:rsidR="0012266F" w:rsidRPr="00222FC6" w:rsidRDefault="0012266F" w:rsidP="003A48E8">
            <w:pPr>
              <w:jc w:val="both"/>
            </w:pPr>
            <w:r w:rsidRPr="00222FC6">
              <w:t>Prasības pilnībā tiks pārņemtas ar likumprojektu „Energoefektivitātes likums”</w:t>
            </w:r>
            <w:r w:rsidR="009B1685" w:rsidRPr="00222FC6">
              <w:t>.</w:t>
            </w:r>
          </w:p>
          <w:p w14:paraId="0B88C0C8" w14:textId="77777777" w:rsidR="0012266F" w:rsidRPr="00222FC6" w:rsidRDefault="0012266F" w:rsidP="003A48E8">
            <w:pPr>
              <w:jc w:val="both"/>
              <w:rPr>
                <w:b/>
              </w:rPr>
            </w:pPr>
            <w:r w:rsidRPr="00222FC6">
              <w:rPr>
                <w:rFonts w:eastAsiaTheme="minorHAnsi"/>
                <w:bCs/>
                <w:color w:val="000000"/>
                <w:lang w:eastAsia="en-US"/>
              </w:rPr>
              <w:t>Atbildīgā Ekonomikas ministrija</w:t>
            </w:r>
          </w:p>
        </w:tc>
        <w:tc>
          <w:tcPr>
            <w:tcW w:w="795" w:type="pct"/>
          </w:tcPr>
          <w:p w14:paraId="18586E75" w14:textId="77777777" w:rsidR="0012266F" w:rsidRPr="00222FC6" w:rsidRDefault="0012266F" w:rsidP="003A48E8">
            <w:pPr>
              <w:jc w:val="both"/>
              <w:rPr>
                <w:rFonts w:eastAsia="Calibri"/>
                <w:spacing w:val="-2"/>
                <w:lang w:eastAsia="en-US"/>
              </w:rPr>
            </w:pPr>
            <w:r w:rsidRPr="00222FC6">
              <w:rPr>
                <w:rFonts w:eastAsia="Calibri"/>
                <w:spacing w:val="-2"/>
                <w:lang w:eastAsia="en-US"/>
              </w:rPr>
              <w:t>Neparedz stingrākas prasības</w:t>
            </w:r>
          </w:p>
        </w:tc>
      </w:tr>
      <w:tr w:rsidR="0012266F" w:rsidRPr="00222FC6" w14:paraId="751E0255" w14:textId="77777777" w:rsidTr="0053409C">
        <w:tc>
          <w:tcPr>
            <w:tcW w:w="748" w:type="pct"/>
          </w:tcPr>
          <w:p w14:paraId="6CFB602D" w14:textId="32004F90" w:rsidR="0012266F" w:rsidRPr="00222FC6" w:rsidRDefault="0012266F" w:rsidP="003A48E8">
            <w:pPr>
              <w:jc w:val="both"/>
              <w:rPr>
                <w:highlight w:val="magenta"/>
              </w:rPr>
            </w:pPr>
            <w:r w:rsidRPr="00222FC6">
              <w:rPr>
                <w:rFonts w:eastAsia="Calibri"/>
                <w:lang w:eastAsia="en-US"/>
              </w:rPr>
              <w:t xml:space="preserve">Direktīvas 2012/27/ES </w:t>
            </w:r>
            <w:r w:rsidRPr="00222FC6">
              <w:t>15. panta 3. punkts</w:t>
            </w:r>
          </w:p>
        </w:tc>
        <w:tc>
          <w:tcPr>
            <w:tcW w:w="763" w:type="pct"/>
          </w:tcPr>
          <w:p w14:paraId="02A59E8E" w14:textId="77777777" w:rsidR="0012266F" w:rsidRPr="00222FC6" w:rsidRDefault="0012266F" w:rsidP="003A48E8">
            <w:pPr>
              <w:jc w:val="both"/>
            </w:pPr>
          </w:p>
        </w:tc>
        <w:tc>
          <w:tcPr>
            <w:tcW w:w="2694" w:type="pct"/>
          </w:tcPr>
          <w:p w14:paraId="26C058F9" w14:textId="77777777" w:rsidR="0012266F" w:rsidRPr="00222FC6" w:rsidRDefault="0012266F" w:rsidP="003A48E8">
            <w:pPr>
              <w:jc w:val="both"/>
              <w:rPr>
                <w:b/>
              </w:rPr>
            </w:pPr>
            <w:r w:rsidRPr="00222FC6">
              <w:rPr>
                <w:b/>
              </w:rPr>
              <w:t>Pārņemts pilnībā</w:t>
            </w:r>
          </w:p>
          <w:p w14:paraId="7FC4FD3E" w14:textId="59B2414A" w:rsidR="0012266F" w:rsidRPr="00222FC6" w:rsidRDefault="0012266F" w:rsidP="003A48E8">
            <w:pPr>
              <w:jc w:val="both"/>
            </w:pPr>
            <w:r w:rsidRPr="00222FC6">
              <w:t xml:space="preserve">1) </w:t>
            </w:r>
            <w:r w:rsidR="009B1685" w:rsidRPr="00222FC6">
              <w:t xml:space="preserve">Likuma </w:t>
            </w:r>
            <w:r w:rsidRPr="00222FC6">
              <w:t>„Par sabiedrisko pakalpojumu regulatoriem” 20. pant</w:t>
            </w:r>
            <w:r w:rsidR="009143E1" w:rsidRPr="00222FC6">
              <w:t>s</w:t>
            </w:r>
            <w:r w:rsidRPr="00222FC6">
              <w:t>;</w:t>
            </w:r>
          </w:p>
          <w:p w14:paraId="43344350" w14:textId="267F9FC8" w:rsidR="0012266F" w:rsidRPr="00222FC6" w:rsidRDefault="0012266F" w:rsidP="003A48E8">
            <w:pPr>
              <w:jc w:val="both"/>
            </w:pPr>
            <w:r w:rsidRPr="00222FC6">
              <w:t xml:space="preserve">2) Sabiedrisko pakalpojumu regulēšanas komisijas </w:t>
            </w:r>
            <w:r w:rsidRPr="00222FC6">
              <w:rPr>
                <w:bCs/>
              </w:rPr>
              <w:t xml:space="preserve">padomes </w:t>
            </w:r>
            <w:r w:rsidRPr="00222FC6">
              <w:t>2015. gada 26. februāra lēmuma Nr.1/6 „Elektroenerģijas pārvades sistēmas pakalpojumu tarifu aprēķināšanas metodika” 3. un 18. punkt</w:t>
            </w:r>
            <w:r w:rsidR="009143E1" w:rsidRPr="00222FC6">
              <w:t>s</w:t>
            </w:r>
            <w:r w:rsidRPr="00222FC6">
              <w:t>;</w:t>
            </w:r>
          </w:p>
          <w:p w14:paraId="47071D6B" w14:textId="092184B7" w:rsidR="0012266F" w:rsidRPr="00222FC6" w:rsidRDefault="0012266F" w:rsidP="003A48E8">
            <w:pPr>
              <w:jc w:val="both"/>
            </w:pPr>
            <w:r w:rsidRPr="00222FC6">
              <w:t xml:space="preserve">3) Sabiedrisko pakalpojumu regulēšanas komisijas </w:t>
            </w:r>
            <w:r w:rsidRPr="00222FC6">
              <w:rPr>
                <w:bCs/>
              </w:rPr>
              <w:t xml:space="preserve">padomes </w:t>
            </w:r>
            <w:r w:rsidRPr="00222FC6">
              <w:t>2011. gada 15. decembra lēmuma Nr.1/32 „Elektroenerģijas sadales sistēmas pakalpojumu tarifu aprēķināšanas metodika” 4. un 19. punkt</w:t>
            </w:r>
            <w:r w:rsidR="009143E1" w:rsidRPr="00222FC6">
              <w:t>s</w:t>
            </w:r>
            <w:r w:rsidRPr="00222FC6">
              <w:t>;</w:t>
            </w:r>
          </w:p>
          <w:p w14:paraId="7700650A" w14:textId="65ED17C7" w:rsidR="0012266F" w:rsidRPr="00222FC6" w:rsidRDefault="0012266F" w:rsidP="003A48E8">
            <w:pPr>
              <w:jc w:val="both"/>
            </w:pPr>
            <w:r w:rsidRPr="00222FC6">
              <w:t xml:space="preserve">4) </w:t>
            </w:r>
            <w:r w:rsidR="009B1685" w:rsidRPr="00222FC6">
              <w:t xml:space="preserve">Likuma </w:t>
            </w:r>
            <w:r w:rsidRPr="00222FC6">
              <w:t>33.</w:t>
            </w:r>
            <w:r w:rsidRPr="00222FC6">
              <w:rPr>
                <w:vertAlign w:val="superscript"/>
              </w:rPr>
              <w:t>1</w:t>
            </w:r>
            <w:r w:rsidRPr="00222FC6">
              <w:t> pant</w:t>
            </w:r>
            <w:r w:rsidR="009143E1" w:rsidRPr="00222FC6">
              <w:t>s</w:t>
            </w:r>
            <w:r w:rsidRPr="00222FC6">
              <w:t>;</w:t>
            </w:r>
          </w:p>
          <w:p w14:paraId="6531224C" w14:textId="098731AA" w:rsidR="0012266F" w:rsidRPr="00222FC6" w:rsidRDefault="0012266F" w:rsidP="003A48E8">
            <w:pPr>
              <w:jc w:val="both"/>
            </w:pPr>
            <w:r w:rsidRPr="00222FC6">
              <w:t xml:space="preserve">5) Likuma </w:t>
            </w:r>
            <w:r w:rsidR="009B1685" w:rsidRPr="00222FC6">
              <w:t>“</w:t>
            </w:r>
            <w:r w:rsidRPr="00222FC6">
              <w:t>Par pašvaldībām</w:t>
            </w:r>
            <w:r w:rsidR="009B1685" w:rsidRPr="00222FC6">
              <w:t>”</w:t>
            </w:r>
            <w:r w:rsidRPr="00222FC6">
              <w:t xml:space="preserve"> 43. panta treš</w:t>
            </w:r>
            <w:r w:rsidR="009143E1" w:rsidRPr="00222FC6">
              <w:t>ā</w:t>
            </w:r>
            <w:r w:rsidRPr="00222FC6">
              <w:t xml:space="preserve"> daļ</w:t>
            </w:r>
            <w:r w:rsidR="009143E1" w:rsidRPr="00222FC6">
              <w:t>a</w:t>
            </w:r>
            <w:r w:rsidRPr="00222FC6">
              <w:t>;</w:t>
            </w:r>
          </w:p>
          <w:p w14:paraId="28FDAC94" w14:textId="0664AF0E" w:rsidR="0012266F" w:rsidRPr="00222FC6" w:rsidRDefault="0012266F" w:rsidP="003A48E8">
            <w:pPr>
              <w:jc w:val="both"/>
            </w:pPr>
            <w:r w:rsidRPr="00222FC6">
              <w:t>6) Sociālo pakalpojumu un sociālās palīdzības likuma 35. panta ceturt</w:t>
            </w:r>
            <w:r w:rsidR="009143E1" w:rsidRPr="00222FC6">
              <w:t>ā</w:t>
            </w:r>
            <w:r w:rsidRPr="00222FC6">
              <w:t xml:space="preserve"> un piekt</w:t>
            </w:r>
            <w:r w:rsidR="009143E1" w:rsidRPr="00222FC6">
              <w:t>ā</w:t>
            </w:r>
            <w:r w:rsidRPr="00222FC6">
              <w:t xml:space="preserve"> daļ</w:t>
            </w:r>
            <w:r w:rsidR="009143E1" w:rsidRPr="00222FC6">
              <w:t>a</w:t>
            </w:r>
            <w:r w:rsidRPr="00222FC6">
              <w:t>.</w:t>
            </w:r>
          </w:p>
        </w:tc>
        <w:tc>
          <w:tcPr>
            <w:tcW w:w="795" w:type="pct"/>
          </w:tcPr>
          <w:p w14:paraId="26D283FB"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2A2FF545" w14:textId="77777777" w:rsidTr="0053409C">
        <w:tc>
          <w:tcPr>
            <w:tcW w:w="748" w:type="pct"/>
          </w:tcPr>
          <w:p w14:paraId="1B4C6207" w14:textId="77777777" w:rsidR="0012266F" w:rsidRPr="00222FC6" w:rsidRDefault="0012266F" w:rsidP="003A48E8">
            <w:pPr>
              <w:jc w:val="both"/>
            </w:pPr>
            <w:r w:rsidRPr="00222FC6">
              <w:rPr>
                <w:rFonts w:eastAsia="Calibri"/>
                <w:lang w:eastAsia="en-US"/>
              </w:rPr>
              <w:t xml:space="preserve">Direktīvas 2012/27/ES </w:t>
            </w:r>
            <w:r w:rsidRPr="00222FC6">
              <w:t>15. panta 4. punkts</w:t>
            </w:r>
          </w:p>
          <w:p w14:paraId="5C5976CA" w14:textId="77777777" w:rsidR="0012266F" w:rsidRPr="00222FC6" w:rsidRDefault="0012266F" w:rsidP="003A48E8">
            <w:pPr>
              <w:jc w:val="both"/>
              <w:rPr>
                <w:highlight w:val="magenta"/>
              </w:rPr>
            </w:pPr>
          </w:p>
        </w:tc>
        <w:tc>
          <w:tcPr>
            <w:tcW w:w="763" w:type="pct"/>
          </w:tcPr>
          <w:p w14:paraId="6F2F11D3" w14:textId="77777777" w:rsidR="0012266F" w:rsidRPr="00222FC6" w:rsidRDefault="0012266F" w:rsidP="003A48E8">
            <w:pPr>
              <w:jc w:val="both"/>
            </w:pPr>
          </w:p>
        </w:tc>
        <w:tc>
          <w:tcPr>
            <w:tcW w:w="2694" w:type="pct"/>
          </w:tcPr>
          <w:p w14:paraId="7BCBC1D0" w14:textId="77777777" w:rsidR="0012266F" w:rsidRPr="00222FC6" w:rsidRDefault="0012266F" w:rsidP="003A48E8">
            <w:pPr>
              <w:jc w:val="both"/>
              <w:rPr>
                <w:b/>
              </w:rPr>
            </w:pPr>
            <w:r w:rsidRPr="00222FC6">
              <w:rPr>
                <w:b/>
              </w:rPr>
              <w:t>Pārņemts pilnībā</w:t>
            </w:r>
          </w:p>
          <w:p w14:paraId="24E4BD6C" w14:textId="5F9C531F" w:rsidR="0012266F" w:rsidRPr="00222FC6" w:rsidRDefault="0012266F" w:rsidP="003A48E8">
            <w:pPr>
              <w:jc w:val="both"/>
              <w:rPr>
                <w:rFonts w:eastAsia="Calibri"/>
                <w:spacing w:val="-2"/>
                <w:lang w:eastAsia="en-US"/>
              </w:rPr>
            </w:pPr>
            <w:r w:rsidRPr="00222FC6">
              <w:rPr>
                <w:rFonts w:eastAsia="Calibri"/>
                <w:spacing w:val="-2"/>
                <w:lang w:eastAsia="en-US"/>
              </w:rPr>
              <w:t xml:space="preserve">1) </w:t>
            </w:r>
            <w:r w:rsidR="009B1685" w:rsidRPr="00222FC6">
              <w:rPr>
                <w:rFonts w:eastAsia="Calibri"/>
                <w:spacing w:val="-2"/>
                <w:lang w:eastAsia="en-US"/>
              </w:rPr>
              <w:t xml:space="preserve">Likuma </w:t>
            </w:r>
            <w:r w:rsidRPr="00222FC6">
              <w:rPr>
                <w:rFonts w:eastAsia="Calibri"/>
                <w:spacing w:val="-2"/>
                <w:lang w:eastAsia="en-US"/>
              </w:rPr>
              <w:t>16. un 20. pant</w:t>
            </w:r>
            <w:r w:rsidR="009143E1" w:rsidRPr="00222FC6">
              <w:rPr>
                <w:rFonts w:eastAsia="Calibri"/>
                <w:spacing w:val="-2"/>
                <w:lang w:eastAsia="en-US"/>
              </w:rPr>
              <w:t>s</w:t>
            </w:r>
            <w:r w:rsidRPr="00222FC6">
              <w:rPr>
                <w:rFonts w:eastAsia="Calibri"/>
                <w:spacing w:val="-2"/>
                <w:lang w:eastAsia="en-US"/>
              </w:rPr>
              <w:t>;</w:t>
            </w:r>
          </w:p>
          <w:p w14:paraId="76439D77" w14:textId="0B2DBE75" w:rsidR="0012266F" w:rsidRPr="00222FC6" w:rsidRDefault="0012266F" w:rsidP="003A48E8">
            <w:pPr>
              <w:jc w:val="both"/>
              <w:rPr>
                <w:rFonts w:eastAsia="Calibri"/>
                <w:spacing w:val="-2"/>
                <w:lang w:eastAsia="en-US"/>
              </w:rPr>
            </w:pPr>
            <w:r w:rsidRPr="00222FC6">
              <w:rPr>
                <w:rFonts w:eastAsia="Calibri"/>
                <w:spacing w:val="-2"/>
                <w:lang w:eastAsia="en-US"/>
              </w:rPr>
              <w:t xml:space="preserve">2) </w:t>
            </w:r>
            <w:r w:rsidR="009B1685" w:rsidRPr="00222FC6">
              <w:rPr>
                <w:rFonts w:eastAsia="Calibri"/>
                <w:spacing w:val="-2"/>
                <w:lang w:eastAsia="en-US"/>
              </w:rPr>
              <w:t xml:space="preserve">Likuma </w:t>
            </w:r>
            <w:r w:rsidRPr="00222FC6">
              <w:rPr>
                <w:rFonts w:eastAsia="Calibri"/>
                <w:spacing w:val="-2"/>
                <w:lang w:eastAsia="en-US"/>
              </w:rPr>
              <w:t>„Par sabiedrisko pakalpojumu regulatoriem” 20. pant</w:t>
            </w:r>
            <w:r w:rsidR="009143E1" w:rsidRPr="00222FC6">
              <w:rPr>
                <w:rFonts w:eastAsia="Calibri"/>
                <w:spacing w:val="-2"/>
                <w:lang w:eastAsia="en-US"/>
              </w:rPr>
              <w:t>s</w:t>
            </w:r>
            <w:r w:rsidRPr="00222FC6">
              <w:rPr>
                <w:rFonts w:eastAsia="Calibri"/>
                <w:spacing w:val="-2"/>
                <w:lang w:eastAsia="en-US"/>
              </w:rPr>
              <w:t>;</w:t>
            </w:r>
          </w:p>
          <w:p w14:paraId="1AFCD824" w14:textId="74F03B15" w:rsidR="0012266F" w:rsidRPr="00222FC6" w:rsidRDefault="0012266F" w:rsidP="003A48E8">
            <w:pPr>
              <w:jc w:val="both"/>
            </w:pPr>
            <w:r w:rsidRPr="00222FC6">
              <w:rPr>
                <w:rFonts w:eastAsia="Calibri"/>
                <w:spacing w:val="-2"/>
                <w:lang w:eastAsia="en-US"/>
              </w:rPr>
              <w:t>3)</w:t>
            </w:r>
            <w:r w:rsidRPr="00222FC6">
              <w:rPr>
                <w:color w:val="FF0000"/>
              </w:rPr>
              <w:t xml:space="preserve"> </w:t>
            </w:r>
            <w:r w:rsidRPr="00222FC6">
              <w:rPr>
                <w:bCs/>
              </w:rPr>
              <w:t>Sabiedrisko pakalpojumu regulēšanas komisijas 2015. gada 26. februāra lēmuma Nr.1/6</w:t>
            </w:r>
            <w:r w:rsidRPr="00222FC6">
              <w:t xml:space="preserve"> „Elektroenerģijas pārvades sistēmas pakalpojumu tarifu aprēķināšanas metodika” 1., 3., 83. un 90. punkt</w:t>
            </w:r>
            <w:r w:rsidR="009143E1" w:rsidRPr="00222FC6">
              <w:t>s</w:t>
            </w:r>
            <w:r w:rsidRPr="00222FC6">
              <w:t>;</w:t>
            </w:r>
          </w:p>
          <w:p w14:paraId="70FCA4EF" w14:textId="3F1797C1" w:rsidR="0012266F" w:rsidRPr="00222FC6" w:rsidRDefault="0012266F" w:rsidP="003A48E8">
            <w:pPr>
              <w:jc w:val="both"/>
              <w:rPr>
                <w:rFonts w:eastAsia="Calibri"/>
                <w:spacing w:val="-2"/>
                <w:lang w:eastAsia="en-US"/>
              </w:rPr>
            </w:pPr>
            <w:r w:rsidRPr="00222FC6">
              <w:t xml:space="preserve">4) </w:t>
            </w:r>
            <w:r w:rsidRPr="00222FC6">
              <w:rPr>
                <w:bCs/>
              </w:rPr>
              <w:t>Sabiedrisko pakalpojumu regulēšanas komisijas 2010. gada 14. aprīļa padomes lēmuma Nr.1/7</w:t>
            </w:r>
            <w:r w:rsidRPr="00222FC6">
              <w:t xml:space="preserve"> „Siltumenerģijas apgādes pakalpojumu tarifu aprēķināšanas metodika” 1., 3., 7., 14. un 21. punkt</w:t>
            </w:r>
            <w:r w:rsidR="009143E1" w:rsidRPr="00222FC6">
              <w:t>s</w:t>
            </w:r>
            <w:r w:rsidRPr="00222FC6">
              <w:rPr>
                <w:rFonts w:eastAsia="Calibri"/>
                <w:spacing w:val="-2"/>
                <w:lang w:eastAsia="en-US"/>
              </w:rPr>
              <w:t>;</w:t>
            </w:r>
          </w:p>
          <w:p w14:paraId="27504615" w14:textId="07259C29" w:rsidR="0012266F" w:rsidRPr="00222FC6" w:rsidRDefault="0012266F" w:rsidP="003A48E8">
            <w:pPr>
              <w:jc w:val="both"/>
              <w:rPr>
                <w:b/>
              </w:rPr>
            </w:pPr>
            <w:r w:rsidRPr="00222FC6">
              <w:rPr>
                <w:rFonts w:eastAsia="Calibri"/>
                <w:spacing w:val="-2"/>
                <w:lang w:eastAsia="en-US"/>
              </w:rPr>
              <w:t xml:space="preserve">5) </w:t>
            </w:r>
            <w:r w:rsidRPr="00222FC6">
              <w:rPr>
                <w:bCs/>
              </w:rPr>
              <w:t xml:space="preserve">Sabiedrisko pakalpojumu regulēšanas komisijas padomes </w:t>
            </w:r>
            <w:r w:rsidR="009B1685" w:rsidRPr="00222FC6">
              <w:rPr>
                <w:bCs/>
              </w:rPr>
              <w:t xml:space="preserve">lēmuma </w:t>
            </w:r>
            <w:r w:rsidRPr="00222FC6">
              <w:rPr>
                <w:bCs/>
              </w:rPr>
              <w:t>Nr.1/32</w:t>
            </w:r>
            <w:r w:rsidRPr="00222FC6">
              <w:t xml:space="preserve"> „Elektroenerģijas sadales sistēmas pakalpojumu tarifu aprēķināšanas metodika” 51.2. un 59. punkt</w:t>
            </w:r>
            <w:r w:rsidR="009143E1" w:rsidRPr="00222FC6">
              <w:t>s</w:t>
            </w:r>
            <w:r w:rsidRPr="00222FC6">
              <w:t>.</w:t>
            </w:r>
          </w:p>
        </w:tc>
        <w:tc>
          <w:tcPr>
            <w:tcW w:w="795" w:type="pct"/>
          </w:tcPr>
          <w:p w14:paraId="4D9D64C7"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3D8D94E9" w14:textId="77777777" w:rsidTr="0053409C">
        <w:tc>
          <w:tcPr>
            <w:tcW w:w="748" w:type="pct"/>
          </w:tcPr>
          <w:p w14:paraId="0CE11CC7" w14:textId="77777777" w:rsidR="0012266F" w:rsidRPr="00222FC6" w:rsidRDefault="0012266F" w:rsidP="003A48E8">
            <w:pPr>
              <w:jc w:val="both"/>
            </w:pPr>
            <w:r w:rsidRPr="00222FC6">
              <w:rPr>
                <w:rFonts w:eastAsia="Calibri"/>
                <w:lang w:eastAsia="en-US"/>
              </w:rPr>
              <w:t xml:space="preserve">Direktīvas 2012/27/ES </w:t>
            </w:r>
            <w:r w:rsidRPr="00222FC6">
              <w:t>15. panta 5. punkts a) apakšpunkts</w:t>
            </w:r>
          </w:p>
        </w:tc>
        <w:tc>
          <w:tcPr>
            <w:tcW w:w="763" w:type="pct"/>
          </w:tcPr>
          <w:p w14:paraId="3319C76D" w14:textId="77777777" w:rsidR="0012266F" w:rsidRPr="00222FC6" w:rsidRDefault="0012266F" w:rsidP="003A48E8">
            <w:pPr>
              <w:jc w:val="both"/>
            </w:pPr>
          </w:p>
        </w:tc>
        <w:tc>
          <w:tcPr>
            <w:tcW w:w="2694" w:type="pct"/>
          </w:tcPr>
          <w:p w14:paraId="7F045EDC" w14:textId="77777777" w:rsidR="0012266F" w:rsidRPr="00222FC6" w:rsidRDefault="0012266F" w:rsidP="003A48E8">
            <w:pPr>
              <w:jc w:val="both"/>
              <w:rPr>
                <w:b/>
              </w:rPr>
            </w:pPr>
            <w:r w:rsidRPr="00222FC6">
              <w:rPr>
                <w:b/>
              </w:rPr>
              <w:t>Pārņemts pilnībā</w:t>
            </w:r>
          </w:p>
          <w:p w14:paraId="65B81BF3" w14:textId="02A59774" w:rsidR="0012266F" w:rsidRPr="00222FC6" w:rsidRDefault="0012266F" w:rsidP="003A48E8">
            <w:pPr>
              <w:jc w:val="both"/>
            </w:pPr>
            <w:r w:rsidRPr="00222FC6">
              <w:t>Enerģētikas likuma 6. </w:t>
            </w:r>
            <w:r w:rsidR="0081065B" w:rsidRPr="00222FC6">
              <w:t>p</w:t>
            </w:r>
            <w:r w:rsidRPr="00222FC6">
              <w:t>ant</w:t>
            </w:r>
            <w:r w:rsidR="009143E1" w:rsidRPr="00222FC6">
              <w:t>s</w:t>
            </w:r>
            <w:r w:rsidR="009B1685" w:rsidRPr="00222FC6">
              <w:t>.</w:t>
            </w:r>
          </w:p>
        </w:tc>
        <w:tc>
          <w:tcPr>
            <w:tcW w:w="795" w:type="pct"/>
          </w:tcPr>
          <w:p w14:paraId="63152732"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6CFA0855" w14:textId="77777777" w:rsidTr="0053409C">
        <w:tc>
          <w:tcPr>
            <w:tcW w:w="748" w:type="pct"/>
          </w:tcPr>
          <w:p w14:paraId="7B96901F" w14:textId="77777777" w:rsidR="0012266F" w:rsidRPr="00222FC6" w:rsidRDefault="0012266F" w:rsidP="003A48E8">
            <w:pPr>
              <w:jc w:val="both"/>
            </w:pPr>
            <w:r w:rsidRPr="00222FC6">
              <w:rPr>
                <w:rFonts w:eastAsia="Calibri"/>
                <w:lang w:eastAsia="en-US"/>
              </w:rPr>
              <w:t xml:space="preserve">Direktīvas 2012/27/ES </w:t>
            </w:r>
            <w:r w:rsidRPr="00222FC6">
              <w:t>15. panta 5. punkts b) apakšpunkts</w:t>
            </w:r>
          </w:p>
        </w:tc>
        <w:tc>
          <w:tcPr>
            <w:tcW w:w="763" w:type="pct"/>
          </w:tcPr>
          <w:p w14:paraId="5A240187" w14:textId="77777777" w:rsidR="0012266F" w:rsidRPr="00222FC6" w:rsidRDefault="0012266F" w:rsidP="003A48E8">
            <w:pPr>
              <w:jc w:val="both"/>
            </w:pPr>
          </w:p>
        </w:tc>
        <w:tc>
          <w:tcPr>
            <w:tcW w:w="2694" w:type="pct"/>
          </w:tcPr>
          <w:p w14:paraId="325B7315" w14:textId="77777777" w:rsidR="0012266F" w:rsidRPr="00222FC6" w:rsidRDefault="0012266F" w:rsidP="003A48E8">
            <w:pPr>
              <w:jc w:val="both"/>
              <w:rPr>
                <w:b/>
              </w:rPr>
            </w:pPr>
            <w:r w:rsidRPr="00222FC6">
              <w:rPr>
                <w:b/>
              </w:rPr>
              <w:t>Pārņemts pilnībā</w:t>
            </w:r>
          </w:p>
          <w:p w14:paraId="664DAB15" w14:textId="7479F3AB" w:rsidR="009143E1" w:rsidRPr="00222FC6" w:rsidRDefault="009143E1" w:rsidP="003A48E8">
            <w:pPr>
              <w:jc w:val="both"/>
            </w:pPr>
            <w:r w:rsidRPr="00222FC6">
              <w:t xml:space="preserve">1) </w:t>
            </w:r>
            <w:r w:rsidR="009B1685" w:rsidRPr="00222FC6">
              <w:t xml:space="preserve">Likuma </w:t>
            </w:r>
            <w:r w:rsidR="0012266F" w:rsidRPr="00222FC6">
              <w:t>8. panta otr</w:t>
            </w:r>
            <w:r w:rsidRPr="00222FC6">
              <w:t>ā</w:t>
            </w:r>
            <w:r w:rsidR="0012266F" w:rsidRPr="00222FC6">
              <w:t xml:space="preserve"> un ceturt</w:t>
            </w:r>
            <w:r w:rsidRPr="00222FC6">
              <w:t>ā</w:t>
            </w:r>
            <w:r w:rsidR="0012266F" w:rsidRPr="00222FC6">
              <w:t xml:space="preserve"> daļ</w:t>
            </w:r>
            <w:r w:rsidRPr="00222FC6">
              <w:t>a</w:t>
            </w:r>
            <w:r w:rsidR="0012266F" w:rsidRPr="00222FC6">
              <w:t>, 9. panta ceturt</w:t>
            </w:r>
            <w:r w:rsidRPr="00222FC6">
              <w:t>ā</w:t>
            </w:r>
            <w:r w:rsidR="0012266F" w:rsidRPr="00222FC6">
              <w:t xml:space="preserve"> un piekt</w:t>
            </w:r>
            <w:r w:rsidRPr="00222FC6">
              <w:t>ā</w:t>
            </w:r>
            <w:r w:rsidR="0012266F" w:rsidRPr="00222FC6">
              <w:t xml:space="preserve"> daļ</w:t>
            </w:r>
            <w:r w:rsidRPr="00222FC6">
              <w:t>a;</w:t>
            </w:r>
          </w:p>
          <w:p w14:paraId="795ABAB3" w14:textId="7CF40DBA" w:rsidR="0012266F" w:rsidRPr="00222FC6" w:rsidRDefault="009143E1" w:rsidP="003A48E8">
            <w:pPr>
              <w:jc w:val="both"/>
              <w:rPr>
                <w:b/>
              </w:rPr>
            </w:pPr>
            <w:r w:rsidRPr="00222FC6">
              <w:t xml:space="preserve">2) </w:t>
            </w:r>
            <w:r w:rsidR="0012266F" w:rsidRPr="00222FC6">
              <w:t>Enerģētikas likuma 6. </w:t>
            </w:r>
            <w:r w:rsidR="0081065B" w:rsidRPr="00222FC6">
              <w:t>p</w:t>
            </w:r>
            <w:r w:rsidR="0012266F" w:rsidRPr="00222FC6">
              <w:t>ant</w:t>
            </w:r>
            <w:r w:rsidRPr="00222FC6">
              <w:t>s</w:t>
            </w:r>
            <w:r w:rsidR="009B1685" w:rsidRPr="00222FC6">
              <w:t>.</w:t>
            </w:r>
          </w:p>
        </w:tc>
        <w:tc>
          <w:tcPr>
            <w:tcW w:w="795" w:type="pct"/>
          </w:tcPr>
          <w:p w14:paraId="28B96F92" w14:textId="77777777" w:rsidR="0012266F" w:rsidRPr="00222FC6" w:rsidRDefault="0012266F" w:rsidP="003A48E8">
            <w:pPr>
              <w:spacing w:after="200" w:line="276" w:lineRule="auto"/>
              <w:jc w:val="both"/>
              <w:rPr>
                <w:rFonts w:eastAsia="Calibri"/>
                <w:lang w:eastAsia="en-US"/>
              </w:rPr>
            </w:pPr>
            <w:r w:rsidRPr="00222FC6">
              <w:rPr>
                <w:rFonts w:eastAsia="Calibri"/>
                <w:spacing w:val="-2"/>
                <w:lang w:eastAsia="en-US"/>
              </w:rPr>
              <w:t>Neparedz stingrākas prasības</w:t>
            </w:r>
          </w:p>
        </w:tc>
      </w:tr>
      <w:tr w:rsidR="0012266F" w:rsidRPr="00222FC6" w14:paraId="696AA7C9" w14:textId="77777777" w:rsidTr="0053409C">
        <w:tc>
          <w:tcPr>
            <w:tcW w:w="748" w:type="pct"/>
          </w:tcPr>
          <w:p w14:paraId="4F1E8BFB" w14:textId="4CA93FF6" w:rsidR="0012266F" w:rsidRPr="00222FC6" w:rsidRDefault="0012266F" w:rsidP="003A48E8">
            <w:pPr>
              <w:jc w:val="both"/>
            </w:pPr>
            <w:r w:rsidRPr="00222FC6">
              <w:rPr>
                <w:rFonts w:eastAsia="Calibri"/>
                <w:lang w:eastAsia="en-US"/>
              </w:rPr>
              <w:t xml:space="preserve">Direktīvas 2012/27/ES </w:t>
            </w:r>
            <w:r w:rsidRPr="00222FC6">
              <w:t>15. panta 5. punkts c) apakšpunkts</w:t>
            </w:r>
          </w:p>
        </w:tc>
        <w:tc>
          <w:tcPr>
            <w:tcW w:w="763" w:type="pct"/>
          </w:tcPr>
          <w:p w14:paraId="61ECF3A0" w14:textId="77777777" w:rsidR="0012266F" w:rsidRPr="00222FC6" w:rsidRDefault="0012266F" w:rsidP="003A48E8">
            <w:pPr>
              <w:jc w:val="both"/>
            </w:pPr>
          </w:p>
        </w:tc>
        <w:tc>
          <w:tcPr>
            <w:tcW w:w="2694" w:type="pct"/>
          </w:tcPr>
          <w:p w14:paraId="5A4B19FD" w14:textId="77777777" w:rsidR="0053409C" w:rsidRPr="00222FC6" w:rsidRDefault="0053409C" w:rsidP="003A48E8">
            <w:pPr>
              <w:jc w:val="both"/>
              <w:rPr>
                <w:b/>
              </w:rPr>
            </w:pPr>
            <w:r w:rsidRPr="00222FC6">
              <w:rPr>
                <w:b/>
              </w:rPr>
              <w:t>Pārņemts pilnībā</w:t>
            </w:r>
          </w:p>
          <w:p w14:paraId="7E417B4C" w14:textId="4B70DE3E" w:rsidR="009143E1" w:rsidRPr="00222FC6" w:rsidRDefault="009143E1" w:rsidP="003A48E8">
            <w:pPr>
              <w:jc w:val="both"/>
            </w:pPr>
            <w:r w:rsidRPr="00222FC6">
              <w:t xml:space="preserve">1) </w:t>
            </w:r>
            <w:r w:rsidR="009B1685" w:rsidRPr="00222FC6">
              <w:t xml:space="preserve">Likuma </w:t>
            </w:r>
            <w:r w:rsidR="0053409C" w:rsidRPr="00222FC6">
              <w:t>8. pants</w:t>
            </w:r>
            <w:r w:rsidRPr="00222FC6">
              <w:t>;</w:t>
            </w:r>
          </w:p>
          <w:p w14:paraId="440ADED1" w14:textId="39BF8ECF" w:rsidR="009143E1" w:rsidRPr="00222FC6" w:rsidRDefault="009143E1" w:rsidP="003A48E8">
            <w:pPr>
              <w:jc w:val="both"/>
            </w:pPr>
            <w:r w:rsidRPr="00222FC6">
              <w:t xml:space="preserve">2) </w:t>
            </w:r>
            <w:r w:rsidR="0053409C" w:rsidRPr="00222FC6">
              <w:t xml:space="preserve">Sabiedrisko pakalpojumu regulēšanas komisijas </w:t>
            </w:r>
            <w:r w:rsidR="0053409C" w:rsidRPr="00222FC6">
              <w:rPr>
                <w:bCs/>
              </w:rPr>
              <w:t xml:space="preserve">padomes </w:t>
            </w:r>
            <w:r w:rsidR="0053409C" w:rsidRPr="00222FC6">
              <w:t>2013. gada 26. jūnija lēmuma Nr.1/4 „Tīkla kodekss” 2. sadaļa</w:t>
            </w:r>
            <w:r w:rsidRPr="00222FC6">
              <w:t>;</w:t>
            </w:r>
          </w:p>
          <w:p w14:paraId="0E30E916" w14:textId="04D666F5" w:rsidR="0012266F" w:rsidRPr="00222FC6" w:rsidRDefault="009143E1" w:rsidP="003A48E8">
            <w:pPr>
              <w:jc w:val="both"/>
            </w:pPr>
            <w:r w:rsidRPr="00222FC6">
              <w:t xml:space="preserve">3) </w:t>
            </w:r>
            <w:r w:rsidR="0053409C" w:rsidRPr="00222FC6">
              <w:t xml:space="preserve">pārvades un sadales operatoru </w:t>
            </w:r>
            <w:r w:rsidR="009B1685" w:rsidRPr="00222FC6">
              <w:t>tīmekļa vietne</w:t>
            </w:r>
            <w:r w:rsidR="0053409C" w:rsidRPr="00222FC6">
              <w:rPr>
                <w:vertAlign w:val="superscript"/>
              </w:rPr>
              <w:footnoteReference w:id="35"/>
            </w:r>
            <w:r w:rsidR="0053409C" w:rsidRPr="00222FC6">
              <w:t>.</w:t>
            </w:r>
          </w:p>
        </w:tc>
        <w:tc>
          <w:tcPr>
            <w:tcW w:w="795" w:type="pct"/>
          </w:tcPr>
          <w:p w14:paraId="056AB33C" w14:textId="77777777" w:rsidR="0012266F" w:rsidRPr="00222FC6" w:rsidRDefault="0012266F" w:rsidP="003A48E8">
            <w:pPr>
              <w:spacing w:after="200" w:line="276" w:lineRule="auto"/>
              <w:jc w:val="both"/>
              <w:rPr>
                <w:rFonts w:eastAsia="Calibri"/>
                <w:lang w:eastAsia="en-US"/>
              </w:rPr>
            </w:pPr>
            <w:r w:rsidRPr="00222FC6">
              <w:rPr>
                <w:rFonts w:eastAsia="Calibri"/>
                <w:spacing w:val="-2"/>
                <w:lang w:eastAsia="en-US"/>
              </w:rPr>
              <w:t>Neparedz stingrākas prasības</w:t>
            </w:r>
          </w:p>
        </w:tc>
      </w:tr>
      <w:tr w:rsidR="0012266F" w:rsidRPr="00222FC6" w14:paraId="6B80C519" w14:textId="77777777" w:rsidTr="0053409C">
        <w:tc>
          <w:tcPr>
            <w:tcW w:w="748" w:type="pct"/>
          </w:tcPr>
          <w:p w14:paraId="3BB3C38E" w14:textId="7012E026" w:rsidR="0012266F" w:rsidRPr="00222FC6" w:rsidRDefault="0012266F" w:rsidP="003A48E8">
            <w:pPr>
              <w:jc w:val="both"/>
            </w:pPr>
            <w:r w:rsidRPr="00222FC6">
              <w:rPr>
                <w:rFonts w:eastAsia="Calibri"/>
                <w:lang w:eastAsia="en-US"/>
              </w:rPr>
              <w:t xml:space="preserve">Direktīvas 2012/27/ES </w:t>
            </w:r>
            <w:r w:rsidRPr="00222FC6">
              <w:t>15. panta 5. punkta otrā daļa</w:t>
            </w:r>
          </w:p>
        </w:tc>
        <w:tc>
          <w:tcPr>
            <w:tcW w:w="763" w:type="pct"/>
          </w:tcPr>
          <w:p w14:paraId="7A61E9E3" w14:textId="77777777" w:rsidR="0012266F" w:rsidRPr="00222FC6" w:rsidRDefault="0012266F" w:rsidP="003A48E8">
            <w:pPr>
              <w:jc w:val="both"/>
            </w:pPr>
          </w:p>
        </w:tc>
        <w:tc>
          <w:tcPr>
            <w:tcW w:w="2694" w:type="pct"/>
          </w:tcPr>
          <w:p w14:paraId="1956985D" w14:textId="77777777" w:rsidR="0012266F" w:rsidRPr="00222FC6" w:rsidRDefault="0012266F" w:rsidP="003A48E8">
            <w:pPr>
              <w:jc w:val="both"/>
              <w:rPr>
                <w:b/>
              </w:rPr>
            </w:pPr>
            <w:r w:rsidRPr="00222FC6">
              <w:rPr>
                <w:b/>
              </w:rPr>
              <w:t xml:space="preserve">Pārņemts </w:t>
            </w:r>
            <w:r w:rsidR="0053409C" w:rsidRPr="00222FC6">
              <w:rPr>
                <w:b/>
              </w:rPr>
              <w:t>pilnībā</w:t>
            </w:r>
          </w:p>
          <w:p w14:paraId="2A1FD4AB" w14:textId="0ECCD6A6" w:rsidR="0012266F" w:rsidRPr="00222FC6" w:rsidRDefault="009B1685" w:rsidP="003A48E8">
            <w:pPr>
              <w:jc w:val="both"/>
            </w:pPr>
            <w:r w:rsidRPr="00222FC6">
              <w:t xml:space="preserve">Likuma </w:t>
            </w:r>
            <w:r w:rsidR="0012266F" w:rsidRPr="00222FC6">
              <w:t>13. pant</w:t>
            </w:r>
            <w:r w:rsidR="0053409C" w:rsidRPr="00222FC6">
              <w:t>s</w:t>
            </w:r>
            <w:r w:rsidR="0012266F" w:rsidRPr="00222FC6">
              <w:t xml:space="preserve"> </w:t>
            </w:r>
            <w:r w:rsidR="0053409C" w:rsidRPr="00222FC6">
              <w:t>un 22. pants</w:t>
            </w:r>
            <w:r w:rsidR="0012266F" w:rsidRPr="00222FC6">
              <w:t xml:space="preserve">. </w:t>
            </w:r>
          </w:p>
        </w:tc>
        <w:tc>
          <w:tcPr>
            <w:tcW w:w="795" w:type="pct"/>
          </w:tcPr>
          <w:p w14:paraId="222E7665" w14:textId="77777777" w:rsidR="0012266F" w:rsidRPr="00222FC6" w:rsidRDefault="0012266F" w:rsidP="003A48E8">
            <w:pPr>
              <w:spacing w:after="200" w:line="276" w:lineRule="auto"/>
              <w:jc w:val="both"/>
              <w:rPr>
                <w:rFonts w:eastAsia="Calibri"/>
                <w:lang w:eastAsia="en-US"/>
              </w:rPr>
            </w:pPr>
            <w:r w:rsidRPr="00222FC6">
              <w:rPr>
                <w:rFonts w:eastAsia="Calibri"/>
                <w:spacing w:val="-2"/>
                <w:lang w:eastAsia="en-US"/>
              </w:rPr>
              <w:t>Neparedz stingrākas prasības</w:t>
            </w:r>
          </w:p>
        </w:tc>
      </w:tr>
      <w:tr w:rsidR="0012266F" w:rsidRPr="00222FC6" w14:paraId="4470335A" w14:textId="77777777" w:rsidTr="0053409C">
        <w:tc>
          <w:tcPr>
            <w:tcW w:w="748" w:type="pct"/>
          </w:tcPr>
          <w:p w14:paraId="46164A11" w14:textId="77777777" w:rsidR="0012266F" w:rsidRPr="00222FC6" w:rsidRDefault="0012266F" w:rsidP="003A48E8">
            <w:pPr>
              <w:jc w:val="both"/>
            </w:pPr>
            <w:r w:rsidRPr="00222FC6">
              <w:rPr>
                <w:rFonts w:eastAsia="Calibri"/>
                <w:lang w:eastAsia="en-US"/>
              </w:rPr>
              <w:t xml:space="preserve">Direktīvas 2012/27/ES </w:t>
            </w:r>
            <w:r w:rsidRPr="00222FC6">
              <w:t>15. panta 5. punkta trešā daļa</w:t>
            </w:r>
          </w:p>
        </w:tc>
        <w:tc>
          <w:tcPr>
            <w:tcW w:w="763" w:type="pct"/>
          </w:tcPr>
          <w:p w14:paraId="60243CEC" w14:textId="77777777" w:rsidR="0012266F" w:rsidRPr="00222FC6" w:rsidRDefault="0012266F" w:rsidP="003A48E8">
            <w:pPr>
              <w:jc w:val="both"/>
            </w:pPr>
          </w:p>
        </w:tc>
        <w:tc>
          <w:tcPr>
            <w:tcW w:w="2694" w:type="pct"/>
          </w:tcPr>
          <w:p w14:paraId="69422643" w14:textId="77777777" w:rsidR="0012266F" w:rsidRPr="00222FC6" w:rsidRDefault="0012266F" w:rsidP="003A48E8">
            <w:pPr>
              <w:jc w:val="both"/>
              <w:rPr>
                <w:b/>
              </w:rPr>
            </w:pPr>
            <w:r w:rsidRPr="00222FC6">
              <w:rPr>
                <w:b/>
              </w:rPr>
              <w:t xml:space="preserve">Pārņemts </w:t>
            </w:r>
            <w:r w:rsidR="0053409C" w:rsidRPr="00222FC6">
              <w:rPr>
                <w:b/>
              </w:rPr>
              <w:t>pilnībā</w:t>
            </w:r>
          </w:p>
          <w:p w14:paraId="29C2D433" w14:textId="7F5F1047" w:rsidR="0012266F" w:rsidRPr="00222FC6" w:rsidRDefault="0012266F" w:rsidP="003A48E8">
            <w:pPr>
              <w:jc w:val="both"/>
              <w:rPr>
                <w:bCs/>
              </w:rPr>
            </w:pPr>
            <w:r w:rsidRPr="00222FC6">
              <w:rPr>
                <w:bCs/>
              </w:rPr>
              <w:t xml:space="preserve">Sabiedrisko pakalpojumu regulēšanas komisijas 2012. gada 22. februāra lēmuma Nr.1/5 „Sistēmas </w:t>
            </w:r>
            <w:proofErr w:type="spellStart"/>
            <w:r w:rsidRPr="00222FC6">
              <w:rPr>
                <w:bCs/>
              </w:rPr>
              <w:t>pieslēguma</w:t>
            </w:r>
            <w:proofErr w:type="spellEnd"/>
            <w:r w:rsidRPr="00222FC6">
              <w:rPr>
                <w:bCs/>
              </w:rPr>
              <w:t xml:space="preserve"> </w:t>
            </w:r>
            <w:r w:rsidR="009B1685" w:rsidRPr="00222FC6">
              <w:rPr>
                <w:bCs/>
              </w:rPr>
              <w:t xml:space="preserve">noteikumu </w:t>
            </w:r>
            <w:r w:rsidRPr="00222FC6">
              <w:rPr>
                <w:bCs/>
              </w:rPr>
              <w:t>elektroenerģijas sistēmas dalībniekiem” 4., 7., 8. un 40. punkt</w:t>
            </w:r>
            <w:r w:rsidR="009143E1" w:rsidRPr="00222FC6">
              <w:rPr>
                <w:bCs/>
              </w:rPr>
              <w:t>s</w:t>
            </w:r>
            <w:r w:rsidRPr="00222FC6">
              <w:rPr>
                <w:bCs/>
              </w:rPr>
              <w:t>.</w:t>
            </w:r>
          </w:p>
        </w:tc>
        <w:tc>
          <w:tcPr>
            <w:tcW w:w="795" w:type="pct"/>
          </w:tcPr>
          <w:p w14:paraId="325365AC" w14:textId="77777777" w:rsidR="0012266F" w:rsidRPr="00222FC6" w:rsidRDefault="0012266F" w:rsidP="003A48E8">
            <w:pPr>
              <w:spacing w:after="200" w:line="276" w:lineRule="auto"/>
              <w:jc w:val="both"/>
              <w:rPr>
                <w:rFonts w:eastAsia="Calibri"/>
                <w:lang w:eastAsia="en-US"/>
              </w:rPr>
            </w:pPr>
            <w:r w:rsidRPr="00222FC6">
              <w:rPr>
                <w:rFonts w:eastAsia="Calibri"/>
                <w:spacing w:val="-2"/>
                <w:lang w:eastAsia="en-US"/>
              </w:rPr>
              <w:t>Neparedz stingrākas prasības</w:t>
            </w:r>
          </w:p>
        </w:tc>
      </w:tr>
      <w:tr w:rsidR="0012266F" w:rsidRPr="00222FC6" w14:paraId="6EB1A844" w14:textId="77777777" w:rsidTr="0053409C">
        <w:tc>
          <w:tcPr>
            <w:tcW w:w="748" w:type="pct"/>
          </w:tcPr>
          <w:p w14:paraId="1F6EE28F" w14:textId="77777777" w:rsidR="0012266F" w:rsidRPr="00222FC6" w:rsidRDefault="0012266F" w:rsidP="003A48E8">
            <w:pPr>
              <w:jc w:val="both"/>
            </w:pPr>
            <w:r w:rsidRPr="00222FC6">
              <w:rPr>
                <w:rFonts w:eastAsia="Calibri"/>
                <w:lang w:eastAsia="en-US"/>
              </w:rPr>
              <w:t xml:space="preserve">Direktīvas 2012/27/ES </w:t>
            </w:r>
            <w:r w:rsidRPr="00222FC6">
              <w:t>15. panta 5. punkta ceturtā daļa</w:t>
            </w:r>
          </w:p>
        </w:tc>
        <w:tc>
          <w:tcPr>
            <w:tcW w:w="763" w:type="pct"/>
          </w:tcPr>
          <w:p w14:paraId="7BF639C6" w14:textId="77777777" w:rsidR="0012266F" w:rsidRPr="00222FC6" w:rsidRDefault="0012266F" w:rsidP="003A48E8">
            <w:pPr>
              <w:jc w:val="both"/>
            </w:pPr>
          </w:p>
        </w:tc>
        <w:tc>
          <w:tcPr>
            <w:tcW w:w="2694" w:type="pct"/>
          </w:tcPr>
          <w:p w14:paraId="3013591E" w14:textId="4D04D4A2" w:rsidR="0012266F" w:rsidRPr="00222FC6" w:rsidRDefault="0012266F" w:rsidP="003A48E8">
            <w:pPr>
              <w:jc w:val="both"/>
              <w:rPr>
                <w:b/>
              </w:rPr>
            </w:pPr>
            <w:r w:rsidRPr="00222FC6">
              <w:rPr>
                <w:rFonts w:eastAsia="Calibri"/>
                <w:color w:val="000000"/>
                <w:lang w:eastAsia="en-US"/>
              </w:rPr>
              <w:t>Norma nesatur dalībvalstij saistošus pienākumus</w:t>
            </w:r>
            <w:r w:rsidR="009B1685" w:rsidRPr="00222FC6">
              <w:rPr>
                <w:rFonts w:eastAsia="Calibri"/>
                <w:color w:val="000000"/>
                <w:lang w:eastAsia="en-US"/>
              </w:rPr>
              <w:t>.</w:t>
            </w:r>
          </w:p>
        </w:tc>
        <w:tc>
          <w:tcPr>
            <w:tcW w:w="795" w:type="pct"/>
          </w:tcPr>
          <w:p w14:paraId="714E94DC" w14:textId="77777777" w:rsidR="0012266F" w:rsidRPr="00222FC6" w:rsidRDefault="0012266F" w:rsidP="003A48E8">
            <w:pPr>
              <w:spacing w:after="200" w:line="276" w:lineRule="auto"/>
              <w:jc w:val="both"/>
              <w:rPr>
                <w:rFonts w:eastAsia="Calibri"/>
                <w:lang w:eastAsia="en-US"/>
              </w:rPr>
            </w:pPr>
            <w:r w:rsidRPr="00222FC6">
              <w:rPr>
                <w:rFonts w:eastAsia="Calibri"/>
                <w:spacing w:val="-2"/>
                <w:lang w:eastAsia="en-US"/>
              </w:rPr>
              <w:t>Neparedz stingrākas prasības</w:t>
            </w:r>
          </w:p>
        </w:tc>
      </w:tr>
      <w:tr w:rsidR="0012266F" w:rsidRPr="00222FC6" w14:paraId="5B8368BA" w14:textId="77777777" w:rsidTr="0053409C">
        <w:tc>
          <w:tcPr>
            <w:tcW w:w="748" w:type="pct"/>
          </w:tcPr>
          <w:p w14:paraId="30912BB8" w14:textId="77777777" w:rsidR="0012266F" w:rsidRPr="00222FC6" w:rsidRDefault="0012266F" w:rsidP="003A48E8">
            <w:pPr>
              <w:jc w:val="both"/>
            </w:pPr>
            <w:r w:rsidRPr="00222FC6">
              <w:rPr>
                <w:rFonts w:eastAsia="Calibri"/>
                <w:lang w:eastAsia="en-US"/>
              </w:rPr>
              <w:t xml:space="preserve">Direktīvas 2012/27/ES </w:t>
            </w:r>
            <w:r w:rsidRPr="00222FC6">
              <w:t>15. panta 6. punkts</w:t>
            </w:r>
          </w:p>
          <w:p w14:paraId="4C4704CA" w14:textId="77777777" w:rsidR="0012266F" w:rsidRPr="00222FC6" w:rsidRDefault="0012266F" w:rsidP="003A48E8">
            <w:pPr>
              <w:jc w:val="both"/>
              <w:rPr>
                <w:highlight w:val="magenta"/>
              </w:rPr>
            </w:pPr>
          </w:p>
        </w:tc>
        <w:tc>
          <w:tcPr>
            <w:tcW w:w="763" w:type="pct"/>
          </w:tcPr>
          <w:p w14:paraId="5B8F9625" w14:textId="77777777" w:rsidR="0012266F" w:rsidRPr="00222FC6" w:rsidRDefault="0012266F" w:rsidP="003A48E8">
            <w:pPr>
              <w:jc w:val="both"/>
            </w:pPr>
          </w:p>
        </w:tc>
        <w:tc>
          <w:tcPr>
            <w:tcW w:w="2694" w:type="pct"/>
          </w:tcPr>
          <w:p w14:paraId="2E7FDE56" w14:textId="77777777" w:rsidR="0012266F" w:rsidRPr="00222FC6" w:rsidRDefault="0012266F" w:rsidP="003A48E8">
            <w:pPr>
              <w:jc w:val="both"/>
              <w:rPr>
                <w:b/>
              </w:rPr>
            </w:pPr>
            <w:r w:rsidRPr="00222FC6">
              <w:rPr>
                <w:b/>
              </w:rPr>
              <w:t>Pārņemts pilnībā</w:t>
            </w:r>
          </w:p>
          <w:p w14:paraId="4F9ADB9F" w14:textId="7D006EAC" w:rsidR="0012266F" w:rsidRPr="00222FC6" w:rsidRDefault="0012266F" w:rsidP="003A48E8">
            <w:pPr>
              <w:jc w:val="both"/>
            </w:pPr>
            <w:r w:rsidRPr="00222FC6">
              <w:t xml:space="preserve">1) </w:t>
            </w:r>
            <w:r w:rsidR="00A56530" w:rsidRPr="00222FC6">
              <w:t>Likuma</w:t>
            </w:r>
            <w:r w:rsidRPr="00222FC6">
              <w:t xml:space="preserve"> 36. </w:t>
            </w:r>
            <w:r w:rsidR="000B6C36" w:rsidRPr="00222FC6">
              <w:t>p</w:t>
            </w:r>
            <w:r w:rsidRPr="00222FC6">
              <w:t>ant</w:t>
            </w:r>
            <w:r w:rsidR="009143E1" w:rsidRPr="00222FC6">
              <w:t>s</w:t>
            </w:r>
            <w:r w:rsidR="00A56530" w:rsidRPr="00222FC6">
              <w:t>;</w:t>
            </w:r>
            <w:r w:rsidRPr="00222FC6">
              <w:t xml:space="preserve"> </w:t>
            </w:r>
          </w:p>
          <w:p w14:paraId="02E83EB4" w14:textId="14A2B87E" w:rsidR="0012266F" w:rsidRPr="00222FC6" w:rsidRDefault="0012266F" w:rsidP="003A48E8">
            <w:pPr>
              <w:jc w:val="both"/>
              <w:rPr>
                <w:b/>
              </w:rPr>
            </w:pPr>
            <w:r w:rsidRPr="00222FC6">
              <w:t>2) Sabiedrisko pakalpojumu regulēšanas komisijas 2013. gada 26. jūnija lēmuma Nr.1/4 „Tīkla kodekss” 74. </w:t>
            </w:r>
            <w:r w:rsidR="00A56530" w:rsidRPr="00222FC6">
              <w:t>punkt</w:t>
            </w:r>
            <w:r w:rsidR="009143E1" w:rsidRPr="00222FC6">
              <w:t>s</w:t>
            </w:r>
            <w:r w:rsidR="00A56530" w:rsidRPr="00222FC6">
              <w:t>.</w:t>
            </w:r>
          </w:p>
        </w:tc>
        <w:tc>
          <w:tcPr>
            <w:tcW w:w="795" w:type="pct"/>
          </w:tcPr>
          <w:p w14:paraId="22BA2E00" w14:textId="77777777" w:rsidR="0012266F" w:rsidRPr="00222FC6" w:rsidRDefault="0012266F" w:rsidP="003A48E8">
            <w:pPr>
              <w:jc w:val="both"/>
            </w:pPr>
            <w:r w:rsidRPr="00222FC6">
              <w:rPr>
                <w:rFonts w:eastAsia="Calibri"/>
                <w:spacing w:val="-2"/>
                <w:lang w:eastAsia="en-US"/>
              </w:rPr>
              <w:t>Neparedz stingrākas prasības</w:t>
            </w:r>
          </w:p>
        </w:tc>
      </w:tr>
      <w:tr w:rsidR="0012266F" w:rsidRPr="00222FC6" w14:paraId="614CBC09" w14:textId="77777777" w:rsidTr="0053409C">
        <w:tc>
          <w:tcPr>
            <w:tcW w:w="748" w:type="pct"/>
          </w:tcPr>
          <w:p w14:paraId="5B559749" w14:textId="77777777" w:rsidR="0012266F" w:rsidRPr="00222FC6" w:rsidRDefault="0012266F" w:rsidP="003A48E8">
            <w:pPr>
              <w:jc w:val="both"/>
              <w:rPr>
                <w:highlight w:val="magenta"/>
              </w:rPr>
            </w:pPr>
            <w:r w:rsidRPr="00222FC6">
              <w:rPr>
                <w:rFonts w:eastAsia="Calibri"/>
                <w:lang w:eastAsia="en-US"/>
              </w:rPr>
              <w:t xml:space="preserve">Direktīvas 2012/27/ES </w:t>
            </w:r>
            <w:r w:rsidRPr="00222FC6">
              <w:t>15. panta 7. punkts</w:t>
            </w:r>
          </w:p>
        </w:tc>
        <w:tc>
          <w:tcPr>
            <w:tcW w:w="763" w:type="pct"/>
          </w:tcPr>
          <w:p w14:paraId="7D99C50D" w14:textId="77777777" w:rsidR="0012266F" w:rsidRPr="00222FC6" w:rsidRDefault="0012266F" w:rsidP="003A48E8">
            <w:pPr>
              <w:jc w:val="both"/>
            </w:pPr>
          </w:p>
        </w:tc>
        <w:tc>
          <w:tcPr>
            <w:tcW w:w="2694" w:type="pct"/>
          </w:tcPr>
          <w:p w14:paraId="0F297564" w14:textId="46D4590E" w:rsidR="0012266F" w:rsidRPr="00222FC6" w:rsidRDefault="009143E1" w:rsidP="003A48E8">
            <w:pPr>
              <w:jc w:val="both"/>
            </w:pPr>
            <w:r w:rsidRPr="00222FC6">
              <w:t>Latvija nav izvēlējusies iespēju ieviest Direktīvas 2012/27/ES 15. panta 7. punkta prasības, jo esošā likumdošana neaizliedz elektroenerģijas ražotājiem, kas izmanto augstas efektivitātes koģenerācijas režīmu un vēlas pieslēgties tīklam, izsludināt konkursu par pieslēgšanas darbiem.</w:t>
            </w:r>
          </w:p>
        </w:tc>
        <w:tc>
          <w:tcPr>
            <w:tcW w:w="795" w:type="pct"/>
          </w:tcPr>
          <w:p w14:paraId="448945EF" w14:textId="77777777" w:rsidR="0012266F" w:rsidRPr="00222FC6" w:rsidRDefault="0012266F" w:rsidP="003A48E8">
            <w:pPr>
              <w:jc w:val="both"/>
            </w:pPr>
          </w:p>
        </w:tc>
      </w:tr>
      <w:tr w:rsidR="0012266F" w:rsidRPr="00222FC6" w14:paraId="63853C9E" w14:textId="77777777" w:rsidTr="0053409C">
        <w:tc>
          <w:tcPr>
            <w:tcW w:w="748" w:type="pct"/>
          </w:tcPr>
          <w:p w14:paraId="57D699C8" w14:textId="77777777" w:rsidR="0012266F" w:rsidRPr="00222FC6" w:rsidRDefault="0012266F" w:rsidP="003A48E8">
            <w:pPr>
              <w:jc w:val="both"/>
              <w:rPr>
                <w:highlight w:val="magenta"/>
              </w:rPr>
            </w:pPr>
            <w:r w:rsidRPr="00222FC6">
              <w:t>15. panta 8. punkta pirmā daļa</w:t>
            </w:r>
          </w:p>
        </w:tc>
        <w:tc>
          <w:tcPr>
            <w:tcW w:w="763" w:type="pct"/>
          </w:tcPr>
          <w:p w14:paraId="5ED678CD" w14:textId="77777777" w:rsidR="0012266F" w:rsidRPr="00222FC6" w:rsidRDefault="0012266F" w:rsidP="003A48E8">
            <w:pPr>
              <w:jc w:val="both"/>
            </w:pPr>
          </w:p>
        </w:tc>
        <w:tc>
          <w:tcPr>
            <w:tcW w:w="2694" w:type="pct"/>
          </w:tcPr>
          <w:p w14:paraId="64E546EF" w14:textId="77777777" w:rsidR="0012266F" w:rsidRPr="00222FC6" w:rsidRDefault="0012266F" w:rsidP="003A48E8">
            <w:pPr>
              <w:jc w:val="both"/>
              <w:rPr>
                <w:b/>
              </w:rPr>
            </w:pPr>
            <w:r w:rsidRPr="00222FC6">
              <w:rPr>
                <w:b/>
              </w:rPr>
              <w:t>Pārņemts pilnībā</w:t>
            </w:r>
          </w:p>
          <w:p w14:paraId="4ADF1F55" w14:textId="1A78188E" w:rsidR="0012266F" w:rsidRPr="00222FC6" w:rsidRDefault="009143E1" w:rsidP="003A48E8">
            <w:pPr>
              <w:jc w:val="both"/>
            </w:pPr>
            <w:r w:rsidRPr="00222FC6">
              <w:t>L</w:t>
            </w:r>
            <w:r w:rsidR="0012266F" w:rsidRPr="00222FC6">
              <w:t>ikuma „Par sabiedrisko pakalpojumu regulatoriem” 22. panta ceturt</w:t>
            </w:r>
            <w:r w:rsidRPr="00222FC6">
              <w:t>ā</w:t>
            </w:r>
            <w:r w:rsidR="0012266F" w:rsidRPr="00222FC6">
              <w:t xml:space="preserve"> daļ</w:t>
            </w:r>
            <w:r w:rsidRPr="00222FC6">
              <w:t>a</w:t>
            </w:r>
            <w:r w:rsidR="0012266F" w:rsidRPr="00222FC6">
              <w:t>.</w:t>
            </w:r>
          </w:p>
        </w:tc>
        <w:tc>
          <w:tcPr>
            <w:tcW w:w="795" w:type="pct"/>
          </w:tcPr>
          <w:p w14:paraId="6CC1D7EB" w14:textId="77777777" w:rsidR="0012266F" w:rsidRPr="00222FC6" w:rsidRDefault="0012266F" w:rsidP="003A48E8">
            <w:pPr>
              <w:jc w:val="both"/>
            </w:pPr>
            <w:r w:rsidRPr="00222FC6">
              <w:rPr>
                <w:rFonts w:eastAsia="Calibri"/>
                <w:spacing w:val="-2"/>
                <w:lang w:eastAsia="en-US"/>
              </w:rPr>
              <w:t>Neparedz stingrākas prasības</w:t>
            </w:r>
          </w:p>
        </w:tc>
      </w:tr>
      <w:tr w:rsidR="0012266F" w:rsidRPr="00222FC6" w14:paraId="4AFB92A0" w14:textId="77777777" w:rsidTr="0053409C">
        <w:tc>
          <w:tcPr>
            <w:tcW w:w="748" w:type="pct"/>
          </w:tcPr>
          <w:p w14:paraId="0973691F" w14:textId="77777777" w:rsidR="0012266F" w:rsidRPr="00222FC6" w:rsidRDefault="0012266F" w:rsidP="003A48E8">
            <w:pPr>
              <w:jc w:val="both"/>
            </w:pPr>
            <w:r w:rsidRPr="00222FC6">
              <w:t>15. panta 8. punkta otrā daļa</w:t>
            </w:r>
          </w:p>
          <w:p w14:paraId="2B947712" w14:textId="77777777" w:rsidR="0012266F" w:rsidRPr="00222FC6" w:rsidRDefault="0012266F" w:rsidP="003A48E8">
            <w:pPr>
              <w:jc w:val="both"/>
              <w:rPr>
                <w:rFonts w:eastAsia="Calibri"/>
                <w:lang w:eastAsia="en-US"/>
              </w:rPr>
            </w:pPr>
          </w:p>
        </w:tc>
        <w:tc>
          <w:tcPr>
            <w:tcW w:w="763" w:type="pct"/>
          </w:tcPr>
          <w:p w14:paraId="79A8B8D7" w14:textId="77777777" w:rsidR="0012266F" w:rsidRPr="00222FC6" w:rsidRDefault="0012266F" w:rsidP="003A48E8">
            <w:pPr>
              <w:jc w:val="both"/>
            </w:pPr>
          </w:p>
        </w:tc>
        <w:tc>
          <w:tcPr>
            <w:tcW w:w="2694" w:type="pct"/>
          </w:tcPr>
          <w:p w14:paraId="58C7FF00" w14:textId="77777777" w:rsidR="0012266F" w:rsidRPr="00222FC6" w:rsidRDefault="0012266F" w:rsidP="003A48E8">
            <w:pPr>
              <w:jc w:val="both"/>
              <w:rPr>
                <w:b/>
              </w:rPr>
            </w:pPr>
            <w:r w:rsidRPr="00222FC6">
              <w:rPr>
                <w:b/>
              </w:rPr>
              <w:t>Pārņemts pilnībā</w:t>
            </w:r>
          </w:p>
          <w:p w14:paraId="735B2128" w14:textId="74C171FD" w:rsidR="0012266F" w:rsidRPr="00222FC6" w:rsidRDefault="0012266F" w:rsidP="003A48E8">
            <w:pPr>
              <w:jc w:val="both"/>
            </w:pPr>
            <w:r w:rsidRPr="00222FC6">
              <w:t xml:space="preserve">1) </w:t>
            </w:r>
            <w:r w:rsidR="00A56530" w:rsidRPr="00222FC6">
              <w:t xml:space="preserve">Likuma </w:t>
            </w:r>
            <w:r w:rsidRPr="00222FC6">
              <w:t>13. panta pirm</w:t>
            </w:r>
            <w:r w:rsidR="009143E1" w:rsidRPr="00222FC6">
              <w:t>ā</w:t>
            </w:r>
            <w:r w:rsidRPr="00222FC6">
              <w:t xml:space="preserve"> un otr</w:t>
            </w:r>
            <w:r w:rsidR="009143E1" w:rsidRPr="00222FC6">
              <w:t>ā</w:t>
            </w:r>
            <w:r w:rsidRPr="00222FC6">
              <w:t xml:space="preserve"> daļ</w:t>
            </w:r>
            <w:r w:rsidR="009143E1" w:rsidRPr="00222FC6">
              <w:t>a</w:t>
            </w:r>
            <w:r w:rsidRPr="00222FC6">
              <w:t xml:space="preserve"> un 36. pant</w:t>
            </w:r>
            <w:r w:rsidR="009143E1" w:rsidRPr="00222FC6">
              <w:t>s</w:t>
            </w:r>
            <w:r w:rsidR="00A56530" w:rsidRPr="00222FC6">
              <w:t>;</w:t>
            </w:r>
          </w:p>
          <w:p w14:paraId="0A13E64F" w14:textId="3C3EEA86" w:rsidR="0012266F" w:rsidRPr="00222FC6" w:rsidRDefault="0012266F" w:rsidP="003A48E8">
            <w:pPr>
              <w:jc w:val="both"/>
            </w:pPr>
            <w:r w:rsidRPr="00222FC6">
              <w:t>2) Sabiedrisko pakalpojumu regulēšanas komisijas 2013. gada 26. jūnija lēmuma Nr.1/4 „Tīkla kodekss” 74. </w:t>
            </w:r>
            <w:r w:rsidR="00A56530" w:rsidRPr="00222FC6">
              <w:t>punkt</w:t>
            </w:r>
            <w:r w:rsidR="009143E1" w:rsidRPr="00222FC6">
              <w:t>s</w:t>
            </w:r>
            <w:r w:rsidR="00A56530" w:rsidRPr="00222FC6">
              <w:t>.</w:t>
            </w:r>
          </w:p>
        </w:tc>
        <w:tc>
          <w:tcPr>
            <w:tcW w:w="795" w:type="pct"/>
          </w:tcPr>
          <w:p w14:paraId="38771208" w14:textId="77777777" w:rsidR="0012266F" w:rsidRPr="00222FC6" w:rsidRDefault="0012266F" w:rsidP="003A48E8">
            <w:pPr>
              <w:jc w:val="both"/>
              <w:rPr>
                <w:rFonts w:eastAsia="Calibri"/>
                <w:spacing w:val="-2"/>
                <w:lang w:eastAsia="en-US"/>
              </w:rPr>
            </w:pPr>
            <w:r w:rsidRPr="00222FC6">
              <w:rPr>
                <w:rFonts w:eastAsia="Calibri"/>
                <w:spacing w:val="-2"/>
                <w:lang w:eastAsia="en-US"/>
              </w:rPr>
              <w:t>Neparedz stingrākas prasības</w:t>
            </w:r>
          </w:p>
        </w:tc>
      </w:tr>
      <w:tr w:rsidR="0012266F" w:rsidRPr="00222FC6" w14:paraId="3F63F688" w14:textId="77777777" w:rsidTr="0053409C">
        <w:tc>
          <w:tcPr>
            <w:tcW w:w="748" w:type="pct"/>
          </w:tcPr>
          <w:p w14:paraId="3034D62C" w14:textId="77777777" w:rsidR="0012266F" w:rsidRPr="00222FC6" w:rsidRDefault="0012266F" w:rsidP="003A48E8">
            <w:pPr>
              <w:jc w:val="both"/>
            </w:pPr>
            <w:r w:rsidRPr="00222FC6">
              <w:t>15. panta 8. punkta trešā daļa</w:t>
            </w:r>
          </w:p>
        </w:tc>
        <w:tc>
          <w:tcPr>
            <w:tcW w:w="763" w:type="pct"/>
          </w:tcPr>
          <w:p w14:paraId="76092BD9" w14:textId="282F2041" w:rsidR="0012266F" w:rsidRPr="00222FC6" w:rsidRDefault="0053409C" w:rsidP="003C491A">
            <w:pPr>
              <w:jc w:val="both"/>
            </w:pPr>
            <w:r w:rsidRPr="00222FC6">
              <w:t>Likumprojekta 1</w:t>
            </w:r>
            <w:r w:rsidR="003C491A" w:rsidRPr="00222FC6">
              <w:t>2</w:t>
            </w:r>
            <w:r w:rsidRPr="00222FC6">
              <w:t>. pants</w:t>
            </w:r>
          </w:p>
        </w:tc>
        <w:tc>
          <w:tcPr>
            <w:tcW w:w="2694" w:type="pct"/>
          </w:tcPr>
          <w:p w14:paraId="58E42A2D" w14:textId="5E5C35B7" w:rsidR="0012266F" w:rsidRPr="00222FC6" w:rsidRDefault="0012266F" w:rsidP="003A48E8">
            <w:pPr>
              <w:jc w:val="both"/>
              <w:rPr>
                <w:b/>
              </w:rPr>
            </w:pPr>
            <w:r w:rsidRPr="00222FC6">
              <w:rPr>
                <w:b/>
              </w:rPr>
              <w:t xml:space="preserve">Pārņemts </w:t>
            </w:r>
            <w:r w:rsidR="003C491A" w:rsidRPr="00222FC6">
              <w:rPr>
                <w:b/>
              </w:rPr>
              <w:t>pilnībā</w:t>
            </w:r>
          </w:p>
          <w:p w14:paraId="7D86A594" w14:textId="40092F7C" w:rsidR="000D4895" w:rsidRPr="00222FC6" w:rsidRDefault="00A56530" w:rsidP="003A48E8">
            <w:pPr>
              <w:jc w:val="both"/>
            </w:pPr>
            <w:r w:rsidRPr="00222FC6">
              <w:t xml:space="preserve">Likuma </w:t>
            </w:r>
            <w:r w:rsidR="0012266F" w:rsidRPr="00222FC6">
              <w:t>14. </w:t>
            </w:r>
            <w:r w:rsidR="000B6C36" w:rsidRPr="00222FC6">
              <w:t>p</w:t>
            </w:r>
            <w:r w:rsidR="0012266F" w:rsidRPr="00222FC6">
              <w:t>ant</w:t>
            </w:r>
            <w:r w:rsidR="009143E1" w:rsidRPr="00222FC6">
              <w:t>s</w:t>
            </w:r>
            <w:r w:rsidRPr="00222FC6">
              <w:t>.</w:t>
            </w:r>
          </w:p>
        </w:tc>
        <w:tc>
          <w:tcPr>
            <w:tcW w:w="795" w:type="pct"/>
          </w:tcPr>
          <w:p w14:paraId="318B12FB" w14:textId="77777777" w:rsidR="0012266F" w:rsidRPr="00222FC6" w:rsidRDefault="0012266F" w:rsidP="003A48E8">
            <w:pPr>
              <w:jc w:val="both"/>
              <w:rPr>
                <w:rFonts w:eastAsia="Calibri"/>
                <w:spacing w:val="-2"/>
                <w:lang w:eastAsia="en-US"/>
              </w:rPr>
            </w:pPr>
            <w:r w:rsidRPr="00222FC6">
              <w:rPr>
                <w:rFonts w:eastAsia="Calibri"/>
                <w:spacing w:val="-2"/>
                <w:lang w:eastAsia="en-US"/>
              </w:rPr>
              <w:t>Neparedz stingrākas prasības</w:t>
            </w:r>
          </w:p>
        </w:tc>
      </w:tr>
      <w:tr w:rsidR="0012266F" w:rsidRPr="00222FC6" w14:paraId="0C1F398C" w14:textId="77777777" w:rsidTr="0053409C">
        <w:tc>
          <w:tcPr>
            <w:tcW w:w="748" w:type="pct"/>
          </w:tcPr>
          <w:p w14:paraId="78F5A6F4" w14:textId="77777777" w:rsidR="0012266F" w:rsidRPr="00222FC6" w:rsidRDefault="0012266F" w:rsidP="003A48E8">
            <w:pPr>
              <w:jc w:val="both"/>
            </w:pPr>
            <w:r w:rsidRPr="00222FC6">
              <w:rPr>
                <w:rFonts w:eastAsia="Calibri"/>
                <w:lang w:eastAsia="en-US"/>
              </w:rPr>
              <w:t xml:space="preserve">Direktīvas 2012/27/ES </w:t>
            </w:r>
            <w:r w:rsidRPr="00222FC6">
              <w:t>15. panta 9. punkts</w:t>
            </w:r>
          </w:p>
        </w:tc>
        <w:tc>
          <w:tcPr>
            <w:tcW w:w="763" w:type="pct"/>
          </w:tcPr>
          <w:p w14:paraId="0312DFE5" w14:textId="77777777" w:rsidR="0012266F" w:rsidRPr="00222FC6" w:rsidRDefault="0012266F" w:rsidP="003A48E8">
            <w:pPr>
              <w:jc w:val="both"/>
            </w:pPr>
          </w:p>
        </w:tc>
        <w:tc>
          <w:tcPr>
            <w:tcW w:w="2694" w:type="pct"/>
          </w:tcPr>
          <w:p w14:paraId="06241469" w14:textId="77777777" w:rsidR="0012266F" w:rsidRPr="00222FC6" w:rsidRDefault="0012266F" w:rsidP="003A48E8">
            <w:pPr>
              <w:jc w:val="both"/>
            </w:pPr>
            <w:r w:rsidRPr="00222FC6">
              <w:t>Latvija nav izvēlējusies iespēju ieviest Direktīvas 2012/27/ES 15. panta 9. punkta prasības</w:t>
            </w:r>
          </w:p>
        </w:tc>
        <w:tc>
          <w:tcPr>
            <w:tcW w:w="795" w:type="pct"/>
          </w:tcPr>
          <w:p w14:paraId="312FA6D0" w14:textId="77777777" w:rsidR="0012266F" w:rsidRPr="00222FC6" w:rsidRDefault="0012266F" w:rsidP="003A48E8">
            <w:pPr>
              <w:jc w:val="both"/>
            </w:pPr>
          </w:p>
        </w:tc>
      </w:tr>
      <w:tr w:rsidR="0012266F" w:rsidRPr="00222FC6" w14:paraId="3C6A47A1" w14:textId="77777777" w:rsidTr="0053409C">
        <w:tc>
          <w:tcPr>
            <w:tcW w:w="748" w:type="pct"/>
          </w:tcPr>
          <w:p w14:paraId="24EF58BC" w14:textId="77777777" w:rsidR="0012266F" w:rsidRPr="00222FC6" w:rsidRDefault="0012266F" w:rsidP="003A48E8">
            <w:pPr>
              <w:jc w:val="both"/>
            </w:pPr>
            <w:r w:rsidRPr="00222FC6">
              <w:rPr>
                <w:rFonts w:eastAsia="Calibri"/>
                <w:lang w:eastAsia="en-US"/>
              </w:rPr>
              <w:t xml:space="preserve">Direktīvas 2012/27/ES </w:t>
            </w:r>
            <w:r w:rsidRPr="00222FC6">
              <w:t>16. panta 1. punkts</w:t>
            </w:r>
          </w:p>
        </w:tc>
        <w:tc>
          <w:tcPr>
            <w:tcW w:w="763" w:type="pct"/>
          </w:tcPr>
          <w:p w14:paraId="0D2BEE38" w14:textId="77777777" w:rsidR="0012266F" w:rsidRPr="00222FC6" w:rsidRDefault="0012266F" w:rsidP="003A48E8">
            <w:pPr>
              <w:jc w:val="both"/>
            </w:pPr>
          </w:p>
        </w:tc>
        <w:tc>
          <w:tcPr>
            <w:tcW w:w="2694" w:type="pct"/>
          </w:tcPr>
          <w:p w14:paraId="695E81DE" w14:textId="77777777" w:rsidR="0012266F" w:rsidRPr="00222FC6" w:rsidRDefault="0012266F" w:rsidP="003A48E8">
            <w:pPr>
              <w:jc w:val="both"/>
              <w:rPr>
                <w:b/>
              </w:rPr>
            </w:pPr>
            <w:r w:rsidRPr="00222FC6">
              <w:rPr>
                <w:b/>
              </w:rPr>
              <w:t>Pārņemts pilnībā</w:t>
            </w:r>
          </w:p>
          <w:p w14:paraId="69A90796" w14:textId="32DF2C90" w:rsidR="0012266F" w:rsidRPr="00222FC6" w:rsidRDefault="0012266F" w:rsidP="003A48E8">
            <w:pPr>
              <w:jc w:val="both"/>
            </w:pPr>
            <w:r w:rsidRPr="00222FC6">
              <w:t xml:space="preserve">1) Enerģijas </w:t>
            </w:r>
            <w:proofErr w:type="spellStart"/>
            <w:r w:rsidRPr="00222FC6">
              <w:t>galapatēriņa</w:t>
            </w:r>
            <w:proofErr w:type="spellEnd"/>
            <w:r w:rsidRPr="00222FC6">
              <w:t xml:space="preserve"> efektivitātes likuma 1.</w:t>
            </w:r>
            <w:r w:rsidR="00A56530" w:rsidRPr="00222FC6">
              <w:t xml:space="preserve"> panta </w:t>
            </w:r>
            <w:r w:rsidRPr="00222FC6">
              <w:t>6</w:t>
            </w:r>
            <w:r w:rsidR="00A56530" w:rsidRPr="00222FC6">
              <w:t xml:space="preserve">. </w:t>
            </w:r>
            <w:r w:rsidRPr="00222FC6">
              <w:t>un 7</w:t>
            </w:r>
            <w:r w:rsidR="00A56530" w:rsidRPr="00222FC6">
              <w:t xml:space="preserve">. </w:t>
            </w:r>
            <w:r w:rsidRPr="00222FC6">
              <w:t>apakšpunkts, 15.panta trešā daļa;</w:t>
            </w:r>
          </w:p>
          <w:p w14:paraId="1494F73C" w14:textId="32EDA4F0" w:rsidR="0012266F" w:rsidRPr="00222FC6" w:rsidRDefault="0012266F" w:rsidP="003A48E8">
            <w:pPr>
              <w:jc w:val="both"/>
            </w:pPr>
            <w:r w:rsidRPr="00222FC6">
              <w:t>2) likuma „Par atbilstības novērtēšanu” 1.</w:t>
            </w:r>
            <w:r w:rsidR="00A56530" w:rsidRPr="00222FC6">
              <w:t> </w:t>
            </w:r>
            <w:r w:rsidRPr="00222FC6">
              <w:t>panta 4. un 9.</w:t>
            </w:r>
            <w:r w:rsidR="00A56530" w:rsidRPr="00222FC6">
              <w:t> </w:t>
            </w:r>
            <w:r w:rsidRPr="00222FC6">
              <w:t>punkts, 6.</w:t>
            </w:r>
            <w:r w:rsidR="00A56530" w:rsidRPr="00222FC6">
              <w:t> </w:t>
            </w:r>
            <w:r w:rsidRPr="00222FC6">
              <w:t>panta otrā daļa , 7.</w:t>
            </w:r>
            <w:r w:rsidR="00A56530" w:rsidRPr="00222FC6">
              <w:t> </w:t>
            </w:r>
            <w:r w:rsidRPr="00222FC6">
              <w:t>panta pirmā daļa, 14.</w:t>
            </w:r>
            <w:r w:rsidR="00A56530" w:rsidRPr="00222FC6">
              <w:t> </w:t>
            </w:r>
            <w:r w:rsidRPr="00222FC6">
              <w:t>panta pirmās daļas 1.</w:t>
            </w:r>
            <w:r w:rsidR="00A56530" w:rsidRPr="00222FC6">
              <w:t> </w:t>
            </w:r>
            <w:r w:rsidRPr="00222FC6">
              <w:t>punkts un otrā daļa;</w:t>
            </w:r>
          </w:p>
          <w:p w14:paraId="31DD884C" w14:textId="36BD6D73" w:rsidR="0012266F" w:rsidRPr="00222FC6" w:rsidRDefault="0012266F" w:rsidP="003A48E8">
            <w:pPr>
              <w:jc w:val="both"/>
            </w:pPr>
            <w:r w:rsidRPr="00222FC6">
              <w:t>3) Ministru kabineta 2010.</w:t>
            </w:r>
            <w:r w:rsidR="00A56530" w:rsidRPr="00222FC6">
              <w:t> </w:t>
            </w:r>
            <w:r w:rsidRPr="00222FC6">
              <w:t>gada 18.</w:t>
            </w:r>
            <w:r w:rsidR="00A56530" w:rsidRPr="00222FC6">
              <w:t> </w:t>
            </w:r>
            <w:r w:rsidRPr="00222FC6">
              <w:t xml:space="preserve">maija </w:t>
            </w:r>
            <w:r w:rsidR="00A56530" w:rsidRPr="00222FC6">
              <w:t xml:space="preserve">noteikumu </w:t>
            </w:r>
            <w:r w:rsidRPr="00222FC6">
              <w:t>Nr.445 „Noteikumi par nacionālo akreditācijas institūciju” 2.</w:t>
            </w:r>
            <w:r w:rsidR="00A56530" w:rsidRPr="00222FC6">
              <w:t> </w:t>
            </w:r>
            <w:r w:rsidRPr="00222FC6">
              <w:t>punkts;</w:t>
            </w:r>
          </w:p>
          <w:p w14:paraId="1AC29ABC" w14:textId="5E163D0B" w:rsidR="0012266F" w:rsidRPr="00222FC6" w:rsidRDefault="0012266F" w:rsidP="003A48E8">
            <w:pPr>
              <w:jc w:val="both"/>
            </w:pPr>
            <w:r w:rsidRPr="00222FC6">
              <w:t>4) Ministru kabineta 2008.</w:t>
            </w:r>
            <w:r w:rsidR="00A56530" w:rsidRPr="00222FC6">
              <w:t> </w:t>
            </w:r>
            <w:r w:rsidRPr="00222FC6">
              <w:t>gada 16.</w:t>
            </w:r>
            <w:r w:rsidR="00A56530" w:rsidRPr="00222FC6">
              <w:t> </w:t>
            </w:r>
            <w:r w:rsidRPr="00222FC6">
              <w:t>decembra noteikumu Nr.1059 „Noteikumi par atbilstības novērtēšanas institūciju novērtēšanu, akreditāciju un uzraudzību” 2.</w:t>
            </w:r>
            <w:r w:rsidR="00A56530" w:rsidRPr="00222FC6">
              <w:t> </w:t>
            </w:r>
            <w:r w:rsidRPr="00222FC6">
              <w:t>punkts;</w:t>
            </w:r>
          </w:p>
          <w:p w14:paraId="36B6F0F2" w14:textId="44DCEFDD" w:rsidR="0012266F" w:rsidRPr="00222FC6" w:rsidRDefault="0012266F" w:rsidP="003A48E8">
            <w:pPr>
              <w:jc w:val="both"/>
            </w:pPr>
            <w:r w:rsidRPr="00222FC6">
              <w:t xml:space="preserve">5) </w:t>
            </w:r>
            <w:r w:rsidR="0005576E" w:rsidRPr="00222FC6">
              <w:t xml:space="preserve">MK noteikumu Nr.138 </w:t>
            </w:r>
            <w:r w:rsidRPr="00222FC6">
              <w:t>IV nodaļa;</w:t>
            </w:r>
          </w:p>
          <w:p w14:paraId="576481D9" w14:textId="018F7EFF" w:rsidR="0012266F" w:rsidRPr="00222FC6" w:rsidRDefault="0012266F" w:rsidP="003A48E8">
            <w:pPr>
              <w:jc w:val="both"/>
            </w:pPr>
            <w:r w:rsidRPr="00222FC6">
              <w:t>6) LATAK-D.030-13/01.2015 „LATAK akreditācijas kritēriji un</w:t>
            </w:r>
            <w:r w:rsidR="007908EA" w:rsidRPr="00222FC6">
              <w:t xml:space="preserve"> </w:t>
            </w:r>
            <w:r w:rsidRPr="00222FC6">
              <w:t>piemērojamo dokumentu saraksts” publi</w:t>
            </w:r>
            <w:r w:rsidR="005B757A" w:rsidRPr="00222FC6">
              <w:t>ski pieejams sadaļā „Dokumenti”</w:t>
            </w:r>
            <w:r w:rsidR="005B757A" w:rsidRPr="00222FC6">
              <w:rPr>
                <w:rStyle w:val="FootnoteReference"/>
              </w:rPr>
              <w:footnoteReference w:id="36"/>
            </w:r>
            <w:r w:rsidRPr="00222FC6">
              <w:t>;</w:t>
            </w:r>
          </w:p>
          <w:p w14:paraId="45D658D1" w14:textId="0D8E1F8B" w:rsidR="0012266F" w:rsidRPr="00222FC6" w:rsidRDefault="0012266F" w:rsidP="003A48E8">
            <w:pPr>
              <w:jc w:val="both"/>
            </w:pPr>
            <w:r w:rsidRPr="00222FC6">
              <w:t>7) LATAK - D.008-13/01.</w:t>
            </w:r>
            <w:r w:rsidR="005B757A" w:rsidRPr="00222FC6">
              <w:t>2014 „Akreditācijas procedūras”</w:t>
            </w:r>
            <w:r w:rsidR="005B757A" w:rsidRPr="00222FC6">
              <w:rPr>
                <w:rStyle w:val="FootnoteReference"/>
              </w:rPr>
              <w:footnoteReference w:id="37"/>
            </w:r>
            <w:r w:rsidR="005B757A" w:rsidRPr="00222FC6">
              <w:t>;</w:t>
            </w:r>
          </w:p>
          <w:p w14:paraId="4B1A34D9" w14:textId="3AE1F173" w:rsidR="0012266F" w:rsidRPr="00222FC6" w:rsidRDefault="0012266F" w:rsidP="003A48E8">
            <w:pPr>
              <w:jc w:val="both"/>
            </w:pPr>
            <w:r w:rsidRPr="00222FC6">
              <w:t>8) LATAK-D.009-08/07.2013 „Akreditēto institūciju uzraudzība un atkārtota novērtēšana”</w:t>
            </w:r>
            <w:r w:rsidR="005B757A" w:rsidRPr="00222FC6">
              <w:rPr>
                <w:rStyle w:val="FootnoteReference"/>
              </w:rPr>
              <w:footnoteReference w:id="38"/>
            </w:r>
            <w:r w:rsidR="005B757A" w:rsidRPr="00222FC6">
              <w:t>;</w:t>
            </w:r>
            <w:r w:rsidRPr="00222FC6">
              <w:t xml:space="preserve"> </w:t>
            </w:r>
          </w:p>
          <w:p w14:paraId="53B4A4D6" w14:textId="654A1019" w:rsidR="0012266F" w:rsidRPr="00222FC6" w:rsidRDefault="0012266F" w:rsidP="003A48E8">
            <w:pPr>
              <w:jc w:val="both"/>
            </w:pPr>
            <w:r w:rsidRPr="00222FC6">
              <w:t>9)</w:t>
            </w:r>
            <w:r w:rsidR="00AC7AD8" w:rsidRPr="00222FC6">
              <w:t xml:space="preserve"> MK noteikumi Nr.382</w:t>
            </w:r>
            <w:r w:rsidRPr="00222FC6">
              <w:t>;</w:t>
            </w:r>
          </w:p>
          <w:p w14:paraId="54247CA8" w14:textId="77777777" w:rsidR="0012266F" w:rsidRPr="00222FC6" w:rsidRDefault="0012266F" w:rsidP="003A48E8">
            <w:pPr>
              <w:jc w:val="both"/>
            </w:pPr>
            <w:r w:rsidRPr="00222FC6">
              <w:t>10) Dzīvojamo māju pārvaldīšanas likums 13. panta pirmā, otrā, piektā daļa, pārejas noteikumu 6. un 6.(</w:t>
            </w:r>
            <w:proofErr w:type="spellStart"/>
            <w:r w:rsidRPr="00222FC6">
              <w:t>prim</w:t>
            </w:r>
            <w:proofErr w:type="spellEnd"/>
            <w:r w:rsidRPr="00222FC6">
              <w:t>) punkts;</w:t>
            </w:r>
          </w:p>
          <w:p w14:paraId="16CF2DD9" w14:textId="1A197918" w:rsidR="0012266F" w:rsidRPr="00222FC6" w:rsidRDefault="0012266F" w:rsidP="003A48E8">
            <w:pPr>
              <w:jc w:val="both"/>
            </w:pPr>
            <w:r w:rsidRPr="00222FC6">
              <w:t>11) Namu pārvaldnieka profesijas standarta ceturtās daļas 15. punkts</w:t>
            </w:r>
            <w:r w:rsidR="005B757A" w:rsidRPr="00222FC6">
              <w:rPr>
                <w:rStyle w:val="FootnoteReference"/>
              </w:rPr>
              <w:footnoteReference w:id="39"/>
            </w:r>
            <w:r w:rsidRPr="00222FC6">
              <w:t>;</w:t>
            </w:r>
          </w:p>
          <w:p w14:paraId="251E9821" w14:textId="1D55660C" w:rsidR="0012266F" w:rsidRPr="00222FC6" w:rsidRDefault="0012266F" w:rsidP="003A48E8">
            <w:pPr>
              <w:jc w:val="both"/>
            </w:pPr>
            <w:r w:rsidRPr="00222FC6">
              <w:t>12) Nekustamā īpašuma pārvaldnieka profesijas standarta</w:t>
            </w:r>
            <w:r w:rsidR="00FA58E6" w:rsidRPr="00222FC6">
              <w:t xml:space="preserve"> </w:t>
            </w:r>
            <w:r w:rsidRPr="00222FC6">
              <w:t>piektās daļas 3.20 punkts</w:t>
            </w:r>
            <w:r w:rsidR="00FA58E6" w:rsidRPr="00222FC6">
              <w:rPr>
                <w:rStyle w:val="FootnoteReference"/>
              </w:rPr>
              <w:footnoteReference w:id="40"/>
            </w:r>
            <w:r w:rsidRPr="00222FC6">
              <w:t>;</w:t>
            </w:r>
          </w:p>
          <w:p w14:paraId="21BEE99B" w14:textId="48FD807A" w:rsidR="0012266F" w:rsidRPr="00222FC6" w:rsidRDefault="0012266F" w:rsidP="003A48E8">
            <w:pPr>
              <w:jc w:val="both"/>
            </w:pPr>
            <w:r w:rsidRPr="00222FC6">
              <w:t>13) Izglītības iestāžu saraksts, kurās iespējams iegūt dzīvojamo māju pārvaldīšanai nepieciešamo profesionālo izglītību un kvalifikāciju</w:t>
            </w:r>
            <w:r w:rsidR="00FA58E6" w:rsidRPr="00222FC6">
              <w:rPr>
                <w:rStyle w:val="FootnoteReference"/>
              </w:rPr>
              <w:footnoteReference w:id="41"/>
            </w:r>
            <w:r w:rsidRPr="00222FC6">
              <w:t>;</w:t>
            </w:r>
          </w:p>
          <w:p w14:paraId="34149AF4" w14:textId="2859F7E4" w:rsidR="0012266F" w:rsidRPr="00222FC6" w:rsidRDefault="0012266F" w:rsidP="003A48E8">
            <w:pPr>
              <w:jc w:val="both"/>
            </w:pPr>
            <w:r w:rsidRPr="00222FC6">
              <w:t>13) Ministru kabineta 2014.gada 7.oktobra noteikumi Nr.610 „</w:t>
            </w:r>
            <w:proofErr w:type="spellStart"/>
            <w:r w:rsidRPr="00222FC6">
              <w:t>Būvspeciālistu</w:t>
            </w:r>
            <w:proofErr w:type="spellEnd"/>
            <w:r w:rsidRPr="00222FC6">
              <w:t xml:space="preserve"> kompetences novērtēšanas un patstāvīgās prakses uzraudzības noteikumi”</w:t>
            </w:r>
            <w:r w:rsidR="00FA58E6" w:rsidRPr="00222FC6">
              <w:rPr>
                <w:rStyle w:val="FootnoteReference"/>
              </w:rPr>
              <w:footnoteReference w:id="42"/>
            </w:r>
            <w:r w:rsidRPr="00222FC6">
              <w:t>;</w:t>
            </w:r>
          </w:p>
          <w:p w14:paraId="15894C99" w14:textId="563F185A" w:rsidR="0012266F" w:rsidRPr="00222FC6" w:rsidRDefault="0012266F" w:rsidP="003A48E8">
            <w:pPr>
              <w:jc w:val="both"/>
            </w:pPr>
            <w:r w:rsidRPr="00222FC6">
              <w:t>14) Administratīvā procesa likums</w:t>
            </w:r>
            <w:r w:rsidR="00FA58E6" w:rsidRPr="00222FC6">
              <w:rPr>
                <w:rStyle w:val="FootnoteReference"/>
              </w:rPr>
              <w:footnoteReference w:id="43"/>
            </w:r>
            <w:r w:rsidRPr="00222FC6">
              <w:t>.</w:t>
            </w:r>
          </w:p>
        </w:tc>
        <w:tc>
          <w:tcPr>
            <w:tcW w:w="795" w:type="pct"/>
          </w:tcPr>
          <w:p w14:paraId="4F4C47C6" w14:textId="77777777" w:rsidR="0012266F" w:rsidRPr="00222FC6" w:rsidRDefault="0012266F" w:rsidP="003A48E8">
            <w:pPr>
              <w:jc w:val="both"/>
            </w:pPr>
            <w:r w:rsidRPr="00222FC6">
              <w:rPr>
                <w:rFonts w:eastAsia="Calibri"/>
                <w:spacing w:val="-2"/>
                <w:lang w:eastAsia="en-US"/>
              </w:rPr>
              <w:t>Neparedz stingrākas prasības</w:t>
            </w:r>
          </w:p>
        </w:tc>
      </w:tr>
      <w:tr w:rsidR="0012266F" w:rsidRPr="00222FC6" w14:paraId="2868FFE4" w14:textId="77777777" w:rsidTr="0053409C">
        <w:tc>
          <w:tcPr>
            <w:tcW w:w="748" w:type="pct"/>
          </w:tcPr>
          <w:p w14:paraId="544AB704" w14:textId="77777777" w:rsidR="0012266F" w:rsidRPr="00222FC6" w:rsidRDefault="0012266F" w:rsidP="003A48E8">
            <w:pPr>
              <w:jc w:val="both"/>
            </w:pPr>
            <w:r w:rsidRPr="00222FC6">
              <w:rPr>
                <w:rFonts w:eastAsia="Calibri"/>
                <w:lang w:eastAsia="en-US"/>
              </w:rPr>
              <w:t xml:space="preserve">Direktīvas 2012/27/ES </w:t>
            </w:r>
            <w:r w:rsidRPr="00222FC6">
              <w:t>16. panta 2. punkts</w:t>
            </w:r>
          </w:p>
        </w:tc>
        <w:tc>
          <w:tcPr>
            <w:tcW w:w="763" w:type="pct"/>
          </w:tcPr>
          <w:p w14:paraId="515BF1E3" w14:textId="77777777" w:rsidR="0012266F" w:rsidRPr="00222FC6" w:rsidRDefault="0012266F" w:rsidP="003A48E8">
            <w:pPr>
              <w:jc w:val="both"/>
            </w:pPr>
          </w:p>
        </w:tc>
        <w:tc>
          <w:tcPr>
            <w:tcW w:w="2694" w:type="pct"/>
          </w:tcPr>
          <w:p w14:paraId="4F5B7EB6" w14:textId="77777777" w:rsidR="0012266F" w:rsidRPr="00222FC6" w:rsidRDefault="0012266F" w:rsidP="003A48E8">
            <w:pPr>
              <w:jc w:val="both"/>
              <w:rPr>
                <w:rFonts w:eastAsia="Calibri"/>
                <w:b/>
                <w:color w:val="000000"/>
                <w:lang w:eastAsia="en-US"/>
              </w:rPr>
            </w:pPr>
            <w:r w:rsidRPr="00222FC6">
              <w:rPr>
                <w:rFonts w:eastAsia="Calibri"/>
                <w:b/>
                <w:color w:val="000000"/>
                <w:lang w:eastAsia="en-US"/>
              </w:rPr>
              <w:t>Pārņemts pilnībā</w:t>
            </w:r>
          </w:p>
          <w:p w14:paraId="0418DF84" w14:textId="77777777" w:rsidR="0012266F" w:rsidRPr="00222FC6" w:rsidRDefault="0012266F" w:rsidP="003A48E8">
            <w:pPr>
              <w:jc w:val="both"/>
              <w:rPr>
                <w:rFonts w:eastAsia="Calibri"/>
                <w:color w:val="000000"/>
                <w:lang w:eastAsia="en-US"/>
              </w:rPr>
            </w:pPr>
            <w:r w:rsidRPr="00222FC6">
              <w:rPr>
                <w:rFonts w:eastAsia="Calibri"/>
                <w:color w:val="000000"/>
                <w:lang w:eastAsia="en-US"/>
              </w:rPr>
              <w:t xml:space="preserve">1) Enerģijas </w:t>
            </w:r>
            <w:proofErr w:type="spellStart"/>
            <w:r w:rsidRPr="00222FC6">
              <w:rPr>
                <w:rFonts w:eastAsia="Calibri"/>
                <w:color w:val="000000"/>
                <w:lang w:eastAsia="en-US"/>
              </w:rPr>
              <w:t>galapatēriņa</w:t>
            </w:r>
            <w:proofErr w:type="spellEnd"/>
            <w:r w:rsidRPr="00222FC6">
              <w:rPr>
                <w:rFonts w:eastAsia="Calibri"/>
                <w:color w:val="000000"/>
                <w:lang w:eastAsia="en-US"/>
              </w:rPr>
              <w:t xml:space="preserve"> efektivitātes likuma 10.pants, 11.panta piektā daļa;</w:t>
            </w:r>
          </w:p>
          <w:p w14:paraId="494384CC" w14:textId="012A8B5F" w:rsidR="0012266F" w:rsidRPr="00222FC6" w:rsidRDefault="0012266F" w:rsidP="003A48E8">
            <w:pPr>
              <w:jc w:val="both"/>
              <w:rPr>
                <w:rFonts w:eastAsia="Calibri"/>
                <w:color w:val="000000"/>
                <w:lang w:eastAsia="en-US"/>
              </w:rPr>
            </w:pPr>
            <w:r w:rsidRPr="00222FC6">
              <w:rPr>
                <w:rFonts w:eastAsia="Calibri"/>
                <w:color w:val="000000"/>
                <w:lang w:eastAsia="en-US"/>
              </w:rPr>
              <w:t>2)</w:t>
            </w:r>
            <w:r w:rsidR="0005576E" w:rsidRPr="00222FC6">
              <w:rPr>
                <w:rFonts w:eastAsia="Calibri"/>
                <w:color w:val="000000"/>
                <w:lang w:eastAsia="en-US"/>
              </w:rPr>
              <w:t xml:space="preserve"> </w:t>
            </w:r>
            <w:r w:rsidR="0005576E" w:rsidRPr="00222FC6">
              <w:t>MK noteikumu Nr.138</w:t>
            </w:r>
            <w:r w:rsidRPr="00222FC6">
              <w:rPr>
                <w:rFonts w:eastAsia="Calibri"/>
                <w:color w:val="000000"/>
                <w:lang w:eastAsia="en-US"/>
              </w:rPr>
              <w:t xml:space="preserve"> 28., 30.</w:t>
            </w:r>
            <w:r w:rsidR="00A56530" w:rsidRPr="00222FC6">
              <w:rPr>
                <w:rFonts w:eastAsia="Calibri"/>
                <w:color w:val="000000"/>
                <w:lang w:eastAsia="en-US"/>
              </w:rPr>
              <w:t> </w:t>
            </w:r>
            <w:r w:rsidRPr="00222FC6">
              <w:rPr>
                <w:rFonts w:eastAsia="Calibri"/>
                <w:color w:val="000000"/>
                <w:lang w:eastAsia="en-US"/>
              </w:rPr>
              <w:t>punkts;</w:t>
            </w:r>
          </w:p>
          <w:p w14:paraId="3E4A68A4" w14:textId="083C29FC" w:rsidR="0012266F" w:rsidRPr="00222FC6" w:rsidRDefault="0012266F" w:rsidP="003A48E8">
            <w:pPr>
              <w:jc w:val="both"/>
              <w:rPr>
                <w:rFonts w:eastAsia="Calibri"/>
                <w:color w:val="000000"/>
                <w:lang w:eastAsia="en-US"/>
              </w:rPr>
            </w:pPr>
            <w:r w:rsidRPr="00222FC6">
              <w:rPr>
                <w:rFonts w:eastAsia="Calibri"/>
                <w:color w:val="000000"/>
                <w:lang w:eastAsia="en-US"/>
              </w:rPr>
              <w:t>3) Ēku energoefektivitātes likuma 15.</w:t>
            </w:r>
            <w:r w:rsidR="00A56530" w:rsidRPr="00222FC6">
              <w:rPr>
                <w:rFonts w:eastAsia="Calibri"/>
                <w:color w:val="000000"/>
                <w:lang w:eastAsia="en-US"/>
              </w:rPr>
              <w:t> </w:t>
            </w:r>
            <w:r w:rsidRPr="00222FC6">
              <w:rPr>
                <w:rFonts w:eastAsia="Calibri"/>
                <w:color w:val="000000"/>
                <w:lang w:eastAsia="en-US"/>
              </w:rPr>
              <w:t>pants;</w:t>
            </w:r>
          </w:p>
          <w:p w14:paraId="479D2FF2" w14:textId="07235AE7" w:rsidR="0012266F" w:rsidRPr="00222FC6" w:rsidRDefault="0012266F" w:rsidP="003A48E8">
            <w:pPr>
              <w:jc w:val="both"/>
              <w:rPr>
                <w:rFonts w:eastAsia="Calibri"/>
                <w:color w:val="000000"/>
                <w:lang w:eastAsia="en-US"/>
              </w:rPr>
            </w:pPr>
            <w:r w:rsidRPr="00222FC6">
              <w:rPr>
                <w:rFonts w:eastAsia="Calibri"/>
                <w:color w:val="000000"/>
                <w:lang w:eastAsia="en-US"/>
              </w:rPr>
              <w:t>4) Dzīvojamo māju pārvaldīšanas likuma 18.</w:t>
            </w:r>
            <w:r w:rsidR="00A56530" w:rsidRPr="00222FC6">
              <w:rPr>
                <w:rFonts w:eastAsia="Calibri"/>
                <w:color w:val="000000"/>
                <w:lang w:eastAsia="en-US"/>
              </w:rPr>
              <w:t> </w:t>
            </w:r>
            <w:r w:rsidRPr="00222FC6">
              <w:rPr>
                <w:rFonts w:eastAsia="Calibri"/>
                <w:color w:val="000000"/>
                <w:lang w:eastAsia="en-US"/>
              </w:rPr>
              <w:t>pants;</w:t>
            </w:r>
          </w:p>
          <w:p w14:paraId="744544FB" w14:textId="655676A3" w:rsidR="0012266F" w:rsidRPr="00222FC6" w:rsidRDefault="0012266F" w:rsidP="003A48E8">
            <w:pPr>
              <w:jc w:val="both"/>
            </w:pPr>
            <w:r w:rsidRPr="00222FC6">
              <w:rPr>
                <w:rFonts w:eastAsia="Calibri"/>
                <w:color w:val="000000"/>
                <w:lang w:eastAsia="en-US"/>
              </w:rPr>
              <w:t>5) Ekonomikas ministrijas uzturētais Dzīvojamo māju pārvaldnieku reģistrs</w:t>
            </w:r>
            <w:r w:rsidR="000B6C36" w:rsidRPr="00222FC6">
              <w:rPr>
                <w:rStyle w:val="FootnoteReference"/>
                <w:rFonts w:eastAsia="Calibri"/>
                <w:color w:val="000000"/>
                <w:lang w:eastAsia="en-US"/>
              </w:rPr>
              <w:footnoteReference w:id="44"/>
            </w:r>
            <w:r w:rsidRPr="00222FC6">
              <w:rPr>
                <w:rFonts w:eastAsia="Calibri"/>
                <w:color w:val="000000"/>
                <w:lang w:eastAsia="en-US"/>
              </w:rPr>
              <w:t>.</w:t>
            </w:r>
          </w:p>
        </w:tc>
        <w:tc>
          <w:tcPr>
            <w:tcW w:w="795" w:type="pct"/>
          </w:tcPr>
          <w:p w14:paraId="20744ADF" w14:textId="77777777" w:rsidR="0012266F" w:rsidRPr="00222FC6" w:rsidRDefault="0012266F" w:rsidP="003A48E8">
            <w:pPr>
              <w:jc w:val="both"/>
            </w:pPr>
            <w:r w:rsidRPr="00222FC6">
              <w:rPr>
                <w:rFonts w:eastAsia="Calibri"/>
                <w:spacing w:val="-2"/>
                <w:lang w:eastAsia="en-US"/>
              </w:rPr>
              <w:t>Neparedz stingrākas prasības</w:t>
            </w:r>
          </w:p>
        </w:tc>
      </w:tr>
      <w:tr w:rsidR="0012266F" w:rsidRPr="00222FC6" w14:paraId="72C4A337" w14:textId="77777777" w:rsidTr="0053409C">
        <w:tc>
          <w:tcPr>
            <w:tcW w:w="748" w:type="pct"/>
          </w:tcPr>
          <w:p w14:paraId="5F2D8E1D" w14:textId="77777777" w:rsidR="0012266F" w:rsidRPr="00222FC6" w:rsidRDefault="0012266F" w:rsidP="003A48E8">
            <w:pPr>
              <w:jc w:val="both"/>
            </w:pPr>
            <w:r w:rsidRPr="00222FC6">
              <w:rPr>
                <w:rFonts w:eastAsia="Calibri"/>
                <w:lang w:eastAsia="en-US"/>
              </w:rPr>
              <w:t xml:space="preserve">Direktīvas 2012/27/ES </w:t>
            </w:r>
            <w:r w:rsidRPr="00222FC6">
              <w:t>16. panta 3. punkts</w:t>
            </w:r>
          </w:p>
        </w:tc>
        <w:tc>
          <w:tcPr>
            <w:tcW w:w="763" w:type="pct"/>
          </w:tcPr>
          <w:p w14:paraId="71B1E8E4" w14:textId="77777777" w:rsidR="0012266F" w:rsidRPr="00222FC6" w:rsidRDefault="0012266F" w:rsidP="003A48E8">
            <w:pPr>
              <w:jc w:val="both"/>
            </w:pPr>
          </w:p>
        </w:tc>
        <w:tc>
          <w:tcPr>
            <w:tcW w:w="2694" w:type="pct"/>
          </w:tcPr>
          <w:p w14:paraId="5140646B" w14:textId="77777777" w:rsidR="0012266F" w:rsidRPr="00222FC6" w:rsidRDefault="0012266F" w:rsidP="003A48E8">
            <w:pPr>
              <w:jc w:val="both"/>
              <w:rPr>
                <w:rFonts w:eastAsia="Calibri"/>
                <w:b/>
                <w:color w:val="000000"/>
                <w:lang w:eastAsia="en-US"/>
              </w:rPr>
            </w:pPr>
            <w:r w:rsidRPr="00222FC6">
              <w:rPr>
                <w:rFonts w:eastAsia="Calibri"/>
                <w:b/>
                <w:color w:val="000000"/>
                <w:lang w:eastAsia="en-US"/>
              </w:rPr>
              <w:t>Pārņemts pilnībā</w:t>
            </w:r>
          </w:p>
          <w:p w14:paraId="2E5944CC" w14:textId="726305CA" w:rsidR="0012266F" w:rsidRPr="00222FC6" w:rsidRDefault="0012266F" w:rsidP="003A48E8">
            <w:pPr>
              <w:jc w:val="both"/>
            </w:pPr>
            <w:r w:rsidRPr="00222FC6">
              <w:rPr>
                <w:rFonts w:eastAsia="Calibri"/>
                <w:color w:val="000000"/>
                <w:lang w:eastAsia="en-US"/>
              </w:rPr>
              <w:t>Standartizācijas likuma 13.panta otrā daļa</w:t>
            </w:r>
            <w:r w:rsidR="00A56530" w:rsidRPr="00222FC6">
              <w:rPr>
                <w:rFonts w:eastAsia="Calibri"/>
                <w:color w:val="000000"/>
                <w:lang w:eastAsia="en-US"/>
              </w:rPr>
              <w:t>.</w:t>
            </w:r>
          </w:p>
        </w:tc>
        <w:tc>
          <w:tcPr>
            <w:tcW w:w="795" w:type="pct"/>
          </w:tcPr>
          <w:p w14:paraId="31B11D7A" w14:textId="77777777" w:rsidR="0012266F" w:rsidRPr="00222FC6" w:rsidRDefault="0012266F" w:rsidP="003A48E8">
            <w:pPr>
              <w:jc w:val="both"/>
            </w:pPr>
            <w:r w:rsidRPr="00222FC6">
              <w:rPr>
                <w:rFonts w:eastAsia="Calibri"/>
                <w:spacing w:val="-2"/>
                <w:lang w:eastAsia="en-US"/>
              </w:rPr>
              <w:t>Neparedz stingrākas prasības</w:t>
            </w:r>
          </w:p>
        </w:tc>
      </w:tr>
      <w:tr w:rsidR="0012266F" w:rsidRPr="00222FC6" w14:paraId="3F6138F9" w14:textId="77777777" w:rsidTr="0053409C">
        <w:tc>
          <w:tcPr>
            <w:tcW w:w="748" w:type="pct"/>
          </w:tcPr>
          <w:p w14:paraId="7CB66346" w14:textId="77777777" w:rsidR="0012266F" w:rsidRPr="00222FC6" w:rsidRDefault="0012266F" w:rsidP="003A48E8">
            <w:pPr>
              <w:jc w:val="both"/>
            </w:pPr>
            <w:r w:rsidRPr="00222FC6">
              <w:rPr>
                <w:rFonts w:eastAsia="Calibri"/>
                <w:lang w:eastAsia="en-US"/>
              </w:rPr>
              <w:t xml:space="preserve">Direktīvas 2012/27/ES </w:t>
            </w:r>
            <w:r w:rsidRPr="00222FC6">
              <w:t>17. panta 1. punkts</w:t>
            </w:r>
          </w:p>
        </w:tc>
        <w:tc>
          <w:tcPr>
            <w:tcW w:w="763" w:type="pct"/>
          </w:tcPr>
          <w:p w14:paraId="7C0B5CA7" w14:textId="77777777" w:rsidR="0012266F" w:rsidRPr="00222FC6" w:rsidRDefault="0012266F" w:rsidP="003A48E8">
            <w:pPr>
              <w:jc w:val="both"/>
            </w:pPr>
          </w:p>
        </w:tc>
        <w:tc>
          <w:tcPr>
            <w:tcW w:w="2694" w:type="pct"/>
          </w:tcPr>
          <w:p w14:paraId="5AEE65FB" w14:textId="77777777" w:rsidR="0012266F" w:rsidRPr="00222FC6" w:rsidRDefault="0012266F" w:rsidP="003A48E8">
            <w:pPr>
              <w:jc w:val="both"/>
              <w:rPr>
                <w:b/>
              </w:rPr>
            </w:pPr>
            <w:r w:rsidRPr="00222FC6">
              <w:rPr>
                <w:b/>
              </w:rPr>
              <w:t>Pārņemts pilnībā</w:t>
            </w:r>
          </w:p>
          <w:p w14:paraId="06CB3D02" w14:textId="7907B295" w:rsidR="0012266F" w:rsidRPr="00222FC6" w:rsidRDefault="0012266F" w:rsidP="003A48E8">
            <w:pPr>
              <w:jc w:val="both"/>
            </w:pPr>
            <w:r w:rsidRPr="00222FC6">
              <w:t>Ēku energoefektivitātes likum</w:t>
            </w:r>
            <w:r w:rsidR="007908EA" w:rsidRPr="00222FC6">
              <w:t>a</w:t>
            </w:r>
            <w:r w:rsidRPr="00222FC6">
              <w:t xml:space="preserve"> 15. pants otrās daļas 3. </w:t>
            </w:r>
            <w:r w:rsidR="00A56530" w:rsidRPr="00222FC6">
              <w:t>punkts.</w:t>
            </w:r>
          </w:p>
        </w:tc>
        <w:tc>
          <w:tcPr>
            <w:tcW w:w="795" w:type="pct"/>
          </w:tcPr>
          <w:p w14:paraId="3DF01BA4"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6AADC104" w14:textId="77777777" w:rsidTr="0053409C">
        <w:tc>
          <w:tcPr>
            <w:tcW w:w="748" w:type="pct"/>
          </w:tcPr>
          <w:p w14:paraId="0FD36C7F" w14:textId="77777777" w:rsidR="0012266F" w:rsidRPr="00222FC6" w:rsidRDefault="0012266F" w:rsidP="003A48E8">
            <w:pPr>
              <w:jc w:val="both"/>
            </w:pPr>
            <w:r w:rsidRPr="00222FC6">
              <w:rPr>
                <w:rFonts w:eastAsia="Calibri"/>
                <w:lang w:eastAsia="en-US"/>
              </w:rPr>
              <w:t xml:space="preserve">Direktīvas 2012/27/ES </w:t>
            </w:r>
            <w:r w:rsidRPr="00222FC6">
              <w:t>17. panta 2. punkts</w:t>
            </w:r>
          </w:p>
        </w:tc>
        <w:tc>
          <w:tcPr>
            <w:tcW w:w="763" w:type="pct"/>
          </w:tcPr>
          <w:p w14:paraId="3CF5F4EA" w14:textId="77777777" w:rsidR="0012266F" w:rsidRPr="00222FC6" w:rsidRDefault="0012266F" w:rsidP="003A48E8">
            <w:pPr>
              <w:jc w:val="both"/>
            </w:pPr>
          </w:p>
        </w:tc>
        <w:tc>
          <w:tcPr>
            <w:tcW w:w="2694" w:type="pct"/>
          </w:tcPr>
          <w:p w14:paraId="42C1985D" w14:textId="77777777" w:rsidR="0012266F" w:rsidRPr="00222FC6" w:rsidRDefault="0012266F" w:rsidP="003A48E8">
            <w:pPr>
              <w:jc w:val="both"/>
              <w:rPr>
                <w:b/>
              </w:rPr>
            </w:pPr>
            <w:r w:rsidRPr="00222FC6">
              <w:rPr>
                <w:b/>
              </w:rPr>
              <w:t>Pārņemts pilnībā</w:t>
            </w:r>
          </w:p>
          <w:p w14:paraId="17FEFC15" w14:textId="37F4811E" w:rsidR="0012266F" w:rsidRPr="00222FC6" w:rsidRDefault="0012266F" w:rsidP="003A48E8">
            <w:pPr>
              <w:jc w:val="both"/>
            </w:pPr>
            <w:r w:rsidRPr="00222FC6">
              <w:t xml:space="preserve">1) Enerģijas </w:t>
            </w:r>
            <w:proofErr w:type="spellStart"/>
            <w:r w:rsidRPr="00222FC6">
              <w:t>galapatēriņa</w:t>
            </w:r>
            <w:proofErr w:type="spellEnd"/>
            <w:r w:rsidRPr="00222FC6">
              <w:t xml:space="preserve"> efektivitātes likuma 13.</w:t>
            </w:r>
            <w:r w:rsidR="00A56530" w:rsidRPr="00222FC6">
              <w:t> </w:t>
            </w:r>
            <w:r w:rsidRPr="00222FC6">
              <w:t>panta otrā daļa, 16.</w:t>
            </w:r>
            <w:r w:rsidR="00A56530" w:rsidRPr="00222FC6">
              <w:t> </w:t>
            </w:r>
            <w:r w:rsidRPr="00222FC6">
              <w:t>panta pirmās daļas trešais punkts;</w:t>
            </w:r>
          </w:p>
          <w:p w14:paraId="2C19725E" w14:textId="6CE199B4" w:rsidR="0012266F" w:rsidRPr="00222FC6" w:rsidRDefault="0012266F" w:rsidP="003A48E8">
            <w:pPr>
              <w:jc w:val="both"/>
            </w:pPr>
            <w:r w:rsidRPr="00222FC6">
              <w:t xml:space="preserve">2) </w:t>
            </w:r>
            <w:r w:rsidR="00A56530" w:rsidRPr="00222FC6">
              <w:t>Akciju sabiedrības “</w:t>
            </w:r>
            <w:r w:rsidRPr="00222FC6">
              <w:t>Latvenergo</w:t>
            </w:r>
            <w:r w:rsidR="00A56530" w:rsidRPr="00222FC6">
              <w:t>”</w:t>
            </w:r>
            <w:r w:rsidRPr="00222FC6">
              <w:t xml:space="preserve"> Energoefektivitātes centrs</w:t>
            </w:r>
            <w:r w:rsidR="00FA58E6" w:rsidRPr="00222FC6">
              <w:rPr>
                <w:rStyle w:val="FootnoteReference"/>
              </w:rPr>
              <w:footnoteReference w:id="45"/>
            </w:r>
          </w:p>
          <w:p w14:paraId="67455796" w14:textId="60B2EB4E" w:rsidR="0012266F" w:rsidRPr="00222FC6" w:rsidRDefault="0012266F" w:rsidP="003A48E8">
            <w:pPr>
              <w:jc w:val="both"/>
              <w:rPr>
                <w:b/>
              </w:rPr>
            </w:pPr>
            <w:r w:rsidRPr="00222FC6">
              <w:t xml:space="preserve">3) </w:t>
            </w:r>
            <w:r w:rsidR="00A56530" w:rsidRPr="00222FC6">
              <w:t xml:space="preserve">Akciju sabiedrības </w:t>
            </w:r>
            <w:r w:rsidRPr="00222FC6">
              <w:t>“Latvijas gāze” Klientu apkalpošanas centrs un kontaktu centrs</w:t>
            </w:r>
            <w:r w:rsidR="00A56530" w:rsidRPr="00222FC6">
              <w:rPr>
                <w:rStyle w:val="FootnoteReference"/>
              </w:rPr>
              <w:footnoteReference w:id="46"/>
            </w:r>
            <w:r w:rsidR="00A56530" w:rsidRPr="00222FC6">
              <w:t>.</w:t>
            </w:r>
          </w:p>
        </w:tc>
        <w:tc>
          <w:tcPr>
            <w:tcW w:w="795" w:type="pct"/>
          </w:tcPr>
          <w:p w14:paraId="6A3E14B8"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5AF5C45C" w14:textId="77777777" w:rsidTr="0053409C">
        <w:tc>
          <w:tcPr>
            <w:tcW w:w="748" w:type="pct"/>
          </w:tcPr>
          <w:p w14:paraId="26D29F0E" w14:textId="77777777" w:rsidR="0012266F" w:rsidRPr="00222FC6" w:rsidRDefault="0012266F" w:rsidP="003A48E8">
            <w:pPr>
              <w:jc w:val="both"/>
            </w:pPr>
            <w:r w:rsidRPr="00222FC6">
              <w:rPr>
                <w:rFonts w:eastAsia="Calibri"/>
                <w:lang w:eastAsia="en-US"/>
              </w:rPr>
              <w:t xml:space="preserve">Direktīvas 2012/27/ES </w:t>
            </w:r>
            <w:r w:rsidRPr="00222FC6">
              <w:t>17. panta 3. punkts</w:t>
            </w:r>
          </w:p>
        </w:tc>
        <w:tc>
          <w:tcPr>
            <w:tcW w:w="763" w:type="pct"/>
          </w:tcPr>
          <w:p w14:paraId="792CA570" w14:textId="77777777" w:rsidR="0012266F" w:rsidRPr="00222FC6" w:rsidRDefault="0012266F" w:rsidP="003A48E8">
            <w:pPr>
              <w:jc w:val="both"/>
            </w:pPr>
          </w:p>
        </w:tc>
        <w:tc>
          <w:tcPr>
            <w:tcW w:w="2694" w:type="pct"/>
          </w:tcPr>
          <w:p w14:paraId="40D3B339" w14:textId="77777777" w:rsidR="0012266F" w:rsidRPr="00222FC6" w:rsidRDefault="0012266F" w:rsidP="003A48E8">
            <w:pPr>
              <w:jc w:val="both"/>
            </w:pPr>
            <w:r w:rsidRPr="00222FC6">
              <w:rPr>
                <w:rFonts w:eastAsia="Calibri"/>
                <w:color w:val="000000"/>
                <w:lang w:eastAsia="en-US"/>
              </w:rPr>
              <w:t>Norma noteic pienākumu Eiropas Komisijai</w:t>
            </w:r>
          </w:p>
        </w:tc>
        <w:tc>
          <w:tcPr>
            <w:tcW w:w="795" w:type="pct"/>
          </w:tcPr>
          <w:p w14:paraId="148F5D2A" w14:textId="77777777" w:rsidR="0012266F" w:rsidRPr="00222FC6" w:rsidRDefault="0012266F" w:rsidP="003A48E8">
            <w:pPr>
              <w:jc w:val="both"/>
            </w:pPr>
          </w:p>
        </w:tc>
      </w:tr>
      <w:tr w:rsidR="0012266F" w:rsidRPr="00222FC6" w14:paraId="046B38D2" w14:textId="77777777" w:rsidTr="0053409C">
        <w:tc>
          <w:tcPr>
            <w:tcW w:w="748" w:type="pct"/>
          </w:tcPr>
          <w:p w14:paraId="217AEECA" w14:textId="77777777" w:rsidR="0012266F" w:rsidRPr="00222FC6" w:rsidRDefault="0012266F" w:rsidP="003A48E8">
            <w:pPr>
              <w:jc w:val="both"/>
            </w:pPr>
            <w:r w:rsidRPr="00222FC6">
              <w:rPr>
                <w:rFonts w:eastAsia="Calibri"/>
                <w:lang w:eastAsia="en-US"/>
              </w:rPr>
              <w:t xml:space="preserve">Direktīvas 2012/27/ES </w:t>
            </w:r>
            <w:r w:rsidRPr="00222FC6">
              <w:t>17. panta 4. punkts</w:t>
            </w:r>
          </w:p>
        </w:tc>
        <w:tc>
          <w:tcPr>
            <w:tcW w:w="763" w:type="pct"/>
          </w:tcPr>
          <w:p w14:paraId="04278E68" w14:textId="77777777" w:rsidR="0012266F" w:rsidRPr="00222FC6" w:rsidRDefault="0012266F" w:rsidP="003A48E8">
            <w:pPr>
              <w:jc w:val="both"/>
            </w:pPr>
          </w:p>
        </w:tc>
        <w:tc>
          <w:tcPr>
            <w:tcW w:w="2694" w:type="pct"/>
          </w:tcPr>
          <w:p w14:paraId="7C8EE925" w14:textId="77777777" w:rsidR="0012266F" w:rsidRPr="00222FC6" w:rsidRDefault="0012266F" w:rsidP="003A48E8">
            <w:pPr>
              <w:jc w:val="both"/>
              <w:rPr>
                <w:b/>
              </w:rPr>
            </w:pPr>
            <w:r w:rsidRPr="00222FC6">
              <w:rPr>
                <w:b/>
              </w:rPr>
              <w:t>Pārņemts pilnībā</w:t>
            </w:r>
          </w:p>
          <w:p w14:paraId="11932795" w14:textId="77777777" w:rsidR="0012266F" w:rsidRPr="00222FC6" w:rsidRDefault="0012266F" w:rsidP="003A48E8">
            <w:pPr>
              <w:jc w:val="both"/>
            </w:pPr>
            <w:r w:rsidRPr="00222FC6">
              <w:t xml:space="preserve">1) Enerģijas </w:t>
            </w:r>
            <w:proofErr w:type="spellStart"/>
            <w:r w:rsidRPr="00222FC6">
              <w:t>galapatēriņa</w:t>
            </w:r>
            <w:proofErr w:type="spellEnd"/>
            <w:r w:rsidRPr="00222FC6">
              <w:t xml:space="preserve"> efektivitātes likuma 11.panta piektā daļa;</w:t>
            </w:r>
          </w:p>
          <w:p w14:paraId="55622B69" w14:textId="4C042971" w:rsidR="0012266F" w:rsidRPr="00222FC6" w:rsidRDefault="0012266F" w:rsidP="003A48E8">
            <w:pPr>
              <w:jc w:val="both"/>
            </w:pPr>
            <w:r w:rsidRPr="00222FC6">
              <w:t>2) Ekonomikas ministrijas pastāvīgā informatīvā kampaņa “Dzīvo siltāk”</w:t>
            </w:r>
            <w:r w:rsidR="00FA58E6" w:rsidRPr="00222FC6">
              <w:rPr>
                <w:rStyle w:val="FootnoteReference"/>
              </w:rPr>
              <w:footnoteReference w:id="47"/>
            </w:r>
            <w:r w:rsidRPr="00222FC6">
              <w:t>;</w:t>
            </w:r>
          </w:p>
          <w:p w14:paraId="32284266" w14:textId="21743182" w:rsidR="0012266F" w:rsidRPr="00222FC6" w:rsidRDefault="0012266F" w:rsidP="003A48E8">
            <w:pPr>
              <w:jc w:val="both"/>
            </w:pPr>
            <w:r w:rsidRPr="00222FC6">
              <w:t>3) Rīgas Domes 2007. gada 23. janvāra lēmums „Par Rīgas pašvaldības aģentūras „Rīgas enerģētikas aģentūra” izveidošanu”</w:t>
            </w:r>
            <w:r w:rsidR="00FA58E6" w:rsidRPr="00222FC6">
              <w:rPr>
                <w:rStyle w:val="FootnoteReference"/>
              </w:rPr>
              <w:footnoteReference w:id="48"/>
            </w:r>
            <w:r w:rsidRPr="00222FC6">
              <w:t>;</w:t>
            </w:r>
          </w:p>
          <w:p w14:paraId="4D880212" w14:textId="505E5790" w:rsidR="0012266F" w:rsidRPr="00222FC6" w:rsidRDefault="0012266F" w:rsidP="003A48E8">
            <w:pPr>
              <w:jc w:val="both"/>
            </w:pPr>
            <w:r w:rsidRPr="00222FC6">
              <w:t>4) Zemgales reģionālā enerģētikas aģentūra</w:t>
            </w:r>
            <w:r w:rsidR="00FA58E6" w:rsidRPr="00222FC6">
              <w:rPr>
                <w:rStyle w:val="FootnoteReference"/>
              </w:rPr>
              <w:footnoteReference w:id="49"/>
            </w:r>
            <w:r w:rsidRPr="00222FC6">
              <w:t>.</w:t>
            </w:r>
          </w:p>
        </w:tc>
        <w:tc>
          <w:tcPr>
            <w:tcW w:w="795" w:type="pct"/>
          </w:tcPr>
          <w:p w14:paraId="75C43D29" w14:textId="77777777" w:rsidR="0012266F" w:rsidRPr="00222FC6" w:rsidRDefault="0012266F" w:rsidP="003A48E8">
            <w:pPr>
              <w:jc w:val="both"/>
            </w:pPr>
            <w:r w:rsidRPr="00222FC6">
              <w:rPr>
                <w:rFonts w:eastAsia="Calibri"/>
                <w:spacing w:val="-2"/>
                <w:lang w:eastAsia="en-US"/>
              </w:rPr>
              <w:t>Neparedz stingrākas prasības</w:t>
            </w:r>
          </w:p>
        </w:tc>
      </w:tr>
      <w:tr w:rsidR="0012266F" w:rsidRPr="00222FC6" w14:paraId="653D1BF5" w14:textId="77777777" w:rsidTr="0053409C">
        <w:tc>
          <w:tcPr>
            <w:tcW w:w="748" w:type="pct"/>
          </w:tcPr>
          <w:p w14:paraId="206F8B8F" w14:textId="77777777" w:rsidR="0012266F" w:rsidRPr="00222FC6" w:rsidRDefault="0012266F" w:rsidP="003A48E8">
            <w:pPr>
              <w:jc w:val="both"/>
            </w:pPr>
            <w:r w:rsidRPr="00222FC6">
              <w:rPr>
                <w:rFonts w:eastAsia="Calibri"/>
                <w:lang w:eastAsia="en-US"/>
              </w:rPr>
              <w:t xml:space="preserve">Direktīvas 2012/27/ES </w:t>
            </w:r>
            <w:r w:rsidRPr="00222FC6">
              <w:t>17. panta 5. punkts</w:t>
            </w:r>
          </w:p>
        </w:tc>
        <w:tc>
          <w:tcPr>
            <w:tcW w:w="763" w:type="pct"/>
          </w:tcPr>
          <w:p w14:paraId="7249BA6C" w14:textId="77777777" w:rsidR="0012266F" w:rsidRPr="00222FC6" w:rsidRDefault="0012266F" w:rsidP="003A48E8">
            <w:pPr>
              <w:jc w:val="both"/>
            </w:pPr>
          </w:p>
        </w:tc>
        <w:tc>
          <w:tcPr>
            <w:tcW w:w="2694" w:type="pct"/>
          </w:tcPr>
          <w:p w14:paraId="1181BA66" w14:textId="77777777" w:rsidR="0012266F" w:rsidRPr="00222FC6" w:rsidRDefault="0012266F" w:rsidP="003A48E8">
            <w:pPr>
              <w:jc w:val="both"/>
            </w:pPr>
            <w:r w:rsidRPr="00222FC6">
              <w:rPr>
                <w:rFonts w:eastAsia="Calibri"/>
                <w:color w:val="000000"/>
                <w:lang w:eastAsia="en-US"/>
              </w:rPr>
              <w:t>Norma noteic pienākumu Eiropas Komisijai</w:t>
            </w:r>
          </w:p>
        </w:tc>
        <w:tc>
          <w:tcPr>
            <w:tcW w:w="795" w:type="pct"/>
          </w:tcPr>
          <w:p w14:paraId="38D88397" w14:textId="77777777" w:rsidR="0012266F" w:rsidRPr="00222FC6" w:rsidRDefault="0012266F" w:rsidP="003A48E8">
            <w:pPr>
              <w:jc w:val="both"/>
            </w:pPr>
          </w:p>
        </w:tc>
      </w:tr>
      <w:tr w:rsidR="0012266F" w:rsidRPr="00222FC6" w14:paraId="6FC6957B" w14:textId="77777777" w:rsidTr="0053409C">
        <w:tc>
          <w:tcPr>
            <w:tcW w:w="748" w:type="pct"/>
          </w:tcPr>
          <w:p w14:paraId="7466799E" w14:textId="77777777" w:rsidR="0012266F" w:rsidRPr="00222FC6" w:rsidRDefault="0012266F" w:rsidP="003A48E8">
            <w:pPr>
              <w:jc w:val="both"/>
            </w:pPr>
            <w:r w:rsidRPr="00222FC6">
              <w:rPr>
                <w:rFonts w:eastAsia="Calibri"/>
                <w:lang w:eastAsia="en-US"/>
              </w:rPr>
              <w:t xml:space="preserve">Direktīvas 2012/27/ES </w:t>
            </w:r>
            <w:r w:rsidRPr="00222FC6">
              <w:t>18.panta 1.punkts a) apakšpunkts</w:t>
            </w:r>
          </w:p>
        </w:tc>
        <w:tc>
          <w:tcPr>
            <w:tcW w:w="763" w:type="pct"/>
          </w:tcPr>
          <w:p w14:paraId="1A5486A8" w14:textId="77777777" w:rsidR="0012266F" w:rsidRPr="00222FC6" w:rsidRDefault="0012266F" w:rsidP="003A48E8">
            <w:pPr>
              <w:jc w:val="both"/>
            </w:pPr>
          </w:p>
        </w:tc>
        <w:tc>
          <w:tcPr>
            <w:tcW w:w="2694" w:type="pct"/>
          </w:tcPr>
          <w:p w14:paraId="37BE9002" w14:textId="77777777" w:rsidR="0012266F" w:rsidRPr="00222FC6" w:rsidRDefault="0012266F" w:rsidP="003A48E8">
            <w:pPr>
              <w:jc w:val="both"/>
              <w:rPr>
                <w:b/>
              </w:rPr>
            </w:pPr>
            <w:r w:rsidRPr="00222FC6">
              <w:rPr>
                <w:b/>
              </w:rPr>
              <w:t>Pārņemts pilnībā</w:t>
            </w:r>
          </w:p>
          <w:p w14:paraId="24A76050" w14:textId="375AF5F1" w:rsidR="0012266F" w:rsidRPr="00222FC6" w:rsidRDefault="0012266F" w:rsidP="003A48E8">
            <w:pPr>
              <w:jc w:val="both"/>
            </w:pPr>
            <w:r w:rsidRPr="00222FC6">
              <w:t xml:space="preserve">1) Enerģijas </w:t>
            </w:r>
            <w:proofErr w:type="spellStart"/>
            <w:r w:rsidRPr="00222FC6">
              <w:t>galapatēriņa</w:t>
            </w:r>
            <w:proofErr w:type="spellEnd"/>
            <w:r w:rsidRPr="00222FC6">
              <w:t xml:space="preserve"> efektivitātes likuma 1.pant</w:t>
            </w:r>
            <w:r w:rsidR="007908EA" w:rsidRPr="00222FC6">
              <w:t>a</w:t>
            </w:r>
            <w:r w:rsidRPr="00222FC6">
              <w:t xml:space="preserve"> 6. un 7. apakšpunkts, 14.pants;</w:t>
            </w:r>
          </w:p>
          <w:p w14:paraId="1B57D832" w14:textId="3799EEA6" w:rsidR="0012266F" w:rsidRPr="00222FC6" w:rsidRDefault="0012266F" w:rsidP="003A48E8">
            <w:pPr>
              <w:jc w:val="both"/>
            </w:pPr>
            <w:r w:rsidRPr="00222FC6">
              <w:t>2) Ministru kabineta 2015.gada 4.februāra rīkojums Nr.62 (prot. Nr.5 66.§) „Par Eiropas Savienības struktūrfondu un Kohēzijas fonda 2014.-2020.gada plānošanas perioda darbības programmu "Izaugsme un nodarbinātība"” nodarbinātība”</w:t>
            </w:r>
            <w:r w:rsidR="00FA58E6" w:rsidRPr="00222FC6">
              <w:rPr>
                <w:rStyle w:val="FootnoteReference"/>
              </w:rPr>
              <w:footnoteReference w:id="50"/>
            </w:r>
            <w:r w:rsidRPr="00222FC6">
              <w:t>.</w:t>
            </w:r>
          </w:p>
        </w:tc>
        <w:tc>
          <w:tcPr>
            <w:tcW w:w="795" w:type="pct"/>
          </w:tcPr>
          <w:p w14:paraId="140DC837" w14:textId="77777777" w:rsidR="0012266F" w:rsidRPr="00222FC6" w:rsidRDefault="0012266F" w:rsidP="003A48E8">
            <w:pPr>
              <w:jc w:val="both"/>
            </w:pPr>
            <w:r w:rsidRPr="00222FC6">
              <w:rPr>
                <w:rFonts w:eastAsia="Calibri"/>
                <w:spacing w:val="-2"/>
                <w:lang w:eastAsia="en-US"/>
              </w:rPr>
              <w:t>Neparedz stingrākas prasības</w:t>
            </w:r>
          </w:p>
        </w:tc>
      </w:tr>
      <w:tr w:rsidR="0012266F" w:rsidRPr="00222FC6" w14:paraId="740803B9" w14:textId="77777777" w:rsidTr="0053409C">
        <w:tc>
          <w:tcPr>
            <w:tcW w:w="748" w:type="pct"/>
          </w:tcPr>
          <w:p w14:paraId="30619608" w14:textId="77777777" w:rsidR="0012266F" w:rsidRPr="00222FC6" w:rsidRDefault="0012266F" w:rsidP="003A48E8">
            <w:pPr>
              <w:jc w:val="both"/>
            </w:pPr>
            <w:r w:rsidRPr="00222FC6">
              <w:rPr>
                <w:rFonts w:eastAsia="Calibri"/>
                <w:lang w:eastAsia="en-US"/>
              </w:rPr>
              <w:t xml:space="preserve">Direktīvas 2012/27/ES </w:t>
            </w:r>
            <w:r w:rsidRPr="00222FC6">
              <w:t>18.panta 1.punkts b) un c) apakšpunkti</w:t>
            </w:r>
          </w:p>
        </w:tc>
        <w:tc>
          <w:tcPr>
            <w:tcW w:w="763" w:type="pct"/>
          </w:tcPr>
          <w:p w14:paraId="2AC57E9C" w14:textId="77777777" w:rsidR="0012266F" w:rsidRPr="00222FC6" w:rsidRDefault="0012266F" w:rsidP="003A48E8">
            <w:pPr>
              <w:jc w:val="both"/>
            </w:pPr>
          </w:p>
        </w:tc>
        <w:tc>
          <w:tcPr>
            <w:tcW w:w="2694" w:type="pct"/>
          </w:tcPr>
          <w:p w14:paraId="4D4BE2BD" w14:textId="77777777" w:rsidR="007908EA" w:rsidRPr="00222FC6" w:rsidRDefault="007908EA" w:rsidP="003A48E8">
            <w:pPr>
              <w:jc w:val="both"/>
              <w:rPr>
                <w:color w:val="000000"/>
              </w:rPr>
            </w:pPr>
            <w:r w:rsidRPr="00222FC6">
              <w:rPr>
                <w:color w:val="000000"/>
              </w:rPr>
              <w:t>Norma nesatur dalībvalstij saistošus pienākumus.</w:t>
            </w:r>
          </w:p>
          <w:p w14:paraId="73465110" w14:textId="77777777" w:rsidR="007908EA" w:rsidRPr="00222FC6" w:rsidRDefault="007908EA" w:rsidP="003A48E8">
            <w:pPr>
              <w:jc w:val="both"/>
              <w:rPr>
                <w:color w:val="000000"/>
              </w:rPr>
            </w:pPr>
            <w:r w:rsidRPr="00222FC6">
              <w:rPr>
                <w:color w:val="000000"/>
              </w:rPr>
              <w:t>Energopakalpojumu tirgus veicināšanai tiek izmantoti esošie Eiropas Savienības un starptautiskie kvalitātes marķējumi.</w:t>
            </w:r>
          </w:p>
          <w:p w14:paraId="394F7D8D" w14:textId="38CAF685" w:rsidR="0012266F" w:rsidRPr="00222FC6" w:rsidRDefault="007908EA" w:rsidP="003A48E8">
            <w:pPr>
              <w:jc w:val="both"/>
            </w:pPr>
            <w:r w:rsidRPr="00222FC6">
              <w:rPr>
                <w:color w:val="000000"/>
              </w:rPr>
              <w:t>Ekonomikas ministrijas tīmekļa vietnē norādīta informācija par energoefektivitātes pakalpojumu sniedzējiem</w:t>
            </w:r>
            <w:r w:rsidRPr="00222FC6">
              <w:rPr>
                <w:rStyle w:val="FootnoteReference"/>
                <w:color w:val="000000"/>
              </w:rPr>
              <w:footnoteReference w:id="51"/>
            </w:r>
            <w:r w:rsidRPr="00222FC6">
              <w:rPr>
                <w:color w:val="000000"/>
              </w:rPr>
              <w:t>.</w:t>
            </w:r>
          </w:p>
        </w:tc>
        <w:tc>
          <w:tcPr>
            <w:tcW w:w="795" w:type="pct"/>
          </w:tcPr>
          <w:p w14:paraId="3990688F" w14:textId="77777777" w:rsidR="0012266F" w:rsidRPr="00222FC6" w:rsidRDefault="0012266F" w:rsidP="003A48E8">
            <w:pPr>
              <w:jc w:val="both"/>
            </w:pPr>
          </w:p>
        </w:tc>
      </w:tr>
      <w:tr w:rsidR="0012266F" w:rsidRPr="00222FC6" w14:paraId="18B7A014" w14:textId="77777777" w:rsidTr="0053409C">
        <w:tc>
          <w:tcPr>
            <w:tcW w:w="748" w:type="pct"/>
          </w:tcPr>
          <w:p w14:paraId="7283BEE0" w14:textId="77777777" w:rsidR="0012266F" w:rsidRPr="00222FC6" w:rsidRDefault="0012266F" w:rsidP="003A48E8">
            <w:pPr>
              <w:jc w:val="both"/>
            </w:pPr>
            <w:r w:rsidRPr="00222FC6">
              <w:rPr>
                <w:rFonts w:eastAsia="Calibri"/>
                <w:lang w:eastAsia="en-US"/>
              </w:rPr>
              <w:t xml:space="preserve">Direktīvas 2012/27/ES </w:t>
            </w:r>
            <w:r w:rsidRPr="00222FC6">
              <w:t>18. panta 1. punkts d) apakšpunkts</w:t>
            </w:r>
          </w:p>
        </w:tc>
        <w:tc>
          <w:tcPr>
            <w:tcW w:w="763" w:type="pct"/>
          </w:tcPr>
          <w:p w14:paraId="433E7C27" w14:textId="77777777" w:rsidR="0012266F" w:rsidRPr="00222FC6" w:rsidRDefault="0012266F" w:rsidP="003A48E8">
            <w:pPr>
              <w:jc w:val="both"/>
            </w:pPr>
          </w:p>
        </w:tc>
        <w:tc>
          <w:tcPr>
            <w:tcW w:w="2694" w:type="pct"/>
          </w:tcPr>
          <w:p w14:paraId="4F2DC9D8" w14:textId="77777777" w:rsidR="0012266F" w:rsidRPr="00222FC6" w:rsidRDefault="0012266F" w:rsidP="003A48E8">
            <w:pPr>
              <w:jc w:val="both"/>
              <w:rPr>
                <w:b/>
              </w:rPr>
            </w:pPr>
            <w:r w:rsidRPr="00222FC6">
              <w:rPr>
                <w:b/>
              </w:rPr>
              <w:t>Pārņemts pilnībā</w:t>
            </w:r>
          </w:p>
          <w:p w14:paraId="2AA54FF7" w14:textId="4BA7A995" w:rsidR="0012266F" w:rsidRPr="00222FC6" w:rsidRDefault="0012266F" w:rsidP="003A48E8">
            <w:pPr>
              <w:jc w:val="both"/>
            </w:pPr>
            <w:r w:rsidRPr="00222FC6">
              <w:t>1) Vides un reģionālās attīstības ministrijas izstrādāt</w:t>
            </w:r>
            <w:r w:rsidR="007908EA" w:rsidRPr="00222FC6">
              <w:t>ais</w:t>
            </w:r>
            <w:r w:rsidRPr="00222FC6">
              <w:t xml:space="preserve"> energoefektivitātes pakalpojuma līguma paraugs pašvaldībām un valsts tiešās pārvaldes iestādēm</w:t>
            </w:r>
            <w:r w:rsidR="00FA58E6" w:rsidRPr="00222FC6">
              <w:rPr>
                <w:rStyle w:val="FootnoteReference"/>
              </w:rPr>
              <w:footnoteReference w:id="52"/>
            </w:r>
            <w:r w:rsidRPr="00222FC6">
              <w:t>;</w:t>
            </w:r>
          </w:p>
          <w:p w14:paraId="22F9912C" w14:textId="08425746" w:rsidR="0012266F" w:rsidRPr="00222FC6" w:rsidRDefault="0012266F" w:rsidP="003A48E8">
            <w:pPr>
              <w:jc w:val="both"/>
            </w:pPr>
            <w:r w:rsidRPr="00222FC6">
              <w:t>2) Vides un reģionālās attīstības ministrijas izstrādātie metodiskie norādījumi pašvaldībām un valsts tiešās pārvaldes iestādēm energoefektivitātes pakalpojuma iepirkumam</w:t>
            </w:r>
            <w:r w:rsidR="00FA58E6" w:rsidRPr="00222FC6">
              <w:rPr>
                <w:rStyle w:val="FootnoteReference"/>
              </w:rPr>
              <w:footnoteReference w:id="53"/>
            </w:r>
            <w:r w:rsidRPr="00222FC6">
              <w:t>;</w:t>
            </w:r>
          </w:p>
          <w:p w14:paraId="5B4301AD" w14:textId="2D130136" w:rsidR="0012266F" w:rsidRPr="00222FC6" w:rsidRDefault="0012266F" w:rsidP="003A48E8">
            <w:pPr>
              <w:jc w:val="both"/>
            </w:pPr>
            <w:r w:rsidRPr="00222FC6">
              <w:t>3) Informatīvais ziņojums ”Par virzību uz indikatīvo valsts energoefektivitātes mērķi 2014. – 2016. gadā saskaņā ar Eiropas Parlamenta un Padomes 2012. gada 25. oktobra Direktīvu 2012/27/ES par energoefektivitāti, ar ko groza Direktīvas 2009/125/EK un 2010/30/ES un atceļ Direktīvas 2004/8/EK un 2006/32/EK”</w:t>
            </w:r>
            <w:r w:rsidR="000B6C36" w:rsidRPr="00222FC6">
              <w:rPr>
                <w:rStyle w:val="FootnoteReference"/>
              </w:rPr>
              <w:footnoteReference w:id="54"/>
            </w:r>
            <w:r w:rsidRPr="00222FC6">
              <w:t>.</w:t>
            </w:r>
          </w:p>
        </w:tc>
        <w:tc>
          <w:tcPr>
            <w:tcW w:w="795" w:type="pct"/>
          </w:tcPr>
          <w:p w14:paraId="34A428A2"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0784F4C6" w14:textId="77777777" w:rsidTr="0053409C">
        <w:tc>
          <w:tcPr>
            <w:tcW w:w="748" w:type="pct"/>
          </w:tcPr>
          <w:p w14:paraId="5784CED8" w14:textId="77777777" w:rsidR="0012266F" w:rsidRPr="00222FC6" w:rsidRDefault="0012266F" w:rsidP="003A48E8">
            <w:pPr>
              <w:jc w:val="both"/>
            </w:pPr>
            <w:r w:rsidRPr="00222FC6">
              <w:rPr>
                <w:rFonts w:eastAsia="Calibri"/>
                <w:lang w:eastAsia="en-US"/>
              </w:rPr>
              <w:t xml:space="preserve">Direktīvas 2012/27/ES </w:t>
            </w:r>
            <w:r w:rsidRPr="00222FC6">
              <w:t>18. panta 1. punkts e) apakšpunkts</w:t>
            </w:r>
          </w:p>
        </w:tc>
        <w:tc>
          <w:tcPr>
            <w:tcW w:w="763" w:type="pct"/>
          </w:tcPr>
          <w:p w14:paraId="1D001B6C" w14:textId="77777777" w:rsidR="0012266F" w:rsidRPr="00222FC6" w:rsidRDefault="0012266F" w:rsidP="003A48E8">
            <w:pPr>
              <w:jc w:val="both"/>
            </w:pPr>
          </w:p>
        </w:tc>
        <w:tc>
          <w:tcPr>
            <w:tcW w:w="2694" w:type="pct"/>
          </w:tcPr>
          <w:p w14:paraId="2828C7BE" w14:textId="77777777" w:rsidR="0012266F" w:rsidRPr="00222FC6" w:rsidRDefault="0012266F" w:rsidP="003A48E8">
            <w:pPr>
              <w:jc w:val="both"/>
              <w:rPr>
                <w:b/>
              </w:rPr>
            </w:pPr>
            <w:r w:rsidRPr="00222FC6">
              <w:rPr>
                <w:b/>
              </w:rPr>
              <w:t>Nav pārņemts</w:t>
            </w:r>
          </w:p>
          <w:p w14:paraId="3F837EC4" w14:textId="7967354B" w:rsidR="0012266F" w:rsidRPr="00222FC6" w:rsidRDefault="0012266F" w:rsidP="003A48E8">
            <w:pPr>
              <w:jc w:val="both"/>
            </w:pPr>
            <w:r w:rsidRPr="00222FC6">
              <w:t>Prasības tiks pārņemtas ar likumprojektu „Energoefektivitātes likums”</w:t>
            </w:r>
            <w:r w:rsidR="00A56530" w:rsidRPr="00222FC6">
              <w:t>.</w:t>
            </w:r>
          </w:p>
          <w:p w14:paraId="32A30EA1" w14:textId="77777777" w:rsidR="0012266F" w:rsidRPr="00222FC6" w:rsidRDefault="0012266F" w:rsidP="003A48E8">
            <w:pPr>
              <w:jc w:val="both"/>
            </w:pPr>
            <w:r w:rsidRPr="00222FC6">
              <w:t>Atbildīgā Ekonomikas ministrija</w:t>
            </w:r>
          </w:p>
        </w:tc>
        <w:tc>
          <w:tcPr>
            <w:tcW w:w="795" w:type="pct"/>
          </w:tcPr>
          <w:p w14:paraId="3474FFC5"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027287F0" w14:textId="77777777" w:rsidTr="0053409C">
        <w:tc>
          <w:tcPr>
            <w:tcW w:w="748" w:type="pct"/>
          </w:tcPr>
          <w:p w14:paraId="12AEF8FE" w14:textId="77777777" w:rsidR="0012266F" w:rsidRPr="00222FC6" w:rsidRDefault="0012266F" w:rsidP="003A48E8">
            <w:pPr>
              <w:jc w:val="both"/>
            </w:pPr>
            <w:r w:rsidRPr="00222FC6">
              <w:rPr>
                <w:rFonts w:eastAsia="Calibri"/>
                <w:lang w:eastAsia="en-US"/>
              </w:rPr>
              <w:t xml:space="preserve">Direktīvas 2012/27/ES </w:t>
            </w:r>
            <w:r w:rsidRPr="00222FC6">
              <w:t>18. panta 2. punkts</w:t>
            </w:r>
          </w:p>
        </w:tc>
        <w:tc>
          <w:tcPr>
            <w:tcW w:w="763" w:type="pct"/>
          </w:tcPr>
          <w:p w14:paraId="5D92F06E" w14:textId="77777777" w:rsidR="0012266F" w:rsidRPr="00222FC6" w:rsidRDefault="0012266F" w:rsidP="003A48E8">
            <w:pPr>
              <w:jc w:val="both"/>
            </w:pPr>
          </w:p>
        </w:tc>
        <w:tc>
          <w:tcPr>
            <w:tcW w:w="2694" w:type="pct"/>
          </w:tcPr>
          <w:p w14:paraId="691E82BA" w14:textId="77777777" w:rsidR="0012266F" w:rsidRPr="00222FC6" w:rsidRDefault="0012266F" w:rsidP="003A48E8">
            <w:pPr>
              <w:jc w:val="both"/>
              <w:rPr>
                <w:b/>
              </w:rPr>
            </w:pPr>
            <w:r w:rsidRPr="00222FC6">
              <w:rPr>
                <w:b/>
              </w:rPr>
              <w:t>Nav pārņemts</w:t>
            </w:r>
          </w:p>
          <w:p w14:paraId="528A0072" w14:textId="07747CCE" w:rsidR="0012266F" w:rsidRPr="00222FC6" w:rsidRDefault="0012266F" w:rsidP="003A48E8">
            <w:pPr>
              <w:jc w:val="both"/>
            </w:pPr>
            <w:r w:rsidRPr="00222FC6">
              <w:t>Prasības tiks pārņemtas ar likumprojektu „Energoefektivitātes likums”</w:t>
            </w:r>
            <w:r w:rsidR="00A56530" w:rsidRPr="00222FC6">
              <w:t>.</w:t>
            </w:r>
          </w:p>
          <w:p w14:paraId="133FFE51" w14:textId="77777777" w:rsidR="0012266F" w:rsidRPr="00222FC6" w:rsidRDefault="0012266F" w:rsidP="003A48E8">
            <w:pPr>
              <w:jc w:val="both"/>
            </w:pPr>
            <w:r w:rsidRPr="00222FC6">
              <w:t>Atbildīgā Ekonomikas ministrija</w:t>
            </w:r>
          </w:p>
        </w:tc>
        <w:tc>
          <w:tcPr>
            <w:tcW w:w="795" w:type="pct"/>
          </w:tcPr>
          <w:p w14:paraId="190C284B"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2079001F" w14:textId="77777777" w:rsidTr="0053409C">
        <w:tc>
          <w:tcPr>
            <w:tcW w:w="748" w:type="pct"/>
          </w:tcPr>
          <w:p w14:paraId="7ED5A89F" w14:textId="77777777" w:rsidR="0012266F" w:rsidRPr="00222FC6" w:rsidRDefault="0012266F" w:rsidP="003A48E8">
            <w:pPr>
              <w:jc w:val="both"/>
            </w:pPr>
            <w:r w:rsidRPr="00222FC6">
              <w:rPr>
                <w:rFonts w:eastAsia="Calibri"/>
                <w:lang w:eastAsia="en-US"/>
              </w:rPr>
              <w:t xml:space="preserve">Direktīvas 2012/27/ES </w:t>
            </w:r>
            <w:r w:rsidRPr="00222FC6">
              <w:t>18. panta 3. punkts</w:t>
            </w:r>
          </w:p>
        </w:tc>
        <w:tc>
          <w:tcPr>
            <w:tcW w:w="763" w:type="pct"/>
          </w:tcPr>
          <w:p w14:paraId="65B2E2EF" w14:textId="77777777" w:rsidR="0012266F" w:rsidRPr="00222FC6" w:rsidRDefault="0012266F" w:rsidP="003A48E8">
            <w:pPr>
              <w:jc w:val="both"/>
            </w:pPr>
          </w:p>
        </w:tc>
        <w:tc>
          <w:tcPr>
            <w:tcW w:w="2694" w:type="pct"/>
          </w:tcPr>
          <w:p w14:paraId="1AB8CF75" w14:textId="77777777" w:rsidR="0012266F" w:rsidRPr="00222FC6" w:rsidRDefault="0012266F" w:rsidP="003A48E8">
            <w:pPr>
              <w:jc w:val="both"/>
              <w:rPr>
                <w:b/>
              </w:rPr>
            </w:pPr>
            <w:r w:rsidRPr="00222FC6">
              <w:rPr>
                <w:b/>
              </w:rPr>
              <w:t>Pārņemts pilnībā</w:t>
            </w:r>
          </w:p>
          <w:p w14:paraId="3EFB6CCF" w14:textId="14729AF3" w:rsidR="0012266F" w:rsidRPr="00222FC6" w:rsidRDefault="0012266F" w:rsidP="003A48E8">
            <w:pPr>
              <w:jc w:val="both"/>
            </w:pPr>
            <w:r w:rsidRPr="00222FC6">
              <w:t xml:space="preserve">Enerģijas </w:t>
            </w:r>
            <w:proofErr w:type="spellStart"/>
            <w:r w:rsidRPr="00222FC6">
              <w:t>galapatēriņa</w:t>
            </w:r>
            <w:proofErr w:type="spellEnd"/>
            <w:r w:rsidRPr="00222FC6">
              <w:t xml:space="preserve"> efektivitātes likuma 15. panta 2. un 4. </w:t>
            </w:r>
            <w:r w:rsidR="00A56530" w:rsidRPr="00222FC6">
              <w:t>punkts.</w:t>
            </w:r>
          </w:p>
        </w:tc>
        <w:tc>
          <w:tcPr>
            <w:tcW w:w="795" w:type="pct"/>
          </w:tcPr>
          <w:p w14:paraId="4E8A089B"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3D52FB9C" w14:textId="77777777" w:rsidTr="0053409C">
        <w:tc>
          <w:tcPr>
            <w:tcW w:w="748" w:type="pct"/>
          </w:tcPr>
          <w:p w14:paraId="5D06689F" w14:textId="77777777" w:rsidR="0012266F" w:rsidRPr="00222FC6" w:rsidRDefault="0012266F" w:rsidP="003A48E8">
            <w:pPr>
              <w:jc w:val="both"/>
            </w:pPr>
            <w:r w:rsidRPr="00222FC6">
              <w:rPr>
                <w:rFonts w:eastAsia="Calibri"/>
                <w:lang w:eastAsia="en-US"/>
              </w:rPr>
              <w:t xml:space="preserve">Direktīvas 2012/27/ES </w:t>
            </w:r>
            <w:r w:rsidRPr="00222FC6">
              <w:t>19. panta 1. punkta a) apakšpunkts</w:t>
            </w:r>
          </w:p>
        </w:tc>
        <w:tc>
          <w:tcPr>
            <w:tcW w:w="763" w:type="pct"/>
          </w:tcPr>
          <w:p w14:paraId="59E880EA" w14:textId="77777777" w:rsidR="0012266F" w:rsidRPr="00222FC6" w:rsidRDefault="0012266F" w:rsidP="003A48E8">
            <w:pPr>
              <w:jc w:val="both"/>
            </w:pPr>
          </w:p>
        </w:tc>
        <w:tc>
          <w:tcPr>
            <w:tcW w:w="2694" w:type="pct"/>
          </w:tcPr>
          <w:p w14:paraId="47A67317" w14:textId="77777777" w:rsidR="0012266F" w:rsidRPr="00222FC6" w:rsidRDefault="0012266F" w:rsidP="003A48E8">
            <w:pPr>
              <w:jc w:val="both"/>
              <w:rPr>
                <w:b/>
              </w:rPr>
            </w:pPr>
            <w:r w:rsidRPr="00222FC6">
              <w:rPr>
                <w:b/>
              </w:rPr>
              <w:t>Pārņemts pilnībā</w:t>
            </w:r>
          </w:p>
          <w:p w14:paraId="4B89263A" w14:textId="1F6DA859" w:rsidR="0012266F" w:rsidRPr="00222FC6" w:rsidRDefault="0012266F" w:rsidP="003A48E8">
            <w:pPr>
              <w:jc w:val="both"/>
            </w:pPr>
            <w:r w:rsidRPr="00222FC6">
              <w:t>1) Dzīvojamo māju pārvaldīšanas likum</w:t>
            </w:r>
            <w:r w:rsidR="007908EA" w:rsidRPr="00222FC6">
              <w:t>a</w:t>
            </w:r>
            <w:r w:rsidRPr="00222FC6">
              <w:t xml:space="preserve"> 6. </w:t>
            </w:r>
            <w:r w:rsidR="00A56530" w:rsidRPr="00222FC6">
              <w:t xml:space="preserve">panta </w:t>
            </w:r>
            <w:r w:rsidRPr="00222FC6">
              <w:t>otrā</w:t>
            </w:r>
            <w:r w:rsidR="00A56530" w:rsidRPr="00222FC6">
              <w:t>s</w:t>
            </w:r>
            <w:r w:rsidRPr="00222FC6">
              <w:t xml:space="preserve"> daļa</w:t>
            </w:r>
            <w:r w:rsidR="007908EA" w:rsidRPr="00222FC6">
              <w:t>s</w:t>
            </w:r>
            <w:r w:rsidRPr="00222FC6">
              <w:t xml:space="preserve"> 1. </w:t>
            </w:r>
            <w:r w:rsidR="00A56530" w:rsidRPr="00222FC6">
              <w:t xml:space="preserve">punkta </w:t>
            </w:r>
            <w:r w:rsidRPr="00222FC6">
              <w:t xml:space="preserve">f) </w:t>
            </w:r>
            <w:r w:rsidR="00A56530" w:rsidRPr="00222FC6">
              <w:t>apakšpunkt</w:t>
            </w:r>
            <w:r w:rsidR="007908EA" w:rsidRPr="00222FC6">
              <w:t>s</w:t>
            </w:r>
            <w:r w:rsidRPr="00222FC6">
              <w:t>;</w:t>
            </w:r>
          </w:p>
          <w:p w14:paraId="678C5024" w14:textId="4B7C9F58" w:rsidR="0012266F" w:rsidRPr="00222FC6" w:rsidRDefault="0012266F" w:rsidP="003A48E8">
            <w:pPr>
              <w:jc w:val="both"/>
            </w:pPr>
            <w:r w:rsidRPr="00222FC6">
              <w:t>2) Dzīvokļa īpašuma likum</w:t>
            </w:r>
            <w:r w:rsidR="007908EA" w:rsidRPr="00222FC6">
              <w:t>a</w:t>
            </w:r>
            <w:r w:rsidRPr="00222FC6">
              <w:t xml:space="preserve"> 13. </w:t>
            </w:r>
            <w:r w:rsidR="000B6C36" w:rsidRPr="00222FC6">
              <w:t>p</w:t>
            </w:r>
            <w:r w:rsidRPr="00222FC6">
              <w:t>ants</w:t>
            </w:r>
            <w:r w:rsidR="00A56530" w:rsidRPr="00222FC6">
              <w:t>.</w:t>
            </w:r>
          </w:p>
        </w:tc>
        <w:tc>
          <w:tcPr>
            <w:tcW w:w="795" w:type="pct"/>
          </w:tcPr>
          <w:p w14:paraId="0CEB6373"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0B56760B" w14:textId="77777777" w:rsidTr="0053409C">
        <w:tc>
          <w:tcPr>
            <w:tcW w:w="748" w:type="pct"/>
          </w:tcPr>
          <w:p w14:paraId="338B586E" w14:textId="77777777" w:rsidR="0012266F" w:rsidRPr="00222FC6" w:rsidRDefault="0012266F" w:rsidP="003A48E8">
            <w:pPr>
              <w:jc w:val="both"/>
            </w:pPr>
            <w:r w:rsidRPr="00222FC6">
              <w:rPr>
                <w:rFonts w:eastAsia="Calibri"/>
                <w:lang w:eastAsia="en-US"/>
              </w:rPr>
              <w:t xml:space="preserve">Direktīvas 2012/27/ES </w:t>
            </w:r>
            <w:r w:rsidRPr="00222FC6">
              <w:t>19. panta 1. punkta b) apakšpunkts</w:t>
            </w:r>
          </w:p>
        </w:tc>
        <w:tc>
          <w:tcPr>
            <w:tcW w:w="763" w:type="pct"/>
          </w:tcPr>
          <w:p w14:paraId="03CC35C1" w14:textId="77777777" w:rsidR="0012266F" w:rsidRPr="00222FC6" w:rsidRDefault="0012266F" w:rsidP="003A48E8">
            <w:pPr>
              <w:jc w:val="both"/>
            </w:pPr>
          </w:p>
        </w:tc>
        <w:tc>
          <w:tcPr>
            <w:tcW w:w="2694" w:type="pct"/>
          </w:tcPr>
          <w:p w14:paraId="4C36CCA8" w14:textId="77777777" w:rsidR="0012266F" w:rsidRPr="00222FC6" w:rsidRDefault="0012266F" w:rsidP="003A48E8">
            <w:pPr>
              <w:jc w:val="both"/>
              <w:rPr>
                <w:b/>
              </w:rPr>
            </w:pPr>
            <w:r w:rsidRPr="00222FC6">
              <w:rPr>
                <w:b/>
              </w:rPr>
              <w:t>Pārņemts pilnībā</w:t>
            </w:r>
          </w:p>
          <w:p w14:paraId="6D5634ED" w14:textId="6C54342B" w:rsidR="0012266F" w:rsidRPr="00222FC6" w:rsidRDefault="0012266F" w:rsidP="003A48E8">
            <w:pPr>
              <w:jc w:val="both"/>
              <w:rPr>
                <w:rFonts w:eastAsia="Calibri"/>
                <w:spacing w:val="-2"/>
                <w:lang w:eastAsia="en-US"/>
              </w:rPr>
            </w:pPr>
            <w:r w:rsidRPr="00222FC6">
              <w:rPr>
                <w:rFonts w:eastAsia="Calibri"/>
                <w:spacing w:val="-2"/>
                <w:lang w:eastAsia="en-US"/>
              </w:rPr>
              <w:t>1) Ekonomikas ministrijas dokuments „Ieteikumi enerģijas s</w:t>
            </w:r>
            <w:r w:rsidR="001D0E45" w:rsidRPr="00222FC6">
              <w:rPr>
                <w:rFonts w:eastAsia="Calibri"/>
                <w:spacing w:val="-2"/>
                <w:lang w:eastAsia="en-US"/>
              </w:rPr>
              <w:t>ektora plānošanai pašvaldībās”</w:t>
            </w:r>
            <w:r w:rsidR="001D0E45" w:rsidRPr="00222FC6">
              <w:rPr>
                <w:rStyle w:val="FootnoteReference"/>
                <w:rFonts w:eastAsia="Calibri"/>
                <w:spacing w:val="-2"/>
                <w:lang w:eastAsia="en-US"/>
              </w:rPr>
              <w:footnoteReference w:id="55"/>
            </w:r>
            <w:r w:rsidR="001D0E45" w:rsidRPr="00222FC6">
              <w:t>;</w:t>
            </w:r>
            <w:r w:rsidRPr="00222FC6">
              <w:rPr>
                <w:rFonts w:eastAsia="Calibri"/>
                <w:spacing w:val="-2"/>
                <w:lang w:eastAsia="en-US"/>
              </w:rPr>
              <w:t xml:space="preserve"> </w:t>
            </w:r>
          </w:p>
          <w:p w14:paraId="1F395785" w14:textId="4008E542" w:rsidR="0012266F" w:rsidRPr="00222FC6" w:rsidRDefault="0012266F" w:rsidP="003A48E8">
            <w:pPr>
              <w:jc w:val="both"/>
              <w:rPr>
                <w:rFonts w:eastAsia="Calibri"/>
                <w:spacing w:val="-2"/>
                <w:lang w:eastAsia="en-US"/>
              </w:rPr>
            </w:pPr>
            <w:r w:rsidRPr="00222FC6">
              <w:rPr>
                <w:rFonts w:eastAsia="Calibri"/>
                <w:spacing w:val="-2"/>
                <w:lang w:eastAsia="en-US"/>
              </w:rPr>
              <w:t>2) Zaļā iepirkuma veicināšanas plāns 2015. - 2017. gadam, apstiprināts Ministru kabinetā 2015.gada 17.februārī (Protokols Nr.9, 24.§)</w:t>
            </w:r>
            <w:r w:rsidR="001D0E45" w:rsidRPr="00222FC6">
              <w:rPr>
                <w:rStyle w:val="FootnoteReference"/>
                <w:rFonts w:eastAsia="Calibri"/>
                <w:spacing w:val="-2"/>
                <w:lang w:eastAsia="en-US"/>
              </w:rPr>
              <w:footnoteReference w:id="56"/>
            </w:r>
            <w:r w:rsidR="001D0E45" w:rsidRPr="00222FC6">
              <w:rPr>
                <w:rFonts w:eastAsia="Calibri"/>
                <w:spacing w:val="-2"/>
                <w:lang w:eastAsia="en-US"/>
              </w:rPr>
              <w:t>;</w:t>
            </w:r>
          </w:p>
          <w:p w14:paraId="1F44D686" w14:textId="398343BE" w:rsidR="001D0E45" w:rsidRPr="00222FC6" w:rsidRDefault="0012266F" w:rsidP="003A48E8">
            <w:pPr>
              <w:jc w:val="both"/>
              <w:rPr>
                <w:rFonts w:eastAsia="Calibri"/>
                <w:spacing w:val="-2"/>
                <w:lang w:eastAsia="en-US"/>
              </w:rPr>
            </w:pPr>
            <w:r w:rsidRPr="00222FC6">
              <w:rPr>
                <w:rFonts w:eastAsia="Calibri"/>
                <w:spacing w:val="-2"/>
                <w:lang w:eastAsia="en-US"/>
              </w:rPr>
              <w:t>3) Vides aizsardzības un reģionālās attīstības ministrijas dokuments „Metodiskie ieteikumi attīstības programmu izstrādei reģionālā un vietējā līmenī” un tā 1. pielikums „Nozaru politiku vadlīnijas, kas būtu jāņem vērā izstrādājot pašvaldību attīstības programmas 2014.-2020.</w:t>
            </w:r>
            <w:r w:rsidR="00A56530" w:rsidRPr="00222FC6">
              <w:rPr>
                <w:rFonts w:eastAsia="Calibri"/>
                <w:spacing w:val="-2"/>
                <w:lang w:eastAsia="en-US"/>
              </w:rPr>
              <w:t> </w:t>
            </w:r>
            <w:r w:rsidRPr="00222FC6">
              <w:rPr>
                <w:rFonts w:eastAsia="Calibri"/>
                <w:spacing w:val="-2"/>
                <w:lang w:eastAsia="en-US"/>
              </w:rPr>
              <w:t>gadam”</w:t>
            </w:r>
            <w:r w:rsidR="001D0E45" w:rsidRPr="00222FC6">
              <w:rPr>
                <w:rStyle w:val="FootnoteReference"/>
                <w:rFonts w:eastAsia="Calibri"/>
                <w:spacing w:val="-2"/>
                <w:lang w:eastAsia="en-US"/>
              </w:rPr>
              <w:footnoteReference w:id="57"/>
            </w:r>
            <w:r w:rsidR="001D0E45" w:rsidRPr="00222FC6">
              <w:rPr>
                <w:rFonts w:eastAsia="Calibri"/>
                <w:spacing w:val="-2"/>
                <w:lang w:eastAsia="en-US"/>
              </w:rPr>
              <w:t>;</w:t>
            </w:r>
          </w:p>
          <w:p w14:paraId="76F49ED6" w14:textId="7BCA939B" w:rsidR="0012266F" w:rsidRPr="00222FC6" w:rsidRDefault="0012266F" w:rsidP="003A48E8">
            <w:pPr>
              <w:jc w:val="both"/>
              <w:rPr>
                <w:rFonts w:eastAsia="Calibri"/>
                <w:spacing w:val="-2"/>
                <w:lang w:eastAsia="en-US"/>
              </w:rPr>
            </w:pPr>
            <w:r w:rsidRPr="00222FC6">
              <w:rPr>
                <w:rFonts w:eastAsia="Calibri"/>
                <w:spacing w:val="-2"/>
                <w:lang w:eastAsia="en-US"/>
              </w:rPr>
              <w:t>4)</w:t>
            </w:r>
            <w:r w:rsidRPr="00222FC6">
              <w:rPr>
                <w:rFonts w:eastAsia="Calibri"/>
                <w:lang w:eastAsia="en-US"/>
              </w:rPr>
              <w:t xml:space="preserve"> </w:t>
            </w:r>
            <w:r w:rsidRPr="00222FC6">
              <w:rPr>
                <w:rFonts w:eastAsia="Calibri"/>
                <w:spacing w:val="-2"/>
                <w:lang w:eastAsia="en-US"/>
              </w:rPr>
              <w:t>Vides aizsardzības un reģionālās attīstības ministrijas un Iepirkumu uzraudzības biroja ”Ieteikum</w:t>
            </w:r>
            <w:r w:rsidR="007908EA" w:rsidRPr="00222FC6">
              <w:rPr>
                <w:rFonts w:eastAsia="Calibri"/>
                <w:spacing w:val="-2"/>
                <w:lang w:eastAsia="en-US"/>
              </w:rPr>
              <w:t>i</w:t>
            </w:r>
            <w:r w:rsidRPr="00222FC6">
              <w:rPr>
                <w:rFonts w:eastAsia="Calibri"/>
                <w:spacing w:val="-2"/>
                <w:lang w:eastAsia="en-US"/>
              </w:rPr>
              <w:t xml:space="preserve"> videi draud</w:t>
            </w:r>
            <w:r w:rsidR="001D0E45" w:rsidRPr="00222FC6">
              <w:rPr>
                <w:rFonts w:eastAsia="Calibri"/>
                <w:spacing w:val="-2"/>
                <w:lang w:eastAsia="en-US"/>
              </w:rPr>
              <w:t>zīgas būvniecības veicināšanai”</w:t>
            </w:r>
            <w:r w:rsidR="001D0E45" w:rsidRPr="00222FC6">
              <w:rPr>
                <w:rStyle w:val="FootnoteReference"/>
                <w:rFonts w:eastAsia="Calibri"/>
                <w:spacing w:val="-2"/>
                <w:lang w:eastAsia="en-US"/>
              </w:rPr>
              <w:footnoteReference w:id="58"/>
            </w:r>
          </w:p>
        </w:tc>
        <w:tc>
          <w:tcPr>
            <w:tcW w:w="795" w:type="pct"/>
          </w:tcPr>
          <w:p w14:paraId="217E74E0"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4BFD6097" w14:textId="77777777" w:rsidTr="0053409C">
        <w:tc>
          <w:tcPr>
            <w:tcW w:w="748" w:type="pct"/>
          </w:tcPr>
          <w:p w14:paraId="0EFB2E1C" w14:textId="2EE6A7F3" w:rsidR="0012266F" w:rsidRPr="00222FC6" w:rsidRDefault="0012266F" w:rsidP="003A48E8">
            <w:pPr>
              <w:jc w:val="both"/>
            </w:pPr>
            <w:r w:rsidRPr="00222FC6">
              <w:rPr>
                <w:rFonts w:eastAsia="Calibri"/>
                <w:lang w:eastAsia="en-US"/>
              </w:rPr>
              <w:t xml:space="preserve">Direktīvas 2012/27/ES </w:t>
            </w:r>
            <w:r w:rsidRPr="00222FC6">
              <w:t>19. panta 2. punkts</w:t>
            </w:r>
          </w:p>
        </w:tc>
        <w:tc>
          <w:tcPr>
            <w:tcW w:w="763" w:type="pct"/>
          </w:tcPr>
          <w:p w14:paraId="55249ECB" w14:textId="77777777" w:rsidR="0012266F" w:rsidRPr="00222FC6" w:rsidRDefault="0012266F" w:rsidP="003A48E8">
            <w:pPr>
              <w:jc w:val="both"/>
            </w:pPr>
          </w:p>
        </w:tc>
        <w:tc>
          <w:tcPr>
            <w:tcW w:w="2694" w:type="pct"/>
          </w:tcPr>
          <w:p w14:paraId="78ECBB8B" w14:textId="77777777" w:rsidR="0012266F" w:rsidRPr="00222FC6" w:rsidRDefault="0012266F" w:rsidP="003A48E8">
            <w:pPr>
              <w:jc w:val="both"/>
              <w:rPr>
                <w:b/>
              </w:rPr>
            </w:pPr>
            <w:r w:rsidRPr="00222FC6">
              <w:rPr>
                <w:b/>
              </w:rPr>
              <w:t>Pārņemts pilnībā</w:t>
            </w:r>
          </w:p>
          <w:p w14:paraId="2CE3AF9E" w14:textId="3F4AF813" w:rsidR="0012266F" w:rsidRPr="00222FC6" w:rsidRDefault="0012266F" w:rsidP="003A48E8">
            <w:pPr>
              <w:jc w:val="both"/>
            </w:pPr>
            <w:r w:rsidRPr="00222FC6">
              <w:t>Informatīvais ziņojums ”Par virzību uz indikatīvo valsts energoefektivitātes mērķi 2014. – 2016. gadā saskaņā ar Eiropas Parlamenta un Padomes 2012. gada 25. oktobra Direktīvu 2012/27/ES par energoefektivitāti, ar ko groza Direktīvas 2009/125/EK un 2010/30/ES un atceļ Direktīvas 2004/8/EK un 2006/32/EK”</w:t>
            </w:r>
            <w:r w:rsidR="000B6C36" w:rsidRPr="00222FC6">
              <w:rPr>
                <w:rStyle w:val="FootnoteReference"/>
              </w:rPr>
              <w:footnoteReference w:id="59"/>
            </w:r>
            <w:r w:rsidRPr="00222FC6">
              <w:t xml:space="preserve"> </w:t>
            </w:r>
            <w:r w:rsidR="000B6C36" w:rsidRPr="00222FC6">
              <w:t xml:space="preserve"> </w:t>
            </w:r>
          </w:p>
        </w:tc>
        <w:tc>
          <w:tcPr>
            <w:tcW w:w="795" w:type="pct"/>
          </w:tcPr>
          <w:p w14:paraId="35D51E6F"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3A341716" w14:textId="77777777" w:rsidTr="0053409C">
        <w:tc>
          <w:tcPr>
            <w:tcW w:w="748" w:type="pct"/>
          </w:tcPr>
          <w:p w14:paraId="526F59A5" w14:textId="77777777" w:rsidR="0012266F" w:rsidRPr="00222FC6" w:rsidRDefault="0012266F" w:rsidP="003A48E8">
            <w:pPr>
              <w:jc w:val="both"/>
            </w:pPr>
            <w:r w:rsidRPr="00222FC6">
              <w:rPr>
                <w:rFonts w:eastAsia="Calibri"/>
                <w:lang w:eastAsia="en-US"/>
              </w:rPr>
              <w:t xml:space="preserve">Direktīvas 2012/27/ES </w:t>
            </w:r>
            <w:r w:rsidRPr="00222FC6">
              <w:t>20.panta 1.punkts</w:t>
            </w:r>
          </w:p>
          <w:p w14:paraId="14CEF226" w14:textId="77777777" w:rsidR="0012266F" w:rsidRPr="00222FC6" w:rsidRDefault="0012266F" w:rsidP="003A48E8">
            <w:pPr>
              <w:jc w:val="both"/>
            </w:pPr>
          </w:p>
        </w:tc>
        <w:tc>
          <w:tcPr>
            <w:tcW w:w="763" w:type="pct"/>
          </w:tcPr>
          <w:p w14:paraId="622C6229" w14:textId="77777777" w:rsidR="0012266F" w:rsidRPr="00222FC6" w:rsidRDefault="0012266F" w:rsidP="003A48E8">
            <w:pPr>
              <w:jc w:val="both"/>
            </w:pPr>
          </w:p>
        </w:tc>
        <w:tc>
          <w:tcPr>
            <w:tcW w:w="2694" w:type="pct"/>
          </w:tcPr>
          <w:p w14:paraId="5BBEAE3D" w14:textId="77777777" w:rsidR="0012266F" w:rsidRPr="00222FC6" w:rsidRDefault="0012266F" w:rsidP="003A48E8">
            <w:pPr>
              <w:jc w:val="both"/>
              <w:rPr>
                <w:rFonts w:eastAsia="Calibri"/>
                <w:b/>
                <w:lang w:eastAsia="en-US"/>
              </w:rPr>
            </w:pPr>
            <w:r w:rsidRPr="00222FC6">
              <w:rPr>
                <w:rFonts w:eastAsia="Calibri"/>
                <w:b/>
                <w:lang w:eastAsia="en-US"/>
              </w:rPr>
              <w:t>Pārņemts pilnībā</w:t>
            </w:r>
          </w:p>
          <w:p w14:paraId="3D2F30DA" w14:textId="448E3AF1" w:rsidR="0012266F" w:rsidRPr="00222FC6" w:rsidRDefault="0012266F" w:rsidP="003A48E8">
            <w:pPr>
              <w:jc w:val="both"/>
              <w:rPr>
                <w:rFonts w:eastAsia="Calibri"/>
                <w:lang w:eastAsia="en-US"/>
              </w:rPr>
            </w:pPr>
            <w:r w:rsidRPr="00222FC6">
              <w:rPr>
                <w:rFonts w:eastAsia="Calibri"/>
                <w:lang w:eastAsia="en-US"/>
              </w:rPr>
              <w:t>1)</w:t>
            </w:r>
            <w:r w:rsidRPr="00222FC6">
              <w:rPr>
                <w:color w:val="FF0000"/>
              </w:rPr>
              <w:t xml:space="preserve"> </w:t>
            </w:r>
            <w:r w:rsidRPr="00222FC6">
              <w:rPr>
                <w:rFonts w:eastAsia="Calibri"/>
                <w:lang w:eastAsia="en-US"/>
              </w:rPr>
              <w:t>Latvijas Nacionāl</w:t>
            </w:r>
            <w:r w:rsidR="007908EA" w:rsidRPr="00222FC6">
              <w:rPr>
                <w:rFonts w:eastAsia="Calibri"/>
                <w:lang w:eastAsia="en-US"/>
              </w:rPr>
              <w:t>ā</w:t>
            </w:r>
            <w:r w:rsidRPr="00222FC6">
              <w:rPr>
                <w:rFonts w:eastAsia="Calibri"/>
                <w:lang w:eastAsia="en-US"/>
              </w:rPr>
              <w:t xml:space="preserve"> attīstības plān</w:t>
            </w:r>
            <w:r w:rsidR="007908EA" w:rsidRPr="00222FC6">
              <w:rPr>
                <w:rFonts w:eastAsia="Calibri"/>
                <w:lang w:eastAsia="en-US"/>
              </w:rPr>
              <w:t>a</w:t>
            </w:r>
            <w:r w:rsidRPr="00222FC6">
              <w:rPr>
                <w:rFonts w:eastAsia="Calibri"/>
                <w:lang w:eastAsia="en-US"/>
              </w:rPr>
              <w:t xml:space="preserve"> 2014. – 2020. gadam (apstiprināts 2012. gada 20. decembrī) 123. tabula</w:t>
            </w:r>
            <w:r w:rsidR="007908EA" w:rsidRPr="00222FC6">
              <w:rPr>
                <w:rFonts w:eastAsia="Calibri"/>
                <w:lang w:eastAsia="en-US"/>
              </w:rPr>
              <w:t>s</w:t>
            </w:r>
            <w:r w:rsidRPr="00222FC6">
              <w:rPr>
                <w:rFonts w:eastAsia="Calibri"/>
                <w:lang w:eastAsia="en-US"/>
              </w:rPr>
              <w:t xml:space="preserve"> 5. punkts;</w:t>
            </w:r>
          </w:p>
          <w:p w14:paraId="5671FB1A" w14:textId="77777777" w:rsidR="0012266F" w:rsidRPr="00222FC6" w:rsidRDefault="0012266F" w:rsidP="003A48E8">
            <w:pPr>
              <w:jc w:val="both"/>
            </w:pPr>
            <w:r w:rsidRPr="00222FC6">
              <w:rPr>
                <w:rFonts w:eastAsia="Calibri"/>
                <w:lang w:eastAsia="en-US"/>
              </w:rPr>
              <w:t>2) Ministru kabineta 2013. gada 17. decembra rīkojums Nr.643 „Par akciju sabiedrības „Attīstības finanšu institūcija” dibināšanu”.</w:t>
            </w:r>
          </w:p>
        </w:tc>
        <w:tc>
          <w:tcPr>
            <w:tcW w:w="795" w:type="pct"/>
          </w:tcPr>
          <w:p w14:paraId="6DBB0177"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3B2B476F" w14:textId="77777777" w:rsidTr="0053409C">
        <w:tc>
          <w:tcPr>
            <w:tcW w:w="748" w:type="pct"/>
          </w:tcPr>
          <w:p w14:paraId="7B666D59" w14:textId="77777777" w:rsidR="0012266F" w:rsidRPr="00222FC6" w:rsidRDefault="0012266F" w:rsidP="003A48E8">
            <w:pPr>
              <w:jc w:val="both"/>
            </w:pPr>
            <w:r w:rsidRPr="00222FC6">
              <w:rPr>
                <w:rFonts w:eastAsia="Calibri"/>
                <w:lang w:eastAsia="en-US"/>
              </w:rPr>
              <w:t xml:space="preserve">Direktīvas 2012/27/ES </w:t>
            </w:r>
            <w:r w:rsidRPr="00222FC6">
              <w:t>20. panta 2. punkts</w:t>
            </w:r>
          </w:p>
        </w:tc>
        <w:tc>
          <w:tcPr>
            <w:tcW w:w="763" w:type="pct"/>
          </w:tcPr>
          <w:p w14:paraId="237DDEAD" w14:textId="77777777" w:rsidR="0012266F" w:rsidRPr="00222FC6" w:rsidRDefault="0012266F" w:rsidP="003A48E8">
            <w:pPr>
              <w:jc w:val="both"/>
            </w:pPr>
          </w:p>
        </w:tc>
        <w:tc>
          <w:tcPr>
            <w:tcW w:w="2694" w:type="pct"/>
          </w:tcPr>
          <w:p w14:paraId="2ED469B1" w14:textId="46786CC4" w:rsidR="0012266F" w:rsidRPr="00222FC6" w:rsidRDefault="0012266F" w:rsidP="003A48E8">
            <w:pPr>
              <w:jc w:val="both"/>
            </w:pPr>
            <w:r w:rsidRPr="00222FC6">
              <w:rPr>
                <w:rFonts w:eastAsia="Calibri"/>
                <w:color w:val="000000"/>
                <w:lang w:eastAsia="en-US"/>
              </w:rPr>
              <w:t>Norma noteic pienākumu Eiropas Komisijai</w:t>
            </w:r>
            <w:r w:rsidR="00A56530" w:rsidRPr="00222FC6">
              <w:rPr>
                <w:rFonts w:eastAsia="Calibri"/>
                <w:color w:val="000000"/>
                <w:lang w:eastAsia="en-US"/>
              </w:rPr>
              <w:t>.</w:t>
            </w:r>
          </w:p>
        </w:tc>
        <w:tc>
          <w:tcPr>
            <w:tcW w:w="795" w:type="pct"/>
          </w:tcPr>
          <w:p w14:paraId="25E772C9" w14:textId="77777777" w:rsidR="0012266F" w:rsidRPr="00222FC6" w:rsidRDefault="0012266F" w:rsidP="003A48E8">
            <w:pPr>
              <w:jc w:val="both"/>
            </w:pPr>
          </w:p>
        </w:tc>
      </w:tr>
      <w:tr w:rsidR="0012266F" w:rsidRPr="00222FC6" w14:paraId="68069711" w14:textId="77777777" w:rsidTr="0053409C">
        <w:tc>
          <w:tcPr>
            <w:tcW w:w="748" w:type="pct"/>
          </w:tcPr>
          <w:p w14:paraId="066052EE" w14:textId="77777777" w:rsidR="0012266F" w:rsidRPr="00222FC6" w:rsidRDefault="0012266F" w:rsidP="003A48E8">
            <w:pPr>
              <w:jc w:val="both"/>
            </w:pPr>
            <w:r w:rsidRPr="00222FC6">
              <w:rPr>
                <w:rFonts w:eastAsia="Calibri"/>
                <w:lang w:eastAsia="en-US"/>
              </w:rPr>
              <w:t xml:space="preserve">Direktīvas 2012/27/ES </w:t>
            </w:r>
            <w:r w:rsidRPr="00222FC6">
              <w:t>20. panta 3. punkts</w:t>
            </w:r>
          </w:p>
        </w:tc>
        <w:tc>
          <w:tcPr>
            <w:tcW w:w="763" w:type="pct"/>
          </w:tcPr>
          <w:p w14:paraId="385A33A0" w14:textId="77777777" w:rsidR="0012266F" w:rsidRPr="00222FC6" w:rsidRDefault="0012266F" w:rsidP="003A48E8">
            <w:pPr>
              <w:jc w:val="both"/>
            </w:pPr>
          </w:p>
          <w:p w14:paraId="777B5FAE" w14:textId="77777777" w:rsidR="0012266F" w:rsidRPr="00222FC6" w:rsidRDefault="0012266F" w:rsidP="003A48E8">
            <w:pPr>
              <w:jc w:val="both"/>
            </w:pPr>
          </w:p>
        </w:tc>
        <w:tc>
          <w:tcPr>
            <w:tcW w:w="2694" w:type="pct"/>
          </w:tcPr>
          <w:p w14:paraId="53129F41" w14:textId="14F173EC" w:rsidR="0012266F" w:rsidRPr="00222FC6" w:rsidRDefault="0012266F" w:rsidP="003A48E8">
            <w:pPr>
              <w:jc w:val="both"/>
            </w:pPr>
            <w:r w:rsidRPr="00222FC6">
              <w:rPr>
                <w:rFonts w:eastAsia="Calibri"/>
                <w:color w:val="000000"/>
                <w:lang w:eastAsia="en-US"/>
              </w:rPr>
              <w:t>Norma noteic pienākumu Eiropas Komisijai</w:t>
            </w:r>
            <w:r w:rsidR="00A56530" w:rsidRPr="00222FC6">
              <w:rPr>
                <w:rFonts w:eastAsia="Calibri"/>
                <w:color w:val="000000"/>
                <w:lang w:eastAsia="en-US"/>
              </w:rPr>
              <w:t>.</w:t>
            </w:r>
          </w:p>
        </w:tc>
        <w:tc>
          <w:tcPr>
            <w:tcW w:w="795" w:type="pct"/>
          </w:tcPr>
          <w:p w14:paraId="0C7462FF" w14:textId="77777777" w:rsidR="0012266F" w:rsidRPr="00222FC6" w:rsidRDefault="0012266F" w:rsidP="003A48E8">
            <w:pPr>
              <w:jc w:val="both"/>
            </w:pPr>
          </w:p>
        </w:tc>
      </w:tr>
      <w:tr w:rsidR="0012266F" w:rsidRPr="00222FC6" w14:paraId="2A328F21" w14:textId="77777777" w:rsidTr="0053409C">
        <w:tc>
          <w:tcPr>
            <w:tcW w:w="748" w:type="pct"/>
          </w:tcPr>
          <w:p w14:paraId="5FDE5D7C" w14:textId="77777777" w:rsidR="0012266F" w:rsidRPr="00222FC6" w:rsidRDefault="0012266F" w:rsidP="003A48E8">
            <w:pPr>
              <w:jc w:val="both"/>
            </w:pPr>
            <w:r w:rsidRPr="00222FC6">
              <w:rPr>
                <w:rFonts w:eastAsia="Calibri"/>
                <w:lang w:eastAsia="en-US"/>
              </w:rPr>
              <w:t xml:space="preserve">Direktīvas 2012/27/ES </w:t>
            </w:r>
            <w:r w:rsidRPr="00222FC6">
              <w:t>20.panta 4. punkts</w:t>
            </w:r>
          </w:p>
        </w:tc>
        <w:tc>
          <w:tcPr>
            <w:tcW w:w="763" w:type="pct"/>
          </w:tcPr>
          <w:p w14:paraId="70B556FA" w14:textId="77777777" w:rsidR="0012266F" w:rsidRPr="00222FC6" w:rsidRDefault="0012266F" w:rsidP="003A48E8">
            <w:pPr>
              <w:jc w:val="both"/>
            </w:pPr>
          </w:p>
        </w:tc>
        <w:tc>
          <w:tcPr>
            <w:tcW w:w="2694" w:type="pct"/>
          </w:tcPr>
          <w:p w14:paraId="77D6BB77" w14:textId="0DF8DA9C" w:rsidR="0012266F" w:rsidRPr="00222FC6" w:rsidRDefault="0012266F" w:rsidP="003A48E8">
            <w:pPr>
              <w:jc w:val="both"/>
            </w:pPr>
            <w:r w:rsidRPr="00222FC6">
              <w:rPr>
                <w:rFonts w:eastAsia="Calibri"/>
                <w:color w:val="000000"/>
                <w:lang w:eastAsia="en-US"/>
              </w:rPr>
              <w:t>Norma nesatur dalībvalstij saistošus pienākumus</w:t>
            </w:r>
            <w:r w:rsidR="00A56530" w:rsidRPr="00222FC6">
              <w:rPr>
                <w:rFonts w:eastAsia="Calibri"/>
                <w:color w:val="000000"/>
                <w:lang w:eastAsia="en-US"/>
              </w:rPr>
              <w:t>.</w:t>
            </w:r>
          </w:p>
        </w:tc>
        <w:tc>
          <w:tcPr>
            <w:tcW w:w="795" w:type="pct"/>
          </w:tcPr>
          <w:p w14:paraId="03E2ADCF" w14:textId="77777777" w:rsidR="0012266F" w:rsidRPr="00222FC6" w:rsidRDefault="0012266F" w:rsidP="003A48E8">
            <w:pPr>
              <w:jc w:val="both"/>
            </w:pPr>
            <w:r w:rsidRPr="00222FC6">
              <w:rPr>
                <w:rFonts w:eastAsia="Calibri"/>
                <w:spacing w:val="-2"/>
                <w:lang w:eastAsia="en-US"/>
              </w:rPr>
              <w:t>Neparedz stingrākas prasības</w:t>
            </w:r>
          </w:p>
        </w:tc>
      </w:tr>
      <w:tr w:rsidR="0012266F" w:rsidRPr="00222FC6" w14:paraId="526F653C" w14:textId="77777777" w:rsidTr="0053409C">
        <w:tc>
          <w:tcPr>
            <w:tcW w:w="748" w:type="pct"/>
          </w:tcPr>
          <w:p w14:paraId="70A9AFEA" w14:textId="77777777" w:rsidR="0012266F" w:rsidRPr="00222FC6" w:rsidRDefault="0012266F" w:rsidP="003A48E8">
            <w:pPr>
              <w:jc w:val="both"/>
            </w:pPr>
            <w:r w:rsidRPr="00222FC6">
              <w:rPr>
                <w:rFonts w:eastAsia="Calibri"/>
                <w:lang w:eastAsia="en-US"/>
              </w:rPr>
              <w:t xml:space="preserve">Direktīvas 2012/27/ES </w:t>
            </w:r>
            <w:r w:rsidRPr="00222FC6">
              <w:t>20. panta 5. punkts</w:t>
            </w:r>
          </w:p>
        </w:tc>
        <w:tc>
          <w:tcPr>
            <w:tcW w:w="763" w:type="pct"/>
          </w:tcPr>
          <w:p w14:paraId="38CE966D" w14:textId="77777777" w:rsidR="0012266F" w:rsidRPr="00222FC6" w:rsidRDefault="0012266F" w:rsidP="003A48E8">
            <w:pPr>
              <w:jc w:val="both"/>
            </w:pPr>
          </w:p>
        </w:tc>
        <w:tc>
          <w:tcPr>
            <w:tcW w:w="2694" w:type="pct"/>
          </w:tcPr>
          <w:p w14:paraId="686D9528" w14:textId="77720A75" w:rsidR="0012266F" w:rsidRPr="00222FC6" w:rsidRDefault="0012266F" w:rsidP="003A48E8">
            <w:pPr>
              <w:jc w:val="both"/>
            </w:pPr>
            <w:r w:rsidRPr="00222FC6">
              <w:rPr>
                <w:rFonts w:eastAsia="Calibri"/>
                <w:color w:val="000000"/>
                <w:lang w:eastAsia="en-US"/>
              </w:rPr>
              <w:t>Norma nesatur dalībvalstij saistošus pienākumus</w:t>
            </w:r>
            <w:r w:rsidR="00A56530" w:rsidRPr="00222FC6">
              <w:rPr>
                <w:rFonts w:eastAsia="Calibri"/>
                <w:color w:val="000000"/>
                <w:lang w:eastAsia="en-US"/>
              </w:rPr>
              <w:t>.</w:t>
            </w:r>
            <w:r w:rsidRPr="00222FC6">
              <w:rPr>
                <w:rFonts w:eastAsia="Calibri"/>
                <w:color w:val="000000"/>
                <w:lang w:eastAsia="en-US"/>
              </w:rPr>
              <w:t xml:space="preserve"> </w:t>
            </w:r>
          </w:p>
        </w:tc>
        <w:tc>
          <w:tcPr>
            <w:tcW w:w="795" w:type="pct"/>
          </w:tcPr>
          <w:p w14:paraId="4F001D43" w14:textId="77777777" w:rsidR="0012266F" w:rsidRPr="00222FC6" w:rsidRDefault="0012266F" w:rsidP="003A48E8">
            <w:pPr>
              <w:jc w:val="both"/>
            </w:pPr>
          </w:p>
        </w:tc>
      </w:tr>
      <w:tr w:rsidR="0012266F" w:rsidRPr="00222FC6" w14:paraId="6B9E1C81" w14:textId="77777777" w:rsidTr="0053409C">
        <w:tc>
          <w:tcPr>
            <w:tcW w:w="748" w:type="pct"/>
          </w:tcPr>
          <w:p w14:paraId="168B9D18" w14:textId="77777777" w:rsidR="0012266F" w:rsidRPr="00222FC6" w:rsidRDefault="0012266F" w:rsidP="003A48E8">
            <w:pPr>
              <w:jc w:val="both"/>
            </w:pPr>
            <w:r w:rsidRPr="00222FC6">
              <w:rPr>
                <w:rFonts w:eastAsia="Calibri"/>
                <w:lang w:eastAsia="en-US"/>
              </w:rPr>
              <w:t xml:space="preserve">Direktīvas 2012/27/ES </w:t>
            </w:r>
            <w:r w:rsidRPr="00222FC6">
              <w:t>20. panta 6. punkts</w:t>
            </w:r>
          </w:p>
        </w:tc>
        <w:tc>
          <w:tcPr>
            <w:tcW w:w="763" w:type="pct"/>
          </w:tcPr>
          <w:p w14:paraId="05166396" w14:textId="77777777" w:rsidR="0012266F" w:rsidRPr="00222FC6" w:rsidRDefault="0012266F" w:rsidP="003A48E8">
            <w:pPr>
              <w:jc w:val="both"/>
            </w:pPr>
          </w:p>
        </w:tc>
        <w:tc>
          <w:tcPr>
            <w:tcW w:w="2694" w:type="pct"/>
          </w:tcPr>
          <w:p w14:paraId="46F71801" w14:textId="6D08315F" w:rsidR="0012266F" w:rsidRPr="00222FC6" w:rsidRDefault="0012266F" w:rsidP="003A48E8">
            <w:pPr>
              <w:jc w:val="both"/>
            </w:pPr>
            <w:r w:rsidRPr="00222FC6">
              <w:rPr>
                <w:rFonts w:eastAsia="Calibri"/>
                <w:color w:val="000000"/>
                <w:lang w:eastAsia="en-US"/>
              </w:rPr>
              <w:t>Norma nesatur dalībvalstij saistošus pienākumus</w:t>
            </w:r>
            <w:r w:rsidR="00A56530" w:rsidRPr="00222FC6">
              <w:rPr>
                <w:rFonts w:eastAsia="Calibri"/>
                <w:color w:val="000000"/>
                <w:lang w:eastAsia="en-US"/>
              </w:rPr>
              <w:t>.</w:t>
            </w:r>
          </w:p>
        </w:tc>
        <w:tc>
          <w:tcPr>
            <w:tcW w:w="795" w:type="pct"/>
          </w:tcPr>
          <w:p w14:paraId="1060C624" w14:textId="77777777" w:rsidR="0012266F" w:rsidRPr="00222FC6" w:rsidRDefault="0012266F" w:rsidP="003A48E8">
            <w:pPr>
              <w:jc w:val="both"/>
            </w:pPr>
            <w:r w:rsidRPr="00222FC6">
              <w:rPr>
                <w:rFonts w:eastAsia="Calibri"/>
                <w:spacing w:val="-2"/>
                <w:lang w:eastAsia="en-US"/>
              </w:rPr>
              <w:t>Neparedz stingrākas prasības</w:t>
            </w:r>
          </w:p>
        </w:tc>
      </w:tr>
      <w:tr w:rsidR="0012266F" w:rsidRPr="00222FC6" w14:paraId="6E533241" w14:textId="77777777" w:rsidTr="0053409C">
        <w:tc>
          <w:tcPr>
            <w:tcW w:w="748" w:type="pct"/>
          </w:tcPr>
          <w:p w14:paraId="2BB8815E" w14:textId="77777777" w:rsidR="0012266F" w:rsidRPr="00222FC6" w:rsidRDefault="0012266F" w:rsidP="003A48E8">
            <w:pPr>
              <w:jc w:val="both"/>
            </w:pPr>
            <w:r w:rsidRPr="00222FC6">
              <w:rPr>
                <w:rFonts w:eastAsia="Calibri"/>
                <w:lang w:eastAsia="en-US"/>
              </w:rPr>
              <w:t xml:space="preserve">Direktīvas 2012/27/ES </w:t>
            </w:r>
            <w:r w:rsidRPr="00222FC6">
              <w:t>20. panta 7. punkts</w:t>
            </w:r>
          </w:p>
        </w:tc>
        <w:tc>
          <w:tcPr>
            <w:tcW w:w="763" w:type="pct"/>
          </w:tcPr>
          <w:p w14:paraId="6047BA67" w14:textId="77777777" w:rsidR="0012266F" w:rsidRPr="00222FC6" w:rsidRDefault="0012266F" w:rsidP="003A48E8">
            <w:pPr>
              <w:jc w:val="both"/>
            </w:pPr>
          </w:p>
        </w:tc>
        <w:tc>
          <w:tcPr>
            <w:tcW w:w="2694" w:type="pct"/>
          </w:tcPr>
          <w:p w14:paraId="3AC6F7A8" w14:textId="6E5B07EA" w:rsidR="0012266F" w:rsidRPr="00222FC6" w:rsidRDefault="0012266F" w:rsidP="003A48E8">
            <w:pPr>
              <w:jc w:val="both"/>
            </w:pPr>
            <w:r w:rsidRPr="00222FC6">
              <w:rPr>
                <w:rFonts w:eastAsia="Calibri"/>
                <w:color w:val="000000"/>
                <w:lang w:eastAsia="en-US"/>
              </w:rPr>
              <w:t>Norma nesatur dalībvalstij saistošus pienākumus</w:t>
            </w:r>
            <w:r w:rsidR="00A56530" w:rsidRPr="00222FC6">
              <w:rPr>
                <w:rFonts w:eastAsia="Calibri"/>
                <w:color w:val="000000"/>
                <w:lang w:eastAsia="en-US"/>
              </w:rPr>
              <w:t>.</w:t>
            </w:r>
          </w:p>
        </w:tc>
        <w:tc>
          <w:tcPr>
            <w:tcW w:w="795" w:type="pct"/>
          </w:tcPr>
          <w:p w14:paraId="7E17B3A1" w14:textId="77777777" w:rsidR="0012266F" w:rsidRPr="00222FC6" w:rsidRDefault="0012266F" w:rsidP="003A48E8">
            <w:pPr>
              <w:jc w:val="both"/>
            </w:pPr>
          </w:p>
        </w:tc>
      </w:tr>
      <w:tr w:rsidR="0012266F" w:rsidRPr="00222FC6" w14:paraId="7E3565AD" w14:textId="77777777" w:rsidTr="0053409C">
        <w:tc>
          <w:tcPr>
            <w:tcW w:w="748" w:type="pct"/>
          </w:tcPr>
          <w:p w14:paraId="08BBD0BE" w14:textId="77777777" w:rsidR="0012266F" w:rsidRPr="00222FC6" w:rsidRDefault="0012266F" w:rsidP="003A48E8">
            <w:pPr>
              <w:jc w:val="both"/>
            </w:pPr>
            <w:r w:rsidRPr="00222FC6">
              <w:rPr>
                <w:rFonts w:eastAsia="Calibri"/>
                <w:lang w:eastAsia="en-US"/>
              </w:rPr>
              <w:t xml:space="preserve">Direktīvas 2012/27/ES </w:t>
            </w:r>
            <w:r w:rsidRPr="00222FC6">
              <w:t>21. pants</w:t>
            </w:r>
          </w:p>
        </w:tc>
        <w:tc>
          <w:tcPr>
            <w:tcW w:w="763" w:type="pct"/>
          </w:tcPr>
          <w:p w14:paraId="2843B682" w14:textId="77777777" w:rsidR="0012266F" w:rsidRPr="00222FC6" w:rsidRDefault="0012266F" w:rsidP="003A48E8">
            <w:pPr>
              <w:jc w:val="both"/>
            </w:pPr>
          </w:p>
        </w:tc>
        <w:tc>
          <w:tcPr>
            <w:tcW w:w="2694" w:type="pct"/>
          </w:tcPr>
          <w:p w14:paraId="48BD5685" w14:textId="77777777" w:rsidR="0012266F" w:rsidRPr="00222FC6" w:rsidRDefault="0012266F" w:rsidP="003A48E8">
            <w:pPr>
              <w:jc w:val="both"/>
              <w:rPr>
                <w:b/>
              </w:rPr>
            </w:pPr>
            <w:r w:rsidRPr="00222FC6">
              <w:rPr>
                <w:b/>
              </w:rPr>
              <w:t>Pārņemts pilnībā</w:t>
            </w:r>
          </w:p>
          <w:p w14:paraId="22ACF61F" w14:textId="749170E4" w:rsidR="0012266F" w:rsidRPr="00222FC6" w:rsidRDefault="0012266F" w:rsidP="003A48E8">
            <w:pPr>
              <w:jc w:val="both"/>
            </w:pPr>
            <w:r w:rsidRPr="00222FC6">
              <w:t xml:space="preserve">Pārrēķina koeficienti </w:t>
            </w:r>
            <w:proofErr w:type="spellStart"/>
            <w:r w:rsidR="00A56530" w:rsidRPr="00222FC6">
              <w:t>Teradžouliem</w:t>
            </w:r>
            <w:proofErr w:type="spellEnd"/>
            <w:r w:rsidR="00A56530" w:rsidRPr="00222FC6">
              <w:t xml:space="preserve"> (</w:t>
            </w:r>
            <w:r w:rsidRPr="00222FC6">
              <w:t>TJ</w:t>
            </w:r>
            <w:r w:rsidR="00A56530" w:rsidRPr="00222FC6">
              <w:t>)</w:t>
            </w:r>
            <w:r w:rsidRPr="00222FC6">
              <w:t xml:space="preserve"> pieejami Centrālās statistikas pārvaldes datu bāzē </w:t>
            </w:r>
            <w:r w:rsidRPr="00222FC6">
              <w:rPr>
                <w:rFonts w:eastAsia="Calibri"/>
                <w:lang w:eastAsia="en-US"/>
              </w:rPr>
              <w:t>ENG07. ENERGOBILANCE, TJ (NACE 2.red.)</w:t>
            </w:r>
            <w:r w:rsidR="007908EA" w:rsidRPr="00222FC6">
              <w:rPr>
                <w:rStyle w:val="FootnoteReference"/>
                <w:rFonts w:eastAsia="Calibri"/>
                <w:lang w:eastAsia="en-US"/>
              </w:rPr>
              <w:footnoteReference w:id="60"/>
            </w:r>
            <w:r w:rsidR="00A56530" w:rsidRPr="00222FC6">
              <w:rPr>
                <w:rFonts w:eastAsia="Calibri"/>
                <w:lang w:eastAsia="en-US"/>
              </w:rPr>
              <w:t>.</w:t>
            </w:r>
          </w:p>
        </w:tc>
        <w:tc>
          <w:tcPr>
            <w:tcW w:w="795" w:type="pct"/>
          </w:tcPr>
          <w:p w14:paraId="606AD9E1" w14:textId="77777777" w:rsidR="0012266F" w:rsidRPr="00222FC6" w:rsidRDefault="0012266F" w:rsidP="003A48E8">
            <w:pPr>
              <w:jc w:val="both"/>
            </w:pPr>
            <w:r w:rsidRPr="00222FC6">
              <w:rPr>
                <w:rFonts w:eastAsia="Calibri"/>
                <w:spacing w:val="-2"/>
                <w:lang w:eastAsia="en-US"/>
              </w:rPr>
              <w:t>Neparedz stingrākas prasības</w:t>
            </w:r>
          </w:p>
        </w:tc>
      </w:tr>
      <w:tr w:rsidR="0012266F" w:rsidRPr="00222FC6" w14:paraId="5A86198C" w14:textId="77777777" w:rsidTr="0053409C">
        <w:tc>
          <w:tcPr>
            <w:tcW w:w="748" w:type="pct"/>
          </w:tcPr>
          <w:p w14:paraId="618A8EFD" w14:textId="77777777" w:rsidR="0012266F" w:rsidRPr="00222FC6" w:rsidRDefault="0012266F" w:rsidP="003A48E8">
            <w:pPr>
              <w:jc w:val="both"/>
            </w:pPr>
            <w:r w:rsidRPr="00222FC6">
              <w:rPr>
                <w:rFonts w:eastAsia="Calibri"/>
                <w:lang w:eastAsia="en-US"/>
              </w:rPr>
              <w:t xml:space="preserve">Direktīvas 2012/27/ES </w:t>
            </w:r>
            <w:r w:rsidRPr="00222FC6">
              <w:t>22. pants</w:t>
            </w:r>
          </w:p>
        </w:tc>
        <w:tc>
          <w:tcPr>
            <w:tcW w:w="763" w:type="pct"/>
          </w:tcPr>
          <w:p w14:paraId="1B9C648B" w14:textId="77777777" w:rsidR="0012266F" w:rsidRPr="00222FC6" w:rsidRDefault="0012266F" w:rsidP="003A48E8">
            <w:pPr>
              <w:jc w:val="both"/>
            </w:pPr>
          </w:p>
        </w:tc>
        <w:tc>
          <w:tcPr>
            <w:tcW w:w="2694" w:type="pct"/>
          </w:tcPr>
          <w:p w14:paraId="59C9D9CC" w14:textId="347F393E" w:rsidR="0012266F" w:rsidRPr="00222FC6" w:rsidRDefault="0012266F" w:rsidP="003A48E8">
            <w:pPr>
              <w:jc w:val="both"/>
            </w:pPr>
            <w:r w:rsidRPr="00222FC6">
              <w:rPr>
                <w:rFonts w:eastAsia="Calibri"/>
                <w:color w:val="000000"/>
                <w:lang w:eastAsia="en-US"/>
              </w:rPr>
              <w:t>Norma noteic pienākumu Eiropas Komisijai</w:t>
            </w:r>
            <w:r w:rsidR="00A56530" w:rsidRPr="00222FC6">
              <w:rPr>
                <w:rFonts w:eastAsia="Calibri"/>
                <w:color w:val="000000"/>
                <w:lang w:eastAsia="en-US"/>
              </w:rPr>
              <w:t>.</w:t>
            </w:r>
          </w:p>
        </w:tc>
        <w:tc>
          <w:tcPr>
            <w:tcW w:w="795" w:type="pct"/>
          </w:tcPr>
          <w:p w14:paraId="2FB554E1" w14:textId="77777777" w:rsidR="0012266F" w:rsidRPr="00222FC6" w:rsidRDefault="0012266F" w:rsidP="003A48E8">
            <w:pPr>
              <w:jc w:val="both"/>
            </w:pPr>
          </w:p>
        </w:tc>
      </w:tr>
      <w:tr w:rsidR="0012266F" w:rsidRPr="00222FC6" w14:paraId="5F1A790F" w14:textId="77777777" w:rsidTr="0053409C">
        <w:tc>
          <w:tcPr>
            <w:tcW w:w="748" w:type="pct"/>
          </w:tcPr>
          <w:p w14:paraId="658EF995" w14:textId="77777777" w:rsidR="0012266F" w:rsidRPr="00222FC6" w:rsidRDefault="0012266F" w:rsidP="003A48E8">
            <w:pPr>
              <w:jc w:val="both"/>
            </w:pPr>
            <w:r w:rsidRPr="00222FC6">
              <w:rPr>
                <w:rFonts w:eastAsia="Calibri"/>
                <w:lang w:eastAsia="en-US"/>
              </w:rPr>
              <w:t xml:space="preserve">Direktīvas 2012/27/ES </w:t>
            </w:r>
            <w:r w:rsidRPr="00222FC6">
              <w:t xml:space="preserve">23. pants </w:t>
            </w:r>
          </w:p>
        </w:tc>
        <w:tc>
          <w:tcPr>
            <w:tcW w:w="763" w:type="pct"/>
          </w:tcPr>
          <w:p w14:paraId="3909AE48" w14:textId="77777777" w:rsidR="0012266F" w:rsidRPr="00222FC6" w:rsidRDefault="0012266F" w:rsidP="003A48E8">
            <w:pPr>
              <w:jc w:val="both"/>
            </w:pPr>
          </w:p>
        </w:tc>
        <w:tc>
          <w:tcPr>
            <w:tcW w:w="2694" w:type="pct"/>
          </w:tcPr>
          <w:p w14:paraId="436FE23D" w14:textId="0FC3C1B0" w:rsidR="0012266F" w:rsidRPr="00222FC6" w:rsidRDefault="0012266F" w:rsidP="003A48E8">
            <w:pPr>
              <w:jc w:val="both"/>
            </w:pPr>
            <w:r w:rsidRPr="00222FC6">
              <w:rPr>
                <w:rFonts w:eastAsia="Calibri"/>
                <w:color w:val="000000"/>
                <w:lang w:eastAsia="en-US"/>
              </w:rPr>
              <w:t>Norma noteic pienākumu Eiropas Komisijai</w:t>
            </w:r>
            <w:r w:rsidR="00A56530" w:rsidRPr="00222FC6">
              <w:rPr>
                <w:rFonts w:eastAsia="Calibri"/>
                <w:color w:val="000000"/>
                <w:lang w:eastAsia="en-US"/>
              </w:rPr>
              <w:t>.</w:t>
            </w:r>
          </w:p>
        </w:tc>
        <w:tc>
          <w:tcPr>
            <w:tcW w:w="795" w:type="pct"/>
          </w:tcPr>
          <w:p w14:paraId="36470F15" w14:textId="77777777" w:rsidR="0012266F" w:rsidRPr="00222FC6" w:rsidRDefault="0012266F" w:rsidP="003A48E8">
            <w:pPr>
              <w:jc w:val="both"/>
            </w:pPr>
          </w:p>
        </w:tc>
      </w:tr>
      <w:tr w:rsidR="0012266F" w:rsidRPr="00222FC6" w14:paraId="59E6A380" w14:textId="77777777" w:rsidTr="0053409C">
        <w:tc>
          <w:tcPr>
            <w:tcW w:w="748" w:type="pct"/>
          </w:tcPr>
          <w:p w14:paraId="15A32BE3" w14:textId="77777777" w:rsidR="0012266F" w:rsidRPr="00222FC6" w:rsidRDefault="0012266F" w:rsidP="003A48E8">
            <w:pPr>
              <w:jc w:val="both"/>
            </w:pPr>
            <w:r w:rsidRPr="00222FC6">
              <w:rPr>
                <w:rFonts w:eastAsia="Calibri"/>
                <w:lang w:eastAsia="en-US"/>
              </w:rPr>
              <w:t xml:space="preserve">Direktīvas 2012/27/ES </w:t>
            </w:r>
            <w:r w:rsidRPr="00222FC6">
              <w:t>24. panta 1. punkts</w:t>
            </w:r>
          </w:p>
        </w:tc>
        <w:tc>
          <w:tcPr>
            <w:tcW w:w="763" w:type="pct"/>
          </w:tcPr>
          <w:p w14:paraId="2FD76B79" w14:textId="77777777" w:rsidR="0012266F" w:rsidRPr="00222FC6" w:rsidRDefault="0012266F" w:rsidP="003A48E8">
            <w:pPr>
              <w:jc w:val="both"/>
            </w:pPr>
          </w:p>
        </w:tc>
        <w:tc>
          <w:tcPr>
            <w:tcW w:w="2694" w:type="pct"/>
          </w:tcPr>
          <w:p w14:paraId="7642C9C9" w14:textId="77777777" w:rsidR="0012266F" w:rsidRPr="00222FC6" w:rsidRDefault="0012266F" w:rsidP="003A48E8">
            <w:pPr>
              <w:jc w:val="both"/>
              <w:rPr>
                <w:b/>
              </w:rPr>
            </w:pPr>
            <w:r w:rsidRPr="00222FC6">
              <w:rPr>
                <w:b/>
              </w:rPr>
              <w:t>Pārņemts pilnībā</w:t>
            </w:r>
          </w:p>
          <w:p w14:paraId="7B441323" w14:textId="63EA3F52" w:rsidR="0012266F" w:rsidRPr="00222FC6" w:rsidRDefault="0012266F" w:rsidP="003A48E8">
            <w:pPr>
              <w:jc w:val="both"/>
            </w:pPr>
            <w:r w:rsidRPr="00222FC6">
              <w:t>Latvijas nacionālā reformu programma „Eiropa 2020” stratēģijas īstenošanai</w:t>
            </w:r>
            <w:r w:rsidR="00A56530" w:rsidRPr="00222FC6">
              <w:t>.</w:t>
            </w:r>
          </w:p>
        </w:tc>
        <w:tc>
          <w:tcPr>
            <w:tcW w:w="795" w:type="pct"/>
          </w:tcPr>
          <w:p w14:paraId="7D9F0DF0" w14:textId="77777777" w:rsidR="0012266F" w:rsidRPr="00222FC6" w:rsidRDefault="0012266F" w:rsidP="003A48E8">
            <w:pPr>
              <w:jc w:val="both"/>
            </w:pPr>
            <w:r w:rsidRPr="00222FC6">
              <w:rPr>
                <w:rFonts w:eastAsia="Calibri"/>
                <w:spacing w:val="-2"/>
                <w:lang w:eastAsia="en-US"/>
              </w:rPr>
              <w:t>Neparedz stingrākas prasības</w:t>
            </w:r>
          </w:p>
        </w:tc>
      </w:tr>
      <w:tr w:rsidR="0012266F" w:rsidRPr="00222FC6" w14:paraId="01E4155D" w14:textId="77777777" w:rsidTr="0053409C">
        <w:tc>
          <w:tcPr>
            <w:tcW w:w="748" w:type="pct"/>
          </w:tcPr>
          <w:p w14:paraId="001B5453" w14:textId="77777777" w:rsidR="0012266F" w:rsidRPr="00222FC6" w:rsidRDefault="0012266F" w:rsidP="003A48E8">
            <w:pPr>
              <w:jc w:val="both"/>
            </w:pPr>
            <w:r w:rsidRPr="00222FC6">
              <w:rPr>
                <w:rFonts w:eastAsia="Calibri"/>
                <w:lang w:eastAsia="en-US"/>
              </w:rPr>
              <w:t xml:space="preserve">Direktīvas 2012/27/ES </w:t>
            </w:r>
            <w:r w:rsidRPr="00222FC6">
              <w:t xml:space="preserve">24. panta 2. punkts </w:t>
            </w:r>
          </w:p>
        </w:tc>
        <w:tc>
          <w:tcPr>
            <w:tcW w:w="763" w:type="pct"/>
          </w:tcPr>
          <w:p w14:paraId="337E9A11" w14:textId="77777777" w:rsidR="0012266F" w:rsidRPr="00222FC6" w:rsidRDefault="0012266F" w:rsidP="003A48E8">
            <w:pPr>
              <w:jc w:val="both"/>
            </w:pPr>
          </w:p>
        </w:tc>
        <w:tc>
          <w:tcPr>
            <w:tcW w:w="2694" w:type="pct"/>
          </w:tcPr>
          <w:p w14:paraId="1AE95492" w14:textId="77777777" w:rsidR="0012266F" w:rsidRPr="00222FC6" w:rsidRDefault="0012266F" w:rsidP="003A48E8">
            <w:pPr>
              <w:jc w:val="both"/>
              <w:rPr>
                <w:b/>
              </w:rPr>
            </w:pPr>
            <w:r w:rsidRPr="00222FC6">
              <w:rPr>
                <w:b/>
              </w:rPr>
              <w:t>Pārņemts pilnībā</w:t>
            </w:r>
          </w:p>
          <w:p w14:paraId="045E3777" w14:textId="194DA19C" w:rsidR="0012266F" w:rsidRPr="00222FC6" w:rsidRDefault="0012266F" w:rsidP="003A48E8">
            <w:pPr>
              <w:jc w:val="both"/>
            </w:pPr>
            <w:r w:rsidRPr="00222FC6">
              <w:t xml:space="preserve">Enerģijas </w:t>
            </w:r>
            <w:proofErr w:type="spellStart"/>
            <w:r w:rsidRPr="00222FC6">
              <w:t>galapatēriņa</w:t>
            </w:r>
            <w:proofErr w:type="spellEnd"/>
            <w:r w:rsidRPr="00222FC6">
              <w:t xml:space="preserve"> efektivitātes </w:t>
            </w:r>
            <w:r w:rsidR="007908EA" w:rsidRPr="00222FC6">
              <w:t xml:space="preserve">likuma </w:t>
            </w:r>
            <w:r w:rsidRPr="00222FC6">
              <w:t>17. </w:t>
            </w:r>
            <w:r w:rsidR="000B6C36" w:rsidRPr="00222FC6">
              <w:t>p</w:t>
            </w:r>
            <w:r w:rsidRPr="00222FC6">
              <w:t>ants</w:t>
            </w:r>
            <w:r w:rsidR="00A56530" w:rsidRPr="00222FC6">
              <w:t>.</w:t>
            </w:r>
          </w:p>
        </w:tc>
        <w:tc>
          <w:tcPr>
            <w:tcW w:w="795" w:type="pct"/>
          </w:tcPr>
          <w:p w14:paraId="2D827C37" w14:textId="77777777" w:rsidR="0012266F" w:rsidRPr="00222FC6" w:rsidRDefault="0012266F" w:rsidP="003A48E8">
            <w:pPr>
              <w:jc w:val="both"/>
            </w:pPr>
            <w:r w:rsidRPr="00222FC6">
              <w:rPr>
                <w:rFonts w:eastAsia="Calibri"/>
                <w:spacing w:val="-2"/>
                <w:lang w:eastAsia="en-US"/>
              </w:rPr>
              <w:t>Neparedz stingrākas prasības</w:t>
            </w:r>
          </w:p>
        </w:tc>
      </w:tr>
      <w:tr w:rsidR="0012266F" w:rsidRPr="00222FC6" w14:paraId="7BF9A1B9" w14:textId="77777777" w:rsidTr="0053409C">
        <w:tc>
          <w:tcPr>
            <w:tcW w:w="748" w:type="pct"/>
          </w:tcPr>
          <w:p w14:paraId="261439EC" w14:textId="77777777" w:rsidR="0012266F" w:rsidRPr="00222FC6" w:rsidRDefault="0012266F" w:rsidP="003A48E8">
            <w:pPr>
              <w:jc w:val="both"/>
            </w:pPr>
            <w:r w:rsidRPr="00222FC6">
              <w:rPr>
                <w:rFonts w:eastAsia="Calibri"/>
                <w:lang w:eastAsia="en-US"/>
              </w:rPr>
              <w:t xml:space="preserve">Direktīvas 2012/27/ES </w:t>
            </w:r>
            <w:r w:rsidRPr="00222FC6">
              <w:t>24. panta 3.,4. un 5. punkts</w:t>
            </w:r>
          </w:p>
        </w:tc>
        <w:tc>
          <w:tcPr>
            <w:tcW w:w="763" w:type="pct"/>
          </w:tcPr>
          <w:p w14:paraId="70FEE1DC" w14:textId="77777777" w:rsidR="0012266F" w:rsidRPr="00222FC6" w:rsidRDefault="0012266F" w:rsidP="003A48E8">
            <w:pPr>
              <w:jc w:val="both"/>
            </w:pPr>
          </w:p>
        </w:tc>
        <w:tc>
          <w:tcPr>
            <w:tcW w:w="2694" w:type="pct"/>
          </w:tcPr>
          <w:p w14:paraId="7D2B9E91" w14:textId="4547E5AB" w:rsidR="0012266F" w:rsidRPr="00222FC6" w:rsidRDefault="0012266F" w:rsidP="003A48E8">
            <w:pPr>
              <w:jc w:val="both"/>
            </w:pPr>
            <w:r w:rsidRPr="00222FC6">
              <w:rPr>
                <w:rFonts w:eastAsia="Calibri"/>
                <w:color w:val="000000"/>
                <w:lang w:eastAsia="en-US"/>
              </w:rPr>
              <w:t>Norma noteic pienākumu Eiropas Komisijai</w:t>
            </w:r>
            <w:r w:rsidR="00A56530" w:rsidRPr="00222FC6">
              <w:rPr>
                <w:rFonts w:eastAsia="Calibri"/>
                <w:color w:val="000000"/>
                <w:lang w:eastAsia="en-US"/>
              </w:rPr>
              <w:t>.</w:t>
            </w:r>
          </w:p>
        </w:tc>
        <w:tc>
          <w:tcPr>
            <w:tcW w:w="795" w:type="pct"/>
          </w:tcPr>
          <w:p w14:paraId="0D6F2561" w14:textId="77777777" w:rsidR="0012266F" w:rsidRPr="00222FC6" w:rsidRDefault="0012266F" w:rsidP="003A48E8">
            <w:pPr>
              <w:jc w:val="both"/>
            </w:pPr>
          </w:p>
        </w:tc>
      </w:tr>
      <w:tr w:rsidR="0012266F" w:rsidRPr="00222FC6" w14:paraId="63875888" w14:textId="77777777" w:rsidTr="0053409C">
        <w:tc>
          <w:tcPr>
            <w:tcW w:w="748" w:type="pct"/>
          </w:tcPr>
          <w:p w14:paraId="32BE2BD8" w14:textId="77777777" w:rsidR="0012266F" w:rsidRPr="00222FC6" w:rsidRDefault="0012266F" w:rsidP="003A48E8">
            <w:pPr>
              <w:jc w:val="both"/>
            </w:pPr>
            <w:r w:rsidRPr="00222FC6">
              <w:rPr>
                <w:rFonts w:eastAsia="Calibri"/>
                <w:lang w:eastAsia="en-US"/>
              </w:rPr>
              <w:t xml:space="preserve">Direktīvas 2012/27/ES </w:t>
            </w:r>
            <w:r w:rsidRPr="00222FC6">
              <w:t>24. panta 6. punkts</w:t>
            </w:r>
          </w:p>
        </w:tc>
        <w:tc>
          <w:tcPr>
            <w:tcW w:w="763" w:type="pct"/>
          </w:tcPr>
          <w:p w14:paraId="44A4DE34" w14:textId="77777777" w:rsidR="0012266F" w:rsidRPr="00222FC6" w:rsidRDefault="0012266F" w:rsidP="003A48E8">
            <w:pPr>
              <w:jc w:val="both"/>
            </w:pPr>
          </w:p>
        </w:tc>
        <w:tc>
          <w:tcPr>
            <w:tcW w:w="2694" w:type="pct"/>
          </w:tcPr>
          <w:p w14:paraId="03ED377A" w14:textId="77777777" w:rsidR="0012266F" w:rsidRPr="00222FC6" w:rsidRDefault="0012266F" w:rsidP="003A48E8">
            <w:pPr>
              <w:jc w:val="both"/>
              <w:rPr>
                <w:b/>
              </w:rPr>
            </w:pPr>
            <w:r w:rsidRPr="00222FC6">
              <w:rPr>
                <w:b/>
              </w:rPr>
              <w:t>Nav pārņemts</w:t>
            </w:r>
          </w:p>
          <w:p w14:paraId="3E75FAD8" w14:textId="7242A184" w:rsidR="0012266F" w:rsidRPr="00222FC6" w:rsidRDefault="0012266F" w:rsidP="003A48E8">
            <w:pPr>
              <w:jc w:val="both"/>
            </w:pPr>
            <w:r w:rsidRPr="00222FC6">
              <w:t>Prasības tiks pārņemtas ar likumprojektu „Energoefektivitātes likums”</w:t>
            </w:r>
            <w:r w:rsidR="00A56530" w:rsidRPr="00222FC6">
              <w:t>.</w:t>
            </w:r>
          </w:p>
          <w:p w14:paraId="4F24FACC" w14:textId="77777777" w:rsidR="0012266F" w:rsidRPr="00222FC6" w:rsidRDefault="0012266F" w:rsidP="003A48E8">
            <w:pPr>
              <w:jc w:val="both"/>
            </w:pPr>
            <w:r w:rsidRPr="00222FC6">
              <w:t>Atbildīgā Ekonomikas ministrija</w:t>
            </w:r>
          </w:p>
        </w:tc>
        <w:tc>
          <w:tcPr>
            <w:tcW w:w="795" w:type="pct"/>
          </w:tcPr>
          <w:p w14:paraId="58B64524" w14:textId="77777777" w:rsidR="0012266F" w:rsidRPr="00222FC6" w:rsidRDefault="0012266F" w:rsidP="003A48E8">
            <w:pPr>
              <w:jc w:val="both"/>
            </w:pPr>
            <w:r w:rsidRPr="00222FC6">
              <w:rPr>
                <w:rFonts w:eastAsia="Calibri"/>
                <w:spacing w:val="-2"/>
                <w:lang w:eastAsia="en-US"/>
              </w:rPr>
              <w:t>Neparedz stingrākas prasības</w:t>
            </w:r>
          </w:p>
        </w:tc>
      </w:tr>
      <w:tr w:rsidR="0012266F" w:rsidRPr="00222FC6" w14:paraId="62FB93CD" w14:textId="77777777" w:rsidTr="0053409C">
        <w:tc>
          <w:tcPr>
            <w:tcW w:w="748" w:type="pct"/>
          </w:tcPr>
          <w:p w14:paraId="5A5C4D2B" w14:textId="77777777" w:rsidR="0012266F" w:rsidRPr="00222FC6" w:rsidRDefault="0012266F" w:rsidP="003A48E8">
            <w:pPr>
              <w:jc w:val="both"/>
            </w:pPr>
            <w:r w:rsidRPr="00222FC6">
              <w:rPr>
                <w:rFonts w:eastAsia="Calibri"/>
                <w:lang w:eastAsia="en-US"/>
              </w:rPr>
              <w:t xml:space="preserve">Direktīvas 2012/27/ES </w:t>
            </w:r>
            <w:r w:rsidRPr="00222FC6">
              <w:t>24. panta 7. - 11. punkts</w:t>
            </w:r>
          </w:p>
        </w:tc>
        <w:tc>
          <w:tcPr>
            <w:tcW w:w="763" w:type="pct"/>
          </w:tcPr>
          <w:p w14:paraId="22095CD0" w14:textId="77777777" w:rsidR="0012266F" w:rsidRPr="00222FC6" w:rsidRDefault="0012266F" w:rsidP="003A48E8">
            <w:pPr>
              <w:jc w:val="both"/>
            </w:pPr>
          </w:p>
        </w:tc>
        <w:tc>
          <w:tcPr>
            <w:tcW w:w="2694" w:type="pct"/>
          </w:tcPr>
          <w:p w14:paraId="5C3A6A82" w14:textId="013B4157" w:rsidR="0012266F" w:rsidRPr="00222FC6" w:rsidRDefault="0012266F" w:rsidP="003A48E8">
            <w:pPr>
              <w:jc w:val="both"/>
            </w:pPr>
            <w:r w:rsidRPr="00222FC6">
              <w:rPr>
                <w:rFonts w:eastAsia="Calibri"/>
                <w:color w:val="000000"/>
                <w:lang w:eastAsia="en-US"/>
              </w:rPr>
              <w:t>Norma noteic pienākumu Eiropas Komisijai</w:t>
            </w:r>
            <w:r w:rsidR="00A56530" w:rsidRPr="00222FC6">
              <w:rPr>
                <w:rFonts w:eastAsia="Calibri"/>
                <w:color w:val="000000"/>
                <w:lang w:eastAsia="en-US"/>
              </w:rPr>
              <w:t>.</w:t>
            </w:r>
          </w:p>
        </w:tc>
        <w:tc>
          <w:tcPr>
            <w:tcW w:w="795" w:type="pct"/>
          </w:tcPr>
          <w:p w14:paraId="4814D9FD" w14:textId="77777777" w:rsidR="0012266F" w:rsidRPr="00222FC6" w:rsidRDefault="0012266F" w:rsidP="003A48E8">
            <w:pPr>
              <w:jc w:val="both"/>
            </w:pPr>
          </w:p>
        </w:tc>
      </w:tr>
      <w:tr w:rsidR="0012266F" w:rsidRPr="00222FC6" w14:paraId="2C981EEE" w14:textId="77777777" w:rsidTr="0053409C">
        <w:tc>
          <w:tcPr>
            <w:tcW w:w="748" w:type="pct"/>
          </w:tcPr>
          <w:p w14:paraId="686217F5" w14:textId="77777777" w:rsidR="0012266F" w:rsidRPr="00222FC6" w:rsidRDefault="0012266F" w:rsidP="003A48E8">
            <w:pPr>
              <w:jc w:val="both"/>
            </w:pPr>
            <w:r w:rsidRPr="00222FC6">
              <w:rPr>
                <w:rFonts w:eastAsia="Calibri"/>
                <w:lang w:eastAsia="en-US"/>
              </w:rPr>
              <w:t xml:space="preserve">Direktīvas 2012/27/ES </w:t>
            </w:r>
            <w:r w:rsidRPr="00222FC6">
              <w:t>25. - 28. panta 1. punkts</w:t>
            </w:r>
          </w:p>
        </w:tc>
        <w:tc>
          <w:tcPr>
            <w:tcW w:w="763" w:type="pct"/>
          </w:tcPr>
          <w:p w14:paraId="163DEED8" w14:textId="77777777" w:rsidR="0012266F" w:rsidRPr="00222FC6" w:rsidRDefault="0012266F" w:rsidP="003A48E8">
            <w:pPr>
              <w:jc w:val="both"/>
            </w:pPr>
          </w:p>
        </w:tc>
        <w:tc>
          <w:tcPr>
            <w:tcW w:w="2694" w:type="pct"/>
          </w:tcPr>
          <w:p w14:paraId="610089F7" w14:textId="594647CC" w:rsidR="0012266F" w:rsidRPr="00222FC6" w:rsidRDefault="0012266F" w:rsidP="003A48E8">
            <w:pPr>
              <w:jc w:val="both"/>
            </w:pPr>
            <w:r w:rsidRPr="00222FC6">
              <w:rPr>
                <w:rFonts w:eastAsia="Calibri"/>
                <w:color w:val="000000"/>
                <w:lang w:eastAsia="en-US"/>
              </w:rPr>
              <w:t>Norma noteic pienākumu Eiropas Komisijai</w:t>
            </w:r>
            <w:r w:rsidR="00A56530" w:rsidRPr="00222FC6">
              <w:rPr>
                <w:rFonts w:eastAsia="Calibri"/>
                <w:color w:val="000000"/>
                <w:lang w:eastAsia="en-US"/>
              </w:rPr>
              <w:t>.</w:t>
            </w:r>
          </w:p>
        </w:tc>
        <w:tc>
          <w:tcPr>
            <w:tcW w:w="795" w:type="pct"/>
          </w:tcPr>
          <w:p w14:paraId="6CB9BD17" w14:textId="77777777" w:rsidR="0012266F" w:rsidRPr="00222FC6" w:rsidRDefault="0012266F" w:rsidP="003A48E8">
            <w:pPr>
              <w:jc w:val="both"/>
            </w:pPr>
          </w:p>
        </w:tc>
      </w:tr>
      <w:tr w:rsidR="0012266F" w:rsidRPr="00222FC6" w14:paraId="1E963F2F" w14:textId="77777777" w:rsidTr="0053409C">
        <w:tc>
          <w:tcPr>
            <w:tcW w:w="748" w:type="pct"/>
          </w:tcPr>
          <w:p w14:paraId="62E768CD" w14:textId="77777777" w:rsidR="0012266F" w:rsidRPr="00222FC6" w:rsidRDefault="0012266F" w:rsidP="00295A40">
            <w:pPr>
              <w:jc w:val="both"/>
              <w:rPr>
                <w:rFonts w:eastAsia="Calibri"/>
                <w:spacing w:val="-2"/>
                <w:lang w:eastAsia="en-US"/>
              </w:rPr>
            </w:pPr>
            <w:r w:rsidRPr="00222FC6">
              <w:rPr>
                <w:rFonts w:eastAsia="Calibri"/>
                <w:lang w:eastAsia="en-US"/>
              </w:rPr>
              <w:t xml:space="preserve">Direktīvas 2012/27/ES </w:t>
            </w:r>
            <w:r w:rsidRPr="00222FC6">
              <w:rPr>
                <w:rFonts w:eastAsia="Calibri"/>
                <w:spacing w:val="-2"/>
                <w:lang w:eastAsia="en-US"/>
              </w:rPr>
              <w:t>28. panta 2. punkts</w:t>
            </w:r>
          </w:p>
        </w:tc>
        <w:tc>
          <w:tcPr>
            <w:tcW w:w="763" w:type="pct"/>
          </w:tcPr>
          <w:p w14:paraId="62AC603B" w14:textId="77777777" w:rsidR="0012266F" w:rsidRPr="00222FC6" w:rsidRDefault="001B4B38" w:rsidP="003A48E8">
            <w:pPr>
              <w:jc w:val="both"/>
              <w:rPr>
                <w:rFonts w:eastAsia="Calibri"/>
                <w:spacing w:val="-2"/>
                <w:lang w:eastAsia="en-US"/>
              </w:rPr>
            </w:pPr>
            <w:r w:rsidRPr="00222FC6">
              <w:rPr>
                <w:rFonts w:eastAsia="Calibri"/>
                <w:color w:val="000000"/>
                <w:lang w:eastAsia="en-US"/>
              </w:rPr>
              <w:t>Likum</w:t>
            </w:r>
            <w:r w:rsidR="0012266F" w:rsidRPr="00222FC6">
              <w:rPr>
                <w:rFonts w:eastAsia="Calibri"/>
                <w:color w:val="000000"/>
                <w:lang w:eastAsia="en-US"/>
              </w:rPr>
              <w:t>projekta informatīvā atsauce</w:t>
            </w:r>
          </w:p>
        </w:tc>
        <w:tc>
          <w:tcPr>
            <w:tcW w:w="2694" w:type="pct"/>
          </w:tcPr>
          <w:p w14:paraId="09F49685" w14:textId="77777777" w:rsidR="0012266F" w:rsidRPr="00222FC6" w:rsidRDefault="0012266F" w:rsidP="003A48E8">
            <w:pPr>
              <w:jc w:val="both"/>
              <w:rPr>
                <w:rFonts w:eastAsia="Calibri"/>
                <w:b/>
                <w:spacing w:val="-2"/>
                <w:lang w:eastAsia="en-US"/>
              </w:rPr>
            </w:pPr>
            <w:r w:rsidRPr="00222FC6">
              <w:rPr>
                <w:rFonts w:eastAsia="Calibri"/>
                <w:b/>
                <w:spacing w:val="-2"/>
                <w:lang w:eastAsia="en-US"/>
              </w:rPr>
              <w:t>Pārņemts pilnībā</w:t>
            </w:r>
          </w:p>
        </w:tc>
        <w:tc>
          <w:tcPr>
            <w:tcW w:w="795" w:type="pct"/>
          </w:tcPr>
          <w:p w14:paraId="073F330D" w14:textId="77777777" w:rsidR="0012266F" w:rsidRPr="00222FC6" w:rsidRDefault="0012266F" w:rsidP="003A48E8">
            <w:pPr>
              <w:jc w:val="both"/>
              <w:rPr>
                <w:rFonts w:eastAsia="Calibri"/>
                <w:spacing w:val="-2"/>
                <w:lang w:eastAsia="en-US"/>
              </w:rPr>
            </w:pPr>
            <w:r w:rsidRPr="00222FC6">
              <w:rPr>
                <w:rFonts w:eastAsia="Calibri"/>
                <w:spacing w:val="-2"/>
                <w:lang w:eastAsia="en-US"/>
              </w:rPr>
              <w:t>Neparedz stingrākas prasības</w:t>
            </w:r>
          </w:p>
        </w:tc>
      </w:tr>
      <w:tr w:rsidR="0012266F" w:rsidRPr="00222FC6" w14:paraId="031DFAD8" w14:textId="77777777" w:rsidTr="0053409C">
        <w:tc>
          <w:tcPr>
            <w:tcW w:w="748" w:type="pct"/>
          </w:tcPr>
          <w:p w14:paraId="0502B02A" w14:textId="77777777" w:rsidR="0012266F" w:rsidRPr="00222FC6" w:rsidRDefault="0012266F" w:rsidP="003A48E8">
            <w:pPr>
              <w:jc w:val="both"/>
            </w:pPr>
            <w:r w:rsidRPr="00222FC6">
              <w:t>29. - 30. pants</w:t>
            </w:r>
          </w:p>
        </w:tc>
        <w:tc>
          <w:tcPr>
            <w:tcW w:w="763" w:type="pct"/>
          </w:tcPr>
          <w:p w14:paraId="532CF6AD" w14:textId="77777777" w:rsidR="0012266F" w:rsidRPr="00222FC6" w:rsidRDefault="0012266F" w:rsidP="003A48E8">
            <w:pPr>
              <w:jc w:val="both"/>
            </w:pPr>
          </w:p>
        </w:tc>
        <w:tc>
          <w:tcPr>
            <w:tcW w:w="2694" w:type="pct"/>
          </w:tcPr>
          <w:p w14:paraId="7F002642" w14:textId="783D48DB" w:rsidR="0012266F" w:rsidRPr="00222FC6" w:rsidRDefault="0012266F" w:rsidP="003A48E8">
            <w:pPr>
              <w:jc w:val="both"/>
            </w:pPr>
            <w:r w:rsidRPr="00222FC6">
              <w:rPr>
                <w:rFonts w:eastAsia="Calibri"/>
                <w:color w:val="000000"/>
                <w:lang w:eastAsia="en-US"/>
              </w:rPr>
              <w:t>Norma noteic pienākumu Eiropas Komisijai</w:t>
            </w:r>
            <w:r w:rsidR="00A56530" w:rsidRPr="00222FC6">
              <w:rPr>
                <w:rFonts w:eastAsia="Calibri"/>
                <w:color w:val="000000"/>
                <w:lang w:eastAsia="en-US"/>
              </w:rPr>
              <w:t>.</w:t>
            </w:r>
          </w:p>
        </w:tc>
        <w:tc>
          <w:tcPr>
            <w:tcW w:w="795" w:type="pct"/>
          </w:tcPr>
          <w:p w14:paraId="43C8A2E5" w14:textId="77777777" w:rsidR="0012266F" w:rsidRPr="00222FC6" w:rsidRDefault="0012266F" w:rsidP="003A48E8">
            <w:pPr>
              <w:jc w:val="both"/>
            </w:pPr>
          </w:p>
        </w:tc>
      </w:tr>
      <w:tr w:rsidR="0012266F" w:rsidRPr="00222FC6" w14:paraId="6C7E1F44" w14:textId="77777777" w:rsidTr="0053409C">
        <w:tc>
          <w:tcPr>
            <w:tcW w:w="748" w:type="pct"/>
          </w:tcPr>
          <w:p w14:paraId="302CE72B" w14:textId="77777777" w:rsidR="0012266F" w:rsidRPr="00222FC6" w:rsidRDefault="0012266F" w:rsidP="003A48E8">
            <w:pPr>
              <w:jc w:val="both"/>
            </w:pPr>
            <w:r w:rsidRPr="00222FC6">
              <w:rPr>
                <w:rFonts w:eastAsia="Calibri"/>
                <w:lang w:eastAsia="en-US"/>
              </w:rPr>
              <w:t xml:space="preserve">Direktīvas 2012/27/ES </w:t>
            </w:r>
            <w:r w:rsidRPr="00222FC6">
              <w:t>I pielikuma I daļas a) apakšpunkts</w:t>
            </w:r>
          </w:p>
        </w:tc>
        <w:tc>
          <w:tcPr>
            <w:tcW w:w="763" w:type="pct"/>
          </w:tcPr>
          <w:p w14:paraId="45AD2707" w14:textId="77777777" w:rsidR="0012266F" w:rsidRPr="00222FC6" w:rsidRDefault="0012266F" w:rsidP="003A48E8">
            <w:pPr>
              <w:jc w:val="both"/>
            </w:pPr>
          </w:p>
        </w:tc>
        <w:tc>
          <w:tcPr>
            <w:tcW w:w="2694" w:type="pct"/>
          </w:tcPr>
          <w:p w14:paraId="1EBF102F" w14:textId="77777777" w:rsidR="0012266F" w:rsidRPr="00222FC6" w:rsidRDefault="0012266F" w:rsidP="003A48E8">
            <w:pPr>
              <w:jc w:val="both"/>
              <w:rPr>
                <w:rFonts w:eastAsia="Calibri"/>
                <w:b/>
                <w:color w:val="000000"/>
                <w:lang w:eastAsia="en-US"/>
              </w:rPr>
            </w:pPr>
            <w:r w:rsidRPr="00222FC6">
              <w:rPr>
                <w:rFonts w:eastAsia="Calibri"/>
                <w:b/>
                <w:color w:val="000000"/>
                <w:lang w:eastAsia="en-US"/>
              </w:rPr>
              <w:t>Pārņemts pilnībā</w:t>
            </w:r>
          </w:p>
          <w:p w14:paraId="22DCB058" w14:textId="400E5323" w:rsidR="0012266F" w:rsidRPr="00222FC6" w:rsidRDefault="00A56530" w:rsidP="003A48E8">
            <w:pPr>
              <w:jc w:val="both"/>
              <w:rPr>
                <w:rFonts w:eastAsia="Calibri"/>
                <w:color w:val="000000"/>
                <w:lang w:eastAsia="en-US"/>
              </w:rPr>
            </w:pPr>
            <w:r w:rsidRPr="00222FC6">
              <w:rPr>
                <w:rFonts w:eastAsia="Calibri"/>
                <w:color w:val="000000"/>
                <w:lang w:eastAsia="en-US"/>
              </w:rPr>
              <w:t>MK noteikumu Nr.221</w:t>
            </w:r>
            <w:r w:rsidR="0012266F" w:rsidRPr="00222FC6">
              <w:rPr>
                <w:rFonts w:eastAsia="Calibri"/>
                <w:color w:val="000000"/>
                <w:lang w:eastAsia="en-US"/>
              </w:rPr>
              <w:t xml:space="preserve"> 29.2. apakšpunkts</w:t>
            </w:r>
            <w:r w:rsidRPr="00222FC6">
              <w:rPr>
                <w:rFonts w:eastAsia="Calibri"/>
                <w:color w:val="000000"/>
                <w:lang w:eastAsia="en-US"/>
              </w:rPr>
              <w:t>.</w:t>
            </w:r>
          </w:p>
        </w:tc>
        <w:tc>
          <w:tcPr>
            <w:tcW w:w="795" w:type="pct"/>
          </w:tcPr>
          <w:p w14:paraId="0765EE93" w14:textId="77777777" w:rsidR="0012266F" w:rsidRPr="00222FC6" w:rsidRDefault="0012266F" w:rsidP="003A48E8">
            <w:pPr>
              <w:jc w:val="both"/>
            </w:pPr>
            <w:r w:rsidRPr="00222FC6">
              <w:rPr>
                <w:rFonts w:eastAsia="Calibri"/>
                <w:spacing w:val="-2"/>
                <w:lang w:eastAsia="en-US"/>
              </w:rPr>
              <w:t>Neparedz stingrākas prasības</w:t>
            </w:r>
          </w:p>
        </w:tc>
      </w:tr>
      <w:tr w:rsidR="0012266F" w:rsidRPr="00222FC6" w14:paraId="0756114B" w14:textId="77777777" w:rsidTr="0053409C">
        <w:tc>
          <w:tcPr>
            <w:tcW w:w="748" w:type="pct"/>
          </w:tcPr>
          <w:p w14:paraId="3D8277CD" w14:textId="77777777" w:rsidR="0012266F" w:rsidRPr="00222FC6" w:rsidRDefault="0012266F" w:rsidP="003A48E8">
            <w:pPr>
              <w:jc w:val="both"/>
            </w:pPr>
            <w:r w:rsidRPr="00222FC6">
              <w:rPr>
                <w:rFonts w:eastAsia="Calibri"/>
                <w:lang w:eastAsia="en-US"/>
              </w:rPr>
              <w:t xml:space="preserve">Direktīvas 2012/27/ES </w:t>
            </w:r>
            <w:r w:rsidRPr="00222FC6">
              <w:t>I pielikuma I daļas b) apakšpunkts</w:t>
            </w:r>
          </w:p>
        </w:tc>
        <w:tc>
          <w:tcPr>
            <w:tcW w:w="763" w:type="pct"/>
          </w:tcPr>
          <w:p w14:paraId="513AD64D" w14:textId="77777777" w:rsidR="0012266F" w:rsidRPr="00222FC6" w:rsidRDefault="0012266F" w:rsidP="003A48E8">
            <w:pPr>
              <w:jc w:val="both"/>
            </w:pPr>
          </w:p>
        </w:tc>
        <w:tc>
          <w:tcPr>
            <w:tcW w:w="2694" w:type="pct"/>
          </w:tcPr>
          <w:p w14:paraId="593C3837" w14:textId="77777777" w:rsidR="0012266F" w:rsidRPr="00222FC6" w:rsidRDefault="0012266F" w:rsidP="003A48E8">
            <w:pPr>
              <w:jc w:val="both"/>
              <w:rPr>
                <w:rFonts w:eastAsia="Calibri"/>
                <w:color w:val="000000"/>
                <w:lang w:eastAsia="en-US"/>
              </w:rPr>
            </w:pPr>
            <w:r w:rsidRPr="00222FC6">
              <w:rPr>
                <w:rFonts w:eastAsia="Calibri"/>
                <w:b/>
                <w:spacing w:val="-2"/>
                <w:lang w:eastAsia="en-US"/>
              </w:rPr>
              <w:t xml:space="preserve">Pārņemts </w:t>
            </w:r>
            <w:r w:rsidRPr="00222FC6">
              <w:rPr>
                <w:rFonts w:eastAsia="Calibri"/>
                <w:b/>
                <w:color w:val="000000"/>
                <w:lang w:eastAsia="en-US"/>
              </w:rPr>
              <w:t>pilnībā</w:t>
            </w:r>
            <w:r w:rsidRPr="00222FC6">
              <w:rPr>
                <w:rFonts w:eastAsia="Calibri"/>
                <w:color w:val="000000"/>
                <w:lang w:eastAsia="en-US"/>
              </w:rPr>
              <w:t xml:space="preserve"> </w:t>
            </w:r>
          </w:p>
          <w:p w14:paraId="76457390" w14:textId="3375E6A8" w:rsidR="0012266F" w:rsidRPr="00222FC6" w:rsidRDefault="00A56530" w:rsidP="003A48E8">
            <w:pPr>
              <w:jc w:val="both"/>
              <w:rPr>
                <w:rFonts w:eastAsia="Calibri"/>
                <w:color w:val="000000"/>
                <w:lang w:eastAsia="en-US"/>
              </w:rPr>
            </w:pPr>
            <w:r w:rsidRPr="00222FC6">
              <w:rPr>
                <w:rFonts w:eastAsia="Calibri"/>
                <w:color w:val="000000"/>
                <w:lang w:eastAsia="en-US"/>
              </w:rPr>
              <w:t xml:space="preserve">MK noteikumu Nr.221 </w:t>
            </w:r>
            <w:r w:rsidR="0012266F" w:rsidRPr="00222FC6">
              <w:rPr>
                <w:rFonts w:eastAsia="Calibri"/>
                <w:color w:val="000000"/>
                <w:lang w:eastAsia="en-US"/>
              </w:rPr>
              <w:t>29.3. apakšpunkts un 4. </w:t>
            </w:r>
            <w:r w:rsidRPr="00222FC6">
              <w:rPr>
                <w:rFonts w:eastAsia="Calibri"/>
                <w:color w:val="000000"/>
                <w:lang w:eastAsia="en-US"/>
              </w:rPr>
              <w:t>pielikums.</w:t>
            </w:r>
          </w:p>
        </w:tc>
        <w:tc>
          <w:tcPr>
            <w:tcW w:w="795" w:type="pct"/>
          </w:tcPr>
          <w:p w14:paraId="616F567E"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16DE8DFD" w14:textId="77777777" w:rsidTr="0053409C">
        <w:tc>
          <w:tcPr>
            <w:tcW w:w="748" w:type="pct"/>
          </w:tcPr>
          <w:p w14:paraId="0BE224D8" w14:textId="77777777" w:rsidR="0012266F" w:rsidRPr="00222FC6" w:rsidRDefault="0012266F" w:rsidP="003A48E8">
            <w:pPr>
              <w:jc w:val="both"/>
            </w:pPr>
            <w:r w:rsidRPr="00222FC6">
              <w:rPr>
                <w:rFonts w:eastAsia="Calibri"/>
                <w:lang w:eastAsia="en-US"/>
              </w:rPr>
              <w:t xml:space="preserve">Direktīvas 2012/27/ES </w:t>
            </w:r>
            <w:r w:rsidRPr="00222FC6">
              <w:t>I pielikuma I daļas c), d), e) apakšpunkti</w:t>
            </w:r>
          </w:p>
        </w:tc>
        <w:tc>
          <w:tcPr>
            <w:tcW w:w="763" w:type="pct"/>
          </w:tcPr>
          <w:p w14:paraId="7DAC2797" w14:textId="77777777" w:rsidR="0012266F" w:rsidRPr="00222FC6" w:rsidRDefault="0012266F" w:rsidP="003A48E8">
            <w:pPr>
              <w:jc w:val="both"/>
            </w:pPr>
          </w:p>
        </w:tc>
        <w:tc>
          <w:tcPr>
            <w:tcW w:w="2694" w:type="pct"/>
          </w:tcPr>
          <w:p w14:paraId="5077C3BD" w14:textId="77777777" w:rsidR="00502898" w:rsidRPr="00222FC6" w:rsidRDefault="00502898" w:rsidP="003A48E8">
            <w:pPr>
              <w:jc w:val="both"/>
              <w:rPr>
                <w:rFonts w:eastAsia="Calibri"/>
                <w:b/>
                <w:color w:val="000000"/>
                <w:lang w:eastAsia="en-US"/>
              </w:rPr>
            </w:pPr>
            <w:r w:rsidRPr="00222FC6">
              <w:rPr>
                <w:rFonts w:eastAsia="Calibri"/>
                <w:b/>
                <w:color w:val="000000"/>
                <w:lang w:eastAsia="en-US"/>
              </w:rPr>
              <w:t>Nav pārņemts</w:t>
            </w:r>
          </w:p>
          <w:p w14:paraId="1D9D1B7B" w14:textId="4A3B37C3" w:rsidR="00502898" w:rsidRPr="00222FC6" w:rsidRDefault="00502898" w:rsidP="003A48E8">
            <w:pPr>
              <w:jc w:val="both"/>
              <w:rPr>
                <w:rFonts w:eastAsia="Calibri"/>
                <w:lang w:eastAsia="en-US"/>
              </w:rPr>
            </w:pPr>
            <w:r w:rsidRPr="00222FC6">
              <w:rPr>
                <w:rFonts w:eastAsia="Calibri"/>
                <w:lang w:eastAsia="en-US"/>
              </w:rPr>
              <w:t xml:space="preserve">Prasības </w:t>
            </w:r>
            <w:r w:rsidRPr="00222FC6">
              <w:t>tiks pārņemtas ar Ministru kabineta noteikumu projektu „Primārās enerģijas ietaupījuma aprēķināšanas metodika koģenerācijas stacijām”</w:t>
            </w:r>
            <w:r w:rsidR="00A56530" w:rsidRPr="00222FC6">
              <w:t>.</w:t>
            </w:r>
          </w:p>
          <w:p w14:paraId="2F33EDCA" w14:textId="77777777" w:rsidR="0012266F" w:rsidRPr="00222FC6" w:rsidRDefault="00502898" w:rsidP="003A48E8">
            <w:pPr>
              <w:jc w:val="both"/>
              <w:rPr>
                <w:rFonts w:eastAsia="Calibri"/>
                <w:b/>
                <w:color w:val="000000"/>
                <w:lang w:eastAsia="en-US"/>
              </w:rPr>
            </w:pPr>
            <w:r w:rsidRPr="00222FC6">
              <w:rPr>
                <w:rFonts w:eastAsia="Calibri"/>
                <w:spacing w:val="-2"/>
                <w:lang w:eastAsia="en-US"/>
              </w:rPr>
              <w:t>Atbildīgā Ekonomikas ministrija</w:t>
            </w:r>
          </w:p>
        </w:tc>
        <w:tc>
          <w:tcPr>
            <w:tcW w:w="795" w:type="pct"/>
          </w:tcPr>
          <w:p w14:paraId="76362962"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6BFBAC9A" w14:textId="77777777" w:rsidTr="0053409C">
        <w:tc>
          <w:tcPr>
            <w:tcW w:w="748" w:type="pct"/>
          </w:tcPr>
          <w:p w14:paraId="72F9E046" w14:textId="77777777" w:rsidR="0012266F" w:rsidRPr="00222FC6" w:rsidRDefault="0012266F" w:rsidP="003A48E8">
            <w:pPr>
              <w:jc w:val="both"/>
            </w:pPr>
            <w:r w:rsidRPr="00222FC6">
              <w:rPr>
                <w:rFonts w:eastAsia="Calibri"/>
                <w:lang w:eastAsia="en-US"/>
              </w:rPr>
              <w:t xml:space="preserve">Direktīvas 2012/27/ES </w:t>
            </w:r>
            <w:r w:rsidRPr="00222FC6">
              <w:t>I pielikuma II daļa</w:t>
            </w:r>
          </w:p>
        </w:tc>
        <w:tc>
          <w:tcPr>
            <w:tcW w:w="763" w:type="pct"/>
          </w:tcPr>
          <w:p w14:paraId="771DD490" w14:textId="77777777" w:rsidR="0012266F" w:rsidRPr="00222FC6" w:rsidRDefault="0012266F" w:rsidP="003A48E8">
            <w:pPr>
              <w:jc w:val="both"/>
            </w:pPr>
          </w:p>
        </w:tc>
        <w:tc>
          <w:tcPr>
            <w:tcW w:w="2694" w:type="pct"/>
          </w:tcPr>
          <w:p w14:paraId="4E709152" w14:textId="77777777" w:rsidR="0012266F" w:rsidRPr="00222FC6" w:rsidRDefault="0012266F" w:rsidP="003A48E8">
            <w:pPr>
              <w:jc w:val="both"/>
              <w:rPr>
                <w:rFonts w:eastAsia="Calibri"/>
                <w:b/>
                <w:color w:val="000000"/>
                <w:lang w:eastAsia="en-US"/>
              </w:rPr>
            </w:pPr>
            <w:r w:rsidRPr="00222FC6">
              <w:rPr>
                <w:rFonts w:eastAsia="Calibri"/>
                <w:b/>
                <w:color w:val="000000"/>
                <w:lang w:eastAsia="en-US"/>
              </w:rPr>
              <w:t xml:space="preserve">Pārņemts pilnībā </w:t>
            </w:r>
          </w:p>
          <w:p w14:paraId="2A2A46A4" w14:textId="0F4EEC8C" w:rsidR="0012266F" w:rsidRPr="00222FC6" w:rsidRDefault="00A56530" w:rsidP="003A48E8">
            <w:pPr>
              <w:jc w:val="both"/>
              <w:rPr>
                <w:rFonts w:eastAsiaTheme="minorHAnsi"/>
                <w:bCs/>
                <w:color w:val="000000"/>
                <w:lang w:eastAsia="en-US"/>
              </w:rPr>
            </w:pPr>
            <w:r w:rsidRPr="00222FC6">
              <w:rPr>
                <w:rFonts w:eastAsia="Calibri"/>
                <w:color w:val="000000"/>
                <w:lang w:eastAsia="en-US"/>
              </w:rPr>
              <w:t xml:space="preserve">MK noteikumu Nr.221 </w:t>
            </w:r>
            <w:r w:rsidR="0012266F" w:rsidRPr="00222FC6">
              <w:rPr>
                <w:rFonts w:eastAsiaTheme="minorHAnsi"/>
                <w:bCs/>
                <w:color w:val="000000"/>
                <w:lang w:eastAsia="en-US"/>
              </w:rPr>
              <w:t>4. </w:t>
            </w:r>
            <w:r w:rsidRPr="00222FC6">
              <w:rPr>
                <w:rFonts w:eastAsiaTheme="minorHAnsi"/>
                <w:bCs/>
                <w:color w:val="000000"/>
                <w:lang w:eastAsia="en-US"/>
              </w:rPr>
              <w:t>punkts.</w:t>
            </w:r>
          </w:p>
          <w:p w14:paraId="7F7935BD" w14:textId="77777777" w:rsidR="003C463E" w:rsidRPr="00222FC6" w:rsidRDefault="003C463E" w:rsidP="003A48E8">
            <w:pPr>
              <w:jc w:val="both"/>
              <w:rPr>
                <w:rFonts w:eastAsiaTheme="minorHAnsi"/>
                <w:bCs/>
                <w:i/>
                <w:color w:val="000000"/>
                <w:lang w:eastAsia="en-US"/>
              </w:rPr>
            </w:pPr>
            <w:r w:rsidRPr="00222FC6">
              <w:rPr>
                <w:rFonts w:eastAsiaTheme="minorHAnsi"/>
                <w:bCs/>
                <w:i/>
                <w:color w:val="000000"/>
                <w:lang w:eastAsia="en-US"/>
              </w:rPr>
              <w:t>Papildus:</w:t>
            </w:r>
          </w:p>
          <w:p w14:paraId="09542407" w14:textId="5269D9D9" w:rsidR="003C463E" w:rsidRPr="00222FC6" w:rsidRDefault="003C463E" w:rsidP="003A48E8">
            <w:pPr>
              <w:jc w:val="both"/>
              <w:rPr>
                <w:rFonts w:eastAsia="Calibri"/>
                <w:lang w:eastAsia="en-US"/>
              </w:rPr>
            </w:pPr>
            <w:r w:rsidRPr="00222FC6">
              <w:rPr>
                <w:rFonts w:eastAsia="Calibri"/>
                <w:lang w:eastAsia="en-US"/>
              </w:rPr>
              <w:t xml:space="preserve">Prasības </w:t>
            </w:r>
            <w:r w:rsidRPr="00222FC6">
              <w:t>tiks pārņemtas ar Ministru kabineta noteikumu projektu „Primārās enerģijas ietaupījuma aprēķināšanas metodika koģenerācijas stacijām”</w:t>
            </w:r>
            <w:r w:rsidR="00A56530" w:rsidRPr="00222FC6">
              <w:t>.</w:t>
            </w:r>
          </w:p>
          <w:p w14:paraId="4F83DE1D" w14:textId="7BF6C781" w:rsidR="003C463E" w:rsidRPr="00222FC6" w:rsidRDefault="003C463E" w:rsidP="003A48E8">
            <w:pPr>
              <w:jc w:val="both"/>
              <w:rPr>
                <w:rFonts w:eastAsia="Calibri"/>
                <w:highlight w:val="yellow"/>
                <w:lang w:eastAsia="en-US"/>
              </w:rPr>
            </w:pPr>
            <w:r w:rsidRPr="00222FC6">
              <w:rPr>
                <w:rFonts w:eastAsia="Calibri"/>
                <w:spacing w:val="-2"/>
                <w:lang w:eastAsia="en-US"/>
              </w:rPr>
              <w:t>Atbildīgā Ekonomikas ministrija</w:t>
            </w:r>
          </w:p>
        </w:tc>
        <w:tc>
          <w:tcPr>
            <w:tcW w:w="795" w:type="pct"/>
          </w:tcPr>
          <w:p w14:paraId="10ECEAE2" w14:textId="77777777" w:rsidR="0012266F" w:rsidRPr="00222FC6" w:rsidRDefault="0012266F" w:rsidP="003A48E8">
            <w:pPr>
              <w:jc w:val="both"/>
              <w:rPr>
                <w:rFonts w:eastAsia="Calibri"/>
                <w:spacing w:val="-2"/>
                <w:lang w:eastAsia="en-US"/>
              </w:rPr>
            </w:pPr>
            <w:r w:rsidRPr="00222FC6">
              <w:rPr>
                <w:rFonts w:eastAsia="Calibri"/>
                <w:spacing w:val="-2"/>
                <w:lang w:eastAsia="en-US"/>
              </w:rPr>
              <w:t>Neparedz stingrākas prasības</w:t>
            </w:r>
          </w:p>
        </w:tc>
      </w:tr>
      <w:tr w:rsidR="0012266F" w:rsidRPr="00222FC6" w14:paraId="50436549" w14:textId="77777777" w:rsidTr="0053409C">
        <w:tc>
          <w:tcPr>
            <w:tcW w:w="748" w:type="pct"/>
          </w:tcPr>
          <w:p w14:paraId="31197B3E" w14:textId="77777777" w:rsidR="0012266F" w:rsidRPr="00222FC6" w:rsidRDefault="0012266F" w:rsidP="003A48E8">
            <w:pPr>
              <w:jc w:val="both"/>
            </w:pPr>
            <w:r w:rsidRPr="00222FC6">
              <w:rPr>
                <w:rFonts w:eastAsia="Calibri"/>
                <w:lang w:eastAsia="en-US"/>
              </w:rPr>
              <w:t xml:space="preserve">Direktīvas 2012/27/ES </w:t>
            </w:r>
            <w:r w:rsidRPr="00222FC6">
              <w:t>II pielikuma a) apakšpunkts</w:t>
            </w:r>
          </w:p>
        </w:tc>
        <w:tc>
          <w:tcPr>
            <w:tcW w:w="763" w:type="pct"/>
          </w:tcPr>
          <w:p w14:paraId="3999D78F" w14:textId="77777777" w:rsidR="0012266F" w:rsidRPr="00222FC6" w:rsidRDefault="0012266F" w:rsidP="003A48E8">
            <w:pPr>
              <w:jc w:val="both"/>
            </w:pPr>
          </w:p>
        </w:tc>
        <w:tc>
          <w:tcPr>
            <w:tcW w:w="2694" w:type="pct"/>
          </w:tcPr>
          <w:p w14:paraId="5DEF6137" w14:textId="77777777" w:rsidR="0012266F" w:rsidRPr="00222FC6" w:rsidRDefault="0012266F" w:rsidP="003A48E8">
            <w:pPr>
              <w:jc w:val="both"/>
              <w:rPr>
                <w:rFonts w:eastAsia="Calibri"/>
                <w:b/>
                <w:spacing w:val="-2"/>
                <w:lang w:eastAsia="en-US"/>
              </w:rPr>
            </w:pPr>
            <w:r w:rsidRPr="00222FC6">
              <w:rPr>
                <w:rFonts w:eastAsia="Calibri"/>
                <w:b/>
                <w:spacing w:val="-2"/>
                <w:lang w:eastAsia="en-US"/>
              </w:rPr>
              <w:t xml:space="preserve">Pārņemts pilnībā </w:t>
            </w:r>
          </w:p>
          <w:p w14:paraId="3F8FFB75" w14:textId="525AAB1A" w:rsidR="0012266F" w:rsidRPr="00222FC6" w:rsidRDefault="00A56530" w:rsidP="003A48E8">
            <w:pPr>
              <w:jc w:val="both"/>
              <w:rPr>
                <w:rFonts w:eastAsia="Calibri"/>
                <w:color w:val="000000"/>
                <w:lang w:eastAsia="en-US"/>
              </w:rPr>
            </w:pPr>
            <w:r w:rsidRPr="00222FC6">
              <w:rPr>
                <w:rFonts w:eastAsia="Calibri"/>
                <w:color w:val="000000"/>
                <w:lang w:eastAsia="en-US"/>
              </w:rPr>
              <w:t xml:space="preserve">MK noteikumu Nr.221 </w:t>
            </w:r>
            <w:r w:rsidR="0012266F" w:rsidRPr="00222FC6">
              <w:rPr>
                <w:rFonts w:eastAsia="Calibri"/>
                <w:color w:val="000000"/>
                <w:lang w:eastAsia="en-US"/>
              </w:rPr>
              <w:t>6. </w:t>
            </w:r>
            <w:r w:rsidR="000B6C36" w:rsidRPr="00222FC6">
              <w:rPr>
                <w:rFonts w:eastAsia="Calibri"/>
                <w:color w:val="000000"/>
                <w:lang w:eastAsia="en-US"/>
              </w:rPr>
              <w:t>p</w:t>
            </w:r>
            <w:r w:rsidR="0012266F" w:rsidRPr="00222FC6">
              <w:rPr>
                <w:rFonts w:eastAsia="Calibri"/>
                <w:color w:val="000000"/>
                <w:lang w:eastAsia="en-US"/>
              </w:rPr>
              <w:t>unkts</w:t>
            </w:r>
            <w:r w:rsidRPr="00222FC6">
              <w:rPr>
                <w:rFonts w:eastAsia="Calibri"/>
                <w:color w:val="000000"/>
                <w:lang w:eastAsia="en-US"/>
              </w:rPr>
              <w:t>.</w:t>
            </w:r>
          </w:p>
          <w:p w14:paraId="11AE7BB1" w14:textId="77777777" w:rsidR="00503DF4" w:rsidRPr="00222FC6" w:rsidRDefault="00503DF4" w:rsidP="003A48E8">
            <w:pPr>
              <w:jc w:val="both"/>
              <w:rPr>
                <w:rFonts w:eastAsiaTheme="minorHAnsi"/>
                <w:bCs/>
                <w:i/>
                <w:color w:val="000000"/>
                <w:lang w:eastAsia="en-US"/>
              </w:rPr>
            </w:pPr>
            <w:r w:rsidRPr="00222FC6">
              <w:rPr>
                <w:rFonts w:eastAsiaTheme="minorHAnsi"/>
                <w:bCs/>
                <w:i/>
                <w:color w:val="000000"/>
                <w:lang w:eastAsia="en-US"/>
              </w:rPr>
              <w:t>Papildus:</w:t>
            </w:r>
          </w:p>
          <w:p w14:paraId="6DCBF403" w14:textId="77777777" w:rsidR="00503DF4" w:rsidRPr="00222FC6" w:rsidRDefault="00503DF4" w:rsidP="003A48E8">
            <w:pPr>
              <w:jc w:val="both"/>
              <w:rPr>
                <w:rFonts w:eastAsia="Calibri"/>
                <w:lang w:eastAsia="en-US"/>
              </w:rPr>
            </w:pPr>
            <w:r w:rsidRPr="00222FC6">
              <w:rPr>
                <w:rFonts w:eastAsia="Calibri"/>
                <w:lang w:eastAsia="en-US"/>
              </w:rPr>
              <w:t xml:space="preserve">Prasības </w:t>
            </w:r>
            <w:r w:rsidRPr="00222FC6">
              <w:t>tiks pārņemtas ar Ministru kabineta noteikumu projektu „Primārās enerģijas ietaupījuma aprēķināšanas metodika koģenerācijas stacijām”</w:t>
            </w:r>
          </w:p>
          <w:p w14:paraId="437153C5" w14:textId="5382C990" w:rsidR="00503DF4" w:rsidRPr="00222FC6" w:rsidRDefault="00503DF4" w:rsidP="003A48E8">
            <w:pPr>
              <w:jc w:val="both"/>
              <w:rPr>
                <w:rFonts w:eastAsia="Calibri"/>
                <w:color w:val="000000"/>
                <w:highlight w:val="yellow"/>
                <w:lang w:eastAsia="en-US"/>
              </w:rPr>
            </w:pPr>
            <w:r w:rsidRPr="00222FC6">
              <w:rPr>
                <w:rFonts w:eastAsia="Calibri"/>
                <w:spacing w:val="-2"/>
                <w:lang w:eastAsia="en-US"/>
              </w:rPr>
              <w:t>Atbildīgā Ekonomikas ministrija</w:t>
            </w:r>
            <w:r w:rsidR="00A56530" w:rsidRPr="00222FC6">
              <w:rPr>
                <w:rFonts w:eastAsia="Calibri"/>
                <w:spacing w:val="-2"/>
                <w:lang w:eastAsia="en-US"/>
              </w:rPr>
              <w:t>.</w:t>
            </w:r>
          </w:p>
        </w:tc>
        <w:tc>
          <w:tcPr>
            <w:tcW w:w="795" w:type="pct"/>
          </w:tcPr>
          <w:p w14:paraId="6DA78FC5"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5635FE3B" w14:textId="77777777" w:rsidTr="0053409C">
        <w:tc>
          <w:tcPr>
            <w:tcW w:w="748" w:type="pct"/>
          </w:tcPr>
          <w:p w14:paraId="449190F0" w14:textId="77777777" w:rsidR="0012266F" w:rsidRPr="00222FC6" w:rsidRDefault="0012266F" w:rsidP="003A48E8">
            <w:pPr>
              <w:jc w:val="both"/>
            </w:pPr>
            <w:r w:rsidRPr="00222FC6">
              <w:rPr>
                <w:rFonts w:eastAsia="Calibri"/>
                <w:lang w:eastAsia="en-US"/>
              </w:rPr>
              <w:t xml:space="preserve">Direktīvas 2012/27/ES </w:t>
            </w:r>
            <w:r w:rsidRPr="00222FC6">
              <w:t>II pielikuma b) apakšpunkts</w:t>
            </w:r>
          </w:p>
        </w:tc>
        <w:tc>
          <w:tcPr>
            <w:tcW w:w="763" w:type="pct"/>
          </w:tcPr>
          <w:p w14:paraId="1F7224DA" w14:textId="77777777" w:rsidR="0012266F" w:rsidRPr="00222FC6" w:rsidRDefault="0012266F" w:rsidP="003A48E8">
            <w:pPr>
              <w:jc w:val="both"/>
            </w:pPr>
          </w:p>
        </w:tc>
        <w:tc>
          <w:tcPr>
            <w:tcW w:w="2694" w:type="pct"/>
          </w:tcPr>
          <w:p w14:paraId="78FC749E" w14:textId="77777777" w:rsidR="0012266F" w:rsidRPr="00222FC6" w:rsidRDefault="0012266F" w:rsidP="003A48E8">
            <w:pPr>
              <w:jc w:val="both"/>
              <w:rPr>
                <w:rFonts w:eastAsia="Calibri"/>
                <w:b/>
                <w:spacing w:val="-2"/>
                <w:lang w:eastAsia="en-US"/>
              </w:rPr>
            </w:pPr>
            <w:r w:rsidRPr="00222FC6">
              <w:rPr>
                <w:rFonts w:eastAsia="Calibri"/>
                <w:b/>
                <w:spacing w:val="-2"/>
                <w:lang w:eastAsia="en-US"/>
              </w:rPr>
              <w:t xml:space="preserve">Pārņemts pilnībā </w:t>
            </w:r>
          </w:p>
          <w:p w14:paraId="062F0146" w14:textId="4D076328" w:rsidR="0012266F" w:rsidRPr="00222FC6" w:rsidRDefault="00A56530" w:rsidP="003A48E8">
            <w:pPr>
              <w:jc w:val="both"/>
              <w:rPr>
                <w:rFonts w:eastAsia="Calibri"/>
                <w:color w:val="000000"/>
                <w:highlight w:val="yellow"/>
                <w:lang w:eastAsia="en-US"/>
              </w:rPr>
            </w:pPr>
            <w:r w:rsidRPr="00222FC6">
              <w:rPr>
                <w:rFonts w:eastAsia="Calibri"/>
                <w:color w:val="000000"/>
                <w:lang w:eastAsia="en-US"/>
              </w:rPr>
              <w:t xml:space="preserve">MK noteikumu Nr.221 </w:t>
            </w:r>
            <w:r w:rsidR="0012266F" w:rsidRPr="00222FC6">
              <w:rPr>
                <w:rFonts w:eastAsia="Calibri"/>
                <w:color w:val="000000"/>
                <w:lang w:eastAsia="en-US"/>
              </w:rPr>
              <w:t>5. </w:t>
            </w:r>
            <w:r w:rsidR="000B6C36" w:rsidRPr="00222FC6">
              <w:rPr>
                <w:rFonts w:eastAsia="Calibri"/>
                <w:color w:val="000000"/>
                <w:lang w:eastAsia="en-US"/>
              </w:rPr>
              <w:t>p</w:t>
            </w:r>
            <w:r w:rsidR="0012266F" w:rsidRPr="00222FC6">
              <w:rPr>
                <w:rFonts w:eastAsia="Calibri"/>
                <w:color w:val="000000"/>
                <w:lang w:eastAsia="en-US"/>
              </w:rPr>
              <w:t>unkts</w:t>
            </w:r>
            <w:r w:rsidRPr="00222FC6">
              <w:rPr>
                <w:rFonts w:eastAsia="Calibri"/>
                <w:color w:val="000000"/>
                <w:lang w:eastAsia="en-US"/>
              </w:rPr>
              <w:t>.</w:t>
            </w:r>
          </w:p>
          <w:p w14:paraId="5450971F" w14:textId="77777777" w:rsidR="00503DF4" w:rsidRPr="00222FC6" w:rsidRDefault="00503DF4" w:rsidP="003A48E8">
            <w:pPr>
              <w:jc w:val="both"/>
              <w:rPr>
                <w:rFonts w:eastAsiaTheme="minorHAnsi"/>
                <w:bCs/>
                <w:i/>
                <w:color w:val="000000"/>
                <w:lang w:eastAsia="en-US"/>
              </w:rPr>
            </w:pPr>
            <w:r w:rsidRPr="00222FC6">
              <w:rPr>
                <w:rFonts w:eastAsiaTheme="minorHAnsi"/>
                <w:bCs/>
                <w:i/>
                <w:color w:val="000000"/>
                <w:lang w:eastAsia="en-US"/>
              </w:rPr>
              <w:t>Papildus:</w:t>
            </w:r>
          </w:p>
          <w:p w14:paraId="32C25F0C" w14:textId="77777777" w:rsidR="00503DF4" w:rsidRPr="00222FC6" w:rsidRDefault="00503DF4" w:rsidP="003A48E8">
            <w:pPr>
              <w:jc w:val="both"/>
              <w:rPr>
                <w:rFonts w:eastAsia="Calibri"/>
                <w:lang w:eastAsia="en-US"/>
              </w:rPr>
            </w:pPr>
            <w:r w:rsidRPr="00222FC6">
              <w:rPr>
                <w:rFonts w:eastAsia="Calibri"/>
                <w:lang w:eastAsia="en-US"/>
              </w:rPr>
              <w:t xml:space="preserve">Prasības </w:t>
            </w:r>
            <w:r w:rsidRPr="00222FC6">
              <w:t>tiks pārņemtas ar Ministru kabineta noteikumu projektu „Primārās enerģijas ietaupījuma aprēķināšanas metodika koģenerācijas stacijām”</w:t>
            </w:r>
          </w:p>
          <w:p w14:paraId="0812BECC" w14:textId="2A38C242" w:rsidR="00503DF4" w:rsidRPr="00222FC6" w:rsidRDefault="00503DF4" w:rsidP="003A48E8">
            <w:pPr>
              <w:jc w:val="both"/>
              <w:rPr>
                <w:rFonts w:eastAsia="Calibri"/>
                <w:color w:val="000000"/>
                <w:highlight w:val="yellow"/>
                <w:lang w:eastAsia="en-US"/>
              </w:rPr>
            </w:pPr>
            <w:r w:rsidRPr="00222FC6">
              <w:rPr>
                <w:rFonts w:eastAsia="Calibri"/>
                <w:spacing w:val="-2"/>
                <w:lang w:eastAsia="en-US"/>
              </w:rPr>
              <w:t>Atbildīgā Ekonomikas ministrija</w:t>
            </w:r>
            <w:r w:rsidR="00A56530" w:rsidRPr="00222FC6">
              <w:rPr>
                <w:rFonts w:eastAsia="Calibri"/>
                <w:spacing w:val="-2"/>
                <w:lang w:eastAsia="en-US"/>
              </w:rPr>
              <w:t>.</w:t>
            </w:r>
          </w:p>
        </w:tc>
        <w:tc>
          <w:tcPr>
            <w:tcW w:w="795" w:type="pct"/>
          </w:tcPr>
          <w:p w14:paraId="522E5314"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225EA18C" w14:textId="77777777" w:rsidTr="0053409C">
        <w:tc>
          <w:tcPr>
            <w:tcW w:w="748" w:type="pct"/>
          </w:tcPr>
          <w:p w14:paraId="706700B6" w14:textId="77777777" w:rsidR="0012266F" w:rsidRPr="00222FC6" w:rsidRDefault="0012266F" w:rsidP="003A48E8">
            <w:pPr>
              <w:jc w:val="both"/>
            </w:pPr>
            <w:r w:rsidRPr="00222FC6">
              <w:rPr>
                <w:rFonts w:eastAsia="Calibri"/>
                <w:lang w:eastAsia="en-US"/>
              </w:rPr>
              <w:t xml:space="preserve">Direktīvas 2012/27/ES </w:t>
            </w:r>
            <w:r w:rsidRPr="00222FC6">
              <w:t>II pielikuma c) apakšpunkts</w:t>
            </w:r>
          </w:p>
        </w:tc>
        <w:tc>
          <w:tcPr>
            <w:tcW w:w="763" w:type="pct"/>
          </w:tcPr>
          <w:p w14:paraId="3A9339CF" w14:textId="77777777" w:rsidR="0012266F" w:rsidRPr="00222FC6" w:rsidRDefault="0012266F" w:rsidP="003A48E8">
            <w:pPr>
              <w:jc w:val="both"/>
            </w:pPr>
          </w:p>
        </w:tc>
        <w:tc>
          <w:tcPr>
            <w:tcW w:w="2694" w:type="pct"/>
          </w:tcPr>
          <w:p w14:paraId="3D1D7F0F" w14:textId="77777777" w:rsidR="0012266F" w:rsidRPr="00222FC6" w:rsidRDefault="0012266F" w:rsidP="003A48E8">
            <w:pPr>
              <w:jc w:val="both"/>
              <w:rPr>
                <w:rFonts w:eastAsia="Calibri"/>
                <w:b/>
                <w:color w:val="000000"/>
                <w:lang w:eastAsia="en-US"/>
              </w:rPr>
            </w:pPr>
            <w:r w:rsidRPr="00222FC6">
              <w:rPr>
                <w:rFonts w:eastAsia="Calibri"/>
                <w:b/>
                <w:color w:val="000000"/>
                <w:lang w:eastAsia="en-US"/>
              </w:rPr>
              <w:t>Nav pārņemts</w:t>
            </w:r>
          </w:p>
          <w:p w14:paraId="2FA03984" w14:textId="3A7D3AFC" w:rsidR="0012266F" w:rsidRPr="00222FC6" w:rsidRDefault="0012266F" w:rsidP="003A48E8">
            <w:pPr>
              <w:jc w:val="both"/>
              <w:rPr>
                <w:rFonts w:eastAsia="Calibri"/>
                <w:lang w:eastAsia="en-US"/>
              </w:rPr>
            </w:pPr>
            <w:r w:rsidRPr="00222FC6">
              <w:rPr>
                <w:rFonts w:eastAsia="Calibri"/>
                <w:lang w:eastAsia="en-US"/>
              </w:rPr>
              <w:t xml:space="preserve">Prasības </w:t>
            </w:r>
            <w:r w:rsidRPr="00222FC6">
              <w:t xml:space="preserve">tiks pārņemtas ar Ministru kabineta noteikumu projektu </w:t>
            </w:r>
            <w:r w:rsidR="00503DF4" w:rsidRPr="00222FC6">
              <w:t>“</w:t>
            </w:r>
            <w:r w:rsidRPr="00222FC6">
              <w:t>Noteikumi par izcelsmes apliecinājuma saņemšanu elektroenerģijai, kas ražota, izmantojot atjaunojamos energoresursus</w:t>
            </w:r>
            <w:r w:rsidR="000B6C36" w:rsidRPr="00222FC6">
              <w:t>, vai augstas efektivitātes koģenerācijas režīmā</w:t>
            </w:r>
            <w:r w:rsidRPr="00222FC6">
              <w:rPr>
                <w:rFonts w:eastAsia="Calibri"/>
                <w:lang w:eastAsia="en-US"/>
              </w:rPr>
              <w:t>”</w:t>
            </w:r>
          </w:p>
          <w:p w14:paraId="30CB5957" w14:textId="77777777" w:rsidR="0012266F" w:rsidRPr="00222FC6" w:rsidRDefault="0012266F" w:rsidP="003A48E8">
            <w:pPr>
              <w:jc w:val="both"/>
              <w:rPr>
                <w:rFonts w:eastAsia="Calibri"/>
                <w:color w:val="000000"/>
                <w:lang w:eastAsia="en-US"/>
              </w:rPr>
            </w:pPr>
            <w:r w:rsidRPr="00222FC6">
              <w:rPr>
                <w:rFonts w:eastAsia="Calibri"/>
                <w:spacing w:val="-2"/>
                <w:lang w:eastAsia="en-US"/>
              </w:rPr>
              <w:t>Atbildīgā Ekonomikas ministrija</w:t>
            </w:r>
          </w:p>
        </w:tc>
        <w:tc>
          <w:tcPr>
            <w:tcW w:w="795" w:type="pct"/>
          </w:tcPr>
          <w:p w14:paraId="042F3706"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061A660A" w14:textId="77777777" w:rsidTr="0053409C">
        <w:tc>
          <w:tcPr>
            <w:tcW w:w="748" w:type="pct"/>
          </w:tcPr>
          <w:p w14:paraId="23682C76" w14:textId="77777777" w:rsidR="0012266F" w:rsidRPr="00222FC6" w:rsidRDefault="0012266F" w:rsidP="003A48E8">
            <w:pPr>
              <w:jc w:val="both"/>
            </w:pPr>
            <w:r w:rsidRPr="00222FC6">
              <w:rPr>
                <w:rFonts w:eastAsia="Calibri"/>
                <w:lang w:eastAsia="en-US"/>
              </w:rPr>
              <w:t xml:space="preserve">Direktīvas 2012/27/ES </w:t>
            </w:r>
            <w:r w:rsidRPr="00222FC6">
              <w:t>II pielikuma d) apakšpunkts</w:t>
            </w:r>
          </w:p>
        </w:tc>
        <w:tc>
          <w:tcPr>
            <w:tcW w:w="763" w:type="pct"/>
          </w:tcPr>
          <w:p w14:paraId="6E7E71F9" w14:textId="77777777" w:rsidR="0012266F" w:rsidRPr="00222FC6" w:rsidRDefault="0012266F" w:rsidP="003A48E8">
            <w:pPr>
              <w:jc w:val="both"/>
            </w:pPr>
          </w:p>
        </w:tc>
        <w:tc>
          <w:tcPr>
            <w:tcW w:w="2694" w:type="pct"/>
          </w:tcPr>
          <w:p w14:paraId="03E745C3" w14:textId="77777777" w:rsidR="0012266F" w:rsidRPr="00222FC6" w:rsidRDefault="0012266F" w:rsidP="003A48E8">
            <w:pPr>
              <w:jc w:val="both"/>
              <w:rPr>
                <w:rFonts w:eastAsia="Calibri"/>
                <w:b/>
                <w:color w:val="000000"/>
                <w:lang w:eastAsia="en-US"/>
              </w:rPr>
            </w:pPr>
            <w:r w:rsidRPr="00222FC6">
              <w:rPr>
                <w:rFonts w:eastAsia="Calibri"/>
                <w:b/>
                <w:color w:val="000000"/>
                <w:lang w:eastAsia="en-US"/>
              </w:rPr>
              <w:t>Nav pārņemts</w:t>
            </w:r>
          </w:p>
          <w:p w14:paraId="5A6BF752" w14:textId="1FFF2810" w:rsidR="0012266F" w:rsidRPr="00222FC6" w:rsidRDefault="0012266F" w:rsidP="003A48E8">
            <w:pPr>
              <w:jc w:val="both"/>
              <w:rPr>
                <w:rFonts w:eastAsia="Calibri"/>
                <w:lang w:eastAsia="en-US"/>
              </w:rPr>
            </w:pPr>
            <w:r w:rsidRPr="00222FC6">
              <w:rPr>
                <w:rFonts w:eastAsia="Calibri"/>
                <w:lang w:eastAsia="en-US"/>
              </w:rPr>
              <w:t xml:space="preserve">Prasības </w:t>
            </w:r>
            <w:r w:rsidRPr="00222FC6">
              <w:t>tiks pārņemtas ar Ministru kabineta noteikumu projektu „Primārās enerģijas ietaupījuma aprēķināšanas metodika koģenerācijas stacijām”</w:t>
            </w:r>
            <w:r w:rsidR="00A56530" w:rsidRPr="00222FC6">
              <w:t>.</w:t>
            </w:r>
          </w:p>
          <w:p w14:paraId="7AFBE871" w14:textId="77777777" w:rsidR="0012266F" w:rsidRPr="00222FC6" w:rsidRDefault="0012266F" w:rsidP="003A48E8">
            <w:pPr>
              <w:jc w:val="both"/>
              <w:rPr>
                <w:rFonts w:eastAsia="Calibri"/>
                <w:color w:val="000000"/>
                <w:lang w:eastAsia="en-US"/>
              </w:rPr>
            </w:pPr>
            <w:r w:rsidRPr="00222FC6">
              <w:rPr>
                <w:rFonts w:eastAsia="Calibri"/>
                <w:spacing w:val="-2"/>
                <w:lang w:eastAsia="en-US"/>
              </w:rPr>
              <w:t>Atbildīgā Ekonomikas ministrija</w:t>
            </w:r>
          </w:p>
        </w:tc>
        <w:tc>
          <w:tcPr>
            <w:tcW w:w="795" w:type="pct"/>
          </w:tcPr>
          <w:p w14:paraId="2D112738"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435CFAF0" w14:textId="77777777" w:rsidTr="0053409C">
        <w:tc>
          <w:tcPr>
            <w:tcW w:w="748" w:type="pct"/>
          </w:tcPr>
          <w:p w14:paraId="3DC9472E" w14:textId="77777777" w:rsidR="0012266F" w:rsidRPr="00222FC6" w:rsidRDefault="0012266F" w:rsidP="003A48E8">
            <w:pPr>
              <w:jc w:val="both"/>
            </w:pPr>
            <w:r w:rsidRPr="00222FC6">
              <w:rPr>
                <w:rFonts w:eastAsia="Calibri"/>
                <w:lang w:eastAsia="en-US"/>
              </w:rPr>
              <w:t xml:space="preserve">Direktīvas 2012/27/ES </w:t>
            </w:r>
            <w:r w:rsidRPr="00222FC6">
              <w:t>II pielikuma e) apakšpunkts</w:t>
            </w:r>
          </w:p>
        </w:tc>
        <w:tc>
          <w:tcPr>
            <w:tcW w:w="763" w:type="pct"/>
          </w:tcPr>
          <w:p w14:paraId="6DBC765E" w14:textId="77777777" w:rsidR="0012266F" w:rsidRPr="00222FC6" w:rsidRDefault="0012266F" w:rsidP="003A48E8">
            <w:pPr>
              <w:jc w:val="both"/>
            </w:pPr>
          </w:p>
        </w:tc>
        <w:tc>
          <w:tcPr>
            <w:tcW w:w="2694" w:type="pct"/>
          </w:tcPr>
          <w:p w14:paraId="7215D900" w14:textId="77777777" w:rsidR="0012266F" w:rsidRPr="00222FC6" w:rsidRDefault="0012266F" w:rsidP="003A48E8">
            <w:pPr>
              <w:jc w:val="both"/>
              <w:rPr>
                <w:rFonts w:eastAsia="Calibri"/>
                <w:b/>
                <w:color w:val="000000"/>
                <w:lang w:eastAsia="en-US"/>
              </w:rPr>
            </w:pPr>
            <w:r w:rsidRPr="00222FC6">
              <w:rPr>
                <w:rFonts w:eastAsia="Calibri"/>
                <w:b/>
                <w:color w:val="000000"/>
                <w:lang w:eastAsia="en-US"/>
              </w:rPr>
              <w:t>Nav pārņemts</w:t>
            </w:r>
          </w:p>
          <w:p w14:paraId="4B32C1B8" w14:textId="1AB09FF1" w:rsidR="0012266F" w:rsidRPr="00222FC6" w:rsidRDefault="0012266F" w:rsidP="003A48E8">
            <w:pPr>
              <w:jc w:val="both"/>
              <w:rPr>
                <w:rFonts w:eastAsia="Calibri"/>
                <w:lang w:eastAsia="en-US"/>
              </w:rPr>
            </w:pPr>
            <w:r w:rsidRPr="00222FC6">
              <w:rPr>
                <w:rFonts w:eastAsia="Calibri"/>
                <w:lang w:eastAsia="en-US"/>
              </w:rPr>
              <w:t xml:space="preserve">Prasības </w:t>
            </w:r>
            <w:r w:rsidRPr="00222FC6">
              <w:t>tiks pārņemtas ar Ministru kabineta noteikumu projektu „Primārās enerģijas ietaupījuma aprēķināšanas metodika koģenerācijas stacijām”</w:t>
            </w:r>
            <w:r w:rsidR="00A56530" w:rsidRPr="00222FC6">
              <w:t>.</w:t>
            </w:r>
          </w:p>
          <w:p w14:paraId="753E9F42" w14:textId="77777777" w:rsidR="0012266F" w:rsidRPr="00222FC6" w:rsidRDefault="0012266F" w:rsidP="003A48E8">
            <w:pPr>
              <w:jc w:val="both"/>
              <w:rPr>
                <w:rFonts w:eastAsia="Calibri"/>
                <w:color w:val="000000"/>
                <w:lang w:eastAsia="en-US"/>
              </w:rPr>
            </w:pPr>
            <w:r w:rsidRPr="00222FC6">
              <w:rPr>
                <w:rFonts w:eastAsia="Calibri"/>
                <w:spacing w:val="-2"/>
                <w:lang w:eastAsia="en-US"/>
              </w:rPr>
              <w:t>Atbildīgā Ekonomikas ministrija</w:t>
            </w:r>
          </w:p>
        </w:tc>
        <w:tc>
          <w:tcPr>
            <w:tcW w:w="795" w:type="pct"/>
          </w:tcPr>
          <w:p w14:paraId="7E70AAFF"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1CA979EB" w14:textId="77777777" w:rsidTr="0053409C">
        <w:tc>
          <w:tcPr>
            <w:tcW w:w="748" w:type="pct"/>
          </w:tcPr>
          <w:p w14:paraId="61139E3B" w14:textId="77777777" w:rsidR="0012266F" w:rsidRPr="00222FC6" w:rsidRDefault="0012266F" w:rsidP="003A48E8">
            <w:pPr>
              <w:jc w:val="both"/>
            </w:pPr>
            <w:r w:rsidRPr="00222FC6">
              <w:rPr>
                <w:rFonts w:eastAsia="Calibri"/>
                <w:lang w:eastAsia="en-US"/>
              </w:rPr>
              <w:t xml:space="preserve">Direktīvas 2012/27/ES </w:t>
            </w:r>
            <w:r w:rsidRPr="00222FC6">
              <w:t>II pielikuma f) apakšpunkts</w:t>
            </w:r>
          </w:p>
        </w:tc>
        <w:tc>
          <w:tcPr>
            <w:tcW w:w="763" w:type="pct"/>
          </w:tcPr>
          <w:p w14:paraId="48AA1D7E" w14:textId="77777777" w:rsidR="0012266F" w:rsidRPr="00222FC6" w:rsidRDefault="0012266F" w:rsidP="003A48E8">
            <w:pPr>
              <w:jc w:val="both"/>
            </w:pPr>
          </w:p>
        </w:tc>
        <w:tc>
          <w:tcPr>
            <w:tcW w:w="2694" w:type="pct"/>
          </w:tcPr>
          <w:p w14:paraId="413A3F5E" w14:textId="77777777" w:rsidR="0012266F" w:rsidRPr="00222FC6" w:rsidRDefault="0012266F" w:rsidP="003A48E8">
            <w:pPr>
              <w:jc w:val="both"/>
              <w:rPr>
                <w:rFonts w:eastAsia="Calibri"/>
                <w:b/>
                <w:color w:val="000000"/>
                <w:lang w:eastAsia="en-US"/>
              </w:rPr>
            </w:pPr>
            <w:r w:rsidRPr="00222FC6">
              <w:rPr>
                <w:rFonts w:eastAsia="Calibri"/>
                <w:b/>
                <w:color w:val="000000"/>
                <w:lang w:eastAsia="en-US"/>
              </w:rPr>
              <w:t>Nav pārņemts</w:t>
            </w:r>
          </w:p>
          <w:p w14:paraId="729DD5C2" w14:textId="04F4A7E3" w:rsidR="0012266F" w:rsidRPr="00222FC6" w:rsidRDefault="0012266F" w:rsidP="003A48E8">
            <w:pPr>
              <w:jc w:val="both"/>
              <w:rPr>
                <w:rFonts w:eastAsia="Calibri"/>
                <w:lang w:eastAsia="en-US"/>
              </w:rPr>
            </w:pPr>
            <w:r w:rsidRPr="00222FC6">
              <w:rPr>
                <w:rFonts w:eastAsia="Calibri"/>
                <w:lang w:eastAsia="en-US"/>
              </w:rPr>
              <w:t xml:space="preserve">Prasības </w:t>
            </w:r>
            <w:r w:rsidRPr="00222FC6">
              <w:t>tiks pārņemtas ar Ministru kabineta noteikumu projektu „Primārās enerģijas ietaupījuma aprēķināšanas metodika koģenerācijas stacijām”</w:t>
            </w:r>
            <w:r w:rsidR="00A56530" w:rsidRPr="00222FC6">
              <w:t>.</w:t>
            </w:r>
          </w:p>
          <w:p w14:paraId="2C1E60CC" w14:textId="77777777" w:rsidR="0012266F" w:rsidRPr="00222FC6" w:rsidRDefault="0012266F" w:rsidP="003A48E8">
            <w:pPr>
              <w:jc w:val="both"/>
              <w:rPr>
                <w:rFonts w:eastAsia="Calibri"/>
                <w:color w:val="000000"/>
                <w:lang w:eastAsia="en-US"/>
              </w:rPr>
            </w:pPr>
            <w:r w:rsidRPr="00222FC6">
              <w:rPr>
                <w:rFonts w:eastAsia="Calibri"/>
                <w:spacing w:val="-2"/>
                <w:lang w:eastAsia="en-US"/>
              </w:rPr>
              <w:t>Atbildīgā Ekonomikas ministrija</w:t>
            </w:r>
          </w:p>
        </w:tc>
        <w:tc>
          <w:tcPr>
            <w:tcW w:w="795" w:type="pct"/>
          </w:tcPr>
          <w:p w14:paraId="24744C8D"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15F20ED6" w14:textId="77777777" w:rsidTr="0053409C">
        <w:tc>
          <w:tcPr>
            <w:tcW w:w="748" w:type="pct"/>
          </w:tcPr>
          <w:p w14:paraId="2CB6E4CB" w14:textId="77777777" w:rsidR="0012266F" w:rsidRPr="00222FC6" w:rsidRDefault="0012266F" w:rsidP="003A48E8">
            <w:pPr>
              <w:jc w:val="both"/>
            </w:pPr>
            <w:r w:rsidRPr="00222FC6">
              <w:rPr>
                <w:rFonts w:eastAsia="Calibri"/>
                <w:lang w:eastAsia="en-US"/>
              </w:rPr>
              <w:t xml:space="preserve">Direktīvas 2012/27/ES </w:t>
            </w:r>
            <w:r w:rsidRPr="00222FC6">
              <w:t>III pielikums</w:t>
            </w:r>
          </w:p>
        </w:tc>
        <w:tc>
          <w:tcPr>
            <w:tcW w:w="763" w:type="pct"/>
          </w:tcPr>
          <w:p w14:paraId="7F7410F7" w14:textId="77777777" w:rsidR="0012266F" w:rsidRPr="00222FC6" w:rsidRDefault="0012266F" w:rsidP="003A48E8">
            <w:pPr>
              <w:jc w:val="both"/>
            </w:pPr>
          </w:p>
        </w:tc>
        <w:tc>
          <w:tcPr>
            <w:tcW w:w="2694" w:type="pct"/>
          </w:tcPr>
          <w:p w14:paraId="22BBD00A" w14:textId="77777777" w:rsidR="0012266F" w:rsidRPr="00222FC6" w:rsidRDefault="0012266F" w:rsidP="003A48E8">
            <w:pPr>
              <w:jc w:val="both"/>
              <w:rPr>
                <w:rFonts w:eastAsia="Calibri"/>
                <w:b/>
                <w:color w:val="000000"/>
                <w:lang w:eastAsia="en-US"/>
              </w:rPr>
            </w:pPr>
            <w:r w:rsidRPr="00222FC6">
              <w:rPr>
                <w:rFonts w:eastAsia="Calibri"/>
                <w:b/>
                <w:color w:val="000000"/>
                <w:lang w:eastAsia="en-US"/>
              </w:rPr>
              <w:t>Nav pārņemts</w:t>
            </w:r>
          </w:p>
          <w:p w14:paraId="1A28D04C" w14:textId="38D95FF2" w:rsidR="0012266F" w:rsidRPr="00222FC6" w:rsidRDefault="0012266F" w:rsidP="003A48E8">
            <w:pPr>
              <w:jc w:val="both"/>
              <w:rPr>
                <w:rFonts w:eastAsia="Calibri"/>
                <w:color w:val="000000"/>
                <w:lang w:eastAsia="en-US"/>
              </w:rPr>
            </w:pPr>
            <w:r w:rsidRPr="00222FC6">
              <w:rPr>
                <w:rFonts w:eastAsia="Calibri"/>
                <w:color w:val="000000"/>
                <w:lang w:eastAsia="en-US"/>
              </w:rPr>
              <w:t>Prasības tiks pārņemtas ar likumprojektu „Grozījumi Ēku energoefektivitātes likumā” un likumprojektu „Grozījumi Publisko iepirkumu likumā”</w:t>
            </w:r>
            <w:r w:rsidR="00A56530" w:rsidRPr="00222FC6">
              <w:rPr>
                <w:rFonts w:eastAsia="Calibri"/>
                <w:color w:val="000000"/>
                <w:lang w:eastAsia="en-US"/>
              </w:rPr>
              <w:t>.</w:t>
            </w:r>
          </w:p>
          <w:p w14:paraId="2ACBC415" w14:textId="77777777" w:rsidR="0012266F" w:rsidRPr="00222FC6" w:rsidRDefault="0012266F" w:rsidP="003A48E8">
            <w:pPr>
              <w:jc w:val="both"/>
              <w:rPr>
                <w:rFonts w:eastAsia="Calibri"/>
                <w:color w:val="000000"/>
                <w:lang w:eastAsia="en-US"/>
              </w:rPr>
            </w:pPr>
            <w:r w:rsidRPr="00222FC6">
              <w:rPr>
                <w:rFonts w:eastAsia="Calibri"/>
                <w:color w:val="000000"/>
                <w:lang w:eastAsia="en-US"/>
              </w:rPr>
              <w:t>Atbildīgā Ekonomikas ministrija</w:t>
            </w:r>
          </w:p>
        </w:tc>
        <w:tc>
          <w:tcPr>
            <w:tcW w:w="795" w:type="pct"/>
          </w:tcPr>
          <w:p w14:paraId="662E369D"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09AFF85C" w14:textId="77777777" w:rsidTr="0053409C">
        <w:tc>
          <w:tcPr>
            <w:tcW w:w="748" w:type="pct"/>
          </w:tcPr>
          <w:p w14:paraId="022FED81" w14:textId="77777777" w:rsidR="0012266F" w:rsidRPr="00222FC6" w:rsidRDefault="0012266F" w:rsidP="003A48E8">
            <w:pPr>
              <w:jc w:val="both"/>
            </w:pPr>
            <w:r w:rsidRPr="00222FC6">
              <w:rPr>
                <w:rFonts w:eastAsia="Calibri"/>
                <w:lang w:eastAsia="en-US"/>
              </w:rPr>
              <w:t xml:space="preserve">Direktīvas 2012/27/ES </w:t>
            </w:r>
            <w:r w:rsidRPr="00222FC6">
              <w:t>IV pielikums</w:t>
            </w:r>
          </w:p>
        </w:tc>
        <w:tc>
          <w:tcPr>
            <w:tcW w:w="763" w:type="pct"/>
          </w:tcPr>
          <w:p w14:paraId="03B72577" w14:textId="77777777" w:rsidR="0012266F" w:rsidRPr="00222FC6" w:rsidRDefault="0012266F" w:rsidP="003A48E8">
            <w:pPr>
              <w:jc w:val="both"/>
            </w:pPr>
          </w:p>
        </w:tc>
        <w:tc>
          <w:tcPr>
            <w:tcW w:w="2694" w:type="pct"/>
          </w:tcPr>
          <w:p w14:paraId="2424F12B" w14:textId="77777777" w:rsidR="0012266F" w:rsidRPr="00222FC6" w:rsidRDefault="0012266F" w:rsidP="003A48E8">
            <w:pPr>
              <w:jc w:val="both"/>
              <w:rPr>
                <w:rFonts w:eastAsia="Calibri"/>
                <w:b/>
                <w:color w:val="000000"/>
                <w:lang w:eastAsia="en-US"/>
              </w:rPr>
            </w:pPr>
            <w:r w:rsidRPr="00222FC6">
              <w:rPr>
                <w:rFonts w:eastAsia="Calibri"/>
                <w:b/>
                <w:color w:val="000000"/>
                <w:lang w:eastAsia="en-US"/>
              </w:rPr>
              <w:t>Pārņemts pilnībā</w:t>
            </w:r>
          </w:p>
          <w:p w14:paraId="3844CC2A" w14:textId="081625D7" w:rsidR="0012266F" w:rsidRPr="00222FC6" w:rsidRDefault="0012266F" w:rsidP="003A48E8">
            <w:pPr>
              <w:jc w:val="both"/>
              <w:rPr>
                <w:rFonts w:eastAsia="Calibri"/>
                <w:lang w:eastAsia="en-US"/>
              </w:rPr>
            </w:pPr>
            <w:r w:rsidRPr="00222FC6">
              <w:t xml:space="preserve">1) Pārrēķina koeficienti </w:t>
            </w:r>
            <w:proofErr w:type="spellStart"/>
            <w:r w:rsidR="00A56530" w:rsidRPr="00222FC6">
              <w:t>Teradžouliem</w:t>
            </w:r>
            <w:proofErr w:type="spellEnd"/>
            <w:r w:rsidR="00A56530" w:rsidRPr="00222FC6">
              <w:t xml:space="preserve"> (</w:t>
            </w:r>
            <w:r w:rsidRPr="00222FC6">
              <w:t>TJ</w:t>
            </w:r>
            <w:r w:rsidR="00A56530" w:rsidRPr="00222FC6">
              <w:t>)</w:t>
            </w:r>
            <w:r w:rsidRPr="00222FC6">
              <w:t xml:space="preserve"> pieejami Centrālās statistikas pārvaldes datu bāzē </w:t>
            </w:r>
            <w:r w:rsidRPr="00222FC6">
              <w:rPr>
                <w:rFonts w:eastAsia="Calibri"/>
                <w:lang w:eastAsia="en-US"/>
              </w:rPr>
              <w:t xml:space="preserve">ENG02. </w:t>
            </w:r>
            <w:r w:rsidR="000B6C36" w:rsidRPr="00222FC6">
              <w:rPr>
                <w:rFonts w:eastAsia="Calibri"/>
                <w:lang w:eastAsia="en-US"/>
              </w:rPr>
              <w:t>ENERGOBILANCE, TJ (NACE 2.red.)</w:t>
            </w:r>
            <w:r w:rsidR="000B6C36" w:rsidRPr="00222FC6">
              <w:rPr>
                <w:rStyle w:val="FootnoteReference"/>
                <w:rFonts w:eastAsia="Calibri"/>
                <w:lang w:eastAsia="en-US"/>
              </w:rPr>
              <w:footnoteReference w:id="61"/>
            </w:r>
          </w:p>
          <w:p w14:paraId="72D7583C" w14:textId="5CEAC635" w:rsidR="0012266F" w:rsidRPr="00222FC6" w:rsidRDefault="0012266F" w:rsidP="003A48E8">
            <w:pPr>
              <w:jc w:val="both"/>
              <w:rPr>
                <w:rFonts w:eastAsia="Calibri"/>
                <w:shd w:val="clear" w:color="auto" w:fill="FFFFFF"/>
                <w:lang w:eastAsia="en-US"/>
              </w:rPr>
            </w:pPr>
            <w:r w:rsidRPr="00222FC6">
              <w:t xml:space="preserve">2) Pārrēķina koeficienti </w:t>
            </w:r>
            <w:proofErr w:type="spellStart"/>
            <w:r w:rsidR="00A56530" w:rsidRPr="00222FC6">
              <w:t>Teradžouliem</w:t>
            </w:r>
            <w:proofErr w:type="spellEnd"/>
            <w:r w:rsidR="00A56530" w:rsidRPr="00222FC6">
              <w:t xml:space="preserve"> (</w:t>
            </w:r>
            <w:r w:rsidRPr="00222FC6">
              <w:t>TJ</w:t>
            </w:r>
            <w:r w:rsidR="00A56530" w:rsidRPr="00222FC6">
              <w:t>)</w:t>
            </w:r>
            <w:r w:rsidRPr="00222FC6">
              <w:t xml:space="preserve"> Centrālās statistikas pārvaldes datu bāzē</w:t>
            </w:r>
            <w:r w:rsidRPr="00222FC6">
              <w:rPr>
                <w:rFonts w:eastAsia="Calibri"/>
                <w:shd w:val="clear" w:color="auto" w:fill="FFFFFF"/>
                <w:lang w:eastAsia="en-US"/>
              </w:rPr>
              <w:t xml:space="preserve"> ENG04. ENERGOBILANCE, TJ, </w:t>
            </w:r>
            <w:proofErr w:type="spellStart"/>
            <w:r w:rsidRPr="00222FC6">
              <w:rPr>
                <w:rFonts w:eastAsia="Calibri"/>
                <w:shd w:val="clear" w:color="auto" w:fill="FFFFFF"/>
                <w:lang w:eastAsia="en-US"/>
              </w:rPr>
              <w:t>tūkst.toe</w:t>
            </w:r>
            <w:proofErr w:type="spellEnd"/>
            <w:r w:rsidRPr="00222FC6">
              <w:rPr>
                <w:rFonts w:eastAsia="Calibri"/>
                <w:shd w:val="clear" w:color="auto" w:fill="FFFFFF"/>
                <w:lang w:eastAsia="en-US"/>
              </w:rPr>
              <w:t xml:space="preserve"> (NACE 1.1.red.)</w:t>
            </w:r>
            <w:r w:rsidR="000B6C36" w:rsidRPr="00222FC6">
              <w:rPr>
                <w:rStyle w:val="FootnoteReference"/>
                <w:rFonts w:eastAsia="Calibri"/>
                <w:shd w:val="clear" w:color="auto" w:fill="FFFFFF"/>
                <w:lang w:eastAsia="en-US"/>
              </w:rPr>
              <w:footnoteReference w:id="62"/>
            </w:r>
          </w:p>
          <w:p w14:paraId="050F2CA6" w14:textId="54751DA3" w:rsidR="0012266F" w:rsidRPr="00222FC6" w:rsidRDefault="0012266F" w:rsidP="003A48E8">
            <w:pPr>
              <w:jc w:val="both"/>
              <w:rPr>
                <w:rFonts w:eastAsia="Calibri"/>
                <w:color w:val="000000"/>
                <w:lang w:eastAsia="en-US"/>
              </w:rPr>
            </w:pPr>
            <w:r w:rsidRPr="00222FC6">
              <w:rPr>
                <w:rFonts w:eastAsia="Calibri"/>
                <w:color w:val="000000"/>
                <w:lang w:eastAsia="en-US"/>
              </w:rPr>
              <w:t>2) Ekonomikas ministrijas un Centrālās statistikas pārvaldes kopīgajā izdevumā „Latvijas enerģētikas skaitļos”</w:t>
            </w:r>
            <w:r w:rsidR="000B6C36" w:rsidRPr="00222FC6">
              <w:rPr>
                <w:rStyle w:val="FootnoteReference"/>
                <w:rFonts w:eastAsia="Calibri"/>
                <w:color w:val="000000"/>
                <w:lang w:eastAsia="en-US"/>
              </w:rPr>
              <w:footnoteReference w:id="63"/>
            </w:r>
          </w:p>
        </w:tc>
        <w:tc>
          <w:tcPr>
            <w:tcW w:w="795" w:type="pct"/>
          </w:tcPr>
          <w:p w14:paraId="3230801F"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4F2EF5DD" w14:textId="77777777" w:rsidTr="0053409C">
        <w:tc>
          <w:tcPr>
            <w:tcW w:w="748" w:type="pct"/>
          </w:tcPr>
          <w:p w14:paraId="3ED7A5C2" w14:textId="77777777" w:rsidR="0012266F" w:rsidRPr="00222FC6" w:rsidRDefault="0012266F" w:rsidP="003A48E8">
            <w:pPr>
              <w:jc w:val="both"/>
            </w:pPr>
            <w:r w:rsidRPr="00222FC6">
              <w:rPr>
                <w:rFonts w:eastAsia="Calibri"/>
                <w:lang w:eastAsia="en-US"/>
              </w:rPr>
              <w:t xml:space="preserve">Direktīvas 2012/27/ES </w:t>
            </w:r>
            <w:r w:rsidRPr="00222FC6">
              <w:t>V pielikums</w:t>
            </w:r>
          </w:p>
        </w:tc>
        <w:tc>
          <w:tcPr>
            <w:tcW w:w="763" w:type="pct"/>
          </w:tcPr>
          <w:p w14:paraId="71FED020" w14:textId="77777777" w:rsidR="0012266F" w:rsidRPr="00222FC6" w:rsidRDefault="0012266F" w:rsidP="003A48E8">
            <w:pPr>
              <w:jc w:val="both"/>
            </w:pPr>
          </w:p>
        </w:tc>
        <w:tc>
          <w:tcPr>
            <w:tcW w:w="2694" w:type="pct"/>
          </w:tcPr>
          <w:p w14:paraId="578354DC" w14:textId="77777777" w:rsidR="0012266F" w:rsidRPr="00222FC6" w:rsidRDefault="0012266F" w:rsidP="003A48E8">
            <w:pPr>
              <w:jc w:val="both"/>
              <w:rPr>
                <w:rFonts w:eastAsia="Calibri"/>
                <w:b/>
                <w:color w:val="000000"/>
                <w:lang w:eastAsia="en-US"/>
              </w:rPr>
            </w:pPr>
            <w:r w:rsidRPr="00222FC6">
              <w:rPr>
                <w:rFonts w:eastAsia="Calibri"/>
                <w:b/>
                <w:color w:val="000000"/>
                <w:lang w:eastAsia="en-US"/>
              </w:rPr>
              <w:t>Nav pārņemts</w:t>
            </w:r>
          </w:p>
          <w:p w14:paraId="645B51DD" w14:textId="75D92063" w:rsidR="0012266F" w:rsidRPr="00222FC6" w:rsidRDefault="0012266F" w:rsidP="003A48E8">
            <w:pPr>
              <w:jc w:val="both"/>
              <w:rPr>
                <w:rFonts w:eastAsia="Calibri"/>
                <w:lang w:eastAsia="en-US"/>
              </w:rPr>
            </w:pPr>
            <w:r w:rsidRPr="00222FC6">
              <w:rPr>
                <w:rFonts w:eastAsia="Calibri"/>
                <w:lang w:eastAsia="en-US"/>
              </w:rPr>
              <w:t xml:space="preserve">Prasības </w:t>
            </w:r>
            <w:r w:rsidRPr="00222FC6">
              <w:t xml:space="preserve">tiks pārņemtas ar </w:t>
            </w:r>
            <w:r w:rsidRPr="00222FC6">
              <w:rPr>
                <w:rFonts w:eastAsia="Calibri"/>
                <w:lang w:eastAsia="en-US"/>
              </w:rPr>
              <w:t>Ministru kabineta noteikumu projektu „</w:t>
            </w:r>
            <w:r w:rsidRPr="00222FC6">
              <w:rPr>
                <w:rFonts w:eastAsia="Calibri"/>
                <w:bCs/>
                <w:lang w:eastAsia="en-US"/>
              </w:rPr>
              <w:t>Energoefektivitātes pienākuma shēma”</w:t>
            </w:r>
            <w:r w:rsidRPr="00222FC6">
              <w:rPr>
                <w:rFonts w:eastAsia="Calibri"/>
                <w:lang w:eastAsia="en-US"/>
              </w:rPr>
              <w:t>, ko paredzēts izdot, pamatojoties uz likumprojektu „Energoefektivitātes likums”</w:t>
            </w:r>
            <w:r w:rsidR="00A56530" w:rsidRPr="00222FC6">
              <w:rPr>
                <w:rFonts w:eastAsia="Calibri"/>
                <w:lang w:eastAsia="en-US"/>
              </w:rPr>
              <w:t>.</w:t>
            </w:r>
          </w:p>
          <w:p w14:paraId="1E60723D" w14:textId="77777777" w:rsidR="0012266F" w:rsidRPr="00222FC6" w:rsidRDefault="0012266F" w:rsidP="003A48E8">
            <w:pPr>
              <w:jc w:val="both"/>
              <w:rPr>
                <w:rFonts w:eastAsia="Calibri"/>
                <w:color w:val="000000"/>
                <w:lang w:eastAsia="en-US"/>
              </w:rPr>
            </w:pPr>
            <w:r w:rsidRPr="00222FC6">
              <w:rPr>
                <w:rFonts w:eastAsia="Calibri"/>
                <w:color w:val="000000"/>
                <w:lang w:eastAsia="en-US"/>
              </w:rPr>
              <w:t>Atbildīgā Ekonomikas ministrija</w:t>
            </w:r>
          </w:p>
        </w:tc>
        <w:tc>
          <w:tcPr>
            <w:tcW w:w="795" w:type="pct"/>
          </w:tcPr>
          <w:p w14:paraId="750B57A9"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58BB2A25" w14:textId="77777777" w:rsidTr="00503DF4">
        <w:trPr>
          <w:trHeight w:val="2797"/>
        </w:trPr>
        <w:tc>
          <w:tcPr>
            <w:tcW w:w="748" w:type="pct"/>
          </w:tcPr>
          <w:p w14:paraId="579B08B5" w14:textId="77777777" w:rsidR="0012266F" w:rsidRPr="00222FC6" w:rsidRDefault="0012266F" w:rsidP="003A48E8">
            <w:pPr>
              <w:jc w:val="both"/>
            </w:pPr>
            <w:r w:rsidRPr="00222FC6">
              <w:rPr>
                <w:rFonts w:eastAsia="Calibri"/>
                <w:lang w:eastAsia="en-US"/>
              </w:rPr>
              <w:t xml:space="preserve">Direktīvas 2012/27/ES </w:t>
            </w:r>
            <w:r w:rsidRPr="00222FC6">
              <w:t>VI pielikums</w:t>
            </w:r>
          </w:p>
        </w:tc>
        <w:tc>
          <w:tcPr>
            <w:tcW w:w="763" w:type="pct"/>
          </w:tcPr>
          <w:p w14:paraId="71A9F765" w14:textId="77777777" w:rsidR="0012266F" w:rsidRPr="00222FC6" w:rsidRDefault="0012266F" w:rsidP="003A48E8">
            <w:pPr>
              <w:jc w:val="both"/>
            </w:pPr>
          </w:p>
        </w:tc>
        <w:tc>
          <w:tcPr>
            <w:tcW w:w="2694" w:type="pct"/>
          </w:tcPr>
          <w:p w14:paraId="2084D042" w14:textId="77777777" w:rsidR="0012266F" w:rsidRPr="00222FC6" w:rsidRDefault="0012266F" w:rsidP="003A48E8">
            <w:pPr>
              <w:jc w:val="both"/>
              <w:rPr>
                <w:rFonts w:eastAsia="Calibri"/>
                <w:b/>
                <w:color w:val="000000"/>
                <w:lang w:eastAsia="en-US"/>
              </w:rPr>
            </w:pPr>
            <w:r w:rsidRPr="00222FC6">
              <w:rPr>
                <w:rFonts w:eastAsia="Calibri"/>
                <w:b/>
                <w:color w:val="000000"/>
                <w:lang w:eastAsia="en-US"/>
              </w:rPr>
              <w:t>Pārņemts pilnībā</w:t>
            </w:r>
          </w:p>
          <w:p w14:paraId="2236437A" w14:textId="25D38D1E" w:rsidR="0012266F" w:rsidRPr="00222FC6" w:rsidRDefault="0012266F" w:rsidP="00295A40">
            <w:pPr>
              <w:jc w:val="both"/>
              <w:rPr>
                <w:rFonts w:eastAsia="Calibri"/>
                <w:lang w:eastAsia="en-US"/>
              </w:rPr>
            </w:pPr>
            <w:r w:rsidRPr="00222FC6">
              <w:rPr>
                <w:rFonts w:eastAsia="Calibri"/>
                <w:lang w:eastAsia="en-US"/>
              </w:rPr>
              <w:t>1)</w:t>
            </w:r>
            <w:r w:rsidR="0005576E" w:rsidRPr="00222FC6">
              <w:rPr>
                <w:rFonts w:eastAsia="Calibri"/>
                <w:lang w:eastAsia="en-US"/>
              </w:rPr>
              <w:t xml:space="preserve"> </w:t>
            </w:r>
            <w:r w:rsidR="0005576E" w:rsidRPr="00222FC6">
              <w:t>MK noteikumi Nr.138</w:t>
            </w:r>
            <w:r w:rsidR="00A56530" w:rsidRPr="00222FC6">
              <w:rPr>
                <w:rFonts w:eastAsia="Calibri"/>
                <w:lang w:eastAsia="en-US"/>
              </w:rPr>
              <w:t>;</w:t>
            </w:r>
          </w:p>
          <w:p w14:paraId="16C76E73" w14:textId="62983397" w:rsidR="0012266F" w:rsidRPr="00222FC6" w:rsidRDefault="0012266F" w:rsidP="003A48E8">
            <w:pPr>
              <w:jc w:val="both"/>
              <w:rPr>
                <w:rFonts w:eastAsia="Calibri"/>
                <w:lang w:eastAsia="en-US"/>
              </w:rPr>
            </w:pPr>
            <w:r w:rsidRPr="00222FC6">
              <w:rPr>
                <w:rFonts w:eastAsia="Calibri"/>
                <w:bCs/>
                <w:lang w:eastAsia="en-US"/>
              </w:rPr>
              <w:t xml:space="preserve">2) </w:t>
            </w:r>
            <w:r w:rsidR="00295A40" w:rsidRPr="00222FC6">
              <w:rPr>
                <w:rFonts w:eastAsia="Calibri"/>
                <w:lang w:eastAsia="en-US"/>
              </w:rPr>
              <w:t>MK noteikumi Nr.348</w:t>
            </w:r>
            <w:r w:rsidR="00A56530" w:rsidRPr="00222FC6">
              <w:rPr>
                <w:rFonts w:eastAsia="Calibri"/>
                <w:lang w:eastAsia="en-US"/>
              </w:rPr>
              <w:t>;</w:t>
            </w:r>
          </w:p>
          <w:p w14:paraId="7BE4DE0E" w14:textId="12B1F448" w:rsidR="0012266F" w:rsidRPr="00222FC6" w:rsidRDefault="0012266F" w:rsidP="003A48E8">
            <w:pPr>
              <w:jc w:val="both"/>
              <w:rPr>
                <w:rFonts w:eastAsia="Calibri"/>
                <w:lang w:eastAsia="en-US"/>
              </w:rPr>
            </w:pPr>
            <w:r w:rsidRPr="00222FC6">
              <w:rPr>
                <w:rFonts w:eastAsia="Calibri"/>
                <w:bCs/>
                <w:lang w:eastAsia="en-US"/>
              </w:rPr>
              <w:t xml:space="preserve">3) </w:t>
            </w:r>
            <w:r w:rsidR="00295A40" w:rsidRPr="00222FC6">
              <w:rPr>
                <w:rFonts w:eastAsia="Calibri"/>
                <w:lang w:eastAsia="en-US"/>
              </w:rPr>
              <w:t>MK noteikumi Nr.383</w:t>
            </w:r>
            <w:r w:rsidR="00A56530" w:rsidRPr="00222FC6">
              <w:rPr>
                <w:rFonts w:eastAsia="Calibri"/>
                <w:lang w:eastAsia="en-US"/>
              </w:rPr>
              <w:t>;</w:t>
            </w:r>
          </w:p>
          <w:p w14:paraId="1627CCB4" w14:textId="0D3CF151" w:rsidR="0012266F" w:rsidRPr="00222FC6" w:rsidRDefault="0012266F" w:rsidP="003A48E8">
            <w:pPr>
              <w:jc w:val="both"/>
              <w:rPr>
                <w:rFonts w:eastAsia="Calibri"/>
                <w:color w:val="000000"/>
                <w:lang w:eastAsia="en-US"/>
              </w:rPr>
            </w:pPr>
            <w:r w:rsidRPr="00222FC6">
              <w:rPr>
                <w:rFonts w:eastAsia="Calibri"/>
                <w:lang w:eastAsia="en-US"/>
              </w:rPr>
              <w:t>4</w:t>
            </w:r>
            <w:r w:rsidRPr="00222FC6">
              <w:rPr>
                <w:rFonts w:eastAsia="Calibri"/>
                <w:color w:val="000000"/>
                <w:lang w:eastAsia="en-US"/>
              </w:rPr>
              <w:t xml:space="preserve">) Ekonomikas ministrijas </w:t>
            </w:r>
            <w:r w:rsidR="00295A40" w:rsidRPr="00222FC6">
              <w:rPr>
                <w:rFonts w:eastAsia="Calibri"/>
                <w:color w:val="000000"/>
                <w:lang w:eastAsia="en-US"/>
              </w:rPr>
              <w:t>dokuments “</w:t>
            </w:r>
            <w:r w:rsidRPr="00222FC6">
              <w:rPr>
                <w:rFonts w:eastAsia="Calibri"/>
                <w:lang w:eastAsia="en-US"/>
              </w:rPr>
              <w:t>Ieteikum</w:t>
            </w:r>
            <w:r w:rsidR="00295A40" w:rsidRPr="00222FC6">
              <w:rPr>
                <w:rFonts w:eastAsia="Calibri"/>
                <w:lang w:eastAsia="en-US"/>
              </w:rPr>
              <w:t>i</w:t>
            </w:r>
            <w:r w:rsidRPr="00222FC6">
              <w:rPr>
                <w:rFonts w:eastAsia="Calibri"/>
                <w:lang w:eastAsia="en-US"/>
              </w:rPr>
              <w:t xml:space="preserve"> obligāto </w:t>
            </w:r>
            <w:proofErr w:type="spellStart"/>
            <w:r w:rsidRPr="00222FC6">
              <w:rPr>
                <w:rFonts w:eastAsia="Calibri"/>
                <w:lang w:eastAsia="en-US"/>
              </w:rPr>
              <w:t>energoauditu</w:t>
            </w:r>
            <w:proofErr w:type="spellEnd"/>
            <w:r w:rsidRPr="00222FC6">
              <w:rPr>
                <w:rFonts w:eastAsia="Calibri"/>
                <w:lang w:eastAsia="en-US"/>
              </w:rPr>
              <w:t xml:space="preserve"> veikšanai lielajiem uzņēmumiem</w:t>
            </w:r>
            <w:r w:rsidR="00295A40" w:rsidRPr="00222FC6">
              <w:rPr>
                <w:rFonts w:eastAsia="Calibri"/>
                <w:lang w:eastAsia="en-US"/>
              </w:rPr>
              <w:t>”</w:t>
            </w:r>
            <w:r w:rsidR="000B6C36" w:rsidRPr="00222FC6">
              <w:rPr>
                <w:rStyle w:val="FootnoteReference"/>
                <w:rFonts w:eastAsia="Calibri"/>
                <w:lang w:eastAsia="en-US"/>
              </w:rPr>
              <w:footnoteReference w:id="64"/>
            </w:r>
            <w:r w:rsidRPr="00222FC6">
              <w:rPr>
                <w:rFonts w:eastAsia="Calibri"/>
                <w:lang w:eastAsia="en-US"/>
              </w:rPr>
              <w:t>.</w:t>
            </w:r>
          </w:p>
        </w:tc>
        <w:tc>
          <w:tcPr>
            <w:tcW w:w="795" w:type="pct"/>
          </w:tcPr>
          <w:p w14:paraId="0FE4D48F"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654184B8" w14:textId="77777777" w:rsidTr="0053409C">
        <w:tc>
          <w:tcPr>
            <w:tcW w:w="748" w:type="pct"/>
          </w:tcPr>
          <w:p w14:paraId="1F4CB020" w14:textId="77777777" w:rsidR="0012266F" w:rsidRPr="00222FC6" w:rsidRDefault="0012266F" w:rsidP="003A48E8">
            <w:pPr>
              <w:jc w:val="both"/>
            </w:pPr>
            <w:r w:rsidRPr="00222FC6">
              <w:rPr>
                <w:rFonts w:eastAsia="Calibri"/>
                <w:lang w:eastAsia="en-US"/>
              </w:rPr>
              <w:t xml:space="preserve">Direktīvas 2012/27/ES </w:t>
            </w:r>
            <w:r w:rsidRPr="00222FC6">
              <w:t>VII pielikuma 1.1. apakšpunkts</w:t>
            </w:r>
          </w:p>
        </w:tc>
        <w:tc>
          <w:tcPr>
            <w:tcW w:w="763" w:type="pct"/>
          </w:tcPr>
          <w:p w14:paraId="5C0D7791" w14:textId="15AC68E6" w:rsidR="0012266F" w:rsidRPr="00222FC6" w:rsidRDefault="0012266F" w:rsidP="003A48E8">
            <w:pPr>
              <w:jc w:val="both"/>
            </w:pPr>
          </w:p>
        </w:tc>
        <w:tc>
          <w:tcPr>
            <w:tcW w:w="2694" w:type="pct"/>
          </w:tcPr>
          <w:p w14:paraId="0BB0DB82" w14:textId="4ECB5BDF" w:rsidR="0012266F" w:rsidRPr="00222FC6" w:rsidRDefault="0012266F" w:rsidP="003A48E8">
            <w:pPr>
              <w:jc w:val="both"/>
              <w:rPr>
                <w:rFonts w:eastAsia="Calibri"/>
                <w:b/>
                <w:color w:val="000000"/>
                <w:lang w:eastAsia="en-US"/>
              </w:rPr>
            </w:pPr>
            <w:r w:rsidRPr="00222FC6">
              <w:rPr>
                <w:rFonts w:eastAsia="Calibri"/>
                <w:b/>
                <w:color w:val="000000"/>
                <w:lang w:eastAsia="en-US"/>
              </w:rPr>
              <w:t xml:space="preserve">Pārņemts </w:t>
            </w:r>
            <w:r w:rsidR="00503DF4" w:rsidRPr="00222FC6">
              <w:rPr>
                <w:rFonts w:eastAsia="Calibri"/>
                <w:b/>
                <w:color w:val="000000"/>
                <w:lang w:eastAsia="en-US"/>
              </w:rPr>
              <w:t>daļēji</w:t>
            </w:r>
          </w:p>
          <w:p w14:paraId="1AE1B7EF" w14:textId="12A709FD" w:rsidR="0012266F" w:rsidRPr="00222FC6" w:rsidRDefault="0012266F" w:rsidP="003A48E8">
            <w:pPr>
              <w:jc w:val="both"/>
              <w:rPr>
                <w:rFonts w:eastAsia="Calibri"/>
                <w:color w:val="000000"/>
                <w:lang w:eastAsia="en-US"/>
              </w:rPr>
            </w:pPr>
            <w:r w:rsidRPr="00222FC6">
              <w:rPr>
                <w:rFonts w:eastAsia="Calibri"/>
                <w:color w:val="000000"/>
                <w:lang w:eastAsia="en-US"/>
              </w:rPr>
              <w:t xml:space="preserve">1) </w:t>
            </w:r>
            <w:r w:rsidR="00AC7AD8" w:rsidRPr="00222FC6">
              <w:rPr>
                <w:color w:val="000000" w:themeColor="text1"/>
              </w:rPr>
              <w:t xml:space="preserve">MK noteikumu Nr.1048 </w:t>
            </w:r>
            <w:r w:rsidRPr="00222FC6">
              <w:rPr>
                <w:rFonts w:eastAsia="Calibri"/>
                <w:color w:val="000000"/>
                <w:lang w:eastAsia="en-US"/>
              </w:rPr>
              <w:t>4., 46. un 91.2. </w:t>
            </w:r>
            <w:r w:rsidR="002B0FD0" w:rsidRPr="00222FC6">
              <w:rPr>
                <w:rFonts w:eastAsia="Calibri"/>
                <w:color w:val="000000"/>
                <w:lang w:eastAsia="en-US"/>
              </w:rPr>
              <w:t>apakš</w:t>
            </w:r>
            <w:r w:rsidRPr="00222FC6">
              <w:rPr>
                <w:rFonts w:eastAsia="Calibri"/>
                <w:color w:val="000000"/>
                <w:lang w:eastAsia="en-US"/>
              </w:rPr>
              <w:t>punkts;</w:t>
            </w:r>
          </w:p>
          <w:p w14:paraId="605A1E05" w14:textId="6FD39A68" w:rsidR="0012266F" w:rsidRPr="00222FC6" w:rsidRDefault="0012266F" w:rsidP="003A48E8">
            <w:pPr>
              <w:jc w:val="both"/>
              <w:rPr>
                <w:rFonts w:eastAsia="Calibri"/>
                <w:color w:val="000000"/>
                <w:lang w:eastAsia="en-US"/>
              </w:rPr>
            </w:pPr>
            <w:r w:rsidRPr="00222FC6">
              <w:rPr>
                <w:rFonts w:eastAsia="Calibri"/>
                <w:color w:val="000000"/>
                <w:lang w:eastAsia="en-US"/>
              </w:rPr>
              <w:t xml:space="preserve">2) </w:t>
            </w:r>
            <w:r w:rsidR="00AC7AD8" w:rsidRPr="00222FC6">
              <w:rPr>
                <w:color w:val="000000" w:themeColor="text1"/>
              </w:rPr>
              <w:t xml:space="preserve">MK noteikumu Nr.50 </w:t>
            </w:r>
            <w:r w:rsidRPr="00222FC6">
              <w:rPr>
                <w:rFonts w:eastAsia="Calibri"/>
                <w:color w:val="000000"/>
                <w:lang w:eastAsia="en-US"/>
              </w:rPr>
              <w:t>1.2., 17., 22., 25. un 115. punkts;</w:t>
            </w:r>
          </w:p>
          <w:p w14:paraId="7C3E899E" w14:textId="6A5250C3" w:rsidR="0012266F" w:rsidRPr="00222FC6" w:rsidRDefault="0012266F" w:rsidP="003A48E8">
            <w:pPr>
              <w:jc w:val="both"/>
              <w:rPr>
                <w:rFonts w:eastAsia="Calibri"/>
                <w:color w:val="000000"/>
                <w:lang w:eastAsia="en-US"/>
              </w:rPr>
            </w:pPr>
            <w:r w:rsidRPr="00222FC6">
              <w:rPr>
                <w:rFonts w:eastAsia="Calibri"/>
                <w:color w:val="000000"/>
                <w:lang w:eastAsia="en-US"/>
              </w:rPr>
              <w:t xml:space="preserve">3) </w:t>
            </w:r>
            <w:r w:rsidR="00B16D4E" w:rsidRPr="00222FC6">
              <w:rPr>
                <w:color w:val="000000" w:themeColor="text1"/>
              </w:rPr>
              <w:t xml:space="preserve">MK noteikumu Nr.1013 </w:t>
            </w:r>
            <w:r w:rsidRPr="00222FC6">
              <w:rPr>
                <w:rFonts w:eastAsia="Calibri"/>
                <w:color w:val="000000"/>
                <w:lang w:eastAsia="en-US"/>
              </w:rPr>
              <w:t>7.</w:t>
            </w:r>
            <w:r w:rsidRPr="00222FC6">
              <w:rPr>
                <w:rFonts w:eastAsia="Calibri"/>
                <w:color w:val="000000"/>
                <w:vertAlign w:val="superscript"/>
                <w:lang w:eastAsia="en-US"/>
              </w:rPr>
              <w:t>1</w:t>
            </w:r>
            <w:r w:rsidRPr="00222FC6">
              <w:rPr>
                <w:rFonts w:eastAsia="Calibri"/>
                <w:color w:val="000000"/>
                <w:lang w:eastAsia="en-US"/>
              </w:rPr>
              <w:t xml:space="preserve"> un 8. punkts;</w:t>
            </w:r>
          </w:p>
          <w:p w14:paraId="6A905CC4" w14:textId="3C75E221" w:rsidR="0012266F" w:rsidRPr="00222FC6" w:rsidRDefault="0012266F" w:rsidP="003A48E8">
            <w:pPr>
              <w:jc w:val="both"/>
              <w:rPr>
                <w:rFonts w:eastAsia="Calibri"/>
                <w:color w:val="000000"/>
                <w:lang w:eastAsia="en-US"/>
              </w:rPr>
            </w:pPr>
            <w:r w:rsidRPr="00222FC6">
              <w:rPr>
                <w:rFonts w:eastAsia="Calibri"/>
                <w:color w:val="000000"/>
                <w:lang w:eastAsia="en-US"/>
              </w:rPr>
              <w:t xml:space="preserve">4) </w:t>
            </w:r>
            <w:r w:rsidR="00AC7AD8" w:rsidRPr="00222FC6">
              <w:rPr>
                <w:color w:val="000000" w:themeColor="text1"/>
              </w:rPr>
              <w:t xml:space="preserve">MK noteikumu Nr.876 </w:t>
            </w:r>
            <w:r w:rsidRPr="00222FC6">
              <w:rPr>
                <w:rFonts w:eastAsia="Calibri"/>
                <w:color w:val="000000"/>
                <w:lang w:eastAsia="en-US"/>
              </w:rPr>
              <w:t>36. punkts.</w:t>
            </w:r>
          </w:p>
          <w:p w14:paraId="3F43B47A" w14:textId="77777777" w:rsidR="00503DF4" w:rsidRPr="00222FC6" w:rsidRDefault="00503DF4" w:rsidP="003A48E8">
            <w:pPr>
              <w:jc w:val="both"/>
              <w:rPr>
                <w:rFonts w:eastAsia="Calibri"/>
                <w:i/>
                <w:color w:val="000000"/>
                <w:lang w:eastAsia="en-US"/>
              </w:rPr>
            </w:pPr>
            <w:r w:rsidRPr="00222FC6">
              <w:rPr>
                <w:rFonts w:eastAsia="Calibri"/>
                <w:i/>
                <w:color w:val="000000"/>
                <w:lang w:eastAsia="en-US"/>
              </w:rPr>
              <w:t>Papildus:</w:t>
            </w:r>
          </w:p>
          <w:p w14:paraId="06691E81" w14:textId="77777777" w:rsidR="00503DF4" w:rsidRPr="00222FC6" w:rsidRDefault="00503DF4" w:rsidP="003A48E8">
            <w:pPr>
              <w:jc w:val="both"/>
              <w:rPr>
                <w:rFonts w:eastAsia="Calibri"/>
                <w:color w:val="000000"/>
                <w:lang w:eastAsia="en-US"/>
              </w:rPr>
            </w:pPr>
            <w:r w:rsidRPr="00222FC6">
              <w:rPr>
                <w:rFonts w:eastAsia="Calibri"/>
                <w:color w:val="000000"/>
                <w:lang w:eastAsia="en-US"/>
              </w:rPr>
              <w:t>Prasības pilnībā tiks pārņemtas ar Ministru kabineta noteikumu projektu “Grozījumi Ministru kabineta 2008. gada 21. oktobra noteikumos “Siltumenerģijas piegādes un lietošanas noteikumi””.</w:t>
            </w:r>
          </w:p>
          <w:p w14:paraId="06327082" w14:textId="006F98E8" w:rsidR="00503DF4" w:rsidRPr="00222FC6" w:rsidRDefault="00503DF4" w:rsidP="003A48E8">
            <w:pPr>
              <w:jc w:val="both"/>
              <w:rPr>
                <w:rFonts w:eastAsia="Calibri"/>
                <w:color w:val="000000"/>
                <w:lang w:eastAsia="en-US"/>
              </w:rPr>
            </w:pPr>
            <w:r w:rsidRPr="00222FC6">
              <w:rPr>
                <w:rFonts w:eastAsia="Calibri"/>
                <w:color w:val="000000"/>
                <w:lang w:eastAsia="en-US"/>
              </w:rPr>
              <w:t>Atbildīgā Ekonomikas ministrija</w:t>
            </w:r>
          </w:p>
        </w:tc>
        <w:tc>
          <w:tcPr>
            <w:tcW w:w="795" w:type="pct"/>
          </w:tcPr>
          <w:p w14:paraId="5812D350"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0628BCD0" w14:textId="77777777" w:rsidTr="0053409C">
        <w:tc>
          <w:tcPr>
            <w:tcW w:w="748" w:type="pct"/>
          </w:tcPr>
          <w:p w14:paraId="1D8D6CD3" w14:textId="09C3F948" w:rsidR="0012266F" w:rsidRPr="00222FC6" w:rsidRDefault="0012266F" w:rsidP="003A48E8">
            <w:pPr>
              <w:jc w:val="both"/>
            </w:pPr>
            <w:r w:rsidRPr="00222FC6">
              <w:rPr>
                <w:rFonts w:eastAsia="Calibri"/>
                <w:lang w:eastAsia="en-US"/>
              </w:rPr>
              <w:t xml:space="preserve">Direktīvas 2012/27/ES </w:t>
            </w:r>
            <w:r w:rsidRPr="00222FC6">
              <w:t>VII pielikuma 1.2. a) apakšpunkts</w:t>
            </w:r>
          </w:p>
        </w:tc>
        <w:tc>
          <w:tcPr>
            <w:tcW w:w="763" w:type="pct"/>
          </w:tcPr>
          <w:p w14:paraId="5594964B" w14:textId="1240E998" w:rsidR="0012266F" w:rsidRPr="00222FC6" w:rsidRDefault="0012266F" w:rsidP="003A48E8">
            <w:pPr>
              <w:spacing w:after="200" w:line="276" w:lineRule="auto"/>
              <w:jc w:val="both"/>
              <w:rPr>
                <w:rFonts w:eastAsia="Calibri"/>
                <w:highlight w:val="yellow"/>
                <w:lang w:eastAsia="en-US"/>
              </w:rPr>
            </w:pPr>
          </w:p>
        </w:tc>
        <w:tc>
          <w:tcPr>
            <w:tcW w:w="2694" w:type="pct"/>
          </w:tcPr>
          <w:p w14:paraId="4056AB90" w14:textId="77777777" w:rsidR="0012266F" w:rsidRPr="00222FC6" w:rsidRDefault="0012266F" w:rsidP="003A48E8">
            <w:pPr>
              <w:jc w:val="both"/>
              <w:rPr>
                <w:rFonts w:eastAsia="Calibri"/>
                <w:b/>
                <w:color w:val="000000"/>
                <w:lang w:eastAsia="en-US"/>
              </w:rPr>
            </w:pPr>
            <w:r w:rsidRPr="00222FC6">
              <w:rPr>
                <w:rFonts w:eastAsia="Calibri"/>
                <w:b/>
                <w:color w:val="000000"/>
                <w:lang w:eastAsia="en-US"/>
              </w:rPr>
              <w:t>Pārņemts pilnībā</w:t>
            </w:r>
          </w:p>
          <w:p w14:paraId="580097DD" w14:textId="76EB78A3" w:rsidR="0012266F" w:rsidRPr="00222FC6" w:rsidRDefault="0012266F" w:rsidP="003A48E8">
            <w:pPr>
              <w:jc w:val="both"/>
              <w:rPr>
                <w:rFonts w:eastAsia="Calibri"/>
                <w:color w:val="000000"/>
                <w:lang w:eastAsia="en-US"/>
              </w:rPr>
            </w:pPr>
            <w:r w:rsidRPr="00222FC6">
              <w:rPr>
                <w:rFonts w:eastAsia="Calibri"/>
                <w:color w:val="000000"/>
                <w:lang w:eastAsia="en-US"/>
              </w:rPr>
              <w:t xml:space="preserve">1) </w:t>
            </w:r>
            <w:r w:rsidR="00AC7AD8" w:rsidRPr="00222FC6">
              <w:rPr>
                <w:color w:val="000000" w:themeColor="text1"/>
              </w:rPr>
              <w:t xml:space="preserve">MK noteikumu Nr.1048 </w:t>
            </w:r>
            <w:r w:rsidRPr="00222FC6">
              <w:rPr>
                <w:rFonts w:eastAsia="Calibri"/>
                <w:color w:val="000000"/>
                <w:lang w:eastAsia="en-US"/>
              </w:rPr>
              <w:t>4., 46. un 91.2. </w:t>
            </w:r>
            <w:r w:rsidR="002B0FD0" w:rsidRPr="00222FC6">
              <w:rPr>
                <w:rFonts w:eastAsia="Calibri"/>
                <w:color w:val="000000"/>
                <w:lang w:eastAsia="en-US"/>
              </w:rPr>
              <w:t>apakš</w:t>
            </w:r>
            <w:r w:rsidRPr="00222FC6">
              <w:rPr>
                <w:rFonts w:eastAsia="Calibri"/>
                <w:color w:val="000000"/>
                <w:lang w:eastAsia="en-US"/>
              </w:rPr>
              <w:t>punkts;</w:t>
            </w:r>
          </w:p>
          <w:p w14:paraId="29CEF059" w14:textId="7482FF29" w:rsidR="0012266F" w:rsidRPr="00222FC6" w:rsidRDefault="0012266F" w:rsidP="003A48E8">
            <w:pPr>
              <w:jc w:val="both"/>
              <w:rPr>
                <w:rFonts w:eastAsia="Calibri"/>
                <w:color w:val="000000"/>
                <w:lang w:eastAsia="en-US"/>
              </w:rPr>
            </w:pPr>
            <w:r w:rsidRPr="00222FC6">
              <w:rPr>
                <w:rFonts w:eastAsia="Calibri"/>
                <w:color w:val="000000"/>
                <w:lang w:eastAsia="en-US"/>
              </w:rPr>
              <w:t xml:space="preserve">2) </w:t>
            </w:r>
            <w:r w:rsidR="00AC7AD8" w:rsidRPr="00222FC6">
              <w:rPr>
                <w:color w:val="000000" w:themeColor="text1"/>
              </w:rPr>
              <w:t xml:space="preserve">MK noteikumu Nr.50 </w:t>
            </w:r>
            <w:r w:rsidRPr="00222FC6">
              <w:rPr>
                <w:rFonts w:eastAsia="Calibri"/>
                <w:color w:val="000000"/>
                <w:lang w:eastAsia="en-US"/>
              </w:rPr>
              <w:t>1.2., 17., 22., 25. un 115. punkts;</w:t>
            </w:r>
          </w:p>
          <w:p w14:paraId="02E751DD" w14:textId="45314801" w:rsidR="0012266F" w:rsidRPr="00222FC6" w:rsidRDefault="0012266F" w:rsidP="003A48E8">
            <w:pPr>
              <w:jc w:val="both"/>
              <w:rPr>
                <w:rFonts w:eastAsia="Calibri"/>
                <w:color w:val="000000"/>
                <w:lang w:eastAsia="en-US"/>
              </w:rPr>
            </w:pPr>
            <w:r w:rsidRPr="00222FC6">
              <w:rPr>
                <w:rFonts w:eastAsia="Calibri"/>
                <w:color w:val="000000"/>
                <w:lang w:eastAsia="en-US"/>
              </w:rPr>
              <w:t xml:space="preserve">3) </w:t>
            </w:r>
            <w:r w:rsidR="00B16D4E" w:rsidRPr="00222FC6">
              <w:rPr>
                <w:color w:val="000000" w:themeColor="text1"/>
              </w:rPr>
              <w:t xml:space="preserve">MK noteikumu Nr.1013 </w:t>
            </w:r>
            <w:r w:rsidRPr="00222FC6">
              <w:rPr>
                <w:rFonts w:eastAsia="Calibri"/>
                <w:color w:val="000000"/>
                <w:lang w:eastAsia="en-US"/>
              </w:rPr>
              <w:t>7.</w:t>
            </w:r>
            <w:r w:rsidRPr="00222FC6">
              <w:rPr>
                <w:rFonts w:eastAsia="Calibri"/>
                <w:color w:val="000000"/>
                <w:vertAlign w:val="superscript"/>
                <w:lang w:eastAsia="en-US"/>
              </w:rPr>
              <w:t>1</w:t>
            </w:r>
            <w:r w:rsidRPr="00222FC6">
              <w:rPr>
                <w:rFonts w:eastAsia="Calibri"/>
                <w:color w:val="000000"/>
                <w:lang w:eastAsia="en-US"/>
              </w:rPr>
              <w:t xml:space="preserve"> un 8. punkts;</w:t>
            </w:r>
          </w:p>
          <w:p w14:paraId="5F4E1BDF" w14:textId="373350A0" w:rsidR="0012266F" w:rsidRPr="00222FC6" w:rsidRDefault="0012266F" w:rsidP="003A48E8">
            <w:pPr>
              <w:jc w:val="both"/>
              <w:rPr>
                <w:rFonts w:eastAsia="Calibri"/>
                <w:color w:val="000000"/>
                <w:lang w:eastAsia="en-US"/>
              </w:rPr>
            </w:pPr>
            <w:r w:rsidRPr="00222FC6">
              <w:rPr>
                <w:rFonts w:eastAsia="Calibri"/>
                <w:color w:val="000000"/>
                <w:lang w:eastAsia="en-US"/>
              </w:rPr>
              <w:t xml:space="preserve">4) </w:t>
            </w:r>
            <w:r w:rsidR="00AC7AD8" w:rsidRPr="00222FC6">
              <w:rPr>
                <w:color w:val="000000" w:themeColor="text1"/>
              </w:rPr>
              <w:t xml:space="preserve">MK noteikumu Nr.876 </w:t>
            </w:r>
            <w:r w:rsidRPr="00222FC6">
              <w:rPr>
                <w:rFonts w:eastAsia="Calibri"/>
                <w:color w:val="000000"/>
                <w:lang w:eastAsia="en-US"/>
              </w:rPr>
              <w:t>36. punkts.</w:t>
            </w:r>
          </w:p>
          <w:p w14:paraId="529027EE" w14:textId="77777777" w:rsidR="00503DF4" w:rsidRPr="00222FC6" w:rsidRDefault="00503DF4" w:rsidP="003A48E8">
            <w:pPr>
              <w:jc w:val="both"/>
              <w:rPr>
                <w:rFonts w:eastAsia="Calibri"/>
                <w:i/>
                <w:color w:val="000000"/>
                <w:lang w:eastAsia="en-US"/>
              </w:rPr>
            </w:pPr>
            <w:r w:rsidRPr="00222FC6">
              <w:rPr>
                <w:rFonts w:eastAsia="Calibri"/>
                <w:i/>
                <w:color w:val="000000"/>
                <w:lang w:eastAsia="en-US"/>
              </w:rPr>
              <w:t>Papildus:</w:t>
            </w:r>
          </w:p>
          <w:p w14:paraId="7F58C134" w14:textId="77777777" w:rsidR="00503DF4" w:rsidRPr="00222FC6" w:rsidRDefault="00503DF4" w:rsidP="003A48E8">
            <w:pPr>
              <w:jc w:val="both"/>
              <w:rPr>
                <w:rFonts w:eastAsia="Calibri"/>
                <w:color w:val="000000"/>
                <w:lang w:eastAsia="en-US"/>
              </w:rPr>
            </w:pPr>
            <w:r w:rsidRPr="00222FC6">
              <w:rPr>
                <w:rFonts w:eastAsia="Calibri"/>
                <w:color w:val="000000"/>
                <w:lang w:eastAsia="en-US"/>
              </w:rPr>
              <w:t>Prasības pilnībā tiks pārņemtas ar Ministru kabineta noteikumu projektu “Grozījumi Ministru kabineta 2008. gada 21. oktobra noteikumos “Siltumenerģijas piegādes un lietošanas noteikumi””.</w:t>
            </w:r>
          </w:p>
          <w:p w14:paraId="7F3C425B" w14:textId="0AF8EFBD" w:rsidR="00503DF4" w:rsidRPr="00222FC6" w:rsidRDefault="00503DF4" w:rsidP="003A48E8">
            <w:pPr>
              <w:jc w:val="both"/>
              <w:rPr>
                <w:rFonts w:eastAsia="Calibri"/>
                <w:color w:val="000000"/>
                <w:lang w:eastAsia="en-US"/>
              </w:rPr>
            </w:pPr>
            <w:r w:rsidRPr="00222FC6">
              <w:rPr>
                <w:rFonts w:eastAsia="Calibri"/>
                <w:color w:val="000000"/>
                <w:lang w:eastAsia="en-US"/>
              </w:rPr>
              <w:t>Atbildīgā Ekonomikas ministrija</w:t>
            </w:r>
          </w:p>
        </w:tc>
        <w:tc>
          <w:tcPr>
            <w:tcW w:w="795" w:type="pct"/>
          </w:tcPr>
          <w:p w14:paraId="45CA8A4E"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7B7F7030" w14:textId="77777777" w:rsidTr="0053409C">
        <w:tc>
          <w:tcPr>
            <w:tcW w:w="748" w:type="pct"/>
          </w:tcPr>
          <w:p w14:paraId="63E02F4F" w14:textId="77777777" w:rsidR="0012266F" w:rsidRPr="00222FC6" w:rsidRDefault="0012266F" w:rsidP="003A48E8">
            <w:pPr>
              <w:jc w:val="both"/>
            </w:pPr>
            <w:r w:rsidRPr="00222FC6">
              <w:rPr>
                <w:rFonts w:eastAsia="Calibri"/>
                <w:lang w:eastAsia="en-US"/>
              </w:rPr>
              <w:t xml:space="preserve">Direktīvas 2012/27/ES </w:t>
            </w:r>
            <w:r w:rsidRPr="00222FC6">
              <w:t>VII pielikuma 1.2. b) apakšpunkts</w:t>
            </w:r>
          </w:p>
        </w:tc>
        <w:tc>
          <w:tcPr>
            <w:tcW w:w="763" w:type="pct"/>
          </w:tcPr>
          <w:p w14:paraId="2A83C8EF" w14:textId="4C5242AE" w:rsidR="0012266F" w:rsidRPr="00222FC6" w:rsidRDefault="0012266F" w:rsidP="003A48E8">
            <w:pPr>
              <w:spacing w:after="200" w:line="276" w:lineRule="auto"/>
              <w:jc w:val="both"/>
              <w:rPr>
                <w:rFonts w:eastAsia="Calibri"/>
                <w:highlight w:val="yellow"/>
                <w:lang w:eastAsia="en-US"/>
              </w:rPr>
            </w:pPr>
          </w:p>
        </w:tc>
        <w:tc>
          <w:tcPr>
            <w:tcW w:w="2694" w:type="pct"/>
          </w:tcPr>
          <w:p w14:paraId="1CC04D7F" w14:textId="77777777" w:rsidR="0012266F" w:rsidRPr="00222FC6" w:rsidRDefault="0012266F" w:rsidP="003A48E8">
            <w:pPr>
              <w:jc w:val="both"/>
              <w:rPr>
                <w:rFonts w:eastAsia="Calibri"/>
                <w:b/>
                <w:color w:val="000000"/>
                <w:lang w:eastAsia="en-US"/>
              </w:rPr>
            </w:pPr>
            <w:r w:rsidRPr="00222FC6">
              <w:rPr>
                <w:rFonts w:eastAsia="Calibri"/>
                <w:b/>
                <w:color w:val="000000"/>
                <w:lang w:eastAsia="en-US"/>
              </w:rPr>
              <w:t>Pārņemts pilnībā</w:t>
            </w:r>
          </w:p>
          <w:p w14:paraId="1869BE5B" w14:textId="7CBA398C" w:rsidR="0012266F" w:rsidRPr="00222FC6" w:rsidRDefault="0012266F" w:rsidP="003A48E8">
            <w:pPr>
              <w:jc w:val="both"/>
              <w:rPr>
                <w:rFonts w:eastAsia="Calibri"/>
                <w:color w:val="000000"/>
                <w:lang w:eastAsia="en-US"/>
              </w:rPr>
            </w:pPr>
            <w:r w:rsidRPr="00222FC6">
              <w:rPr>
                <w:rFonts w:eastAsia="Calibri"/>
                <w:color w:val="000000"/>
                <w:lang w:eastAsia="en-US"/>
              </w:rPr>
              <w:t xml:space="preserve">1) </w:t>
            </w:r>
            <w:r w:rsidR="00AC7AD8" w:rsidRPr="00222FC6">
              <w:rPr>
                <w:color w:val="000000" w:themeColor="text1"/>
              </w:rPr>
              <w:t xml:space="preserve">MK noteikumu Nr.1048 </w:t>
            </w:r>
            <w:r w:rsidRPr="00222FC6">
              <w:rPr>
                <w:rFonts w:eastAsia="Calibri"/>
                <w:color w:val="000000"/>
                <w:lang w:eastAsia="en-US"/>
              </w:rPr>
              <w:t>4., 46. un 91.2. punkts;</w:t>
            </w:r>
          </w:p>
          <w:p w14:paraId="2BB86BE5" w14:textId="600846E3" w:rsidR="0012266F" w:rsidRPr="00222FC6" w:rsidRDefault="0012266F" w:rsidP="003A48E8">
            <w:pPr>
              <w:jc w:val="both"/>
              <w:rPr>
                <w:rFonts w:eastAsia="Calibri"/>
                <w:color w:val="000000"/>
                <w:lang w:eastAsia="en-US"/>
              </w:rPr>
            </w:pPr>
            <w:r w:rsidRPr="00222FC6">
              <w:rPr>
                <w:rFonts w:eastAsia="Calibri"/>
                <w:color w:val="000000"/>
                <w:lang w:eastAsia="en-US"/>
              </w:rPr>
              <w:t xml:space="preserve">2) </w:t>
            </w:r>
            <w:r w:rsidR="00AC7AD8" w:rsidRPr="00222FC6">
              <w:rPr>
                <w:color w:val="000000" w:themeColor="text1"/>
              </w:rPr>
              <w:t xml:space="preserve">MK noteikumu Nr.50 </w:t>
            </w:r>
            <w:r w:rsidRPr="00222FC6">
              <w:rPr>
                <w:rFonts w:eastAsia="Calibri"/>
                <w:color w:val="000000"/>
                <w:lang w:eastAsia="en-US"/>
              </w:rPr>
              <w:t>1.2., 17., 22., 25. un 115. punkts;</w:t>
            </w:r>
          </w:p>
          <w:p w14:paraId="5D100AEE" w14:textId="78F42A8D" w:rsidR="0012266F" w:rsidRPr="00222FC6" w:rsidRDefault="0012266F" w:rsidP="003A48E8">
            <w:pPr>
              <w:jc w:val="both"/>
              <w:rPr>
                <w:rFonts w:eastAsia="Calibri"/>
                <w:color w:val="000000"/>
                <w:lang w:eastAsia="en-US"/>
              </w:rPr>
            </w:pPr>
            <w:r w:rsidRPr="00222FC6">
              <w:rPr>
                <w:rFonts w:eastAsia="Calibri"/>
                <w:color w:val="000000"/>
                <w:lang w:eastAsia="en-US"/>
              </w:rPr>
              <w:t xml:space="preserve">3) </w:t>
            </w:r>
            <w:r w:rsidR="00B16D4E" w:rsidRPr="00222FC6">
              <w:rPr>
                <w:color w:val="000000" w:themeColor="text1"/>
              </w:rPr>
              <w:t xml:space="preserve">MK noteikumu Nr.1013 </w:t>
            </w:r>
            <w:r w:rsidRPr="00222FC6">
              <w:rPr>
                <w:rFonts w:eastAsia="Calibri"/>
                <w:color w:val="000000"/>
                <w:lang w:eastAsia="en-US"/>
              </w:rPr>
              <w:t>7.</w:t>
            </w:r>
            <w:r w:rsidRPr="00222FC6">
              <w:rPr>
                <w:rFonts w:eastAsia="Calibri"/>
                <w:color w:val="000000"/>
                <w:vertAlign w:val="superscript"/>
                <w:lang w:eastAsia="en-US"/>
              </w:rPr>
              <w:t>1</w:t>
            </w:r>
            <w:r w:rsidRPr="00222FC6">
              <w:rPr>
                <w:rFonts w:eastAsia="Calibri"/>
                <w:color w:val="000000"/>
                <w:lang w:eastAsia="en-US"/>
              </w:rPr>
              <w:t xml:space="preserve"> un 8. punkts;</w:t>
            </w:r>
          </w:p>
          <w:p w14:paraId="0B11E547" w14:textId="1CF4BFE4" w:rsidR="0012266F" w:rsidRPr="00222FC6" w:rsidRDefault="0012266F" w:rsidP="003A48E8">
            <w:pPr>
              <w:jc w:val="both"/>
              <w:rPr>
                <w:rFonts w:eastAsia="Calibri"/>
                <w:color w:val="000000"/>
                <w:lang w:eastAsia="en-US"/>
              </w:rPr>
            </w:pPr>
            <w:r w:rsidRPr="00222FC6">
              <w:rPr>
                <w:rFonts w:eastAsia="Calibri"/>
                <w:color w:val="000000"/>
                <w:lang w:eastAsia="en-US"/>
              </w:rPr>
              <w:t xml:space="preserve">4) </w:t>
            </w:r>
            <w:r w:rsidR="00AC7AD8" w:rsidRPr="00222FC6">
              <w:rPr>
                <w:color w:val="000000" w:themeColor="text1"/>
              </w:rPr>
              <w:t xml:space="preserve">MK noteikumu Nr.876 </w:t>
            </w:r>
            <w:r w:rsidRPr="00222FC6">
              <w:rPr>
                <w:rFonts w:eastAsia="Calibri"/>
                <w:color w:val="000000"/>
                <w:lang w:eastAsia="en-US"/>
              </w:rPr>
              <w:t>36. punkts.</w:t>
            </w:r>
          </w:p>
          <w:p w14:paraId="48959070" w14:textId="77777777" w:rsidR="00503DF4" w:rsidRPr="00222FC6" w:rsidRDefault="00503DF4" w:rsidP="003A48E8">
            <w:pPr>
              <w:jc w:val="both"/>
              <w:rPr>
                <w:rFonts w:eastAsia="Calibri"/>
                <w:i/>
                <w:color w:val="000000"/>
                <w:lang w:eastAsia="en-US"/>
              </w:rPr>
            </w:pPr>
            <w:r w:rsidRPr="00222FC6">
              <w:rPr>
                <w:rFonts w:eastAsia="Calibri"/>
                <w:i/>
                <w:color w:val="000000"/>
                <w:lang w:eastAsia="en-US"/>
              </w:rPr>
              <w:t>Papildus:</w:t>
            </w:r>
          </w:p>
          <w:p w14:paraId="2CD2E2A5" w14:textId="77777777" w:rsidR="00503DF4" w:rsidRPr="00222FC6" w:rsidRDefault="00503DF4" w:rsidP="003A48E8">
            <w:pPr>
              <w:jc w:val="both"/>
              <w:rPr>
                <w:rFonts w:eastAsia="Calibri"/>
                <w:color w:val="000000"/>
                <w:lang w:eastAsia="en-US"/>
              </w:rPr>
            </w:pPr>
            <w:r w:rsidRPr="00222FC6">
              <w:rPr>
                <w:rFonts w:eastAsia="Calibri"/>
                <w:color w:val="000000"/>
                <w:lang w:eastAsia="en-US"/>
              </w:rPr>
              <w:t>Prasības pilnībā tiks pārņemtas ar Ministru kabineta noteikumu projektu “Grozījumi Ministru kabineta 2008. gada 21. oktobra noteikumos “Siltumenerģijas piegādes un lietošanas noteikumi””.</w:t>
            </w:r>
          </w:p>
          <w:p w14:paraId="4B802507" w14:textId="0FF6C5B3" w:rsidR="00503DF4" w:rsidRPr="00222FC6" w:rsidRDefault="00503DF4" w:rsidP="003A48E8">
            <w:pPr>
              <w:jc w:val="both"/>
              <w:rPr>
                <w:rFonts w:eastAsia="Calibri"/>
                <w:color w:val="000000"/>
                <w:lang w:eastAsia="en-US"/>
              </w:rPr>
            </w:pPr>
            <w:r w:rsidRPr="00222FC6">
              <w:rPr>
                <w:rFonts w:eastAsia="Calibri"/>
                <w:color w:val="000000"/>
                <w:lang w:eastAsia="en-US"/>
              </w:rPr>
              <w:t>Atbildīgā Ekonomikas ministrija</w:t>
            </w:r>
            <w:r w:rsidR="00D77E29" w:rsidRPr="00222FC6">
              <w:rPr>
                <w:rFonts w:eastAsia="Calibri"/>
                <w:color w:val="000000"/>
                <w:lang w:eastAsia="en-US"/>
              </w:rPr>
              <w:t>.</w:t>
            </w:r>
          </w:p>
        </w:tc>
        <w:tc>
          <w:tcPr>
            <w:tcW w:w="795" w:type="pct"/>
          </w:tcPr>
          <w:p w14:paraId="0E194BD9"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59564A02" w14:textId="77777777" w:rsidTr="0053409C">
        <w:tc>
          <w:tcPr>
            <w:tcW w:w="748" w:type="pct"/>
          </w:tcPr>
          <w:p w14:paraId="62FFCFA8" w14:textId="77777777" w:rsidR="0012266F" w:rsidRPr="00222FC6" w:rsidRDefault="0012266F" w:rsidP="003A48E8">
            <w:pPr>
              <w:jc w:val="both"/>
            </w:pPr>
            <w:r w:rsidRPr="00222FC6">
              <w:rPr>
                <w:rFonts w:eastAsia="Calibri"/>
                <w:lang w:eastAsia="en-US"/>
              </w:rPr>
              <w:t xml:space="preserve">Direktīvas 2012/27/ES </w:t>
            </w:r>
            <w:r w:rsidRPr="00222FC6">
              <w:t>VII pielikuma 1.2. c) apakšpunkts</w:t>
            </w:r>
          </w:p>
        </w:tc>
        <w:tc>
          <w:tcPr>
            <w:tcW w:w="763" w:type="pct"/>
          </w:tcPr>
          <w:p w14:paraId="0ACE415E" w14:textId="78E37A2F" w:rsidR="0012266F" w:rsidRPr="00222FC6" w:rsidRDefault="0012266F" w:rsidP="003A48E8">
            <w:pPr>
              <w:spacing w:after="200" w:line="276" w:lineRule="auto"/>
              <w:jc w:val="both"/>
              <w:rPr>
                <w:rFonts w:eastAsia="Calibri"/>
                <w:highlight w:val="yellow"/>
                <w:lang w:eastAsia="en-US"/>
              </w:rPr>
            </w:pPr>
          </w:p>
        </w:tc>
        <w:tc>
          <w:tcPr>
            <w:tcW w:w="2694" w:type="pct"/>
          </w:tcPr>
          <w:p w14:paraId="25AE64C1" w14:textId="77777777" w:rsidR="0012266F" w:rsidRPr="00222FC6" w:rsidRDefault="0012266F" w:rsidP="003A48E8">
            <w:pPr>
              <w:jc w:val="both"/>
              <w:rPr>
                <w:rFonts w:eastAsia="Calibri"/>
                <w:b/>
                <w:color w:val="000000"/>
                <w:lang w:eastAsia="en-US"/>
              </w:rPr>
            </w:pPr>
            <w:r w:rsidRPr="00222FC6">
              <w:rPr>
                <w:rFonts w:eastAsia="Calibri"/>
                <w:b/>
                <w:color w:val="000000"/>
                <w:lang w:eastAsia="en-US"/>
              </w:rPr>
              <w:t>Pārņemts pilnībā</w:t>
            </w:r>
          </w:p>
          <w:p w14:paraId="2E5BFD08" w14:textId="5BE33D36" w:rsidR="0012266F" w:rsidRPr="00222FC6" w:rsidRDefault="0012266F" w:rsidP="003A48E8">
            <w:pPr>
              <w:jc w:val="both"/>
              <w:rPr>
                <w:rFonts w:eastAsia="Calibri"/>
                <w:color w:val="000000"/>
                <w:lang w:eastAsia="en-US"/>
              </w:rPr>
            </w:pPr>
            <w:r w:rsidRPr="00222FC6">
              <w:rPr>
                <w:rFonts w:eastAsia="Calibri"/>
                <w:color w:val="000000"/>
                <w:lang w:eastAsia="en-US"/>
              </w:rPr>
              <w:t xml:space="preserve">1) </w:t>
            </w:r>
            <w:r w:rsidR="00AC7AD8" w:rsidRPr="00222FC6">
              <w:rPr>
                <w:color w:val="000000" w:themeColor="text1"/>
              </w:rPr>
              <w:t xml:space="preserve">MK noteikumu Nr.1048 </w:t>
            </w:r>
            <w:r w:rsidRPr="00222FC6">
              <w:rPr>
                <w:rFonts w:eastAsia="Calibri"/>
                <w:color w:val="000000"/>
                <w:lang w:eastAsia="en-US"/>
              </w:rPr>
              <w:t>4., 46. un 91.2. </w:t>
            </w:r>
            <w:r w:rsidR="007238E7" w:rsidRPr="00222FC6">
              <w:rPr>
                <w:rFonts w:eastAsia="Calibri"/>
                <w:color w:val="000000"/>
                <w:lang w:eastAsia="en-US"/>
              </w:rPr>
              <w:t>apakš</w:t>
            </w:r>
            <w:r w:rsidRPr="00222FC6">
              <w:rPr>
                <w:rFonts w:eastAsia="Calibri"/>
                <w:color w:val="000000"/>
                <w:lang w:eastAsia="en-US"/>
              </w:rPr>
              <w:t>punkts;</w:t>
            </w:r>
          </w:p>
          <w:p w14:paraId="1A06E93C" w14:textId="7009190A" w:rsidR="0012266F" w:rsidRPr="00222FC6" w:rsidRDefault="0012266F" w:rsidP="003A48E8">
            <w:pPr>
              <w:jc w:val="both"/>
              <w:rPr>
                <w:rFonts w:eastAsia="Calibri"/>
                <w:color w:val="000000"/>
                <w:lang w:eastAsia="en-US"/>
              </w:rPr>
            </w:pPr>
            <w:r w:rsidRPr="00222FC6">
              <w:rPr>
                <w:rFonts w:eastAsia="Calibri"/>
                <w:color w:val="000000"/>
                <w:lang w:eastAsia="en-US"/>
              </w:rPr>
              <w:t xml:space="preserve">2) </w:t>
            </w:r>
            <w:r w:rsidR="00AC7AD8" w:rsidRPr="00222FC6">
              <w:rPr>
                <w:color w:val="000000" w:themeColor="text1"/>
              </w:rPr>
              <w:t xml:space="preserve">MK noteikumu Nr.50 </w:t>
            </w:r>
            <w:r w:rsidRPr="00222FC6">
              <w:rPr>
                <w:rFonts w:eastAsia="Calibri"/>
                <w:color w:val="000000"/>
                <w:lang w:eastAsia="en-US"/>
              </w:rPr>
              <w:t>1.2., 17., 22., 25. un 115. punkts;</w:t>
            </w:r>
          </w:p>
          <w:p w14:paraId="162E67A9" w14:textId="1607D6D3" w:rsidR="0012266F" w:rsidRPr="00222FC6" w:rsidRDefault="0012266F" w:rsidP="003A48E8">
            <w:pPr>
              <w:jc w:val="both"/>
              <w:rPr>
                <w:rFonts w:eastAsia="Calibri"/>
                <w:color w:val="000000"/>
                <w:lang w:eastAsia="en-US"/>
              </w:rPr>
            </w:pPr>
            <w:r w:rsidRPr="00222FC6">
              <w:rPr>
                <w:rFonts w:eastAsia="Calibri"/>
                <w:color w:val="000000"/>
                <w:lang w:eastAsia="en-US"/>
              </w:rPr>
              <w:t xml:space="preserve">3) </w:t>
            </w:r>
            <w:r w:rsidR="00B16D4E" w:rsidRPr="00222FC6">
              <w:rPr>
                <w:color w:val="000000" w:themeColor="text1"/>
              </w:rPr>
              <w:t xml:space="preserve">MK noteikumu Nr.1013 </w:t>
            </w:r>
            <w:r w:rsidRPr="00222FC6">
              <w:rPr>
                <w:rFonts w:eastAsia="Calibri"/>
                <w:color w:val="000000"/>
                <w:lang w:eastAsia="en-US"/>
              </w:rPr>
              <w:t>7.</w:t>
            </w:r>
            <w:r w:rsidRPr="00222FC6">
              <w:rPr>
                <w:rFonts w:eastAsia="Calibri"/>
                <w:color w:val="000000"/>
                <w:vertAlign w:val="superscript"/>
                <w:lang w:eastAsia="en-US"/>
              </w:rPr>
              <w:t>1</w:t>
            </w:r>
            <w:r w:rsidRPr="00222FC6">
              <w:rPr>
                <w:rFonts w:eastAsia="Calibri"/>
                <w:color w:val="000000"/>
                <w:lang w:eastAsia="en-US"/>
              </w:rPr>
              <w:t xml:space="preserve"> un 8. punkts;</w:t>
            </w:r>
          </w:p>
          <w:p w14:paraId="07EBF30E" w14:textId="0F8F2F7B" w:rsidR="0012266F" w:rsidRPr="00222FC6" w:rsidRDefault="0012266F" w:rsidP="003A48E8">
            <w:pPr>
              <w:jc w:val="both"/>
              <w:rPr>
                <w:rFonts w:eastAsia="Calibri"/>
                <w:color w:val="000000"/>
                <w:lang w:eastAsia="en-US"/>
              </w:rPr>
            </w:pPr>
            <w:r w:rsidRPr="00222FC6">
              <w:rPr>
                <w:rFonts w:eastAsia="Calibri"/>
                <w:color w:val="000000"/>
                <w:lang w:eastAsia="en-US"/>
              </w:rPr>
              <w:t xml:space="preserve">4) </w:t>
            </w:r>
            <w:r w:rsidR="00AC7AD8" w:rsidRPr="00222FC6">
              <w:rPr>
                <w:color w:val="000000" w:themeColor="text1"/>
              </w:rPr>
              <w:t xml:space="preserve">MK noteikumu Nr.876 </w:t>
            </w:r>
            <w:r w:rsidRPr="00222FC6">
              <w:rPr>
                <w:rFonts w:eastAsia="Calibri"/>
                <w:color w:val="000000"/>
                <w:lang w:eastAsia="en-US"/>
              </w:rPr>
              <w:t>36. punkts.</w:t>
            </w:r>
          </w:p>
          <w:p w14:paraId="01D80541" w14:textId="77777777" w:rsidR="00503DF4" w:rsidRPr="00222FC6" w:rsidRDefault="00503DF4" w:rsidP="003A48E8">
            <w:pPr>
              <w:jc w:val="both"/>
              <w:rPr>
                <w:rFonts w:eastAsia="Calibri"/>
                <w:i/>
                <w:color w:val="000000"/>
                <w:lang w:eastAsia="en-US"/>
              </w:rPr>
            </w:pPr>
            <w:r w:rsidRPr="00222FC6">
              <w:rPr>
                <w:rFonts w:eastAsia="Calibri"/>
                <w:i/>
                <w:color w:val="000000"/>
                <w:lang w:eastAsia="en-US"/>
              </w:rPr>
              <w:t>Papildus:</w:t>
            </w:r>
          </w:p>
          <w:p w14:paraId="574E45AF" w14:textId="77777777" w:rsidR="00503DF4" w:rsidRPr="00222FC6" w:rsidRDefault="00503DF4" w:rsidP="003A48E8">
            <w:pPr>
              <w:jc w:val="both"/>
              <w:rPr>
                <w:rFonts w:eastAsia="Calibri"/>
                <w:color w:val="000000"/>
                <w:lang w:eastAsia="en-US"/>
              </w:rPr>
            </w:pPr>
            <w:r w:rsidRPr="00222FC6">
              <w:rPr>
                <w:rFonts w:eastAsia="Calibri"/>
                <w:color w:val="000000"/>
                <w:lang w:eastAsia="en-US"/>
              </w:rPr>
              <w:t>Prasības pilnībā tiks pārņemtas ar Ministru kabineta noteikumu projektu “Grozījumi Ministru kabineta 2008. gada 21. oktobra noteikumos “Siltumenerģijas piegādes un lietošanas noteikumi””.</w:t>
            </w:r>
          </w:p>
          <w:p w14:paraId="0D4B6F1A" w14:textId="70D437D2" w:rsidR="00503DF4" w:rsidRPr="00222FC6" w:rsidRDefault="00503DF4" w:rsidP="003A48E8">
            <w:pPr>
              <w:jc w:val="both"/>
              <w:rPr>
                <w:rFonts w:eastAsia="Calibri"/>
                <w:color w:val="000000"/>
                <w:lang w:eastAsia="en-US"/>
              </w:rPr>
            </w:pPr>
            <w:r w:rsidRPr="00222FC6">
              <w:rPr>
                <w:rFonts w:eastAsia="Calibri"/>
                <w:color w:val="000000"/>
                <w:lang w:eastAsia="en-US"/>
              </w:rPr>
              <w:t>Atbildīgā Ekonomikas ministrija</w:t>
            </w:r>
          </w:p>
        </w:tc>
        <w:tc>
          <w:tcPr>
            <w:tcW w:w="795" w:type="pct"/>
          </w:tcPr>
          <w:p w14:paraId="21F1EE79"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312BE77E" w14:textId="77777777" w:rsidTr="0053409C">
        <w:tc>
          <w:tcPr>
            <w:tcW w:w="748" w:type="pct"/>
          </w:tcPr>
          <w:p w14:paraId="5E621574" w14:textId="77777777" w:rsidR="0012266F" w:rsidRPr="00222FC6" w:rsidRDefault="0012266F" w:rsidP="003A48E8">
            <w:pPr>
              <w:jc w:val="both"/>
            </w:pPr>
            <w:r w:rsidRPr="00222FC6">
              <w:rPr>
                <w:rFonts w:eastAsia="Calibri"/>
                <w:lang w:eastAsia="en-US"/>
              </w:rPr>
              <w:t xml:space="preserve">Direktīvas 2012/27/ES </w:t>
            </w:r>
            <w:r w:rsidRPr="00222FC6">
              <w:t>VII pielikuma 1.3. apakšpunkts</w:t>
            </w:r>
          </w:p>
        </w:tc>
        <w:tc>
          <w:tcPr>
            <w:tcW w:w="763" w:type="pct"/>
          </w:tcPr>
          <w:p w14:paraId="73DDDE1A" w14:textId="49D35AE1" w:rsidR="0012266F" w:rsidRPr="00222FC6" w:rsidRDefault="0012266F" w:rsidP="003A48E8">
            <w:pPr>
              <w:spacing w:after="200" w:line="276" w:lineRule="auto"/>
              <w:jc w:val="both"/>
              <w:rPr>
                <w:rFonts w:eastAsia="Calibri"/>
                <w:highlight w:val="yellow"/>
                <w:lang w:eastAsia="en-US"/>
              </w:rPr>
            </w:pPr>
          </w:p>
        </w:tc>
        <w:tc>
          <w:tcPr>
            <w:tcW w:w="2694" w:type="pct"/>
          </w:tcPr>
          <w:p w14:paraId="219E78EB" w14:textId="77777777" w:rsidR="0012266F" w:rsidRPr="00222FC6" w:rsidRDefault="0012266F" w:rsidP="003A48E8">
            <w:pPr>
              <w:jc w:val="both"/>
              <w:rPr>
                <w:rFonts w:eastAsia="Calibri"/>
                <w:b/>
                <w:color w:val="000000"/>
                <w:lang w:eastAsia="en-US"/>
              </w:rPr>
            </w:pPr>
            <w:r w:rsidRPr="00222FC6">
              <w:rPr>
                <w:rFonts w:eastAsia="Calibri"/>
                <w:b/>
                <w:color w:val="000000"/>
                <w:lang w:eastAsia="en-US"/>
              </w:rPr>
              <w:t>Pārņemts pilnībā</w:t>
            </w:r>
          </w:p>
          <w:p w14:paraId="57919162" w14:textId="5A21AB38" w:rsidR="0012266F" w:rsidRPr="00222FC6" w:rsidRDefault="0012266F" w:rsidP="003A48E8">
            <w:pPr>
              <w:jc w:val="both"/>
              <w:rPr>
                <w:rFonts w:eastAsia="Calibri"/>
                <w:color w:val="000000"/>
                <w:lang w:eastAsia="en-US"/>
              </w:rPr>
            </w:pPr>
            <w:r w:rsidRPr="00222FC6">
              <w:rPr>
                <w:rFonts w:eastAsia="Calibri"/>
                <w:color w:val="000000"/>
                <w:lang w:eastAsia="en-US"/>
              </w:rPr>
              <w:t xml:space="preserve">1) </w:t>
            </w:r>
            <w:r w:rsidR="00AC7AD8" w:rsidRPr="00222FC6">
              <w:rPr>
                <w:color w:val="000000" w:themeColor="text1"/>
              </w:rPr>
              <w:t xml:space="preserve">MK noteikumu Nr.1048 </w:t>
            </w:r>
            <w:r w:rsidRPr="00222FC6">
              <w:rPr>
                <w:rFonts w:eastAsia="Calibri"/>
                <w:color w:val="000000"/>
                <w:lang w:eastAsia="en-US"/>
              </w:rPr>
              <w:t>4., 46. un 91.2. punkts;</w:t>
            </w:r>
          </w:p>
          <w:p w14:paraId="0683376B" w14:textId="1A5D41CB" w:rsidR="0012266F" w:rsidRPr="00222FC6" w:rsidRDefault="0012266F" w:rsidP="003A48E8">
            <w:pPr>
              <w:jc w:val="both"/>
              <w:rPr>
                <w:rFonts w:eastAsia="Calibri"/>
                <w:color w:val="000000"/>
                <w:lang w:eastAsia="en-US"/>
              </w:rPr>
            </w:pPr>
            <w:r w:rsidRPr="00222FC6">
              <w:rPr>
                <w:rFonts w:eastAsia="Calibri"/>
                <w:color w:val="000000"/>
                <w:lang w:eastAsia="en-US"/>
              </w:rPr>
              <w:t xml:space="preserve">2) </w:t>
            </w:r>
            <w:r w:rsidR="00AC7AD8" w:rsidRPr="00222FC6">
              <w:rPr>
                <w:color w:val="000000" w:themeColor="text1"/>
              </w:rPr>
              <w:t xml:space="preserve">MK noteikumu Nr.50 </w:t>
            </w:r>
            <w:r w:rsidRPr="00222FC6">
              <w:rPr>
                <w:rFonts w:eastAsia="Calibri"/>
                <w:color w:val="000000"/>
                <w:lang w:eastAsia="en-US"/>
              </w:rPr>
              <w:t>1.2., 17., 22., 25. un 115. punkts;</w:t>
            </w:r>
          </w:p>
          <w:p w14:paraId="72F1BD0A" w14:textId="0571ED17" w:rsidR="0012266F" w:rsidRPr="00222FC6" w:rsidRDefault="0012266F" w:rsidP="003A48E8">
            <w:pPr>
              <w:jc w:val="both"/>
              <w:rPr>
                <w:rFonts w:eastAsia="Calibri"/>
                <w:color w:val="000000"/>
                <w:lang w:eastAsia="en-US"/>
              </w:rPr>
            </w:pPr>
            <w:r w:rsidRPr="00222FC6">
              <w:rPr>
                <w:rFonts w:eastAsia="Calibri"/>
                <w:color w:val="000000"/>
                <w:lang w:eastAsia="en-US"/>
              </w:rPr>
              <w:t xml:space="preserve">3) </w:t>
            </w:r>
            <w:r w:rsidR="00B16D4E" w:rsidRPr="00222FC6">
              <w:rPr>
                <w:color w:val="000000" w:themeColor="text1"/>
              </w:rPr>
              <w:t xml:space="preserve">MK noteikumu Nr.1013 </w:t>
            </w:r>
            <w:r w:rsidRPr="00222FC6">
              <w:rPr>
                <w:rFonts w:eastAsia="Calibri"/>
                <w:color w:val="000000"/>
                <w:lang w:eastAsia="en-US"/>
              </w:rPr>
              <w:t>7.</w:t>
            </w:r>
            <w:r w:rsidRPr="00222FC6">
              <w:rPr>
                <w:rFonts w:eastAsia="Calibri"/>
                <w:color w:val="000000"/>
                <w:vertAlign w:val="superscript"/>
                <w:lang w:eastAsia="en-US"/>
              </w:rPr>
              <w:t>1</w:t>
            </w:r>
            <w:r w:rsidRPr="00222FC6">
              <w:rPr>
                <w:rFonts w:eastAsia="Calibri"/>
                <w:color w:val="000000"/>
                <w:lang w:eastAsia="en-US"/>
              </w:rPr>
              <w:t xml:space="preserve"> un 8. punkts;</w:t>
            </w:r>
          </w:p>
          <w:p w14:paraId="186E5DB1" w14:textId="36FBC9A0" w:rsidR="0012266F" w:rsidRPr="00222FC6" w:rsidRDefault="0012266F" w:rsidP="003A48E8">
            <w:pPr>
              <w:jc w:val="both"/>
              <w:rPr>
                <w:rFonts w:eastAsia="Calibri"/>
                <w:color w:val="000000"/>
                <w:lang w:eastAsia="en-US"/>
              </w:rPr>
            </w:pPr>
            <w:r w:rsidRPr="00222FC6">
              <w:rPr>
                <w:rFonts w:eastAsia="Calibri"/>
                <w:color w:val="000000"/>
                <w:lang w:eastAsia="en-US"/>
              </w:rPr>
              <w:t xml:space="preserve">4) </w:t>
            </w:r>
            <w:r w:rsidR="00AC7AD8" w:rsidRPr="00222FC6">
              <w:rPr>
                <w:color w:val="000000" w:themeColor="text1"/>
              </w:rPr>
              <w:t xml:space="preserve">MK noteikumu Nr.876 </w:t>
            </w:r>
            <w:r w:rsidRPr="00222FC6">
              <w:rPr>
                <w:rFonts w:eastAsia="Calibri"/>
                <w:color w:val="000000"/>
                <w:lang w:eastAsia="en-US"/>
              </w:rPr>
              <w:t>36. punkts.</w:t>
            </w:r>
          </w:p>
          <w:p w14:paraId="5D0D0014" w14:textId="77777777" w:rsidR="00503DF4" w:rsidRPr="00222FC6" w:rsidRDefault="00503DF4" w:rsidP="003A48E8">
            <w:pPr>
              <w:jc w:val="both"/>
              <w:rPr>
                <w:rFonts w:eastAsia="Calibri"/>
                <w:i/>
                <w:color w:val="000000"/>
                <w:lang w:eastAsia="en-US"/>
              </w:rPr>
            </w:pPr>
            <w:r w:rsidRPr="00222FC6">
              <w:rPr>
                <w:rFonts w:eastAsia="Calibri"/>
                <w:i/>
                <w:color w:val="000000"/>
                <w:lang w:eastAsia="en-US"/>
              </w:rPr>
              <w:t>Papildus:</w:t>
            </w:r>
          </w:p>
          <w:p w14:paraId="56C8E29F" w14:textId="77777777" w:rsidR="00503DF4" w:rsidRPr="00222FC6" w:rsidRDefault="00503DF4" w:rsidP="003A48E8">
            <w:pPr>
              <w:jc w:val="both"/>
              <w:rPr>
                <w:rFonts w:eastAsia="Calibri"/>
                <w:color w:val="000000"/>
                <w:lang w:eastAsia="en-US"/>
              </w:rPr>
            </w:pPr>
            <w:r w:rsidRPr="00222FC6">
              <w:rPr>
                <w:rFonts w:eastAsia="Calibri"/>
                <w:color w:val="000000"/>
                <w:lang w:eastAsia="en-US"/>
              </w:rPr>
              <w:t>Prasības pilnībā tiks pārņemtas ar Ministru kabineta noteikumu projektu “Grozījumi Ministru kabineta 2008. gada 21. oktobra noteikumos “Siltumenerģijas piegādes un lietošanas noteikumi””.</w:t>
            </w:r>
          </w:p>
          <w:p w14:paraId="3EEE192D" w14:textId="1125738A" w:rsidR="00503DF4" w:rsidRPr="00222FC6" w:rsidRDefault="00503DF4" w:rsidP="003A48E8">
            <w:pPr>
              <w:jc w:val="both"/>
              <w:rPr>
                <w:rFonts w:eastAsia="Calibri"/>
                <w:lang w:eastAsia="en-US"/>
              </w:rPr>
            </w:pPr>
            <w:r w:rsidRPr="00222FC6">
              <w:rPr>
                <w:rFonts w:eastAsia="Calibri"/>
                <w:color w:val="000000"/>
                <w:lang w:eastAsia="en-US"/>
              </w:rPr>
              <w:t>Atbildīgā Ekonomikas ministrija</w:t>
            </w:r>
            <w:r w:rsidR="00D77E29" w:rsidRPr="00222FC6">
              <w:rPr>
                <w:rFonts w:eastAsia="Calibri"/>
                <w:color w:val="000000"/>
                <w:lang w:eastAsia="en-US"/>
              </w:rPr>
              <w:t>.</w:t>
            </w:r>
          </w:p>
        </w:tc>
        <w:tc>
          <w:tcPr>
            <w:tcW w:w="795" w:type="pct"/>
          </w:tcPr>
          <w:p w14:paraId="4F48A698"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42A13167" w14:textId="77777777" w:rsidTr="0053409C">
        <w:tc>
          <w:tcPr>
            <w:tcW w:w="748" w:type="pct"/>
          </w:tcPr>
          <w:p w14:paraId="7C5C912E" w14:textId="77777777" w:rsidR="0012266F" w:rsidRPr="00222FC6" w:rsidRDefault="0012266F" w:rsidP="003A48E8">
            <w:pPr>
              <w:jc w:val="both"/>
            </w:pPr>
            <w:r w:rsidRPr="00222FC6">
              <w:rPr>
                <w:rFonts w:eastAsia="Calibri"/>
                <w:lang w:eastAsia="en-US"/>
              </w:rPr>
              <w:t xml:space="preserve">Direktīvas 2012/27/ES </w:t>
            </w:r>
            <w:r w:rsidRPr="00222FC6">
              <w:t>VIII pielikums</w:t>
            </w:r>
          </w:p>
        </w:tc>
        <w:tc>
          <w:tcPr>
            <w:tcW w:w="763" w:type="pct"/>
          </w:tcPr>
          <w:p w14:paraId="063A8BB3" w14:textId="77777777" w:rsidR="0012266F" w:rsidRPr="00222FC6" w:rsidRDefault="0012266F" w:rsidP="003A48E8">
            <w:pPr>
              <w:jc w:val="both"/>
            </w:pPr>
          </w:p>
        </w:tc>
        <w:tc>
          <w:tcPr>
            <w:tcW w:w="2694" w:type="pct"/>
          </w:tcPr>
          <w:p w14:paraId="0F0DFA6B" w14:textId="77777777" w:rsidR="0012266F" w:rsidRPr="00222FC6" w:rsidRDefault="0012266F" w:rsidP="00295A40">
            <w:pPr>
              <w:jc w:val="both"/>
              <w:rPr>
                <w:rFonts w:eastAsia="Calibri"/>
                <w:b/>
                <w:lang w:eastAsia="en-US"/>
              </w:rPr>
            </w:pPr>
            <w:r w:rsidRPr="00222FC6">
              <w:rPr>
                <w:rFonts w:eastAsia="Calibri"/>
                <w:b/>
                <w:lang w:eastAsia="en-US"/>
              </w:rPr>
              <w:t>Pārņemts pilnībā</w:t>
            </w:r>
          </w:p>
          <w:p w14:paraId="264C8AAD" w14:textId="15F43DCA" w:rsidR="0012266F" w:rsidRPr="00222FC6" w:rsidRDefault="0012266F" w:rsidP="003A48E8">
            <w:pPr>
              <w:jc w:val="both"/>
            </w:pPr>
            <w:r w:rsidRPr="00222FC6">
              <w:t xml:space="preserve">1) Vides un reģionālās attīstības ministrijas </w:t>
            </w:r>
            <w:r w:rsidR="00295A40" w:rsidRPr="00222FC6">
              <w:t>izstrādātais</w:t>
            </w:r>
            <w:r w:rsidRPr="00222FC6">
              <w:t xml:space="preserve"> energoefektivitātes pakalpojuma līguma paraugs pašvaldībām un valsts tiešās pārvaldes iestādēm</w:t>
            </w:r>
            <w:r w:rsidR="0005576E" w:rsidRPr="00222FC6">
              <w:rPr>
                <w:rStyle w:val="FootnoteReference"/>
              </w:rPr>
              <w:footnoteReference w:id="65"/>
            </w:r>
            <w:r w:rsidR="007908EA" w:rsidRPr="00222FC6">
              <w:t>;</w:t>
            </w:r>
          </w:p>
          <w:p w14:paraId="6170E457" w14:textId="0A5237CF" w:rsidR="0012266F" w:rsidRPr="00222FC6" w:rsidRDefault="0012266F" w:rsidP="003A48E8">
            <w:pPr>
              <w:jc w:val="both"/>
              <w:rPr>
                <w:rFonts w:eastAsia="Calibri"/>
                <w:lang w:eastAsia="en-US"/>
              </w:rPr>
            </w:pPr>
            <w:r w:rsidRPr="00222FC6">
              <w:t>2) Vides un reģionālās attīstības ministrijas izstrādātie metodiskie norādījumi pašvaldībām un valsts tiešās pārvaldes iestādēm energoefektivitātes pakalpojuma iepirkumam</w:t>
            </w:r>
            <w:r w:rsidR="0005576E" w:rsidRPr="00222FC6">
              <w:rPr>
                <w:rStyle w:val="FootnoteReference"/>
              </w:rPr>
              <w:footnoteReference w:id="66"/>
            </w:r>
          </w:p>
        </w:tc>
        <w:tc>
          <w:tcPr>
            <w:tcW w:w="795" w:type="pct"/>
          </w:tcPr>
          <w:p w14:paraId="42F4C11C"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1AFBF0E0" w14:textId="77777777" w:rsidTr="0053409C">
        <w:tc>
          <w:tcPr>
            <w:tcW w:w="748" w:type="pct"/>
          </w:tcPr>
          <w:p w14:paraId="3CF11B47" w14:textId="77777777" w:rsidR="0012266F" w:rsidRPr="00222FC6" w:rsidRDefault="0012266F" w:rsidP="003A48E8">
            <w:pPr>
              <w:jc w:val="both"/>
            </w:pPr>
            <w:r w:rsidRPr="00222FC6">
              <w:rPr>
                <w:rFonts w:eastAsia="Calibri"/>
                <w:lang w:eastAsia="en-US"/>
              </w:rPr>
              <w:t xml:space="preserve">Direktīvas 2012/27/ES </w:t>
            </w:r>
            <w:r w:rsidRPr="00222FC6">
              <w:t>IX pielikuma pirmā daļa</w:t>
            </w:r>
          </w:p>
        </w:tc>
        <w:tc>
          <w:tcPr>
            <w:tcW w:w="763" w:type="pct"/>
          </w:tcPr>
          <w:p w14:paraId="08B04AFD" w14:textId="77777777" w:rsidR="0012266F" w:rsidRPr="00222FC6" w:rsidRDefault="0012266F" w:rsidP="003A48E8">
            <w:pPr>
              <w:jc w:val="both"/>
            </w:pPr>
          </w:p>
        </w:tc>
        <w:tc>
          <w:tcPr>
            <w:tcW w:w="2694" w:type="pct"/>
          </w:tcPr>
          <w:p w14:paraId="6E39775E" w14:textId="77777777" w:rsidR="0012266F" w:rsidRPr="00222FC6" w:rsidRDefault="0012266F" w:rsidP="003A48E8">
            <w:pPr>
              <w:jc w:val="both"/>
              <w:rPr>
                <w:rFonts w:eastAsia="Calibri"/>
                <w:b/>
                <w:color w:val="000000"/>
                <w:lang w:eastAsia="en-US"/>
              </w:rPr>
            </w:pPr>
            <w:r w:rsidRPr="00222FC6">
              <w:rPr>
                <w:rFonts w:eastAsia="Calibri"/>
                <w:b/>
                <w:color w:val="000000"/>
                <w:lang w:eastAsia="en-US"/>
              </w:rPr>
              <w:t>Nav pārņemts</w:t>
            </w:r>
          </w:p>
          <w:p w14:paraId="36746661" w14:textId="55F31C76" w:rsidR="0012266F" w:rsidRPr="00222FC6" w:rsidRDefault="0012266F" w:rsidP="003A48E8">
            <w:pPr>
              <w:jc w:val="both"/>
              <w:rPr>
                <w:rFonts w:eastAsia="Calibri"/>
                <w:bCs/>
                <w:lang w:eastAsia="en-US"/>
              </w:rPr>
            </w:pPr>
            <w:r w:rsidRPr="00222FC6">
              <w:rPr>
                <w:rFonts w:eastAsia="Calibri"/>
                <w:lang w:eastAsia="en-US"/>
              </w:rPr>
              <w:t xml:space="preserve">Prasības </w:t>
            </w:r>
            <w:r w:rsidRPr="00222FC6">
              <w:t>tiks pārņemtas ar</w:t>
            </w:r>
            <w:r w:rsidR="00144542" w:rsidRPr="00222FC6">
              <w:rPr>
                <w:rFonts w:eastAsia="Calibri"/>
                <w:lang w:eastAsia="en-US"/>
              </w:rPr>
              <w:t xml:space="preserve"> </w:t>
            </w:r>
            <w:r w:rsidRPr="00222FC6">
              <w:rPr>
                <w:rFonts w:eastAsia="Calibri"/>
                <w:lang w:eastAsia="en-US"/>
              </w:rPr>
              <w:t xml:space="preserve">Ministru kabineta </w:t>
            </w:r>
            <w:r w:rsidR="00092721" w:rsidRPr="00222FC6">
              <w:rPr>
                <w:rFonts w:eastAsia="Calibri"/>
                <w:lang w:eastAsia="en-US"/>
              </w:rPr>
              <w:t xml:space="preserve">noteikumu projektu </w:t>
            </w:r>
            <w:r w:rsidRPr="00222FC6">
              <w:rPr>
                <w:rFonts w:eastAsia="Calibri"/>
                <w:lang w:eastAsia="en-US"/>
              </w:rPr>
              <w:t>„</w:t>
            </w:r>
            <w:r w:rsidRPr="00222FC6">
              <w:rPr>
                <w:rFonts w:eastAsia="Calibri"/>
                <w:bCs/>
                <w:lang w:eastAsia="en-US"/>
              </w:rPr>
              <w:t>Efektīvas siltumapgādes un dzesēšanas izmaksu un ieguvumu analīzes veikšanas kārtība un kārtība, kādā kompetentās iestādes ņem vērā izmaksu un ieguvumu analīzi”</w:t>
            </w:r>
            <w:r w:rsidR="007238E7" w:rsidRPr="00222FC6">
              <w:rPr>
                <w:rFonts w:eastAsia="Calibri"/>
                <w:bCs/>
                <w:lang w:eastAsia="en-US"/>
              </w:rPr>
              <w:t>.</w:t>
            </w:r>
          </w:p>
          <w:p w14:paraId="2A886AB6" w14:textId="0F8E0E83" w:rsidR="0012266F" w:rsidRPr="00222FC6" w:rsidRDefault="0012266F" w:rsidP="003A48E8">
            <w:pPr>
              <w:jc w:val="both"/>
              <w:rPr>
                <w:rFonts w:eastAsia="Calibri"/>
                <w:lang w:eastAsia="en-US"/>
              </w:rPr>
            </w:pPr>
            <w:r w:rsidRPr="00222FC6">
              <w:rPr>
                <w:bCs/>
              </w:rPr>
              <w:t>Atbildīgā Ekonomikas ministrija</w:t>
            </w:r>
            <w:r w:rsidR="00D77E29" w:rsidRPr="00222FC6">
              <w:rPr>
                <w:bCs/>
              </w:rPr>
              <w:t>.</w:t>
            </w:r>
          </w:p>
        </w:tc>
        <w:tc>
          <w:tcPr>
            <w:tcW w:w="795" w:type="pct"/>
          </w:tcPr>
          <w:p w14:paraId="4E7288EE"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3F7AE6E2" w14:textId="77777777" w:rsidTr="0053409C">
        <w:tc>
          <w:tcPr>
            <w:tcW w:w="748" w:type="pct"/>
          </w:tcPr>
          <w:p w14:paraId="4E546FC1" w14:textId="77777777" w:rsidR="0012266F" w:rsidRPr="00222FC6" w:rsidRDefault="0012266F" w:rsidP="003A48E8">
            <w:pPr>
              <w:jc w:val="both"/>
            </w:pPr>
            <w:r w:rsidRPr="00222FC6">
              <w:rPr>
                <w:rFonts w:eastAsia="Calibri"/>
                <w:lang w:eastAsia="en-US"/>
              </w:rPr>
              <w:t xml:space="preserve">Direktīvas 2012/27/ES </w:t>
            </w:r>
            <w:r w:rsidRPr="00222FC6">
              <w:t>IX pielikuma otrā daļa</w:t>
            </w:r>
          </w:p>
        </w:tc>
        <w:tc>
          <w:tcPr>
            <w:tcW w:w="763" w:type="pct"/>
          </w:tcPr>
          <w:p w14:paraId="185029AA" w14:textId="77777777" w:rsidR="0012266F" w:rsidRPr="00222FC6" w:rsidRDefault="0012266F" w:rsidP="003A48E8">
            <w:pPr>
              <w:jc w:val="both"/>
            </w:pPr>
          </w:p>
        </w:tc>
        <w:tc>
          <w:tcPr>
            <w:tcW w:w="2694" w:type="pct"/>
          </w:tcPr>
          <w:p w14:paraId="565B1D79" w14:textId="77777777" w:rsidR="0012266F" w:rsidRPr="00222FC6" w:rsidRDefault="0012266F" w:rsidP="003A48E8">
            <w:pPr>
              <w:jc w:val="both"/>
              <w:rPr>
                <w:rFonts w:eastAsia="Calibri"/>
                <w:b/>
                <w:color w:val="000000"/>
                <w:lang w:eastAsia="en-US"/>
              </w:rPr>
            </w:pPr>
            <w:r w:rsidRPr="00222FC6">
              <w:rPr>
                <w:rFonts w:eastAsia="Calibri"/>
                <w:b/>
                <w:color w:val="000000"/>
                <w:lang w:eastAsia="en-US"/>
              </w:rPr>
              <w:t>Nav pārņemts</w:t>
            </w:r>
          </w:p>
          <w:p w14:paraId="43D23595" w14:textId="6A97CFE7" w:rsidR="0012266F" w:rsidRPr="00222FC6" w:rsidRDefault="0012266F" w:rsidP="003A48E8">
            <w:pPr>
              <w:jc w:val="both"/>
              <w:rPr>
                <w:rFonts w:eastAsia="Calibri"/>
                <w:bCs/>
                <w:lang w:eastAsia="en-US"/>
              </w:rPr>
            </w:pPr>
            <w:r w:rsidRPr="00222FC6">
              <w:rPr>
                <w:rFonts w:eastAsia="Calibri"/>
                <w:lang w:eastAsia="en-US"/>
              </w:rPr>
              <w:t xml:space="preserve">Prasības </w:t>
            </w:r>
            <w:r w:rsidRPr="00222FC6">
              <w:t>tiks pārņemtas ar</w:t>
            </w:r>
            <w:r w:rsidR="00144542" w:rsidRPr="00222FC6">
              <w:rPr>
                <w:rFonts w:eastAsia="Calibri"/>
                <w:lang w:eastAsia="en-US"/>
              </w:rPr>
              <w:t xml:space="preserve"> </w:t>
            </w:r>
            <w:r w:rsidRPr="00222FC6">
              <w:rPr>
                <w:rFonts w:eastAsia="Calibri"/>
                <w:lang w:eastAsia="en-US"/>
              </w:rPr>
              <w:t xml:space="preserve">Ministru kabineta </w:t>
            </w:r>
            <w:r w:rsidR="00092721" w:rsidRPr="00222FC6">
              <w:rPr>
                <w:rFonts w:eastAsia="Calibri"/>
                <w:lang w:eastAsia="en-US"/>
              </w:rPr>
              <w:t xml:space="preserve">noteikumu projektu </w:t>
            </w:r>
            <w:r w:rsidRPr="00222FC6">
              <w:rPr>
                <w:rFonts w:eastAsia="Calibri"/>
                <w:lang w:eastAsia="en-US"/>
              </w:rPr>
              <w:t>„</w:t>
            </w:r>
            <w:r w:rsidRPr="00222FC6">
              <w:rPr>
                <w:rFonts w:eastAsia="Calibri"/>
                <w:bCs/>
                <w:lang w:eastAsia="en-US"/>
              </w:rPr>
              <w:t>Efektīvas siltumapgādes un dzesēšanas izmaksu un ieguvumu analīzes veikšanas kārtība un kārtība, kādā kompetentās iestādes ņem vērā izmaksu un ieguvumu analīzi”</w:t>
            </w:r>
            <w:r w:rsidR="007238E7" w:rsidRPr="00222FC6">
              <w:rPr>
                <w:rFonts w:eastAsia="Calibri"/>
                <w:bCs/>
                <w:lang w:eastAsia="en-US"/>
              </w:rPr>
              <w:t>.</w:t>
            </w:r>
          </w:p>
          <w:p w14:paraId="725E752F" w14:textId="57CF6106" w:rsidR="0012266F" w:rsidRPr="00222FC6" w:rsidRDefault="0012266F" w:rsidP="003A48E8">
            <w:pPr>
              <w:jc w:val="both"/>
              <w:rPr>
                <w:rFonts w:eastAsia="Calibri"/>
                <w:lang w:eastAsia="en-US"/>
              </w:rPr>
            </w:pPr>
            <w:r w:rsidRPr="00222FC6">
              <w:rPr>
                <w:bCs/>
              </w:rPr>
              <w:t>Atbildīgā Ekonomikas ministrija</w:t>
            </w:r>
            <w:r w:rsidR="00D77E29" w:rsidRPr="00222FC6">
              <w:rPr>
                <w:bCs/>
              </w:rPr>
              <w:t>.</w:t>
            </w:r>
          </w:p>
        </w:tc>
        <w:tc>
          <w:tcPr>
            <w:tcW w:w="795" w:type="pct"/>
          </w:tcPr>
          <w:p w14:paraId="2CC2927F"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72BC84C9" w14:textId="77777777" w:rsidTr="0053409C">
        <w:tc>
          <w:tcPr>
            <w:tcW w:w="748" w:type="pct"/>
          </w:tcPr>
          <w:p w14:paraId="68F83049" w14:textId="77777777" w:rsidR="0012266F" w:rsidRPr="00222FC6" w:rsidRDefault="0012266F" w:rsidP="003A48E8">
            <w:pPr>
              <w:jc w:val="both"/>
            </w:pPr>
            <w:r w:rsidRPr="00222FC6">
              <w:rPr>
                <w:rFonts w:eastAsia="Calibri"/>
                <w:lang w:eastAsia="en-US"/>
              </w:rPr>
              <w:t xml:space="preserve">Direktīvas 2012/27/ES </w:t>
            </w:r>
            <w:r w:rsidRPr="00222FC6">
              <w:t>X pielikums</w:t>
            </w:r>
          </w:p>
        </w:tc>
        <w:tc>
          <w:tcPr>
            <w:tcW w:w="763" w:type="pct"/>
          </w:tcPr>
          <w:p w14:paraId="1461459A" w14:textId="7142FF6D" w:rsidR="0012266F" w:rsidRPr="00222FC6" w:rsidRDefault="00503DF4" w:rsidP="003C491A">
            <w:pPr>
              <w:jc w:val="both"/>
            </w:pPr>
            <w:r w:rsidRPr="00222FC6">
              <w:t>Likumprojekta 7. un 1</w:t>
            </w:r>
            <w:r w:rsidR="003C491A" w:rsidRPr="00222FC6">
              <w:t>2</w:t>
            </w:r>
            <w:r w:rsidRPr="00222FC6">
              <w:t>. pants</w:t>
            </w:r>
          </w:p>
        </w:tc>
        <w:tc>
          <w:tcPr>
            <w:tcW w:w="2694" w:type="pct"/>
          </w:tcPr>
          <w:p w14:paraId="72B7D9B1" w14:textId="77777777" w:rsidR="0012266F" w:rsidRPr="00222FC6" w:rsidRDefault="0012266F" w:rsidP="003A48E8">
            <w:pPr>
              <w:jc w:val="both"/>
              <w:rPr>
                <w:rFonts w:eastAsia="Calibri"/>
                <w:b/>
                <w:color w:val="000000"/>
                <w:lang w:eastAsia="en-US"/>
              </w:rPr>
            </w:pPr>
            <w:r w:rsidRPr="00222FC6">
              <w:rPr>
                <w:rFonts w:eastAsia="Calibri"/>
                <w:b/>
                <w:color w:val="000000"/>
                <w:lang w:eastAsia="en-US"/>
              </w:rPr>
              <w:t>Pārņemts daļēji</w:t>
            </w:r>
          </w:p>
          <w:p w14:paraId="7856CE1D" w14:textId="5D0FC67B" w:rsidR="00295A40" w:rsidRPr="00222FC6" w:rsidRDefault="00295A40" w:rsidP="003A48E8">
            <w:pPr>
              <w:jc w:val="both"/>
              <w:rPr>
                <w:rFonts w:eastAsia="Calibri"/>
                <w:color w:val="000000"/>
                <w:lang w:eastAsia="en-US"/>
              </w:rPr>
            </w:pPr>
            <w:r w:rsidRPr="00222FC6">
              <w:rPr>
                <w:rFonts w:eastAsia="Calibri"/>
                <w:color w:val="000000"/>
                <w:lang w:eastAsia="en-US"/>
              </w:rPr>
              <w:t xml:space="preserve">1) </w:t>
            </w:r>
            <w:r w:rsidR="007238E7" w:rsidRPr="00222FC6">
              <w:rPr>
                <w:rFonts w:eastAsia="Calibri"/>
                <w:color w:val="000000"/>
                <w:lang w:eastAsia="en-US"/>
              </w:rPr>
              <w:t>MK noteikumu Nr.221</w:t>
            </w:r>
            <w:r w:rsidR="0012266F" w:rsidRPr="00222FC6">
              <w:rPr>
                <w:rFonts w:eastAsia="Calibri"/>
                <w:color w:val="000000"/>
                <w:lang w:eastAsia="en-US"/>
              </w:rPr>
              <w:t xml:space="preserve"> </w:t>
            </w:r>
            <w:proofErr w:type="spellStart"/>
            <w:r w:rsidR="0012266F" w:rsidRPr="00222FC6">
              <w:rPr>
                <w:rFonts w:eastAsia="Calibri"/>
                <w:color w:val="000000"/>
                <w:lang w:eastAsia="en-US"/>
              </w:rPr>
              <w:t>V.nodaļ</w:t>
            </w:r>
            <w:r w:rsidRPr="00222FC6">
              <w:rPr>
                <w:rFonts w:eastAsia="Calibri"/>
                <w:color w:val="000000"/>
                <w:lang w:eastAsia="en-US"/>
              </w:rPr>
              <w:t>a</w:t>
            </w:r>
            <w:proofErr w:type="spellEnd"/>
          </w:p>
          <w:p w14:paraId="122756B6" w14:textId="7F150C69" w:rsidR="008D5541" w:rsidRPr="00222FC6" w:rsidRDefault="00295A40" w:rsidP="003A48E8">
            <w:pPr>
              <w:jc w:val="both"/>
              <w:rPr>
                <w:rFonts w:eastAsia="Calibri"/>
                <w:color w:val="000000"/>
                <w:lang w:eastAsia="en-US"/>
              </w:rPr>
            </w:pPr>
            <w:r w:rsidRPr="00222FC6">
              <w:rPr>
                <w:rFonts w:eastAsia="Calibri"/>
                <w:color w:val="000000"/>
                <w:lang w:eastAsia="en-US"/>
              </w:rPr>
              <w:t>2) MK noteikumu Nr.900</w:t>
            </w:r>
            <w:r w:rsidR="0012266F" w:rsidRPr="00222FC6">
              <w:rPr>
                <w:rFonts w:eastAsia="Calibri"/>
                <w:bCs/>
                <w:color w:val="000000"/>
                <w:lang w:eastAsia="en-US"/>
              </w:rPr>
              <w:t xml:space="preserve"> pielikumu</w:t>
            </w:r>
            <w:r w:rsidR="0012266F" w:rsidRPr="00222FC6">
              <w:rPr>
                <w:rFonts w:eastAsia="Calibri"/>
                <w:color w:val="000000"/>
                <w:lang w:eastAsia="en-US"/>
              </w:rPr>
              <w:t>.</w:t>
            </w:r>
          </w:p>
          <w:p w14:paraId="0A363DE4" w14:textId="77777777" w:rsidR="0012266F" w:rsidRPr="00222FC6" w:rsidRDefault="008D5541" w:rsidP="003A48E8">
            <w:pPr>
              <w:jc w:val="both"/>
              <w:rPr>
                <w:rFonts w:eastAsia="Calibri"/>
                <w:i/>
                <w:color w:val="000000"/>
                <w:lang w:eastAsia="en-US"/>
              </w:rPr>
            </w:pPr>
            <w:r w:rsidRPr="00222FC6">
              <w:rPr>
                <w:rFonts w:eastAsia="Calibri"/>
                <w:i/>
                <w:color w:val="000000"/>
                <w:lang w:eastAsia="en-US"/>
              </w:rPr>
              <w:t>Papildus:</w:t>
            </w:r>
            <w:r w:rsidR="0012266F" w:rsidRPr="00222FC6">
              <w:rPr>
                <w:rFonts w:eastAsia="Calibri"/>
                <w:i/>
                <w:color w:val="000000"/>
                <w:lang w:eastAsia="en-US"/>
              </w:rPr>
              <w:t xml:space="preserve"> </w:t>
            </w:r>
          </w:p>
          <w:p w14:paraId="5DF10907" w14:textId="7A497B67" w:rsidR="0012266F" w:rsidRPr="00222FC6" w:rsidRDefault="0012266F" w:rsidP="003A48E8">
            <w:pPr>
              <w:jc w:val="both"/>
              <w:rPr>
                <w:rFonts w:eastAsia="Calibri"/>
                <w:bCs/>
                <w:color w:val="000000"/>
                <w:lang w:eastAsia="en-US"/>
              </w:rPr>
            </w:pPr>
            <w:r w:rsidRPr="00222FC6">
              <w:rPr>
                <w:rFonts w:eastAsia="Calibri"/>
                <w:color w:val="000000"/>
                <w:lang w:eastAsia="en-US"/>
              </w:rPr>
              <w:t xml:space="preserve">Prasība pilnībā tiks pārņemta ar </w:t>
            </w:r>
            <w:r w:rsidR="00503DF4" w:rsidRPr="00222FC6">
              <w:t>Ministru kabineta noteikumu projektu “Noteikumi par izcelsmes apliecinājuma saņemšanu elektroenerģijai, kas ražota, izmantojot atjaunojamos energoresursus</w:t>
            </w:r>
            <w:r w:rsidR="0005576E" w:rsidRPr="00222FC6">
              <w:t>, vai augstas efektivitātes koģenerācijas režīmā</w:t>
            </w:r>
            <w:r w:rsidR="00503DF4" w:rsidRPr="00222FC6">
              <w:rPr>
                <w:rFonts w:eastAsia="Calibri"/>
                <w:lang w:eastAsia="en-US"/>
              </w:rPr>
              <w:t>”.</w:t>
            </w:r>
          </w:p>
          <w:p w14:paraId="02F42A0A" w14:textId="49CA0E2D" w:rsidR="0012266F" w:rsidRPr="00222FC6" w:rsidRDefault="0012266F" w:rsidP="003A48E8">
            <w:pPr>
              <w:jc w:val="both"/>
              <w:rPr>
                <w:rFonts w:eastAsia="Calibri"/>
                <w:color w:val="000000"/>
                <w:lang w:eastAsia="en-US"/>
              </w:rPr>
            </w:pPr>
            <w:r w:rsidRPr="00222FC6">
              <w:rPr>
                <w:rFonts w:eastAsia="Calibri"/>
                <w:color w:val="000000"/>
                <w:lang w:eastAsia="en-US"/>
              </w:rPr>
              <w:t>Atbildīgā Ekonomikas ministrija</w:t>
            </w:r>
            <w:r w:rsidR="00D77E29" w:rsidRPr="00222FC6">
              <w:rPr>
                <w:rFonts w:eastAsia="Calibri"/>
                <w:color w:val="000000"/>
                <w:lang w:eastAsia="en-US"/>
              </w:rPr>
              <w:t>.</w:t>
            </w:r>
          </w:p>
        </w:tc>
        <w:tc>
          <w:tcPr>
            <w:tcW w:w="795" w:type="pct"/>
          </w:tcPr>
          <w:p w14:paraId="6BFD6299"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68F9633A" w14:textId="77777777" w:rsidTr="0053409C">
        <w:tc>
          <w:tcPr>
            <w:tcW w:w="748" w:type="pct"/>
          </w:tcPr>
          <w:p w14:paraId="453F17DE" w14:textId="352E393A" w:rsidR="0012266F" w:rsidRPr="00222FC6" w:rsidRDefault="0012266F" w:rsidP="003A48E8">
            <w:pPr>
              <w:jc w:val="both"/>
            </w:pPr>
            <w:r w:rsidRPr="00222FC6">
              <w:rPr>
                <w:rFonts w:eastAsia="Calibri"/>
                <w:lang w:eastAsia="en-US"/>
              </w:rPr>
              <w:t xml:space="preserve">Direktīvas 2012/27/ES </w:t>
            </w:r>
            <w:r w:rsidRPr="00222FC6">
              <w:t>XI pielikums 1. punkts</w:t>
            </w:r>
          </w:p>
        </w:tc>
        <w:tc>
          <w:tcPr>
            <w:tcW w:w="763" w:type="pct"/>
          </w:tcPr>
          <w:p w14:paraId="20837B70" w14:textId="77777777" w:rsidR="0012266F" w:rsidRPr="00222FC6" w:rsidRDefault="0012266F" w:rsidP="003A48E8">
            <w:pPr>
              <w:jc w:val="both"/>
            </w:pPr>
          </w:p>
        </w:tc>
        <w:tc>
          <w:tcPr>
            <w:tcW w:w="2694" w:type="pct"/>
          </w:tcPr>
          <w:p w14:paraId="6F233EB8" w14:textId="77777777" w:rsidR="0012266F" w:rsidRPr="00222FC6" w:rsidRDefault="0012266F" w:rsidP="003A48E8">
            <w:pPr>
              <w:jc w:val="both"/>
              <w:rPr>
                <w:rFonts w:eastAsia="Calibri"/>
                <w:b/>
                <w:color w:val="000000"/>
                <w:lang w:eastAsia="en-US"/>
              </w:rPr>
            </w:pPr>
            <w:r w:rsidRPr="00222FC6">
              <w:rPr>
                <w:rFonts w:eastAsia="Calibri"/>
                <w:b/>
                <w:color w:val="000000"/>
                <w:lang w:eastAsia="en-US"/>
              </w:rPr>
              <w:t>Pārņemts pilnībā:</w:t>
            </w:r>
          </w:p>
          <w:p w14:paraId="3629FA2D" w14:textId="701024D6" w:rsidR="0012266F" w:rsidRPr="00222FC6" w:rsidRDefault="0012266F" w:rsidP="003A48E8">
            <w:pPr>
              <w:jc w:val="both"/>
              <w:rPr>
                <w:rFonts w:eastAsia="Calibri"/>
                <w:lang w:eastAsia="en-US"/>
              </w:rPr>
            </w:pPr>
            <w:r w:rsidRPr="00222FC6">
              <w:rPr>
                <w:rFonts w:eastAsia="Calibri"/>
                <w:lang w:eastAsia="en-US"/>
              </w:rPr>
              <w:t xml:space="preserve">1) </w:t>
            </w:r>
            <w:r w:rsidR="007238E7" w:rsidRPr="00222FC6">
              <w:rPr>
                <w:rFonts w:eastAsia="Calibri"/>
                <w:lang w:eastAsia="en-US"/>
              </w:rPr>
              <w:t xml:space="preserve">Likuma </w:t>
            </w:r>
            <w:r w:rsidRPr="00222FC6">
              <w:rPr>
                <w:rFonts w:eastAsia="Calibri"/>
                <w:lang w:eastAsia="en-US"/>
              </w:rPr>
              <w:t>„Par sabiedrisko pakalpojumu regulatoriem” 1. pants, 19. panta 1. punkts, 20. pants;</w:t>
            </w:r>
          </w:p>
          <w:p w14:paraId="036F6864" w14:textId="77777777" w:rsidR="0012266F" w:rsidRPr="00222FC6" w:rsidRDefault="0012266F" w:rsidP="003A48E8">
            <w:pPr>
              <w:jc w:val="both"/>
              <w:rPr>
                <w:rFonts w:eastAsia="Calibri"/>
                <w:lang w:eastAsia="en-US"/>
              </w:rPr>
            </w:pPr>
            <w:r w:rsidRPr="00222FC6">
              <w:rPr>
                <w:rFonts w:eastAsia="Calibri"/>
                <w:lang w:eastAsia="en-US"/>
              </w:rPr>
              <w:t>2) Sabiedrisko pakalpojumu komisijas 2011. gada 15. decembra lēmums Nr.1/32 „Elektroenerģijas sadales sistēmas pakalpojumu tarifu aprēķināšanas metodika”;</w:t>
            </w:r>
          </w:p>
          <w:p w14:paraId="64048836" w14:textId="366220DA" w:rsidR="0012266F" w:rsidRPr="00222FC6" w:rsidRDefault="0012266F" w:rsidP="003A48E8">
            <w:pPr>
              <w:jc w:val="both"/>
              <w:rPr>
                <w:rFonts w:eastAsia="Calibri"/>
                <w:lang w:eastAsia="en-US"/>
              </w:rPr>
            </w:pPr>
            <w:r w:rsidRPr="00222FC6">
              <w:rPr>
                <w:rFonts w:eastAsia="Calibri"/>
                <w:lang w:eastAsia="en-US"/>
              </w:rPr>
              <w:t>3)</w:t>
            </w:r>
            <w:r w:rsidRPr="00222FC6">
              <w:rPr>
                <w:color w:val="FF0000"/>
              </w:rPr>
              <w:t xml:space="preserve"> </w:t>
            </w:r>
            <w:r w:rsidRPr="00222FC6">
              <w:rPr>
                <w:rFonts w:eastAsia="Calibri"/>
                <w:lang w:eastAsia="en-US"/>
              </w:rPr>
              <w:t xml:space="preserve">Sabiedrisko pakalpojumu komisijas 2014. gada 16. jūlija </w:t>
            </w:r>
            <w:r w:rsidR="007238E7" w:rsidRPr="00222FC6">
              <w:rPr>
                <w:rFonts w:eastAsia="Calibri"/>
                <w:lang w:eastAsia="en-US"/>
              </w:rPr>
              <w:t xml:space="preserve">lēmums </w:t>
            </w:r>
            <w:r w:rsidRPr="00222FC6">
              <w:rPr>
                <w:rFonts w:eastAsia="Calibri"/>
                <w:lang w:eastAsia="en-US"/>
              </w:rPr>
              <w:t>Nr.200 „ Par akciju sabiedrības „Sadales tīkls” kārtību par nosacījumiem efektīvai atļautās slodzes izmantošanai”;</w:t>
            </w:r>
          </w:p>
          <w:p w14:paraId="1CEA6F30" w14:textId="192D2CBF" w:rsidR="0012266F" w:rsidRPr="00222FC6" w:rsidRDefault="0012266F" w:rsidP="003A48E8">
            <w:pPr>
              <w:jc w:val="both"/>
              <w:rPr>
                <w:rFonts w:eastAsia="Calibri"/>
                <w:lang w:eastAsia="en-US"/>
              </w:rPr>
            </w:pPr>
            <w:r w:rsidRPr="00222FC6">
              <w:rPr>
                <w:rFonts w:eastAsia="Calibri"/>
                <w:lang w:eastAsia="en-US"/>
              </w:rPr>
              <w:t xml:space="preserve">4) </w:t>
            </w:r>
            <w:r w:rsidR="007238E7" w:rsidRPr="00222FC6">
              <w:rPr>
                <w:rFonts w:eastAsia="Calibri"/>
                <w:lang w:eastAsia="en-US"/>
              </w:rPr>
              <w:t xml:space="preserve">Akciju sabiedrībai </w:t>
            </w:r>
            <w:r w:rsidRPr="00222FC6">
              <w:rPr>
                <w:rFonts w:eastAsia="Calibri"/>
                <w:lang w:eastAsia="en-US"/>
              </w:rPr>
              <w:t xml:space="preserve">„Sadales tīkls” pieejama elektroniskā karte par iespējamām </w:t>
            </w:r>
            <w:proofErr w:type="spellStart"/>
            <w:r w:rsidRPr="00222FC6">
              <w:rPr>
                <w:rFonts w:eastAsia="Calibri"/>
                <w:lang w:eastAsia="en-US"/>
              </w:rPr>
              <w:t>pieslēguma</w:t>
            </w:r>
            <w:proofErr w:type="spellEnd"/>
            <w:r w:rsidRPr="00222FC6">
              <w:rPr>
                <w:rFonts w:eastAsia="Calibri"/>
                <w:lang w:eastAsia="en-US"/>
              </w:rPr>
              <w:t xml:space="preserve"> vietām un piedāvā optimālo </w:t>
            </w:r>
            <w:proofErr w:type="spellStart"/>
            <w:r w:rsidRPr="00222FC6">
              <w:rPr>
                <w:rFonts w:eastAsia="Calibri"/>
                <w:lang w:eastAsia="en-US"/>
              </w:rPr>
              <w:t>pieslēguma</w:t>
            </w:r>
            <w:proofErr w:type="spellEnd"/>
            <w:r w:rsidRPr="00222FC6">
              <w:rPr>
                <w:rFonts w:eastAsia="Calibri"/>
                <w:lang w:eastAsia="en-US"/>
              </w:rPr>
              <w:t xml:space="preserve"> vietu, balstoties uz pieejamajām jaudām</w:t>
            </w:r>
            <w:r w:rsidR="0005576E" w:rsidRPr="00222FC6">
              <w:rPr>
                <w:rStyle w:val="FootnoteReference"/>
                <w:rFonts w:eastAsia="Calibri"/>
                <w:lang w:eastAsia="en-US"/>
              </w:rPr>
              <w:footnoteReference w:id="67"/>
            </w:r>
            <w:r w:rsidR="007238E7" w:rsidRPr="00222FC6">
              <w:rPr>
                <w:rFonts w:eastAsia="Calibri"/>
                <w:lang w:eastAsia="en-US"/>
              </w:rPr>
              <w:t>;</w:t>
            </w:r>
          </w:p>
          <w:p w14:paraId="68B849AB" w14:textId="038A4666" w:rsidR="0012266F" w:rsidRPr="00222FC6" w:rsidRDefault="0012266F" w:rsidP="003A48E8">
            <w:pPr>
              <w:jc w:val="both"/>
              <w:rPr>
                <w:rFonts w:eastAsia="Calibri"/>
                <w:lang w:eastAsia="en-US"/>
              </w:rPr>
            </w:pPr>
            <w:r w:rsidRPr="00222FC6">
              <w:rPr>
                <w:rFonts w:eastAsia="Calibri"/>
                <w:lang w:eastAsia="en-US"/>
              </w:rPr>
              <w:t>5)</w:t>
            </w:r>
            <w:r w:rsidRPr="00222FC6">
              <w:rPr>
                <w:rFonts w:eastAsia="Calibri"/>
                <w:color w:val="FFFFFF"/>
                <w:lang w:eastAsia="en-US"/>
              </w:rPr>
              <w:t xml:space="preserve"> </w:t>
            </w:r>
            <w:r w:rsidRPr="00222FC6">
              <w:rPr>
                <w:rFonts w:eastAsia="Calibri"/>
                <w:lang w:eastAsia="en-US"/>
              </w:rPr>
              <w:t>Sabiedrisko pakalpojumu komisijas 2011. gada 12. janvāra lēmums Nr.16</w:t>
            </w:r>
            <w:r w:rsidRPr="00222FC6">
              <w:rPr>
                <w:rFonts w:eastAsia="Calibri"/>
                <w:b/>
                <w:bCs/>
                <w:lang w:eastAsia="en-US"/>
              </w:rPr>
              <w:t xml:space="preserve"> </w:t>
            </w:r>
            <w:r w:rsidRPr="00222FC6">
              <w:rPr>
                <w:rFonts w:eastAsia="Calibri"/>
                <w:lang w:eastAsia="en-US"/>
              </w:rPr>
              <w:t>„Par akciju sabiedrības „Sadales tīkls” elektroenerģijas sadales sistēmas pakalpojumu tarifiem</w:t>
            </w:r>
            <w:r w:rsidR="007238E7" w:rsidRPr="00222FC6">
              <w:rPr>
                <w:rFonts w:eastAsia="Calibri"/>
                <w:lang w:eastAsia="en-US"/>
              </w:rPr>
              <w:t>”;</w:t>
            </w:r>
          </w:p>
          <w:p w14:paraId="00EF1F09" w14:textId="77777777" w:rsidR="0012266F" w:rsidRPr="00222FC6" w:rsidRDefault="0012266F" w:rsidP="003A48E8">
            <w:pPr>
              <w:jc w:val="both"/>
              <w:rPr>
                <w:rFonts w:eastAsia="Calibri"/>
                <w:color w:val="000000"/>
                <w:lang w:eastAsia="en-US"/>
              </w:rPr>
            </w:pPr>
            <w:r w:rsidRPr="00222FC6">
              <w:rPr>
                <w:rFonts w:eastAsia="Calibri"/>
                <w:lang w:eastAsia="en-US"/>
              </w:rPr>
              <w:t>6)</w:t>
            </w:r>
            <w:r w:rsidRPr="00222FC6">
              <w:rPr>
                <w:color w:val="FF0000"/>
              </w:rPr>
              <w:t xml:space="preserve"> </w:t>
            </w:r>
            <w:r w:rsidRPr="00222FC6">
              <w:rPr>
                <w:rFonts w:eastAsia="Calibri"/>
                <w:lang w:eastAsia="en-US"/>
              </w:rPr>
              <w:t>Sabiedrisko pakalpojumu regulēšanas komisijas 2015. gada 26. februāra lēmumu Nr.1/6 „Elektroenerģijas pārvades sistēmas pakalpojumu tarifu aprēķināšanas metodika”.</w:t>
            </w:r>
          </w:p>
        </w:tc>
        <w:tc>
          <w:tcPr>
            <w:tcW w:w="795" w:type="pct"/>
          </w:tcPr>
          <w:p w14:paraId="70863DAF"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42958E37" w14:textId="77777777" w:rsidTr="0053409C">
        <w:tc>
          <w:tcPr>
            <w:tcW w:w="748" w:type="pct"/>
          </w:tcPr>
          <w:p w14:paraId="426088CE" w14:textId="77777777" w:rsidR="0012266F" w:rsidRPr="00222FC6" w:rsidRDefault="0012266F" w:rsidP="003A48E8">
            <w:pPr>
              <w:jc w:val="both"/>
              <w:rPr>
                <w:rFonts w:eastAsia="Calibri"/>
                <w:lang w:eastAsia="en-US"/>
              </w:rPr>
            </w:pPr>
            <w:r w:rsidRPr="00222FC6">
              <w:rPr>
                <w:rFonts w:eastAsia="Calibri"/>
                <w:lang w:eastAsia="en-US"/>
              </w:rPr>
              <w:t xml:space="preserve">Direktīvas 2012/27/ES </w:t>
            </w:r>
            <w:r w:rsidRPr="00222FC6">
              <w:t>XI pielikums 2. punkts</w:t>
            </w:r>
          </w:p>
        </w:tc>
        <w:tc>
          <w:tcPr>
            <w:tcW w:w="763" w:type="pct"/>
          </w:tcPr>
          <w:p w14:paraId="0C6D0D6C" w14:textId="77777777" w:rsidR="0012266F" w:rsidRPr="00222FC6" w:rsidRDefault="0012266F" w:rsidP="003A48E8">
            <w:pPr>
              <w:jc w:val="both"/>
            </w:pPr>
          </w:p>
        </w:tc>
        <w:tc>
          <w:tcPr>
            <w:tcW w:w="2694" w:type="pct"/>
          </w:tcPr>
          <w:p w14:paraId="4EA89FC1" w14:textId="77777777" w:rsidR="0012266F" w:rsidRPr="00222FC6" w:rsidRDefault="0012266F" w:rsidP="003A48E8">
            <w:pPr>
              <w:jc w:val="both"/>
              <w:rPr>
                <w:rFonts w:eastAsia="Calibri"/>
                <w:b/>
                <w:color w:val="000000"/>
                <w:lang w:eastAsia="en-US"/>
              </w:rPr>
            </w:pPr>
            <w:r w:rsidRPr="00222FC6">
              <w:rPr>
                <w:rFonts w:eastAsia="Calibri"/>
                <w:b/>
                <w:color w:val="000000"/>
                <w:lang w:eastAsia="en-US"/>
              </w:rPr>
              <w:t>Pārņemts pilnībā</w:t>
            </w:r>
          </w:p>
          <w:p w14:paraId="10D082DF" w14:textId="658A0B9B" w:rsidR="0012266F" w:rsidRPr="00222FC6" w:rsidRDefault="0012266F" w:rsidP="003A48E8">
            <w:pPr>
              <w:jc w:val="both"/>
              <w:rPr>
                <w:rFonts w:eastAsia="Calibri"/>
                <w:color w:val="000000"/>
                <w:lang w:eastAsia="en-US"/>
              </w:rPr>
            </w:pPr>
            <w:r w:rsidRPr="00222FC6">
              <w:rPr>
                <w:rFonts w:eastAsia="Calibri"/>
                <w:color w:val="000000"/>
                <w:lang w:eastAsia="en-US"/>
              </w:rPr>
              <w:t xml:space="preserve">1) </w:t>
            </w:r>
            <w:r w:rsidR="007238E7" w:rsidRPr="00222FC6">
              <w:rPr>
                <w:rFonts w:eastAsia="Calibri"/>
                <w:color w:val="000000"/>
                <w:lang w:eastAsia="en-US"/>
              </w:rPr>
              <w:t xml:space="preserve">Likuma </w:t>
            </w:r>
            <w:r w:rsidRPr="00222FC6">
              <w:rPr>
                <w:rFonts w:eastAsia="Calibri"/>
                <w:color w:val="000000"/>
                <w:lang w:eastAsia="en-US"/>
              </w:rPr>
              <w:t>20. un 27. pant</w:t>
            </w:r>
            <w:r w:rsidR="00144542" w:rsidRPr="00222FC6">
              <w:rPr>
                <w:rFonts w:eastAsia="Calibri"/>
                <w:color w:val="000000"/>
                <w:lang w:eastAsia="en-US"/>
              </w:rPr>
              <w:t>s</w:t>
            </w:r>
            <w:r w:rsidRPr="00222FC6">
              <w:rPr>
                <w:rFonts w:eastAsia="Calibri"/>
                <w:color w:val="000000"/>
                <w:lang w:eastAsia="en-US"/>
              </w:rPr>
              <w:t>;</w:t>
            </w:r>
          </w:p>
          <w:p w14:paraId="2A39611B" w14:textId="2FD964C3" w:rsidR="0012266F" w:rsidRPr="00222FC6" w:rsidRDefault="0012266F" w:rsidP="003A48E8">
            <w:pPr>
              <w:jc w:val="both"/>
              <w:rPr>
                <w:rFonts w:eastAsia="Calibri"/>
                <w:color w:val="000000"/>
                <w:lang w:eastAsia="en-US"/>
              </w:rPr>
            </w:pPr>
            <w:r w:rsidRPr="00222FC6">
              <w:rPr>
                <w:rFonts w:eastAsia="Calibri"/>
                <w:color w:val="000000"/>
                <w:lang w:eastAsia="en-US"/>
              </w:rPr>
              <w:t xml:space="preserve">2) </w:t>
            </w:r>
            <w:r w:rsidR="007238E7" w:rsidRPr="00222FC6">
              <w:rPr>
                <w:rFonts w:eastAsia="Calibri"/>
                <w:color w:val="000000"/>
                <w:lang w:eastAsia="en-US"/>
              </w:rPr>
              <w:t xml:space="preserve">Likuma </w:t>
            </w:r>
            <w:r w:rsidRPr="00222FC6">
              <w:rPr>
                <w:rFonts w:eastAsia="Calibri"/>
                <w:color w:val="000000"/>
                <w:lang w:eastAsia="en-US"/>
              </w:rPr>
              <w:t>„Par sabiedrisko pakalpojumu regulatoriem” 19. panta pirm</w:t>
            </w:r>
            <w:r w:rsidR="00144542" w:rsidRPr="00222FC6">
              <w:rPr>
                <w:rFonts w:eastAsia="Calibri"/>
                <w:color w:val="000000"/>
                <w:lang w:eastAsia="en-US"/>
              </w:rPr>
              <w:t>ā</w:t>
            </w:r>
            <w:r w:rsidRPr="00222FC6">
              <w:rPr>
                <w:rFonts w:eastAsia="Calibri"/>
                <w:color w:val="000000"/>
                <w:lang w:eastAsia="en-US"/>
              </w:rPr>
              <w:t xml:space="preserve"> daļ</w:t>
            </w:r>
            <w:r w:rsidR="00144542" w:rsidRPr="00222FC6">
              <w:rPr>
                <w:rFonts w:eastAsia="Calibri"/>
                <w:color w:val="000000"/>
                <w:lang w:eastAsia="en-US"/>
              </w:rPr>
              <w:t>a</w:t>
            </w:r>
            <w:r w:rsidRPr="00222FC6">
              <w:rPr>
                <w:rFonts w:eastAsia="Calibri"/>
                <w:color w:val="000000"/>
                <w:lang w:eastAsia="en-US"/>
              </w:rPr>
              <w:t xml:space="preserve"> un 20. pant</w:t>
            </w:r>
            <w:r w:rsidR="00144542" w:rsidRPr="00222FC6">
              <w:rPr>
                <w:rFonts w:eastAsia="Calibri"/>
                <w:color w:val="000000"/>
                <w:lang w:eastAsia="en-US"/>
              </w:rPr>
              <w:t>s</w:t>
            </w:r>
            <w:r w:rsidRPr="00222FC6">
              <w:rPr>
                <w:rFonts w:eastAsia="Calibri"/>
                <w:color w:val="000000"/>
                <w:lang w:eastAsia="en-US"/>
              </w:rPr>
              <w:t>;</w:t>
            </w:r>
          </w:p>
          <w:p w14:paraId="764F1635" w14:textId="57821AF7" w:rsidR="0012266F" w:rsidRPr="00222FC6" w:rsidRDefault="0012266F" w:rsidP="003A48E8">
            <w:pPr>
              <w:jc w:val="both"/>
              <w:rPr>
                <w:rFonts w:eastAsia="Calibri"/>
                <w:color w:val="000000"/>
                <w:lang w:eastAsia="en-US"/>
              </w:rPr>
            </w:pPr>
            <w:r w:rsidRPr="00222FC6">
              <w:rPr>
                <w:rFonts w:eastAsia="Calibri"/>
                <w:color w:val="000000"/>
                <w:lang w:eastAsia="en-US"/>
              </w:rPr>
              <w:t>3)</w:t>
            </w:r>
            <w:r w:rsidRPr="00222FC6">
              <w:rPr>
                <w:color w:val="FF0000"/>
              </w:rPr>
              <w:t xml:space="preserve"> </w:t>
            </w:r>
            <w:r w:rsidR="007238E7" w:rsidRPr="00222FC6">
              <w:rPr>
                <w:rFonts w:eastAsia="Calibri"/>
                <w:color w:val="000000"/>
                <w:lang w:eastAsia="en-US"/>
              </w:rPr>
              <w:t xml:space="preserve">Akciju sabiedrības </w:t>
            </w:r>
            <w:r w:rsidRPr="00222FC6">
              <w:rPr>
                <w:rFonts w:eastAsia="Calibri"/>
                <w:color w:val="000000"/>
                <w:lang w:eastAsia="en-US"/>
              </w:rPr>
              <w:t>„Sadales tīkls” Elektroenerģijas sadales sistēmas pakalpojumu diferencēto tarifu pielietošanas kārtīb</w:t>
            </w:r>
            <w:r w:rsidR="007238E7" w:rsidRPr="00222FC6">
              <w:rPr>
                <w:rFonts w:eastAsia="Calibri"/>
                <w:color w:val="000000"/>
                <w:lang w:eastAsia="en-US"/>
              </w:rPr>
              <w:t>a</w:t>
            </w:r>
            <w:r w:rsidR="00144542" w:rsidRPr="00222FC6">
              <w:rPr>
                <w:rStyle w:val="FootnoteReference"/>
              </w:rPr>
              <w:footnoteReference w:id="68"/>
            </w:r>
            <w:r w:rsidR="007238E7" w:rsidRPr="00222FC6">
              <w:rPr>
                <w:rFonts w:eastAsia="Calibri"/>
                <w:color w:val="000000"/>
                <w:lang w:eastAsia="en-US"/>
              </w:rPr>
              <w:t>;</w:t>
            </w:r>
          </w:p>
          <w:p w14:paraId="5313E172" w14:textId="41FB49D5" w:rsidR="0012266F" w:rsidRPr="00222FC6" w:rsidRDefault="0012266F" w:rsidP="003A48E8">
            <w:pPr>
              <w:jc w:val="both"/>
            </w:pPr>
            <w:r w:rsidRPr="00222FC6">
              <w:rPr>
                <w:rFonts w:eastAsia="Calibri"/>
                <w:spacing w:val="-2"/>
                <w:lang w:eastAsia="en-US"/>
              </w:rPr>
              <w:t xml:space="preserve">4) </w:t>
            </w:r>
            <w:r w:rsidRPr="00222FC6">
              <w:rPr>
                <w:bCs/>
              </w:rPr>
              <w:t>Sabiedrisko pakalpojumu regulēšanas komisijas 2015. gada 26. februāra lēmuma Nr.1/6</w:t>
            </w:r>
            <w:r w:rsidRPr="00222FC6">
              <w:t xml:space="preserve"> „Elektroenerģijas pārvades sistēmas pakalpojumu tarifu aprēķināšanas metodika” 1., 3., 83. un 90. punkt</w:t>
            </w:r>
            <w:r w:rsidR="00144542" w:rsidRPr="00222FC6">
              <w:t>s</w:t>
            </w:r>
            <w:r w:rsidRPr="00222FC6">
              <w:t>;</w:t>
            </w:r>
          </w:p>
          <w:p w14:paraId="3CBCA55C" w14:textId="604C44AC" w:rsidR="0012266F" w:rsidRPr="00222FC6" w:rsidRDefault="0012266F" w:rsidP="003A48E8">
            <w:pPr>
              <w:jc w:val="both"/>
              <w:rPr>
                <w:rFonts w:eastAsia="Calibri"/>
                <w:spacing w:val="-2"/>
                <w:lang w:eastAsia="en-US"/>
              </w:rPr>
            </w:pPr>
            <w:r w:rsidRPr="00222FC6">
              <w:t xml:space="preserve">5) </w:t>
            </w:r>
            <w:r w:rsidRPr="00222FC6">
              <w:rPr>
                <w:bCs/>
              </w:rPr>
              <w:t>Sabiedrisko pakalpojumu regulēšanas komisijas 2010. gada 14. aprīļa padomes lēmuma Nr.1/7</w:t>
            </w:r>
            <w:r w:rsidRPr="00222FC6">
              <w:t xml:space="preserve"> „Siltumenerģijas apgādes pakalpojumu tarifu aprēķināšanas metodika” 1., 3., 7., 14. un 21. punkt</w:t>
            </w:r>
            <w:r w:rsidR="00144542" w:rsidRPr="00222FC6">
              <w:t>s</w:t>
            </w:r>
            <w:r w:rsidRPr="00222FC6">
              <w:rPr>
                <w:rFonts w:eastAsia="Calibri"/>
                <w:spacing w:val="-2"/>
                <w:lang w:eastAsia="en-US"/>
              </w:rPr>
              <w:t>;</w:t>
            </w:r>
          </w:p>
          <w:p w14:paraId="2C20972F" w14:textId="68F36195" w:rsidR="0012266F" w:rsidRPr="00222FC6" w:rsidRDefault="0012266F" w:rsidP="003A48E8">
            <w:pPr>
              <w:jc w:val="both"/>
              <w:rPr>
                <w:rFonts w:eastAsia="Calibri"/>
                <w:b/>
                <w:color w:val="000000"/>
                <w:lang w:eastAsia="en-US"/>
              </w:rPr>
            </w:pPr>
            <w:r w:rsidRPr="00222FC6">
              <w:rPr>
                <w:rFonts w:eastAsia="Calibri"/>
                <w:spacing w:val="-2"/>
                <w:lang w:eastAsia="en-US"/>
              </w:rPr>
              <w:t xml:space="preserve">6) </w:t>
            </w:r>
            <w:r w:rsidRPr="00222FC6">
              <w:rPr>
                <w:bCs/>
              </w:rPr>
              <w:t xml:space="preserve">Sabiedrisko pakalpojumu regulēšanas komisijas padomes </w:t>
            </w:r>
            <w:r w:rsidR="007238E7" w:rsidRPr="00222FC6">
              <w:rPr>
                <w:bCs/>
              </w:rPr>
              <w:t xml:space="preserve">lēmuma </w:t>
            </w:r>
            <w:r w:rsidRPr="00222FC6">
              <w:rPr>
                <w:bCs/>
              </w:rPr>
              <w:t>Nr.1/32</w:t>
            </w:r>
            <w:r w:rsidRPr="00222FC6">
              <w:t xml:space="preserve"> „Elektroenerģijas sadales sistēmas pakalpojumu tarifu aprēķināšanas metodika” 51.2. un 59. punkt</w:t>
            </w:r>
            <w:r w:rsidR="00144542" w:rsidRPr="00222FC6">
              <w:t>s</w:t>
            </w:r>
            <w:r w:rsidRPr="00222FC6">
              <w:t>.</w:t>
            </w:r>
          </w:p>
        </w:tc>
        <w:tc>
          <w:tcPr>
            <w:tcW w:w="795" w:type="pct"/>
          </w:tcPr>
          <w:p w14:paraId="7954BAF7" w14:textId="77777777" w:rsidR="0012266F" w:rsidRPr="00222FC6" w:rsidRDefault="0012266F" w:rsidP="003A48E8">
            <w:pPr>
              <w:jc w:val="both"/>
              <w:rPr>
                <w:rFonts w:eastAsia="Calibri"/>
                <w:spacing w:val="-2"/>
                <w:lang w:eastAsia="en-US"/>
              </w:rPr>
            </w:pPr>
            <w:r w:rsidRPr="00222FC6">
              <w:rPr>
                <w:rFonts w:eastAsia="Calibri"/>
                <w:spacing w:val="-2"/>
                <w:lang w:eastAsia="en-US"/>
              </w:rPr>
              <w:t>Neparedz stingrākas prasības</w:t>
            </w:r>
          </w:p>
        </w:tc>
      </w:tr>
      <w:tr w:rsidR="0012266F" w:rsidRPr="00222FC6" w14:paraId="29281031" w14:textId="77777777" w:rsidTr="0053409C">
        <w:tc>
          <w:tcPr>
            <w:tcW w:w="748" w:type="pct"/>
          </w:tcPr>
          <w:p w14:paraId="7E7DB0D0" w14:textId="77777777" w:rsidR="0012266F" w:rsidRPr="00222FC6" w:rsidRDefault="0012266F" w:rsidP="003A48E8">
            <w:pPr>
              <w:jc w:val="both"/>
              <w:rPr>
                <w:rFonts w:eastAsia="Calibri"/>
                <w:lang w:eastAsia="en-US"/>
              </w:rPr>
            </w:pPr>
            <w:r w:rsidRPr="00222FC6">
              <w:rPr>
                <w:rFonts w:eastAsia="Calibri"/>
                <w:lang w:eastAsia="en-US"/>
              </w:rPr>
              <w:t xml:space="preserve">Direktīvas 2012/27/ES </w:t>
            </w:r>
            <w:r w:rsidRPr="00222FC6">
              <w:t>XI pielikums 3. punkts</w:t>
            </w:r>
          </w:p>
        </w:tc>
        <w:tc>
          <w:tcPr>
            <w:tcW w:w="763" w:type="pct"/>
          </w:tcPr>
          <w:p w14:paraId="36F51DCA" w14:textId="77777777" w:rsidR="0012266F" w:rsidRPr="00222FC6" w:rsidRDefault="0012266F" w:rsidP="003A48E8">
            <w:pPr>
              <w:jc w:val="both"/>
            </w:pPr>
          </w:p>
        </w:tc>
        <w:tc>
          <w:tcPr>
            <w:tcW w:w="2694" w:type="pct"/>
          </w:tcPr>
          <w:p w14:paraId="74849C88" w14:textId="77777777" w:rsidR="0012266F" w:rsidRPr="00222FC6" w:rsidRDefault="0012266F" w:rsidP="003A48E8">
            <w:pPr>
              <w:jc w:val="both"/>
              <w:rPr>
                <w:rFonts w:eastAsia="Calibri"/>
                <w:b/>
                <w:color w:val="000000"/>
                <w:lang w:eastAsia="en-US"/>
              </w:rPr>
            </w:pPr>
            <w:r w:rsidRPr="00222FC6">
              <w:rPr>
                <w:rFonts w:eastAsia="Calibri"/>
                <w:b/>
                <w:color w:val="000000"/>
                <w:lang w:eastAsia="en-US"/>
              </w:rPr>
              <w:t>Pārņemts pilnībā</w:t>
            </w:r>
          </w:p>
          <w:p w14:paraId="2ECD2FD6" w14:textId="5BF38EEF" w:rsidR="0012266F" w:rsidRPr="00222FC6" w:rsidRDefault="0012266F" w:rsidP="003A48E8">
            <w:pPr>
              <w:jc w:val="both"/>
              <w:rPr>
                <w:rFonts w:eastAsia="Calibri"/>
                <w:color w:val="000000"/>
                <w:lang w:eastAsia="en-US"/>
              </w:rPr>
            </w:pPr>
            <w:r w:rsidRPr="00222FC6">
              <w:rPr>
                <w:rFonts w:eastAsia="Calibri"/>
                <w:color w:val="000000"/>
                <w:lang w:eastAsia="en-US"/>
              </w:rPr>
              <w:t xml:space="preserve">1) </w:t>
            </w:r>
            <w:r w:rsidR="007238E7" w:rsidRPr="00222FC6">
              <w:rPr>
                <w:rFonts w:eastAsia="Calibri"/>
                <w:color w:val="000000"/>
                <w:lang w:eastAsia="en-US"/>
              </w:rPr>
              <w:t xml:space="preserve">Likuma </w:t>
            </w:r>
            <w:r w:rsidRPr="00222FC6">
              <w:rPr>
                <w:rFonts w:eastAsia="Calibri"/>
                <w:color w:val="000000"/>
                <w:lang w:eastAsia="en-US"/>
              </w:rPr>
              <w:t>20. un 27. pant</w:t>
            </w:r>
            <w:r w:rsidR="00144542" w:rsidRPr="00222FC6">
              <w:rPr>
                <w:rFonts w:eastAsia="Calibri"/>
                <w:color w:val="000000"/>
                <w:lang w:eastAsia="en-US"/>
              </w:rPr>
              <w:t>s</w:t>
            </w:r>
            <w:r w:rsidRPr="00222FC6">
              <w:rPr>
                <w:rFonts w:eastAsia="Calibri"/>
                <w:color w:val="000000"/>
                <w:lang w:eastAsia="en-US"/>
              </w:rPr>
              <w:t>;</w:t>
            </w:r>
          </w:p>
          <w:p w14:paraId="10B0ECD4" w14:textId="46FE73C6" w:rsidR="0012266F" w:rsidRPr="00222FC6" w:rsidRDefault="0012266F" w:rsidP="003A48E8">
            <w:pPr>
              <w:jc w:val="both"/>
              <w:rPr>
                <w:rFonts w:eastAsia="Calibri"/>
                <w:color w:val="000000"/>
                <w:lang w:eastAsia="en-US"/>
              </w:rPr>
            </w:pPr>
            <w:r w:rsidRPr="00222FC6">
              <w:rPr>
                <w:rFonts w:eastAsia="Calibri"/>
                <w:color w:val="000000"/>
                <w:lang w:eastAsia="en-US"/>
              </w:rPr>
              <w:t xml:space="preserve">2) </w:t>
            </w:r>
            <w:r w:rsidR="007238E7" w:rsidRPr="00222FC6">
              <w:rPr>
                <w:rFonts w:eastAsia="Calibri"/>
                <w:color w:val="000000"/>
                <w:lang w:eastAsia="en-US"/>
              </w:rPr>
              <w:t xml:space="preserve">Likuma </w:t>
            </w:r>
            <w:r w:rsidRPr="00222FC6">
              <w:rPr>
                <w:rFonts w:eastAsia="Calibri"/>
                <w:color w:val="000000"/>
                <w:lang w:eastAsia="en-US"/>
              </w:rPr>
              <w:t>„Par sabiedrisko pakalpojumu regulatoriem” 19. panta pirm</w:t>
            </w:r>
            <w:r w:rsidR="00144542" w:rsidRPr="00222FC6">
              <w:rPr>
                <w:rFonts w:eastAsia="Calibri"/>
                <w:color w:val="000000"/>
                <w:lang w:eastAsia="en-US"/>
              </w:rPr>
              <w:t>ā</w:t>
            </w:r>
            <w:r w:rsidRPr="00222FC6">
              <w:rPr>
                <w:rFonts w:eastAsia="Calibri"/>
                <w:color w:val="000000"/>
                <w:lang w:eastAsia="en-US"/>
              </w:rPr>
              <w:t xml:space="preserve"> daļ</w:t>
            </w:r>
            <w:r w:rsidR="00144542" w:rsidRPr="00222FC6">
              <w:rPr>
                <w:rFonts w:eastAsia="Calibri"/>
                <w:color w:val="000000"/>
                <w:lang w:eastAsia="en-US"/>
              </w:rPr>
              <w:t>a</w:t>
            </w:r>
            <w:r w:rsidRPr="00222FC6">
              <w:rPr>
                <w:rFonts w:eastAsia="Calibri"/>
                <w:color w:val="000000"/>
                <w:lang w:eastAsia="en-US"/>
              </w:rPr>
              <w:t xml:space="preserve"> un 20. pant</w:t>
            </w:r>
            <w:r w:rsidR="00144542" w:rsidRPr="00222FC6">
              <w:rPr>
                <w:rFonts w:eastAsia="Calibri"/>
                <w:color w:val="000000"/>
                <w:lang w:eastAsia="en-US"/>
              </w:rPr>
              <w:t>s</w:t>
            </w:r>
            <w:r w:rsidRPr="00222FC6">
              <w:rPr>
                <w:rFonts w:eastAsia="Calibri"/>
                <w:color w:val="000000"/>
                <w:lang w:eastAsia="en-US"/>
              </w:rPr>
              <w:t>;</w:t>
            </w:r>
          </w:p>
          <w:p w14:paraId="6E7A2A73" w14:textId="23B1FB93" w:rsidR="0012266F" w:rsidRPr="00222FC6" w:rsidRDefault="0012266F" w:rsidP="003A48E8">
            <w:pPr>
              <w:jc w:val="both"/>
              <w:rPr>
                <w:rFonts w:eastAsia="Calibri"/>
                <w:color w:val="000000"/>
                <w:lang w:eastAsia="en-US"/>
              </w:rPr>
            </w:pPr>
            <w:r w:rsidRPr="00222FC6">
              <w:rPr>
                <w:rFonts w:eastAsia="Calibri"/>
                <w:color w:val="000000"/>
                <w:lang w:eastAsia="en-US"/>
              </w:rPr>
              <w:t>3)</w:t>
            </w:r>
            <w:r w:rsidRPr="00222FC6">
              <w:rPr>
                <w:color w:val="FF0000"/>
              </w:rPr>
              <w:t xml:space="preserve"> </w:t>
            </w:r>
            <w:r w:rsidR="007238E7" w:rsidRPr="00222FC6">
              <w:rPr>
                <w:rFonts w:eastAsia="Calibri"/>
                <w:color w:val="000000"/>
                <w:lang w:eastAsia="en-US"/>
              </w:rPr>
              <w:t xml:space="preserve">Akciju sabiedrības </w:t>
            </w:r>
            <w:r w:rsidRPr="00222FC6">
              <w:rPr>
                <w:rFonts w:eastAsia="Calibri"/>
                <w:color w:val="000000"/>
                <w:lang w:eastAsia="en-US"/>
              </w:rPr>
              <w:t xml:space="preserve">„Sadales tīkls” Elektroenerģijas sadales sistēmas pakalpojumu diferencēto tarifu pielietošanas </w:t>
            </w:r>
            <w:r w:rsidR="007238E7" w:rsidRPr="00222FC6">
              <w:rPr>
                <w:rFonts w:eastAsia="Calibri"/>
                <w:color w:val="000000"/>
                <w:lang w:eastAsia="en-US"/>
              </w:rPr>
              <w:t>kārtība</w:t>
            </w:r>
            <w:r w:rsidR="00144542" w:rsidRPr="00222FC6">
              <w:rPr>
                <w:rStyle w:val="FootnoteReference"/>
              </w:rPr>
              <w:footnoteReference w:id="69"/>
            </w:r>
            <w:r w:rsidR="007238E7" w:rsidRPr="00222FC6">
              <w:rPr>
                <w:rFonts w:eastAsia="Calibri"/>
                <w:color w:val="000000"/>
                <w:lang w:eastAsia="en-US"/>
              </w:rPr>
              <w:t>;</w:t>
            </w:r>
          </w:p>
          <w:p w14:paraId="5FBB68C6" w14:textId="2AAC3C49" w:rsidR="0012266F" w:rsidRPr="00222FC6" w:rsidRDefault="0012266F" w:rsidP="003A48E8">
            <w:pPr>
              <w:jc w:val="both"/>
            </w:pPr>
            <w:r w:rsidRPr="00222FC6">
              <w:rPr>
                <w:rFonts w:eastAsia="Calibri"/>
                <w:spacing w:val="-2"/>
                <w:lang w:eastAsia="en-US"/>
              </w:rPr>
              <w:t>4)</w:t>
            </w:r>
            <w:r w:rsidRPr="00222FC6">
              <w:rPr>
                <w:color w:val="FF0000"/>
              </w:rPr>
              <w:t xml:space="preserve"> </w:t>
            </w:r>
            <w:r w:rsidRPr="00222FC6">
              <w:rPr>
                <w:bCs/>
              </w:rPr>
              <w:t>Sabiedrisko pakalpojumu regulēšanas komisijas 201</w:t>
            </w:r>
            <w:r w:rsidR="007238E7" w:rsidRPr="00222FC6">
              <w:rPr>
                <w:bCs/>
              </w:rPr>
              <w:t>5</w:t>
            </w:r>
            <w:r w:rsidRPr="00222FC6">
              <w:rPr>
                <w:bCs/>
              </w:rPr>
              <w:t>. gada 26. februāra lēmuma Nr.1/6</w:t>
            </w:r>
            <w:r w:rsidRPr="00222FC6">
              <w:t xml:space="preserve"> „Elektroenerģijas pārvades sistēmas pakalpojumu tarifu aprēķināšanas metodika” 1., 3., 83. un 90. punkt</w:t>
            </w:r>
            <w:r w:rsidR="00144542" w:rsidRPr="00222FC6">
              <w:t>s</w:t>
            </w:r>
            <w:r w:rsidRPr="00222FC6">
              <w:t>;</w:t>
            </w:r>
          </w:p>
          <w:p w14:paraId="33AF5C75" w14:textId="2C918FB1" w:rsidR="0012266F" w:rsidRPr="00222FC6" w:rsidRDefault="0012266F" w:rsidP="003A48E8">
            <w:pPr>
              <w:jc w:val="both"/>
              <w:rPr>
                <w:rFonts w:eastAsia="Calibri"/>
                <w:spacing w:val="-2"/>
                <w:lang w:eastAsia="en-US"/>
              </w:rPr>
            </w:pPr>
            <w:r w:rsidRPr="00222FC6">
              <w:t xml:space="preserve">5) </w:t>
            </w:r>
            <w:r w:rsidRPr="00222FC6">
              <w:rPr>
                <w:bCs/>
              </w:rPr>
              <w:t>Sabiedrisko pakalpojumu regulēšanas komisijas 2010. gada 14. aprīļa padomes lēmuma Nr.1/7</w:t>
            </w:r>
            <w:r w:rsidRPr="00222FC6">
              <w:t xml:space="preserve"> „Siltumenerģijas apgādes pakalpojumu tarifu aprēķināšanas metodika” 1., 3., 7., 14. un 21. punkt</w:t>
            </w:r>
            <w:r w:rsidR="00144542" w:rsidRPr="00222FC6">
              <w:t>s</w:t>
            </w:r>
            <w:r w:rsidRPr="00222FC6">
              <w:rPr>
                <w:rFonts w:eastAsia="Calibri"/>
                <w:spacing w:val="-2"/>
                <w:lang w:eastAsia="en-US"/>
              </w:rPr>
              <w:t>;</w:t>
            </w:r>
          </w:p>
          <w:p w14:paraId="697AB6E3" w14:textId="6742449A" w:rsidR="0012266F" w:rsidRPr="00222FC6" w:rsidRDefault="0012266F" w:rsidP="003A48E8">
            <w:pPr>
              <w:jc w:val="both"/>
              <w:rPr>
                <w:rFonts w:eastAsia="Calibri"/>
                <w:b/>
                <w:color w:val="000000"/>
                <w:lang w:eastAsia="en-US"/>
              </w:rPr>
            </w:pPr>
            <w:r w:rsidRPr="00222FC6">
              <w:rPr>
                <w:rFonts w:eastAsia="Calibri"/>
                <w:spacing w:val="-2"/>
                <w:lang w:eastAsia="en-US"/>
              </w:rPr>
              <w:t xml:space="preserve">6) </w:t>
            </w:r>
            <w:r w:rsidRPr="00222FC6">
              <w:rPr>
                <w:bCs/>
              </w:rPr>
              <w:t>Sabiedrisko pakalpojumu regulēšanas komisijas padomes lēmums Nr.1/32</w:t>
            </w:r>
            <w:r w:rsidRPr="00222FC6">
              <w:t xml:space="preserve"> „Elektroenerģijas sadales sistēmas pakalpojumu tarifu aprēķināšanas metodika” 51.2. un 59. punkt</w:t>
            </w:r>
            <w:r w:rsidR="00144542" w:rsidRPr="00222FC6">
              <w:t>s</w:t>
            </w:r>
            <w:r w:rsidRPr="00222FC6">
              <w:t>.</w:t>
            </w:r>
          </w:p>
        </w:tc>
        <w:tc>
          <w:tcPr>
            <w:tcW w:w="795" w:type="pct"/>
          </w:tcPr>
          <w:p w14:paraId="23C7201F" w14:textId="77777777" w:rsidR="0012266F" w:rsidRPr="00222FC6" w:rsidRDefault="0012266F" w:rsidP="003A48E8">
            <w:pPr>
              <w:jc w:val="both"/>
              <w:rPr>
                <w:rFonts w:eastAsia="Calibri"/>
                <w:spacing w:val="-2"/>
                <w:lang w:eastAsia="en-US"/>
              </w:rPr>
            </w:pPr>
            <w:r w:rsidRPr="00222FC6">
              <w:rPr>
                <w:rFonts w:eastAsia="Calibri"/>
                <w:spacing w:val="-2"/>
                <w:lang w:eastAsia="en-US"/>
              </w:rPr>
              <w:t>Neparedz stingrākas prasības</w:t>
            </w:r>
          </w:p>
        </w:tc>
      </w:tr>
      <w:tr w:rsidR="0012266F" w:rsidRPr="00222FC6" w14:paraId="65791C51" w14:textId="77777777" w:rsidTr="0053409C">
        <w:tc>
          <w:tcPr>
            <w:tcW w:w="748" w:type="pct"/>
          </w:tcPr>
          <w:p w14:paraId="0101F3DB" w14:textId="77777777" w:rsidR="0012266F" w:rsidRPr="00222FC6" w:rsidRDefault="0012266F" w:rsidP="003A48E8">
            <w:pPr>
              <w:jc w:val="both"/>
            </w:pPr>
            <w:r w:rsidRPr="00222FC6">
              <w:rPr>
                <w:rFonts w:eastAsia="Calibri"/>
                <w:lang w:eastAsia="en-US"/>
              </w:rPr>
              <w:t xml:space="preserve">Direktīvas 2012/27/ES </w:t>
            </w:r>
            <w:r w:rsidRPr="00222FC6">
              <w:t>XII pielikums a)</w:t>
            </w:r>
          </w:p>
        </w:tc>
        <w:tc>
          <w:tcPr>
            <w:tcW w:w="763" w:type="pct"/>
          </w:tcPr>
          <w:p w14:paraId="42F4DA0C" w14:textId="77777777" w:rsidR="0012266F" w:rsidRPr="00222FC6" w:rsidRDefault="0012266F" w:rsidP="003A48E8">
            <w:pPr>
              <w:jc w:val="both"/>
            </w:pPr>
          </w:p>
        </w:tc>
        <w:tc>
          <w:tcPr>
            <w:tcW w:w="2694" w:type="pct"/>
          </w:tcPr>
          <w:p w14:paraId="465DCEC2" w14:textId="77777777" w:rsidR="0012266F" w:rsidRPr="00222FC6" w:rsidRDefault="0012266F" w:rsidP="003A48E8">
            <w:pPr>
              <w:jc w:val="both"/>
              <w:rPr>
                <w:b/>
              </w:rPr>
            </w:pPr>
            <w:r w:rsidRPr="00222FC6">
              <w:rPr>
                <w:b/>
              </w:rPr>
              <w:t>Pārņemts pilnībā</w:t>
            </w:r>
          </w:p>
          <w:p w14:paraId="17D1C9F6" w14:textId="0AC9295B" w:rsidR="0012266F" w:rsidRPr="00222FC6" w:rsidRDefault="0012266F" w:rsidP="003A48E8">
            <w:pPr>
              <w:jc w:val="both"/>
              <w:rPr>
                <w:bCs/>
              </w:rPr>
            </w:pPr>
            <w:r w:rsidRPr="00222FC6">
              <w:rPr>
                <w:bCs/>
              </w:rPr>
              <w:t xml:space="preserve">Sabiedrisko pakalpojumu regulēšanas komisijas 2012. gada 22. februāra lēmuma Nr.1/5 „Sistēmas </w:t>
            </w:r>
            <w:proofErr w:type="spellStart"/>
            <w:r w:rsidRPr="00222FC6">
              <w:rPr>
                <w:bCs/>
              </w:rPr>
              <w:t>pieslēguma</w:t>
            </w:r>
            <w:proofErr w:type="spellEnd"/>
            <w:r w:rsidRPr="00222FC6">
              <w:rPr>
                <w:bCs/>
              </w:rPr>
              <w:t xml:space="preserve"> noteikumi elektroenerģijas sistēmas dalībniekiem” 7. un 40. punkt</w:t>
            </w:r>
            <w:r w:rsidR="00144542" w:rsidRPr="00222FC6">
              <w:rPr>
                <w:bCs/>
              </w:rPr>
              <w:t>s</w:t>
            </w:r>
            <w:r w:rsidRPr="00222FC6">
              <w:rPr>
                <w:bCs/>
              </w:rPr>
              <w:t>.</w:t>
            </w:r>
          </w:p>
        </w:tc>
        <w:tc>
          <w:tcPr>
            <w:tcW w:w="795" w:type="pct"/>
          </w:tcPr>
          <w:p w14:paraId="663DA1E8"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7A633105" w14:textId="77777777" w:rsidTr="0053409C">
        <w:tc>
          <w:tcPr>
            <w:tcW w:w="748" w:type="pct"/>
          </w:tcPr>
          <w:p w14:paraId="724043DD" w14:textId="77777777" w:rsidR="0012266F" w:rsidRPr="00222FC6" w:rsidRDefault="0012266F" w:rsidP="003A48E8">
            <w:pPr>
              <w:jc w:val="both"/>
              <w:rPr>
                <w:rFonts w:eastAsia="Calibri"/>
                <w:lang w:eastAsia="en-US"/>
              </w:rPr>
            </w:pPr>
            <w:r w:rsidRPr="00222FC6">
              <w:rPr>
                <w:rFonts w:eastAsia="Calibri"/>
                <w:lang w:eastAsia="en-US"/>
              </w:rPr>
              <w:t xml:space="preserve">Direktīvas 2012/27/ES </w:t>
            </w:r>
            <w:r w:rsidRPr="00222FC6">
              <w:t>XII pielikums b)</w:t>
            </w:r>
          </w:p>
        </w:tc>
        <w:tc>
          <w:tcPr>
            <w:tcW w:w="763" w:type="pct"/>
          </w:tcPr>
          <w:p w14:paraId="26785977" w14:textId="77777777" w:rsidR="0012266F" w:rsidRPr="00222FC6" w:rsidRDefault="0012266F" w:rsidP="003A48E8">
            <w:pPr>
              <w:jc w:val="both"/>
            </w:pPr>
          </w:p>
        </w:tc>
        <w:tc>
          <w:tcPr>
            <w:tcW w:w="2694" w:type="pct"/>
          </w:tcPr>
          <w:p w14:paraId="720CFE86" w14:textId="77777777" w:rsidR="0012266F" w:rsidRPr="00222FC6" w:rsidRDefault="0012266F" w:rsidP="003A48E8">
            <w:pPr>
              <w:jc w:val="both"/>
              <w:rPr>
                <w:b/>
              </w:rPr>
            </w:pPr>
            <w:r w:rsidRPr="00222FC6">
              <w:rPr>
                <w:b/>
              </w:rPr>
              <w:t>Pārņemts pilnībā</w:t>
            </w:r>
          </w:p>
          <w:p w14:paraId="778D41C7" w14:textId="6D8D555F" w:rsidR="0012266F" w:rsidRPr="00222FC6" w:rsidRDefault="0012266F" w:rsidP="003A48E8">
            <w:pPr>
              <w:jc w:val="both"/>
              <w:rPr>
                <w:bCs/>
              </w:rPr>
            </w:pPr>
            <w:r w:rsidRPr="00222FC6">
              <w:rPr>
                <w:bCs/>
              </w:rPr>
              <w:t xml:space="preserve">Sabiedrisko pakalpojumu regulēšanas komisijas 2012. gada 22. februāra lēmuma Nr.1/5 „Sistēmas </w:t>
            </w:r>
            <w:proofErr w:type="spellStart"/>
            <w:r w:rsidRPr="00222FC6">
              <w:rPr>
                <w:bCs/>
              </w:rPr>
              <w:t>pieslēguma</w:t>
            </w:r>
            <w:proofErr w:type="spellEnd"/>
            <w:r w:rsidRPr="00222FC6">
              <w:rPr>
                <w:bCs/>
              </w:rPr>
              <w:t xml:space="preserve"> noteikumi elektroenerģijas sistēmas dalībniekiem” 8. un 40. punkt</w:t>
            </w:r>
            <w:r w:rsidR="00144542" w:rsidRPr="00222FC6">
              <w:rPr>
                <w:bCs/>
              </w:rPr>
              <w:t>s</w:t>
            </w:r>
            <w:r w:rsidRPr="00222FC6">
              <w:rPr>
                <w:bCs/>
              </w:rPr>
              <w:t>.</w:t>
            </w:r>
          </w:p>
        </w:tc>
        <w:tc>
          <w:tcPr>
            <w:tcW w:w="795" w:type="pct"/>
          </w:tcPr>
          <w:p w14:paraId="01216D1A" w14:textId="77777777" w:rsidR="0012266F" w:rsidRPr="00222FC6" w:rsidRDefault="0012266F" w:rsidP="003A48E8">
            <w:pPr>
              <w:jc w:val="both"/>
              <w:rPr>
                <w:rFonts w:eastAsia="Calibri"/>
                <w:spacing w:val="-2"/>
                <w:lang w:eastAsia="en-US"/>
              </w:rPr>
            </w:pPr>
            <w:r w:rsidRPr="00222FC6">
              <w:rPr>
                <w:rFonts w:eastAsia="Calibri"/>
                <w:spacing w:val="-2"/>
                <w:lang w:eastAsia="en-US"/>
              </w:rPr>
              <w:t>Neparedz stingrākas prasības</w:t>
            </w:r>
          </w:p>
        </w:tc>
      </w:tr>
      <w:tr w:rsidR="0012266F" w:rsidRPr="00222FC6" w14:paraId="6F773543" w14:textId="77777777" w:rsidTr="0053409C">
        <w:tc>
          <w:tcPr>
            <w:tcW w:w="748" w:type="pct"/>
          </w:tcPr>
          <w:p w14:paraId="4A5C7DF6" w14:textId="77777777" w:rsidR="0012266F" w:rsidRPr="00222FC6" w:rsidRDefault="0012266F" w:rsidP="003A48E8">
            <w:pPr>
              <w:jc w:val="both"/>
              <w:rPr>
                <w:rFonts w:eastAsia="Calibri"/>
                <w:lang w:eastAsia="en-US"/>
              </w:rPr>
            </w:pPr>
            <w:r w:rsidRPr="00222FC6">
              <w:rPr>
                <w:rFonts w:eastAsia="Calibri"/>
                <w:lang w:eastAsia="en-US"/>
              </w:rPr>
              <w:t xml:space="preserve">Direktīvas 2012/27/ES </w:t>
            </w:r>
            <w:r w:rsidRPr="00222FC6">
              <w:t>XII pielikums c)</w:t>
            </w:r>
          </w:p>
        </w:tc>
        <w:tc>
          <w:tcPr>
            <w:tcW w:w="763" w:type="pct"/>
          </w:tcPr>
          <w:p w14:paraId="59591005" w14:textId="77777777" w:rsidR="0012266F" w:rsidRPr="00222FC6" w:rsidRDefault="0012266F" w:rsidP="003A48E8">
            <w:pPr>
              <w:jc w:val="both"/>
            </w:pPr>
          </w:p>
        </w:tc>
        <w:tc>
          <w:tcPr>
            <w:tcW w:w="2694" w:type="pct"/>
          </w:tcPr>
          <w:p w14:paraId="48C87EDC" w14:textId="77777777" w:rsidR="0012266F" w:rsidRPr="00222FC6" w:rsidRDefault="0012266F" w:rsidP="003A48E8">
            <w:pPr>
              <w:jc w:val="both"/>
              <w:rPr>
                <w:b/>
              </w:rPr>
            </w:pPr>
            <w:r w:rsidRPr="00222FC6">
              <w:rPr>
                <w:b/>
              </w:rPr>
              <w:t>Pārņemts pilnībā</w:t>
            </w:r>
          </w:p>
          <w:p w14:paraId="4EB79F1A" w14:textId="44CBC784" w:rsidR="0012266F" w:rsidRPr="00222FC6" w:rsidRDefault="0012266F" w:rsidP="003A48E8">
            <w:pPr>
              <w:jc w:val="both"/>
              <w:rPr>
                <w:bCs/>
              </w:rPr>
            </w:pPr>
            <w:r w:rsidRPr="00222FC6">
              <w:rPr>
                <w:bCs/>
              </w:rPr>
              <w:t xml:space="preserve">Sabiedrisko pakalpojumu regulēšanas komisijas 2012. gada 22. februāra lēmuma Nr.1/5 „Sistēmas </w:t>
            </w:r>
            <w:proofErr w:type="spellStart"/>
            <w:r w:rsidRPr="00222FC6">
              <w:rPr>
                <w:bCs/>
              </w:rPr>
              <w:t>pieslēguma</w:t>
            </w:r>
            <w:proofErr w:type="spellEnd"/>
            <w:r w:rsidRPr="00222FC6">
              <w:rPr>
                <w:bCs/>
              </w:rPr>
              <w:t xml:space="preserve"> noteikumi elektroenerģijas sistēmas dalībniekiem” 4. un 40. punkt</w:t>
            </w:r>
            <w:r w:rsidR="00144542" w:rsidRPr="00222FC6">
              <w:rPr>
                <w:bCs/>
              </w:rPr>
              <w:t>s</w:t>
            </w:r>
            <w:r w:rsidRPr="00222FC6">
              <w:rPr>
                <w:bCs/>
              </w:rPr>
              <w:t>.</w:t>
            </w:r>
          </w:p>
        </w:tc>
        <w:tc>
          <w:tcPr>
            <w:tcW w:w="795" w:type="pct"/>
          </w:tcPr>
          <w:p w14:paraId="755F98D6" w14:textId="77777777" w:rsidR="0012266F" w:rsidRPr="00222FC6" w:rsidRDefault="0012266F" w:rsidP="003A48E8">
            <w:pPr>
              <w:jc w:val="both"/>
              <w:rPr>
                <w:rFonts w:eastAsia="Calibri"/>
                <w:spacing w:val="-2"/>
                <w:lang w:eastAsia="en-US"/>
              </w:rPr>
            </w:pPr>
            <w:r w:rsidRPr="00222FC6">
              <w:rPr>
                <w:rFonts w:eastAsia="Calibri"/>
                <w:spacing w:val="-2"/>
                <w:lang w:eastAsia="en-US"/>
              </w:rPr>
              <w:t>Neparedz stingrākas prasības</w:t>
            </w:r>
          </w:p>
        </w:tc>
      </w:tr>
      <w:tr w:rsidR="0012266F" w:rsidRPr="00222FC6" w14:paraId="66B820F2" w14:textId="77777777" w:rsidTr="0053409C">
        <w:tc>
          <w:tcPr>
            <w:tcW w:w="748" w:type="pct"/>
          </w:tcPr>
          <w:p w14:paraId="4B433E5B" w14:textId="77777777" w:rsidR="0012266F" w:rsidRPr="00222FC6" w:rsidRDefault="0012266F" w:rsidP="003A48E8">
            <w:pPr>
              <w:jc w:val="both"/>
            </w:pPr>
            <w:r w:rsidRPr="00222FC6">
              <w:rPr>
                <w:rFonts w:eastAsia="Calibri"/>
                <w:lang w:eastAsia="en-US"/>
              </w:rPr>
              <w:t xml:space="preserve">Direktīvas 2012/27/ES </w:t>
            </w:r>
            <w:r w:rsidRPr="00222FC6">
              <w:t>XIII pielikums</w:t>
            </w:r>
          </w:p>
        </w:tc>
        <w:tc>
          <w:tcPr>
            <w:tcW w:w="763" w:type="pct"/>
          </w:tcPr>
          <w:p w14:paraId="6DBBFC00" w14:textId="77777777" w:rsidR="0012266F" w:rsidRPr="00222FC6" w:rsidRDefault="0012266F" w:rsidP="003A48E8">
            <w:pPr>
              <w:jc w:val="both"/>
            </w:pPr>
          </w:p>
        </w:tc>
        <w:tc>
          <w:tcPr>
            <w:tcW w:w="2694" w:type="pct"/>
          </w:tcPr>
          <w:p w14:paraId="5FBF8F1F" w14:textId="77777777" w:rsidR="0012266F" w:rsidRPr="00222FC6" w:rsidRDefault="0012266F" w:rsidP="003A48E8">
            <w:pPr>
              <w:jc w:val="both"/>
              <w:rPr>
                <w:rFonts w:eastAsia="Calibri"/>
                <w:b/>
                <w:color w:val="000000"/>
                <w:lang w:eastAsia="en-US"/>
              </w:rPr>
            </w:pPr>
            <w:r w:rsidRPr="00222FC6">
              <w:rPr>
                <w:rFonts w:eastAsia="Calibri"/>
                <w:b/>
                <w:color w:val="000000"/>
                <w:lang w:eastAsia="en-US"/>
              </w:rPr>
              <w:t>Nav pārņemts</w:t>
            </w:r>
          </w:p>
          <w:p w14:paraId="52E293AB" w14:textId="66BF9CF2" w:rsidR="0012266F" w:rsidRPr="00222FC6" w:rsidRDefault="0012266F" w:rsidP="003A48E8">
            <w:pPr>
              <w:jc w:val="both"/>
              <w:rPr>
                <w:rFonts w:eastAsia="Calibri"/>
                <w:color w:val="000000"/>
                <w:lang w:eastAsia="en-US"/>
              </w:rPr>
            </w:pPr>
            <w:r w:rsidRPr="00222FC6">
              <w:rPr>
                <w:rFonts w:eastAsia="Calibri"/>
                <w:color w:val="000000"/>
                <w:lang w:eastAsia="en-US"/>
              </w:rPr>
              <w:t>Prasības tiks pārņemtas ar likumprojektu „Energoefektivitātes likums”</w:t>
            </w:r>
            <w:r w:rsidR="007238E7" w:rsidRPr="00222FC6">
              <w:rPr>
                <w:rFonts w:eastAsia="Calibri"/>
                <w:color w:val="000000"/>
                <w:lang w:eastAsia="en-US"/>
              </w:rPr>
              <w:t>.</w:t>
            </w:r>
          </w:p>
          <w:p w14:paraId="5947E72E" w14:textId="77777777" w:rsidR="0012266F" w:rsidRPr="00222FC6" w:rsidRDefault="0012266F" w:rsidP="003A48E8">
            <w:pPr>
              <w:jc w:val="both"/>
              <w:rPr>
                <w:rFonts w:eastAsia="Calibri"/>
                <w:color w:val="000000"/>
                <w:lang w:eastAsia="en-US"/>
              </w:rPr>
            </w:pPr>
            <w:r w:rsidRPr="00222FC6">
              <w:rPr>
                <w:rFonts w:eastAsia="Calibri"/>
                <w:color w:val="000000"/>
                <w:lang w:eastAsia="en-US"/>
              </w:rPr>
              <w:t>Atbildīgā Ekonomikas ministrija</w:t>
            </w:r>
          </w:p>
        </w:tc>
        <w:tc>
          <w:tcPr>
            <w:tcW w:w="795" w:type="pct"/>
          </w:tcPr>
          <w:p w14:paraId="367CA44E"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3D1E8841" w14:textId="77777777" w:rsidTr="0053409C">
        <w:tc>
          <w:tcPr>
            <w:tcW w:w="748" w:type="pct"/>
          </w:tcPr>
          <w:p w14:paraId="40D4D13C" w14:textId="77777777" w:rsidR="0012266F" w:rsidRPr="00222FC6" w:rsidRDefault="0012266F" w:rsidP="003A48E8">
            <w:pPr>
              <w:jc w:val="both"/>
            </w:pPr>
            <w:r w:rsidRPr="00222FC6">
              <w:rPr>
                <w:rFonts w:eastAsia="Calibri"/>
                <w:lang w:eastAsia="en-US"/>
              </w:rPr>
              <w:t xml:space="preserve">Direktīvas 2012/27/ES </w:t>
            </w:r>
            <w:r w:rsidRPr="00222FC6">
              <w:t>XIV pielikuma pirmā daļa</w:t>
            </w:r>
          </w:p>
        </w:tc>
        <w:tc>
          <w:tcPr>
            <w:tcW w:w="763" w:type="pct"/>
          </w:tcPr>
          <w:p w14:paraId="3F6BC529" w14:textId="77777777" w:rsidR="0012266F" w:rsidRPr="00222FC6" w:rsidRDefault="0012266F" w:rsidP="003A48E8">
            <w:pPr>
              <w:jc w:val="both"/>
            </w:pPr>
          </w:p>
        </w:tc>
        <w:tc>
          <w:tcPr>
            <w:tcW w:w="2694" w:type="pct"/>
          </w:tcPr>
          <w:p w14:paraId="247791FC" w14:textId="77777777" w:rsidR="0012266F" w:rsidRPr="00222FC6" w:rsidRDefault="0012266F" w:rsidP="003A48E8">
            <w:pPr>
              <w:jc w:val="both"/>
              <w:rPr>
                <w:rFonts w:eastAsia="Calibri"/>
                <w:b/>
                <w:color w:val="000000"/>
                <w:lang w:eastAsia="en-US"/>
              </w:rPr>
            </w:pPr>
            <w:r w:rsidRPr="00222FC6">
              <w:rPr>
                <w:rFonts w:eastAsia="Calibri"/>
                <w:b/>
                <w:color w:val="000000"/>
                <w:lang w:eastAsia="en-US"/>
              </w:rPr>
              <w:t>Nav pārņemts</w:t>
            </w:r>
          </w:p>
          <w:p w14:paraId="1A282D17" w14:textId="5FF4E34D" w:rsidR="0012266F" w:rsidRPr="00222FC6" w:rsidRDefault="0012266F" w:rsidP="003A48E8">
            <w:pPr>
              <w:jc w:val="both"/>
              <w:rPr>
                <w:rFonts w:eastAsia="Calibri"/>
                <w:color w:val="000000"/>
                <w:lang w:eastAsia="en-US"/>
              </w:rPr>
            </w:pPr>
            <w:r w:rsidRPr="00222FC6">
              <w:rPr>
                <w:rFonts w:eastAsia="Calibri"/>
                <w:color w:val="000000"/>
                <w:lang w:eastAsia="en-US"/>
              </w:rPr>
              <w:t>Prasības tiks pārņemtas ar likumprojektu „Energoefektivitātes likums”</w:t>
            </w:r>
            <w:r w:rsidR="007238E7" w:rsidRPr="00222FC6">
              <w:rPr>
                <w:rFonts w:eastAsia="Calibri"/>
                <w:color w:val="000000"/>
                <w:lang w:eastAsia="en-US"/>
              </w:rPr>
              <w:t>.</w:t>
            </w:r>
          </w:p>
          <w:p w14:paraId="12569C35" w14:textId="77777777" w:rsidR="0012266F" w:rsidRPr="00222FC6" w:rsidRDefault="0012266F" w:rsidP="003A48E8">
            <w:pPr>
              <w:jc w:val="both"/>
              <w:rPr>
                <w:rFonts w:eastAsia="Calibri"/>
                <w:color w:val="000000"/>
                <w:lang w:eastAsia="en-US"/>
              </w:rPr>
            </w:pPr>
            <w:r w:rsidRPr="00222FC6">
              <w:rPr>
                <w:rFonts w:eastAsia="Calibri"/>
                <w:color w:val="000000"/>
                <w:lang w:eastAsia="en-US"/>
              </w:rPr>
              <w:t>Atbildīgā Ekonomikas ministrija</w:t>
            </w:r>
          </w:p>
        </w:tc>
        <w:tc>
          <w:tcPr>
            <w:tcW w:w="795" w:type="pct"/>
          </w:tcPr>
          <w:p w14:paraId="1FB3505B"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69934D56" w14:textId="77777777" w:rsidTr="0053409C">
        <w:tc>
          <w:tcPr>
            <w:tcW w:w="748" w:type="pct"/>
          </w:tcPr>
          <w:p w14:paraId="575DED3E" w14:textId="77777777" w:rsidR="0012266F" w:rsidRPr="00222FC6" w:rsidRDefault="0012266F" w:rsidP="003A48E8">
            <w:pPr>
              <w:jc w:val="both"/>
            </w:pPr>
            <w:r w:rsidRPr="00222FC6">
              <w:rPr>
                <w:rFonts w:eastAsia="Calibri"/>
                <w:lang w:eastAsia="en-US"/>
              </w:rPr>
              <w:t xml:space="preserve">Direktīvas 2012/27/ES </w:t>
            </w:r>
            <w:r w:rsidRPr="00222FC6">
              <w:t>XIV pielikuma otrā daļa</w:t>
            </w:r>
          </w:p>
        </w:tc>
        <w:tc>
          <w:tcPr>
            <w:tcW w:w="763" w:type="pct"/>
          </w:tcPr>
          <w:p w14:paraId="4963563D" w14:textId="77777777" w:rsidR="0012266F" w:rsidRPr="00222FC6" w:rsidRDefault="0012266F" w:rsidP="003A48E8">
            <w:pPr>
              <w:jc w:val="both"/>
            </w:pPr>
          </w:p>
        </w:tc>
        <w:tc>
          <w:tcPr>
            <w:tcW w:w="2694" w:type="pct"/>
          </w:tcPr>
          <w:p w14:paraId="02F03F86" w14:textId="77777777" w:rsidR="0012266F" w:rsidRPr="00222FC6" w:rsidRDefault="0012266F" w:rsidP="003A48E8">
            <w:pPr>
              <w:jc w:val="both"/>
              <w:rPr>
                <w:rFonts w:eastAsia="Calibri"/>
                <w:b/>
                <w:color w:val="000000"/>
                <w:lang w:eastAsia="en-US"/>
              </w:rPr>
            </w:pPr>
            <w:r w:rsidRPr="00222FC6">
              <w:rPr>
                <w:rFonts w:eastAsia="Calibri"/>
                <w:b/>
                <w:color w:val="000000"/>
                <w:lang w:eastAsia="en-US"/>
              </w:rPr>
              <w:t>Nav pārņemts</w:t>
            </w:r>
          </w:p>
          <w:p w14:paraId="55C1B798" w14:textId="50C0F6AF" w:rsidR="0012266F" w:rsidRPr="00222FC6" w:rsidRDefault="0012266F" w:rsidP="003A48E8">
            <w:pPr>
              <w:jc w:val="both"/>
              <w:rPr>
                <w:rFonts w:eastAsia="Calibri"/>
                <w:color w:val="000000"/>
                <w:lang w:eastAsia="en-US"/>
              </w:rPr>
            </w:pPr>
            <w:r w:rsidRPr="00222FC6">
              <w:rPr>
                <w:rFonts w:eastAsia="Calibri"/>
                <w:color w:val="000000"/>
                <w:lang w:eastAsia="en-US"/>
              </w:rPr>
              <w:t>Prasības tiks pārņemtas ar likumprojektu „Energoefektivitātes likums”</w:t>
            </w:r>
            <w:r w:rsidR="007238E7" w:rsidRPr="00222FC6">
              <w:rPr>
                <w:rFonts w:eastAsia="Calibri"/>
                <w:color w:val="000000"/>
                <w:lang w:eastAsia="en-US"/>
              </w:rPr>
              <w:t>.</w:t>
            </w:r>
          </w:p>
          <w:p w14:paraId="03AD19BE" w14:textId="77777777" w:rsidR="0012266F" w:rsidRPr="00222FC6" w:rsidRDefault="0012266F" w:rsidP="003A48E8">
            <w:pPr>
              <w:jc w:val="both"/>
              <w:rPr>
                <w:rFonts w:eastAsia="Calibri"/>
                <w:color w:val="000000"/>
                <w:lang w:eastAsia="en-US"/>
              </w:rPr>
            </w:pPr>
            <w:r w:rsidRPr="00222FC6">
              <w:rPr>
                <w:rFonts w:eastAsia="Calibri"/>
                <w:color w:val="000000"/>
                <w:lang w:eastAsia="en-US"/>
              </w:rPr>
              <w:t>Atbildīgā Ekonomikas ministrija</w:t>
            </w:r>
          </w:p>
        </w:tc>
        <w:tc>
          <w:tcPr>
            <w:tcW w:w="795" w:type="pct"/>
          </w:tcPr>
          <w:p w14:paraId="22C13823" w14:textId="77777777" w:rsidR="0012266F" w:rsidRPr="00222FC6" w:rsidRDefault="0012266F" w:rsidP="003A48E8">
            <w:pPr>
              <w:jc w:val="both"/>
              <w:rPr>
                <w:rFonts w:eastAsia="Calibri"/>
                <w:lang w:eastAsia="en-US"/>
              </w:rPr>
            </w:pPr>
            <w:r w:rsidRPr="00222FC6">
              <w:rPr>
                <w:rFonts w:eastAsia="Calibri"/>
                <w:spacing w:val="-2"/>
                <w:lang w:eastAsia="en-US"/>
              </w:rPr>
              <w:t>Neparedz stingrākas prasības</w:t>
            </w:r>
          </w:p>
        </w:tc>
      </w:tr>
      <w:tr w:rsidR="0012266F" w:rsidRPr="00222FC6" w14:paraId="74EC1F12" w14:textId="77777777" w:rsidTr="0053409C">
        <w:tc>
          <w:tcPr>
            <w:tcW w:w="748" w:type="pct"/>
            <w:hideMark/>
          </w:tcPr>
          <w:p w14:paraId="530AC60A" w14:textId="77777777" w:rsidR="0012266F" w:rsidRPr="00222FC6" w:rsidRDefault="0012266F" w:rsidP="003A48E8">
            <w:pPr>
              <w:jc w:val="both"/>
            </w:pPr>
            <w:r w:rsidRPr="00222FC6">
              <w:t>Kā ir izmantota ES tiesību aktā paredzētā rīcības brīvība dalībvalstij pārņemt vai ieviest noteiktas ES tiesību akta normas?</w:t>
            </w:r>
            <w:r w:rsidRPr="00222FC6">
              <w:br/>
              <w:t>Kādēļ?</w:t>
            </w:r>
          </w:p>
        </w:tc>
        <w:tc>
          <w:tcPr>
            <w:tcW w:w="4252" w:type="pct"/>
            <w:gridSpan w:val="3"/>
            <w:hideMark/>
          </w:tcPr>
          <w:p w14:paraId="5F5C59C1" w14:textId="77777777" w:rsidR="0012266F" w:rsidRPr="00222FC6" w:rsidRDefault="0012266F" w:rsidP="003A48E8">
            <w:pPr>
              <w:jc w:val="both"/>
            </w:pPr>
            <w:r w:rsidRPr="00222FC6">
              <w:t>Latvija ir izmantojusi tiesības neieviest Direktīvas 2012/27/ES 5. panta 6. punkta, 8. panta 1. punkta b), 8. panta 1. punkta otrās daļas, 8. panta 7. punkta, 14. panta 8. punkta, 15. panta 7. un 9. punkta, 16. panta, 17 .panta 3. un 5. punkta, 18. panta 1. punkta b) un c) apakšpunktu, 20. panta 2., 3., 5. un 7. punktu un 24. panta 3., 4., 5., un 7. - 11. punktu prasības.</w:t>
            </w:r>
          </w:p>
        </w:tc>
      </w:tr>
      <w:tr w:rsidR="0012266F" w:rsidRPr="00222FC6" w14:paraId="705C7D63" w14:textId="77777777" w:rsidTr="0053409C">
        <w:tc>
          <w:tcPr>
            <w:tcW w:w="748" w:type="pct"/>
            <w:hideMark/>
          </w:tcPr>
          <w:p w14:paraId="2170ED34" w14:textId="77777777" w:rsidR="0012266F" w:rsidRPr="00222FC6" w:rsidRDefault="0012266F" w:rsidP="003A48E8">
            <w:pPr>
              <w:jc w:val="both"/>
            </w:pPr>
            <w:r w:rsidRPr="00222FC6">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252" w:type="pct"/>
            <w:gridSpan w:val="3"/>
            <w:hideMark/>
          </w:tcPr>
          <w:p w14:paraId="04489A84" w14:textId="77777777" w:rsidR="0012266F" w:rsidRPr="00222FC6" w:rsidRDefault="0012266F" w:rsidP="003A48E8">
            <w:pPr>
              <w:jc w:val="both"/>
            </w:pPr>
            <w:r w:rsidRPr="00222FC6">
              <w:t>Projekts šo jomu neskar.</w:t>
            </w:r>
          </w:p>
        </w:tc>
      </w:tr>
      <w:tr w:rsidR="0012266F" w:rsidRPr="00222FC6" w14:paraId="18DD4852" w14:textId="77777777" w:rsidTr="0053409C">
        <w:tc>
          <w:tcPr>
            <w:tcW w:w="748" w:type="pct"/>
            <w:hideMark/>
          </w:tcPr>
          <w:p w14:paraId="27432B17" w14:textId="77777777" w:rsidR="0012266F" w:rsidRPr="00222FC6" w:rsidRDefault="0012266F" w:rsidP="003A48E8">
            <w:pPr>
              <w:jc w:val="both"/>
            </w:pPr>
            <w:r w:rsidRPr="00222FC6">
              <w:t>Cita informācija</w:t>
            </w:r>
          </w:p>
        </w:tc>
        <w:tc>
          <w:tcPr>
            <w:tcW w:w="4252" w:type="pct"/>
            <w:gridSpan w:val="3"/>
            <w:hideMark/>
          </w:tcPr>
          <w:p w14:paraId="56D8C907" w14:textId="2E8B8C2D" w:rsidR="0012266F" w:rsidRPr="00222FC6" w:rsidRDefault="0012266F" w:rsidP="00295A40">
            <w:pPr>
              <w:jc w:val="both"/>
            </w:pPr>
            <w:r w:rsidRPr="00222FC6">
              <w:t xml:space="preserve">Lai pārņemtu Direktīvas 2012/27/ES prasības </w:t>
            </w:r>
            <w:r w:rsidR="007238E7" w:rsidRPr="00222FC6">
              <w:t xml:space="preserve">Ekonomikas ministrijā </w:t>
            </w:r>
            <w:r w:rsidRPr="00222FC6">
              <w:t xml:space="preserve">tiek </w:t>
            </w:r>
            <w:r w:rsidR="007238E7" w:rsidRPr="00222FC6">
              <w:t>izstrādāti</w:t>
            </w:r>
            <w:r w:rsidRPr="00222FC6">
              <w:t xml:space="preserve"> un līdz 2015. gada 31. decembrim Saeimā tiks pieņemti šādi likumprojekti:</w:t>
            </w:r>
          </w:p>
          <w:p w14:paraId="55A4E9CF" w14:textId="77777777" w:rsidR="0012266F" w:rsidRPr="00222FC6" w:rsidRDefault="0012266F" w:rsidP="003A48E8">
            <w:pPr>
              <w:ind w:left="357"/>
              <w:jc w:val="both"/>
            </w:pPr>
            <w:r w:rsidRPr="00222FC6">
              <w:t>1) „Energoefektivitātes likums”;</w:t>
            </w:r>
          </w:p>
          <w:p w14:paraId="32AA82FE" w14:textId="77777777" w:rsidR="0012266F" w:rsidRPr="00222FC6" w:rsidRDefault="0012266F" w:rsidP="003A48E8">
            <w:pPr>
              <w:ind w:left="357"/>
              <w:jc w:val="both"/>
            </w:pPr>
            <w:r w:rsidRPr="00222FC6">
              <w:t>2) „Grozījumi Elektroenerģijas tirgus likumā”;</w:t>
            </w:r>
          </w:p>
          <w:p w14:paraId="5270071D" w14:textId="77777777" w:rsidR="0012266F" w:rsidRPr="00222FC6" w:rsidRDefault="0012266F" w:rsidP="003A48E8">
            <w:pPr>
              <w:ind w:left="357"/>
              <w:jc w:val="both"/>
            </w:pPr>
            <w:r w:rsidRPr="00222FC6">
              <w:t>3) „Grozījumi Ēku energoefektivitātes likumā”;</w:t>
            </w:r>
          </w:p>
          <w:p w14:paraId="2ECDD042" w14:textId="77777777" w:rsidR="0012266F" w:rsidRPr="00222FC6" w:rsidRDefault="0012266F" w:rsidP="003A48E8">
            <w:pPr>
              <w:ind w:left="357"/>
              <w:jc w:val="both"/>
            </w:pPr>
            <w:r w:rsidRPr="00222FC6">
              <w:t>4) „Grozījumi Publisko iepirkumu likumā”;</w:t>
            </w:r>
          </w:p>
          <w:p w14:paraId="28BB3CF5" w14:textId="77777777" w:rsidR="0012266F" w:rsidRPr="00222FC6" w:rsidRDefault="0012266F" w:rsidP="003A48E8">
            <w:pPr>
              <w:ind w:left="357"/>
              <w:jc w:val="both"/>
            </w:pPr>
            <w:r w:rsidRPr="00222FC6">
              <w:t>5) „Grozījumi Enerģētikas likumā”.</w:t>
            </w:r>
          </w:p>
          <w:p w14:paraId="321E59B2" w14:textId="77777777" w:rsidR="0012266F" w:rsidRPr="00222FC6" w:rsidRDefault="0012266F" w:rsidP="003A48E8">
            <w:pPr>
              <w:jc w:val="both"/>
            </w:pPr>
            <w:r w:rsidRPr="00222FC6">
              <w:t>Lai pilnībā pārņemtu Direktīvas 2012/27/ES prasības tiek sagatavoti un līdz 2015. gada 31. decembrim Ministru kabinetā tiks pieņemti šādi noteikumu projekti vai grozījumi Ministru kabineta noteikumos:</w:t>
            </w:r>
          </w:p>
          <w:p w14:paraId="5163E192" w14:textId="77777777" w:rsidR="0012266F" w:rsidRPr="00222FC6" w:rsidRDefault="0012266F" w:rsidP="003A48E8">
            <w:pPr>
              <w:jc w:val="both"/>
            </w:pPr>
            <w:r w:rsidRPr="00222FC6">
              <w:t>1) Ministru kabineta noteikumu projekts „Primārās enerģijas ietaupījuma aprēķināšanas metodika koģenerācijas stacijām”;</w:t>
            </w:r>
          </w:p>
          <w:p w14:paraId="7FD18B0E" w14:textId="77777777" w:rsidR="0012266F" w:rsidRPr="00222FC6" w:rsidRDefault="0012266F" w:rsidP="003A48E8">
            <w:pPr>
              <w:jc w:val="both"/>
            </w:pPr>
            <w:r w:rsidRPr="00222FC6">
              <w:t>2) Ministru kabineta noteikumu projekts „Noteikumi par energoefektivitātes prasībām reģistrēta energoapgādes komersanta valdījumā esošām centralizētām siltumapgādes sistēmām un to atbilstības pārbaudes kārtību”;</w:t>
            </w:r>
          </w:p>
          <w:p w14:paraId="24D0A34E" w14:textId="77777777" w:rsidR="0012266F" w:rsidRPr="00222FC6" w:rsidRDefault="0012266F" w:rsidP="003A48E8">
            <w:pPr>
              <w:jc w:val="both"/>
            </w:pPr>
            <w:r w:rsidRPr="00222FC6">
              <w:t>3) Ministru kabineta noteikumu projekts „Noteikumi par valsts energoefektivitātes fondu un pašvaldības energoefektivitātes fondu”;</w:t>
            </w:r>
          </w:p>
          <w:p w14:paraId="7315ADB1" w14:textId="77777777" w:rsidR="0012266F" w:rsidRPr="00222FC6" w:rsidRDefault="0012266F" w:rsidP="003A48E8">
            <w:pPr>
              <w:jc w:val="both"/>
            </w:pPr>
            <w:r w:rsidRPr="00222FC6">
              <w:t xml:space="preserve">4) Ministru kabineta noteikumu projekts „Kārtība, kādā valsts iestāde vai pašvaldība paziņo par </w:t>
            </w:r>
            <w:proofErr w:type="spellStart"/>
            <w:r w:rsidRPr="00222FC6">
              <w:t>energopārvaldības</w:t>
            </w:r>
            <w:proofErr w:type="spellEnd"/>
            <w:r w:rsidRPr="00222FC6">
              <w:t xml:space="preserve"> sistēmas ieviešanu par iegūtajiem enerģijas ietaupījumiem”;</w:t>
            </w:r>
          </w:p>
          <w:p w14:paraId="21B54EA5" w14:textId="77777777" w:rsidR="0012266F" w:rsidRPr="00222FC6" w:rsidRDefault="0012266F" w:rsidP="003A48E8">
            <w:pPr>
              <w:jc w:val="both"/>
            </w:pPr>
            <w:r w:rsidRPr="00222FC6">
              <w:t>5) Ministru kabineta noteikumu projekts „Kārtību, kādā tiek noslēgta un pārraudzīta vienošanās par energoefektivitātes paaugstināšanu”;</w:t>
            </w:r>
          </w:p>
          <w:p w14:paraId="4396E6C9" w14:textId="77777777" w:rsidR="0012266F" w:rsidRPr="00222FC6" w:rsidRDefault="0012266F" w:rsidP="003A48E8">
            <w:pPr>
              <w:jc w:val="both"/>
            </w:pPr>
            <w:r w:rsidRPr="00222FC6">
              <w:t>6) Ministru kabineta noteikumu projekts „Energoefektivitātes pienākumu shēma”;</w:t>
            </w:r>
          </w:p>
          <w:p w14:paraId="0F207481" w14:textId="77777777" w:rsidR="0012266F" w:rsidRPr="00222FC6" w:rsidRDefault="0012266F" w:rsidP="003A48E8">
            <w:pPr>
              <w:jc w:val="both"/>
            </w:pPr>
            <w:r w:rsidRPr="00222FC6">
              <w:t xml:space="preserve">7) Ministru kabineta noteikumu projekts „Kārtība, kādā veicams </w:t>
            </w:r>
            <w:proofErr w:type="spellStart"/>
            <w:r w:rsidRPr="00222FC6">
              <w:t>energoaudits</w:t>
            </w:r>
            <w:proofErr w:type="spellEnd"/>
            <w:r w:rsidRPr="00222FC6">
              <w:t xml:space="preserve"> uzņēmumos”;</w:t>
            </w:r>
          </w:p>
          <w:p w14:paraId="6B223747" w14:textId="77777777" w:rsidR="0012266F" w:rsidRPr="00222FC6" w:rsidRDefault="0012266F" w:rsidP="003A48E8">
            <w:pPr>
              <w:jc w:val="both"/>
            </w:pPr>
            <w:r w:rsidRPr="00222FC6">
              <w:t>8) Ministru kabineta noteikumu projekts „Efektīvas siltumapgādes un dzesēšanas izmaksu un ieguvumu analīzes veikšanas kārtība”;</w:t>
            </w:r>
          </w:p>
          <w:p w14:paraId="1AAF8466" w14:textId="1285F1A7" w:rsidR="0012266F" w:rsidRPr="00222FC6" w:rsidRDefault="0012266F" w:rsidP="003A48E8">
            <w:pPr>
              <w:jc w:val="both"/>
            </w:pPr>
            <w:r w:rsidRPr="00222FC6">
              <w:t xml:space="preserve">9) </w:t>
            </w:r>
            <w:r w:rsidR="00503DF4" w:rsidRPr="00222FC6">
              <w:t>Ministru kabineta noteikumu projekts “Noteikumi par izcelsmes apliecinājuma saņemšanu elektroenerģijai, kas ražota, izmantojot atjaunojamos energoresursus</w:t>
            </w:r>
            <w:r w:rsidR="0005576E" w:rsidRPr="00222FC6">
              <w:t>, vai augstas efektivitātes koģenerācijas režīmā</w:t>
            </w:r>
            <w:r w:rsidR="00503DF4" w:rsidRPr="00222FC6">
              <w:rPr>
                <w:rFonts w:eastAsia="Calibri"/>
                <w:lang w:eastAsia="en-US"/>
              </w:rPr>
              <w:t>”;</w:t>
            </w:r>
          </w:p>
          <w:p w14:paraId="5A76FC38" w14:textId="77777777" w:rsidR="0012266F" w:rsidRPr="00222FC6" w:rsidRDefault="0012266F" w:rsidP="003A48E8">
            <w:pPr>
              <w:jc w:val="both"/>
            </w:pPr>
            <w:r w:rsidRPr="00222FC6">
              <w:t>10) Ministru kabineta noteikumu projekts „Grozījumi Ministru kabineta 2010. gada 30. novembra noteikumos Nr.1082 „Kārtība, kādā piesakāmas A, B un C kategorijas piesārņojošas darbības un izsniedzamas atļaujas A un B kategorijas piesārņojošo darbību veikšanai””;</w:t>
            </w:r>
          </w:p>
          <w:p w14:paraId="21B6CEE8" w14:textId="04E4129E" w:rsidR="0012266F" w:rsidRPr="00222FC6" w:rsidRDefault="0012266F" w:rsidP="003A48E8">
            <w:pPr>
              <w:jc w:val="both"/>
            </w:pPr>
            <w:r w:rsidRPr="00222FC6">
              <w:t>11) Ministru kabineta noteikumu projekts „Grozījumi Ministru kabineta 2009.</w:t>
            </w:r>
            <w:r w:rsidR="007238E7" w:rsidRPr="00222FC6">
              <w:t> </w:t>
            </w:r>
            <w:r w:rsidRPr="00222FC6">
              <w:t>gad</w:t>
            </w:r>
            <w:r w:rsidR="007238E7" w:rsidRPr="00222FC6">
              <w:t>a</w:t>
            </w:r>
            <w:r w:rsidRPr="00222FC6">
              <w:t xml:space="preserve"> 11.</w:t>
            </w:r>
            <w:r w:rsidR="007238E7" w:rsidRPr="00222FC6">
              <w:t> </w:t>
            </w:r>
            <w:r w:rsidRPr="00222FC6">
              <w:t>augusta noteikumos Nr.883 „Noteikumi par atļaujām elektroenerģijas ražošanas jaudu palielināšanai vai jaunu ražošanas iekārtu ieviešanai””;</w:t>
            </w:r>
          </w:p>
          <w:p w14:paraId="7D2C5698" w14:textId="77777777" w:rsidR="0012266F" w:rsidRPr="00222FC6" w:rsidRDefault="0012266F" w:rsidP="003A48E8">
            <w:pPr>
              <w:jc w:val="both"/>
            </w:pPr>
            <w:r w:rsidRPr="00222FC6">
              <w:t>12) Ministru kabineta noteikumu projekts „Grozījumi Ministru kabineta 2010. gada 8. jūnija noteikumos Nr.519 „Noteikumi par publisko iepirkumu līgumcenas robežām””;</w:t>
            </w:r>
          </w:p>
          <w:p w14:paraId="7538A34A" w14:textId="61E9A1B3" w:rsidR="0012266F" w:rsidRPr="00222FC6" w:rsidRDefault="0012266F" w:rsidP="003A48E8">
            <w:pPr>
              <w:jc w:val="both"/>
              <w:rPr>
                <w:rFonts w:eastAsia="Calibri"/>
                <w:lang w:eastAsia="en-US"/>
              </w:rPr>
            </w:pPr>
            <w:r w:rsidRPr="00222FC6">
              <w:t xml:space="preserve">13) </w:t>
            </w:r>
            <w:r w:rsidRPr="00222FC6">
              <w:rPr>
                <w:rFonts w:eastAsia="Calibri"/>
                <w:lang w:eastAsia="en-US"/>
              </w:rPr>
              <w:t>nepieciešamības gadījumā citi ārēji vai iekšēji normatīvo aktu projekti.</w:t>
            </w:r>
          </w:p>
        </w:tc>
      </w:tr>
      <w:tr w:rsidR="0012266F" w:rsidRPr="00222FC6" w14:paraId="437F004F" w14:textId="77777777" w:rsidTr="0053409C">
        <w:tc>
          <w:tcPr>
            <w:tcW w:w="5000" w:type="pct"/>
            <w:gridSpan w:val="4"/>
            <w:hideMark/>
          </w:tcPr>
          <w:p w14:paraId="7C2C1DC5" w14:textId="77777777" w:rsidR="0012266F" w:rsidRPr="00222FC6" w:rsidRDefault="0012266F" w:rsidP="003A48E8">
            <w:pPr>
              <w:jc w:val="both"/>
              <w:rPr>
                <w:b/>
                <w:bCs/>
              </w:rPr>
            </w:pPr>
            <w:r w:rsidRPr="00222FC6">
              <w:rPr>
                <w:b/>
                <w:bCs/>
              </w:rPr>
              <w:t>2. tabula</w:t>
            </w:r>
            <w:r w:rsidRPr="00222FC6">
              <w:rPr>
                <w:b/>
                <w:bCs/>
              </w:rPr>
              <w:br/>
              <w:t>Ar tiesību akta projektu izpildītās vai uzņemtās saistības, kas izriet no starptautiskajiem tiesību aktiem vai starptautiskas institūcijas vai organizācijas dokumentiem.</w:t>
            </w:r>
            <w:r w:rsidRPr="00222FC6">
              <w:rPr>
                <w:b/>
                <w:bCs/>
              </w:rPr>
              <w:br/>
              <w:t>Pasākumi šo saistību izpildei</w:t>
            </w:r>
          </w:p>
        </w:tc>
      </w:tr>
      <w:tr w:rsidR="0012266F" w:rsidRPr="00222FC6" w14:paraId="5D698164" w14:textId="77777777" w:rsidTr="0053409C">
        <w:tc>
          <w:tcPr>
            <w:tcW w:w="5000" w:type="pct"/>
            <w:gridSpan w:val="4"/>
          </w:tcPr>
          <w:p w14:paraId="7A3BA658" w14:textId="77777777" w:rsidR="0012266F" w:rsidRPr="00222FC6" w:rsidRDefault="0012266F" w:rsidP="003A48E8">
            <w:pPr>
              <w:jc w:val="both"/>
            </w:pPr>
            <w:r w:rsidRPr="00222FC6">
              <w:t>Projekts šo jomu neskar.</w:t>
            </w:r>
          </w:p>
        </w:tc>
      </w:tr>
    </w:tbl>
    <w:p w14:paraId="147CA277" w14:textId="77777777" w:rsidR="00C5532A" w:rsidRPr="00222FC6" w:rsidRDefault="00C5532A" w:rsidP="00D07F03"/>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994989" w:rsidRPr="00222FC6" w14:paraId="7454D1E4" w14:textId="77777777" w:rsidTr="00351183">
        <w:trPr>
          <w:trHeight w:val="42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C715EF7" w14:textId="77777777" w:rsidR="00994989" w:rsidRPr="00222FC6" w:rsidRDefault="00994989" w:rsidP="00351183">
            <w:pPr>
              <w:spacing w:before="100" w:beforeAutospacing="1" w:after="100" w:afterAutospacing="1" w:line="360" w:lineRule="auto"/>
              <w:ind w:firstLine="300"/>
              <w:jc w:val="center"/>
              <w:rPr>
                <w:b/>
                <w:bCs/>
              </w:rPr>
            </w:pPr>
            <w:r w:rsidRPr="00222FC6">
              <w:rPr>
                <w:b/>
                <w:bCs/>
              </w:rPr>
              <w:t>VI. Sabiedrības līdzdalība un komunikācijas aktivitātes</w:t>
            </w:r>
          </w:p>
        </w:tc>
      </w:tr>
      <w:tr w:rsidR="00994989" w:rsidRPr="00222FC6" w14:paraId="5BC8E712" w14:textId="77777777" w:rsidTr="00994989">
        <w:trPr>
          <w:trHeight w:val="342"/>
        </w:trPr>
        <w:tc>
          <w:tcPr>
            <w:tcW w:w="5000" w:type="pct"/>
            <w:tcBorders>
              <w:top w:val="outset" w:sz="6" w:space="0" w:color="414142"/>
              <w:left w:val="outset" w:sz="6" w:space="0" w:color="414142"/>
              <w:bottom w:val="outset" w:sz="6" w:space="0" w:color="414142"/>
              <w:right w:val="outset" w:sz="6" w:space="0" w:color="414142"/>
            </w:tcBorders>
          </w:tcPr>
          <w:p w14:paraId="7504FF73" w14:textId="77777777" w:rsidR="00994989" w:rsidRPr="00222FC6" w:rsidRDefault="00994989" w:rsidP="00994989">
            <w:pPr>
              <w:spacing w:before="75" w:after="75"/>
              <w:jc w:val="center"/>
            </w:pPr>
            <w:r w:rsidRPr="00222FC6">
              <w:rPr>
                <w:i/>
              </w:rPr>
              <w:t>Projekts šo jomu neskar</w:t>
            </w:r>
          </w:p>
        </w:tc>
      </w:tr>
    </w:tbl>
    <w:p w14:paraId="455586F7" w14:textId="77777777" w:rsidR="00994989" w:rsidRPr="00222FC6" w:rsidRDefault="00994989" w:rsidP="00D07F03"/>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71"/>
        <w:gridCol w:w="5931"/>
      </w:tblGrid>
      <w:tr w:rsidR="00D07F03" w:rsidRPr="00222FC6" w14:paraId="6EA6EE4A" w14:textId="77777777" w:rsidTr="00D07F0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D277B02" w14:textId="77777777" w:rsidR="00D07F03" w:rsidRPr="00222FC6" w:rsidRDefault="00D07F03" w:rsidP="00D07F03">
            <w:pPr>
              <w:spacing w:before="100" w:beforeAutospacing="1" w:after="100" w:afterAutospacing="1" w:line="360" w:lineRule="auto"/>
              <w:ind w:firstLine="300"/>
              <w:jc w:val="center"/>
              <w:rPr>
                <w:b/>
                <w:bCs/>
              </w:rPr>
            </w:pPr>
            <w:r w:rsidRPr="00222FC6">
              <w:rPr>
                <w:b/>
                <w:bCs/>
              </w:rPr>
              <w:t>VII. Tiesību akta projekta izpildes nodrošināšana un tās ietekme uz institūcijām</w:t>
            </w:r>
          </w:p>
        </w:tc>
      </w:tr>
      <w:tr w:rsidR="00D07F03" w:rsidRPr="00222FC6" w14:paraId="29F38EF1" w14:textId="77777777" w:rsidTr="00EB1BAF">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51082BF" w14:textId="77777777" w:rsidR="00D07F03" w:rsidRPr="00222FC6" w:rsidRDefault="00D07F03" w:rsidP="00D07F03">
            <w:r w:rsidRPr="00222FC6">
              <w:t>1.</w:t>
            </w:r>
          </w:p>
        </w:tc>
        <w:tc>
          <w:tcPr>
            <w:tcW w:w="1475" w:type="pct"/>
            <w:tcBorders>
              <w:top w:val="outset" w:sz="6" w:space="0" w:color="414142"/>
              <w:left w:val="outset" w:sz="6" w:space="0" w:color="414142"/>
              <w:bottom w:val="outset" w:sz="6" w:space="0" w:color="414142"/>
              <w:right w:val="outset" w:sz="6" w:space="0" w:color="414142"/>
            </w:tcBorders>
            <w:hideMark/>
          </w:tcPr>
          <w:p w14:paraId="3574A896" w14:textId="77777777" w:rsidR="00D07F03" w:rsidRPr="00222FC6" w:rsidRDefault="00D07F03" w:rsidP="00D07F03">
            <w:r w:rsidRPr="00222FC6">
              <w:t>Projekta izpildē iesaistītās institūcijas</w:t>
            </w:r>
          </w:p>
        </w:tc>
        <w:tc>
          <w:tcPr>
            <w:tcW w:w="3275" w:type="pct"/>
            <w:tcBorders>
              <w:top w:val="outset" w:sz="6" w:space="0" w:color="414142"/>
              <w:left w:val="outset" w:sz="6" w:space="0" w:color="414142"/>
              <w:bottom w:val="outset" w:sz="6" w:space="0" w:color="414142"/>
              <w:right w:val="outset" w:sz="6" w:space="0" w:color="414142"/>
            </w:tcBorders>
            <w:hideMark/>
          </w:tcPr>
          <w:p w14:paraId="57745C1B" w14:textId="77777777" w:rsidR="00970901" w:rsidRPr="00222FC6" w:rsidRDefault="00B12714" w:rsidP="00970901">
            <w:pPr>
              <w:spacing w:before="75" w:after="75"/>
            </w:pPr>
            <w:r w:rsidRPr="00222FC6">
              <w:t>Projekts šo jomu neskar.</w:t>
            </w:r>
          </w:p>
          <w:p w14:paraId="25FE5AF1" w14:textId="77777777" w:rsidR="00D07F03" w:rsidRPr="00222FC6" w:rsidRDefault="00D07F03" w:rsidP="00D07F03"/>
        </w:tc>
      </w:tr>
      <w:tr w:rsidR="00D07F03" w:rsidRPr="00222FC6" w14:paraId="554DD47B" w14:textId="77777777" w:rsidTr="00EB1BAF">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FBF80A6" w14:textId="77777777" w:rsidR="00D07F03" w:rsidRPr="00222FC6" w:rsidRDefault="00D07F03" w:rsidP="00D07F03">
            <w:r w:rsidRPr="00222FC6">
              <w:t>2.</w:t>
            </w:r>
          </w:p>
        </w:tc>
        <w:tc>
          <w:tcPr>
            <w:tcW w:w="1475" w:type="pct"/>
            <w:tcBorders>
              <w:top w:val="outset" w:sz="6" w:space="0" w:color="414142"/>
              <w:left w:val="outset" w:sz="6" w:space="0" w:color="414142"/>
              <w:bottom w:val="outset" w:sz="6" w:space="0" w:color="414142"/>
              <w:right w:val="outset" w:sz="6" w:space="0" w:color="414142"/>
            </w:tcBorders>
            <w:hideMark/>
          </w:tcPr>
          <w:p w14:paraId="70B75CFC" w14:textId="77777777" w:rsidR="00D07F03" w:rsidRPr="00222FC6" w:rsidRDefault="00D07F03" w:rsidP="00970901">
            <w:r w:rsidRPr="00222FC6">
              <w:t xml:space="preserve">Projekta izpildes ietekme uz pārvaldes funkcijām un institucionālo struktūru. </w:t>
            </w:r>
          </w:p>
          <w:p w14:paraId="457712FA" w14:textId="77777777" w:rsidR="00D07F03" w:rsidRPr="00222FC6" w:rsidRDefault="00D07F03" w:rsidP="00970901">
            <w:r w:rsidRPr="00222FC6">
              <w:t>Jaunu institūciju izveide, esošu institūciju likvidācija vai reorganizācija, to ietekme uz institūcijas cilvēkresursiem</w:t>
            </w:r>
          </w:p>
        </w:tc>
        <w:tc>
          <w:tcPr>
            <w:tcW w:w="3275" w:type="pct"/>
            <w:tcBorders>
              <w:top w:val="outset" w:sz="6" w:space="0" w:color="414142"/>
              <w:left w:val="outset" w:sz="6" w:space="0" w:color="414142"/>
              <w:bottom w:val="outset" w:sz="6" w:space="0" w:color="414142"/>
              <w:right w:val="outset" w:sz="6" w:space="0" w:color="414142"/>
            </w:tcBorders>
            <w:hideMark/>
          </w:tcPr>
          <w:p w14:paraId="041FDC29" w14:textId="77777777" w:rsidR="00322693" w:rsidRPr="00222FC6" w:rsidRDefault="006246DD" w:rsidP="0079398D">
            <w:pPr>
              <w:jc w:val="both"/>
            </w:pPr>
            <w:r w:rsidRPr="00222FC6">
              <w:t>Likum</w:t>
            </w:r>
            <w:r w:rsidR="0079398D" w:rsidRPr="00222FC6">
              <w:t>projekts neparedz pārvaldes funkciju paplašināšanu un jaunu valsts institūciju veidošanu.</w:t>
            </w:r>
          </w:p>
        </w:tc>
      </w:tr>
      <w:tr w:rsidR="00D07F03" w:rsidRPr="00222FC6" w14:paraId="4348B997" w14:textId="77777777" w:rsidTr="00EB1BAF">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25DD4661" w14:textId="77777777" w:rsidR="00D07F03" w:rsidRPr="00222FC6" w:rsidRDefault="00D07F03" w:rsidP="00D07F03">
            <w:r w:rsidRPr="00222FC6">
              <w:t>3.</w:t>
            </w:r>
          </w:p>
        </w:tc>
        <w:tc>
          <w:tcPr>
            <w:tcW w:w="1475" w:type="pct"/>
            <w:tcBorders>
              <w:top w:val="outset" w:sz="6" w:space="0" w:color="414142"/>
              <w:left w:val="outset" w:sz="6" w:space="0" w:color="414142"/>
              <w:bottom w:val="outset" w:sz="6" w:space="0" w:color="414142"/>
              <w:right w:val="outset" w:sz="6" w:space="0" w:color="414142"/>
            </w:tcBorders>
            <w:hideMark/>
          </w:tcPr>
          <w:p w14:paraId="34E1CCF5" w14:textId="77777777" w:rsidR="00D07F03" w:rsidRPr="00222FC6" w:rsidRDefault="00D07F03" w:rsidP="00D07F03">
            <w:r w:rsidRPr="00222FC6">
              <w:t>Cita informācija</w:t>
            </w:r>
          </w:p>
        </w:tc>
        <w:tc>
          <w:tcPr>
            <w:tcW w:w="3275" w:type="pct"/>
            <w:tcBorders>
              <w:top w:val="outset" w:sz="6" w:space="0" w:color="414142"/>
              <w:left w:val="outset" w:sz="6" w:space="0" w:color="414142"/>
              <w:bottom w:val="outset" w:sz="6" w:space="0" w:color="414142"/>
              <w:right w:val="outset" w:sz="6" w:space="0" w:color="414142"/>
            </w:tcBorders>
            <w:hideMark/>
          </w:tcPr>
          <w:p w14:paraId="5580A50D" w14:textId="77777777" w:rsidR="00D07F03" w:rsidRPr="00222FC6" w:rsidRDefault="00D07F03" w:rsidP="00970901">
            <w:pPr>
              <w:spacing w:before="100" w:beforeAutospacing="1" w:after="100" w:afterAutospacing="1" w:line="360" w:lineRule="auto"/>
            </w:pPr>
            <w:r w:rsidRPr="00222FC6">
              <w:t>Nav</w:t>
            </w:r>
          </w:p>
        </w:tc>
      </w:tr>
    </w:tbl>
    <w:p w14:paraId="4994D4AA" w14:textId="77777777" w:rsidR="00CE6DE8" w:rsidRPr="00222FC6" w:rsidRDefault="00CE6DE8" w:rsidP="00B631EF">
      <w:pPr>
        <w:pStyle w:val="naisf"/>
        <w:tabs>
          <w:tab w:val="left" w:pos="6804"/>
        </w:tabs>
        <w:spacing w:before="0" w:beforeAutospacing="0" w:after="0" w:afterAutospacing="0"/>
      </w:pPr>
    </w:p>
    <w:p w14:paraId="7925A16F" w14:textId="77777777" w:rsidR="0018127A" w:rsidRDefault="0018127A" w:rsidP="00B631EF">
      <w:pPr>
        <w:pStyle w:val="naisf"/>
        <w:tabs>
          <w:tab w:val="left" w:pos="6804"/>
        </w:tabs>
        <w:spacing w:before="0" w:beforeAutospacing="0" w:after="0" w:afterAutospacing="0"/>
      </w:pPr>
    </w:p>
    <w:p w14:paraId="6DAF6AB3" w14:textId="77777777" w:rsidR="0008309B" w:rsidRPr="00222FC6" w:rsidRDefault="004B671A" w:rsidP="00B631EF">
      <w:pPr>
        <w:pStyle w:val="naisf"/>
        <w:tabs>
          <w:tab w:val="left" w:pos="6804"/>
        </w:tabs>
        <w:spacing w:before="0" w:beforeAutospacing="0" w:after="0" w:afterAutospacing="0"/>
      </w:pPr>
      <w:bookmarkStart w:id="0" w:name="_GoBack"/>
      <w:bookmarkEnd w:id="0"/>
      <w:r w:rsidRPr="00222FC6">
        <w:t xml:space="preserve">Ekonomikas </w:t>
      </w:r>
      <w:r w:rsidR="00FD5E4D" w:rsidRPr="00222FC6">
        <w:t>ministr</w:t>
      </w:r>
      <w:r w:rsidR="001474FC" w:rsidRPr="00222FC6">
        <w:t>e</w:t>
      </w:r>
      <w:r w:rsidR="001474FC" w:rsidRPr="00222FC6">
        <w:tab/>
      </w:r>
      <w:proofErr w:type="spellStart"/>
      <w:r w:rsidR="00547811" w:rsidRPr="00222FC6">
        <w:t>D.Reizniece</w:t>
      </w:r>
      <w:proofErr w:type="spellEnd"/>
      <w:r w:rsidR="00547811" w:rsidRPr="00222FC6">
        <w:t>-Ozola</w:t>
      </w:r>
    </w:p>
    <w:p w14:paraId="1F2B3D3E" w14:textId="59C55569" w:rsidR="006246DD" w:rsidRPr="00222FC6" w:rsidRDefault="003C34AC" w:rsidP="003C34AC">
      <w:pPr>
        <w:pStyle w:val="naisf"/>
        <w:tabs>
          <w:tab w:val="left" w:pos="6804"/>
        </w:tabs>
      </w:pPr>
      <w:r>
        <w:br/>
      </w:r>
      <w:r w:rsidR="0008309B" w:rsidRPr="00222FC6">
        <w:t>Vīza:</w:t>
      </w:r>
      <w:r>
        <w:br/>
      </w:r>
      <w:r w:rsidR="006246DD" w:rsidRPr="00222FC6">
        <w:t xml:space="preserve">valsts </w:t>
      </w:r>
      <w:r w:rsidR="00547811" w:rsidRPr="00222FC6">
        <w:t>sekretārs</w:t>
      </w:r>
      <w:r w:rsidR="00547811" w:rsidRPr="00222FC6">
        <w:tab/>
      </w:r>
      <w:r w:rsidR="001474FC" w:rsidRPr="00222FC6">
        <w:tab/>
      </w:r>
      <w:proofErr w:type="spellStart"/>
      <w:r w:rsidR="00547811" w:rsidRPr="00222FC6">
        <w:t>R</w:t>
      </w:r>
      <w:r w:rsidR="006246DD" w:rsidRPr="00222FC6">
        <w:t>.</w:t>
      </w:r>
      <w:r w:rsidR="00547811" w:rsidRPr="00222FC6">
        <w:t>Beinarovičs</w:t>
      </w:r>
      <w:proofErr w:type="spellEnd"/>
    </w:p>
    <w:p w14:paraId="055F7DD2" w14:textId="77777777" w:rsidR="0018127A" w:rsidRDefault="0018127A" w:rsidP="00432D68">
      <w:pPr>
        <w:jc w:val="both"/>
        <w:rPr>
          <w:sz w:val="20"/>
          <w:szCs w:val="20"/>
        </w:rPr>
      </w:pPr>
    </w:p>
    <w:p w14:paraId="3B6A9FDB" w14:textId="77777777" w:rsidR="0018127A" w:rsidRDefault="0018127A" w:rsidP="00432D68">
      <w:pPr>
        <w:jc w:val="both"/>
        <w:rPr>
          <w:sz w:val="20"/>
          <w:szCs w:val="20"/>
        </w:rPr>
      </w:pPr>
    </w:p>
    <w:p w14:paraId="048361BD" w14:textId="77777777" w:rsidR="0018127A" w:rsidRDefault="0018127A" w:rsidP="00432D68">
      <w:pPr>
        <w:jc w:val="both"/>
        <w:rPr>
          <w:sz w:val="20"/>
          <w:szCs w:val="20"/>
        </w:rPr>
      </w:pPr>
    </w:p>
    <w:p w14:paraId="3F494695" w14:textId="77777777" w:rsidR="0018127A" w:rsidRDefault="0018127A" w:rsidP="00432D68">
      <w:pPr>
        <w:jc w:val="both"/>
        <w:rPr>
          <w:sz w:val="20"/>
          <w:szCs w:val="20"/>
        </w:rPr>
      </w:pPr>
    </w:p>
    <w:p w14:paraId="238FB530" w14:textId="06302353" w:rsidR="00432D68" w:rsidRPr="003C34AC" w:rsidRDefault="00222FC6" w:rsidP="00432D68">
      <w:pPr>
        <w:jc w:val="both"/>
        <w:rPr>
          <w:sz w:val="20"/>
          <w:szCs w:val="20"/>
        </w:rPr>
      </w:pPr>
      <w:r w:rsidRPr="003C34AC">
        <w:rPr>
          <w:sz w:val="20"/>
          <w:szCs w:val="20"/>
        </w:rPr>
        <w:t>06</w:t>
      </w:r>
      <w:r w:rsidR="00432D68" w:rsidRPr="003C34AC">
        <w:rPr>
          <w:sz w:val="20"/>
          <w:szCs w:val="20"/>
        </w:rPr>
        <w:t>.</w:t>
      </w:r>
      <w:r w:rsidRPr="003C34AC">
        <w:rPr>
          <w:sz w:val="20"/>
          <w:szCs w:val="20"/>
        </w:rPr>
        <w:t>11</w:t>
      </w:r>
      <w:r w:rsidR="00432D68" w:rsidRPr="003C34AC">
        <w:rPr>
          <w:sz w:val="20"/>
          <w:szCs w:val="20"/>
        </w:rPr>
        <w:t>.201</w:t>
      </w:r>
      <w:r w:rsidR="00544C3E" w:rsidRPr="003C34AC">
        <w:rPr>
          <w:sz w:val="20"/>
          <w:szCs w:val="20"/>
        </w:rPr>
        <w:t>5</w:t>
      </w:r>
      <w:r w:rsidR="00432D68" w:rsidRPr="003C34AC">
        <w:rPr>
          <w:sz w:val="20"/>
          <w:szCs w:val="20"/>
        </w:rPr>
        <w:t xml:space="preserve">. </w:t>
      </w:r>
      <w:r w:rsidR="003C34AC">
        <w:rPr>
          <w:sz w:val="20"/>
          <w:szCs w:val="20"/>
        </w:rPr>
        <w:t>12:48</w:t>
      </w:r>
    </w:p>
    <w:p w14:paraId="5B26C1A3" w14:textId="0F0CAAD0" w:rsidR="00DF3CC3" w:rsidRPr="003C34AC" w:rsidRDefault="003C34AC" w:rsidP="00432D68">
      <w:pPr>
        <w:pStyle w:val="NormalWeb"/>
        <w:spacing w:before="0" w:beforeAutospacing="0" w:after="0" w:afterAutospacing="0"/>
        <w:jc w:val="both"/>
        <w:rPr>
          <w:sz w:val="20"/>
          <w:szCs w:val="20"/>
        </w:rPr>
      </w:pPr>
      <w:r>
        <w:rPr>
          <w:sz w:val="20"/>
          <w:szCs w:val="20"/>
        </w:rPr>
        <w:t>10469</w:t>
      </w:r>
    </w:p>
    <w:p w14:paraId="7FC7D634" w14:textId="77777777" w:rsidR="003C34AC" w:rsidRDefault="003C34AC" w:rsidP="00073205">
      <w:pPr>
        <w:jc w:val="both"/>
        <w:rPr>
          <w:sz w:val="20"/>
          <w:szCs w:val="20"/>
        </w:rPr>
      </w:pPr>
    </w:p>
    <w:p w14:paraId="77BB7A39" w14:textId="77777777" w:rsidR="003C34AC" w:rsidRDefault="00073205" w:rsidP="00073205">
      <w:pPr>
        <w:jc w:val="both"/>
        <w:rPr>
          <w:sz w:val="20"/>
          <w:szCs w:val="20"/>
        </w:rPr>
      </w:pPr>
      <w:proofErr w:type="spellStart"/>
      <w:r w:rsidRPr="003C34AC">
        <w:rPr>
          <w:sz w:val="20"/>
          <w:szCs w:val="20"/>
        </w:rPr>
        <w:t>R.Meijers</w:t>
      </w:r>
      <w:proofErr w:type="spellEnd"/>
      <w:r w:rsidRPr="003C34AC">
        <w:rPr>
          <w:sz w:val="20"/>
          <w:szCs w:val="20"/>
        </w:rPr>
        <w:t xml:space="preserve">, </w:t>
      </w:r>
    </w:p>
    <w:p w14:paraId="53D80E5B" w14:textId="6E4CE17A" w:rsidR="00073205" w:rsidRPr="003C34AC" w:rsidRDefault="002661B4" w:rsidP="00073205">
      <w:pPr>
        <w:jc w:val="both"/>
        <w:rPr>
          <w:sz w:val="20"/>
          <w:szCs w:val="20"/>
        </w:rPr>
      </w:pPr>
      <w:r w:rsidRPr="003C34AC">
        <w:rPr>
          <w:sz w:val="20"/>
          <w:szCs w:val="20"/>
        </w:rPr>
        <w:t>6</w:t>
      </w:r>
      <w:r w:rsidR="00073205" w:rsidRPr="003C34AC">
        <w:rPr>
          <w:sz w:val="20"/>
          <w:szCs w:val="20"/>
        </w:rPr>
        <w:t>7</w:t>
      </w:r>
      <w:r w:rsidRPr="003C34AC">
        <w:rPr>
          <w:sz w:val="20"/>
          <w:szCs w:val="20"/>
        </w:rPr>
        <w:t>0</w:t>
      </w:r>
      <w:r w:rsidR="00073205" w:rsidRPr="003C34AC">
        <w:rPr>
          <w:sz w:val="20"/>
          <w:szCs w:val="20"/>
        </w:rPr>
        <w:t>13176</w:t>
      </w:r>
      <w:r w:rsidR="003C34AC">
        <w:rPr>
          <w:sz w:val="20"/>
          <w:szCs w:val="20"/>
        </w:rPr>
        <w:t>,</w:t>
      </w:r>
      <w:hyperlink r:id="rId9" w:history="1">
        <w:r w:rsidR="00073205" w:rsidRPr="003C34AC">
          <w:rPr>
            <w:rStyle w:val="Hyperlink"/>
            <w:sz w:val="20"/>
            <w:szCs w:val="20"/>
          </w:rPr>
          <w:t>Roberts.Meijers@em.gov.lv</w:t>
        </w:r>
      </w:hyperlink>
    </w:p>
    <w:p w14:paraId="4E5D0F23" w14:textId="77777777" w:rsidR="00183198" w:rsidRPr="003C34AC" w:rsidRDefault="00183198" w:rsidP="00432D68">
      <w:pPr>
        <w:jc w:val="both"/>
        <w:rPr>
          <w:sz w:val="20"/>
          <w:szCs w:val="20"/>
        </w:rPr>
      </w:pPr>
    </w:p>
    <w:p w14:paraId="1673006E" w14:textId="77777777" w:rsidR="003C34AC" w:rsidRDefault="00550468" w:rsidP="001846DA">
      <w:pPr>
        <w:pStyle w:val="NormalWeb"/>
        <w:spacing w:before="0" w:beforeAutospacing="0" w:after="0" w:afterAutospacing="0"/>
        <w:jc w:val="both"/>
        <w:rPr>
          <w:color w:val="000000" w:themeColor="text1"/>
          <w:sz w:val="20"/>
          <w:szCs w:val="20"/>
        </w:rPr>
      </w:pPr>
      <w:proofErr w:type="spellStart"/>
      <w:r w:rsidRPr="003C34AC">
        <w:rPr>
          <w:color w:val="000000" w:themeColor="text1"/>
          <w:sz w:val="20"/>
          <w:szCs w:val="20"/>
        </w:rPr>
        <w:t>K</w:t>
      </w:r>
      <w:r w:rsidR="00887601" w:rsidRPr="003C34AC">
        <w:rPr>
          <w:color w:val="000000" w:themeColor="text1"/>
          <w:sz w:val="20"/>
          <w:szCs w:val="20"/>
        </w:rPr>
        <w:t>.</w:t>
      </w:r>
      <w:r w:rsidRPr="003C34AC">
        <w:rPr>
          <w:color w:val="000000" w:themeColor="text1"/>
          <w:sz w:val="20"/>
          <w:szCs w:val="20"/>
        </w:rPr>
        <w:t>Beihmanis</w:t>
      </w:r>
      <w:proofErr w:type="spellEnd"/>
      <w:r w:rsidR="00887601" w:rsidRPr="003C34AC">
        <w:rPr>
          <w:color w:val="000000" w:themeColor="text1"/>
          <w:sz w:val="20"/>
          <w:szCs w:val="20"/>
        </w:rPr>
        <w:t xml:space="preserve">, </w:t>
      </w:r>
    </w:p>
    <w:p w14:paraId="605AF0B1" w14:textId="54E44038" w:rsidR="00D12107" w:rsidRPr="003C34AC" w:rsidRDefault="00887601" w:rsidP="001846DA">
      <w:pPr>
        <w:pStyle w:val="NormalWeb"/>
        <w:spacing w:before="0" w:beforeAutospacing="0" w:after="0" w:afterAutospacing="0"/>
        <w:jc w:val="both"/>
        <w:rPr>
          <w:sz w:val="20"/>
          <w:szCs w:val="20"/>
        </w:rPr>
      </w:pPr>
      <w:r w:rsidRPr="003C34AC">
        <w:rPr>
          <w:color w:val="000000" w:themeColor="text1"/>
          <w:sz w:val="20"/>
          <w:szCs w:val="20"/>
        </w:rPr>
        <w:t>6701326</w:t>
      </w:r>
      <w:r w:rsidR="00550468" w:rsidRPr="003C34AC">
        <w:rPr>
          <w:color w:val="000000" w:themeColor="text1"/>
          <w:sz w:val="20"/>
          <w:szCs w:val="20"/>
        </w:rPr>
        <w:t>0</w:t>
      </w:r>
      <w:r w:rsidR="003C34AC">
        <w:rPr>
          <w:color w:val="000000" w:themeColor="text1"/>
          <w:sz w:val="20"/>
          <w:szCs w:val="20"/>
        </w:rPr>
        <w:t xml:space="preserve">, </w:t>
      </w:r>
      <w:hyperlink r:id="rId10" w:history="1">
        <w:r w:rsidR="003A48E8" w:rsidRPr="003C34AC">
          <w:rPr>
            <w:rStyle w:val="Hyperlink"/>
            <w:sz w:val="20"/>
            <w:szCs w:val="20"/>
          </w:rPr>
          <w:t>Karlis.Beihmanis@em.gov.lv</w:t>
        </w:r>
      </w:hyperlink>
      <w:r w:rsidR="003A48E8" w:rsidRPr="003C34AC">
        <w:rPr>
          <w:sz w:val="20"/>
          <w:szCs w:val="20"/>
        </w:rPr>
        <w:t xml:space="preserve"> </w:t>
      </w:r>
      <w:r w:rsidRPr="003C34AC">
        <w:rPr>
          <w:color w:val="000000" w:themeColor="text1"/>
          <w:sz w:val="20"/>
          <w:szCs w:val="20"/>
        </w:rPr>
        <w:t xml:space="preserve"> </w:t>
      </w:r>
    </w:p>
    <w:sectPr w:rsidR="00D12107" w:rsidRPr="003C34AC" w:rsidSect="00432D68">
      <w:headerReference w:type="even" r:id="rId11"/>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DEC0F" w14:textId="77777777" w:rsidR="00916C40" w:rsidRDefault="00916C40" w:rsidP="007B67C1">
      <w:r>
        <w:separator/>
      </w:r>
    </w:p>
  </w:endnote>
  <w:endnote w:type="continuationSeparator" w:id="0">
    <w:p w14:paraId="0495E421" w14:textId="77777777" w:rsidR="00916C40" w:rsidRDefault="00916C40" w:rsidP="007B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369E7" w14:textId="1816A32A" w:rsidR="00A1525C" w:rsidRPr="00B97464" w:rsidRDefault="00A1525C" w:rsidP="006246DD">
    <w:pPr>
      <w:pStyle w:val="Footer"/>
      <w:rPr>
        <w:sz w:val="20"/>
        <w:szCs w:val="20"/>
      </w:rPr>
    </w:pPr>
    <w:r w:rsidRPr="00B97464">
      <w:rPr>
        <w:sz w:val="20"/>
        <w:szCs w:val="20"/>
      </w:rPr>
      <w:t>EMAnot_</w:t>
    </w:r>
    <w:r>
      <w:rPr>
        <w:sz w:val="20"/>
        <w:szCs w:val="20"/>
      </w:rPr>
      <w:t>061115</w:t>
    </w:r>
    <w:r w:rsidRPr="00B97464">
      <w:rPr>
        <w:sz w:val="20"/>
        <w:szCs w:val="20"/>
      </w:rPr>
      <w:t>_ETL; Likumprojekta „Grozījumi Elektroenerģijas tirgus likumā”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00FA1" w14:textId="570CCFE8" w:rsidR="00A1525C" w:rsidRPr="00B97464" w:rsidRDefault="00A1525C" w:rsidP="00B97464">
    <w:pPr>
      <w:pStyle w:val="Footer"/>
      <w:rPr>
        <w:sz w:val="20"/>
        <w:szCs w:val="20"/>
      </w:rPr>
    </w:pPr>
    <w:r w:rsidRPr="00B97464">
      <w:rPr>
        <w:sz w:val="20"/>
        <w:szCs w:val="20"/>
      </w:rPr>
      <w:t>EMAnot_</w:t>
    </w:r>
    <w:r>
      <w:rPr>
        <w:sz w:val="20"/>
        <w:szCs w:val="20"/>
      </w:rPr>
      <w:t>06111</w:t>
    </w:r>
    <w:r w:rsidRPr="00B97464">
      <w:rPr>
        <w:sz w:val="20"/>
        <w:szCs w:val="20"/>
      </w:rPr>
      <w:t>5_ETL; Likumprojekta „Grozījumi Elektroenerģijas tirgus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5CE6F" w14:textId="77777777" w:rsidR="00916C40" w:rsidRDefault="00916C40" w:rsidP="007B67C1">
      <w:r>
        <w:separator/>
      </w:r>
    </w:p>
  </w:footnote>
  <w:footnote w:type="continuationSeparator" w:id="0">
    <w:p w14:paraId="599037BE" w14:textId="77777777" w:rsidR="00916C40" w:rsidRDefault="00916C40" w:rsidP="007B67C1">
      <w:r>
        <w:continuationSeparator/>
      </w:r>
    </w:p>
  </w:footnote>
  <w:footnote w:id="1">
    <w:p w14:paraId="6DAE946D" w14:textId="4B0D6424" w:rsidR="00A1525C" w:rsidRDefault="00A1525C" w:rsidP="00761279">
      <w:pPr>
        <w:pStyle w:val="FootnoteText"/>
      </w:pPr>
      <w:r>
        <w:rPr>
          <w:rStyle w:val="FootnoteReference"/>
        </w:rPr>
        <w:footnoteRef/>
      </w:r>
      <w:r>
        <w:t xml:space="preserve"> Aplūkojams: </w:t>
      </w:r>
      <w:hyperlink r:id="rId1" w:history="1">
        <w:r w:rsidRPr="002D0C91">
          <w:rPr>
            <w:rStyle w:val="Hyperlink"/>
          </w:rPr>
          <w:t>http://eur-lex.europa.eu/legal-content/LV/TXT/PDF/?uri=CELEX:52014XC0628(01)&amp;from=EN</w:t>
        </w:r>
      </w:hyperlink>
      <w:r>
        <w:t xml:space="preserve"> </w:t>
      </w:r>
    </w:p>
  </w:footnote>
  <w:footnote w:id="2">
    <w:p w14:paraId="1E581449" w14:textId="10598A32" w:rsidR="00A1525C" w:rsidRDefault="00A1525C">
      <w:pPr>
        <w:pStyle w:val="FootnoteText"/>
      </w:pPr>
      <w:r>
        <w:rPr>
          <w:rStyle w:val="FootnoteReference"/>
        </w:rPr>
        <w:footnoteRef/>
      </w:r>
      <w:r>
        <w:t xml:space="preserve"> Aplūkojams: </w:t>
      </w:r>
      <w:hyperlink r:id="rId2" w:history="1">
        <w:r w:rsidRPr="00312C3F">
          <w:rPr>
            <w:rStyle w:val="Hyperlink"/>
          </w:rPr>
          <w:t>http://eur-lex.europa.eu/legal-content/LV/TXT/PDF/?uri=CELEX:32012L0027&amp;from=LV</w:t>
        </w:r>
      </w:hyperlink>
      <w:r>
        <w:t xml:space="preserve"> </w:t>
      </w:r>
    </w:p>
  </w:footnote>
  <w:footnote w:id="3">
    <w:p w14:paraId="6E54A8BF" w14:textId="06F34678" w:rsidR="00A1525C" w:rsidRDefault="00A1525C">
      <w:pPr>
        <w:pStyle w:val="FootnoteText"/>
      </w:pPr>
      <w:r>
        <w:rPr>
          <w:rStyle w:val="FootnoteReference"/>
        </w:rPr>
        <w:footnoteRef/>
      </w:r>
      <w:r>
        <w:t xml:space="preserve"> Aplūkojams: </w:t>
      </w:r>
      <w:hyperlink r:id="rId3" w:history="1">
        <w:r w:rsidRPr="006A6EF2">
          <w:rPr>
            <w:rStyle w:val="Hyperlink"/>
          </w:rPr>
          <w:t>http://tap.mk.gov.lv/mk/mksedes/saraksts/protokols/?protokols=2015-03-17</w:t>
        </w:r>
      </w:hyperlink>
      <w:r>
        <w:t xml:space="preserve"> </w:t>
      </w:r>
    </w:p>
  </w:footnote>
  <w:footnote w:id="4">
    <w:p w14:paraId="393B4816" w14:textId="2D7B4F72" w:rsidR="00A1525C" w:rsidRDefault="00A1525C">
      <w:pPr>
        <w:pStyle w:val="FootnoteText"/>
      </w:pPr>
      <w:r>
        <w:rPr>
          <w:rStyle w:val="FootnoteReference"/>
        </w:rPr>
        <w:footnoteRef/>
      </w:r>
      <w:r>
        <w:t xml:space="preserve"> </w:t>
      </w:r>
      <w:r w:rsidRPr="00547811">
        <w:t>Eiropas Parlamenta un Padomes 2001</w:t>
      </w:r>
      <w:r>
        <w:t xml:space="preserve">. gada 27. septembra direktīva </w:t>
      </w:r>
      <w:r w:rsidRPr="00547811">
        <w:t>2001/77/EK par tādas elektroenerģijas izmantošanas veicināšanu iekšējā tirgū, kas saražota, izmantojot atjaunojamos enerģijas avotus</w:t>
      </w:r>
    </w:p>
  </w:footnote>
  <w:footnote w:id="5">
    <w:p w14:paraId="32495241" w14:textId="55856326" w:rsidR="00A1525C" w:rsidRDefault="00A1525C">
      <w:pPr>
        <w:pStyle w:val="FootnoteText"/>
      </w:pPr>
      <w:r>
        <w:rPr>
          <w:rStyle w:val="FootnoteReference"/>
        </w:rPr>
        <w:footnoteRef/>
      </w:r>
      <w:r>
        <w:t xml:space="preserve"> </w:t>
      </w:r>
      <w:r w:rsidRPr="00547811">
        <w:t>Eiropas Parlamenta un Padomes 2004. gada 11. februāra direktīva 2004/8/EK par koģenerācijas, kas balstīta uz lietderīgā siltuma pieprasījumu, veicināšanu iekšējā enerģijas tirgū un grozījumu direktīvā 92/42/EEK</w:t>
      </w:r>
      <w:r>
        <w:t xml:space="preserve"> </w:t>
      </w:r>
    </w:p>
  </w:footnote>
  <w:footnote w:id="6">
    <w:p w14:paraId="364E9813" w14:textId="55463817" w:rsidR="00A1525C" w:rsidRDefault="00A1525C">
      <w:pPr>
        <w:pStyle w:val="FootnoteText"/>
      </w:pPr>
      <w:r>
        <w:rPr>
          <w:rStyle w:val="FootnoteReference"/>
        </w:rPr>
        <w:footnoteRef/>
      </w:r>
      <w:r>
        <w:t xml:space="preserve"> Aplūkojams: </w:t>
      </w:r>
      <w:hyperlink r:id="rId4" w:history="1">
        <w:r w:rsidRPr="00617ECD">
          <w:rPr>
            <w:rStyle w:val="Hyperlink"/>
          </w:rPr>
          <w:t>http://tap.mk.gov.lv/lv/mk/tap/?pid=40280663&amp;mode=mk&amp;date=2013-04-09</w:t>
        </w:r>
      </w:hyperlink>
      <w:r>
        <w:t>.</w:t>
      </w:r>
    </w:p>
  </w:footnote>
  <w:footnote w:id="7">
    <w:p w14:paraId="7D600BC4" w14:textId="57BBAA69" w:rsidR="00A1525C" w:rsidRPr="000B0A36" w:rsidRDefault="00A1525C">
      <w:pPr>
        <w:pStyle w:val="FootnoteText"/>
      </w:pPr>
      <w:r w:rsidRPr="000B0A36">
        <w:rPr>
          <w:rStyle w:val="FootnoteReference"/>
        </w:rPr>
        <w:footnoteRef/>
      </w:r>
      <w:r w:rsidRPr="000B0A36">
        <w:t xml:space="preserve"> </w:t>
      </w:r>
      <w:r>
        <w:t xml:space="preserve">Aplūkojams: </w:t>
      </w:r>
      <w:hyperlink r:id="rId5" w:history="1">
        <w:r w:rsidRPr="000B0A36">
          <w:rPr>
            <w:rFonts w:eastAsia="Calibri"/>
            <w:color w:val="0000FF"/>
            <w:u w:val="single"/>
            <w:lang w:eastAsia="en-US"/>
          </w:rPr>
          <w:t>http://www.esfondi.lv/page.php?id=1149</w:t>
        </w:r>
      </w:hyperlink>
    </w:p>
  </w:footnote>
  <w:footnote w:id="8">
    <w:p w14:paraId="751EA4E8" w14:textId="7EABC5C8" w:rsidR="00A1525C" w:rsidRPr="000B0A36" w:rsidRDefault="00A1525C">
      <w:pPr>
        <w:pStyle w:val="FootnoteText"/>
      </w:pPr>
      <w:r w:rsidRPr="000B0A36">
        <w:rPr>
          <w:rStyle w:val="FootnoteReference"/>
        </w:rPr>
        <w:footnoteRef/>
      </w:r>
      <w:r w:rsidRPr="000B0A36">
        <w:t xml:space="preserve"> </w:t>
      </w:r>
      <w:r>
        <w:t xml:space="preserve">Aplūkojams: </w:t>
      </w:r>
      <w:hyperlink r:id="rId6" w:history="1">
        <w:r w:rsidRPr="000B0A36">
          <w:rPr>
            <w:rFonts w:eastAsia="Calibri"/>
            <w:color w:val="0000FF"/>
            <w:u w:val="single"/>
            <w:lang w:eastAsia="en-US"/>
          </w:rPr>
          <w:t>http://likumi.lv/doc.php?id=267471</w:t>
        </w:r>
      </w:hyperlink>
    </w:p>
  </w:footnote>
  <w:footnote w:id="9">
    <w:p w14:paraId="3BC15202" w14:textId="63F74F90" w:rsidR="00A1525C" w:rsidRPr="000B0A36" w:rsidRDefault="00A1525C">
      <w:pPr>
        <w:pStyle w:val="FootnoteText"/>
      </w:pPr>
      <w:r w:rsidRPr="000B0A36">
        <w:rPr>
          <w:rStyle w:val="FootnoteReference"/>
        </w:rPr>
        <w:footnoteRef/>
      </w:r>
      <w:r w:rsidRPr="000B0A36">
        <w:t xml:space="preserve"> </w:t>
      </w:r>
      <w:r>
        <w:t xml:space="preserve">Aplūkojams: </w:t>
      </w:r>
      <w:hyperlink r:id="rId7" w:history="1">
        <w:r w:rsidRPr="001B690A">
          <w:rPr>
            <w:rStyle w:val="Hyperlink"/>
          </w:rPr>
          <w:t>https://www.em.gov.lv/lv/nozares_politika/majokli/eku_energoefektivitate/no_direktivas_2012_27_es_par_energoefektivitati_izrietosas_prasibas/</w:t>
        </w:r>
      </w:hyperlink>
      <w:r>
        <w:t xml:space="preserve"> </w:t>
      </w:r>
    </w:p>
  </w:footnote>
  <w:footnote w:id="10">
    <w:p w14:paraId="3F0175F1" w14:textId="758F26BB" w:rsidR="00A1525C" w:rsidRPr="000B0A36" w:rsidRDefault="00A1525C">
      <w:pPr>
        <w:pStyle w:val="FootnoteText"/>
      </w:pPr>
      <w:r w:rsidRPr="000B0A36">
        <w:rPr>
          <w:rStyle w:val="FootnoteReference"/>
        </w:rPr>
        <w:footnoteRef/>
      </w:r>
      <w:r w:rsidRPr="000B0A36">
        <w:t xml:space="preserve"> </w:t>
      </w:r>
      <w:r>
        <w:rPr>
          <w:rFonts w:eastAsia="Calibri"/>
          <w:spacing w:val="-2"/>
          <w:lang w:eastAsia="en-US"/>
        </w:rPr>
        <w:t xml:space="preserve">Aplūkojams: </w:t>
      </w:r>
      <w:hyperlink r:id="rId8" w:history="1">
        <w:r w:rsidRPr="000B0A36">
          <w:rPr>
            <w:rFonts w:eastAsia="Calibri"/>
            <w:color w:val="0000FF"/>
            <w:spacing w:val="-2"/>
            <w:u w:val="single"/>
            <w:lang w:eastAsia="en-US"/>
          </w:rPr>
          <w:t>https://www.em.gov.lv/lv/nozares_politika/energoefektivitate_un_siltumapgade/energoefektivitate/pasvaldibu_energoplani/</w:t>
        </w:r>
      </w:hyperlink>
    </w:p>
  </w:footnote>
  <w:footnote w:id="11">
    <w:p w14:paraId="45ADF15A" w14:textId="30889FA8" w:rsidR="00A1525C" w:rsidRPr="000B0A36" w:rsidRDefault="00A1525C" w:rsidP="000B0A36">
      <w:pPr>
        <w:jc w:val="both"/>
        <w:rPr>
          <w:rFonts w:eastAsia="Calibri"/>
          <w:spacing w:val="-2"/>
          <w:sz w:val="20"/>
          <w:szCs w:val="20"/>
          <w:lang w:eastAsia="en-US"/>
        </w:rPr>
      </w:pPr>
      <w:r w:rsidRPr="0036275E">
        <w:rPr>
          <w:rStyle w:val="FootnoteReference"/>
          <w:sz w:val="20"/>
          <w:szCs w:val="20"/>
        </w:rPr>
        <w:footnoteRef/>
      </w:r>
      <w:r w:rsidRPr="0036275E">
        <w:rPr>
          <w:sz w:val="20"/>
          <w:szCs w:val="20"/>
        </w:rPr>
        <w:t xml:space="preserve"> </w:t>
      </w:r>
      <w:r>
        <w:rPr>
          <w:sz w:val="20"/>
          <w:szCs w:val="20"/>
        </w:rPr>
        <w:t>Aplūkojams</w:t>
      </w:r>
      <w:r w:rsidRPr="0036275E">
        <w:rPr>
          <w:sz w:val="20"/>
          <w:szCs w:val="20"/>
        </w:rPr>
        <w:t xml:space="preserve">: </w:t>
      </w:r>
      <w:hyperlink r:id="rId9" w:history="1">
        <w:r w:rsidRPr="000B0A36">
          <w:rPr>
            <w:rFonts w:eastAsia="Calibri"/>
            <w:color w:val="0000FF"/>
            <w:spacing w:val="-2"/>
            <w:sz w:val="20"/>
            <w:szCs w:val="20"/>
            <w:u w:val="single"/>
            <w:lang w:eastAsia="en-US"/>
          </w:rPr>
          <w:t>http://www.varam.gov.lv/lat/darbibas_veidi/reg_att/metodika/</w:t>
        </w:r>
      </w:hyperlink>
    </w:p>
  </w:footnote>
  <w:footnote w:id="12">
    <w:p w14:paraId="21E8B78B" w14:textId="6C8832A6" w:rsidR="00A1525C" w:rsidRDefault="00A1525C">
      <w:pPr>
        <w:pStyle w:val="FootnoteText"/>
      </w:pPr>
      <w:r>
        <w:rPr>
          <w:rStyle w:val="FootnoteReference"/>
        </w:rPr>
        <w:footnoteRef/>
      </w:r>
      <w:r>
        <w:t xml:space="preserve"> Aplūkojams: </w:t>
      </w:r>
      <w:hyperlink r:id="rId10" w:history="1">
        <w:r w:rsidRPr="006A6EF2">
          <w:rPr>
            <w:rStyle w:val="Hyperlink"/>
          </w:rPr>
          <w:t>https://www.em.gov.lv/lv/nozares_politika/energoefektivitate_un_siltumapgade/energoefektivitate/pasvaldibu_energoplani/</w:t>
        </w:r>
      </w:hyperlink>
    </w:p>
  </w:footnote>
  <w:footnote w:id="13">
    <w:p w14:paraId="696B1829" w14:textId="2C6F994A" w:rsidR="00A1525C" w:rsidRPr="000B0A36" w:rsidRDefault="00A1525C" w:rsidP="000B0A36">
      <w:pPr>
        <w:jc w:val="both"/>
        <w:rPr>
          <w:rFonts w:eastAsia="Calibri"/>
          <w:spacing w:val="-2"/>
          <w:sz w:val="20"/>
          <w:szCs w:val="20"/>
          <w:lang w:eastAsia="en-US"/>
        </w:rPr>
      </w:pPr>
      <w:r w:rsidRPr="000B0A36">
        <w:rPr>
          <w:rStyle w:val="FootnoteReference"/>
          <w:sz w:val="20"/>
          <w:szCs w:val="20"/>
        </w:rPr>
        <w:footnoteRef/>
      </w:r>
      <w:r w:rsidRPr="000B0A36">
        <w:rPr>
          <w:sz w:val="20"/>
          <w:szCs w:val="20"/>
        </w:rPr>
        <w:t xml:space="preserve"> </w:t>
      </w:r>
      <w:r>
        <w:rPr>
          <w:sz w:val="20"/>
          <w:szCs w:val="20"/>
        </w:rPr>
        <w:t xml:space="preserve">Aplūkojams: </w:t>
      </w:r>
      <w:hyperlink r:id="rId11" w:history="1">
        <w:r w:rsidRPr="000B0A36">
          <w:rPr>
            <w:rFonts w:eastAsia="Calibri"/>
            <w:color w:val="0000FF"/>
            <w:spacing w:val="-2"/>
            <w:sz w:val="20"/>
            <w:szCs w:val="20"/>
            <w:u w:val="single"/>
            <w:lang w:eastAsia="en-US"/>
          </w:rPr>
          <w:t>http://likumi.lv/ta/id/272295-par-zala-iepirkuma-veicinasanas-planu-2015-2017-gadam</w:t>
        </w:r>
      </w:hyperlink>
    </w:p>
  </w:footnote>
  <w:footnote w:id="14">
    <w:p w14:paraId="69B9AE92" w14:textId="693443F7" w:rsidR="00A1525C" w:rsidRPr="0005576E" w:rsidRDefault="00A1525C" w:rsidP="0005576E">
      <w:pPr>
        <w:jc w:val="both"/>
        <w:rPr>
          <w:rFonts w:eastAsia="Calibri"/>
          <w:spacing w:val="-2"/>
          <w:sz w:val="20"/>
          <w:szCs w:val="20"/>
          <w:lang w:eastAsia="en-US"/>
        </w:rPr>
      </w:pPr>
      <w:r w:rsidRPr="000B0A36">
        <w:rPr>
          <w:rStyle w:val="FootnoteReference"/>
          <w:sz w:val="20"/>
          <w:szCs w:val="20"/>
        </w:rPr>
        <w:footnoteRef/>
      </w:r>
      <w:r w:rsidRPr="000B0A36">
        <w:rPr>
          <w:sz w:val="20"/>
          <w:szCs w:val="20"/>
        </w:rPr>
        <w:t xml:space="preserve"> </w:t>
      </w:r>
      <w:r>
        <w:rPr>
          <w:rFonts w:eastAsia="Calibri"/>
          <w:spacing w:val="-2"/>
          <w:sz w:val="20"/>
          <w:szCs w:val="20"/>
          <w:lang w:eastAsia="en-US"/>
        </w:rPr>
        <w:t xml:space="preserve">Aplūkojams: </w:t>
      </w:r>
      <w:hyperlink r:id="rId12" w:history="1">
        <w:r w:rsidRPr="000B0A36">
          <w:rPr>
            <w:rFonts w:eastAsia="Calibri"/>
            <w:color w:val="0000FF"/>
            <w:spacing w:val="-2"/>
            <w:sz w:val="20"/>
            <w:szCs w:val="20"/>
            <w:u w:val="single"/>
            <w:lang w:eastAsia="en-US"/>
          </w:rPr>
          <w:t>http://www.varam.gov.lv/lat/darbibas_veidi/reg_att/metodika/</w:t>
        </w:r>
      </w:hyperlink>
    </w:p>
  </w:footnote>
  <w:footnote w:id="15">
    <w:p w14:paraId="0DB08D2B" w14:textId="16638760" w:rsidR="00A1525C" w:rsidRPr="000B0A36" w:rsidRDefault="00A1525C" w:rsidP="000B0A36">
      <w:pPr>
        <w:jc w:val="both"/>
        <w:rPr>
          <w:rFonts w:eastAsia="Calibri"/>
          <w:spacing w:val="-2"/>
          <w:sz w:val="20"/>
          <w:szCs w:val="20"/>
          <w:lang w:eastAsia="en-US"/>
        </w:rPr>
      </w:pPr>
      <w:r w:rsidRPr="000B0A36">
        <w:rPr>
          <w:rStyle w:val="FootnoteReference"/>
          <w:sz w:val="20"/>
          <w:szCs w:val="20"/>
        </w:rPr>
        <w:footnoteRef/>
      </w:r>
      <w:r w:rsidRPr="000B0A36">
        <w:rPr>
          <w:sz w:val="20"/>
          <w:szCs w:val="20"/>
        </w:rPr>
        <w:t xml:space="preserve"> </w:t>
      </w:r>
      <w:r>
        <w:rPr>
          <w:rFonts w:eastAsia="Calibri"/>
          <w:spacing w:val="-2"/>
          <w:sz w:val="20"/>
          <w:szCs w:val="20"/>
          <w:lang w:eastAsia="en-US"/>
        </w:rPr>
        <w:t xml:space="preserve">Aplūkojams: </w:t>
      </w:r>
      <w:hyperlink r:id="rId13" w:history="1">
        <w:r w:rsidRPr="000B0A36">
          <w:rPr>
            <w:rFonts w:eastAsia="Calibri"/>
            <w:color w:val="0000FF"/>
            <w:spacing w:val="-2"/>
            <w:sz w:val="20"/>
            <w:szCs w:val="20"/>
            <w:u w:val="single"/>
            <w:lang w:eastAsia="en-US"/>
          </w:rPr>
          <w:t>http://www.iub.gov.lv/lv/node/63</w:t>
        </w:r>
      </w:hyperlink>
    </w:p>
  </w:footnote>
  <w:footnote w:id="16">
    <w:p w14:paraId="3537D82F" w14:textId="77777777" w:rsidR="00A1525C" w:rsidRDefault="00A1525C" w:rsidP="00AD1DFC">
      <w:pPr>
        <w:pStyle w:val="FootnoteText"/>
      </w:pPr>
      <w:r>
        <w:rPr>
          <w:rStyle w:val="FootnoteReference"/>
        </w:rPr>
        <w:footnoteRef/>
      </w:r>
      <w:hyperlink r:id="rId14" w:history="1">
        <w:r w:rsidRPr="00262400">
          <w:rPr>
            <w:rStyle w:val="Hyperlink"/>
          </w:rPr>
          <w:t>https://www.em.gov.lv/lv/nozares_politika/energoefektivitate_un_siltumapgade/energoefektivitate/obligati_energoauditi_lielajos_uznemumos/</w:t>
        </w:r>
      </w:hyperlink>
      <w:r>
        <w:t xml:space="preserve"> </w:t>
      </w:r>
    </w:p>
  </w:footnote>
  <w:footnote w:id="17">
    <w:p w14:paraId="14FE51AA" w14:textId="166ED9C1" w:rsidR="00A1525C" w:rsidRDefault="00A1525C" w:rsidP="0012266F">
      <w:pPr>
        <w:pStyle w:val="FootnoteText"/>
      </w:pPr>
      <w:r>
        <w:rPr>
          <w:rStyle w:val="FootnoteReference"/>
        </w:rPr>
        <w:footnoteRef/>
      </w:r>
      <w:r>
        <w:t xml:space="preserve"> Aplūkojams: </w:t>
      </w:r>
      <w:hyperlink r:id="rId15" w:history="1">
        <w:r w:rsidRPr="007F150E">
          <w:rPr>
            <w:rStyle w:val="Hyperlink"/>
          </w:rPr>
          <w:t>http://likumi.lv/doc.php?id=258128</w:t>
        </w:r>
      </w:hyperlink>
      <w:r>
        <w:t xml:space="preserve"> </w:t>
      </w:r>
    </w:p>
  </w:footnote>
  <w:footnote w:id="18">
    <w:p w14:paraId="7B8FA4B8" w14:textId="5964C2FF" w:rsidR="00A1525C" w:rsidRDefault="00A1525C" w:rsidP="0012266F">
      <w:pPr>
        <w:pStyle w:val="FootnoteText"/>
      </w:pPr>
      <w:r>
        <w:rPr>
          <w:rStyle w:val="FootnoteReference"/>
        </w:rPr>
        <w:footnoteRef/>
      </w:r>
      <w:r>
        <w:t xml:space="preserve"> Aplūkojams: </w:t>
      </w:r>
      <w:hyperlink r:id="rId16" w:history="1">
        <w:r w:rsidRPr="001B690A">
          <w:rPr>
            <w:rStyle w:val="Hyperlink"/>
          </w:rPr>
          <w:t>http://likumi.lv/ta/id/258322-noteikumi-par-eku-energosertifikaciju</w:t>
        </w:r>
      </w:hyperlink>
      <w:r>
        <w:t xml:space="preserve"> </w:t>
      </w:r>
    </w:p>
  </w:footnote>
  <w:footnote w:id="19">
    <w:p w14:paraId="30472396" w14:textId="5DBD2357" w:rsidR="00A1525C" w:rsidRDefault="00A1525C">
      <w:pPr>
        <w:pStyle w:val="FootnoteText"/>
      </w:pPr>
      <w:r>
        <w:rPr>
          <w:rStyle w:val="FootnoteReference"/>
        </w:rPr>
        <w:footnoteRef/>
      </w:r>
      <w:r>
        <w:t xml:space="preserve"> Aplūkojams: </w:t>
      </w:r>
      <w:hyperlink r:id="rId17" w:history="1">
        <w:r w:rsidRPr="007F150E">
          <w:rPr>
            <w:rStyle w:val="Hyperlink"/>
          </w:rPr>
          <w:t>https://www.em.gov.lv/lv/nozares_politika/energoefektivitate_un_siltumapgade/energoefektivitate/obligati_energoauditi_lielajos_uznemumos/</w:t>
        </w:r>
      </w:hyperlink>
      <w:r>
        <w:t xml:space="preserve"> </w:t>
      </w:r>
    </w:p>
  </w:footnote>
  <w:footnote w:id="20">
    <w:p w14:paraId="2A94CE6F" w14:textId="14886938" w:rsidR="00A1525C" w:rsidRDefault="00A1525C">
      <w:pPr>
        <w:pStyle w:val="FootnoteText"/>
      </w:pPr>
      <w:r>
        <w:rPr>
          <w:rStyle w:val="FootnoteReference"/>
        </w:rPr>
        <w:footnoteRef/>
      </w:r>
      <w:r>
        <w:t xml:space="preserve"> Aplūkojams: </w:t>
      </w:r>
      <w:hyperlink r:id="rId18" w:history="1">
        <w:r w:rsidRPr="001B690A">
          <w:rPr>
            <w:rStyle w:val="Hyperlink"/>
          </w:rPr>
          <w:t>http://m.likumi.lv/doc.php?id=212348</w:t>
        </w:r>
      </w:hyperlink>
      <w:r>
        <w:t xml:space="preserve"> </w:t>
      </w:r>
    </w:p>
  </w:footnote>
  <w:footnote w:id="21">
    <w:p w14:paraId="267F998E" w14:textId="254442CD" w:rsidR="00A1525C" w:rsidRDefault="00A1525C">
      <w:pPr>
        <w:pStyle w:val="FootnoteText"/>
      </w:pPr>
      <w:r>
        <w:rPr>
          <w:rStyle w:val="FootnoteReference"/>
        </w:rPr>
        <w:footnoteRef/>
      </w:r>
      <w:r>
        <w:t xml:space="preserve"> Aplūkojams: </w:t>
      </w:r>
      <w:hyperlink r:id="rId19" w:history="1">
        <w:r w:rsidRPr="001B690A">
          <w:rPr>
            <w:rStyle w:val="Hyperlink"/>
          </w:rPr>
          <w:t>http://likumi.lv/doc.php?id=257875</w:t>
        </w:r>
      </w:hyperlink>
      <w:r>
        <w:t xml:space="preserve"> </w:t>
      </w:r>
    </w:p>
  </w:footnote>
  <w:footnote w:id="22">
    <w:p w14:paraId="0E55DB7F" w14:textId="659F8499" w:rsidR="00A1525C" w:rsidRDefault="00A1525C">
      <w:pPr>
        <w:pStyle w:val="FootnoteText"/>
      </w:pPr>
      <w:r>
        <w:rPr>
          <w:rStyle w:val="FootnoteReference"/>
        </w:rPr>
        <w:footnoteRef/>
      </w:r>
      <w:r>
        <w:t xml:space="preserve"> Aplūkojams: </w:t>
      </w:r>
      <w:hyperlink r:id="rId20" w:history="1">
        <w:r w:rsidRPr="001B690A">
          <w:rPr>
            <w:rStyle w:val="Hyperlink"/>
          </w:rPr>
          <w:t>http://www.rtu.lv/content/view/34/41/lang,lv/</w:t>
        </w:r>
      </w:hyperlink>
      <w:r>
        <w:t xml:space="preserve"> </w:t>
      </w:r>
    </w:p>
  </w:footnote>
  <w:footnote w:id="23">
    <w:p w14:paraId="7D7B1ED5" w14:textId="7AD335F1" w:rsidR="00A1525C" w:rsidRDefault="00A1525C">
      <w:pPr>
        <w:pStyle w:val="FootnoteText"/>
      </w:pPr>
      <w:r>
        <w:rPr>
          <w:rStyle w:val="FootnoteReference"/>
        </w:rPr>
        <w:footnoteRef/>
      </w:r>
      <w:r>
        <w:t xml:space="preserve"> Aplūkojams: </w:t>
      </w:r>
      <w:hyperlink r:id="rId21" w:history="1">
        <w:r w:rsidRPr="001B690A">
          <w:rPr>
            <w:rStyle w:val="Hyperlink"/>
          </w:rPr>
          <w:t>https://stud.rtu.lv/rtu/vaaApp/sprpub</w:t>
        </w:r>
      </w:hyperlink>
      <w:r>
        <w:t xml:space="preserve"> </w:t>
      </w:r>
    </w:p>
  </w:footnote>
  <w:footnote w:id="24">
    <w:p w14:paraId="29AF6913" w14:textId="55671BFC" w:rsidR="00A1525C" w:rsidRDefault="00A1525C">
      <w:pPr>
        <w:pStyle w:val="FootnoteText"/>
      </w:pPr>
      <w:r>
        <w:rPr>
          <w:rStyle w:val="FootnoteReference"/>
        </w:rPr>
        <w:footnoteRef/>
      </w:r>
      <w:r>
        <w:t xml:space="preserve"> Aplūkojams: </w:t>
      </w:r>
      <w:hyperlink r:id="rId22" w:history="1">
        <w:r w:rsidRPr="001B690A">
          <w:rPr>
            <w:rStyle w:val="Hyperlink"/>
          </w:rPr>
          <w:t>http://www.lu.lv/gribustudet/katalogs/programmu-mekletajs/?user_phpfileexecutor_pi1%5Bprogram_id%5D=21124</w:t>
        </w:r>
      </w:hyperlink>
      <w:r>
        <w:t xml:space="preserve"> </w:t>
      </w:r>
    </w:p>
  </w:footnote>
  <w:footnote w:id="25">
    <w:p w14:paraId="20EAAC80" w14:textId="2792AD8B" w:rsidR="00A1525C" w:rsidRDefault="00A1525C">
      <w:pPr>
        <w:pStyle w:val="FootnoteText"/>
      </w:pPr>
      <w:r>
        <w:rPr>
          <w:rStyle w:val="FootnoteReference"/>
        </w:rPr>
        <w:footnoteRef/>
      </w:r>
      <w:r>
        <w:t xml:space="preserve"> Aplūkojams: </w:t>
      </w:r>
      <w:hyperlink r:id="rId23" w:history="1">
        <w:r w:rsidRPr="001B690A">
          <w:rPr>
            <w:rStyle w:val="Hyperlink"/>
          </w:rPr>
          <w:t>http://www.rtk.lv/?sadala=175</w:t>
        </w:r>
      </w:hyperlink>
      <w:r>
        <w:t xml:space="preserve"> </w:t>
      </w:r>
    </w:p>
  </w:footnote>
  <w:footnote w:id="26">
    <w:p w14:paraId="6DE52A5B" w14:textId="1EC47CB4" w:rsidR="00A1525C" w:rsidRDefault="00A1525C">
      <w:pPr>
        <w:pStyle w:val="FootnoteText"/>
      </w:pPr>
      <w:r>
        <w:rPr>
          <w:rStyle w:val="FootnoteReference"/>
        </w:rPr>
        <w:footnoteRef/>
      </w:r>
      <w:r>
        <w:t xml:space="preserve"> Aplūkojams: </w:t>
      </w:r>
      <w:hyperlink r:id="rId24" w:history="1">
        <w:r w:rsidRPr="001B690A">
          <w:rPr>
            <w:rStyle w:val="Hyperlink"/>
          </w:rPr>
          <w:t>http://www.liepu.lv/lv/584/vides-un-atjaunojamo-energoresursu-parvaldiba-un-inzenierija</w:t>
        </w:r>
      </w:hyperlink>
      <w:r>
        <w:t xml:space="preserve"> </w:t>
      </w:r>
    </w:p>
  </w:footnote>
  <w:footnote w:id="27">
    <w:p w14:paraId="0DBCADEB" w14:textId="160CAEE4" w:rsidR="00A1525C" w:rsidRDefault="00A1525C">
      <w:pPr>
        <w:pStyle w:val="FootnoteText"/>
      </w:pPr>
      <w:r>
        <w:rPr>
          <w:rStyle w:val="FootnoteReference"/>
        </w:rPr>
        <w:footnoteRef/>
      </w:r>
      <w:r>
        <w:t xml:space="preserve"> Aplūkojams: </w:t>
      </w:r>
      <w:hyperlink r:id="rId25" w:history="1">
        <w:r w:rsidRPr="001B690A">
          <w:rPr>
            <w:rStyle w:val="Hyperlink"/>
          </w:rPr>
          <w:t>http://www.liepu.lv/lv/935/ekotehnologija</w:t>
        </w:r>
      </w:hyperlink>
      <w:r>
        <w:t xml:space="preserve"> </w:t>
      </w:r>
    </w:p>
  </w:footnote>
  <w:footnote w:id="28">
    <w:p w14:paraId="4D7FC17B" w14:textId="1D45A7E3" w:rsidR="00A1525C" w:rsidRDefault="00A1525C">
      <w:pPr>
        <w:pStyle w:val="FootnoteText"/>
      </w:pPr>
      <w:r>
        <w:rPr>
          <w:rStyle w:val="FootnoteReference"/>
        </w:rPr>
        <w:footnoteRef/>
      </w:r>
      <w:r>
        <w:t xml:space="preserve"> Aplūkojams: </w:t>
      </w:r>
      <w:hyperlink r:id="rId26" w:history="1">
        <w:r w:rsidRPr="001B690A">
          <w:rPr>
            <w:rStyle w:val="Hyperlink"/>
          </w:rPr>
          <w:t>http://abc.edu.lv/macibu-risinajumi/profesionalo-zinasanu-paaugstinasana/energoauditoru-kursi.html</w:t>
        </w:r>
      </w:hyperlink>
      <w:r>
        <w:t xml:space="preserve"> </w:t>
      </w:r>
    </w:p>
  </w:footnote>
  <w:footnote w:id="29">
    <w:p w14:paraId="6351D125" w14:textId="3D899E45" w:rsidR="00A1525C" w:rsidRDefault="00A1525C">
      <w:pPr>
        <w:pStyle w:val="FootnoteText"/>
      </w:pPr>
      <w:r>
        <w:rPr>
          <w:rStyle w:val="FootnoteReference"/>
        </w:rPr>
        <w:footnoteRef/>
      </w:r>
      <w:r>
        <w:t xml:space="preserve"> Aplūkojams: </w:t>
      </w:r>
      <w:hyperlink r:id="rId27" w:history="1">
        <w:r w:rsidRPr="001B690A">
          <w:rPr>
            <w:rStyle w:val="Hyperlink"/>
          </w:rPr>
          <w:t>http://www.inspecta.com/lv/Pakalpojumi/Apmacibas/kursi/Courses/Latvia/ku-energoefektivittes-sertifikcija-un-energoaudits-t-nepiecieamba-un-ieguvumi-resursu-efektv-izmantoan/</w:t>
        </w:r>
      </w:hyperlink>
      <w:r>
        <w:t xml:space="preserve"> </w:t>
      </w:r>
    </w:p>
  </w:footnote>
  <w:footnote w:id="30">
    <w:p w14:paraId="577058CF" w14:textId="6EE96799" w:rsidR="00A1525C" w:rsidRDefault="00A1525C">
      <w:pPr>
        <w:pStyle w:val="FootnoteText"/>
      </w:pPr>
      <w:r>
        <w:rPr>
          <w:rStyle w:val="FootnoteReference"/>
        </w:rPr>
        <w:footnoteRef/>
      </w:r>
      <w:r>
        <w:t xml:space="preserve"> Aplūkojams: </w:t>
      </w:r>
      <w:hyperlink r:id="rId28" w:history="1">
        <w:r w:rsidRPr="001B690A">
          <w:rPr>
            <w:rStyle w:val="Hyperlink"/>
          </w:rPr>
          <w:t>http://www.niid.lv/niid_search/program/10404?qy</w:t>
        </w:r>
      </w:hyperlink>
      <w:r>
        <w:t xml:space="preserve"> </w:t>
      </w:r>
    </w:p>
  </w:footnote>
  <w:footnote w:id="31">
    <w:p w14:paraId="5D7CB7AC" w14:textId="58F81A5D" w:rsidR="00A1525C" w:rsidRDefault="00A1525C">
      <w:pPr>
        <w:pStyle w:val="FootnoteText"/>
      </w:pPr>
      <w:r>
        <w:rPr>
          <w:rStyle w:val="FootnoteReference"/>
        </w:rPr>
        <w:footnoteRef/>
      </w:r>
      <w:r>
        <w:t xml:space="preserve"> Aplūkojams: </w:t>
      </w:r>
      <w:hyperlink r:id="rId29" w:history="1">
        <w:r w:rsidRPr="001B690A">
          <w:rPr>
            <w:rStyle w:val="Hyperlink"/>
          </w:rPr>
          <w:t>http://www.produktivitate.lv/lv/kurss/macies-un-klusti-par-sertificetu-energoauditoru</w:t>
        </w:r>
      </w:hyperlink>
      <w:r>
        <w:t xml:space="preserve"> </w:t>
      </w:r>
    </w:p>
  </w:footnote>
  <w:footnote w:id="32">
    <w:p w14:paraId="6DE7D33D" w14:textId="02A71E83" w:rsidR="00A1525C" w:rsidRDefault="00A1525C">
      <w:pPr>
        <w:pStyle w:val="FootnoteText"/>
      </w:pPr>
      <w:r>
        <w:rPr>
          <w:rStyle w:val="FootnoteReference"/>
        </w:rPr>
        <w:footnoteRef/>
      </w:r>
      <w:r>
        <w:t xml:space="preserve"> Aplūkojams: </w:t>
      </w:r>
      <w:hyperlink r:id="rId30" w:history="1">
        <w:r w:rsidRPr="001B690A">
          <w:rPr>
            <w:rStyle w:val="Hyperlink"/>
          </w:rPr>
          <w:t>http://www.lu.lv/gribustudet/katalogs/programmu-mekletajs/?user_phpfileexecutor_pi1%5Bprogram_id%5D=21106</w:t>
        </w:r>
      </w:hyperlink>
      <w:r>
        <w:t xml:space="preserve"> </w:t>
      </w:r>
    </w:p>
  </w:footnote>
  <w:footnote w:id="33">
    <w:p w14:paraId="5F156C28" w14:textId="055B63A8" w:rsidR="00A1525C" w:rsidRDefault="00A1525C">
      <w:pPr>
        <w:pStyle w:val="FootnoteText"/>
      </w:pPr>
      <w:r>
        <w:rPr>
          <w:rStyle w:val="FootnoteReference"/>
        </w:rPr>
        <w:footnoteRef/>
      </w:r>
      <w:r>
        <w:t xml:space="preserve"> Aplūkojams: </w:t>
      </w:r>
      <w:hyperlink r:id="rId31" w:history="1">
        <w:r w:rsidRPr="001B690A">
          <w:rPr>
            <w:rStyle w:val="Hyperlink"/>
          </w:rPr>
          <w:t>https://www.em.gov.lv/lv/nozares_politika/energoefektivitate_un_siltumapgade/energoefektivitate/</w:t>
        </w:r>
      </w:hyperlink>
      <w:r>
        <w:t xml:space="preserve"> </w:t>
      </w:r>
    </w:p>
  </w:footnote>
  <w:footnote w:id="34">
    <w:p w14:paraId="0E8AAC0F" w14:textId="77777777" w:rsidR="00A1525C" w:rsidRDefault="00A1525C" w:rsidP="009143E1">
      <w:pPr>
        <w:pStyle w:val="FootnoteText"/>
      </w:pPr>
      <w:r>
        <w:rPr>
          <w:rStyle w:val="FootnoteReference"/>
        </w:rPr>
        <w:footnoteRef/>
      </w:r>
      <w:r>
        <w:t xml:space="preserve"> </w:t>
      </w:r>
      <w:hyperlink r:id="rId32" w:history="1">
        <w:r w:rsidRPr="00262400">
          <w:rPr>
            <w:rStyle w:val="Hyperlink"/>
          </w:rPr>
          <w:t>http://www.sadalestikls.lv/files/newnode/tarifieur/ST_tarifu_kartiba_2015.pdf</w:t>
        </w:r>
      </w:hyperlink>
      <w:r>
        <w:t xml:space="preserve"> </w:t>
      </w:r>
    </w:p>
  </w:footnote>
  <w:footnote w:id="35">
    <w:p w14:paraId="6BB8DAD3" w14:textId="77777777" w:rsidR="00A1525C" w:rsidRPr="00D0557A" w:rsidRDefault="00A1525C" w:rsidP="0053409C">
      <w:pPr>
        <w:pStyle w:val="FootnoteText"/>
      </w:pPr>
      <w:r w:rsidRPr="00D0557A">
        <w:rPr>
          <w:rStyle w:val="FootnoteReference"/>
        </w:rPr>
        <w:footnoteRef/>
      </w:r>
      <w:r w:rsidRPr="00D0557A">
        <w:t xml:space="preserve"> </w:t>
      </w:r>
      <w:hyperlink r:id="rId33" w:history="1">
        <w:r w:rsidRPr="00D0557A">
          <w:rPr>
            <w:rStyle w:val="Hyperlink"/>
          </w:rPr>
          <w:t>http://sadalestikls.lv/lat/klientiem/pieslegumi/es/</w:t>
        </w:r>
      </w:hyperlink>
      <w:r w:rsidRPr="00D0557A">
        <w:t xml:space="preserve"> </w:t>
      </w:r>
    </w:p>
  </w:footnote>
  <w:footnote w:id="36">
    <w:p w14:paraId="4F2E7273" w14:textId="57360D33" w:rsidR="00A1525C" w:rsidRDefault="00A1525C">
      <w:pPr>
        <w:pStyle w:val="FootnoteText"/>
      </w:pPr>
      <w:r>
        <w:rPr>
          <w:rStyle w:val="FootnoteReference"/>
        </w:rPr>
        <w:footnoteRef/>
      </w:r>
      <w:r>
        <w:t xml:space="preserve"> Aplūkojams: </w:t>
      </w:r>
      <w:hyperlink r:id="rId34" w:history="1">
        <w:r w:rsidRPr="001B690A">
          <w:rPr>
            <w:rStyle w:val="Hyperlink"/>
          </w:rPr>
          <w:t>http://www.latak.lv/index.php?lang=lv</w:t>
        </w:r>
      </w:hyperlink>
      <w:r>
        <w:t xml:space="preserve"> </w:t>
      </w:r>
    </w:p>
  </w:footnote>
  <w:footnote w:id="37">
    <w:p w14:paraId="7DC18450" w14:textId="41FC77D6" w:rsidR="00A1525C" w:rsidRDefault="00A1525C">
      <w:pPr>
        <w:pStyle w:val="FootnoteText"/>
      </w:pPr>
      <w:r>
        <w:rPr>
          <w:rStyle w:val="FootnoteReference"/>
        </w:rPr>
        <w:footnoteRef/>
      </w:r>
      <w:r>
        <w:t xml:space="preserve"> Aplūkojams: </w:t>
      </w:r>
      <w:hyperlink r:id="rId35" w:history="1">
        <w:r w:rsidRPr="001B690A">
          <w:rPr>
            <w:rStyle w:val="Hyperlink"/>
          </w:rPr>
          <w:t>http://www.latak.lv/index.php?option=com_content&amp;view=article&amp;id=17&amp;Itemid=417&amp;lang=lv</w:t>
        </w:r>
      </w:hyperlink>
      <w:r>
        <w:t xml:space="preserve"> </w:t>
      </w:r>
    </w:p>
  </w:footnote>
  <w:footnote w:id="38">
    <w:p w14:paraId="08F8ACA9" w14:textId="7369C399" w:rsidR="00A1525C" w:rsidRDefault="00A1525C">
      <w:pPr>
        <w:pStyle w:val="FootnoteText"/>
      </w:pPr>
      <w:r>
        <w:rPr>
          <w:rStyle w:val="FootnoteReference"/>
        </w:rPr>
        <w:footnoteRef/>
      </w:r>
      <w:r>
        <w:t xml:space="preserve"> Aplūkojams: </w:t>
      </w:r>
      <w:hyperlink r:id="rId36" w:history="1">
        <w:r w:rsidRPr="001B690A">
          <w:rPr>
            <w:rStyle w:val="Hyperlink"/>
          </w:rPr>
          <w:t>http://www.latak.lv/index.php?option=com_content&amp;view=article&amp;id=17&amp;Itemid=417&amp;lang=lv</w:t>
        </w:r>
      </w:hyperlink>
      <w:r>
        <w:t xml:space="preserve"> </w:t>
      </w:r>
    </w:p>
  </w:footnote>
  <w:footnote w:id="39">
    <w:p w14:paraId="5877D683" w14:textId="5C7BF2AB" w:rsidR="00A1525C" w:rsidRDefault="00A1525C">
      <w:pPr>
        <w:pStyle w:val="FootnoteText"/>
      </w:pPr>
      <w:r>
        <w:rPr>
          <w:rStyle w:val="FootnoteReference"/>
        </w:rPr>
        <w:footnoteRef/>
      </w:r>
      <w:r>
        <w:t xml:space="preserve"> Aplūkojams: </w:t>
      </w:r>
      <w:hyperlink r:id="rId37" w:history="1">
        <w:r w:rsidRPr="001B690A">
          <w:rPr>
            <w:rStyle w:val="Hyperlink"/>
          </w:rPr>
          <w:t>http://visc.gov.lv/profizglitiba/dokumenti/standarti/ps0286.pdf</w:t>
        </w:r>
      </w:hyperlink>
      <w:r>
        <w:t xml:space="preserve"> </w:t>
      </w:r>
    </w:p>
  </w:footnote>
  <w:footnote w:id="40">
    <w:p w14:paraId="2681CEB9" w14:textId="2650503B" w:rsidR="00A1525C" w:rsidRDefault="00A1525C">
      <w:pPr>
        <w:pStyle w:val="FootnoteText"/>
      </w:pPr>
      <w:r>
        <w:rPr>
          <w:rStyle w:val="FootnoteReference"/>
        </w:rPr>
        <w:footnoteRef/>
      </w:r>
      <w:r>
        <w:t xml:space="preserve"> Aplūkojams: </w:t>
      </w:r>
      <w:hyperlink r:id="rId38" w:history="1">
        <w:r w:rsidRPr="001B690A">
          <w:rPr>
            <w:rStyle w:val="Hyperlink"/>
          </w:rPr>
          <w:t>http://visc.gov.lv/profizglitiba/dokumenti/standarti/ps0438.pdf</w:t>
        </w:r>
      </w:hyperlink>
      <w:r>
        <w:t xml:space="preserve"> </w:t>
      </w:r>
    </w:p>
  </w:footnote>
  <w:footnote w:id="41">
    <w:p w14:paraId="569E525D" w14:textId="2017B813" w:rsidR="00A1525C" w:rsidRDefault="00A1525C">
      <w:pPr>
        <w:pStyle w:val="FootnoteText"/>
      </w:pPr>
      <w:r>
        <w:rPr>
          <w:rStyle w:val="FootnoteReference"/>
        </w:rPr>
        <w:footnoteRef/>
      </w:r>
      <w:r>
        <w:t xml:space="preserve"> Aplūkojams: </w:t>
      </w:r>
      <w:hyperlink r:id="rId39" w:history="1">
        <w:r w:rsidRPr="001B690A">
          <w:rPr>
            <w:rStyle w:val="Hyperlink"/>
          </w:rPr>
          <w:t>https://bis.gov.lv/bisp/registri/dzivojamo-maju-parvaldnieku-registrs/izglitibas-iestades-kuras-iespejams-iegut-dzivojamo-maju-parvaldisanai-nepieciesamo-profesionalo-izglitibu-un-kvalifikaciju</w:t>
        </w:r>
      </w:hyperlink>
      <w:r>
        <w:t xml:space="preserve"> </w:t>
      </w:r>
    </w:p>
  </w:footnote>
  <w:footnote w:id="42">
    <w:p w14:paraId="34D1C443" w14:textId="619B92C2" w:rsidR="00A1525C" w:rsidRDefault="00A1525C">
      <w:pPr>
        <w:pStyle w:val="FootnoteText"/>
      </w:pPr>
      <w:r>
        <w:rPr>
          <w:rStyle w:val="FootnoteReference"/>
        </w:rPr>
        <w:footnoteRef/>
      </w:r>
      <w:r>
        <w:t xml:space="preserve"> Aplūkojams: </w:t>
      </w:r>
      <w:hyperlink r:id="rId40" w:history="1">
        <w:r w:rsidRPr="001B690A">
          <w:rPr>
            <w:rStyle w:val="Hyperlink"/>
          </w:rPr>
          <w:t>http://likumi.lv/doc.php?id=269494</w:t>
        </w:r>
      </w:hyperlink>
      <w:r>
        <w:t xml:space="preserve"> </w:t>
      </w:r>
    </w:p>
  </w:footnote>
  <w:footnote w:id="43">
    <w:p w14:paraId="59B2A893" w14:textId="538952EC" w:rsidR="00A1525C" w:rsidRDefault="00A1525C">
      <w:pPr>
        <w:pStyle w:val="FootnoteText"/>
      </w:pPr>
      <w:r>
        <w:rPr>
          <w:rStyle w:val="FootnoteReference"/>
        </w:rPr>
        <w:footnoteRef/>
      </w:r>
      <w:r>
        <w:t xml:space="preserve"> Aplūkojams: </w:t>
      </w:r>
      <w:hyperlink r:id="rId41" w:history="1">
        <w:r w:rsidRPr="001B690A">
          <w:rPr>
            <w:rStyle w:val="Hyperlink"/>
          </w:rPr>
          <w:t>http://likumi.lv/doc.php?id=55567</w:t>
        </w:r>
      </w:hyperlink>
      <w:r>
        <w:t xml:space="preserve"> </w:t>
      </w:r>
    </w:p>
  </w:footnote>
  <w:footnote w:id="44">
    <w:p w14:paraId="41122641" w14:textId="10C10F0E" w:rsidR="00A1525C" w:rsidRDefault="00A1525C">
      <w:pPr>
        <w:pStyle w:val="FootnoteText"/>
      </w:pPr>
      <w:r>
        <w:rPr>
          <w:rStyle w:val="FootnoteReference"/>
        </w:rPr>
        <w:footnoteRef/>
      </w:r>
      <w:r>
        <w:t xml:space="preserve"> Aplūkojams: </w:t>
      </w:r>
      <w:hyperlink r:id="rId42" w:history="1">
        <w:r w:rsidRPr="007F150E">
          <w:rPr>
            <w:rStyle w:val="Hyperlink"/>
          </w:rPr>
          <w:t>https://bis.gov.lv/bisp/lv/house_managers</w:t>
        </w:r>
      </w:hyperlink>
      <w:r>
        <w:t xml:space="preserve"> </w:t>
      </w:r>
    </w:p>
  </w:footnote>
  <w:footnote w:id="45">
    <w:p w14:paraId="1C6AAC6A" w14:textId="3393D439" w:rsidR="00A1525C" w:rsidRDefault="00A1525C">
      <w:pPr>
        <w:pStyle w:val="FootnoteText"/>
      </w:pPr>
      <w:r>
        <w:rPr>
          <w:rStyle w:val="FootnoteReference"/>
        </w:rPr>
        <w:footnoteRef/>
      </w:r>
      <w:r>
        <w:t xml:space="preserve"> Aplūkojams: </w:t>
      </w:r>
      <w:hyperlink r:id="rId43" w:history="1">
        <w:r w:rsidRPr="001B690A">
          <w:rPr>
            <w:rStyle w:val="Hyperlink"/>
          </w:rPr>
          <w:t>http://www.latvenergo.lv/lat/klientiem/EEC/par_eec/</w:t>
        </w:r>
      </w:hyperlink>
      <w:r>
        <w:t xml:space="preserve"> </w:t>
      </w:r>
    </w:p>
  </w:footnote>
  <w:footnote w:id="46">
    <w:p w14:paraId="018FFE59" w14:textId="15991E4D" w:rsidR="00A1525C" w:rsidRDefault="00A1525C">
      <w:pPr>
        <w:pStyle w:val="FootnoteText"/>
      </w:pPr>
      <w:r>
        <w:rPr>
          <w:rStyle w:val="FootnoteReference"/>
        </w:rPr>
        <w:footnoteRef/>
      </w:r>
      <w:r>
        <w:t xml:space="preserve"> Aplūkojams: </w:t>
      </w:r>
      <w:hyperlink r:id="rId44" w:history="1">
        <w:r w:rsidRPr="00617ECD">
          <w:rPr>
            <w:rStyle w:val="Hyperlink"/>
          </w:rPr>
          <w:t>http://www.lg.lv/?id=328&amp;lang=lat</w:t>
        </w:r>
      </w:hyperlink>
      <w:r>
        <w:t xml:space="preserve"> </w:t>
      </w:r>
    </w:p>
  </w:footnote>
  <w:footnote w:id="47">
    <w:p w14:paraId="196F21F5" w14:textId="2F7C3B85" w:rsidR="00A1525C" w:rsidRDefault="00A1525C">
      <w:pPr>
        <w:pStyle w:val="FootnoteText"/>
      </w:pPr>
      <w:r>
        <w:rPr>
          <w:rStyle w:val="FootnoteReference"/>
        </w:rPr>
        <w:footnoteRef/>
      </w:r>
      <w:r>
        <w:t xml:space="preserve"> Aplūkojams: </w:t>
      </w:r>
      <w:hyperlink r:id="rId45" w:history="1">
        <w:r w:rsidRPr="001B690A">
          <w:rPr>
            <w:rStyle w:val="Hyperlink"/>
          </w:rPr>
          <w:t>https://em.gov.lv/lv/es_fondi/dzivo_siltak/ievads/</w:t>
        </w:r>
      </w:hyperlink>
      <w:r>
        <w:t xml:space="preserve"> </w:t>
      </w:r>
    </w:p>
  </w:footnote>
  <w:footnote w:id="48">
    <w:p w14:paraId="5DFC79D4" w14:textId="3A09B511" w:rsidR="00A1525C" w:rsidRDefault="00A1525C">
      <w:pPr>
        <w:pStyle w:val="FootnoteText"/>
      </w:pPr>
      <w:r>
        <w:rPr>
          <w:rStyle w:val="FootnoteReference"/>
        </w:rPr>
        <w:footnoteRef/>
      </w:r>
      <w:r>
        <w:t xml:space="preserve"> Aplūkojams: </w:t>
      </w:r>
      <w:hyperlink r:id="rId46" w:history="1">
        <w:r w:rsidRPr="001B690A">
          <w:rPr>
            <w:rStyle w:val="Hyperlink"/>
          </w:rPr>
          <w:t>https://www.riga.lv/LV/Channels/Riga_Municipality/Statutory_acts/default.htm</w:t>
        </w:r>
      </w:hyperlink>
      <w:r>
        <w:t xml:space="preserve"> </w:t>
      </w:r>
    </w:p>
  </w:footnote>
  <w:footnote w:id="49">
    <w:p w14:paraId="0E509817" w14:textId="5F014FC6" w:rsidR="00A1525C" w:rsidRDefault="00A1525C">
      <w:pPr>
        <w:pStyle w:val="FootnoteText"/>
      </w:pPr>
      <w:r>
        <w:rPr>
          <w:rStyle w:val="FootnoteReference"/>
        </w:rPr>
        <w:footnoteRef/>
      </w:r>
      <w:r>
        <w:t xml:space="preserve"> Aplūkojams: </w:t>
      </w:r>
      <w:hyperlink r:id="rId47" w:history="1">
        <w:r w:rsidRPr="001B690A">
          <w:rPr>
            <w:rStyle w:val="Hyperlink"/>
          </w:rPr>
          <w:t>http://www.zrea.lv/</w:t>
        </w:r>
      </w:hyperlink>
      <w:r>
        <w:t xml:space="preserve"> </w:t>
      </w:r>
    </w:p>
  </w:footnote>
  <w:footnote w:id="50">
    <w:p w14:paraId="3D71AF30" w14:textId="373E9BE6" w:rsidR="00A1525C" w:rsidRDefault="00A1525C">
      <w:pPr>
        <w:pStyle w:val="FootnoteText"/>
      </w:pPr>
      <w:r>
        <w:rPr>
          <w:rStyle w:val="FootnoteReference"/>
        </w:rPr>
        <w:footnoteRef/>
      </w:r>
      <w:r>
        <w:t xml:space="preserve"> Aplūkojams: </w:t>
      </w:r>
      <w:hyperlink r:id="rId48" w:history="1">
        <w:r w:rsidRPr="001B690A">
          <w:rPr>
            <w:rStyle w:val="Hyperlink"/>
          </w:rPr>
          <w:t>http://m.likumi.lv/doc.php?id=272012</w:t>
        </w:r>
      </w:hyperlink>
      <w:r>
        <w:t xml:space="preserve"> </w:t>
      </w:r>
    </w:p>
  </w:footnote>
  <w:footnote w:id="51">
    <w:p w14:paraId="1056BA09" w14:textId="77777777" w:rsidR="00A1525C" w:rsidRDefault="00A1525C" w:rsidP="007908EA">
      <w:pPr>
        <w:pStyle w:val="FootnoteText"/>
      </w:pPr>
      <w:r>
        <w:rPr>
          <w:rStyle w:val="FootnoteReference"/>
        </w:rPr>
        <w:footnoteRef/>
      </w:r>
      <w:hyperlink r:id="rId49" w:history="1">
        <w:r w:rsidRPr="00653C24">
          <w:rPr>
            <w:rStyle w:val="Hyperlink"/>
          </w:rPr>
          <w:t>https://www.em.gov.lv/lv/nozares_politika/energoefektivitate_un_siltumapgade/energoefektivitate/energoefektivitates_pakalpojumi/</w:t>
        </w:r>
      </w:hyperlink>
      <w:r>
        <w:t xml:space="preserve"> </w:t>
      </w:r>
    </w:p>
  </w:footnote>
  <w:footnote w:id="52">
    <w:p w14:paraId="3F3C146F" w14:textId="09A9E61D" w:rsidR="00A1525C" w:rsidRDefault="00A1525C">
      <w:pPr>
        <w:pStyle w:val="FootnoteText"/>
      </w:pPr>
      <w:r>
        <w:rPr>
          <w:rStyle w:val="FootnoteReference"/>
        </w:rPr>
        <w:footnoteRef/>
      </w:r>
      <w:r>
        <w:t xml:space="preserve"> Aplūkojams: </w:t>
      </w:r>
      <w:hyperlink r:id="rId50" w:history="1">
        <w:r w:rsidRPr="001B690A">
          <w:rPr>
            <w:rStyle w:val="Hyperlink"/>
          </w:rPr>
          <w:t>http://php.lvafa.gov.lv/images/faili/projektu_materiali/petijumi/2014/382_Passive_house/ESKO%20ligums%202015_01_28%201551%20SB.pdf</w:t>
        </w:r>
      </w:hyperlink>
      <w:r>
        <w:t xml:space="preserve"> </w:t>
      </w:r>
    </w:p>
  </w:footnote>
  <w:footnote w:id="53">
    <w:p w14:paraId="46C2F772" w14:textId="398396F0" w:rsidR="00A1525C" w:rsidRDefault="00A1525C">
      <w:pPr>
        <w:pStyle w:val="FootnoteText"/>
      </w:pPr>
      <w:r>
        <w:rPr>
          <w:rStyle w:val="FootnoteReference"/>
        </w:rPr>
        <w:footnoteRef/>
      </w:r>
      <w:r>
        <w:t xml:space="preserve"> Aplūkojams: </w:t>
      </w:r>
      <w:hyperlink r:id="rId51" w:history="1">
        <w:r w:rsidRPr="001B690A">
          <w:rPr>
            <w:rStyle w:val="Hyperlink"/>
          </w:rPr>
          <w:t>http://php.lvafa.gov.lv/images/faili/projektu_materiali/petijumi/2014/382_Passive_house/ESKO_Vadlinijas_pasvaldibam.pdf</w:t>
        </w:r>
      </w:hyperlink>
      <w:r>
        <w:t xml:space="preserve"> </w:t>
      </w:r>
    </w:p>
  </w:footnote>
  <w:footnote w:id="54">
    <w:p w14:paraId="577F6BC8" w14:textId="3B2F5A86" w:rsidR="00A1525C" w:rsidRDefault="00A1525C">
      <w:pPr>
        <w:pStyle w:val="FootnoteText"/>
      </w:pPr>
      <w:r>
        <w:rPr>
          <w:rStyle w:val="FootnoteReference"/>
        </w:rPr>
        <w:footnoteRef/>
      </w:r>
      <w:r>
        <w:t xml:space="preserve"> Aplūkojams: </w:t>
      </w:r>
      <w:hyperlink r:id="rId52" w:history="1">
        <w:r w:rsidRPr="001B690A">
          <w:rPr>
            <w:rStyle w:val="Hyperlink"/>
          </w:rPr>
          <w:t>https://ec.europa.eu/energy/sites/ener/files/documents/2014_neeap_lv_latvia.pdf</w:t>
        </w:r>
      </w:hyperlink>
      <w:r>
        <w:t xml:space="preserve"> </w:t>
      </w:r>
    </w:p>
  </w:footnote>
  <w:footnote w:id="55">
    <w:p w14:paraId="1FBE40F5" w14:textId="601E47D5" w:rsidR="00A1525C" w:rsidRDefault="00A1525C">
      <w:pPr>
        <w:pStyle w:val="FootnoteText"/>
      </w:pPr>
      <w:r>
        <w:rPr>
          <w:rStyle w:val="FootnoteReference"/>
        </w:rPr>
        <w:footnoteRef/>
      </w:r>
      <w:r>
        <w:t xml:space="preserve"> Aplūkojams: </w:t>
      </w:r>
      <w:hyperlink r:id="rId53" w:history="1">
        <w:r w:rsidRPr="001B690A">
          <w:rPr>
            <w:rStyle w:val="Hyperlink"/>
          </w:rPr>
          <w:t>https://www.em.gov.lv/lv/nozares_politika/energoefektivitate_un_siltumapgade/energoefektivitate/pasvaldibu_energoplani/</w:t>
        </w:r>
      </w:hyperlink>
      <w:r>
        <w:t xml:space="preserve"> </w:t>
      </w:r>
    </w:p>
  </w:footnote>
  <w:footnote w:id="56">
    <w:p w14:paraId="31825779" w14:textId="09453B84" w:rsidR="00A1525C" w:rsidRDefault="00A1525C">
      <w:pPr>
        <w:pStyle w:val="FootnoteText"/>
      </w:pPr>
      <w:r>
        <w:rPr>
          <w:rStyle w:val="FootnoteReference"/>
        </w:rPr>
        <w:footnoteRef/>
      </w:r>
      <w:r>
        <w:t xml:space="preserve"> Aplūkojams: </w:t>
      </w:r>
      <w:hyperlink r:id="rId54" w:history="1">
        <w:r w:rsidRPr="001B690A">
          <w:rPr>
            <w:rStyle w:val="Hyperlink"/>
          </w:rPr>
          <w:t>http://likumi.lv/ta/id/272295-par-zala-iepirkuma-veicinasanas-planu-2015-2017-gadam</w:t>
        </w:r>
      </w:hyperlink>
      <w:r>
        <w:t xml:space="preserve"> </w:t>
      </w:r>
    </w:p>
  </w:footnote>
  <w:footnote w:id="57">
    <w:p w14:paraId="0953E80C" w14:textId="6D0DE701" w:rsidR="00A1525C" w:rsidRDefault="00A1525C">
      <w:pPr>
        <w:pStyle w:val="FootnoteText"/>
      </w:pPr>
      <w:r>
        <w:rPr>
          <w:rStyle w:val="FootnoteReference"/>
        </w:rPr>
        <w:footnoteRef/>
      </w:r>
      <w:r>
        <w:t xml:space="preserve"> Aplūkojams: </w:t>
      </w:r>
      <w:hyperlink r:id="rId55" w:history="1">
        <w:r w:rsidRPr="001B690A">
          <w:rPr>
            <w:rStyle w:val="Hyperlink"/>
          </w:rPr>
          <w:t>http://www.varam.gov.lv/lat/darbibas_veidi/reg_att/metodika/</w:t>
        </w:r>
      </w:hyperlink>
      <w:r>
        <w:t xml:space="preserve"> </w:t>
      </w:r>
    </w:p>
  </w:footnote>
  <w:footnote w:id="58">
    <w:p w14:paraId="63F391DA" w14:textId="19F85B2F" w:rsidR="00A1525C" w:rsidRDefault="00A1525C">
      <w:pPr>
        <w:pStyle w:val="FootnoteText"/>
      </w:pPr>
      <w:r>
        <w:rPr>
          <w:rStyle w:val="FootnoteReference"/>
        </w:rPr>
        <w:footnoteRef/>
      </w:r>
      <w:r>
        <w:t xml:space="preserve"> Aplūkojams: </w:t>
      </w:r>
      <w:hyperlink r:id="rId56" w:history="1">
        <w:r w:rsidRPr="001B690A">
          <w:rPr>
            <w:rStyle w:val="Hyperlink"/>
          </w:rPr>
          <w:t>http://www.iub.gov.lv/lv/node/63</w:t>
        </w:r>
      </w:hyperlink>
      <w:r>
        <w:t xml:space="preserve"> </w:t>
      </w:r>
    </w:p>
  </w:footnote>
  <w:footnote w:id="59">
    <w:p w14:paraId="45BF4490" w14:textId="099B0785" w:rsidR="00A1525C" w:rsidRDefault="00A1525C">
      <w:pPr>
        <w:pStyle w:val="FootnoteText"/>
      </w:pPr>
      <w:r>
        <w:rPr>
          <w:rStyle w:val="FootnoteReference"/>
        </w:rPr>
        <w:footnoteRef/>
      </w:r>
      <w:r>
        <w:t xml:space="preserve"> Aplūkojams: </w:t>
      </w:r>
      <w:hyperlink r:id="rId57" w:history="1">
        <w:r w:rsidRPr="001B690A">
          <w:rPr>
            <w:rStyle w:val="Hyperlink"/>
          </w:rPr>
          <w:t>https://ec.europa.eu/energy/sites/ener/files/documents/2014_neeap_lv_latvia.pdf</w:t>
        </w:r>
      </w:hyperlink>
      <w:r>
        <w:t xml:space="preserve"> </w:t>
      </w:r>
    </w:p>
  </w:footnote>
  <w:footnote w:id="60">
    <w:p w14:paraId="0AA4C29B" w14:textId="7D988173" w:rsidR="00A1525C" w:rsidRDefault="00A1525C">
      <w:pPr>
        <w:pStyle w:val="FootnoteText"/>
      </w:pPr>
      <w:r>
        <w:rPr>
          <w:rStyle w:val="FootnoteReference"/>
        </w:rPr>
        <w:footnoteRef/>
      </w:r>
      <w:r>
        <w:t xml:space="preserve"> Aplūkojams: </w:t>
      </w:r>
      <w:hyperlink r:id="rId58" w:history="1">
        <w:r w:rsidRPr="00F5290F">
          <w:rPr>
            <w:rStyle w:val="Hyperlink"/>
          </w:rPr>
          <w:t>http://data.csb.gov.lv/pxweb/lv/vide/vide__ikgad__energetika/EN0020.px/?rxid=cdcb978c-22b0-416a-aacc-aa650d3e2ce0</w:t>
        </w:r>
      </w:hyperlink>
      <w:r>
        <w:t xml:space="preserve"> </w:t>
      </w:r>
    </w:p>
  </w:footnote>
  <w:footnote w:id="61">
    <w:p w14:paraId="54B659CF" w14:textId="45AA9676" w:rsidR="00A1525C" w:rsidRDefault="00A1525C">
      <w:pPr>
        <w:pStyle w:val="FootnoteText"/>
      </w:pPr>
      <w:r>
        <w:rPr>
          <w:rStyle w:val="FootnoteReference"/>
        </w:rPr>
        <w:footnoteRef/>
      </w:r>
      <w:r>
        <w:t xml:space="preserve"> Aplūkojams: </w:t>
      </w:r>
      <w:hyperlink r:id="rId59" w:history="1">
        <w:r w:rsidRPr="007F150E">
          <w:rPr>
            <w:rStyle w:val="Hyperlink"/>
          </w:rPr>
          <w:t>http://data.csb.gov.lv/pxweb/lv/vide/vide__ikgad__energetika/EN0020.px/?rxid=cdcb978c-22b0-416a-aacc-aa650d3e2ce0</w:t>
        </w:r>
      </w:hyperlink>
      <w:r>
        <w:t xml:space="preserve"> </w:t>
      </w:r>
    </w:p>
  </w:footnote>
  <w:footnote w:id="62">
    <w:p w14:paraId="35C2B63F" w14:textId="4EEE490F" w:rsidR="00A1525C" w:rsidRDefault="00A1525C">
      <w:pPr>
        <w:pStyle w:val="FootnoteText"/>
      </w:pPr>
      <w:r>
        <w:rPr>
          <w:rStyle w:val="FootnoteReference"/>
        </w:rPr>
        <w:footnoteRef/>
      </w:r>
      <w:r>
        <w:t xml:space="preserve"> Aplūkojams: </w:t>
      </w:r>
      <w:hyperlink r:id="rId60" w:history="1">
        <w:r w:rsidRPr="007F150E">
          <w:rPr>
            <w:rStyle w:val="Hyperlink"/>
          </w:rPr>
          <w:t>http://data.csb.gov.lv/pxweb/lv/vide/vide__ikgad__energetika/EN0040.px/?rxid=cdcb978c-22b0-416a-aacc-aa650d3e2ce0</w:t>
        </w:r>
      </w:hyperlink>
      <w:r>
        <w:t xml:space="preserve"> </w:t>
      </w:r>
    </w:p>
  </w:footnote>
  <w:footnote w:id="63">
    <w:p w14:paraId="2BFEE842" w14:textId="3C5B15D8" w:rsidR="00A1525C" w:rsidRDefault="00A1525C">
      <w:pPr>
        <w:pStyle w:val="FootnoteText"/>
      </w:pPr>
      <w:r>
        <w:rPr>
          <w:rStyle w:val="FootnoteReference"/>
        </w:rPr>
        <w:footnoteRef/>
      </w:r>
      <w:r>
        <w:t xml:space="preserve"> Aplūkojams: </w:t>
      </w:r>
      <w:hyperlink r:id="rId61" w:history="1">
        <w:r w:rsidRPr="007F150E">
          <w:rPr>
            <w:rStyle w:val="Hyperlink"/>
          </w:rPr>
          <w:t>https://www.em.gov.lv/lv/nozares_politika/energijas_tirgus_un_infrastruktura/statistika/</w:t>
        </w:r>
      </w:hyperlink>
      <w:r>
        <w:t xml:space="preserve"> </w:t>
      </w:r>
    </w:p>
  </w:footnote>
  <w:footnote w:id="64">
    <w:p w14:paraId="1ADBA670" w14:textId="3B944B14" w:rsidR="00A1525C" w:rsidRDefault="00A1525C">
      <w:pPr>
        <w:pStyle w:val="FootnoteText"/>
      </w:pPr>
      <w:r>
        <w:rPr>
          <w:rStyle w:val="FootnoteReference"/>
        </w:rPr>
        <w:footnoteRef/>
      </w:r>
      <w:r>
        <w:t>Aplūkojams:</w:t>
      </w:r>
      <w:hyperlink r:id="rId62" w:history="1">
        <w:r w:rsidRPr="007F150E">
          <w:rPr>
            <w:rStyle w:val="Hyperlink"/>
          </w:rPr>
          <w:t>https://www.em.gov.lv/lv/nozares_politika/energoefektivitate_un_siltumapgade/energoefektivitate/obligati_energoauditi_lielajos_uznemumos/</w:t>
        </w:r>
      </w:hyperlink>
      <w:r>
        <w:t xml:space="preserve"> </w:t>
      </w:r>
    </w:p>
  </w:footnote>
  <w:footnote w:id="65">
    <w:p w14:paraId="4DC48E88" w14:textId="56517F50" w:rsidR="00A1525C" w:rsidRDefault="00A1525C">
      <w:pPr>
        <w:pStyle w:val="FootnoteText"/>
      </w:pPr>
      <w:r>
        <w:rPr>
          <w:rStyle w:val="FootnoteReference"/>
        </w:rPr>
        <w:footnoteRef/>
      </w:r>
      <w:r>
        <w:t xml:space="preserve">Aplūkojams: </w:t>
      </w:r>
      <w:hyperlink r:id="rId63" w:history="1">
        <w:r w:rsidRPr="007F150E">
          <w:rPr>
            <w:rStyle w:val="Hyperlink"/>
          </w:rPr>
          <w:t>http://www.lvafa.gov.lv/materiali/images/faili/projektu_materiali/petijumi/2014/382_Passive_house/ESKO_Vadlinijas_pasvaldibam.pdf</w:t>
        </w:r>
      </w:hyperlink>
      <w:r>
        <w:t xml:space="preserve"> </w:t>
      </w:r>
    </w:p>
  </w:footnote>
  <w:footnote w:id="66">
    <w:p w14:paraId="0F33C2AA" w14:textId="69F09FC2" w:rsidR="00A1525C" w:rsidRDefault="00A1525C">
      <w:pPr>
        <w:pStyle w:val="FootnoteText"/>
      </w:pPr>
      <w:r>
        <w:rPr>
          <w:rStyle w:val="FootnoteReference"/>
        </w:rPr>
        <w:footnoteRef/>
      </w:r>
      <w:r>
        <w:t xml:space="preserve">Aplūkojams: </w:t>
      </w:r>
      <w:hyperlink r:id="rId64" w:history="1">
        <w:r w:rsidRPr="007F150E">
          <w:rPr>
            <w:rStyle w:val="Hyperlink"/>
          </w:rPr>
          <w:t>http://www.lvafa.gov.lv/materiali/images/faili/projektu_materiali/petijumi/2014/382_Passive_house/ESKO_Vadlinijas_pasvaldibam.pdf</w:t>
        </w:r>
      </w:hyperlink>
    </w:p>
  </w:footnote>
  <w:footnote w:id="67">
    <w:p w14:paraId="751A4EB6" w14:textId="2C098A48" w:rsidR="00A1525C" w:rsidRDefault="00A1525C">
      <w:pPr>
        <w:pStyle w:val="FootnoteText"/>
      </w:pPr>
      <w:r>
        <w:rPr>
          <w:rStyle w:val="FootnoteReference"/>
        </w:rPr>
        <w:footnoteRef/>
      </w:r>
      <w:r>
        <w:t xml:space="preserve"> Aplūkojams: </w:t>
      </w:r>
      <w:hyperlink r:id="rId65" w:history="1">
        <w:r w:rsidRPr="007F150E">
          <w:rPr>
            <w:rStyle w:val="Hyperlink"/>
          </w:rPr>
          <w:t>http://www.sadalestikls.lv/lat/klientiem/pieslegumi/</w:t>
        </w:r>
      </w:hyperlink>
      <w:r>
        <w:t xml:space="preserve"> </w:t>
      </w:r>
    </w:p>
  </w:footnote>
  <w:footnote w:id="68">
    <w:p w14:paraId="35514ADA" w14:textId="77777777" w:rsidR="00A1525C" w:rsidRDefault="00A1525C" w:rsidP="00144542">
      <w:pPr>
        <w:pStyle w:val="FootnoteText"/>
      </w:pPr>
      <w:r>
        <w:rPr>
          <w:rStyle w:val="FootnoteReference"/>
        </w:rPr>
        <w:footnoteRef/>
      </w:r>
      <w:r>
        <w:t xml:space="preserve"> </w:t>
      </w:r>
      <w:hyperlink r:id="rId66" w:history="1">
        <w:r w:rsidRPr="00262400">
          <w:rPr>
            <w:rStyle w:val="Hyperlink"/>
          </w:rPr>
          <w:t>http://www.sadalestikls.lv/files/newnode/tarifieur/ST_tarifu_kartiba_2015.pdf</w:t>
        </w:r>
      </w:hyperlink>
      <w:r>
        <w:t xml:space="preserve"> </w:t>
      </w:r>
    </w:p>
  </w:footnote>
  <w:footnote w:id="69">
    <w:p w14:paraId="7E0CE9A6" w14:textId="77777777" w:rsidR="00A1525C" w:rsidRDefault="00A1525C" w:rsidP="00144542">
      <w:pPr>
        <w:pStyle w:val="FootnoteText"/>
      </w:pPr>
      <w:r>
        <w:rPr>
          <w:rStyle w:val="FootnoteReference"/>
        </w:rPr>
        <w:footnoteRef/>
      </w:r>
      <w:r>
        <w:t xml:space="preserve"> </w:t>
      </w:r>
      <w:hyperlink r:id="rId67" w:history="1">
        <w:r w:rsidRPr="00262400">
          <w:rPr>
            <w:rStyle w:val="Hyperlink"/>
          </w:rPr>
          <w:t>http://www.sadalestikls.lv/files/newnode/tarifieur/ST_tarifu_kartiba_2015.pdf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D30FA" w14:textId="77777777" w:rsidR="00A1525C" w:rsidRDefault="00A1525C" w:rsidP="007609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1CCAFA6" w14:textId="77777777" w:rsidR="00A1525C" w:rsidRDefault="00A152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BB176" w14:textId="77777777" w:rsidR="00A1525C" w:rsidRPr="000E49DB" w:rsidRDefault="00A1525C" w:rsidP="00760913">
    <w:pPr>
      <w:pStyle w:val="Header"/>
      <w:framePr w:wrap="around" w:vAnchor="text" w:hAnchor="margin" w:xAlign="center" w:y="1"/>
      <w:rPr>
        <w:rStyle w:val="PageNumber"/>
      </w:rPr>
    </w:pPr>
    <w:r w:rsidRPr="000E49DB">
      <w:rPr>
        <w:rStyle w:val="PageNumber"/>
      </w:rPr>
      <w:fldChar w:fldCharType="begin"/>
    </w:r>
    <w:r w:rsidRPr="000E49DB">
      <w:rPr>
        <w:rStyle w:val="PageNumber"/>
      </w:rPr>
      <w:instrText xml:space="preserve">PAGE  </w:instrText>
    </w:r>
    <w:r w:rsidRPr="000E49DB">
      <w:rPr>
        <w:rStyle w:val="PageNumber"/>
      </w:rPr>
      <w:fldChar w:fldCharType="separate"/>
    </w:r>
    <w:r w:rsidR="0018127A">
      <w:rPr>
        <w:rStyle w:val="PageNumber"/>
        <w:noProof/>
      </w:rPr>
      <w:t>39</w:t>
    </w:r>
    <w:r w:rsidRPr="000E49DB">
      <w:rPr>
        <w:rStyle w:val="PageNumber"/>
      </w:rPr>
      <w:fldChar w:fldCharType="end"/>
    </w:r>
  </w:p>
  <w:p w14:paraId="5053C8BE" w14:textId="77777777" w:rsidR="00A1525C" w:rsidRDefault="00A152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7C34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0515F"/>
    <w:multiLevelType w:val="hybridMultilevel"/>
    <w:tmpl w:val="C7F48162"/>
    <w:lvl w:ilvl="0" w:tplc="513822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1646EB"/>
    <w:multiLevelType w:val="hybridMultilevel"/>
    <w:tmpl w:val="00EC9E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A67CBA"/>
    <w:multiLevelType w:val="hybridMultilevel"/>
    <w:tmpl w:val="8C3EB6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8862FF8"/>
    <w:multiLevelType w:val="hybridMultilevel"/>
    <w:tmpl w:val="5A6C7C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CA2A9B"/>
    <w:multiLevelType w:val="hybridMultilevel"/>
    <w:tmpl w:val="83F49242"/>
    <w:lvl w:ilvl="0" w:tplc="9CFC213A">
      <w:start w:val="1"/>
      <w:numFmt w:val="decimal"/>
      <w:pStyle w:val="Prejasnoteikumi"/>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4F6BCE"/>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8B517D"/>
    <w:multiLevelType w:val="hybridMultilevel"/>
    <w:tmpl w:val="9B7C864C"/>
    <w:lvl w:ilvl="0" w:tplc="B876098E">
      <w:start w:val="1"/>
      <w:numFmt w:val="decimal"/>
      <w:lvlText w:val="%1)"/>
      <w:lvlJc w:val="left"/>
      <w:pPr>
        <w:ind w:left="720" w:hanging="360"/>
      </w:pPr>
      <w:rPr>
        <w:rFonts w:ascii="Times New Roman" w:eastAsia="Times New Roman"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D41476"/>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FB1012"/>
    <w:multiLevelType w:val="hybridMultilevel"/>
    <w:tmpl w:val="825CA5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B1502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1E2105C"/>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70690B"/>
    <w:multiLevelType w:val="hybridMultilevel"/>
    <w:tmpl w:val="8FE26F6C"/>
    <w:lvl w:ilvl="0" w:tplc="E88850B4">
      <w:start w:val="1"/>
      <w:numFmt w:val="decimal"/>
      <w:lvlText w:val="%1)"/>
      <w:lvlJc w:val="left"/>
      <w:pPr>
        <w:ind w:left="720" w:hanging="360"/>
      </w:pPr>
      <w:rPr>
        <w:rFonts w:eastAsia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172018"/>
    <w:multiLevelType w:val="hybridMultilevel"/>
    <w:tmpl w:val="9474CC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555A4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9067958"/>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267C05"/>
    <w:multiLevelType w:val="hybridMultilevel"/>
    <w:tmpl w:val="5DC6DE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8113A3"/>
    <w:multiLevelType w:val="hybridMultilevel"/>
    <w:tmpl w:val="2DD4AE40"/>
    <w:lvl w:ilvl="0" w:tplc="513822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2DC6804"/>
    <w:multiLevelType w:val="hybridMultilevel"/>
    <w:tmpl w:val="9776125E"/>
    <w:lvl w:ilvl="0" w:tplc="3DF8C964">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B0A1CE2"/>
    <w:multiLevelType w:val="hybridMultilevel"/>
    <w:tmpl w:val="79701A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B6B386B"/>
    <w:multiLevelType w:val="hybridMultilevel"/>
    <w:tmpl w:val="55F4D8C6"/>
    <w:lvl w:ilvl="0" w:tplc="A5AE78C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BA5614F"/>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3C637465"/>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3C35D90"/>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EF42456"/>
    <w:multiLevelType w:val="hybridMultilevel"/>
    <w:tmpl w:val="5FFCA6C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EF601AD"/>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8916D4E"/>
    <w:multiLevelType w:val="hybridMultilevel"/>
    <w:tmpl w:val="8C46EEB8"/>
    <w:lvl w:ilvl="0" w:tplc="70EC6D4C">
      <w:start w:val="2015"/>
      <w:numFmt w:val="bullet"/>
      <w:lvlText w:val="-"/>
      <w:lvlJc w:val="left"/>
      <w:pPr>
        <w:ind w:left="1494" w:hanging="360"/>
      </w:pPr>
      <w:rPr>
        <w:rFonts w:ascii="Arial" w:eastAsia="Calibri" w:hAnsi="Arial" w:cs="Aria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27" w15:restartNumberingAfterBreak="0">
    <w:nsid w:val="59FB2E1E"/>
    <w:multiLevelType w:val="multilevel"/>
    <w:tmpl w:val="F562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3F61AA"/>
    <w:multiLevelType w:val="hybridMultilevel"/>
    <w:tmpl w:val="2F24F4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272686E"/>
    <w:multiLevelType w:val="singleLevel"/>
    <w:tmpl w:val="6292DC68"/>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0" w15:restartNumberingAfterBreak="0">
    <w:nsid w:val="64061561"/>
    <w:multiLevelType w:val="hybridMultilevel"/>
    <w:tmpl w:val="EACE955A"/>
    <w:lvl w:ilvl="0" w:tplc="B33EECD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4571C62"/>
    <w:multiLevelType w:val="hybridMultilevel"/>
    <w:tmpl w:val="0A18BB86"/>
    <w:lvl w:ilvl="0" w:tplc="04090011">
      <w:start w:val="1"/>
      <w:numFmt w:val="decimal"/>
      <w:lvlText w:val="%1."/>
      <w:lvlJc w:val="left"/>
      <w:pPr>
        <w:tabs>
          <w:tab w:val="num" w:pos="1440"/>
        </w:tabs>
        <w:ind w:left="1440" w:hanging="360"/>
      </w:pPr>
      <w:rPr>
        <w:sz w:val="28"/>
        <w:szCs w:val="2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4985A4E"/>
    <w:multiLevelType w:val="hybridMultilevel"/>
    <w:tmpl w:val="3CC842EE"/>
    <w:lvl w:ilvl="0" w:tplc="A31E5DB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53447A7"/>
    <w:multiLevelType w:val="hybridMultilevel"/>
    <w:tmpl w:val="1C4025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C926286"/>
    <w:multiLevelType w:val="hybridMultilevel"/>
    <w:tmpl w:val="20A6E072"/>
    <w:lvl w:ilvl="0" w:tplc="10226A44">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35" w15:restartNumberingAfterBreak="0">
    <w:nsid w:val="6E6A1D4D"/>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70E434B4"/>
    <w:multiLevelType w:val="hybridMultilevel"/>
    <w:tmpl w:val="8EEEE726"/>
    <w:lvl w:ilvl="0" w:tplc="50844DB0">
      <w:start w:val="1"/>
      <w:numFmt w:val="decimal"/>
      <w:pStyle w:val="Daaarnumuru"/>
      <w:lvlText w:val="(%1)"/>
      <w:lvlJc w:val="left"/>
      <w:pPr>
        <w:ind w:left="121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42908A5"/>
    <w:multiLevelType w:val="hybridMultilevel"/>
    <w:tmpl w:val="1D3272F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8" w15:restartNumberingAfterBreak="0">
    <w:nsid w:val="74DB3E32"/>
    <w:multiLevelType w:val="hybridMultilevel"/>
    <w:tmpl w:val="87C29E36"/>
    <w:lvl w:ilvl="0" w:tplc="12FEDCC0">
      <w:start w:val="1"/>
      <w:numFmt w:val="bullet"/>
      <w:lvlText w:val=""/>
      <w:lvlJc w:val="left"/>
      <w:pPr>
        <w:tabs>
          <w:tab w:val="num" w:pos="720"/>
        </w:tabs>
        <w:ind w:left="720" w:hanging="360"/>
      </w:pPr>
      <w:rPr>
        <w:rFonts w:ascii="Wingdings" w:hAnsi="Wingdings" w:hint="default"/>
      </w:rPr>
    </w:lvl>
    <w:lvl w:ilvl="1" w:tplc="3A0E93F8" w:tentative="1">
      <w:start w:val="1"/>
      <w:numFmt w:val="bullet"/>
      <w:lvlText w:val=""/>
      <w:lvlJc w:val="left"/>
      <w:pPr>
        <w:tabs>
          <w:tab w:val="num" w:pos="1440"/>
        </w:tabs>
        <w:ind w:left="1440" w:hanging="360"/>
      </w:pPr>
      <w:rPr>
        <w:rFonts w:ascii="Wingdings" w:hAnsi="Wingdings" w:hint="default"/>
      </w:rPr>
    </w:lvl>
    <w:lvl w:ilvl="2" w:tplc="3DF413EE" w:tentative="1">
      <w:start w:val="1"/>
      <w:numFmt w:val="bullet"/>
      <w:lvlText w:val=""/>
      <w:lvlJc w:val="left"/>
      <w:pPr>
        <w:tabs>
          <w:tab w:val="num" w:pos="2160"/>
        </w:tabs>
        <w:ind w:left="2160" w:hanging="360"/>
      </w:pPr>
      <w:rPr>
        <w:rFonts w:ascii="Wingdings" w:hAnsi="Wingdings" w:hint="default"/>
      </w:rPr>
    </w:lvl>
    <w:lvl w:ilvl="3" w:tplc="19923C14" w:tentative="1">
      <w:start w:val="1"/>
      <w:numFmt w:val="bullet"/>
      <w:lvlText w:val=""/>
      <w:lvlJc w:val="left"/>
      <w:pPr>
        <w:tabs>
          <w:tab w:val="num" w:pos="2880"/>
        </w:tabs>
        <w:ind w:left="2880" w:hanging="360"/>
      </w:pPr>
      <w:rPr>
        <w:rFonts w:ascii="Wingdings" w:hAnsi="Wingdings" w:hint="default"/>
      </w:rPr>
    </w:lvl>
    <w:lvl w:ilvl="4" w:tplc="1CB6F26A" w:tentative="1">
      <w:start w:val="1"/>
      <w:numFmt w:val="bullet"/>
      <w:lvlText w:val=""/>
      <w:lvlJc w:val="left"/>
      <w:pPr>
        <w:tabs>
          <w:tab w:val="num" w:pos="3600"/>
        </w:tabs>
        <w:ind w:left="3600" w:hanging="360"/>
      </w:pPr>
      <w:rPr>
        <w:rFonts w:ascii="Wingdings" w:hAnsi="Wingdings" w:hint="default"/>
      </w:rPr>
    </w:lvl>
    <w:lvl w:ilvl="5" w:tplc="7C369AE8" w:tentative="1">
      <w:start w:val="1"/>
      <w:numFmt w:val="bullet"/>
      <w:lvlText w:val=""/>
      <w:lvlJc w:val="left"/>
      <w:pPr>
        <w:tabs>
          <w:tab w:val="num" w:pos="4320"/>
        </w:tabs>
        <w:ind w:left="4320" w:hanging="360"/>
      </w:pPr>
      <w:rPr>
        <w:rFonts w:ascii="Wingdings" w:hAnsi="Wingdings" w:hint="default"/>
      </w:rPr>
    </w:lvl>
    <w:lvl w:ilvl="6" w:tplc="581CABCC" w:tentative="1">
      <w:start w:val="1"/>
      <w:numFmt w:val="bullet"/>
      <w:lvlText w:val=""/>
      <w:lvlJc w:val="left"/>
      <w:pPr>
        <w:tabs>
          <w:tab w:val="num" w:pos="5040"/>
        </w:tabs>
        <w:ind w:left="5040" w:hanging="360"/>
      </w:pPr>
      <w:rPr>
        <w:rFonts w:ascii="Wingdings" w:hAnsi="Wingdings" w:hint="default"/>
      </w:rPr>
    </w:lvl>
    <w:lvl w:ilvl="7" w:tplc="4A225244" w:tentative="1">
      <w:start w:val="1"/>
      <w:numFmt w:val="bullet"/>
      <w:lvlText w:val=""/>
      <w:lvlJc w:val="left"/>
      <w:pPr>
        <w:tabs>
          <w:tab w:val="num" w:pos="5760"/>
        </w:tabs>
        <w:ind w:left="5760" w:hanging="360"/>
      </w:pPr>
      <w:rPr>
        <w:rFonts w:ascii="Wingdings" w:hAnsi="Wingdings" w:hint="default"/>
      </w:rPr>
    </w:lvl>
    <w:lvl w:ilvl="8" w:tplc="8AE64112"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5"/>
  </w:num>
  <w:num w:numId="3">
    <w:abstractNumId w:val="29"/>
  </w:num>
  <w:num w:numId="4">
    <w:abstractNumId w:val="0"/>
  </w:num>
  <w:num w:numId="5">
    <w:abstractNumId w:val="32"/>
  </w:num>
  <w:num w:numId="6">
    <w:abstractNumId w:val="8"/>
  </w:num>
  <w:num w:numId="7">
    <w:abstractNumId w:val="14"/>
  </w:num>
  <w:num w:numId="8">
    <w:abstractNumId w:val="10"/>
  </w:num>
  <w:num w:numId="9">
    <w:abstractNumId w:val="35"/>
  </w:num>
  <w:num w:numId="10">
    <w:abstractNumId w:val="21"/>
  </w:num>
  <w:num w:numId="11">
    <w:abstractNumId w:val="34"/>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6"/>
  </w:num>
  <w:num w:numId="15">
    <w:abstractNumId w:val="38"/>
  </w:num>
  <w:num w:numId="16">
    <w:abstractNumId w:val="27"/>
  </w:num>
  <w:num w:numId="17">
    <w:abstractNumId w:val="4"/>
  </w:num>
  <w:num w:numId="18">
    <w:abstractNumId w:val="18"/>
  </w:num>
  <w:num w:numId="19">
    <w:abstractNumId w:val="24"/>
  </w:num>
  <w:num w:numId="20">
    <w:abstractNumId w:val="9"/>
  </w:num>
  <w:num w:numId="21">
    <w:abstractNumId w:val="33"/>
  </w:num>
  <w:num w:numId="22">
    <w:abstractNumId w:val="1"/>
  </w:num>
  <w:num w:numId="23">
    <w:abstractNumId w:val="17"/>
  </w:num>
  <w:num w:numId="24">
    <w:abstractNumId w:val="30"/>
  </w:num>
  <w:num w:numId="25">
    <w:abstractNumId w:val="23"/>
  </w:num>
  <w:num w:numId="26">
    <w:abstractNumId w:val="2"/>
  </w:num>
  <w:num w:numId="27">
    <w:abstractNumId w:val="22"/>
  </w:num>
  <w:num w:numId="28">
    <w:abstractNumId w:val="6"/>
  </w:num>
  <w:num w:numId="29">
    <w:abstractNumId w:val="25"/>
  </w:num>
  <w:num w:numId="30">
    <w:abstractNumId w:val="15"/>
  </w:num>
  <w:num w:numId="31">
    <w:abstractNumId w:val="12"/>
  </w:num>
  <w:num w:numId="32">
    <w:abstractNumId w:val="11"/>
  </w:num>
  <w:num w:numId="33">
    <w:abstractNumId w:val="7"/>
  </w:num>
  <w:num w:numId="34">
    <w:abstractNumId w:val="13"/>
  </w:num>
  <w:num w:numId="35">
    <w:abstractNumId w:val="28"/>
  </w:num>
  <w:num w:numId="36">
    <w:abstractNumId w:val="20"/>
  </w:num>
  <w:num w:numId="37">
    <w:abstractNumId w:val="3"/>
  </w:num>
  <w:num w:numId="38">
    <w:abstractNumId w:val="26"/>
  </w:num>
  <w:num w:numId="39">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73"/>
    <w:rsid w:val="00004F97"/>
    <w:rsid w:val="0000621B"/>
    <w:rsid w:val="0000712D"/>
    <w:rsid w:val="000125A0"/>
    <w:rsid w:val="00012723"/>
    <w:rsid w:val="00012742"/>
    <w:rsid w:val="000132F8"/>
    <w:rsid w:val="00013AF5"/>
    <w:rsid w:val="000144F6"/>
    <w:rsid w:val="0001793A"/>
    <w:rsid w:val="00017EF2"/>
    <w:rsid w:val="00024CFD"/>
    <w:rsid w:val="0002755C"/>
    <w:rsid w:val="0003008D"/>
    <w:rsid w:val="00032C41"/>
    <w:rsid w:val="00032EAC"/>
    <w:rsid w:val="00035D79"/>
    <w:rsid w:val="0003676E"/>
    <w:rsid w:val="0004080F"/>
    <w:rsid w:val="0004096A"/>
    <w:rsid w:val="000410E3"/>
    <w:rsid w:val="00041D74"/>
    <w:rsid w:val="00042158"/>
    <w:rsid w:val="000454C2"/>
    <w:rsid w:val="00045F78"/>
    <w:rsid w:val="00046D6D"/>
    <w:rsid w:val="00051096"/>
    <w:rsid w:val="000513E2"/>
    <w:rsid w:val="0005379F"/>
    <w:rsid w:val="00054045"/>
    <w:rsid w:val="00054270"/>
    <w:rsid w:val="0005576E"/>
    <w:rsid w:val="00055C75"/>
    <w:rsid w:val="00056ECF"/>
    <w:rsid w:val="0005759D"/>
    <w:rsid w:val="000601ED"/>
    <w:rsid w:val="00061FD7"/>
    <w:rsid w:val="00062FC0"/>
    <w:rsid w:val="000631BD"/>
    <w:rsid w:val="000631DC"/>
    <w:rsid w:val="000632C0"/>
    <w:rsid w:val="00064ADA"/>
    <w:rsid w:val="00066DF3"/>
    <w:rsid w:val="00067C40"/>
    <w:rsid w:val="00070185"/>
    <w:rsid w:val="00070ED4"/>
    <w:rsid w:val="00072F24"/>
    <w:rsid w:val="00073205"/>
    <w:rsid w:val="00075212"/>
    <w:rsid w:val="00080D36"/>
    <w:rsid w:val="0008309B"/>
    <w:rsid w:val="0008549E"/>
    <w:rsid w:val="00085D2C"/>
    <w:rsid w:val="0008604D"/>
    <w:rsid w:val="000872B0"/>
    <w:rsid w:val="0008770F"/>
    <w:rsid w:val="00087BD4"/>
    <w:rsid w:val="00092721"/>
    <w:rsid w:val="0009519F"/>
    <w:rsid w:val="000977A3"/>
    <w:rsid w:val="000A0C4F"/>
    <w:rsid w:val="000A106D"/>
    <w:rsid w:val="000A25ED"/>
    <w:rsid w:val="000A4FE3"/>
    <w:rsid w:val="000A71A7"/>
    <w:rsid w:val="000A7481"/>
    <w:rsid w:val="000A75B0"/>
    <w:rsid w:val="000B0691"/>
    <w:rsid w:val="000B0A36"/>
    <w:rsid w:val="000B4376"/>
    <w:rsid w:val="000B650A"/>
    <w:rsid w:val="000B6C0D"/>
    <w:rsid w:val="000B6C36"/>
    <w:rsid w:val="000C040F"/>
    <w:rsid w:val="000C04CA"/>
    <w:rsid w:val="000C10AD"/>
    <w:rsid w:val="000C2744"/>
    <w:rsid w:val="000C6543"/>
    <w:rsid w:val="000C68CC"/>
    <w:rsid w:val="000C74C6"/>
    <w:rsid w:val="000D18AD"/>
    <w:rsid w:val="000D3CEB"/>
    <w:rsid w:val="000D4895"/>
    <w:rsid w:val="000E49DB"/>
    <w:rsid w:val="000E5EAB"/>
    <w:rsid w:val="000F0DC1"/>
    <w:rsid w:val="000F1E9E"/>
    <w:rsid w:val="000F3331"/>
    <w:rsid w:val="000F3A99"/>
    <w:rsid w:val="000F62C8"/>
    <w:rsid w:val="000F70FE"/>
    <w:rsid w:val="001003A5"/>
    <w:rsid w:val="001011B2"/>
    <w:rsid w:val="001029B8"/>
    <w:rsid w:val="0010318E"/>
    <w:rsid w:val="00103E5C"/>
    <w:rsid w:val="001043AB"/>
    <w:rsid w:val="00107156"/>
    <w:rsid w:val="00112339"/>
    <w:rsid w:val="0011243F"/>
    <w:rsid w:val="00113C78"/>
    <w:rsid w:val="00116516"/>
    <w:rsid w:val="00116FD9"/>
    <w:rsid w:val="0012135D"/>
    <w:rsid w:val="0012266F"/>
    <w:rsid w:val="00122750"/>
    <w:rsid w:val="00125B14"/>
    <w:rsid w:val="001267DB"/>
    <w:rsid w:val="00126E88"/>
    <w:rsid w:val="00130C95"/>
    <w:rsid w:val="001330F8"/>
    <w:rsid w:val="00134821"/>
    <w:rsid w:val="00134B07"/>
    <w:rsid w:val="001357DE"/>
    <w:rsid w:val="00135E4D"/>
    <w:rsid w:val="0013647C"/>
    <w:rsid w:val="00141593"/>
    <w:rsid w:val="00144542"/>
    <w:rsid w:val="00144DE4"/>
    <w:rsid w:val="00145EF8"/>
    <w:rsid w:val="00146A92"/>
    <w:rsid w:val="001474FC"/>
    <w:rsid w:val="00147975"/>
    <w:rsid w:val="001514C5"/>
    <w:rsid w:val="0015172E"/>
    <w:rsid w:val="00152114"/>
    <w:rsid w:val="0015343D"/>
    <w:rsid w:val="00154580"/>
    <w:rsid w:val="00155B98"/>
    <w:rsid w:val="00162708"/>
    <w:rsid w:val="001631A3"/>
    <w:rsid w:val="001701AC"/>
    <w:rsid w:val="001723A2"/>
    <w:rsid w:val="00173046"/>
    <w:rsid w:val="001779A9"/>
    <w:rsid w:val="0018127A"/>
    <w:rsid w:val="00183198"/>
    <w:rsid w:val="0018369B"/>
    <w:rsid w:val="00183C27"/>
    <w:rsid w:val="001846DA"/>
    <w:rsid w:val="00185602"/>
    <w:rsid w:val="00186B5E"/>
    <w:rsid w:val="0019022A"/>
    <w:rsid w:val="00190298"/>
    <w:rsid w:val="00190ADC"/>
    <w:rsid w:val="00191A9A"/>
    <w:rsid w:val="0019421B"/>
    <w:rsid w:val="001956DC"/>
    <w:rsid w:val="0019782E"/>
    <w:rsid w:val="001A018E"/>
    <w:rsid w:val="001A0F02"/>
    <w:rsid w:val="001A4FD4"/>
    <w:rsid w:val="001A5AE0"/>
    <w:rsid w:val="001A5D1D"/>
    <w:rsid w:val="001A78FF"/>
    <w:rsid w:val="001B2D95"/>
    <w:rsid w:val="001B36A2"/>
    <w:rsid w:val="001B4B38"/>
    <w:rsid w:val="001B57B6"/>
    <w:rsid w:val="001B7DF3"/>
    <w:rsid w:val="001C00F9"/>
    <w:rsid w:val="001C1FFA"/>
    <w:rsid w:val="001C4F57"/>
    <w:rsid w:val="001C566C"/>
    <w:rsid w:val="001C5D64"/>
    <w:rsid w:val="001C762F"/>
    <w:rsid w:val="001D0E45"/>
    <w:rsid w:val="001E21E5"/>
    <w:rsid w:val="001E3129"/>
    <w:rsid w:val="001E45DB"/>
    <w:rsid w:val="001E75C6"/>
    <w:rsid w:val="001E7822"/>
    <w:rsid w:val="001F01A8"/>
    <w:rsid w:val="001F4AE1"/>
    <w:rsid w:val="001F5FDF"/>
    <w:rsid w:val="001F6FAC"/>
    <w:rsid w:val="002009E5"/>
    <w:rsid w:val="00201114"/>
    <w:rsid w:val="00201D93"/>
    <w:rsid w:val="002020CE"/>
    <w:rsid w:val="002069BF"/>
    <w:rsid w:val="002122DC"/>
    <w:rsid w:val="00212E92"/>
    <w:rsid w:val="00213386"/>
    <w:rsid w:val="002137F3"/>
    <w:rsid w:val="00214265"/>
    <w:rsid w:val="00214490"/>
    <w:rsid w:val="002147CD"/>
    <w:rsid w:val="002209E2"/>
    <w:rsid w:val="00222FC6"/>
    <w:rsid w:val="002237FC"/>
    <w:rsid w:val="00225B56"/>
    <w:rsid w:val="00230585"/>
    <w:rsid w:val="00230CD3"/>
    <w:rsid w:val="002322CD"/>
    <w:rsid w:val="0023567F"/>
    <w:rsid w:val="00242A13"/>
    <w:rsid w:val="00242B51"/>
    <w:rsid w:val="00244598"/>
    <w:rsid w:val="002451F9"/>
    <w:rsid w:val="00251DCE"/>
    <w:rsid w:val="0025215D"/>
    <w:rsid w:val="00253838"/>
    <w:rsid w:val="00254F21"/>
    <w:rsid w:val="00262196"/>
    <w:rsid w:val="00262853"/>
    <w:rsid w:val="00264DCC"/>
    <w:rsid w:val="002661B4"/>
    <w:rsid w:val="00267A07"/>
    <w:rsid w:val="00270D4D"/>
    <w:rsid w:val="00271A2F"/>
    <w:rsid w:val="00276CC8"/>
    <w:rsid w:val="002779A1"/>
    <w:rsid w:val="002806E1"/>
    <w:rsid w:val="00280753"/>
    <w:rsid w:val="00281D6A"/>
    <w:rsid w:val="00282077"/>
    <w:rsid w:val="00282C54"/>
    <w:rsid w:val="00285DC6"/>
    <w:rsid w:val="00285FB8"/>
    <w:rsid w:val="00286F8B"/>
    <w:rsid w:val="002904C5"/>
    <w:rsid w:val="00292916"/>
    <w:rsid w:val="00292BE4"/>
    <w:rsid w:val="00295A40"/>
    <w:rsid w:val="002A007B"/>
    <w:rsid w:val="002A22AA"/>
    <w:rsid w:val="002A263F"/>
    <w:rsid w:val="002A3738"/>
    <w:rsid w:val="002A46FF"/>
    <w:rsid w:val="002B0669"/>
    <w:rsid w:val="002B0F57"/>
    <w:rsid w:val="002B0FD0"/>
    <w:rsid w:val="002B191E"/>
    <w:rsid w:val="002B3C7D"/>
    <w:rsid w:val="002B4158"/>
    <w:rsid w:val="002B7233"/>
    <w:rsid w:val="002B7E6B"/>
    <w:rsid w:val="002C045F"/>
    <w:rsid w:val="002C0B5A"/>
    <w:rsid w:val="002C1A82"/>
    <w:rsid w:val="002C313E"/>
    <w:rsid w:val="002C3CCA"/>
    <w:rsid w:val="002D040D"/>
    <w:rsid w:val="002D064B"/>
    <w:rsid w:val="002D2633"/>
    <w:rsid w:val="002D59BD"/>
    <w:rsid w:val="002D7D37"/>
    <w:rsid w:val="002E02B3"/>
    <w:rsid w:val="002E2CF6"/>
    <w:rsid w:val="002E477E"/>
    <w:rsid w:val="002E4AE2"/>
    <w:rsid w:val="002E7799"/>
    <w:rsid w:val="002F4B17"/>
    <w:rsid w:val="002F535E"/>
    <w:rsid w:val="002F6350"/>
    <w:rsid w:val="00301C22"/>
    <w:rsid w:val="00304508"/>
    <w:rsid w:val="00304E4C"/>
    <w:rsid w:val="00307553"/>
    <w:rsid w:val="00312035"/>
    <w:rsid w:val="003123E4"/>
    <w:rsid w:val="003131B3"/>
    <w:rsid w:val="00316519"/>
    <w:rsid w:val="00320335"/>
    <w:rsid w:val="00322693"/>
    <w:rsid w:val="00322A9E"/>
    <w:rsid w:val="00323DCF"/>
    <w:rsid w:val="0032452F"/>
    <w:rsid w:val="00326666"/>
    <w:rsid w:val="00330A42"/>
    <w:rsid w:val="003312AB"/>
    <w:rsid w:val="003367B5"/>
    <w:rsid w:val="00341F55"/>
    <w:rsid w:val="003431C1"/>
    <w:rsid w:val="0034395E"/>
    <w:rsid w:val="00343A19"/>
    <w:rsid w:val="003453F0"/>
    <w:rsid w:val="00346796"/>
    <w:rsid w:val="00351183"/>
    <w:rsid w:val="003532A4"/>
    <w:rsid w:val="003555CF"/>
    <w:rsid w:val="0035771F"/>
    <w:rsid w:val="0035794F"/>
    <w:rsid w:val="0036275E"/>
    <w:rsid w:val="00363261"/>
    <w:rsid w:val="00366B53"/>
    <w:rsid w:val="00370AE6"/>
    <w:rsid w:val="00371A0C"/>
    <w:rsid w:val="00377213"/>
    <w:rsid w:val="0037738C"/>
    <w:rsid w:val="0038028F"/>
    <w:rsid w:val="0038130D"/>
    <w:rsid w:val="00381414"/>
    <w:rsid w:val="003819A8"/>
    <w:rsid w:val="00382442"/>
    <w:rsid w:val="00383C89"/>
    <w:rsid w:val="0038579F"/>
    <w:rsid w:val="00390002"/>
    <w:rsid w:val="00392C91"/>
    <w:rsid w:val="00394076"/>
    <w:rsid w:val="00394E2F"/>
    <w:rsid w:val="003961F0"/>
    <w:rsid w:val="0039686F"/>
    <w:rsid w:val="003974D7"/>
    <w:rsid w:val="003A1554"/>
    <w:rsid w:val="003A1F14"/>
    <w:rsid w:val="003A48E8"/>
    <w:rsid w:val="003B3F75"/>
    <w:rsid w:val="003B46E6"/>
    <w:rsid w:val="003B6A0D"/>
    <w:rsid w:val="003B6FB7"/>
    <w:rsid w:val="003B7281"/>
    <w:rsid w:val="003C1367"/>
    <w:rsid w:val="003C253F"/>
    <w:rsid w:val="003C34AC"/>
    <w:rsid w:val="003C387C"/>
    <w:rsid w:val="003C463E"/>
    <w:rsid w:val="003C46CE"/>
    <w:rsid w:val="003C4819"/>
    <w:rsid w:val="003C491A"/>
    <w:rsid w:val="003C4C34"/>
    <w:rsid w:val="003C4FAB"/>
    <w:rsid w:val="003C5947"/>
    <w:rsid w:val="003D3A5C"/>
    <w:rsid w:val="003D5654"/>
    <w:rsid w:val="003E3D0F"/>
    <w:rsid w:val="003E7046"/>
    <w:rsid w:val="003F121B"/>
    <w:rsid w:val="00400A4B"/>
    <w:rsid w:val="00402AF9"/>
    <w:rsid w:val="0041214B"/>
    <w:rsid w:val="0041453E"/>
    <w:rsid w:val="0041516E"/>
    <w:rsid w:val="004155B8"/>
    <w:rsid w:val="00421597"/>
    <w:rsid w:val="004216B4"/>
    <w:rsid w:val="00424636"/>
    <w:rsid w:val="0042482C"/>
    <w:rsid w:val="004264DE"/>
    <w:rsid w:val="00426CEC"/>
    <w:rsid w:val="00432D68"/>
    <w:rsid w:val="00433E03"/>
    <w:rsid w:val="004345CA"/>
    <w:rsid w:val="00435A89"/>
    <w:rsid w:val="00436B00"/>
    <w:rsid w:val="00445F70"/>
    <w:rsid w:val="004469DA"/>
    <w:rsid w:val="0044700A"/>
    <w:rsid w:val="00450E03"/>
    <w:rsid w:val="00454623"/>
    <w:rsid w:val="00454942"/>
    <w:rsid w:val="00460B83"/>
    <w:rsid w:val="004610CF"/>
    <w:rsid w:val="0046415E"/>
    <w:rsid w:val="0046472E"/>
    <w:rsid w:val="004676C4"/>
    <w:rsid w:val="0047105A"/>
    <w:rsid w:val="004711B3"/>
    <w:rsid w:val="00473DC7"/>
    <w:rsid w:val="00474DAD"/>
    <w:rsid w:val="004803F3"/>
    <w:rsid w:val="00480994"/>
    <w:rsid w:val="00482FC9"/>
    <w:rsid w:val="004832EB"/>
    <w:rsid w:val="004838FB"/>
    <w:rsid w:val="00483FA1"/>
    <w:rsid w:val="0048441A"/>
    <w:rsid w:val="00484916"/>
    <w:rsid w:val="00484C17"/>
    <w:rsid w:val="0048564C"/>
    <w:rsid w:val="00485EAD"/>
    <w:rsid w:val="0048790B"/>
    <w:rsid w:val="00491962"/>
    <w:rsid w:val="0049246F"/>
    <w:rsid w:val="004947B7"/>
    <w:rsid w:val="00495AC4"/>
    <w:rsid w:val="004961E4"/>
    <w:rsid w:val="004A0A49"/>
    <w:rsid w:val="004A1137"/>
    <w:rsid w:val="004A1343"/>
    <w:rsid w:val="004A2527"/>
    <w:rsid w:val="004A5C27"/>
    <w:rsid w:val="004B0CEF"/>
    <w:rsid w:val="004B0D23"/>
    <w:rsid w:val="004B0E6D"/>
    <w:rsid w:val="004B2946"/>
    <w:rsid w:val="004B39D6"/>
    <w:rsid w:val="004B4AA0"/>
    <w:rsid w:val="004B6347"/>
    <w:rsid w:val="004B671A"/>
    <w:rsid w:val="004B6F22"/>
    <w:rsid w:val="004B7463"/>
    <w:rsid w:val="004B7E5A"/>
    <w:rsid w:val="004C0B42"/>
    <w:rsid w:val="004C100D"/>
    <w:rsid w:val="004C1F10"/>
    <w:rsid w:val="004C3D0C"/>
    <w:rsid w:val="004C7AEA"/>
    <w:rsid w:val="004D075E"/>
    <w:rsid w:val="004D2710"/>
    <w:rsid w:val="004D29FB"/>
    <w:rsid w:val="004D3002"/>
    <w:rsid w:val="004D38FA"/>
    <w:rsid w:val="004D408C"/>
    <w:rsid w:val="004D476B"/>
    <w:rsid w:val="004D54A9"/>
    <w:rsid w:val="004D5F3C"/>
    <w:rsid w:val="004D61C6"/>
    <w:rsid w:val="004D6588"/>
    <w:rsid w:val="004D6C1F"/>
    <w:rsid w:val="004D7BE4"/>
    <w:rsid w:val="004E247E"/>
    <w:rsid w:val="004E36F8"/>
    <w:rsid w:val="004E4FD8"/>
    <w:rsid w:val="004F12ED"/>
    <w:rsid w:val="004F31A4"/>
    <w:rsid w:val="004F320A"/>
    <w:rsid w:val="004F333E"/>
    <w:rsid w:val="004F5AA7"/>
    <w:rsid w:val="00500440"/>
    <w:rsid w:val="00500E6D"/>
    <w:rsid w:val="00501345"/>
    <w:rsid w:val="00501A8F"/>
    <w:rsid w:val="00502898"/>
    <w:rsid w:val="005030D2"/>
    <w:rsid w:val="005030E4"/>
    <w:rsid w:val="00503DF4"/>
    <w:rsid w:val="005054A3"/>
    <w:rsid w:val="00507D43"/>
    <w:rsid w:val="005107C0"/>
    <w:rsid w:val="0051477C"/>
    <w:rsid w:val="0051544B"/>
    <w:rsid w:val="00516279"/>
    <w:rsid w:val="00517C01"/>
    <w:rsid w:val="00517E27"/>
    <w:rsid w:val="0052022E"/>
    <w:rsid w:val="0052079D"/>
    <w:rsid w:val="005234F2"/>
    <w:rsid w:val="00523AAE"/>
    <w:rsid w:val="0053214A"/>
    <w:rsid w:val="00532745"/>
    <w:rsid w:val="00532E00"/>
    <w:rsid w:val="0053409C"/>
    <w:rsid w:val="00536E7C"/>
    <w:rsid w:val="00543077"/>
    <w:rsid w:val="00544156"/>
    <w:rsid w:val="00544766"/>
    <w:rsid w:val="00544C3E"/>
    <w:rsid w:val="00545498"/>
    <w:rsid w:val="005457B8"/>
    <w:rsid w:val="00547811"/>
    <w:rsid w:val="00547FB8"/>
    <w:rsid w:val="00550468"/>
    <w:rsid w:val="00550EC2"/>
    <w:rsid w:val="005525D0"/>
    <w:rsid w:val="00552D29"/>
    <w:rsid w:val="00557EAD"/>
    <w:rsid w:val="00560795"/>
    <w:rsid w:val="00561C1C"/>
    <w:rsid w:val="00561E73"/>
    <w:rsid w:val="00564818"/>
    <w:rsid w:val="00564BA7"/>
    <w:rsid w:val="00564D85"/>
    <w:rsid w:val="00565EC5"/>
    <w:rsid w:val="00565EF6"/>
    <w:rsid w:val="00566A41"/>
    <w:rsid w:val="005679DE"/>
    <w:rsid w:val="0057144E"/>
    <w:rsid w:val="00572E56"/>
    <w:rsid w:val="005733C0"/>
    <w:rsid w:val="0057340F"/>
    <w:rsid w:val="005740C4"/>
    <w:rsid w:val="00575561"/>
    <w:rsid w:val="00582414"/>
    <w:rsid w:val="00584E3D"/>
    <w:rsid w:val="00587A6E"/>
    <w:rsid w:val="00593038"/>
    <w:rsid w:val="0059341E"/>
    <w:rsid w:val="00593F6A"/>
    <w:rsid w:val="005965E9"/>
    <w:rsid w:val="0059708E"/>
    <w:rsid w:val="00597FC5"/>
    <w:rsid w:val="005A04D4"/>
    <w:rsid w:val="005A0560"/>
    <w:rsid w:val="005A2372"/>
    <w:rsid w:val="005A3995"/>
    <w:rsid w:val="005A505C"/>
    <w:rsid w:val="005A5B39"/>
    <w:rsid w:val="005A779A"/>
    <w:rsid w:val="005B0785"/>
    <w:rsid w:val="005B141A"/>
    <w:rsid w:val="005B3EAD"/>
    <w:rsid w:val="005B757A"/>
    <w:rsid w:val="005B773B"/>
    <w:rsid w:val="005B78C0"/>
    <w:rsid w:val="005C14A2"/>
    <w:rsid w:val="005C15AA"/>
    <w:rsid w:val="005C4FA8"/>
    <w:rsid w:val="005C571E"/>
    <w:rsid w:val="005C6E43"/>
    <w:rsid w:val="005D191A"/>
    <w:rsid w:val="005D259A"/>
    <w:rsid w:val="005D43AA"/>
    <w:rsid w:val="005D6508"/>
    <w:rsid w:val="005D7201"/>
    <w:rsid w:val="005E127D"/>
    <w:rsid w:val="005E1C68"/>
    <w:rsid w:val="005E47DA"/>
    <w:rsid w:val="005E6E40"/>
    <w:rsid w:val="005F1C8A"/>
    <w:rsid w:val="005F4120"/>
    <w:rsid w:val="005F60F8"/>
    <w:rsid w:val="006025BA"/>
    <w:rsid w:val="00603826"/>
    <w:rsid w:val="006044E8"/>
    <w:rsid w:val="00604A5A"/>
    <w:rsid w:val="00605266"/>
    <w:rsid w:val="00606A4B"/>
    <w:rsid w:val="00607919"/>
    <w:rsid w:val="0061074B"/>
    <w:rsid w:val="0061232A"/>
    <w:rsid w:val="00612506"/>
    <w:rsid w:val="00612F5F"/>
    <w:rsid w:val="0061476B"/>
    <w:rsid w:val="006156EB"/>
    <w:rsid w:val="00617FC8"/>
    <w:rsid w:val="00621FB3"/>
    <w:rsid w:val="00622F5F"/>
    <w:rsid w:val="00622FBB"/>
    <w:rsid w:val="006246DD"/>
    <w:rsid w:val="00625C77"/>
    <w:rsid w:val="006275E1"/>
    <w:rsid w:val="006309F9"/>
    <w:rsid w:val="00631679"/>
    <w:rsid w:val="00635293"/>
    <w:rsid w:val="0064072F"/>
    <w:rsid w:val="006427D9"/>
    <w:rsid w:val="006427E4"/>
    <w:rsid w:val="006466FA"/>
    <w:rsid w:val="00650907"/>
    <w:rsid w:val="00651291"/>
    <w:rsid w:val="00652B8A"/>
    <w:rsid w:val="00653403"/>
    <w:rsid w:val="0065593D"/>
    <w:rsid w:val="0065605D"/>
    <w:rsid w:val="006602DC"/>
    <w:rsid w:val="00662484"/>
    <w:rsid w:val="0066370C"/>
    <w:rsid w:val="00664102"/>
    <w:rsid w:val="00666D79"/>
    <w:rsid w:val="00671362"/>
    <w:rsid w:val="00676DA8"/>
    <w:rsid w:val="00677D84"/>
    <w:rsid w:val="0068273A"/>
    <w:rsid w:val="0068380F"/>
    <w:rsid w:val="00683A2F"/>
    <w:rsid w:val="00683E27"/>
    <w:rsid w:val="006840CE"/>
    <w:rsid w:val="006877E1"/>
    <w:rsid w:val="00687BFC"/>
    <w:rsid w:val="00690F1A"/>
    <w:rsid w:val="006926E8"/>
    <w:rsid w:val="0069447E"/>
    <w:rsid w:val="00694D02"/>
    <w:rsid w:val="006A0610"/>
    <w:rsid w:val="006A1487"/>
    <w:rsid w:val="006A5000"/>
    <w:rsid w:val="006A5D1E"/>
    <w:rsid w:val="006A7249"/>
    <w:rsid w:val="006A7C97"/>
    <w:rsid w:val="006B01E0"/>
    <w:rsid w:val="006B0ADB"/>
    <w:rsid w:val="006B16DB"/>
    <w:rsid w:val="006B2EA0"/>
    <w:rsid w:val="006B4827"/>
    <w:rsid w:val="006B62BF"/>
    <w:rsid w:val="006B646E"/>
    <w:rsid w:val="006C04D0"/>
    <w:rsid w:val="006C1FFA"/>
    <w:rsid w:val="006C57BA"/>
    <w:rsid w:val="006C705B"/>
    <w:rsid w:val="006D2C2F"/>
    <w:rsid w:val="006D5363"/>
    <w:rsid w:val="006E00C9"/>
    <w:rsid w:val="006E6757"/>
    <w:rsid w:val="006E6EC2"/>
    <w:rsid w:val="006F0841"/>
    <w:rsid w:val="006F0BB6"/>
    <w:rsid w:val="006F23DC"/>
    <w:rsid w:val="006F56C1"/>
    <w:rsid w:val="006F60FB"/>
    <w:rsid w:val="006F63DB"/>
    <w:rsid w:val="006F6B33"/>
    <w:rsid w:val="007012D2"/>
    <w:rsid w:val="0070277B"/>
    <w:rsid w:val="00703604"/>
    <w:rsid w:val="007036F0"/>
    <w:rsid w:val="00703B57"/>
    <w:rsid w:val="00704307"/>
    <w:rsid w:val="00704860"/>
    <w:rsid w:val="00707406"/>
    <w:rsid w:val="00707775"/>
    <w:rsid w:val="007105FC"/>
    <w:rsid w:val="007115EC"/>
    <w:rsid w:val="007151F0"/>
    <w:rsid w:val="00716AFE"/>
    <w:rsid w:val="00720738"/>
    <w:rsid w:val="007208FA"/>
    <w:rsid w:val="007238E7"/>
    <w:rsid w:val="0072418F"/>
    <w:rsid w:val="0072514E"/>
    <w:rsid w:val="00725315"/>
    <w:rsid w:val="00726744"/>
    <w:rsid w:val="007316A1"/>
    <w:rsid w:val="00733E01"/>
    <w:rsid w:val="00735B56"/>
    <w:rsid w:val="00736DE4"/>
    <w:rsid w:val="007442E6"/>
    <w:rsid w:val="00744F86"/>
    <w:rsid w:val="00745828"/>
    <w:rsid w:val="00745B83"/>
    <w:rsid w:val="00746C22"/>
    <w:rsid w:val="00746E41"/>
    <w:rsid w:val="0075227D"/>
    <w:rsid w:val="00753A7D"/>
    <w:rsid w:val="00754BF6"/>
    <w:rsid w:val="00760913"/>
    <w:rsid w:val="00761279"/>
    <w:rsid w:val="0076386E"/>
    <w:rsid w:val="0076517F"/>
    <w:rsid w:val="007662C5"/>
    <w:rsid w:val="0076702B"/>
    <w:rsid w:val="007672BA"/>
    <w:rsid w:val="007715C6"/>
    <w:rsid w:val="00775FAC"/>
    <w:rsid w:val="00782025"/>
    <w:rsid w:val="00782B96"/>
    <w:rsid w:val="00782D74"/>
    <w:rsid w:val="007835C8"/>
    <w:rsid w:val="007908EA"/>
    <w:rsid w:val="00790E9B"/>
    <w:rsid w:val="00790E9C"/>
    <w:rsid w:val="007918C7"/>
    <w:rsid w:val="00791B59"/>
    <w:rsid w:val="00791D2D"/>
    <w:rsid w:val="00792A31"/>
    <w:rsid w:val="00792CCD"/>
    <w:rsid w:val="0079398D"/>
    <w:rsid w:val="00793F6F"/>
    <w:rsid w:val="00795E09"/>
    <w:rsid w:val="007A1E01"/>
    <w:rsid w:val="007A202C"/>
    <w:rsid w:val="007A296C"/>
    <w:rsid w:val="007A4E49"/>
    <w:rsid w:val="007A73A7"/>
    <w:rsid w:val="007B048C"/>
    <w:rsid w:val="007B0660"/>
    <w:rsid w:val="007B1D0F"/>
    <w:rsid w:val="007B330E"/>
    <w:rsid w:val="007B51C5"/>
    <w:rsid w:val="007B56D9"/>
    <w:rsid w:val="007B67C1"/>
    <w:rsid w:val="007C2D2B"/>
    <w:rsid w:val="007C2DF6"/>
    <w:rsid w:val="007C2DF7"/>
    <w:rsid w:val="007C3F93"/>
    <w:rsid w:val="007C5A0B"/>
    <w:rsid w:val="007D1343"/>
    <w:rsid w:val="007D1A6B"/>
    <w:rsid w:val="007D2A70"/>
    <w:rsid w:val="007D41F0"/>
    <w:rsid w:val="007D4E4B"/>
    <w:rsid w:val="007D60A4"/>
    <w:rsid w:val="007D64AF"/>
    <w:rsid w:val="007D656D"/>
    <w:rsid w:val="007D68FD"/>
    <w:rsid w:val="007E2E16"/>
    <w:rsid w:val="007E44E4"/>
    <w:rsid w:val="007E58BF"/>
    <w:rsid w:val="007E6214"/>
    <w:rsid w:val="007E6B76"/>
    <w:rsid w:val="007E7EF0"/>
    <w:rsid w:val="007F0246"/>
    <w:rsid w:val="007F1487"/>
    <w:rsid w:val="007F1D66"/>
    <w:rsid w:val="007F2081"/>
    <w:rsid w:val="007F2BBD"/>
    <w:rsid w:val="00800726"/>
    <w:rsid w:val="008014EA"/>
    <w:rsid w:val="00802E8D"/>
    <w:rsid w:val="0080401A"/>
    <w:rsid w:val="008066FB"/>
    <w:rsid w:val="008074A9"/>
    <w:rsid w:val="0081065B"/>
    <w:rsid w:val="00810DD4"/>
    <w:rsid w:val="00814821"/>
    <w:rsid w:val="0081668C"/>
    <w:rsid w:val="00816857"/>
    <w:rsid w:val="0081755E"/>
    <w:rsid w:val="0082032C"/>
    <w:rsid w:val="00821E89"/>
    <w:rsid w:val="008236DB"/>
    <w:rsid w:val="00823B5D"/>
    <w:rsid w:val="00825BDA"/>
    <w:rsid w:val="0082754D"/>
    <w:rsid w:val="00831F21"/>
    <w:rsid w:val="00834638"/>
    <w:rsid w:val="00837FCD"/>
    <w:rsid w:val="0084433C"/>
    <w:rsid w:val="00845CF6"/>
    <w:rsid w:val="00847031"/>
    <w:rsid w:val="00847B24"/>
    <w:rsid w:val="008510AF"/>
    <w:rsid w:val="00851B44"/>
    <w:rsid w:val="00852F1F"/>
    <w:rsid w:val="00854227"/>
    <w:rsid w:val="00857C61"/>
    <w:rsid w:val="00862FC9"/>
    <w:rsid w:val="00866180"/>
    <w:rsid w:val="008704F2"/>
    <w:rsid w:val="00871FDA"/>
    <w:rsid w:val="00872FA0"/>
    <w:rsid w:val="00873C0F"/>
    <w:rsid w:val="0087527A"/>
    <w:rsid w:val="0087577E"/>
    <w:rsid w:val="00876658"/>
    <w:rsid w:val="00880C2E"/>
    <w:rsid w:val="00885CA3"/>
    <w:rsid w:val="00886320"/>
    <w:rsid w:val="00887601"/>
    <w:rsid w:val="008902D0"/>
    <w:rsid w:val="008902F4"/>
    <w:rsid w:val="008907B8"/>
    <w:rsid w:val="00890C2D"/>
    <w:rsid w:val="008950F4"/>
    <w:rsid w:val="00895E26"/>
    <w:rsid w:val="008A14DE"/>
    <w:rsid w:val="008A402F"/>
    <w:rsid w:val="008A4200"/>
    <w:rsid w:val="008A5DA2"/>
    <w:rsid w:val="008A656B"/>
    <w:rsid w:val="008B04FA"/>
    <w:rsid w:val="008B1C50"/>
    <w:rsid w:val="008B2CE7"/>
    <w:rsid w:val="008B3BCB"/>
    <w:rsid w:val="008B3E2E"/>
    <w:rsid w:val="008B4640"/>
    <w:rsid w:val="008C00E9"/>
    <w:rsid w:val="008C217A"/>
    <w:rsid w:val="008C461F"/>
    <w:rsid w:val="008C6076"/>
    <w:rsid w:val="008C6AC6"/>
    <w:rsid w:val="008D1DB8"/>
    <w:rsid w:val="008D3DF9"/>
    <w:rsid w:val="008D5541"/>
    <w:rsid w:val="008D69DB"/>
    <w:rsid w:val="008E1CDE"/>
    <w:rsid w:val="008E62EB"/>
    <w:rsid w:val="008E772C"/>
    <w:rsid w:val="008E7AD0"/>
    <w:rsid w:val="008F09B2"/>
    <w:rsid w:val="008F2429"/>
    <w:rsid w:val="008F3992"/>
    <w:rsid w:val="008F3CF3"/>
    <w:rsid w:val="008F41E3"/>
    <w:rsid w:val="008F4DAA"/>
    <w:rsid w:val="008F4ECE"/>
    <w:rsid w:val="009018B5"/>
    <w:rsid w:val="009019AD"/>
    <w:rsid w:val="00902FB2"/>
    <w:rsid w:val="00903914"/>
    <w:rsid w:val="009050C5"/>
    <w:rsid w:val="00905CD6"/>
    <w:rsid w:val="00906B34"/>
    <w:rsid w:val="00912B0A"/>
    <w:rsid w:val="009143E1"/>
    <w:rsid w:val="009148E8"/>
    <w:rsid w:val="00915AEC"/>
    <w:rsid w:val="009161F1"/>
    <w:rsid w:val="00916C40"/>
    <w:rsid w:val="00920CE5"/>
    <w:rsid w:val="00920F7C"/>
    <w:rsid w:val="0092352A"/>
    <w:rsid w:val="0092363C"/>
    <w:rsid w:val="00925746"/>
    <w:rsid w:val="00925F8F"/>
    <w:rsid w:val="0092659E"/>
    <w:rsid w:val="009279BD"/>
    <w:rsid w:val="009315B3"/>
    <w:rsid w:val="0093184A"/>
    <w:rsid w:val="009345DE"/>
    <w:rsid w:val="0093558C"/>
    <w:rsid w:val="00941A69"/>
    <w:rsid w:val="00942FE5"/>
    <w:rsid w:val="00943061"/>
    <w:rsid w:val="00943145"/>
    <w:rsid w:val="00946BC6"/>
    <w:rsid w:val="00946DA0"/>
    <w:rsid w:val="0094710F"/>
    <w:rsid w:val="009501D6"/>
    <w:rsid w:val="00951716"/>
    <w:rsid w:val="00951D91"/>
    <w:rsid w:val="0095202E"/>
    <w:rsid w:val="00952FDE"/>
    <w:rsid w:val="00953AEC"/>
    <w:rsid w:val="009542AC"/>
    <w:rsid w:val="009637CC"/>
    <w:rsid w:val="0096404E"/>
    <w:rsid w:val="00967A9D"/>
    <w:rsid w:val="009701FA"/>
    <w:rsid w:val="00970901"/>
    <w:rsid w:val="00970E30"/>
    <w:rsid w:val="00974357"/>
    <w:rsid w:val="0097582F"/>
    <w:rsid w:val="009760E6"/>
    <w:rsid w:val="00982611"/>
    <w:rsid w:val="00982C28"/>
    <w:rsid w:val="00983E46"/>
    <w:rsid w:val="00986CD8"/>
    <w:rsid w:val="00994989"/>
    <w:rsid w:val="00995059"/>
    <w:rsid w:val="009A2B42"/>
    <w:rsid w:val="009A5CA9"/>
    <w:rsid w:val="009A6EC8"/>
    <w:rsid w:val="009B1685"/>
    <w:rsid w:val="009B3319"/>
    <w:rsid w:val="009B37E4"/>
    <w:rsid w:val="009B382E"/>
    <w:rsid w:val="009B4069"/>
    <w:rsid w:val="009B43D0"/>
    <w:rsid w:val="009B504C"/>
    <w:rsid w:val="009B6262"/>
    <w:rsid w:val="009B63DC"/>
    <w:rsid w:val="009B6EA9"/>
    <w:rsid w:val="009C0916"/>
    <w:rsid w:val="009C1589"/>
    <w:rsid w:val="009C2705"/>
    <w:rsid w:val="009C3044"/>
    <w:rsid w:val="009C6EE6"/>
    <w:rsid w:val="009C75CA"/>
    <w:rsid w:val="009C77B6"/>
    <w:rsid w:val="009D0E2C"/>
    <w:rsid w:val="009D1B40"/>
    <w:rsid w:val="009D3419"/>
    <w:rsid w:val="009D3BE2"/>
    <w:rsid w:val="009D3FA3"/>
    <w:rsid w:val="009D4CCC"/>
    <w:rsid w:val="009D581B"/>
    <w:rsid w:val="009D7FEA"/>
    <w:rsid w:val="009E4386"/>
    <w:rsid w:val="009E514B"/>
    <w:rsid w:val="009E66E2"/>
    <w:rsid w:val="009E684E"/>
    <w:rsid w:val="009E6A38"/>
    <w:rsid w:val="009E6BC4"/>
    <w:rsid w:val="009E6E9E"/>
    <w:rsid w:val="009E70CD"/>
    <w:rsid w:val="009F0273"/>
    <w:rsid w:val="009F0B81"/>
    <w:rsid w:val="009F3C4C"/>
    <w:rsid w:val="009F3F04"/>
    <w:rsid w:val="009F5817"/>
    <w:rsid w:val="00A0010F"/>
    <w:rsid w:val="00A001FE"/>
    <w:rsid w:val="00A005D0"/>
    <w:rsid w:val="00A01004"/>
    <w:rsid w:val="00A010BA"/>
    <w:rsid w:val="00A02ACA"/>
    <w:rsid w:val="00A02EA7"/>
    <w:rsid w:val="00A0427F"/>
    <w:rsid w:val="00A04566"/>
    <w:rsid w:val="00A076D3"/>
    <w:rsid w:val="00A07CA4"/>
    <w:rsid w:val="00A1029A"/>
    <w:rsid w:val="00A1062A"/>
    <w:rsid w:val="00A1525C"/>
    <w:rsid w:val="00A22607"/>
    <w:rsid w:val="00A24284"/>
    <w:rsid w:val="00A26FC6"/>
    <w:rsid w:val="00A3099D"/>
    <w:rsid w:val="00A317BA"/>
    <w:rsid w:val="00A37556"/>
    <w:rsid w:val="00A40148"/>
    <w:rsid w:val="00A43D83"/>
    <w:rsid w:val="00A46D75"/>
    <w:rsid w:val="00A47C29"/>
    <w:rsid w:val="00A51F1F"/>
    <w:rsid w:val="00A56530"/>
    <w:rsid w:val="00A57EFB"/>
    <w:rsid w:val="00A60142"/>
    <w:rsid w:val="00A60ECE"/>
    <w:rsid w:val="00A6105F"/>
    <w:rsid w:val="00A6151E"/>
    <w:rsid w:val="00A61F66"/>
    <w:rsid w:val="00A663B2"/>
    <w:rsid w:val="00A729D0"/>
    <w:rsid w:val="00A750DF"/>
    <w:rsid w:val="00A75266"/>
    <w:rsid w:val="00A76CA9"/>
    <w:rsid w:val="00A80EC8"/>
    <w:rsid w:val="00A82AAF"/>
    <w:rsid w:val="00A83F71"/>
    <w:rsid w:val="00A83FE8"/>
    <w:rsid w:val="00A84A9C"/>
    <w:rsid w:val="00A86FC7"/>
    <w:rsid w:val="00A86FE4"/>
    <w:rsid w:val="00A87B01"/>
    <w:rsid w:val="00A931A6"/>
    <w:rsid w:val="00A96A31"/>
    <w:rsid w:val="00AA25B8"/>
    <w:rsid w:val="00AA71ED"/>
    <w:rsid w:val="00AB000D"/>
    <w:rsid w:val="00AB13D0"/>
    <w:rsid w:val="00AB1A86"/>
    <w:rsid w:val="00AB25F1"/>
    <w:rsid w:val="00AB5392"/>
    <w:rsid w:val="00AB61B8"/>
    <w:rsid w:val="00AB62B1"/>
    <w:rsid w:val="00AB6D58"/>
    <w:rsid w:val="00AC1247"/>
    <w:rsid w:val="00AC1AF1"/>
    <w:rsid w:val="00AC26E7"/>
    <w:rsid w:val="00AC3A80"/>
    <w:rsid w:val="00AC66B5"/>
    <w:rsid w:val="00AC7767"/>
    <w:rsid w:val="00AC7AD8"/>
    <w:rsid w:val="00AD0014"/>
    <w:rsid w:val="00AD1DFC"/>
    <w:rsid w:val="00AD1F4E"/>
    <w:rsid w:val="00AD5758"/>
    <w:rsid w:val="00AD6174"/>
    <w:rsid w:val="00AD74F9"/>
    <w:rsid w:val="00AD7C72"/>
    <w:rsid w:val="00AE0677"/>
    <w:rsid w:val="00AE40A4"/>
    <w:rsid w:val="00AE6E02"/>
    <w:rsid w:val="00AF0DA8"/>
    <w:rsid w:val="00AF39C6"/>
    <w:rsid w:val="00AF3A34"/>
    <w:rsid w:val="00AF4DBA"/>
    <w:rsid w:val="00AF5015"/>
    <w:rsid w:val="00B00A55"/>
    <w:rsid w:val="00B01B6C"/>
    <w:rsid w:val="00B01F45"/>
    <w:rsid w:val="00B023E7"/>
    <w:rsid w:val="00B04B93"/>
    <w:rsid w:val="00B06DEE"/>
    <w:rsid w:val="00B07400"/>
    <w:rsid w:val="00B07A7B"/>
    <w:rsid w:val="00B10855"/>
    <w:rsid w:val="00B11B70"/>
    <w:rsid w:val="00B12465"/>
    <w:rsid w:val="00B12714"/>
    <w:rsid w:val="00B141FF"/>
    <w:rsid w:val="00B1515A"/>
    <w:rsid w:val="00B162EA"/>
    <w:rsid w:val="00B16D4E"/>
    <w:rsid w:val="00B210FA"/>
    <w:rsid w:val="00B26762"/>
    <w:rsid w:val="00B27E53"/>
    <w:rsid w:val="00B33A94"/>
    <w:rsid w:val="00B3447A"/>
    <w:rsid w:val="00B36940"/>
    <w:rsid w:val="00B373FD"/>
    <w:rsid w:val="00B37BB1"/>
    <w:rsid w:val="00B40A6B"/>
    <w:rsid w:val="00B413B6"/>
    <w:rsid w:val="00B41716"/>
    <w:rsid w:val="00B434A0"/>
    <w:rsid w:val="00B44C95"/>
    <w:rsid w:val="00B46A37"/>
    <w:rsid w:val="00B4749D"/>
    <w:rsid w:val="00B50B90"/>
    <w:rsid w:val="00B50C94"/>
    <w:rsid w:val="00B535DA"/>
    <w:rsid w:val="00B542F3"/>
    <w:rsid w:val="00B601D1"/>
    <w:rsid w:val="00B61B8C"/>
    <w:rsid w:val="00B631EF"/>
    <w:rsid w:val="00B63501"/>
    <w:rsid w:val="00B64626"/>
    <w:rsid w:val="00B646BF"/>
    <w:rsid w:val="00B65419"/>
    <w:rsid w:val="00B66E02"/>
    <w:rsid w:val="00B709FE"/>
    <w:rsid w:val="00B7148A"/>
    <w:rsid w:val="00B719AD"/>
    <w:rsid w:val="00B71A23"/>
    <w:rsid w:val="00B80846"/>
    <w:rsid w:val="00B8106A"/>
    <w:rsid w:val="00B81BA6"/>
    <w:rsid w:val="00B835FF"/>
    <w:rsid w:val="00B84334"/>
    <w:rsid w:val="00B84349"/>
    <w:rsid w:val="00B87C77"/>
    <w:rsid w:val="00B9310B"/>
    <w:rsid w:val="00B93594"/>
    <w:rsid w:val="00B94A1B"/>
    <w:rsid w:val="00B95A2B"/>
    <w:rsid w:val="00B96276"/>
    <w:rsid w:val="00B96EF6"/>
    <w:rsid w:val="00B97464"/>
    <w:rsid w:val="00BA09A7"/>
    <w:rsid w:val="00BA4A51"/>
    <w:rsid w:val="00BA4AAC"/>
    <w:rsid w:val="00BA5571"/>
    <w:rsid w:val="00BA5C47"/>
    <w:rsid w:val="00BA6122"/>
    <w:rsid w:val="00BA68B6"/>
    <w:rsid w:val="00BA7DB7"/>
    <w:rsid w:val="00BB2BBA"/>
    <w:rsid w:val="00BB3388"/>
    <w:rsid w:val="00BB4E45"/>
    <w:rsid w:val="00BB5713"/>
    <w:rsid w:val="00BB6364"/>
    <w:rsid w:val="00BB6C7D"/>
    <w:rsid w:val="00BC0A0E"/>
    <w:rsid w:val="00BC3701"/>
    <w:rsid w:val="00BC4015"/>
    <w:rsid w:val="00BC70AE"/>
    <w:rsid w:val="00BC70F8"/>
    <w:rsid w:val="00BD1027"/>
    <w:rsid w:val="00BD175D"/>
    <w:rsid w:val="00BD1C70"/>
    <w:rsid w:val="00BD40BA"/>
    <w:rsid w:val="00BD7E6D"/>
    <w:rsid w:val="00BE0617"/>
    <w:rsid w:val="00BE208B"/>
    <w:rsid w:val="00BE25A3"/>
    <w:rsid w:val="00BE2851"/>
    <w:rsid w:val="00BE65C4"/>
    <w:rsid w:val="00BF0C98"/>
    <w:rsid w:val="00BF1CDA"/>
    <w:rsid w:val="00BF1ED3"/>
    <w:rsid w:val="00BF3C78"/>
    <w:rsid w:val="00BF511C"/>
    <w:rsid w:val="00C00109"/>
    <w:rsid w:val="00C00719"/>
    <w:rsid w:val="00C012CD"/>
    <w:rsid w:val="00C01C19"/>
    <w:rsid w:val="00C01D55"/>
    <w:rsid w:val="00C02F82"/>
    <w:rsid w:val="00C04BD6"/>
    <w:rsid w:val="00C0643A"/>
    <w:rsid w:val="00C0751D"/>
    <w:rsid w:val="00C07763"/>
    <w:rsid w:val="00C07FD2"/>
    <w:rsid w:val="00C11CDF"/>
    <w:rsid w:val="00C13C33"/>
    <w:rsid w:val="00C162DB"/>
    <w:rsid w:val="00C16D6E"/>
    <w:rsid w:val="00C20043"/>
    <w:rsid w:val="00C21FD5"/>
    <w:rsid w:val="00C227B2"/>
    <w:rsid w:val="00C25AF1"/>
    <w:rsid w:val="00C25B67"/>
    <w:rsid w:val="00C27F69"/>
    <w:rsid w:val="00C326CB"/>
    <w:rsid w:val="00C32887"/>
    <w:rsid w:val="00C35B73"/>
    <w:rsid w:val="00C35C49"/>
    <w:rsid w:val="00C367BF"/>
    <w:rsid w:val="00C401B8"/>
    <w:rsid w:val="00C42BB8"/>
    <w:rsid w:val="00C46AB0"/>
    <w:rsid w:val="00C47469"/>
    <w:rsid w:val="00C4785C"/>
    <w:rsid w:val="00C47A34"/>
    <w:rsid w:val="00C47CAA"/>
    <w:rsid w:val="00C50E33"/>
    <w:rsid w:val="00C53721"/>
    <w:rsid w:val="00C550E7"/>
    <w:rsid w:val="00C5532A"/>
    <w:rsid w:val="00C55A21"/>
    <w:rsid w:val="00C55CB3"/>
    <w:rsid w:val="00C57DCD"/>
    <w:rsid w:val="00C61C9F"/>
    <w:rsid w:val="00C62A83"/>
    <w:rsid w:val="00C63946"/>
    <w:rsid w:val="00C704E7"/>
    <w:rsid w:val="00C705AD"/>
    <w:rsid w:val="00C73AC5"/>
    <w:rsid w:val="00C7423F"/>
    <w:rsid w:val="00C74CD1"/>
    <w:rsid w:val="00C74DB1"/>
    <w:rsid w:val="00C75622"/>
    <w:rsid w:val="00C75AAE"/>
    <w:rsid w:val="00C77AFC"/>
    <w:rsid w:val="00C77F9B"/>
    <w:rsid w:val="00C83281"/>
    <w:rsid w:val="00C839F2"/>
    <w:rsid w:val="00C85189"/>
    <w:rsid w:val="00C85F3B"/>
    <w:rsid w:val="00C902B7"/>
    <w:rsid w:val="00C90965"/>
    <w:rsid w:val="00C92D12"/>
    <w:rsid w:val="00C943D2"/>
    <w:rsid w:val="00CA121D"/>
    <w:rsid w:val="00CA17BA"/>
    <w:rsid w:val="00CA4563"/>
    <w:rsid w:val="00CA4C66"/>
    <w:rsid w:val="00CA5590"/>
    <w:rsid w:val="00CA5AFE"/>
    <w:rsid w:val="00CB1360"/>
    <w:rsid w:val="00CB2449"/>
    <w:rsid w:val="00CB2B5A"/>
    <w:rsid w:val="00CB476D"/>
    <w:rsid w:val="00CB639C"/>
    <w:rsid w:val="00CB74A5"/>
    <w:rsid w:val="00CC0B00"/>
    <w:rsid w:val="00CC0B47"/>
    <w:rsid w:val="00CC1698"/>
    <w:rsid w:val="00CC44B6"/>
    <w:rsid w:val="00CC634F"/>
    <w:rsid w:val="00CC6565"/>
    <w:rsid w:val="00CC6CF3"/>
    <w:rsid w:val="00CC7C4F"/>
    <w:rsid w:val="00CD26E6"/>
    <w:rsid w:val="00CD2EBC"/>
    <w:rsid w:val="00CD569E"/>
    <w:rsid w:val="00CD6F12"/>
    <w:rsid w:val="00CE33C1"/>
    <w:rsid w:val="00CE39BA"/>
    <w:rsid w:val="00CE5CC6"/>
    <w:rsid w:val="00CE6DE8"/>
    <w:rsid w:val="00CF317E"/>
    <w:rsid w:val="00CF3A30"/>
    <w:rsid w:val="00CF526D"/>
    <w:rsid w:val="00D038E1"/>
    <w:rsid w:val="00D03B7C"/>
    <w:rsid w:val="00D04B84"/>
    <w:rsid w:val="00D04E87"/>
    <w:rsid w:val="00D07576"/>
    <w:rsid w:val="00D07F03"/>
    <w:rsid w:val="00D11E56"/>
    <w:rsid w:val="00D12107"/>
    <w:rsid w:val="00D138CC"/>
    <w:rsid w:val="00D13A68"/>
    <w:rsid w:val="00D15504"/>
    <w:rsid w:val="00D16EA3"/>
    <w:rsid w:val="00D22F78"/>
    <w:rsid w:val="00D24FDE"/>
    <w:rsid w:val="00D26D63"/>
    <w:rsid w:val="00D278AC"/>
    <w:rsid w:val="00D27E42"/>
    <w:rsid w:val="00D30050"/>
    <w:rsid w:val="00D3238C"/>
    <w:rsid w:val="00D33C6C"/>
    <w:rsid w:val="00D405B1"/>
    <w:rsid w:val="00D42BA9"/>
    <w:rsid w:val="00D4744E"/>
    <w:rsid w:val="00D5146B"/>
    <w:rsid w:val="00D53E1F"/>
    <w:rsid w:val="00D56181"/>
    <w:rsid w:val="00D56F24"/>
    <w:rsid w:val="00D60291"/>
    <w:rsid w:val="00D60744"/>
    <w:rsid w:val="00D613BB"/>
    <w:rsid w:val="00D62A78"/>
    <w:rsid w:val="00D645D9"/>
    <w:rsid w:val="00D65D67"/>
    <w:rsid w:val="00D66C4C"/>
    <w:rsid w:val="00D67AFC"/>
    <w:rsid w:val="00D700A7"/>
    <w:rsid w:val="00D70A3F"/>
    <w:rsid w:val="00D71564"/>
    <w:rsid w:val="00D71630"/>
    <w:rsid w:val="00D71846"/>
    <w:rsid w:val="00D719E9"/>
    <w:rsid w:val="00D745C6"/>
    <w:rsid w:val="00D74BEB"/>
    <w:rsid w:val="00D76220"/>
    <w:rsid w:val="00D77815"/>
    <w:rsid w:val="00D77E29"/>
    <w:rsid w:val="00D83B70"/>
    <w:rsid w:val="00D84452"/>
    <w:rsid w:val="00D85648"/>
    <w:rsid w:val="00D86AE7"/>
    <w:rsid w:val="00D86CC0"/>
    <w:rsid w:val="00D87067"/>
    <w:rsid w:val="00D91979"/>
    <w:rsid w:val="00D93E50"/>
    <w:rsid w:val="00D962F8"/>
    <w:rsid w:val="00DA3061"/>
    <w:rsid w:val="00DA4439"/>
    <w:rsid w:val="00DB0944"/>
    <w:rsid w:val="00DB0BDF"/>
    <w:rsid w:val="00DB3236"/>
    <w:rsid w:val="00DB3901"/>
    <w:rsid w:val="00DB3FA0"/>
    <w:rsid w:val="00DB646D"/>
    <w:rsid w:val="00DC1BE6"/>
    <w:rsid w:val="00DC25BC"/>
    <w:rsid w:val="00DC2A26"/>
    <w:rsid w:val="00DC49EE"/>
    <w:rsid w:val="00DC4EB3"/>
    <w:rsid w:val="00DC5AC4"/>
    <w:rsid w:val="00DC686F"/>
    <w:rsid w:val="00DD06BE"/>
    <w:rsid w:val="00DD122A"/>
    <w:rsid w:val="00DD1D28"/>
    <w:rsid w:val="00DD3990"/>
    <w:rsid w:val="00DD713B"/>
    <w:rsid w:val="00DD7FC0"/>
    <w:rsid w:val="00DE079A"/>
    <w:rsid w:val="00DE265C"/>
    <w:rsid w:val="00DE2DD5"/>
    <w:rsid w:val="00DE5AB7"/>
    <w:rsid w:val="00DE5BF5"/>
    <w:rsid w:val="00DE5DD7"/>
    <w:rsid w:val="00DF0B36"/>
    <w:rsid w:val="00DF16AC"/>
    <w:rsid w:val="00DF3CC3"/>
    <w:rsid w:val="00DF5366"/>
    <w:rsid w:val="00DF573E"/>
    <w:rsid w:val="00DF66A0"/>
    <w:rsid w:val="00DF7C19"/>
    <w:rsid w:val="00E01278"/>
    <w:rsid w:val="00E022D8"/>
    <w:rsid w:val="00E02B41"/>
    <w:rsid w:val="00E03130"/>
    <w:rsid w:val="00E03948"/>
    <w:rsid w:val="00E04E10"/>
    <w:rsid w:val="00E074A4"/>
    <w:rsid w:val="00E075DA"/>
    <w:rsid w:val="00E10425"/>
    <w:rsid w:val="00E10A03"/>
    <w:rsid w:val="00E1132D"/>
    <w:rsid w:val="00E12B97"/>
    <w:rsid w:val="00E12E74"/>
    <w:rsid w:val="00E137D7"/>
    <w:rsid w:val="00E14AE0"/>
    <w:rsid w:val="00E170E1"/>
    <w:rsid w:val="00E22B7C"/>
    <w:rsid w:val="00E22C68"/>
    <w:rsid w:val="00E260D7"/>
    <w:rsid w:val="00E26E66"/>
    <w:rsid w:val="00E322D1"/>
    <w:rsid w:val="00E34FC3"/>
    <w:rsid w:val="00E370A0"/>
    <w:rsid w:val="00E37113"/>
    <w:rsid w:val="00E41366"/>
    <w:rsid w:val="00E41ABF"/>
    <w:rsid w:val="00E42616"/>
    <w:rsid w:val="00E45760"/>
    <w:rsid w:val="00E46470"/>
    <w:rsid w:val="00E47BC1"/>
    <w:rsid w:val="00E503E3"/>
    <w:rsid w:val="00E50F7E"/>
    <w:rsid w:val="00E5173C"/>
    <w:rsid w:val="00E51ED6"/>
    <w:rsid w:val="00E528DE"/>
    <w:rsid w:val="00E52AB9"/>
    <w:rsid w:val="00E62926"/>
    <w:rsid w:val="00E65B78"/>
    <w:rsid w:val="00E660E6"/>
    <w:rsid w:val="00E663F0"/>
    <w:rsid w:val="00E665BE"/>
    <w:rsid w:val="00E66779"/>
    <w:rsid w:val="00E70A6C"/>
    <w:rsid w:val="00E71807"/>
    <w:rsid w:val="00E72992"/>
    <w:rsid w:val="00E75193"/>
    <w:rsid w:val="00E75DFD"/>
    <w:rsid w:val="00E8385C"/>
    <w:rsid w:val="00E84716"/>
    <w:rsid w:val="00E85777"/>
    <w:rsid w:val="00E86715"/>
    <w:rsid w:val="00E9343D"/>
    <w:rsid w:val="00E9568D"/>
    <w:rsid w:val="00E95CBA"/>
    <w:rsid w:val="00E96C09"/>
    <w:rsid w:val="00EA0348"/>
    <w:rsid w:val="00EA07E7"/>
    <w:rsid w:val="00EA3010"/>
    <w:rsid w:val="00EA62D1"/>
    <w:rsid w:val="00EA7D60"/>
    <w:rsid w:val="00EB1BAF"/>
    <w:rsid w:val="00EB4040"/>
    <w:rsid w:val="00EB7291"/>
    <w:rsid w:val="00EC2354"/>
    <w:rsid w:val="00EC2D81"/>
    <w:rsid w:val="00EC2EC7"/>
    <w:rsid w:val="00EC3C5E"/>
    <w:rsid w:val="00EC792E"/>
    <w:rsid w:val="00ED1412"/>
    <w:rsid w:val="00EE1116"/>
    <w:rsid w:val="00EE265D"/>
    <w:rsid w:val="00EE2FD9"/>
    <w:rsid w:val="00EE30EE"/>
    <w:rsid w:val="00EE43C4"/>
    <w:rsid w:val="00EE49F9"/>
    <w:rsid w:val="00EE4C2E"/>
    <w:rsid w:val="00EE616A"/>
    <w:rsid w:val="00EE6BB9"/>
    <w:rsid w:val="00EE7BB0"/>
    <w:rsid w:val="00EE7DB0"/>
    <w:rsid w:val="00EF2BB0"/>
    <w:rsid w:val="00EF6358"/>
    <w:rsid w:val="00EF6E69"/>
    <w:rsid w:val="00F0089E"/>
    <w:rsid w:val="00F0371B"/>
    <w:rsid w:val="00F04B46"/>
    <w:rsid w:val="00F064E1"/>
    <w:rsid w:val="00F06A78"/>
    <w:rsid w:val="00F06AEF"/>
    <w:rsid w:val="00F07309"/>
    <w:rsid w:val="00F1369F"/>
    <w:rsid w:val="00F139B0"/>
    <w:rsid w:val="00F1426F"/>
    <w:rsid w:val="00F156F8"/>
    <w:rsid w:val="00F15BC1"/>
    <w:rsid w:val="00F172EF"/>
    <w:rsid w:val="00F23182"/>
    <w:rsid w:val="00F23595"/>
    <w:rsid w:val="00F23C79"/>
    <w:rsid w:val="00F23F71"/>
    <w:rsid w:val="00F30DF8"/>
    <w:rsid w:val="00F34525"/>
    <w:rsid w:val="00F35EC5"/>
    <w:rsid w:val="00F36580"/>
    <w:rsid w:val="00F37288"/>
    <w:rsid w:val="00F410A8"/>
    <w:rsid w:val="00F511F0"/>
    <w:rsid w:val="00F51F7A"/>
    <w:rsid w:val="00F5214B"/>
    <w:rsid w:val="00F522EA"/>
    <w:rsid w:val="00F52AAF"/>
    <w:rsid w:val="00F54F1E"/>
    <w:rsid w:val="00F554CE"/>
    <w:rsid w:val="00F55D44"/>
    <w:rsid w:val="00F5696B"/>
    <w:rsid w:val="00F56A12"/>
    <w:rsid w:val="00F621BF"/>
    <w:rsid w:val="00F66E0C"/>
    <w:rsid w:val="00F70E1C"/>
    <w:rsid w:val="00F7312C"/>
    <w:rsid w:val="00F73757"/>
    <w:rsid w:val="00F73CB4"/>
    <w:rsid w:val="00F745F4"/>
    <w:rsid w:val="00F80DAF"/>
    <w:rsid w:val="00F82B4F"/>
    <w:rsid w:val="00F831F1"/>
    <w:rsid w:val="00F83345"/>
    <w:rsid w:val="00F85922"/>
    <w:rsid w:val="00F86DFC"/>
    <w:rsid w:val="00F90B42"/>
    <w:rsid w:val="00F91193"/>
    <w:rsid w:val="00F91798"/>
    <w:rsid w:val="00F949F5"/>
    <w:rsid w:val="00F958E9"/>
    <w:rsid w:val="00F96208"/>
    <w:rsid w:val="00F97B8A"/>
    <w:rsid w:val="00FA58E6"/>
    <w:rsid w:val="00FA6713"/>
    <w:rsid w:val="00FB0114"/>
    <w:rsid w:val="00FB0528"/>
    <w:rsid w:val="00FB25FF"/>
    <w:rsid w:val="00FB27CC"/>
    <w:rsid w:val="00FB324C"/>
    <w:rsid w:val="00FB3564"/>
    <w:rsid w:val="00FB42C0"/>
    <w:rsid w:val="00FC63FD"/>
    <w:rsid w:val="00FD0482"/>
    <w:rsid w:val="00FD2ED7"/>
    <w:rsid w:val="00FD3366"/>
    <w:rsid w:val="00FD5E4D"/>
    <w:rsid w:val="00FD5EAC"/>
    <w:rsid w:val="00FD7CF6"/>
    <w:rsid w:val="00FE0B32"/>
    <w:rsid w:val="00FE17F9"/>
    <w:rsid w:val="00FE2BEC"/>
    <w:rsid w:val="00FE31D5"/>
    <w:rsid w:val="00FE33C3"/>
    <w:rsid w:val="00FE7C3C"/>
    <w:rsid w:val="00FF3152"/>
    <w:rsid w:val="00FF4A1E"/>
    <w:rsid w:val="00FF50D7"/>
    <w:rsid w:val="00FF6BC6"/>
    <w:rsid w:val="00FF79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54B86BB8"/>
  <w15:docId w15:val="{BDFB839C-8E7D-40E8-B93E-4E50DADE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32A"/>
    <w:rPr>
      <w:rFonts w:ascii="Times New Roman" w:eastAsia="Times New Roman" w:hAnsi="Times New Roman"/>
      <w:sz w:val="24"/>
      <w:szCs w:val="24"/>
    </w:rPr>
  </w:style>
  <w:style w:type="paragraph" w:styleId="Heading1">
    <w:name w:val="heading 1"/>
    <w:basedOn w:val="Normal"/>
    <w:next w:val="Normal"/>
    <w:link w:val="Heading1Char"/>
    <w:uiPriority w:val="9"/>
    <w:qFormat/>
    <w:rsid w:val="00C5532A"/>
    <w:pPr>
      <w:keepNext/>
      <w:spacing w:before="240" w:after="60" w:line="276" w:lineRule="auto"/>
      <w:outlineLvl w:val="0"/>
    </w:pPr>
    <w:rPr>
      <w:rFonts w:ascii="Cambria" w:hAnsi="Cambria"/>
      <w:b/>
      <w:bCs/>
      <w:kern w:val="32"/>
      <w:sz w:val="32"/>
      <w:szCs w:val="32"/>
      <w:lang w:eastAsia="en-US"/>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C5532A"/>
    <w:pPr>
      <w:spacing w:before="100" w:beforeAutospacing="1" w:after="100" w:afterAutospacing="1"/>
      <w:outlineLvl w:val="3"/>
    </w:pPr>
    <w:rPr>
      <w:b/>
      <w:bCs/>
    </w:rPr>
  </w:style>
  <w:style w:type="paragraph" w:styleId="Heading5">
    <w:name w:val="heading 5"/>
    <w:basedOn w:val="Normal"/>
    <w:next w:val="Normal"/>
    <w:link w:val="Heading5Char"/>
    <w:qFormat/>
    <w:rsid w:val="00C5532A"/>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link w:val="naisfChar"/>
    <w:rsid w:val="009F0273"/>
    <w:pPr>
      <w:spacing w:before="100" w:beforeAutospacing="1" w:after="100" w:afterAutospacing="1"/>
    </w:pPr>
  </w:style>
  <w:style w:type="paragraph" w:styleId="Header">
    <w:name w:val="header"/>
    <w:basedOn w:val="Normal"/>
    <w:link w:val="HeaderChar"/>
    <w:uiPriority w:val="99"/>
    <w:rsid w:val="009F0273"/>
    <w:pPr>
      <w:tabs>
        <w:tab w:val="center" w:pos="4153"/>
        <w:tab w:val="right" w:pos="8306"/>
      </w:tabs>
    </w:pPr>
  </w:style>
  <w:style w:type="character" w:customStyle="1" w:styleId="HeaderChar">
    <w:name w:val="Header Char"/>
    <w:link w:val="Header"/>
    <w:uiPriority w:val="99"/>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9F0273"/>
    <w:pPr>
      <w:tabs>
        <w:tab w:val="center" w:pos="4153"/>
        <w:tab w:val="right" w:pos="8306"/>
      </w:tabs>
    </w:pPr>
  </w:style>
  <w:style w:type="character" w:customStyle="1" w:styleId="FooterChar">
    <w:name w:val="Footer Char"/>
    <w:link w:val="Footer"/>
    <w:uiPriority w:val="99"/>
    <w:rsid w:val="009F0273"/>
    <w:rPr>
      <w:rFonts w:ascii="Times New Roman" w:eastAsia="Times New Roman" w:hAnsi="Times New Roman" w:cs="Times New Roman"/>
      <w:sz w:val="24"/>
      <w:szCs w:val="24"/>
      <w:lang w:val="lv-LV" w:eastAsia="lv-LV"/>
    </w:rPr>
  </w:style>
  <w:style w:type="paragraph" w:styleId="NormalWeb">
    <w:name w:val="Normal (Web)"/>
    <w:basedOn w:val="Normal"/>
    <w:link w:val="NormalWebChar"/>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link w:val="BalloonText"/>
    <w:uiPriority w:val="99"/>
    <w:semiHidden/>
    <w:rsid w:val="0015343D"/>
    <w:rPr>
      <w:rFonts w:ascii="Tahoma" w:eastAsia="Times New Roman" w:hAnsi="Tahoma" w:cs="Tahoma"/>
      <w:sz w:val="16"/>
      <w:szCs w:val="16"/>
      <w:lang w:val="lv-LV" w:eastAsia="lv-LV"/>
    </w:rPr>
  </w:style>
  <w:style w:type="character" w:styleId="Hyperlink">
    <w:name w:val="Hyperlink"/>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nhideWhenUsed/>
    <w:rsid w:val="00DF0B36"/>
    <w:rPr>
      <w:sz w:val="20"/>
      <w:szCs w:val="20"/>
    </w:rPr>
  </w:style>
  <w:style w:type="character" w:customStyle="1" w:styleId="CommentTextChar">
    <w:name w:val="Comment Text Char"/>
    <w:link w:val="CommentText"/>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semiHidden/>
    <w:rsid w:val="00825BDA"/>
    <w:rPr>
      <w:sz w:val="16"/>
      <w:szCs w:val="16"/>
    </w:rPr>
  </w:style>
  <w:style w:type="paragraph" w:styleId="PlainText">
    <w:name w:val="Plain Text"/>
    <w:basedOn w:val="Normal"/>
    <w:link w:val="PlainTextChar"/>
    <w:uiPriority w:val="99"/>
    <w:rsid w:val="00C55CB3"/>
    <w:rPr>
      <w:rFonts w:ascii="Courier New" w:eastAsia="Calibri" w:hAnsi="Courier New" w:cs="Courier New"/>
      <w:sz w:val="20"/>
      <w:szCs w:val="20"/>
      <w:lang w:eastAsia="en-US"/>
    </w:rPr>
  </w:style>
  <w:style w:type="character" w:customStyle="1" w:styleId="PlainTextChar">
    <w:name w:val="Plain Text Char"/>
    <w:link w:val="PlainText"/>
    <w:uiPriority w:val="99"/>
    <w:rsid w:val="00C55CB3"/>
    <w:rPr>
      <w:rFonts w:ascii="Courier New" w:hAnsi="Courier New" w:cs="Courier New"/>
      <w:lang w:eastAsia="en-US"/>
    </w:rPr>
  </w:style>
  <w:style w:type="character" w:customStyle="1" w:styleId="rvts2">
    <w:name w:val="rvts2"/>
    <w:rsid w:val="008236DB"/>
    <w:rPr>
      <w:rFonts w:ascii="Arial" w:hAnsi="Arial" w:cs="Arial" w:hint="default"/>
      <w:b/>
      <w:bCs/>
      <w:color w:val="000080"/>
      <w:sz w:val="20"/>
      <w:szCs w:val="20"/>
    </w:rPr>
  </w:style>
  <w:style w:type="character" w:customStyle="1" w:styleId="rvts8">
    <w:name w:val="rvts8"/>
    <w:rsid w:val="008236DB"/>
    <w:rPr>
      <w:rFonts w:ascii="Calibri" w:hAnsi="Calibri" w:hint="default"/>
      <w:sz w:val="22"/>
      <w:szCs w:val="22"/>
    </w:rPr>
  </w:style>
  <w:style w:type="paragraph" w:customStyle="1" w:styleId="naisnod">
    <w:name w:val="naisnod"/>
    <w:basedOn w:val="Normal"/>
    <w:rsid w:val="00A51F1F"/>
    <w:pPr>
      <w:spacing w:before="150" w:after="150"/>
      <w:jc w:val="center"/>
    </w:pPr>
    <w:rPr>
      <w:b/>
      <w:bCs/>
    </w:rPr>
  </w:style>
  <w:style w:type="paragraph" w:customStyle="1" w:styleId="naislab">
    <w:name w:val="naislab"/>
    <w:basedOn w:val="Normal"/>
    <w:rsid w:val="00A51F1F"/>
    <w:pPr>
      <w:spacing w:before="75" w:after="75"/>
      <w:jc w:val="right"/>
    </w:p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A51F1F"/>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link w:val="FootnoteText"/>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link w:val="Heading3"/>
    <w:uiPriority w:val="9"/>
    <w:rsid w:val="00603826"/>
    <w:rPr>
      <w:rFonts w:ascii="Times New Roman" w:eastAsia="Times New Roman" w:hAnsi="Times New Roman"/>
      <w:b/>
      <w:bCs/>
      <w:sz w:val="27"/>
      <w:szCs w:val="27"/>
    </w:rPr>
  </w:style>
  <w:style w:type="paragraph" w:styleId="BodyText">
    <w:name w:val="Body Text"/>
    <w:aliases w:val=" Rakstz."/>
    <w:basedOn w:val="Normal"/>
    <w:link w:val="BodyTextChar1"/>
    <w:rsid w:val="008A402F"/>
    <w:pPr>
      <w:jc w:val="center"/>
    </w:pPr>
    <w:rPr>
      <w:b/>
      <w:bCs/>
      <w:lang w:val="en-US" w:eastAsia="en-US"/>
    </w:rPr>
  </w:style>
  <w:style w:type="character" w:customStyle="1" w:styleId="BodyTextChar">
    <w:name w:val="Body Text Char"/>
    <w:aliases w:val=" Rakstz. Char"/>
    <w:rsid w:val="008A402F"/>
    <w:rPr>
      <w:rFonts w:ascii="Times New Roman" w:eastAsia="Times New Roman" w:hAnsi="Times New Roman"/>
      <w:sz w:val="24"/>
      <w:szCs w:val="24"/>
    </w:rPr>
  </w:style>
  <w:style w:type="character" w:customStyle="1" w:styleId="BodyTextChar1">
    <w:name w:val="Body Text Char1"/>
    <w:aliases w:val=" Rakstz. Char1"/>
    <w:link w:val="BodyText"/>
    <w:rsid w:val="008A402F"/>
    <w:rPr>
      <w:rFonts w:ascii="Times New Roman" w:eastAsia="Times New Roman" w:hAnsi="Times New Roman"/>
      <w:b/>
      <w:bCs/>
      <w:sz w:val="24"/>
      <w:szCs w:val="24"/>
      <w:lang w:val="en-US" w:eastAsia="en-US"/>
    </w:rPr>
  </w:style>
  <w:style w:type="paragraph" w:styleId="CommentSubject">
    <w:name w:val="annotation subject"/>
    <w:basedOn w:val="CommentText"/>
    <w:next w:val="CommentText"/>
    <w:link w:val="CommentSubjectChar"/>
    <w:semiHidden/>
    <w:unhideWhenUsed/>
    <w:rsid w:val="00995059"/>
    <w:rPr>
      <w:b/>
      <w:bCs/>
    </w:rPr>
  </w:style>
  <w:style w:type="character" w:customStyle="1" w:styleId="CommentSubjectChar">
    <w:name w:val="Comment Subject Char"/>
    <w:link w:val="CommentSubject"/>
    <w:uiPriority w:val="99"/>
    <w:semiHidden/>
    <w:rsid w:val="00995059"/>
    <w:rPr>
      <w:rFonts w:ascii="Times New Roman" w:eastAsia="Times New Roman" w:hAnsi="Times New Roman"/>
      <w:b/>
      <w:bCs/>
    </w:rPr>
  </w:style>
  <w:style w:type="character" w:styleId="FootnoteReference">
    <w:name w:val="footnote reference"/>
    <w:aliases w:val="Footnote Reference Number,SUPERS,Footnote Reference Superscript"/>
    <w:uiPriority w:val="99"/>
    <w:rsid w:val="00D66C4C"/>
    <w:rPr>
      <w:vertAlign w:val="superscript"/>
    </w:rPr>
  </w:style>
  <w:style w:type="paragraph" w:customStyle="1" w:styleId="tvhtml">
    <w:name w:val="tv_html"/>
    <w:basedOn w:val="Normal"/>
    <w:rsid w:val="00D03B7C"/>
    <w:pPr>
      <w:spacing w:before="100" w:beforeAutospacing="1" w:after="100" w:afterAutospacing="1"/>
    </w:pPr>
    <w:rPr>
      <w:rFonts w:ascii="Verdana" w:hAnsi="Verdana"/>
      <w:sz w:val="16"/>
      <w:szCs w:val="16"/>
    </w:rPr>
  </w:style>
  <w:style w:type="paragraph" w:customStyle="1" w:styleId="tvhtml1">
    <w:name w:val="tv_html1"/>
    <w:basedOn w:val="Normal"/>
    <w:rsid w:val="00D03B7C"/>
    <w:pPr>
      <w:spacing w:before="100" w:beforeAutospacing="1" w:line="360" w:lineRule="auto"/>
    </w:pPr>
    <w:rPr>
      <w:rFonts w:ascii="Verdana" w:hAnsi="Verdana"/>
      <w:sz w:val="18"/>
      <w:szCs w:val="18"/>
    </w:rPr>
  </w:style>
  <w:style w:type="character" w:styleId="Strong">
    <w:name w:val="Strong"/>
    <w:uiPriority w:val="22"/>
    <w:qFormat/>
    <w:rsid w:val="0001793A"/>
    <w:rPr>
      <w:rFonts w:cs="Times New Roman"/>
      <w:b/>
      <w:bCs/>
    </w:rPr>
  </w:style>
  <w:style w:type="paragraph" w:customStyle="1" w:styleId="doc-ti">
    <w:name w:val="doc-ti"/>
    <w:basedOn w:val="Normal"/>
    <w:rsid w:val="00C5532A"/>
    <w:pPr>
      <w:spacing w:before="240" w:after="120"/>
      <w:jc w:val="center"/>
    </w:pPr>
    <w:rPr>
      <w:b/>
      <w:bCs/>
      <w:sz w:val="18"/>
      <w:szCs w:val="18"/>
    </w:rPr>
  </w:style>
  <w:style w:type="character" w:customStyle="1" w:styleId="Heading1Char">
    <w:name w:val="Heading 1 Char"/>
    <w:basedOn w:val="DefaultParagraphFont"/>
    <w:link w:val="Heading1"/>
    <w:uiPriority w:val="9"/>
    <w:rsid w:val="00C5532A"/>
    <w:rPr>
      <w:rFonts w:ascii="Cambria" w:eastAsia="Times New Roman" w:hAnsi="Cambria"/>
      <w:b/>
      <w:bCs/>
      <w:kern w:val="32"/>
      <w:sz w:val="32"/>
      <w:szCs w:val="32"/>
      <w:lang w:eastAsia="en-US"/>
    </w:rPr>
  </w:style>
  <w:style w:type="character" w:customStyle="1" w:styleId="Heading4Char">
    <w:name w:val="Heading 4 Char"/>
    <w:basedOn w:val="DefaultParagraphFont"/>
    <w:link w:val="Heading4"/>
    <w:uiPriority w:val="9"/>
    <w:rsid w:val="00C5532A"/>
    <w:rPr>
      <w:rFonts w:ascii="Times New Roman" w:eastAsia="Times New Roman" w:hAnsi="Times New Roman"/>
      <w:b/>
      <w:bCs/>
      <w:sz w:val="24"/>
      <w:szCs w:val="24"/>
    </w:rPr>
  </w:style>
  <w:style w:type="character" w:customStyle="1" w:styleId="Heading5Char">
    <w:name w:val="Heading 5 Char"/>
    <w:basedOn w:val="DefaultParagraphFont"/>
    <w:link w:val="Heading5"/>
    <w:rsid w:val="00C5532A"/>
    <w:rPr>
      <w:rFonts w:ascii="Times New Roman" w:eastAsia="Times New Roman" w:hAnsi="Times New Roman"/>
      <w:sz w:val="28"/>
      <w:lang w:val="en-US" w:eastAsia="en-US"/>
    </w:rPr>
  </w:style>
  <w:style w:type="numbering" w:customStyle="1" w:styleId="NoList1">
    <w:name w:val="No List1"/>
    <w:next w:val="NoList"/>
    <w:uiPriority w:val="99"/>
    <w:semiHidden/>
    <w:unhideWhenUsed/>
    <w:rsid w:val="00C5532A"/>
  </w:style>
  <w:style w:type="paragraph" w:styleId="BodyTextIndent">
    <w:name w:val="Body Text Indent"/>
    <w:basedOn w:val="Normal"/>
    <w:link w:val="BodyTextIndentChar"/>
    <w:rsid w:val="00C5532A"/>
    <w:pPr>
      <w:spacing w:before="240"/>
      <w:ind w:firstLine="720"/>
    </w:pPr>
    <w:rPr>
      <w:sz w:val="28"/>
      <w:szCs w:val="20"/>
      <w:lang w:eastAsia="en-US"/>
    </w:rPr>
  </w:style>
  <w:style w:type="character" w:customStyle="1" w:styleId="BodyTextIndentChar">
    <w:name w:val="Body Text Indent Char"/>
    <w:basedOn w:val="DefaultParagraphFont"/>
    <w:link w:val="BodyTextIndent"/>
    <w:rsid w:val="00C5532A"/>
    <w:rPr>
      <w:rFonts w:ascii="Times New Roman" w:eastAsia="Times New Roman" w:hAnsi="Times New Roman"/>
      <w:sz w:val="28"/>
      <w:lang w:eastAsia="en-US"/>
    </w:rPr>
  </w:style>
  <w:style w:type="paragraph" w:customStyle="1" w:styleId="Daabeznumura">
    <w:name w:val="Daļa bez numura"/>
    <w:basedOn w:val="Normal"/>
    <w:qFormat/>
    <w:rsid w:val="00C5532A"/>
    <w:pPr>
      <w:widowControl w:val="0"/>
      <w:adjustRightInd w:val="0"/>
      <w:spacing w:before="120" w:after="120"/>
      <w:ind w:firstLine="720"/>
      <w:jc w:val="both"/>
      <w:textAlignment w:val="baseline"/>
    </w:pPr>
    <w:rPr>
      <w:sz w:val="28"/>
      <w:szCs w:val="28"/>
    </w:rPr>
  </w:style>
  <w:style w:type="paragraph" w:customStyle="1" w:styleId="Daaarnumuru">
    <w:name w:val="Daļa ar numuru"/>
    <w:basedOn w:val="Normal"/>
    <w:uiPriority w:val="99"/>
    <w:qFormat/>
    <w:rsid w:val="00C5532A"/>
    <w:pPr>
      <w:widowControl w:val="0"/>
      <w:numPr>
        <w:numId w:val="1"/>
      </w:numPr>
      <w:tabs>
        <w:tab w:val="left" w:pos="1072"/>
        <w:tab w:val="left" w:pos="1418"/>
      </w:tabs>
      <w:adjustRightInd w:val="0"/>
      <w:spacing w:before="120" w:after="120"/>
      <w:ind w:left="0" w:firstLine="720"/>
      <w:jc w:val="both"/>
      <w:textAlignment w:val="baseline"/>
    </w:pPr>
    <w:rPr>
      <w:sz w:val="28"/>
      <w:szCs w:val="28"/>
    </w:rPr>
  </w:style>
  <w:style w:type="paragraph" w:customStyle="1" w:styleId="parastaisweb1">
    <w:name w:val="parastaisweb1"/>
    <w:basedOn w:val="Normal"/>
    <w:rsid w:val="00C5532A"/>
    <w:pPr>
      <w:spacing w:before="100" w:beforeAutospacing="1" w:after="100" w:afterAutospacing="1"/>
    </w:pPr>
  </w:style>
  <w:style w:type="paragraph" w:customStyle="1" w:styleId="Prejasnoteikumi">
    <w:name w:val="Pārejas noteikumi"/>
    <w:basedOn w:val="Normal"/>
    <w:qFormat/>
    <w:rsid w:val="00C5532A"/>
    <w:pPr>
      <w:widowControl w:val="0"/>
      <w:numPr>
        <w:numId w:val="2"/>
      </w:numPr>
      <w:tabs>
        <w:tab w:val="left" w:pos="851"/>
      </w:tabs>
      <w:adjustRightInd w:val="0"/>
      <w:ind w:left="0" w:firstLine="720"/>
      <w:jc w:val="both"/>
      <w:textAlignment w:val="baseline"/>
    </w:pPr>
    <w:rPr>
      <w:sz w:val="28"/>
      <w:lang w:val="en-US" w:eastAsia="en-US"/>
    </w:rPr>
  </w:style>
  <w:style w:type="paragraph" w:styleId="BodyText3">
    <w:name w:val="Body Text 3"/>
    <w:basedOn w:val="Normal"/>
    <w:link w:val="BodyText3Char"/>
    <w:uiPriority w:val="99"/>
    <w:unhideWhenUsed/>
    <w:rsid w:val="00C5532A"/>
    <w:pPr>
      <w:spacing w:after="120" w:line="276" w:lineRule="auto"/>
    </w:pPr>
    <w:rPr>
      <w:rFonts w:eastAsia="Calibri"/>
      <w:sz w:val="16"/>
      <w:szCs w:val="16"/>
      <w:lang w:eastAsia="en-US"/>
    </w:rPr>
  </w:style>
  <w:style w:type="character" w:customStyle="1" w:styleId="BodyText3Char">
    <w:name w:val="Body Text 3 Char"/>
    <w:basedOn w:val="DefaultParagraphFont"/>
    <w:link w:val="BodyText3"/>
    <w:uiPriority w:val="99"/>
    <w:rsid w:val="00C5532A"/>
    <w:rPr>
      <w:rFonts w:ascii="Times New Roman" w:hAnsi="Times New Roman"/>
      <w:sz w:val="16"/>
      <w:szCs w:val="16"/>
      <w:lang w:eastAsia="en-US"/>
    </w:rPr>
  </w:style>
  <w:style w:type="paragraph" w:customStyle="1" w:styleId="CharChar">
    <w:name w:val="Char Char"/>
    <w:basedOn w:val="Normal"/>
    <w:rsid w:val="00C5532A"/>
    <w:pPr>
      <w:spacing w:after="160" w:line="240" w:lineRule="exact"/>
    </w:pPr>
    <w:rPr>
      <w:rFonts w:ascii="Tahoma" w:hAnsi="Tahoma"/>
      <w:sz w:val="20"/>
      <w:szCs w:val="20"/>
      <w:lang w:val="en-US" w:eastAsia="en-US"/>
    </w:rPr>
  </w:style>
  <w:style w:type="paragraph" w:customStyle="1" w:styleId="CharCharCharRakstz">
    <w:name w:val="Char Char Char Rakstz."/>
    <w:basedOn w:val="Normal"/>
    <w:next w:val="BlockText"/>
    <w:rsid w:val="00C5532A"/>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unhideWhenUsed/>
    <w:rsid w:val="00C5532A"/>
    <w:pPr>
      <w:spacing w:after="120" w:line="276" w:lineRule="auto"/>
      <w:ind w:left="1440" w:right="1440"/>
    </w:pPr>
    <w:rPr>
      <w:rFonts w:eastAsia="Calibri"/>
      <w:szCs w:val="22"/>
      <w:lang w:eastAsia="en-US"/>
    </w:rPr>
  </w:style>
  <w:style w:type="paragraph" w:customStyle="1" w:styleId="normal1">
    <w:name w:val="normal1"/>
    <w:basedOn w:val="Normal"/>
    <w:rsid w:val="00C5532A"/>
    <w:pPr>
      <w:widowControl w:val="0"/>
      <w:tabs>
        <w:tab w:val="num" w:pos="2520"/>
      </w:tabs>
      <w:adjustRightInd w:val="0"/>
      <w:spacing w:before="120" w:after="120" w:line="360" w:lineRule="atLeast"/>
      <w:ind w:left="720" w:right="1134" w:firstLine="720"/>
      <w:jc w:val="both"/>
      <w:textAlignment w:val="baseline"/>
    </w:pPr>
    <w:rPr>
      <w:lang w:val="en-US" w:eastAsia="en-US"/>
    </w:rPr>
  </w:style>
  <w:style w:type="paragraph" w:styleId="BodyTextIndent3">
    <w:name w:val="Body Text Indent 3"/>
    <w:basedOn w:val="Normal"/>
    <w:link w:val="BodyTextIndent3Char"/>
    <w:unhideWhenUsed/>
    <w:rsid w:val="00C5532A"/>
    <w:pPr>
      <w:spacing w:after="120" w:line="276" w:lineRule="auto"/>
      <w:ind w:left="283"/>
    </w:pPr>
    <w:rPr>
      <w:rFonts w:eastAsia="Calibri"/>
      <w:sz w:val="16"/>
      <w:szCs w:val="16"/>
      <w:lang w:eastAsia="en-US"/>
    </w:rPr>
  </w:style>
  <w:style w:type="character" w:customStyle="1" w:styleId="BodyTextIndent3Char">
    <w:name w:val="Body Text Indent 3 Char"/>
    <w:basedOn w:val="DefaultParagraphFont"/>
    <w:link w:val="BodyTextIndent3"/>
    <w:rsid w:val="00C5532A"/>
    <w:rPr>
      <w:rFonts w:ascii="Times New Roman" w:hAnsi="Times New Roman"/>
      <w:sz w:val="16"/>
      <w:szCs w:val="16"/>
      <w:lang w:eastAsia="en-US"/>
    </w:rPr>
  </w:style>
  <w:style w:type="paragraph" w:styleId="HTMLPreformatted">
    <w:name w:val="HTML Preformatted"/>
    <w:basedOn w:val="Normal"/>
    <w:link w:val="HTMLPreformattedChar"/>
    <w:rsid w:val="00C5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en-US"/>
    </w:rPr>
  </w:style>
  <w:style w:type="character" w:customStyle="1" w:styleId="HTMLPreformattedChar">
    <w:name w:val="HTML Preformatted Char"/>
    <w:basedOn w:val="DefaultParagraphFont"/>
    <w:link w:val="HTMLPreformatted"/>
    <w:rsid w:val="00C5532A"/>
    <w:rPr>
      <w:rFonts w:ascii="Arial Unicode MS" w:eastAsia="Arial Unicode MS" w:hAnsi="Arial Unicode MS" w:cs="Arial Unicode MS"/>
      <w:lang w:eastAsia="en-US"/>
    </w:rPr>
  </w:style>
  <w:style w:type="paragraph" w:customStyle="1" w:styleId="ManualConsidrant">
    <w:name w:val="Manual Considérant"/>
    <w:basedOn w:val="Normal"/>
    <w:rsid w:val="00C5532A"/>
    <w:pPr>
      <w:spacing w:before="120" w:after="120"/>
      <w:ind w:left="709" w:hanging="709"/>
      <w:jc w:val="both"/>
    </w:pPr>
    <w:rPr>
      <w:snapToGrid w:val="0"/>
      <w:lang w:eastAsia="en-GB"/>
    </w:rPr>
  </w:style>
  <w:style w:type="paragraph" w:customStyle="1" w:styleId="Text1">
    <w:name w:val="Text 1"/>
    <w:basedOn w:val="Normal"/>
    <w:rsid w:val="00C5532A"/>
    <w:pPr>
      <w:spacing w:before="120" w:after="120"/>
      <w:ind w:left="850"/>
      <w:jc w:val="both"/>
    </w:pPr>
    <w:rPr>
      <w:szCs w:val="20"/>
      <w:lang w:eastAsia="zh-CN"/>
    </w:rPr>
  </w:style>
  <w:style w:type="paragraph" w:customStyle="1" w:styleId="ListDash1">
    <w:name w:val="List Dash 1"/>
    <w:basedOn w:val="Normal"/>
    <w:rsid w:val="00C5532A"/>
    <w:pPr>
      <w:numPr>
        <w:numId w:val="3"/>
      </w:numPr>
      <w:spacing w:before="120" w:after="120"/>
      <w:jc w:val="both"/>
    </w:pPr>
    <w:rPr>
      <w:szCs w:val="20"/>
      <w:lang w:eastAsia="zh-CN"/>
    </w:rPr>
  </w:style>
  <w:style w:type="paragraph" w:customStyle="1" w:styleId="Point1">
    <w:name w:val="Point 1"/>
    <w:basedOn w:val="Normal"/>
    <w:rsid w:val="00C5532A"/>
    <w:pPr>
      <w:spacing w:before="120" w:after="120"/>
      <w:ind w:left="1417" w:hanging="567"/>
      <w:jc w:val="both"/>
    </w:pPr>
    <w:rPr>
      <w:szCs w:val="20"/>
      <w:lang w:eastAsia="zh-CN"/>
    </w:rPr>
  </w:style>
  <w:style w:type="paragraph" w:customStyle="1" w:styleId="ManualNumPar1">
    <w:name w:val="Manual NumPar 1"/>
    <w:basedOn w:val="Normal"/>
    <w:next w:val="Text1"/>
    <w:rsid w:val="00C5532A"/>
    <w:pPr>
      <w:spacing w:before="120" w:after="120"/>
      <w:ind w:left="850" w:hanging="850"/>
      <w:jc w:val="both"/>
    </w:pPr>
    <w:rPr>
      <w:szCs w:val="20"/>
      <w:lang w:eastAsia="zh-CN"/>
    </w:rPr>
  </w:style>
  <w:style w:type="character" w:styleId="Emphasis">
    <w:name w:val="Emphasis"/>
    <w:uiPriority w:val="20"/>
    <w:qFormat/>
    <w:rsid w:val="00C5532A"/>
    <w:rPr>
      <w:i/>
      <w:iCs/>
    </w:rPr>
  </w:style>
  <w:style w:type="numbering" w:customStyle="1" w:styleId="NoList11">
    <w:name w:val="No List11"/>
    <w:next w:val="NoList"/>
    <w:uiPriority w:val="99"/>
    <w:semiHidden/>
    <w:unhideWhenUsed/>
    <w:rsid w:val="00C5532A"/>
  </w:style>
  <w:style w:type="paragraph" w:styleId="EnvelopeReturn">
    <w:name w:val="envelope return"/>
    <w:basedOn w:val="Normal"/>
    <w:unhideWhenUsed/>
    <w:rsid w:val="00C5532A"/>
    <w:pPr>
      <w:keepLines/>
      <w:widowControl w:val="0"/>
      <w:spacing w:before="600"/>
    </w:pPr>
    <w:rPr>
      <w:sz w:val="26"/>
      <w:szCs w:val="20"/>
      <w:lang w:val="en-AU" w:eastAsia="en-US"/>
    </w:rPr>
  </w:style>
  <w:style w:type="character" w:customStyle="1" w:styleId="naisfChar">
    <w:name w:val="naisf Char"/>
    <w:basedOn w:val="DefaultParagraphFont"/>
    <w:link w:val="naisf"/>
    <w:locked/>
    <w:rsid w:val="00C5532A"/>
    <w:rPr>
      <w:rFonts w:ascii="Times New Roman" w:eastAsia="Times New Roman" w:hAnsi="Times New Roman"/>
      <w:sz w:val="24"/>
      <w:szCs w:val="24"/>
    </w:rPr>
  </w:style>
  <w:style w:type="table" w:styleId="TableGrid">
    <w:name w:val="Table Grid"/>
    <w:basedOn w:val="TableNormal"/>
    <w:uiPriority w:val="59"/>
    <w:rsid w:val="00C5532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5532A"/>
  </w:style>
  <w:style w:type="paragraph" w:styleId="BodyText2">
    <w:name w:val="Body Text 2"/>
    <w:basedOn w:val="Normal"/>
    <w:link w:val="BodyText2Char"/>
    <w:rsid w:val="00C5532A"/>
    <w:pPr>
      <w:spacing w:after="120" w:line="480" w:lineRule="auto"/>
    </w:pPr>
  </w:style>
  <w:style w:type="character" w:customStyle="1" w:styleId="BodyText2Char">
    <w:name w:val="Body Text 2 Char"/>
    <w:basedOn w:val="DefaultParagraphFont"/>
    <w:link w:val="BodyText2"/>
    <w:rsid w:val="00C5532A"/>
    <w:rPr>
      <w:rFonts w:ascii="Times New Roman" w:eastAsia="Times New Roman" w:hAnsi="Times New Roman"/>
      <w:sz w:val="24"/>
      <w:szCs w:val="24"/>
    </w:rPr>
  </w:style>
  <w:style w:type="character" w:customStyle="1" w:styleId="NormalWebChar">
    <w:name w:val="Normal (Web) Char"/>
    <w:basedOn w:val="DefaultParagraphFont"/>
    <w:link w:val="NormalWeb"/>
    <w:uiPriority w:val="99"/>
    <w:locked/>
    <w:rsid w:val="00C5532A"/>
    <w:rPr>
      <w:rFonts w:ascii="Times New Roman" w:eastAsia="Times New Roman" w:hAnsi="Times New Roman"/>
      <w:sz w:val="24"/>
      <w:szCs w:val="24"/>
    </w:rPr>
  </w:style>
  <w:style w:type="character" w:styleId="FollowedHyperlink">
    <w:name w:val="FollowedHyperlink"/>
    <w:basedOn w:val="DefaultParagraphFont"/>
    <w:uiPriority w:val="99"/>
    <w:unhideWhenUsed/>
    <w:rsid w:val="00C5532A"/>
    <w:rPr>
      <w:color w:val="800080" w:themeColor="followedHyperlink"/>
      <w:u w:val="single"/>
    </w:rPr>
  </w:style>
  <w:style w:type="paragraph" w:styleId="z-BottomofForm">
    <w:name w:val="HTML Bottom of Form"/>
    <w:basedOn w:val="Normal"/>
    <w:next w:val="Normal"/>
    <w:link w:val="z-BottomofFormChar"/>
    <w:hidden/>
    <w:uiPriority w:val="99"/>
    <w:rsid w:val="00C5532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C5532A"/>
    <w:rPr>
      <w:rFonts w:ascii="Arial" w:eastAsia="Times New Roman" w:hAnsi="Arial" w:cs="Arial"/>
      <w:vanish/>
      <w:sz w:val="16"/>
      <w:szCs w:val="16"/>
    </w:rPr>
  </w:style>
  <w:style w:type="paragraph" w:customStyle="1" w:styleId="body">
    <w:name w:val="body"/>
    <w:basedOn w:val="Normal"/>
    <w:uiPriority w:val="99"/>
    <w:rsid w:val="00C5532A"/>
    <w:pPr>
      <w:shd w:val="clear" w:color="auto" w:fill="C9E1DF"/>
      <w:spacing w:before="100" w:beforeAutospacing="1" w:after="100" w:afterAutospacing="1"/>
    </w:pPr>
    <w:rPr>
      <w:rFonts w:ascii="Arial" w:hAnsi="Arial" w:cs="Arial"/>
      <w:color w:val="333333"/>
    </w:rPr>
  </w:style>
  <w:style w:type="paragraph" w:styleId="BodyTextIndent2">
    <w:name w:val="Body Text Indent 2"/>
    <w:basedOn w:val="Normal"/>
    <w:link w:val="BodyTextIndent2Char"/>
    <w:uiPriority w:val="99"/>
    <w:unhideWhenUsed/>
    <w:rsid w:val="00C5532A"/>
    <w:pPr>
      <w:spacing w:after="120" w:line="480" w:lineRule="auto"/>
      <w:ind w:left="283"/>
    </w:pPr>
    <w:rPr>
      <w:rFonts w:ascii="Calibri" w:hAnsi="Calibri"/>
      <w:sz w:val="22"/>
      <w:szCs w:val="22"/>
    </w:rPr>
  </w:style>
  <w:style w:type="character" w:customStyle="1" w:styleId="BodyTextIndent2Char">
    <w:name w:val="Body Text Indent 2 Char"/>
    <w:basedOn w:val="DefaultParagraphFont"/>
    <w:link w:val="BodyTextIndent2"/>
    <w:uiPriority w:val="99"/>
    <w:rsid w:val="00C5532A"/>
    <w:rPr>
      <w:rFonts w:eastAsia="Times New Roman"/>
      <w:sz w:val="22"/>
      <w:szCs w:val="22"/>
    </w:rPr>
  </w:style>
  <w:style w:type="character" w:customStyle="1" w:styleId="st1">
    <w:name w:val="st1"/>
    <w:basedOn w:val="DefaultParagraphFont"/>
    <w:rsid w:val="00C5532A"/>
  </w:style>
  <w:style w:type="character" w:customStyle="1" w:styleId="head61">
    <w:name w:val="head61"/>
    <w:basedOn w:val="DefaultParagraphFont"/>
    <w:rsid w:val="00C5532A"/>
    <w:rPr>
      <w:rFonts w:ascii="Arial" w:hAnsi="Arial" w:cs="Arial" w:hint="default"/>
      <w:b/>
      <w:bCs/>
      <w:color w:val="666666"/>
      <w:sz w:val="21"/>
      <w:szCs w:val="21"/>
    </w:rPr>
  </w:style>
  <w:style w:type="paragraph" w:styleId="ListBullet">
    <w:name w:val="List Bullet"/>
    <w:basedOn w:val="Normal"/>
    <w:uiPriority w:val="99"/>
    <w:unhideWhenUsed/>
    <w:rsid w:val="00C5532A"/>
    <w:pPr>
      <w:numPr>
        <w:numId w:val="4"/>
      </w:numPr>
      <w:contextualSpacing/>
    </w:pPr>
  </w:style>
  <w:style w:type="paragraph" w:customStyle="1" w:styleId="labojumupamats">
    <w:name w:val="labojumu_pamats"/>
    <w:basedOn w:val="Normal"/>
    <w:rsid w:val="00C5532A"/>
    <w:pPr>
      <w:spacing w:before="100" w:beforeAutospacing="1" w:after="100" w:afterAutospacing="1"/>
    </w:pPr>
  </w:style>
  <w:style w:type="table" w:customStyle="1" w:styleId="TableGrid1">
    <w:name w:val="Table Grid1"/>
    <w:basedOn w:val="TableNormal"/>
    <w:next w:val="TableGrid"/>
    <w:uiPriority w:val="59"/>
    <w:rsid w:val="00C5532A"/>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5532A"/>
  </w:style>
  <w:style w:type="table" w:customStyle="1" w:styleId="TableGrid2">
    <w:name w:val="Table Grid2"/>
    <w:basedOn w:val="TableNormal"/>
    <w:next w:val="TableGrid"/>
    <w:uiPriority w:val="59"/>
    <w:rsid w:val="00C553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C5532A"/>
    <w:pPr>
      <w:spacing w:after="160" w:line="240" w:lineRule="exact"/>
    </w:pPr>
    <w:rPr>
      <w:rFonts w:ascii="Tahoma" w:hAnsi="Tahoma"/>
      <w:sz w:val="20"/>
      <w:szCs w:val="20"/>
      <w:lang w:val="en-US" w:eastAsia="en-US"/>
    </w:rPr>
  </w:style>
  <w:style w:type="paragraph" w:customStyle="1" w:styleId="RakstzRakstz">
    <w:name w:val="Rakstz. Rakstz."/>
    <w:basedOn w:val="Normal"/>
    <w:rsid w:val="00C5532A"/>
    <w:pPr>
      <w:spacing w:before="40"/>
    </w:pPr>
    <w:rPr>
      <w:lang w:val="pl-PL" w:eastAsia="pl-PL"/>
    </w:rPr>
  </w:style>
  <w:style w:type="numbering" w:customStyle="1" w:styleId="NoList111">
    <w:name w:val="No List111"/>
    <w:next w:val="NoList"/>
    <w:uiPriority w:val="99"/>
    <w:semiHidden/>
    <w:unhideWhenUsed/>
    <w:rsid w:val="00C5532A"/>
  </w:style>
  <w:style w:type="numbering" w:customStyle="1" w:styleId="NoList21">
    <w:name w:val="No List21"/>
    <w:next w:val="NoList"/>
    <w:uiPriority w:val="99"/>
    <w:semiHidden/>
    <w:unhideWhenUsed/>
    <w:rsid w:val="00C5532A"/>
  </w:style>
  <w:style w:type="table" w:customStyle="1" w:styleId="TableGrid11">
    <w:name w:val="Table Grid11"/>
    <w:basedOn w:val="TableNormal"/>
    <w:next w:val="TableGrid"/>
    <w:uiPriority w:val="59"/>
    <w:rsid w:val="00C5532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erarchicaltableinformationtitle">
    <w:name w:val="hierarchical_tableinformation_title"/>
    <w:basedOn w:val="DefaultParagraphFont"/>
    <w:rsid w:val="00C5532A"/>
  </w:style>
  <w:style w:type="table" w:customStyle="1" w:styleId="TableGrid21">
    <w:name w:val="Table Grid21"/>
    <w:basedOn w:val="TableNormal"/>
    <w:next w:val="TableGrid"/>
    <w:uiPriority w:val="59"/>
    <w:rsid w:val="00C5532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2266F"/>
  </w:style>
  <w:style w:type="numbering" w:customStyle="1" w:styleId="NoList12">
    <w:name w:val="No List12"/>
    <w:next w:val="NoList"/>
    <w:uiPriority w:val="99"/>
    <w:semiHidden/>
    <w:unhideWhenUsed/>
    <w:rsid w:val="0012266F"/>
  </w:style>
  <w:style w:type="table" w:customStyle="1" w:styleId="TableGrid3">
    <w:name w:val="Table Grid3"/>
    <w:basedOn w:val="TableNormal"/>
    <w:next w:val="TableGrid"/>
    <w:uiPriority w:val="59"/>
    <w:rsid w:val="0012266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2266F"/>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0787921">
    <w:name w:val="tv207_87_921"/>
    <w:basedOn w:val="Normal"/>
    <w:rsid w:val="00230585"/>
    <w:pPr>
      <w:spacing w:after="567" w:line="360" w:lineRule="auto"/>
      <w:jc w:val="center"/>
    </w:pPr>
    <w:rPr>
      <w:rFonts w:ascii="Verdana" w:hAnsi="Verdana"/>
      <w:b/>
      <w:bCs/>
      <w:sz w:val="28"/>
      <w:szCs w:val="28"/>
    </w:rPr>
  </w:style>
  <w:style w:type="character" w:customStyle="1" w:styleId="c1">
    <w:name w:val="c1"/>
    <w:rsid w:val="00230585"/>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113977">
      <w:bodyDiv w:val="1"/>
      <w:marLeft w:val="0"/>
      <w:marRight w:val="0"/>
      <w:marTop w:val="0"/>
      <w:marBottom w:val="0"/>
      <w:divBdr>
        <w:top w:val="none" w:sz="0" w:space="0" w:color="auto"/>
        <w:left w:val="none" w:sz="0" w:space="0" w:color="auto"/>
        <w:bottom w:val="none" w:sz="0" w:space="0" w:color="auto"/>
        <w:right w:val="none" w:sz="0" w:space="0" w:color="auto"/>
      </w:divBdr>
    </w:div>
    <w:div w:id="1069186679">
      <w:bodyDiv w:val="1"/>
      <w:marLeft w:val="0"/>
      <w:marRight w:val="0"/>
      <w:marTop w:val="0"/>
      <w:marBottom w:val="0"/>
      <w:divBdr>
        <w:top w:val="none" w:sz="0" w:space="0" w:color="auto"/>
        <w:left w:val="none" w:sz="0" w:space="0" w:color="auto"/>
        <w:bottom w:val="none" w:sz="0" w:space="0" w:color="auto"/>
        <w:right w:val="none" w:sz="0" w:space="0" w:color="auto"/>
      </w:divBdr>
    </w:div>
    <w:div w:id="1155410561">
      <w:bodyDiv w:val="1"/>
      <w:marLeft w:val="0"/>
      <w:marRight w:val="0"/>
      <w:marTop w:val="0"/>
      <w:marBottom w:val="0"/>
      <w:divBdr>
        <w:top w:val="none" w:sz="0" w:space="0" w:color="auto"/>
        <w:left w:val="none" w:sz="0" w:space="0" w:color="auto"/>
        <w:bottom w:val="none" w:sz="0" w:space="0" w:color="auto"/>
        <w:right w:val="none" w:sz="0" w:space="0" w:color="auto"/>
      </w:divBdr>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644192597">
      <w:bodyDiv w:val="1"/>
      <w:marLeft w:val="0"/>
      <w:marRight w:val="0"/>
      <w:marTop w:val="0"/>
      <w:marBottom w:val="0"/>
      <w:divBdr>
        <w:top w:val="none" w:sz="0" w:space="0" w:color="auto"/>
        <w:left w:val="none" w:sz="0" w:space="0" w:color="auto"/>
        <w:bottom w:val="none" w:sz="0" w:space="0" w:color="auto"/>
        <w:right w:val="none" w:sz="0" w:space="0" w:color="auto"/>
      </w:divBdr>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21234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rlis.Beihmanis@em.gov.lv" TargetMode="External"/><Relationship Id="rId4" Type="http://schemas.openxmlformats.org/officeDocument/2006/relationships/settings" Target="settings.xml"/><Relationship Id="rId9" Type="http://schemas.openxmlformats.org/officeDocument/2006/relationships/hyperlink" Target="mailto:Roberts.Meijers@em.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www.iub.gov.lv/lv/node/63" TargetMode="External"/><Relationship Id="rId18" Type="http://schemas.openxmlformats.org/officeDocument/2006/relationships/hyperlink" Target="http://m.likumi.lv/doc.php?id=212348" TargetMode="External"/><Relationship Id="rId26" Type="http://schemas.openxmlformats.org/officeDocument/2006/relationships/hyperlink" Target="http://abc.edu.lv/macibu-risinajumi/profesionalo-zinasanu-paaugstinasana/energoauditoru-kursi.html" TargetMode="External"/><Relationship Id="rId39" Type="http://schemas.openxmlformats.org/officeDocument/2006/relationships/hyperlink" Target="https://bis.gov.lv/bisp/registri/dzivojamo-maju-parvaldnieku-registrs/izglitibas-iestades-kuras-iespejams-iegut-dzivojamo-maju-parvaldisanai-nepieciesamo-profesionalo-izglitibu-un-kvalifikaciju" TargetMode="External"/><Relationship Id="rId21" Type="http://schemas.openxmlformats.org/officeDocument/2006/relationships/hyperlink" Target="https://stud.rtu.lv/rtu/vaaApp/sprpub" TargetMode="External"/><Relationship Id="rId34" Type="http://schemas.openxmlformats.org/officeDocument/2006/relationships/hyperlink" Target="http://www.latak.lv/index.php?lang=lv" TargetMode="External"/><Relationship Id="rId42" Type="http://schemas.openxmlformats.org/officeDocument/2006/relationships/hyperlink" Target="https://bis.gov.lv/bisp/lv/house_managers" TargetMode="External"/><Relationship Id="rId47" Type="http://schemas.openxmlformats.org/officeDocument/2006/relationships/hyperlink" Target="http://www.zrea.lv/" TargetMode="External"/><Relationship Id="rId50" Type="http://schemas.openxmlformats.org/officeDocument/2006/relationships/hyperlink" Target="http://php.lvafa.gov.lv/images/faili/projektu_materiali/petijumi/2014/382_Passive_house/ESKO%20ligums%202015_01_28%201551%20SB.pdf" TargetMode="External"/><Relationship Id="rId55" Type="http://schemas.openxmlformats.org/officeDocument/2006/relationships/hyperlink" Target="http://www.varam.gov.lv/lat/darbibas_veidi/reg_att/metodika/" TargetMode="External"/><Relationship Id="rId63" Type="http://schemas.openxmlformats.org/officeDocument/2006/relationships/hyperlink" Target="http://www.lvafa.gov.lv/materiali/images/faili/projektu_materiali/petijumi/2014/382_Passive_house/ESKO_Vadlinijas_pasvaldibam.pdf" TargetMode="External"/><Relationship Id="rId7" Type="http://schemas.openxmlformats.org/officeDocument/2006/relationships/hyperlink" Target="https://www.em.gov.lv/lv/nozares_politika/majokli/eku_energoefektivitate/no_direktivas_2012_27_es_par_energoefektivitati_izrietosas_prasibas/" TargetMode="External"/><Relationship Id="rId2" Type="http://schemas.openxmlformats.org/officeDocument/2006/relationships/hyperlink" Target="http://eur-lex.europa.eu/legal-content/LV/TXT/PDF/?uri=CELEX:32012L0027&amp;from=LV" TargetMode="External"/><Relationship Id="rId16" Type="http://schemas.openxmlformats.org/officeDocument/2006/relationships/hyperlink" Target="http://likumi.lv/ta/id/258322-noteikumi-par-eku-energosertifikaciju" TargetMode="External"/><Relationship Id="rId29" Type="http://schemas.openxmlformats.org/officeDocument/2006/relationships/hyperlink" Target="http://www.produktivitate.lv/lv/kurss/macies-un-klusti-par-sertificetu-energoauditoru" TargetMode="External"/><Relationship Id="rId1" Type="http://schemas.openxmlformats.org/officeDocument/2006/relationships/hyperlink" Target="http://eur-lex.europa.eu/legal-content/LV/TXT/PDF/?uri=CELEX:52014XC0628(01)&amp;from=EN" TargetMode="External"/><Relationship Id="rId6" Type="http://schemas.openxmlformats.org/officeDocument/2006/relationships/hyperlink" Target="http://likumi.lv/doc.php?id=267471" TargetMode="External"/><Relationship Id="rId11" Type="http://schemas.openxmlformats.org/officeDocument/2006/relationships/hyperlink" Target="http://likumi.lv/ta/id/272295-par-zala-iepirkuma-veicinasanas-planu-2015-2017-gadam" TargetMode="External"/><Relationship Id="rId24" Type="http://schemas.openxmlformats.org/officeDocument/2006/relationships/hyperlink" Target="http://www.liepu.lv/lv/584/vides-un-atjaunojamo-energoresursu-parvaldiba-un-inzenierija" TargetMode="External"/><Relationship Id="rId32" Type="http://schemas.openxmlformats.org/officeDocument/2006/relationships/hyperlink" Target="http://www.sadalestikls.lv/files/newnode/tarifieur/ST_tarifu_kartiba_2015.pdf" TargetMode="External"/><Relationship Id="rId37" Type="http://schemas.openxmlformats.org/officeDocument/2006/relationships/hyperlink" Target="http://visc.gov.lv/profizglitiba/dokumenti/standarti/ps0286.pdf" TargetMode="External"/><Relationship Id="rId40" Type="http://schemas.openxmlformats.org/officeDocument/2006/relationships/hyperlink" Target="http://likumi.lv/doc.php?id=269494" TargetMode="External"/><Relationship Id="rId45" Type="http://schemas.openxmlformats.org/officeDocument/2006/relationships/hyperlink" Target="https://em.gov.lv/lv/es_fondi/dzivo_siltak/ievads/" TargetMode="External"/><Relationship Id="rId53" Type="http://schemas.openxmlformats.org/officeDocument/2006/relationships/hyperlink" Target="https://www.em.gov.lv/lv/nozares_politika/energoefektivitate_un_siltumapgade/energoefektivitate/pasvaldibu_energoplani/" TargetMode="External"/><Relationship Id="rId58" Type="http://schemas.openxmlformats.org/officeDocument/2006/relationships/hyperlink" Target="http://data.csb.gov.lv/pxweb/lv/vide/vide__ikgad__energetika/EN0020.px/?rxid=cdcb978c-22b0-416a-aacc-aa650d3e2ce0" TargetMode="External"/><Relationship Id="rId66" Type="http://schemas.openxmlformats.org/officeDocument/2006/relationships/hyperlink" Target="http://www.sadalestikls.lv/files/newnode/tarifieur/ST_tarifu_kartiba_2015.pdf" TargetMode="External"/><Relationship Id="rId5" Type="http://schemas.openxmlformats.org/officeDocument/2006/relationships/hyperlink" Target="http://www.esfondi.lv/page.php?id=1149" TargetMode="External"/><Relationship Id="rId15" Type="http://schemas.openxmlformats.org/officeDocument/2006/relationships/hyperlink" Target="http://likumi.lv/doc.php?id=258128" TargetMode="External"/><Relationship Id="rId23" Type="http://schemas.openxmlformats.org/officeDocument/2006/relationships/hyperlink" Target="http://www.rtk.lv/?sadala=175" TargetMode="External"/><Relationship Id="rId28" Type="http://schemas.openxmlformats.org/officeDocument/2006/relationships/hyperlink" Target="http://www.niid.lv/niid_search/program/10404?qy" TargetMode="External"/><Relationship Id="rId36" Type="http://schemas.openxmlformats.org/officeDocument/2006/relationships/hyperlink" Target="http://www.latak.lv/index.php?option=com_content&amp;view=article&amp;id=17&amp;Itemid=417&amp;lang=lv" TargetMode="External"/><Relationship Id="rId49" Type="http://schemas.openxmlformats.org/officeDocument/2006/relationships/hyperlink" Target="https://www.em.gov.lv/lv/nozares_politika/energoefektivitate_un_siltumapgade/energoefektivitate/energoefektivitates_pakalpojumi/" TargetMode="External"/><Relationship Id="rId57" Type="http://schemas.openxmlformats.org/officeDocument/2006/relationships/hyperlink" Target="https://ec.europa.eu/energy/sites/ener/files/documents/2014_neeap_lv_latvia.pdf" TargetMode="External"/><Relationship Id="rId61" Type="http://schemas.openxmlformats.org/officeDocument/2006/relationships/hyperlink" Target="https://www.em.gov.lv/lv/nozares_politika/energijas_tirgus_un_infrastruktura/statistika/" TargetMode="External"/><Relationship Id="rId10" Type="http://schemas.openxmlformats.org/officeDocument/2006/relationships/hyperlink" Target="https://www.em.gov.lv/lv/nozares_politika/energoefektivitate_un_siltumapgade/energoefektivitate/pasvaldibu_energoplani/" TargetMode="External"/><Relationship Id="rId19" Type="http://schemas.openxmlformats.org/officeDocument/2006/relationships/hyperlink" Target="http://likumi.lv/doc.php?id=257875" TargetMode="External"/><Relationship Id="rId31" Type="http://schemas.openxmlformats.org/officeDocument/2006/relationships/hyperlink" Target="https://www.em.gov.lv/lv/nozares_politika/energoefektivitate_un_siltumapgade/energoefektivitate/" TargetMode="External"/><Relationship Id="rId44" Type="http://schemas.openxmlformats.org/officeDocument/2006/relationships/hyperlink" Target="http://www.lg.lv/?id=328&amp;lang=lat" TargetMode="External"/><Relationship Id="rId52" Type="http://schemas.openxmlformats.org/officeDocument/2006/relationships/hyperlink" Target="https://ec.europa.eu/energy/sites/ener/files/documents/2014_neeap_lv_latvia.pdf" TargetMode="External"/><Relationship Id="rId60" Type="http://schemas.openxmlformats.org/officeDocument/2006/relationships/hyperlink" Target="http://data.csb.gov.lv/pxweb/lv/vide/vide__ikgad__energetika/EN0040.px/?rxid=cdcb978c-22b0-416a-aacc-aa650d3e2ce0" TargetMode="External"/><Relationship Id="rId65" Type="http://schemas.openxmlformats.org/officeDocument/2006/relationships/hyperlink" Target="http://www.sadalestikls.lv/lat/klientiem/pieslegumi/" TargetMode="External"/><Relationship Id="rId4" Type="http://schemas.openxmlformats.org/officeDocument/2006/relationships/hyperlink" Target="http://tap.mk.gov.lv/lv/mk/tap/?pid=40280663&amp;mode=mk&amp;date=2013-04-09" TargetMode="External"/><Relationship Id="rId9" Type="http://schemas.openxmlformats.org/officeDocument/2006/relationships/hyperlink" Target="http://www.varam.gov.lv/lat/darbibas_veidi/reg_att/metodika/" TargetMode="External"/><Relationship Id="rId14" Type="http://schemas.openxmlformats.org/officeDocument/2006/relationships/hyperlink" Target="https://www.em.gov.lv/lv/nozares_politika/energoefektivitate_un_siltumapgade/energoefektivitate/obligati_energoauditi_lielajos_uznemumos/" TargetMode="External"/><Relationship Id="rId22" Type="http://schemas.openxmlformats.org/officeDocument/2006/relationships/hyperlink" Target="http://www.lu.lv/gribustudet/katalogs/programmu-mekletajs/?user_phpfileexecutor_pi1%5Bprogram_id%5D=21124" TargetMode="External"/><Relationship Id="rId27" Type="http://schemas.openxmlformats.org/officeDocument/2006/relationships/hyperlink" Target="http://www.inspecta.com/lv/Pakalpojumi/Apmacibas/kursi/Courses/Latvia/ku-energoefektivittes-sertifikcija-un-energoaudits-t-nepiecieamba-un-ieguvumi-resursu-efektv-izmantoan/" TargetMode="External"/><Relationship Id="rId30" Type="http://schemas.openxmlformats.org/officeDocument/2006/relationships/hyperlink" Target="http://www.lu.lv/gribustudet/katalogs/programmu-mekletajs/?user_phpfileexecutor_pi1%5Bprogram_id%5D=21106" TargetMode="External"/><Relationship Id="rId35" Type="http://schemas.openxmlformats.org/officeDocument/2006/relationships/hyperlink" Target="http://www.latak.lv/index.php?option=com_content&amp;view=article&amp;id=17&amp;Itemid=417&amp;lang=lv" TargetMode="External"/><Relationship Id="rId43" Type="http://schemas.openxmlformats.org/officeDocument/2006/relationships/hyperlink" Target="http://www.latvenergo.lv/lat/klientiem/EEC/par_eec/" TargetMode="External"/><Relationship Id="rId48" Type="http://schemas.openxmlformats.org/officeDocument/2006/relationships/hyperlink" Target="http://m.likumi.lv/doc.php?id=272012" TargetMode="External"/><Relationship Id="rId56" Type="http://schemas.openxmlformats.org/officeDocument/2006/relationships/hyperlink" Target="http://www.iub.gov.lv/lv/node/63" TargetMode="External"/><Relationship Id="rId64" Type="http://schemas.openxmlformats.org/officeDocument/2006/relationships/hyperlink" Target="http://www.lvafa.gov.lv/materiali/images/faili/projektu_materiali/petijumi/2014/382_Passive_house/ESKO_Vadlinijas_pasvaldibam.pdf" TargetMode="External"/><Relationship Id="rId8" Type="http://schemas.openxmlformats.org/officeDocument/2006/relationships/hyperlink" Target="https://www.em.gov.lv/lv/nozares_politika/energoefektivitate_un_siltumapgade/energoefektivitate/pasvaldibu_energoplani/" TargetMode="External"/><Relationship Id="rId51" Type="http://schemas.openxmlformats.org/officeDocument/2006/relationships/hyperlink" Target="http://php.lvafa.gov.lv/images/faili/projektu_materiali/petijumi/2014/382_Passive_house/ESKO_Vadlinijas_pasvaldibam.pdf" TargetMode="External"/><Relationship Id="rId3" Type="http://schemas.openxmlformats.org/officeDocument/2006/relationships/hyperlink" Target="http://tap.mk.gov.lv/mk/mksedes/saraksts/protokols/?protokols=2015-03-17" TargetMode="External"/><Relationship Id="rId12" Type="http://schemas.openxmlformats.org/officeDocument/2006/relationships/hyperlink" Target="http://www.varam.gov.lv/lat/darbibas_veidi/reg_att/metodika/" TargetMode="External"/><Relationship Id="rId17" Type="http://schemas.openxmlformats.org/officeDocument/2006/relationships/hyperlink" Target="https://www.em.gov.lv/lv/nozares_politika/energoefektivitate_un_siltumapgade/energoefektivitate/obligati_energoauditi_lielajos_uznemumos/" TargetMode="External"/><Relationship Id="rId25" Type="http://schemas.openxmlformats.org/officeDocument/2006/relationships/hyperlink" Target="http://www.liepu.lv/lv/935/ekotehnologija" TargetMode="External"/><Relationship Id="rId33" Type="http://schemas.openxmlformats.org/officeDocument/2006/relationships/hyperlink" Target="http://sadalestikls.lv/lat/klientiem/pieslegumi/es/" TargetMode="External"/><Relationship Id="rId38" Type="http://schemas.openxmlformats.org/officeDocument/2006/relationships/hyperlink" Target="http://visc.gov.lv/profizglitiba/dokumenti/standarti/ps0438.pdf" TargetMode="External"/><Relationship Id="rId46" Type="http://schemas.openxmlformats.org/officeDocument/2006/relationships/hyperlink" Target="https://www.riga.lv/LV/Channels/Riga_Municipality/Statutory_acts/default.htm" TargetMode="External"/><Relationship Id="rId59" Type="http://schemas.openxmlformats.org/officeDocument/2006/relationships/hyperlink" Target="http://data.csb.gov.lv/pxweb/lv/vide/vide__ikgad__energetika/EN0020.px/?rxid=cdcb978c-22b0-416a-aacc-aa650d3e2ce0" TargetMode="External"/><Relationship Id="rId67" Type="http://schemas.openxmlformats.org/officeDocument/2006/relationships/hyperlink" Target="http://www.sadalestikls.lv/files/newnode/tarifieur/ST_tarifu_kartiba_2015.pdf" TargetMode="External"/><Relationship Id="rId20" Type="http://schemas.openxmlformats.org/officeDocument/2006/relationships/hyperlink" Target="http://www.rtu.lv/content/view/34/41/lang,lv/" TargetMode="External"/><Relationship Id="rId41" Type="http://schemas.openxmlformats.org/officeDocument/2006/relationships/hyperlink" Target="http://likumi.lv/doc.php?id=55567" TargetMode="External"/><Relationship Id="rId54" Type="http://schemas.openxmlformats.org/officeDocument/2006/relationships/hyperlink" Target="http://likumi.lv/ta/id/272295-par-zala-iepirkuma-veicinasanas-planu-2015-2017-gadam" TargetMode="External"/><Relationship Id="rId62" Type="http://schemas.openxmlformats.org/officeDocument/2006/relationships/hyperlink" Target="https://www.em.gov.lv/lv/nozares_politika/energoefektivitate_un_siltumapgade/energoefektivitate/obligati_energoauditi_lielajos_uznemum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7FD7A-7322-4C26-9842-46DE4C25A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41</Pages>
  <Words>53065</Words>
  <Characters>30248</Characters>
  <Application>Microsoft Office Word</Application>
  <DocSecurity>0</DocSecurity>
  <Lines>252</Lines>
  <Paragraphs>166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Elektroenerģijas tirgus likumā” sākotnējās ietekmes novērtējuma ziņojums (anotācija)</vt:lpstr>
      <vt:lpstr>Grozījumi Ministru kabineta 2006.gada 31.oktobra noteikumos Nr.899 "Ambulatorajai ārstēšanai paredze'to zāļu un medicīnisko ierīču iegādes izdevumu kompensācijas kārtība"</vt:lpstr>
    </vt:vector>
  </TitlesOfParts>
  <Company>LR Ekonomikas ministrija</Company>
  <LinksUpToDate>false</LinksUpToDate>
  <CharactersWithSpaces>83147</CharactersWithSpaces>
  <SharedDoc>false</SharedDoc>
  <HLinks>
    <vt:vector size="24" baseType="variant">
      <vt:variant>
        <vt:i4>5439603</vt:i4>
      </vt:variant>
      <vt:variant>
        <vt:i4>15</vt:i4>
      </vt:variant>
      <vt:variant>
        <vt:i4>0</vt:i4>
      </vt:variant>
      <vt:variant>
        <vt:i4>5</vt:i4>
      </vt:variant>
      <vt:variant>
        <vt:lpwstr>mailto:Indra.Niedrite@em.gov.lv</vt:lpwstr>
      </vt:variant>
      <vt:variant>
        <vt:lpwstr/>
      </vt:variant>
      <vt:variant>
        <vt:i4>5439603</vt:i4>
      </vt:variant>
      <vt:variant>
        <vt:i4>12</vt:i4>
      </vt:variant>
      <vt:variant>
        <vt:i4>0</vt:i4>
      </vt:variant>
      <vt:variant>
        <vt:i4>5</vt:i4>
      </vt:variant>
      <vt:variant>
        <vt:lpwstr>mailto:Indra.Niedrite@em.gov.lv</vt:lpwstr>
      </vt:variant>
      <vt:variant>
        <vt:lpwstr/>
      </vt:variant>
      <vt:variant>
        <vt:i4>5439603</vt:i4>
      </vt:variant>
      <vt:variant>
        <vt:i4>9</vt:i4>
      </vt:variant>
      <vt:variant>
        <vt:i4>0</vt:i4>
      </vt:variant>
      <vt:variant>
        <vt:i4>5</vt:i4>
      </vt:variant>
      <vt:variant>
        <vt:lpwstr>mailto:Indra.Niedrite@em.gov.lv</vt:lpwstr>
      </vt:variant>
      <vt:variant>
        <vt:lpwstr/>
      </vt:variant>
      <vt:variant>
        <vt:i4>8257589</vt:i4>
      </vt:variant>
      <vt:variant>
        <vt:i4>0</vt:i4>
      </vt:variant>
      <vt:variant>
        <vt:i4>0</vt:i4>
      </vt:variant>
      <vt:variant>
        <vt:i4>5</vt:i4>
      </vt:variant>
      <vt:variant>
        <vt:lpwstr>http://www.sadalestikls.lv/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Elektroenerģijas tirgus likumā” sākotnējās ietekmes novērtējuma ziņojums (anotācija)</dc:title>
  <dc:subject>Anotācija</dc:subject>
  <dc:creator>Indra.Niedrite@em.gov.lv</dc:creator>
  <cp:lastModifiedBy>Roberts Meijers</cp:lastModifiedBy>
  <cp:revision>4</cp:revision>
  <cp:lastPrinted>2013-12-16T14:45:00Z</cp:lastPrinted>
  <dcterms:created xsi:type="dcterms:W3CDTF">2015-11-06T10:42:00Z</dcterms:created>
  <dcterms:modified xsi:type="dcterms:W3CDTF">2015-11-06T10:49:00Z</dcterms:modified>
  <cp:contentStatus/>
</cp:coreProperties>
</file>