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5B" w:rsidRPr="00C21B94" w:rsidRDefault="00872B5B" w:rsidP="00872B5B">
      <w:pPr>
        <w:spacing w:after="0" w:line="240" w:lineRule="auto"/>
        <w:jc w:val="center"/>
        <w:rPr>
          <w:rFonts w:ascii="Times New Roman" w:eastAsia="Times New Roman" w:hAnsi="Times New Roman" w:cs="Times New Roman"/>
          <w:b/>
          <w:sz w:val="25"/>
          <w:szCs w:val="25"/>
          <w:lang w:eastAsia="lv-LV"/>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C21B94">
        <w:rPr>
          <w:rFonts w:ascii="Times New Roman" w:hAnsi="Times New Roman" w:cs="Times New Roman"/>
          <w:b/>
          <w:sz w:val="25"/>
          <w:szCs w:val="25"/>
        </w:rPr>
        <w:t>Minist</w:t>
      </w:r>
      <w:r>
        <w:rPr>
          <w:rFonts w:ascii="Times New Roman" w:hAnsi="Times New Roman" w:cs="Times New Roman"/>
          <w:b/>
          <w:sz w:val="25"/>
          <w:szCs w:val="25"/>
        </w:rPr>
        <w:t xml:space="preserve">ru kabineta noteikumu projekta </w:t>
      </w:r>
      <w:r w:rsidR="000F4E4C">
        <w:rPr>
          <w:rFonts w:ascii="Times New Roman" w:hAnsi="Times New Roman" w:cs="Times New Roman"/>
          <w:b/>
          <w:bCs/>
          <w:sz w:val="25"/>
          <w:szCs w:val="25"/>
        </w:rPr>
        <w:t>„Grozījums</w:t>
      </w:r>
      <w:r w:rsidRPr="00872B5B">
        <w:rPr>
          <w:rFonts w:ascii="Times New Roman" w:hAnsi="Times New Roman" w:cs="Times New Roman"/>
          <w:b/>
          <w:bCs/>
          <w:sz w:val="25"/>
          <w:szCs w:val="25"/>
        </w:rPr>
        <w:t xml:space="preserve">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r w:rsidRPr="00C21B94">
        <w:rPr>
          <w:rFonts w:ascii="Times New Roman" w:hAnsi="Times New Roman" w:cs="Times New Roman"/>
          <w:b/>
          <w:sz w:val="25"/>
          <w:szCs w:val="25"/>
        </w:rPr>
        <w:t xml:space="preserve"> sākotnējās ietekmes novērtējuma ziņojums (anotācija)</w:t>
      </w:r>
      <w:bookmarkEnd w:id="0"/>
      <w:bookmarkEnd w:id="1"/>
      <w:bookmarkEnd w:id="2"/>
      <w:bookmarkEnd w:id="3"/>
      <w:bookmarkEnd w:id="4"/>
      <w:bookmarkEnd w:id="5"/>
    </w:p>
    <w:bookmarkEnd w:id="6"/>
    <w:bookmarkEnd w:id="7"/>
    <w:bookmarkEnd w:id="8"/>
    <w:bookmarkEnd w:id="9"/>
    <w:bookmarkEnd w:id="10"/>
    <w:bookmarkEnd w:id="11"/>
    <w:p w:rsidR="00872B5B" w:rsidRPr="00C21B94" w:rsidRDefault="00872B5B" w:rsidP="00872B5B">
      <w:pPr>
        <w:spacing w:after="0" w:line="240" w:lineRule="auto"/>
        <w:rPr>
          <w:rFonts w:ascii="Times New Roman" w:eastAsia="Calibri" w:hAnsi="Times New Roman" w:cs="Times New Roman"/>
          <w:b/>
          <w:sz w:val="25"/>
          <w:szCs w:val="25"/>
        </w:rPr>
      </w:pPr>
    </w:p>
    <w:tbl>
      <w:tblPr>
        <w:tblW w:w="8789" w:type="dxa"/>
        <w:tblInd w:w="-3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641"/>
        <w:gridCol w:w="7148"/>
      </w:tblGrid>
      <w:tr w:rsidR="00872B5B" w:rsidRPr="00C21B94" w:rsidTr="000B6474">
        <w:tc>
          <w:tcPr>
            <w:tcW w:w="878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72B5B" w:rsidRPr="00872B5B" w:rsidRDefault="00872B5B" w:rsidP="00872B5B">
            <w:pPr>
              <w:pStyle w:val="ListParagraph"/>
              <w:numPr>
                <w:ilvl w:val="0"/>
                <w:numId w:val="1"/>
              </w:numPr>
              <w:spacing w:after="0" w:line="240" w:lineRule="auto"/>
              <w:jc w:val="center"/>
              <w:rPr>
                <w:rFonts w:ascii="Times New Roman" w:eastAsia="Times New Roman" w:hAnsi="Times New Roman" w:cs="Times New Roman"/>
                <w:b/>
                <w:sz w:val="25"/>
                <w:szCs w:val="25"/>
                <w:lang w:eastAsia="lv-LV"/>
              </w:rPr>
            </w:pPr>
            <w:r w:rsidRPr="00872B5B">
              <w:rPr>
                <w:rFonts w:ascii="Times New Roman" w:eastAsia="Times New Roman" w:hAnsi="Times New Roman" w:cs="Times New Roman"/>
                <w:b/>
                <w:sz w:val="25"/>
                <w:szCs w:val="25"/>
                <w:lang w:eastAsia="lv-LV"/>
              </w:rPr>
              <w:t>Tiesību akta projekta izstrādes nepieciešamība</w:t>
            </w:r>
          </w:p>
        </w:tc>
      </w:tr>
      <w:tr w:rsidR="00872B5B" w:rsidRPr="00C21B94" w:rsidTr="000B6474">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1. Pamatojums</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ind w:firstLine="567"/>
              <w:jc w:val="both"/>
              <w:rPr>
                <w:rFonts w:ascii="Times New Roman" w:eastAsia="Calibri" w:hAnsi="Times New Roman" w:cs="Times New Roman"/>
                <w:sz w:val="25"/>
                <w:szCs w:val="25"/>
              </w:rPr>
            </w:pPr>
            <w:r w:rsidRPr="00872B5B">
              <w:rPr>
                <w:rFonts w:ascii="Times New Roman" w:hAnsi="Times New Roman" w:cs="Times New Roman"/>
                <w:sz w:val="25"/>
                <w:szCs w:val="25"/>
              </w:rPr>
              <w:t xml:space="preserve">Ministru kabineta (turpmāk – MK) noteikumu projekts </w:t>
            </w:r>
            <w:r w:rsidR="000F4E4C">
              <w:rPr>
                <w:rFonts w:ascii="Times New Roman" w:hAnsi="Times New Roman" w:cs="Times New Roman"/>
                <w:b/>
                <w:bCs/>
                <w:sz w:val="25"/>
                <w:szCs w:val="25"/>
              </w:rPr>
              <w:t>„Grozījums</w:t>
            </w:r>
            <w:r w:rsidRPr="00872B5B">
              <w:rPr>
                <w:rFonts w:ascii="Times New Roman" w:hAnsi="Times New Roman" w:cs="Times New Roman"/>
                <w:b/>
                <w:bCs/>
                <w:sz w:val="25"/>
                <w:szCs w:val="25"/>
              </w:rPr>
              <w:t xml:space="preserve">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r w:rsidRPr="00872B5B">
              <w:rPr>
                <w:rFonts w:ascii="Times New Roman" w:hAnsi="Times New Roman" w:cs="Times New Roman"/>
                <w:sz w:val="25"/>
                <w:szCs w:val="25"/>
              </w:rPr>
              <w:t xml:space="preserve">  (turpmāk – MK noteikumu projekts) izstrādāts atbilstoši Eiropas Savienības struktūrfondu un Kohēzijas fonda 2014.-2020.gada plānošanas perioda vadības likuma 20.panta 13.punktam.</w:t>
            </w:r>
          </w:p>
        </w:tc>
      </w:tr>
      <w:tr w:rsidR="00872B5B" w:rsidRPr="00C21B94" w:rsidTr="000B6474">
        <w:trPr>
          <w:trHeight w:val="360"/>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2. Pašreizējā situācija un problēmas, kuru risināšanai tiesību akta projekts izstrādāts, tiesiskā regulējuma mērķis un būtība</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Default="000F4E4C" w:rsidP="00834F36">
            <w:pPr>
              <w:pStyle w:val="ListParagraph"/>
              <w:spacing w:after="0"/>
              <w:ind w:left="0"/>
              <w:jc w:val="both"/>
              <w:rPr>
                <w:rFonts w:ascii="Times New Roman" w:hAnsi="Times New Roman" w:cs="Times New Roman"/>
                <w:sz w:val="25"/>
                <w:szCs w:val="25"/>
              </w:rPr>
            </w:pPr>
            <w:r>
              <w:rPr>
                <w:rFonts w:ascii="Times New Roman" w:hAnsi="Times New Roman" w:cs="Times New Roman"/>
                <w:sz w:val="25"/>
                <w:szCs w:val="25"/>
              </w:rPr>
              <w:t>Ar šo</w:t>
            </w:r>
            <w:r w:rsidR="00872B5B" w:rsidRPr="00C21B94">
              <w:rPr>
                <w:rFonts w:ascii="Times New Roman" w:hAnsi="Times New Roman" w:cs="Times New Roman"/>
                <w:sz w:val="25"/>
                <w:szCs w:val="25"/>
              </w:rPr>
              <w:t xml:space="preserve"> </w:t>
            </w:r>
            <w:r w:rsidR="007B54C4">
              <w:rPr>
                <w:rFonts w:ascii="Times New Roman" w:hAnsi="Times New Roman" w:cs="Times New Roman"/>
                <w:sz w:val="25"/>
                <w:szCs w:val="25"/>
              </w:rPr>
              <w:t xml:space="preserve">MK </w:t>
            </w:r>
            <w:r>
              <w:rPr>
                <w:rFonts w:ascii="Times New Roman" w:hAnsi="Times New Roman" w:cs="Times New Roman"/>
                <w:sz w:val="25"/>
                <w:szCs w:val="25"/>
              </w:rPr>
              <w:t>noteikumu grozījumu</w:t>
            </w:r>
            <w:r w:rsidR="00872B5B" w:rsidRPr="00C21B94">
              <w:rPr>
                <w:rFonts w:ascii="Times New Roman" w:hAnsi="Times New Roman" w:cs="Times New Roman"/>
                <w:sz w:val="25"/>
                <w:szCs w:val="25"/>
              </w:rPr>
              <w:t xml:space="preserve"> </w:t>
            </w:r>
            <w:r w:rsidR="000F3583">
              <w:rPr>
                <w:rFonts w:ascii="Times New Roman" w:hAnsi="Times New Roman" w:cs="Times New Roman"/>
                <w:sz w:val="25"/>
                <w:szCs w:val="25"/>
              </w:rPr>
              <w:t xml:space="preserve">tiks novērsts </w:t>
            </w:r>
            <w:r w:rsidR="000F3583" w:rsidRPr="000F3583">
              <w:rPr>
                <w:rFonts w:ascii="Times New Roman" w:hAnsi="Times New Roman" w:cs="Times New Roman"/>
                <w:sz w:val="25"/>
                <w:szCs w:val="25"/>
              </w:rPr>
              <w:t>pārtraukums valsts atbalsta saņemšanā Ministru kabineta</w:t>
            </w:r>
            <w:r w:rsidR="000F3583">
              <w:rPr>
                <w:rFonts w:ascii="Times New Roman" w:hAnsi="Times New Roman" w:cs="Times New Roman"/>
                <w:sz w:val="25"/>
                <w:szCs w:val="25"/>
              </w:rPr>
              <w:t xml:space="preserve"> 2015.gada 1.decembra noteikumu</w:t>
            </w:r>
            <w:r w:rsidR="000F3583" w:rsidRPr="000F3583">
              <w:rPr>
                <w:rFonts w:ascii="Times New Roman" w:hAnsi="Times New Roman" w:cs="Times New Roman"/>
                <w:sz w:val="25"/>
                <w:szCs w:val="25"/>
              </w:rPr>
              <w:t xml:space="preserve"> Nr.678 “Darbības programmas „Izaugsme un nodarbinātība” 3.2.1.specifiskā atbalsta mērķa „Palielināt augstas pievienotās vērtības produktu un pakalpojumu eksporta proporciju” 3.2.1.2.</w:t>
            </w:r>
            <w:r w:rsidR="000F3583">
              <w:rPr>
                <w:rFonts w:ascii="Times New Roman" w:hAnsi="Times New Roman" w:cs="Times New Roman"/>
                <w:sz w:val="25"/>
                <w:szCs w:val="25"/>
              </w:rPr>
              <w:t xml:space="preserve"> </w:t>
            </w:r>
            <w:r w:rsidR="000F3583" w:rsidRPr="000F3583">
              <w:rPr>
                <w:rFonts w:ascii="Times New Roman" w:hAnsi="Times New Roman" w:cs="Times New Roman"/>
                <w:sz w:val="25"/>
                <w:szCs w:val="25"/>
              </w:rPr>
              <w:t>pasākuma „Starptautiskās</w:t>
            </w:r>
            <w:r w:rsidR="000B6474">
              <w:rPr>
                <w:rFonts w:ascii="Times New Roman" w:hAnsi="Times New Roman" w:cs="Times New Roman"/>
                <w:sz w:val="25"/>
                <w:szCs w:val="25"/>
              </w:rPr>
              <w:t xml:space="preserve"> </w:t>
            </w:r>
            <w:r w:rsidR="000F3583" w:rsidRPr="000F3583">
              <w:rPr>
                <w:rFonts w:ascii="Times New Roman" w:hAnsi="Times New Roman" w:cs="Times New Roman"/>
                <w:sz w:val="25"/>
                <w:szCs w:val="25"/>
              </w:rPr>
              <w:t xml:space="preserve"> konkurētspējas veicināšana” īstenošanas noteikumi”</w:t>
            </w:r>
            <w:r w:rsidR="000F3583">
              <w:rPr>
                <w:rFonts w:ascii="Times New Roman" w:hAnsi="Times New Roman" w:cs="Times New Roman"/>
                <w:sz w:val="25"/>
                <w:szCs w:val="25"/>
              </w:rPr>
              <w:t xml:space="preserve"> (turpmāk - 3.2.1.2.pasākums)</w:t>
            </w:r>
            <w:r w:rsidR="000F3583" w:rsidRPr="000F3583">
              <w:rPr>
                <w:rFonts w:ascii="Times New Roman" w:hAnsi="Times New Roman" w:cs="Times New Roman"/>
                <w:sz w:val="25"/>
                <w:szCs w:val="25"/>
              </w:rPr>
              <w:t xml:space="preserve"> mērķa grupai tostarp komersantiem, kooperatīvajām sabiedrībām un zemnieku vai zvejnieku saimniecībām, ņemot vērā to, ka 3.2.1.2.pasākums ir Eiropas Savienības fondu 2007. - 2013.gada plānošanas perioda darbības programmas „Uzņēmējdarbība un inovācijas” papildinājuma 2.3.1.1.1.apakšaktivitātes „Ārējo tirgu apgūšana – ārējais mārketings” turpinājums, un finansējums 2.3.1.1.1.apakšaktivitātē ir beidzies </w:t>
            </w:r>
            <w:r w:rsidR="00D436D1">
              <w:rPr>
                <w:rFonts w:ascii="Times New Roman" w:hAnsi="Times New Roman" w:cs="Times New Roman"/>
                <w:sz w:val="25"/>
                <w:szCs w:val="25"/>
              </w:rPr>
              <w:t>2015.gada</w:t>
            </w:r>
            <w:r w:rsidR="000F3583" w:rsidRPr="000F3583">
              <w:rPr>
                <w:rFonts w:ascii="Times New Roman" w:hAnsi="Times New Roman" w:cs="Times New Roman"/>
                <w:sz w:val="25"/>
                <w:szCs w:val="25"/>
              </w:rPr>
              <w:t xml:space="preserve"> septembrī un 2015.gada 17.decembrī no Eiropas Komisijas ir saņemta pozitīva atbilde par attiecināmo izmaksu </w:t>
            </w:r>
            <w:proofErr w:type="spellStart"/>
            <w:r w:rsidR="000F3583" w:rsidRPr="000F3583">
              <w:rPr>
                <w:rFonts w:ascii="Times New Roman" w:hAnsi="Times New Roman" w:cs="Times New Roman"/>
                <w:sz w:val="25"/>
                <w:szCs w:val="25"/>
              </w:rPr>
              <w:t>retroaktīvu</w:t>
            </w:r>
            <w:proofErr w:type="spellEnd"/>
            <w:r w:rsidR="000F3583" w:rsidRPr="000F3583">
              <w:rPr>
                <w:rFonts w:ascii="Times New Roman" w:hAnsi="Times New Roman" w:cs="Times New Roman"/>
                <w:sz w:val="25"/>
                <w:szCs w:val="25"/>
              </w:rPr>
              <w:t xml:space="preserve"> piemērošanu.</w:t>
            </w:r>
          </w:p>
          <w:p w:rsidR="000F3583" w:rsidRPr="00D436D1" w:rsidRDefault="00D436D1" w:rsidP="00D436D1">
            <w:pPr>
              <w:pStyle w:val="ListParagraph"/>
              <w:spacing w:after="0"/>
              <w:ind w:left="0"/>
              <w:jc w:val="both"/>
              <w:rPr>
                <w:rFonts w:ascii="Times New Roman" w:hAnsi="Times New Roman" w:cs="Times New Roman"/>
                <w:sz w:val="25"/>
                <w:szCs w:val="25"/>
              </w:rPr>
            </w:pPr>
            <w:r>
              <w:rPr>
                <w:rFonts w:ascii="Times New Roman" w:hAnsi="Times New Roman" w:cs="Times New Roman"/>
                <w:sz w:val="25"/>
                <w:szCs w:val="25"/>
              </w:rPr>
              <w:t xml:space="preserve">Līdz ar to, </w:t>
            </w:r>
            <w:r w:rsidR="000F3583" w:rsidRPr="00D436D1">
              <w:rPr>
                <w:rFonts w:ascii="Times New Roman" w:hAnsi="Times New Roman" w:cs="Times New Roman"/>
                <w:sz w:val="25"/>
                <w:szCs w:val="25"/>
              </w:rPr>
              <w:t xml:space="preserve">no </w:t>
            </w:r>
            <w:r w:rsidR="000F3583" w:rsidRPr="00D436D1">
              <w:rPr>
                <w:rFonts w:ascii="Times New Roman" w:hAnsi="Times New Roman" w:cs="Times New Roman"/>
                <w:b/>
                <w:sz w:val="25"/>
                <w:szCs w:val="25"/>
              </w:rPr>
              <w:t xml:space="preserve">2015.gada 1.septembra </w:t>
            </w:r>
            <w:r w:rsidR="000F3583" w:rsidRPr="00D436D1">
              <w:rPr>
                <w:rFonts w:ascii="Times New Roman" w:hAnsi="Times New Roman" w:cs="Times New Roman"/>
                <w:sz w:val="25"/>
                <w:szCs w:val="25"/>
              </w:rPr>
              <w:t xml:space="preserve">ir attiecināmas </w:t>
            </w:r>
            <w:r w:rsidRPr="00D436D1">
              <w:rPr>
                <w:rFonts w:ascii="Times New Roman" w:hAnsi="Times New Roman" w:cs="Times New Roman"/>
                <w:sz w:val="25"/>
                <w:szCs w:val="25"/>
              </w:rPr>
              <w:t xml:space="preserve">tostarp </w:t>
            </w:r>
            <w:r w:rsidR="000F3583" w:rsidRPr="00D436D1">
              <w:rPr>
                <w:rFonts w:ascii="Times New Roman" w:hAnsi="Times New Roman" w:cs="Times New Roman"/>
                <w:sz w:val="25"/>
                <w:szCs w:val="25"/>
              </w:rPr>
              <w:t xml:space="preserve">starptautisko izstāžu dalībnieku individuālo stendu, konferenču un semināru izmaksas, kā arī izmaksas komercsabiedrību ražotņu un to produktu atbilstības novērtēšanai, tirdzniecības misiju un Latvijas augstu valsts amatpersonu vizīšu ārvalstīs nodrošināšanas izmaksas. Taču ar nosacījumu, ka izmaksas ir attiecināmas pēc tam, kad ir notikusi ražotņu vai produktu atbilstības novērtēšana vai pēc tam, kad ir </w:t>
            </w:r>
            <w:r w:rsidR="000F3583" w:rsidRPr="00D436D1">
              <w:rPr>
                <w:rFonts w:ascii="Times New Roman" w:hAnsi="Times New Roman" w:cs="Times New Roman"/>
                <w:sz w:val="25"/>
                <w:szCs w:val="25"/>
              </w:rPr>
              <w:lastRenderedPageBreak/>
              <w:t xml:space="preserve">noslēgusies izstāde, konference, seminārs vai tirdzniecības misija vai Latvijas augstu valsts amatpersonu vizīte ārvalstī. </w:t>
            </w:r>
          </w:p>
          <w:p w:rsidR="00872B5B" w:rsidRPr="00C21B94" w:rsidRDefault="00D436D1" w:rsidP="002B3138">
            <w:pPr>
              <w:jc w:val="both"/>
              <w:rPr>
                <w:rFonts w:ascii="Times New Roman" w:hAnsi="Times New Roman" w:cs="Times New Roman"/>
                <w:sz w:val="25"/>
                <w:szCs w:val="25"/>
              </w:rPr>
            </w:pPr>
            <w:r>
              <w:rPr>
                <w:rFonts w:ascii="Times New Roman" w:hAnsi="Times New Roman" w:cs="Times New Roman"/>
                <w:sz w:val="25"/>
                <w:szCs w:val="25"/>
              </w:rPr>
              <w:t>Izmaksu attiecināšana no 2015.gada 1.septembra nepieciešama, lai</w:t>
            </w:r>
            <w:r w:rsidR="000F3583" w:rsidRPr="00D436D1">
              <w:rPr>
                <w:rFonts w:ascii="Times New Roman" w:hAnsi="Times New Roman" w:cs="Times New Roman"/>
                <w:sz w:val="25"/>
                <w:szCs w:val="25"/>
              </w:rPr>
              <w:t xml:space="preserve"> </w:t>
            </w:r>
            <w:r w:rsidR="000F3583" w:rsidRPr="00D436D1">
              <w:rPr>
                <w:rFonts w:ascii="Times New Roman" w:hAnsi="Times New Roman" w:cs="Times New Roman"/>
                <w:b/>
                <w:sz w:val="25"/>
                <w:szCs w:val="25"/>
              </w:rPr>
              <w:t>no 2015.gada 1.septembra</w:t>
            </w:r>
            <w:r w:rsidR="000F3583" w:rsidRPr="00D436D1">
              <w:rPr>
                <w:rFonts w:ascii="Times New Roman" w:hAnsi="Times New Roman" w:cs="Times New Roman"/>
                <w:sz w:val="25"/>
                <w:szCs w:val="25"/>
              </w:rPr>
              <w:t xml:space="preserve"> līdz brīdim, kad </w:t>
            </w:r>
            <w:r>
              <w:rPr>
                <w:rFonts w:ascii="Times New Roman" w:hAnsi="Times New Roman" w:cs="Times New Roman"/>
                <w:sz w:val="25"/>
                <w:szCs w:val="25"/>
              </w:rPr>
              <w:t xml:space="preserve">Latvijas investīciju un attīstības aģentūra </w:t>
            </w:r>
            <w:r w:rsidR="000F3583" w:rsidRPr="00D436D1">
              <w:rPr>
                <w:rFonts w:ascii="Times New Roman" w:hAnsi="Times New Roman" w:cs="Times New Roman"/>
                <w:b/>
                <w:sz w:val="25"/>
                <w:szCs w:val="25"/>
              </w:rPr>
              <w:t xml:space="preserve">izsludinās </w:t>
            </w:r>
            <w:r w:rsidR="002B3138">
              <w:rPr>
                <w:rFonts w:ascii="Times New Roman" w:hAnsi="Times New Roman" w:cs="Times New Roman"/>
                <w:b/>
                <w:sz w:val="25"/>
                <w:szCs w:val="25"/>
              </w:rPr>
              <w:t>3.2.1.2.pasākuma mērķa grupai</w:t>
            </w:r>
            <w:r w:rsidR="000F3583" w:rsidRPr="00D436D1">
              <w:rPr>
                <w:rFonts w:ascii="Times New Roman" w:hAnsi="Times New Roman" w:cs="Times New Roman"/>
                <w:b/>
                <w:sz w:val="25"/>
                <w:szCs w:val="25"/>
              </w:rPr>
              <w:t xml:space="preserve"> pieteikšanos pasākumu atbalstam</w:t>
            </w:r>
            <w:r w:rsidR="000F3583" w:rsidRPr="00D436D1">
              <w:rPr>
                <w:rFonts w:ascii="Times New Roman" w:hAnsi="Times New Roman" w:cs="Times New Roman"/>
                <w:sz w:val="25"/>
                <w:szCs w:val="25"/>
              </w:rPr>
              <w:t xml:space="preserve"> (tas varētu notikt līdz 2016.gada 30.aprīlim), to veiktās darbības 3.2.1.2.pasākuma ietvaros būtu atbalstāmas un atb</w:t>
            </w:r>
            <w:r w:rsidR="002C0CE1">
              <w:rPr>
                <w:rFonts w:ascii="Times New Roman" w:hAnsi="Times New Roman" w:cs="Times New Roman"/>
                <w:sz w:val="25"/>
                <w:szCs w:val="25"/>
              </w:rPr>
              <w:t xml:space="preserve">ilstošās izmaksas attiecināmas. </w:t>
            </w:r>
            <w:r w:rsidR="002B3138">
              <w:rPr>
                <w:rFonts w:ascii="Times New Roman" w:hAnsi="Times New Roman" w:cs="Times New Roman"/>
                <w:sz w:val="25"/>
                <w:szCs w:val="25"/>
              </w:rPr>
              <w:t>Ļoti nozīmīga</w:t>
            </w:r>
            <w:r w:rsidR="002C0CE1">
              <w:rPr>
                <w:rFonts w:ascii="Times New Roman" w:hAnsi="Times New Roman" w:cs="Times New Roman"/>
                <w:sz w:val="25"/>
                <w:szCs w:val="25"/>
              </w:rPr>
              <w:t xml:space="preserve"> atbilstošā izmaksu attiecināšana ir tiem komersantiem, kuri jaunu ārvalstu tirgu apguvei 2015.gada rudenī ir devušies uz ikgadējām nozaru izstādēm ar individuālajiem stendiem</w:t>
            </w:r>
            <w:r w:rsidR="005C1E7A">
              <w:rPr>
                <w:rFonts w:ascii="Times New Roman" w:hAnsi="Times New Roman" w:cs="Times New Roman"/>
                <w:sz w:val="25"/>
                <w:szCs w:val="25"/>
              </w:rPr>
              <w:t xml:space="preserve"> </w:t>
            </w:r>
            <w:r w:rsidR="005C1E7A" w:rsidRPr="002B3138">
              <w:rPr>
                <w:rFonts w:ascii="Times New Roman" w:hAnsi="Times New Roman" w:cs="Times New Roman"/>
                <w:sz w:val="25"/>
                <w:szCs w:val="25"/>
              </w:rPr>
              <w:t>(īpaši piensaimniecības nozarei).</w:t>
            </w:r>
          </w:p>
        </w:tc>
      </w:tr>
      <w:tr w:rsidR="00872B5B" w:rsidRPr="00C21B94" w:rsidTr="000B6474">
        <w:trPr>
          <w:trHeight w:val="360"/>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lastRenderedPageBreak/>
              <w:t>3. Projekta izstrādē iesaistītās institūcijas</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jc w:val="both"/>
              <w:rPr>
                <w:rFonts w:ascii="Times New Roman" w:eastAsia="Calibri" w:hAnsi="Times New Roman" w:cs="Times New Roman"/>
                <w:color w:val="000000"/>
                <w:sz w:val="25"/>
                <w:szCs w:val="25"/>
              </w:rPr>
            </w:pPr>
            <w:r w:rsidRPr="00C21B94">
              <w:rPr>
                <w:rFonts w:ascii="Times New Roman" w:eastAsia="Calibri" w:hAnsi="Times New Roman" w:cs="Times New Roman"/>
                <w:color w:val="000000"/>
                <w:sz w:val="25"/>
                <w:szCs w:val="25"/>
              </w:rPr>
              <w:t>Ekonomikas ministrija</w:t>
            </w:r>
          </w:p>
        </w:tc>
      </w:tr>
      <w:tr w:rsidR="00872B5B" w:rsidRPr="00C21B94" w:rsidTr="000B6474">
        <w:trPr>
          <w:trHeight w:val="323"/>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 4. Cita informācija</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pStyle w:val="ListParagraph"/>
              <w:tabs>
                <w:tab w:val="left" w:pos="199"/>
              </w:tabs>
              <w:spacing w:after="0" w:line="240" w:lineRule="auto"/>
              <w:ind w:left="0"/>
              <w:jc w:val="both"/>
              <w:rPr>
                <w:rFonts w:ascii="Times New Roman" w:hAnsi="Times New Roman" w:cs="Times New Roman"/>
                <w:sz w:val="25"/>
                <w:szCs w:val="25"/>
              </w:rPr>
            </w:pPr>
            <w:r w:rsidRPr="00C21B94">
              <w:rPr>
                <w:rFonts w:ascii="Times New Roman" w:hAnsi="Times New Roman" w:cs="Times New Roman"/>
                <w:sz w:val="25"/>
                <w:szCs w:val="25"/>
              </w:rPr>
              <w:t>Nav</w:t>
            </w:r>
          </w:p>
        </w:tc>
      </w:tr>
    </w:tbl>
    <w:p w:rsidR="00872B5B" w:rsidRPr="00C21B94" w:rsidRDefault="00872B5B" w:rsidP="00872B5B">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75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1053"/>
        <w:gridCol w:w="2127"/>
        <w:gridCol w:w="5579"/>
      </w:tblGrid>
      <w:tr w:rsidR="00872B5B" w:rsidRPr="00C21B94" w:rsidTr="00F346BA">
        <w:tc>
          <w:tcPr>
            <w:tcW w:w="8759"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72B5B" w:rsidRPr="00C21B94" w:rsidRDefault="00872B5B" w:rsidP="00834F36">
            <w:pPr>
              <w:spacing w:after="0" w:line="240" w:lineRule="auto"/>
              <w:jc w:val="center"/>
              <w:rPr>
                <w:rFonts w:ascii="Times New Roman" w:eastAsia="Times New Roman" w:hAnsi="Times New Roman" w:cs="Times New Roman"/>
                <w:b/>
                <w:bCs/>
                <w:sz w:val="25"/>
                <w:szCs w:val="25"/>
                <w:lang w:eastAsia="lv-LV"/>
              </w:rPr>
            </w:pPr>
            <w:r w:rsidRPr="00C21B94">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872B5B" w:rsidRPr="00C21B94" w:rsidTr="00F346BA">
        <w:trPr>
          <w:trHeight w:val="467"/>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1.</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 xml:space="preserve">Sabiedrības </w:t>
            </w:r>
            <w:proofErr w:type="spellStart"/>
            <w:r w:rsidRPr="00C21B94">
              <w:rPr>
                <w:rFonts w:ascii="Times New Roman" w:eastAsia="Times New Roman" w:hAnsi="Times New Roman" w:cs="Times New Roman"/>
                <w:sz w:val="25"/>
                <w:szCs w:val="25"/>
                <w:lang w:eastAsia="lv-LV"/>
              </w:rPr>
              <w:t>mērķgrupas</w:t>
            </w:r>
            <w:proofErr w:type="spellEnd"/>
            <w:r w:rsidRPr="00C21B94">
              <w:rPr>
                <w:rFonts w:ascii="Times New Roman" w:eastAsia="Times New Roman" w:hAnsi="Times New Roman" w:cs="Times New Roman"/>
                <w:sz w:val="25"/>
                <w:szCs w:val="25"/>
                <w:lang w:eastAsia="lv-LV"/>
              </w:rPr>
              <w:t>, kuras tiesiskais regulējums ietekmē vai varētu ietekmēt</w:t>
            </w:r>
          </w:p>
        </w:tc>
        <w:tc>
          <w:tcPr>
            <w:tcW w:w="5579"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F31FEC" w:rsidP="005C1E7A">
            <w:pPr>
              <w:spacing w:before="75" w:after="75" w:line="240" w:lineRule="auto"/>
              <w:ind w:firstLine="450"/>
              <w:jc w:val="both"/>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Tiesību akta projekts skar</w:t>
            </w:r>
            <w:r w:rsidR="00872B5B" w:rsidRPr="00C21B94">
              <w:rPr>
                <w:rFonts w:ascii="Times New Roman" w:hAnsi="Times New Roman" w:cs="Times New Roman"/>
                <w:sz w:val="25"/>
                <w:szCs w:val="25"/>
              </w:rPr>
              <w:t xml:space="preserve"> darbības programmas </w:t>
            </w:r>
            <w:r w:rsidR="005C1E7A" w:rsidRPr="005C1E7A">
              <w:rPr>
                <w:rFonts w:ascii="Times New Roman" w:hAnsi="Times New Roman" w:cs="Times New Roman"/>
                <w:b/>
                <w:bCs/>
                <w:sz w:val="25"/>
                <w:szCs w:val="25"/>
              </w:rPr>
              <w:t xml:space="preserve"> </w:t>
            </w:r>
            <w:r w:rsidR="005C1E7A" w:rsidRPr="005C1E7A">
              <w:rPr>
                <w:rFonts w:ascii="Times New Roman" w:hAnsi="Times New Roman" w:cs="Times New Roman"/>
                <w:bCs/>
                <w:sz w:val="25"/>
                <w:szCs w:val="25"/>
              </w:rPr>
              <w:t>„Izaugsme un nodarbinātība” 3.2.1.specifiskā atbalsta mērķa „Palielināt augstas pievienotās vērtības produktu un pakalpojumu eksporta proporciju” 3.2.1.2.pasākuma „Starptautiskās konkurētspējas veicināšana”</w:t>
            </w:r>
            <w:r w:rsidR="00872B5B" w:rsidRPr="005C1E7A">
              <w:rPr>
                <w:rFonts w:ascii="Times New Roman" w:hAnsi="Times New Roman" w:cs="Times New Roman"/>
                <w:sz w:val="25"/>
                <w:szCs w:val="25"/>
              </w:rPr>
              <w:t xml:space="preserve"> </w:t>
            </w:r>
            <w:r w:rsidR="00872B5B" w:rsidRPr="00C21B94">
              <w:rPr>
                <w:rFonts w:ascii="Times New Roman" w:hAnsi="Times New Roman" w:cs="Times New Roman"/>
                <w:sz w:val="25"/>
                <w:szCs w:val="25"/>
              </w:rPr>
              <w:t>esošo mērķa grupu</w:t>
            </w:r>
            <w:r w:rsidR="005C1E7A">
              <w:rPr>
                <w:rFonts w:ascii="Times New Roman" w:hAnsi="Times New Roman" w:cs="Times New Roman"/>
                <w:sz w:val="25"/>
                <w:szCs w:val="25"/>
              </w:rPr>
              <w:t xml:space="preserve"> - </w:t>
            </w:r>
            <w:r w:rsidR="00872B5B" w:rsidRPr="00C21B94">
              <w:rPr>
                <w:rFonts w:ascii="Times New Roman" w:hAnsi="Times New Roman" w:cs="Times New Roman"/>
                <w:sz w:val="25"/>
                <w:szCs w:val="25"/>
              </w:rPr>
              <w:t xml:space="preserve"> </w:t>
            </w:r>
            <w:r w:rsidR="005C1E7A">
              <w:rPr>
                <w:rFonts w:ascii="Times New Roman" w:hAnsi="Times New Roman" w:cs="Times New Roman"/>
                <w:sz w:val="25"/>
                <w:szCs w:val="25"/>
              </w:rPr>
              <w:t>komersantus</w:t>
            </w:r>
            <w:r w:rsidR="005C1E7A" w:rsidRPr="005C1E7A">
              <w:rPr>
                <w:rFonts w:ascii="Times New Roman" w:hAnsi="Times New Roman" w:cs="Times New Roman"/>
                <w:sz w:val="25"/>
                <w:szCs w:val="25"/>
              </w:rPr>
              <w:t>, kooperatīvās sabiedrības (tai skaitā lauksaimniecības pakalpojumu kooperatīvā sabiedrība vai atbilstīga lauksaimniecības pakalpojumu kooperatīvā sabiedrība), zemnieku vai zvejnieku saimniecības, individu</w:t>
            </w:r>
            <w:r w:rsidR="005C1E7A">
              <w:rPr>
                <w:rFonts w:ascii="Times New Roman" w:hAnsi="Times New Roman" w:cs="Times New Roman"/>
                <w:sz w:val="25"/>
                <w:szCs w:val="25"/>
              </w:rPr>
              <w:t>ālos uzņēmumus</w:t>
            </w:r>
            <w:r w:rsidR="005C1E7A" w:rsidRPr="005C1E7A">
              <w:rPr>
                <w:rFonts w:ascii="Times New Roman" w:hAnsi="Times New Roman" w:cs="Times New Roman"/>
                <w:sz w:val="25"/>
                <w:szCs w:val="25"/>
              </w:rPr>
              <w:t>, biedrības, nodibinājumi, kuri atbilst sīko (mikro), mazo un vidējo saimnieciskās darbības subjektu (komercsabiedrību) statusam, saskaņā ar Komisijas 2014.gada 17.jūnija Regulas (ES) Nr.651/2014, ar ko noteiktas atbalsta kategorijas atzīst par saderīgām ar iekšējo tirgu, piemērojot Līguma 107. un 108.pantu, 1.pielikumu (Eiropas Savienības Oficiālais Vēstnesis, 2014. gada 26. jūnijs, Nr. L 187) (turpmāk – Regula Nr. 651/2014) un ostu pārvaldes,</w:t>
            </w:r>
            <w:r w:rsidR="005C1E7A">
              <w:rPr>
                <w:rFonts w:ascii="Times New Roman" w:hAnsi="Times New Roman" w:cs="Times New Roman"/>
                <w:sz w:val="25"/>
                <w:szCs w:val="25"/>
              </w:rPr>
              <w:t xml:space="preserve"> pašvaldības, plānošanas reģionus</w:t>
            </w:r>
            <w:r w:rsidR="005C1E7A" w:rsidRPr="005C1E7A">
              <w:rPr>
                <w:rFonts w:ascii="Times New Roman" w:hAnsi="Times New Roman" w:cs="Times New Roman"/>
                <w:sz w:val="25"/>
                <w:szCs w:val="25"/>
              </w:rPr>
              <w:t xml:space="preserve"> (par projektiem, kas neietver saimnieciskas darbības).</w:t>
            </w:r>
            <w:r w:rsidR="00872B5B" w:rsidRPr="00C21B94">
              <w:rPr>
                <w:rFonts w:ascii="Times New Roman" w:eastAsia="Times New Roman" w:hAnsi="Times New Roman" w:cs="Times New Roman"/>
                <w:iCs/>
                <w:sz w:val="25"/>
                <w:szCs w:val="25"/>
                <w:lang w:eastAsia="lv-LV"/>
              </w:rPr>
              <w:t xml:space="preserve"> </w:t>
            </w:r>
          </w:p>
        </w:tc>
      </w:tr>
      <w:tr w:rsidR="00872B5B" w:rsidRPr="00C21B94" w:rsidTr="00F346BA">
        <w:trPr>
          <w:trHeight w:val="523"/>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2B3138" w:rsidRDefault="00872B5B" w:rsidP="00834F36">
            <w:pPr>
              <w:spacing w:after="0" w:line="240" w:lineRule="auto"/>
              <w:rPr>
                <w:rFonts w:ascii="Times New Roman" w:eastAsia="Times New Roman" w:hAnsi="Times New Roman" w:cs="Times New Roman"/>
                <w:sz w:val="25"/>
                <w:szCs w:val="25"/>
                <w:lang w:eastAsia="lv-LV"/>
              </w:rPr>
            </w:pPr>
            <w:r w:rsidRPr="002B3138">
              <w:rPr>
                <w:rFonts w:ascii="Times New Roman" w:eastAsia="Times New Roman" w:hAnsi="Times New Roman" w:cs="Times New Roman"/>
                <w:sz w:val="25"/>
                <w:szCs w:val="25"/>
                <w:lang w:eastAsia="lv-LV"/>
              </w:rPr>
              <w:t>2.</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2B3138" w:rsidRDefault="00872B5B" w:rsidP="00834F36">
            <w:pPr>
              <w:spacing w:after="0" w:line="240" w:lineRule="auto"/>
              <w:rPr>
                <w:rFonts w:ascii="Times New Roman" w:eastAsia="Times New Roman" w:hAnsi="Times New Roman" w:cs="Times New Roman"/>
                <w:sz w:val="25"/>
                <w:szCs w:val="25"/>
                <w:lang w:eastAsia="lv-LV"/>
              </w:rPr>
            </w:pPr>
            <w:r w:rsidRPr="002B3138">
              <w:rPr>
                <w:rFonts w:ascii="Times New Roman" w:eastAsia="Times New Roman" w:hAnsi="Times New Roman" w:cs="Times New Roman"/>
                <w:sz w:val="25"/>
                <w:szCs w:val="25"/>
                <w:lang w:eastAsia="lv-LV"/>
              </w:rPr>
              <w:t>Tiesiskā regulējuma ietekme uz tautsaimniecību un administratīvo slogu</w:t>
            </w:r>
          </w:p>
        </w:tc>
        <w:tc>
          <w:tcPr>
            <w:tcW w:w="5579"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2B3138" w:rsidRDefault="005C1E7A" w:rsidP="00834F36">
            <w:pPr>
              <w:spacing w:after="0" w:line="240" w:lineRule="auto"/>
              <w:ind w:firstLine="450"/>
              <w:jc w:val="both"/>
              <w:rPr>
                <w:rFonts w:ascii="Times New Roman" w:eastAsia="Times New Roman" w:hAnsi="Times New Roman" w:cs="Times New Roman"/>
                <w:sz w:val="25"/>
                <w:szCs w:val="25"/>
                <w:lang w:eastAsia="lv-LV"/>
              </w:rPr>
            </w:pPr>
            <w:r w:rsidRPr="002B3138">
              <w:rPr>
                <w:rFonts w:ascii="Times New Roman" w:eastAsia="Times New Roman" w:hAnsi="Times New Roman" w:cs="Times New Roman"/>
                <w:iCs/>
                <w:sz w:val="25"/>
                <w:szCs w:val="25"/>
                <w:lang w:eastAsia="lv-LV"/>
              </w:rPr>
              <w:t>Nav</w:t>
            </w:r>
          </w:p>
        </w:tc>
      </w:tr>
      <w:tr w:rsidR="00872B5B" w:rsidRPr="00C21B94" w:rsidTr="00F346BA">
        <w:trPr>
          <w:trHeight w:val="517"/>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3.</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Administratīvo izmaksu monetārs novērtējums</w:t>
            </w:r>
          </w:p>
        </w:tc>
        <w:tc>
          <w:tcPr>
            <w:tcW w:w="5579"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ind w:firstLine="450"/>
              <w:jc w:val="both"/>
              <w:rPr>
                <w:rFonts w:ascii="Times New Roman" w:eastAsia="Times New Roman" w:hAnsi="Times New Roman" w:cs="Times New Roman"/>
                <w:sz w:val="25"/>
                <w:szCs w:val="25"/>
                <w:lang w:eastAsia="lv-LV"/>
              </w:rPr>
            </w:pPr>
            <w:r w:rsidRPr="00C21B94">
              <w:rPr>
                <w:rFonts w:ascii="Times New Roman" w:eastAsia="Times New Roman" w:hAnsi="Times New Roman" w:cs="Times New Roman"/>
                <w:color w:val="000000"/>
                <w:sz w:val="25"/>
                <w:szCs w:val="25"/>
                <w:lang w:eastAsia="lv-LV"/>
              </w:rPr>
              <w:t>Projekts šo jomu neskar.</w:t>
            </w:r>
          </w:p>
        </w:tc>
      </w:tr>
      <w:tr w:rsidR="00872B5B" w:rsidRPr="00C21B94" w:rsidTr="00F346BA">
        <w:trPr>
          <w:trHeight w:val="381"/>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4.</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Cita informācija</w:t>
            </w:r>
          </w:p>
        </w:tc>
        <w:tc>
          <w:tcPr>
            <w:tcW w:w="5579"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ind w:firstLine="450"/>
              <w:jc w:val="both"/>
              <w:rPr>
                <w:rFonts w:ascii="Times New Roman" w:eastAsia="Times New Roman" w:hAnsi="Times New Roman" w:cs="Times New Roman"/>
                <w:iCs/>
                <w:sz w:val="25"/>
                <w:szCs w:val="25"/>
                <w:lang w:eastAsia="lv-LV"/>
              </w:rPr>
            </w:pPr>
            <w:r w:rsidRPr="00C21B94">
              <w:rPr>
                <w:rFonts w:ascii="Times New Roman" w:eastAsia="Times New Roman" w:hAnsi="Times New Roman" w:cs="Times New Roman"/>
                <w:color w:val="000000"/>
                <w:sz w:val="25"/>
                <w:szCs w:val="25"/>
                <w:lang w:eastAsia="lv-LV"/>
              </w:rPr>
              <w:t>Nav</w:t>
            </w:r>
          </w:p>
        </w:tc>
      </w:tr>
    </w:tbl>
    <w:p w:rsidR="00872B5B" w:rsidRPr="00C21B94" w:rsidRDefault="00872B5B" w:rsidP="00872B5B">
      <w:pPr>
        <w:tabs>
          <w:tab w:val="left" w:pos="6710"/>
        </w:tabs>
        <w:spacing w:after="0" w:line="240" w:lineRule="auto"/>
        <w:rPr>
          <w:rFonts w:ascii="Times New Roman" w:eastAsia="Times New Roman" w:hAnsi="Times New Roman" w:cs="Times New Roman"/>
          <w:b/>
          <w:sz w:val="25"/>
          <w:szCs w:val="25"/>
          <w:lang w:eastAsia="lv-LV"/>
        </w:rPr>
      </w:pPr>
    </w:p>
    <w:tbl>
      <w:tblPr>
        <w:tblW w:w="8789" w:type="dxa"/>
        <w:tblInd w:w="-3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1053"/>
        <w:gridCol w:w="4536"/>
        <w:gridCol w:w="3200"/>
      </w:tblGrid>
      <w:tr w:rsidR="00872B5B" w:rsidRPr="00C21B94" w:rsidTr="000B6474">
        <w:tc>
          <w:tcPr>
            <w:tcW w:w="8789"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line="240" w:lineRule="auto"/>
              <w:jc w:val="center"/>
              <w:rPr>
                <w:rFonts w:ascii="Times New Roman" w:eastAsia="Times New Roman" w:hAnsi="Times New Roman" w:cs="Times New Roman"/>
                <w:b/>
                <w:sz w:val="25"/>
                <w:szCs w:val="25"/>
                <w:lang w:eastAsia="lv-LV"/>
              </w:rPr>
            </w:pPr>
            <w:r w:rsidRPr="00C21B94">
              <w:rPr>
                <w:rFonts w:ascii="Times New Roman" w:eastAsia="Times New Roman" w:hAnsi="Times New Roman" w:cs="Times New Roman"/>
                <w:b/>
                <w:sz w:val="25"/>
                <w:szCs w:val="25"/>
                <w:lang w:eastAsia="lv-LV"/>
              </w:rPr>
              <w:t>VII. Tiesību akta projekta izpildes nodrošināšana un tās ietekme uz institūcijām</w:t>
            </w:r>
          </w:p>
        </w:tc>
      </w:tr>
      <w:tr w:rsidR="00872B5B" w:rsidRPr="00C21B94" w:rsidTr="000B6474">
        <w:trPr>
          <w:trHeight w:val="438"/>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Projekta izpildē iesaistītās institūcijas</w:t>
            </w:r>
          </w:p>
        </w:tc>
        <w:tc>
          <w:tcPr>
            <w:tcW w:w="3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7B54C4" w:rsidP="00834F36">
            <w:pPr>
              <w:spacing w:line="240" w:lineRule="auto"/>
              <w:ind w:left="142"/>
              <w:jc w:val="both"/>
              <w:rPr>
                <w:rFonts w:ascii="Times New Roman" w:hAnsi="Times New Roman" w:cs="Times New Roman"/>
                <w:sz w:val="25"/>
                <w:szCs w:val="25"/>
                <w:lang w:eastAsia="lv-LV"/>
              </w:rPr>
            </w:pPr>
            <w:r>
              <w:rPr>
                <w:rFonts w:ascii="Times New Roman" w:hAnsi="Times New Roman" w:cs="Times New Roman"/>
                <w:sz w:val="25"/>
                <w:szCs w:val="25"/>
              </w:rPr>
              <w:t>MK n</w:t>
            </w:r>
            <w:r w:rsidR="00872B5B" w:rsidRPr="002B3138">
              <w:rPr>
                <w:rFonts w:ascii="Times New Roman" w:hAnsi="Times New Roman" w:cs="Times New Roman"/>
                <w:sz w:val="25"/>
                <w:szCs w:val="25"/>
              </w:rPr>
              <w:t>oteikumu projekta izpildē ir iesaistīta Latvijas Investīcijas un attīstības aģentūra.</w:t>
            </w:r>
          </w:p>
        </w:tc>
      </w:tr>
      <w:tr w:rsidR="00872B5B" w:rsidRPr="00C21B94" w:rsidTr="000B6474">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Projekta izpildes ietekme uz pārvaldes funkcijām un institucionālo struktūru.</w:t>
            </w:r>
          </w:p>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7C2D7E" w:rsidP="00834F36">
            <w:pPr>
              <w:spacing w:line="240" w:lineRule="auto"/>
              <w:ind w:left="142"/>
              <w:jc w:val="both"/>
              <w:rPr>
                <w:rFonts w:ascii="Times New Roman" w:hAnsi="Times New Roman" w:cs="Times New Roman"/>
                <w:sz w:val="25"/>
                <w:szCs w:val="25"/>
              </w:rPr>
            </w:pPr>
            <w:r w:rsidRPr="007C2D7E">
              <w:rPr>
                <w:rFonts w:ascii="Times New Roman" w:hAnsi="Times New Roman" w:cs="Times New Roman"/>
                <w:sz w:val="25"/>
                <w:szCs w:val="25"/>
              </w:rPr>
              <w:t>Nav plānota jaunu institūciju izveide, esošu ins</w:t>
            </w:r>
            <w:r>
              <w:rPr>
                <w:rFonts w:ascii="Times New Roman" w:hAnsi="Times New Roman" w:cs="Times New Roman"/>
                <w:sz w:val="25"/>
                <w:szCs w:val="25"/>
              </w:rPr>
              <w:t>titūciju likvidācija vai reorga</w:t>
            </w:r>
            <w:r w:rsidRPr="007C2D7E">
              <w:rPr>
                <w:rFonts w:ascii="Times New Roman" w:hAnsi="Times New Roman" w:cs="Times New Roman"/>
                <w:sz w:val="25"/>
                <w:szCs w:val="25"/>
              </w:rPr>
              <w:t>nizācija.</w:t>
            </w:r>
          </w:p>
        </w:tc>
      </w:tr>
      <w:tr w:rsidR="00872B5B" w:rsidRPr="00C21B94" w:rsidTr="000B6474">
        <w:trPr>
          <w:trHeight w:val="23"/>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Cita informācija</w:t>
            </w:r>
          </w:p>
        </w:tc>
        <w:tc>
          <w:tcPr>
            <w:tcW w:w="3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872B5B" w:rsidRPr="00C21B94" w:rsidRDefault="00872B5B" w:rsidP="00834F36">
            <w:pPr>
              <w:spacing w:after="0" w:line="240" w:lineRule="auto"/>
              <w:ind w:firstLine="284"/>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Nav</w:t>
            </w:r>
          </w:p>
        </w:tc>
      </w:tr>
    </w:tbl>
    <w:p w:rsidR="00872B5B" w:rsidRPr="00C21B94" w:rsidRDefault="00872B5B" w:rsidP="00872B5B">
      <w:pPr>
        <w:tabs>
          <w:tab w:val="left" w:pos="6710"/>
        </w:tabs>
        <w:spacing w:after="0" w:line="240" w:lineRule="auto"/>
        <w:rPr>
          <w:rFonts w:ascii="Times New Roman" w:eastAsia="Times New Roman" w:hAnsi="Times New Roman" w:cs="Times New Roman"/>
          <w:b/>
          <w:sz w:val="25"/>
          <w:szCs w:val="25"/>
          <w:lang w:eastAsia="lv-LV"/>
        </w:rPr>
      </w:pPr>
      <w:r w:rsidRPr="00C21B94">
        <w:rPr>
          <w:rFonts w:ascii="Times New Roman" w:eastAsia="Times New Roman" w:hAnsi="Times New Roman" w:cs="Times New Roman"/>
          <w:b/>
          <w:sz w:val="25"/>
          <w:szCs w:val="25"/>
          <w:lang w:eastAsia="lv-LV"/>
        </w:rPr>
        <w:t xml:space="preserve">Anotācijas III., </w:t>
      </w:r>
      <w:r w:rsidR="00F31FEC">
        <w:rPr>
          <w:rFonts w:ascii="Times New Roman" w:eastAsia="Times New Roman" w:hAnsi="Times New Roman" w:cs="Times New Roman"/>
          <w:b/>
          <w:sz w:val="25"/>
          <w:szCs w:val="25"/>
          <w:lang w:eastAsia="lv-LV"/>
        </w:rPr>
        <w:t xml:space="preserve">IV., </w:t>
      </w:r>
      <w:r w:rsidRPr="00C21B94">
        <w:rPr>
          <w:rFonts w:ascii="Times New Roman" w:eastAsia="Times New Roman" w:hAnsi="Times New Roman" w:cs="Times New Roman"/>
          <w:b/>
          <w:sz w:val="25"/>
          <w:szCs w:val="25"/>
          <w:lang w:eastAsia="lv-LV"/>
        </w:rPr>
        <w:t>V. un VI.</w:t>
      </w:r>
      <w:r>
        <w:rPr>
          <w:rFonts w:ascii="Times New Roman" w:eastAsia="Times New Roman" w:hAnsi="Times New Roman" w:cs="Times New Roman"/>
          <w:b/>
          <w:sz w:val="25"/>
          <w:szCs w:val="25"/>
          <w:lang w:eastAsia="lv-LV"/>
        </w:rPr>
        <w:t xml:space="preserve"> </w:t>
      </w:r>
      <w:r w:rsidRPr="00C21B94">
        <w:rPr>
          <w:rFonts w:ascii="Times New Roman" w:eastAsia="Times New Roman" w:hAnsi="Times New Roman" w:cs="Times New Roman"/>
          <w:b/>
          <w:sz w:val="25"/>
          <w:szCs w:val="25"/>
          <w:lang w:eastAsia="lv-LV"/>
        </w:rPr>
        <w:t>sadaļa - projekts šīs jomas neskar.</w:t>
      </w:r>
    </w:p>
    <w:p w:rsidR="00872B5B" w:rsidRDefault="00872B5B" w:rsidP="00872B5B">
      <w:pPr>
        <w:tabs>
          <w:tab w:val="left" w:pos="6096"/>
        </w:tabs>
        <w:spacing w:after="0" w:line="240" w:lineRule="auto"/>
        <w:jc w:val="both"/>
        <w:rPr>
          <w:rFonts w:ascii="Times New Roman" w:eastAsia="Times New Roman" w:hAnsi="Times New Roman" w:cs="Times New Roman"/>
          <w:sz w:val="25"/>
          <w:szCs w:val="25"/>
          <w:lang w:eastAsia="lv-LV"/>
        </w:rPr>
      </w:pPr>
    </w:p>
    <w:p w:rsidR="00872B5B" w:rsidRDefault="00872B5B" w:rsidP="00872B5B">
      <w:pPr>
        <w:tabs>
          <w:tab w:val="left" w:pos="6096"/>
        </w:tabs>
        <w:spacing w:after="0" w:line="240" w:lineRule="auto"/>
        <w:jc w:val="both"/>
        <w:rPr>
          <w:rFonts w:ascii="Times New Roman" w:eastAsia="Times New Roman" w:hAnsi="Times New Roman" w:cs="Times New Roman"/>
          <w:sz w:val="25"/>
          <w:szCs w:val="25"/>
          <w:lang w:eastAsia="lv-LV"/>
        </w:rPr>
      </w:pPr>
    </w:p>
    <w:p w:rsidR="000B6474" w:rsidRDefault="000B6474" w:rsidP="007C2D7E">
      <w:pPr>
        <w:widowControl w:val="0"/>
        <w:tabs>
          <w:tab w:val="left" w:pos="1890"/>
        </w:tabs>
        <w:spacing w:after="0" w:line="240" w:lineRule="auto"/>
        <w:jc w:val="both"/>
        <w:rPr>
          <w:rFonts w:ascii="Times New Roman" w:hAnsi="Times New Roman" w:cs="Times New Roman"/>
          <w:sz w:val="25"/>
          <w:szCs w:val="25"/>
        </w:rPr>
      </w:pPr>
    </w:p>
    <w:p w:rsidR="007C2D7E" w:rsidRPr="007C2D7E" w:rsidRDefault="007C2D7E" w:rsidP="007C2D7E">
      <w:pPr>
        <w:widowControl w:val="0"/>
        <w:tabs>
          <w:tab w:val="left" w:pos="1890"/>
        </w:tabs>
        <w:spacing w:after="0" w:line="240" w:lineRule="auto"/>
        <w:jc w:val="both"/>
        <w:rPr>
          <w:rFonts w:ascii="Times New Roman" w:hAnsi="Times New Roman" w:cs="Times New Roman"/>
          <w:sz w:val="25"/>
          <w:szCs w:val="25"/>
        </w:rPr>
      </w:pPr>
      <w:r>
        <w:rPr>
          <w:rFonts w:ascii="Times New Roman" w:hAnsi="Times New Roman" w:cs="Times New Roman"/>
          <w:sz w:val="25"/>
          <w:szCs w:val="25"/>
        </w:rPr>
        <w:t>Ekonomikas ministre</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7C2D7E">
        <w:rPr>
          <w:rFonts w:ascii="Times New Roman" w:hAnsi="Times New Roman" w:cs="Times New Roman"/>
          <w:sz w:val="25"/>
          <w:szCs w:val="25"/>
        </w:rPr>
        <w:t>D.</w:t>
      </w:r>
      <w:r>
        <w:rPr>
          <w:rFonts w:ascii="Times New Roman" w:hAnsi="Times New Roman" w:cs="Times New Roman"/>
          <w:sz w:val="25"/>
          <w:szCs w:val="25"/>
        </w:rPr>
        <w:t xml:space="preserve"> </w:t>
      </w:r>
      <w:r w:rsidRPr="007C2D7E">
        <w:rPr>
          <w:rFonts w:ascii="Times New Roman" w:hAnsi="Times New Roman" w:cs="Times New Roman"/>
          <w:sz w:val="25"/>
          <w:szCs w:val="25"/>
        </w:rPr>
        <w:t>Reizniece-Ozola</w:t>
      </w:r>
      <w:r w:rsidRPr="007C2D7E">
        <w:rPr>
          <w:rFonts w:ascii="Times New Roman" w:hAnsi="Times New Roman" w:cs="Times New Roman"/>
          <w:sz w:val="25"/>
          <w:szCs w:val="25"/>
        </w:rPr>
        <w:tab/>
      </w:r>
    </w:p>
    <w:p w:rsidR="007C2D7E" w:rsidRPr="007C2D7E" w:rsidRDefault="007C2D7E" w:rsidP="007C2D7E">
      <w:pPr>
        <w:widowControl w:val="0"/>
        <w:tabs>
          <w:tab w:val="left" w:pos="1890"/>
        </w:tabs>
        <w:spacing w:after="0" w:line="240" w:lineRule="auto"/>
        <w:jc w:val="both"/>
        <w:rPr>
          <w:rFonts w:ascii="Times New Roman" w:hAnsi="Times New Roman" w:cs="Times New Roman"/>
          <w:sz w:val="25"/>
          <w:szCs w:val="25"/>
        </w:rPr>
      </w:pPr>
    </w:p>
    <w:p w:rsidR="007C2D7E" w:rsidRPr="007C2D7E" w:rsidRDefault="007C2D7E" w:rsidP="007C2D7E">
      <w:pPr>
        <w:widowControl w:val="0"/>
        <w:tabs>
          <w:tab w:val="left" w:pos="1890"/>
        </w:tabs>
        <w:spacing w:after="0" w:line="240" w:lineRule="auto"/>
        <w:jc w:val="both"/>
        <w:rPr>
          <w:rFonts w:ascii="Times New Roman" w:hAnsi="Times New Roman" w:cs="Times New Roman"/>
          <w:sz w:val="25"/>
          <w:szCs w:val="25"/>
        </w:rPr>
      </w:pPr>
    </w:p>
    <w:p w:rsidR="000B6474" w:rsidRDefault="000B6474" w:rsidP="007C2D7E">
      <w:pPr>
        <w:widowControl w:val="0"/>
        <w:tabs>
          <w:tab w:val="left" w:pos="1890"/>
        </w:tabs>
        <w:spacing w:after="0" w:line="240" w:lineRule="auto"/>
        <w:jc w:val="both"/>
        <w:rPr>
          <w:rFonts w:ascii="Times New Roman" w:hAnsi="Times New Roman" w:cs="Times New Roman"/>
          <w:sz w:val="25"/>
          <w:szCs w:val="25"/>
        </w:rPr>
      </w:pPr>
    </w:p>
    <w:p w:rsidR="007C2D7E" w:rsidRPr="007C2D7E" w:rsidRDefault="007C2D7E" w:rsidP="007C2D7E">
      <w:pPr>
        <w:widowControl w:val="0"/>
        <w:tabs>
          <w:tab w:val="left" w:pos="1890"/>
        </w:tabs>
        <w:spacing w:after="0" w:line="240" w:lineRule="auto"/>
        <w:jc w:val="both"/>
        <w:rPr>
          <w:rFonts w:ascii="Times New Roman" w:hAnsi="Times New Roman" w:cs="Times New Roman"/>
          <w:sz w:val="25"/>
          <w:szCs w:val="25"/>
        </w:rPr>
      </w:pPr>
      <w:r w:rsidRPr="007C2D7E">
        <w:rPr>
          <w:rFonts w:ascii="Times New Roman" w:hAnsi="Times New Roman" w:cs="Times New Roman"/>
          <w:sz w:val="25"/>
          <w:szCs w:val="25"/>
        </w:rPr>
        <w:t>Vīza:</w:t>
      </w:r>
    </w:p>
    <w:p w:rsidR="00711F12" w:rsidRPr="00711F12" w:rsidRDefault="00711F12" w:rsidP="00711F12">
      <w:pPr>
        <w:spacing w:after="0" w:line="240" w:lineRule="auto"/>
        <w:jc w:val="both"/>
        <w:rPr>
          <w:rFonts w:ascii="Times New Roman" w:eastAsia="Calibri" w:hAnsi="Times New Roman" w:cs="Times New Roman"/>
          <w:sz w:val="24"/>
          <w:szCs w:val="24"/>
          <w:lang w:eastAsia="lv-LV"/>
        </w:rPr>
      </w:pPr>
      <w:r w:rsidRPr="00711F12">
        <w:rPr>
          <w:rFonts w:ascii="Times New Roman" w:eastAsia="Calibri" w:hAnsi="Times New Roman" w:cs="Times New Roman"/>
          <w:sz w:val="24"/>
          <w:szCs w:val="24"/>
          <w:lang w:eastAsia="lv-LV"/>
        </w:rPr>
        <w:t>Valsts sekretāra pienākumu izpildītājs,</w:t>
      </w:r>
    </w:p>
    <w:p w:rsidR="007C2D7E" w:rsidRPr="00711F12" w:rsidRDefault="00711F12" w:rsidP="00711F12">
      <w:pPr>
        <w:spacing w:after="0" w:line="240" w:lineRule="auto"/>
        <w:jc w:val="both"/>
        <w:rPr>
          <w:rFonts w:ascii="Times New Roman" w:eastAsia="Calibri" w:hAnsi="Times New Roman" w:cs="Times New Roman"/>
          <w:sz w:val="24"/>
          <w:szCs w:val="24"/>
          <w:lang w:eastAsia="lv-LV"/>
        </w:rPr>
      </w:pPr>
      <w:r w:rsidRPr="00711F12">
        <w:rPr>
          <w:rFonts w:ascii="Times New Roman" w:eastAsia="Calibri" w:hAnsi="Times New Roman" w:cs="Times New Roman"/>
          <w:sz w:val="24"/>
          <w:szCs w:val="24"/>
          <w:lang w:eastAsia="lv-LV"/>
        </w:rPr>
        <w:t>valsts sekretāra vietnieks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hAnsi="Times New Roman" w:cs="Times New Roman"/>
          <w:sz w:val="25"/>
          <w:szCs w:val="25"/>
        </w:rPr>
        <w:t xml:space="preserve">J. </w:t>
      </w:r>
      <w:proofErr w:type="spellStart"/>
      <w:r>
        <w:rPr>
          <w:rFonts w:ascii="Times New Roman" w:hAnsi="Times New Roman" w:cs="Times New Roman"/>
          <w:sz w:val="25"/>
          <w:szCs w:val="25"/>
        </w:rPr>
        <w:t>Spiridonovs</w:t>
      </w:r>
      <w:proofErr w:type="spellEnd"/>
    </w:p>
    <w:p w:rsidR="007C2D7E" w:rsidRPr="007C2D7E" w:rsidRDefault="007C2D7E" w:rsidP="007C2D7E">
      <w:pPr>
        <w:widowControl w:val="0"/>
        <w:tabs>
          <w:tab w:val="left" w:pos="1890"/>
        </w:tabs>
        <w:spacing w:after="0" w:line="240" w:lineRule="auto"/>
        <w:jc w:val="both"/>
        <w:rPr>
          <w:rFonts w:ascii="Times New Roman" w:hAnsi="Times New Roman" w:cs="Times New Roman"/>
          <w:sz w:val="25"/>
          <w:szCs w:val="25"/>
        </w:rPr>
      </w:pPr>
    </w:p>
    <w:p w:rsidR="007C2D7E" w:rsidRDefault="007C2D7E" w:rsidP="007C2D7E">
      <w:pPr>
        <w:spacing w:after="0" w:line="240" w:lineRule="auto"/>
        <w:jc w:val="both"/>
        <w:rPr>
          <w:rFonts w:ascii="Times New Roman" w:eastAsia="Calibri" w:hAnsi="Times New Roman" w:cs="Times New Roman"/>
          <w:sz w:val="20"/>
          <w:szCs w:val="20"/>
          <w:lang w:eastAsia="lv-LV"/>
        </w:rPr>
      </w:pPr>
    </w:p>
    <w:p w:rsidR="000B6474" w:rsidRDefault="000B6474" w:rsidP="007C2D7E">
      <w:pPr>
        <w:spacing w:after="0" w:line="240" w:lineRule="auto"/>
        <w:jc w:val="both"/>
        <w:rPr>
          <w:rFonts w:ascii="Times New Roman" w:eastAsia="Calibri" w:hAnsi="Times New Roman" w:cs="Times New Roman"/>
          <w:sz w:val="20"/>
          <w:szCs w:val="20"/>
          <w:lang w:eastAsia="lv-LV"/>
        </w:rPr>
      </w:pPr>
    </w:p>
    <w:p w:rsidR="000B6474" w:rsidRDefault="000B6474" w:rsidP="007C2D7E">
      <w:pPr>
        <w:spacing w:after="0" w:line="240" w:lineRule="auto"/>
        <w:jc w:val="both"/>
        <w:rPr>
          <w:rFonts w:ascii="Times New Roman" w:eastAsia="Calibri" w:hAnsi="Times New Roman" w:cs="Times New Roman"/>
          <w:sz w:val="20"/>
          <w:szCs w:val="20"/>
          <w:lang w:eastAsia="lv-LV"/>
        </w:rPr>
      </w:pPr>
    </w:p>
    <w:p w:rsidR="00F56053" w:rsidRDefault="00F56053" w:rsidP="007C2D7E">
      <w:pPr>
        <w:spacing w:after="0" w:line="240" w:lineRule="auto"/>
        <w:jc w:val="both"/>
        <w:rPr>
          <w:rFonts w:ascii="Times New Roman" w:eastAsia="Calibri" w:hAnsi="Times New Roman" w:cs="Times New Roman"/>
          <w:sz w:val="20"/>
          <w:szCs w:val="20"/>
          <w:lang w:eastAsia="lv-LV"/>
        </w:rPr>
      </w:pPr>
    </w:p>
    <w:p w:rsidR="00F56053" w:rsidRDefault="00F56053" w:rsidP="007C2D7E">
      <w:pPr>
        <w:spacing w:after="0" w:line="240" w:lineRule="auto"/>
        <w:jc w:val="both"/>
        <w:rPr>
          <w:rFonts w:ascii="Times New Roman" w:eastAsia="Calibri" w:hAnsi="Times New Roman" w:cs="Times New Roman"/>
          <w:sz w:val="20"/>
          <w:szCs w:val="20"/>
          <w:lang w:eastAsia="lv-LV"/>
        </w:rPr>
      </w:pPr>
    </w:p>
    <w:p w:rsidR="008756BA" w:rsidRDefault="008756BA" w:rsidP="007C2D7E">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21.12.2015 12:10</w:t>
      </w:r>
    </w:p>
    <w:p w:rsidR="00014803" w:rsidRPr="007C2D7E" w:rsidRDefault="007C2D7E" w:rsidP="007C2D7E">
      <w:pPr>
        <w:spacing w:after="0" w:line="240" w:lineRule="auto"/>
        <w:jc w:val="both"/>
        <w:rPr>
          <w:rFonts w:ascii="Times New Roman" w:eastAsia="Calibri" w:hAnsi="Times New Roman" w:cs="Times New Roman"/>
          <w:sz w:val="20"/>
          <w:szCs w:val="20"/>
          <w:lang w:eastAsia="lv-LV"/>
        </w:rPr>
      </w:pPr>
      <w:r w:rsidRPr="007C2D7E">
        <w:rPr>
          <w:rFonts w:ascii="Times New Roman" w:eastAsia="Calibri" w:hAnsi="Times New Roman" w:cs="Times New Roman"/>
          <w:sz w:val="20"/>
          <w:szCs w:val="20"/>
          <w:lang w:eastAsia="lv-LV"/>
        </w:rPr>
        <w:fldChar w:fldCharType="begin"/>
      </w:r>
      <w:r w:rsidRPr="007C2D7E">
        <w:rPr>
          <w:rFonts w:ascii="Times New Roman" w:eastAsia="Calibri" w:hAnsi="Times New Roman" w:cs="Times New Roman"/>
          <w:sz w:val="20"/>
          <w:szCs w:val="20"/>
          <w:lang w:eastAsia="lv-LV"/>
        </w:rPr>
        <w:instrText xml:space="preserve"> NUMWORDS   \* MERGEFORMAT </w:instrText>
      </w:r>
      <w:r w:rsidRPr="007C2D7E">
        <w:rPr>
          <w:rFonts w:ascii="Times New Roman" w:eastAsia="Calibri" w:hAnsi="Times New Roman" w:cs="Times New Roman"/>
          <w:sz w:val="20"/>
          <w:szCs w:val="20"/>
          <w:lang w:eastAsia="lv-LV"/>
        </w:rPr>
        <w:fldChar w:fldCharType="separate"/>
      </w:r>
      <w:r w:rsidR="008756BA">
        <w:rPr>
          <w:rFonts w:ascii="Times New Roman" w:eastAsia="Calibri" w:hAnsi="Times New Roman" w:cs="Times New Roman"/>
          <w:noProof/>
          <w:sz w:val="20"/>
          <w:szCs w:val="20"/>
          <w:lang w:eastAsia="lv-LV"/>
        </w:rPr>
        <w:t>636</w:t>
      </w:r>
      <w:r w:rsidRPr="007C2D7E">
        <w:rPr>
          <w:rFonts w:ascii="Times New Roman" w:eastAsia="Calibri" w:hAnsi="Times New Roman" w:cs="Times New Roman"/>
          <w:sz w:val="20"/>
          <w:szCs w:val="20"/>
          <w:lang w:eastAsia="lv-LV"/>
        </w:rPr>
        <w:fldChar w:fldCharType="end"/>
      </w:r>
      <w:bookmarkStart w:id="12" w:name="_GoBack"/>
      <w:bookmarkEnd w:id="12"/>
    </w:p>
    <w:p w:rsidR="007C2D7E" w:rsidRPr="007C2D7E" w:rsidRDefault="007C2D7E" w:rsidP="007C2D7E">
      <w:pPr>
        <w:spacing w:after="0" w:line="240" w:lineRule="auto"/>
        <w:jc w:val="both"/>
        <w:rPr>
          <w:rFonts w:ascii="Times New Roman" w:eastAsia="Calibri" w:hAnsi="Times New Roman" w:cs="Times New Roman"/>
          <w:sz w:val="20"/>
          <w:szCs w:val="20"/>
          <w:lang w:eastAsia="lv-LV"/>
        </w:rPr>
      </w:pPr>
      <w:proofErr w:type="spellStart"/>
      <w:r w:rsidRPr="007C2D7E">
        <w:rPr>
          <w:rFonts w:ascii="Times New Roman" w:eastAsia="Calibri" w:hAnsi="Times New Roman" w:cs="Times New Roman"/>
          <w:sz w:val="20"/>
          <w:szCs w:val="20"/>
          <w:lang w:eastAsia="lv-LV"/>
        </w:rPr>
        <w:t>L.Jenerte</w:t>
      </w:r>
      <w:proofErr w:type="spellEnd"/>
    </w:p>
    <w:p w:rsidR="007C2D7E" w:rsidRPr="007C2D7E" w:rsidRDefault="007C2D7E" w:rsidP="007C2D7E">
      <w:pPr>
        <w:spacing w:after="0" w:line="240" w:lineRule="auto"/>
        <w:jc w:val="both"/>
        <w:rPr>
          <w:rFonts w:ascii="Times New Roman" w:eastAsia="Calibri" w:hAnsi="Times New Roman" w:cs="Times New Roman"/>
          <w:sz w:val="20"/>
          <w:szCs w:val="20"/>
          <w:lang w:eastAsia="lv-LV"/>
        </w:rPr>
      </w:pPr>
      <w:r w:rsidRPr="007C2D7E">
        <w:rPr>
          <w:rFonts w:ascii="Times New Roman" w:eastAsia="Calibri" w:hAnsi="Times New Roman" w:cs="Times New Roman"/>
          <w:sz w:val="20"/>
          <w:szCs w:val="20"/>
          <w:lang w:eastAsia="lv-LV"/>
        </w:rPr>
        <w:t>Tel.: 67013059</w:t>
      </w:r>
    </w:p>
    <w:p w:rsidR="007C2D7E" w:rsidRPr="007C2D7E" w:rsidRDefault="007C2D7E" w:rsidP="007C2D7E">
      <w:pPr>
        <w:spacing w:after="0" w:line="240" w:lineRule="auto"/>
        <w:jc w:val="both"/>
        <w:rPr>
          <w:rFonts w:ascii="Times New Roman" w:eastAsia="Calibri" w:hAnsi="Times New Roman" w:cs="Times New Roman"/>
          <w:sz w:val="20"/>
          <w:szCs w:val="20"/>
          <w:lang w:eastAsia="lv-LV"/>
        </w:rPr>
      </w:pPr>
      <w:r w:rsidRPr="007C2D7E">
        <w:rPr>
          <w:rFonts w:ascii="Times New Roman" w:eastAsia="Calibri" w:hAnsi="Times New Roman" w:cs="Times New Roman"/>
          <w:sz w:val="20"/>
          <w:szCs w:val="20"/>
          <w:lang w:eastAsia="lv-LV"/>
        </w:rPr>
        <w:t xml:space="preserve">e-pasts: </w:t>
      </w:r>
      <w:hyperlink r:id="rId8" w:history="1">
        <w:r w:rsidRPr="007C2D7E">
          <w:rPr>
            <w:rFonts w:ascii="Times New Roman" w:eastAsia="Calibri" w:hAnsi="Times New Roman" w:cs="Times New Roman"/>
            <w:color w:val="0000FF"/>
            <w:sz w:val="20"/>
            <w:szCs w:val="20"/>
            <w:u w:val="single"/>
            <w:lang w:eastAsia="lv-LV"/>
          </w:rPr>
          <w:t>Liene.Jenerte@em.gov.lv</w:t>
        </w:r>
      </w:hyperlink>
    </w:p>
    <w:p w:rsidR="00DE6890" w:rsidRDefault="00DE6890"/>
    <w:sectPr w:rsidR="00DE6890"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8C2" w:rsidRDefault="002B08C2" w:rsidP="002B08C2">
      <w:pPr>
        <w:spacing w:after="0" w:line="240" w:lineRule="auto"/>
      </w:pPr>
      <w:r>
        <w:separator/>
      </w:r>
    </w:p>
  </w:endnote>
  <w:endnote w:type="continuationSeparator" w:id="0">
    <w:p w:rsidR="002B08C2" w:rsidRDefault="002B08C2" w:rsidP="002B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81B" w:rsidRPr="002B08C2" w:rsidRDefault="0090181B" w:rsidP="0090181B">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E62C77">
      <w:rPr>
        <w:rFonts w:ascii="Times New Roman" w:hAnsi="Times New Roman" w:cs="Times New Roman"/>
        <w:noProof/>
        <w:sz w:val="18"/>
        <w:szCs w:val="18"/>
      </w:rPr>
      <w:t>EMAnot_21122015_groz678</w:t>
    </w:r>
    <w:r w:rsidRPr="002B08C2">
      <w:rPr>
        <w:rFonts w:ascii="Times New Roman" w:hAnsi="Times New Roman" w:cs="Times New Roman"/>
        <w:sz w:val="18"/>
        <w:szCs w:val="18"/>
      </w:rPr>
      <w:fldChar w:fldCharType="end"/>
    </w:r>
    <w:r w:rsidRPr="002B08C2">
      <w:rPr>
        <w:rFonts w:ascii="Times New Roman" w:hAnsi="Times New Roman" w:cs="Times New Roman"/>
        <w:sz w:val="18"/>
        <w:szCs w:val="18"/>
      </w:rPr>
      <w:t>; Ministru kabineta noteikumu projekta „</w:t>
    </w:r>
    <w:r w:rsidR="007F3A5D">
      <w:rPr>
        <w:rFonts w:ascii="Times New Roman" w:hAnsi="Times New Roman" w:cs="Times New Roman"/>
        <w:bCs/>
        <w:sz w:val="18"/>
        <w:szCs w:val="18"/>
      </w:rPr>
      <w:t>Grozījums</w:t>
    </w:r>
    <w:r w:rsidRPr="002B08C2">
      <w:rPr>
        <w:rFonts w:ascii="Times New Roman" w:hAnsi="Times New Roman" w:cs="Times New Roman"/>
        <w:bCs/>
        <w:sz w:val="18"/>
        <w:szCs w:val="18"/>
      </w:rPr>
      <w:t xml:space="preserve">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w:t>
    </w:r>
    <w:r w:rsidRPr="002B08C2">
      <w:rPr>
        <w:rFonts w:ascii="Times New Roman" w:hAnsi="Times New Roman" w:cs="Times New Roman"/>
        <w:sz w:val="18"/>
        <w:szCs w:val="18"/>
      </w:rPr>
      <w:t xml:space="preserve"> sākotnējās ietekmes novērtējuma ziņojums (anotācija)</w:t>
    </w:r>
    <w:r>
      <w:rPr>
        <w:rFonts w:ascii="Times New Roman" w:hAnsi="Times New Roman" w:cs="Times New Roman"/>
        <w:sz w:val="18"/>
        <w:szCs w:val="18"/>
      </w:rPr>
      <w:t>.</w:t>
    </w:r>
  </w:p>
  <w:p w:rsidR="00F06DFF" w:rsidRPr="0090181B" w:rsidRDefault="008756BA" w:rsidP="00901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91" w:rsidRPr="002B08C2" w:rsidRDefault="000B6474" w:rsidP="00C85C6A">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E62C77">
      <w:rPr>
        <w:rFonts w:ascii="Times New Roman" w:hAnsi="Times New Roman" w:cs="Times New Roman"/>
        <w:noProof/>
        <w:sz w:val="18"/>
        <w:szCs w:val="18"/>
      </w:rPr>
      <w:t>EMAnot_21122015_groz678</w:t>
    </w:r>
    <w:r w:rsidRPr="002B08C2">
      <w:rPr>
        <w:rFonts w:ascii="Times New Roman" w:hAnsi="Times New Roman" w:cs="Times New Roman"/>
        <w:sz w:val="18"/>
        <w:szCs w:val="18"/>
      </w:rPr>
      <w:fldChar w:fldCharType="end"/>
    </w:r>
    <w:r w:rsidRPr="002B08C2">
      <w:rPr>
        <w:rFonts w:ascii="Times New Roman" w:hAnsi="Times New Roman" w:cs="Times New Roman"/>
        <w:sz w:val="18"/>
        <w:szCs w:val="18"/>
      </w:rPr>
      <w:t>; Ministru kabineta noteikumu projekta „</w:t>
    </w:r>
    <w:r w:rsidR="000F4E4C">
      <w:rPr>
        <w:rFonts w:ascii="Times New Roman" w:hAnsi="Times New Roman" w:cs="Times New Roman"/>
        <w:bCs/>
        <w:sz w:val="18"/>
        <w:szCs w:val="18"/>
      </w:rPr>
      <w:t>Grozījums</w:t>
    </w:r>
    <w:r w:rsidR="002B08C2" w:rsidRPr="002B08C2">
      <w:rPr>
        <w:rFonts w:ascii="Times New Roman" w:hAnsi="Times New Roman" w:cs="Times New Roman"/>
        <w:bCs/>
        <w:sz w:val="18"/>
        <w:szCs w:val="18"/>
      </w:rPr>
      <w:t xml:space="preserve">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r w:rsidRPr="002B08C2">
      <w:rPr>
        <w:rFonts w:ascii="Times New Roman" w:hAnsi="Times New Roman" w:cs="Times New Roman"/>
        <w:bCs/>
        <w:sz w:val="18"/>
        <w:szCs w:val="18"/>
      </w:rPr>
      <w:t xml:space="preserve">” </w:t>
    </w:r>
    <w:r w:rsidRPr="002B08C2">
      <w:rPr>
        <w:rFonts w:ascii="Times New Roman" w:hAnsi="Times New Roman" w:cs="Times New Roman"/>
        <w:sz w:val="18"/>
        <w:szCs w:val="1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8C2" w:rsidRDefault="002B08C2" w:rsidP="002B08C2">
      <w:pPr>
        <w:spacing w:after="0" w:line="240" w:lineRule="auto"/>
      </w:pPr>
      <w:r>
        <w:separator/>
      </w:r>
    </w:p>
  </w:footnote>
  <w:footnote w:type="continuationSeparator" w:id="0">
    <w:p w:rsidR="002B08C2" w:rsidRDefault="002B08C2" w:rsidP="002B0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832169"/>
      <w:docPartObj>
        <w:docPartGallery w:val="Page Numbers (Top of Page)"/>
        <w:docPartUnique/>
      </w:docPartObj>
    </w:sdtPr>
    <w:sdtEndPr>
      <w:rPr>
        <w:noProof/>
      </w:rPr>
    </w:sdtEndPr>
    <w:sdtContent>
      <w:p w:rsidR="00761BA7" w:rsidRDefault="000B6474">
        <w:pPr>
          <w:pStyle w:val="Header"/>
          <w:jc w:val="center"/>
        </w:pPr>
        <w:r>
          <w:fldChar w:fldCharType="begin"/>
        </w:r>
        <w:r>
          <w:instrText xml:space="preserve"> PAGE   \* MERGEFORMAT </w:instrText>
        </w:r>
        <w:r>
          <w:fldChar w:fldCharType="separate"/>
        </w:r>
        <w:r w:rsidR="008756BA">
          <w:rPr>
            <w:noProof/>
          </w:rPr>
          <w:t>2</w:t>
        </w:r>
        <w:r>
          <w:rPr>
            <w:noProof/>
          </w:rPr>
          <w:fldChar w:fldCharType="end"/>
        </w:r>
      </w:p>
    </w:sdtContent>
  </w:sdt>
  <w:p w:rsidR="00761BA7" w:rsidRDefault="00875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27C9B"/>
    <w:multiLevelType w:val="hybridMultilevel"/>
    <w:tmpl w:val="94EEEF1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DAD25C3"/>
    <w:multiLevelType w:val="hybridMultilevel"/>
    <w:tmpl w:val="A11ADCA4"/>
    <w:lvl w:ilvl="0" w:tplc="1B141B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5B"/>
    <w:rsid w:val="00014803"/>
    <w:rsid w:val="000B6474"/>
    <w:rsid w:val="000F3583"/>
    <w:rsid w:val="000F4E4C"/>
    <w:rsid w:val="001A30A2"/>
    <w:rsid w:val="002708E8"/>
    <w:rsid w:val="002B08C2"/>
    <w:rsid w:val="002B3138"/>
    <w:rsid w:val="002C0CE1"/>
    <w:rsid w:val="002D4475"/>
    <w:rsid w:val="00557F69"/>
    <w:rsid w:val="005C1E7A"/>
    <w:rsid w:val="00674E50"/>
    <w:rsid w:val="006A18FB"/>
    <w:rsid w:val="006F2380"/>
    <w:rsid w:val="00711F12"/>
    <w:rsid w:val="007B54C4"/>
    <w:rsid w:val="007C2D7E"/>
    <w:rsid w:val="007F3A5D"/>
    <w:rsid w:val="00872B5B"/>
    <w:rsid w:val="008756BA"/>
    <w:rsid w:val="00887DE0"/>
    <w:rsid w:val="0090181B"/>
    <w:rsid w:val="00BF0015"/>
    <w:rsid w:val="00C77291"/>
    <w:rsid w:val="00D436D1"/>
    <w:rsid w:val="00DE6890"/>
    <w:rsid w:val="00E62C77"/>
    <w:rsid w:val="00F2723D"/>
    <w:rsid w:val="00F31FEC"/>
    <w:rsid w:val="00F346BA"/>
    <w:rsid w:val="00F560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99175-2C26-4F35-BC33-DF79870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B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5B"/>
    <w:pPr>
      <w:ind w:left="720"/>
      <w:contextualSpacing/>
    </w:pPr>
  </w:style>
  <w:style w:type="paragraph" w:styleId="Header">
    <w:name w:val="header"/>
    <w:basedOn w:val="Normal"/>
    <w:link w:val="HeaderChar"/>
    <w:uiPriority w:val="99"/>
    <w:unhideWhenUsed/>
    <w:rsid w:val="00872B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B5B"/>
  </w:style>
  <w:style w:type="paragraph" w:styleId="Footer">
    <w:name w:val="footer"/>
    <w:basedOn w:val="Normal"/>
    <w:link w:val="FooterChar"/>
    <w:uiPriority w:val="99"/>
    <w:unhideWhenUsed/>
    <w:rsid w:val="00872B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B5B"/>
  </w:style>
  <w:style w:type="paragraph" w:styleId="BalloonText">
    <w:name w:val="Balloon Text"/>
    <w:basedOn w:val="Normal"/>
    <w:link w:val="BalloonTextChar"/>
    <w:uiPriority w:val="99"/>
    <w:semiHidden/>
    <w:unhideWhenUsed/>
    <w:rsid w:val="00E62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Jenert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5E954-1C1C-45A3-AD9E-5C2A23EA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650</Words>
  <Characters>5065</Characters>
  <Application>Microsoft Office Word</Application>
  <DocSecurity>0</DocSecurity>
  <Lines>163</Lines>
  <Paragraphs>52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1.decembra noteikumos Nr.678 “Darbības programmas „Izaugsme un nodarbinātība” 3.2.1.specifiskā atbalsta mērķa „Palielināt augstas pievienotās vērtības produktu un pakalpojumu eksp</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sākotnējās ietekmes novērtējuma ziņojums (anotācija)</dc:title>
  <dc:subject>Anotācija</dc:subject>
  <dc:creator>Liene Jenerte</dc:creator>
  <cp:keywords/>
  <dc:description>tālrunis:67013059, Liene.Jenerte@em.gov.lv</dc:description>
  <cp:lastModifiedBy>Liene Jenerte</cp:lastModifiedBy>
  <cp:revision>24</cp:revision>
  <cp:lastPrinted>2015-12-21T09:24:00Z</cp:lastPrinted>
  <dcterms:created xsi:type="dcterms:W3CDTF">2015-12-20T13:00:00Z</dcterms:created>
  <dcterms:modified xsi:type="dcterms:W3CDTF">2015-12-21T10:10:00Z</dcterms:modified>
</cp:coreProperties>
</file>