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80C" w:rsidRPr="009950DF" w:rsidRDefault="0038787E" w:rsidP="009950DF">
      <w:pPr>
        <w:jc w:val="center"/>
        <w:rPr>
          <w:b/>
          <w:bCs/>
          <w:sz w:val="28"/>
          <w:szCs w:val="28"/>
        </w:rPr>
      </w:pPr>
      <w:bookmarkStart w:id="0" w:name="OLE_LINK1"/>
      <w:bookmarkStart w:id="1" w:name="OLE_LINK2"/>
      <w:bookmarkStart w:id="2" w:name="OLE_LINK10"/>
      <w:bookmarkStart w:id="3" w:name="OLE_LINK11"/>
      <w:r w:rsidRPr="009950DF">
        <w:rPr>
          <w:b/>
          <w:color w:val="000000"/>
          <w:sz w:val="28"/>
          <w:szCs w:val="28"/>
        </w:rPr>
        <w:t>Ministru kabineta noteikumu projekta</w:t>
      </w:r>
      <w:r w:rsidR="00AC1F53" w:rsidRPr="009950DF">
        <w:rPr>
          <w:b/>
          <w:color w:val="000000"/>
          <w:sz w:val="28"/>
          <w:szCs w:val="28"/>
        </w:rPr>
        <w:t xml:space="preserve"> </w:t>
      </w:r>
      <w:bookmarkEnd w:id="0"/>
      <w:bookmarkEnd w:id="1"/>
      <w:r w:rsidR="009950DF" w:rsidRPr="009950DF">
        <w:rPr>
          <w:b/>
          <w:sz w:val="28"/>
          <w:szCs w:val="28"/>
        </w:rPr>
        <w:t>“</w:t>
      </w:r>
      <w:r w:rsidR="009950DF" w:rsidRPr="009950DF">
        <w:rPr>
          <w:b/>
          <w:bCs/>
          <w:sz w:val="28"/>
          <w:szCs w:val="28"/>
        </w:rPr>
        <w:t xml:space="preserve">Kārtība, kādā tiek nodrošināta aizsargātā lietotāja tirdzniecības pakalpojuma sniegšana un </w:t>
      </w:r>
      <w:r w:rsidR="00210DB1">
        <w:rPr>
          <w:b/>
          <w:bCs/>
          <w:sz w:val="28"/>
          <w:szCs w:val="28"/>
        </w:rPr>
        <w:t>atbildīgās institūcijas</w:t>
      </w:r>
      <w:r w:rsidR="009950DF" w:rsidRPr="009950DF">
        <w:rPr>
          <w:b/>
          <w:bCs/>
          <w:sz w:val="28"/>
          <w:szCs w:val="28"/>
        </w:rPr>
        <w:t xml:space="preserve"> sniedz informāciju par aizsargātā lietotāja statusu</w:t>
      </w:r>
      <w:r w:rsidR="009950DF" w:rsidRPr="009950DF">
        <w:rPr>
          <w:b/>
          <w:sz w:val="28"/>
          <w:szCs w:val="28"/>
        </w:rPr>
        <w:t>”</w:t>
      </w:r>
      <w:r w:rsidR="0065682C" w:rsidRPr="009950DF">
        <w:rPr>
          <w:b/>
          <w:bCs/>
          <w:sz w:val="28"/>
          <w:szCs w:val="28"/>
        </w:rPr>
        <w:t xml:space="preserve"> </w:t>
      </w:r>
      <w:r w:rsidR="0089380C" w:rsidRPr="009950DF">
        <w:rPr>
          <w:b/>
          <w:bCs/>
          <w:sz w:val="28"/>
          <w:szCs w:val="28"/>
        </w:rPr>
        <w:t xml:space="preserve">sākotnējās ietekmes novērtējuma </w:t>
      </w:r>
      <w:smartTag w:uri="schemas-tilde-lv/tildestengine" w:element="veidnes">
        <w:smartTagPr>
          <w:attr w:name="text" w:val="ziņojums"/>
          <w:attr w:name="baseform" w:val="ziņojums"/>
          <w:attr w:name="id" w:val="-1"/>
        </w:smartTagPr>
        <w:r w:rsidR="0089380C" w:rsidRPr="009950DF">
          <w:rPr>
            <w:b/>
            <w:bCs/>
            <w:sz w:val="28"/>
            <w:szCs w:val="28"/>
          </w:rPr>
          <w:t>ziņojums</w:t>
        </w:r>
      </w:smartTag>
      <w:r w:rsidR="0089380C" w:rsidRPr="009950DF">
        <w:rPr>
          <w:b/>
          <w:bCs/>
          <w:sz w:val="28"/>
          <w:szCs w:val="28"/>
        </w:rPr>
        <w:t xml:space="preserve"> (anotācija)</w:t>
      </w:r>
    </w:p>
    <w:p w:rsidR="006D04EE" w:rsidRPr="009950DF" w:rsidRDefault="006D04EE" w:rsidP="00E60625">
      <w:pPr>
        <w:contextualSpacing/>
        <w:jc w:val="center"/>
        <w:outlineLvl w:val="0"/>
        <w:rPr>
          <w:b/>
          <w:bCs/>
          <w:sz w:val="28"/>
          <w:szCs w:val="28"/>
        </w:rPr>
      </w:pPr>
    </w:p>
    <w:tbl>
      <w:tblPr>
        <w:tblpPr w:leftFromText="180" w:rightFromText="180" w:vertAnchor="text" w:horzAnchor="margin" w:tblpXSpec="center" w:tblpY="149"/>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9"/>
        <w:gridCol w:w="2571"/>
        <w:gridCol w:w="6604"/>
      </w:tblGrid>
      <w:tr w:rsidR="001C1A2E" w:rsidRPr="009950DF" w:rsidTr="00AC1F53">
        <w:tc>
          <w:tcPr>
            <w:tcW w:w="9444" w:type="dxa"/>
            <w:gridSpan w:val="3"/>
            <w:vAlign w:val="center"/>
          </w:tcPr>
          <w:bookmarkEnd w:id="2"/>
          <w:bookmarkEnd w:id="3"/>
          <w:p w:rsidR="001C1A2E" w:rsidRPr="009950DF" w:rsidRDefault="001C1A2E" w:rsidP="00E60625">
            <w:pPr>
              <w:pStyle w:val="naisnod"/>
              <w:spacing w:before="0" w:beforeAutospacing="0" w:after="0" w:afterAutospacing="0"/>
              <w:jc w:val="center"/>
              <w:rPr>
                <w:b/>
                <w:color w:val="000000" w:themeColor="text1"/>
                <w:sz w:val="28"/>
                <w:szCs w:val="28"/>
              </w:rPr>
            </w:pPr>
            <w:r w:rsidRPr="009950DF">
              <w:rPr>
                <w:b/>
                <w:color w:val="000000" w:themeColor="text1"/>
                <w:sz w:val="28"/>
                <w:szCs w:val="28"/>
              </w:rPr>
              <w:t>I. Tiesību akta projekta izstrādes nepieciešamība</w:t>
            </w:r>
          </w:p>
        </w:tc>
      </w:tr>
      <w:tr w:rsidR="001C1A2E" w:rsidRPr="009950DF" w:rsidTr="008B0328">
        <w:trPr>
          <w:trHeight w:val="630"/>
        </w:trPr>
        <w:tc>
          <w:tcPr>
            <w:tcW w:w="269" w:type="dxa"/>
          </w:tcPr>
          <w:p w:rsidR="001C1A2E" w:rsidRPr="009950DF" w:rsidRDefault="001C1A2E" w:rsidP="00E60625">
            <w:pPr>
              <w:pStyle w:val="naiskr"/>
              <w:spacing w:before="0" w:beforeAutospacing="0" w:after="0" w:afterAutospacing="0"/>
              <w:jc w:val="center"/>
              <w:rPr>
                <w:color w:val="000000" w:themeColor="text1"/>
                <w:sz w:val="28"/>
                <w:szCs w:val="28"/>
              </w:rPr>
            </w:pPr>
            <w:r w:rsidRPr="009950DF">
              <w:rPr>
                <w:color w:val="000000" w:themeColor="text1"/>
                <w:sz w:val="28"/>
                <w:szCs w:val="28"/>
              </w:rPr>
              <w:t>1.</w:t>
            </w:r>
          </w:p>
        </w:tc>
        <w:tc>
          <w:tcPr>
            <w:tcW w:w="2571" w:type="dxa"/>
          </w:tcPr>
          <w:p w:rsidR="007C3A45" w:rsidRPr="009950DF" w:rsidRDefault="001C1A2E" w:rsidP="00E60625">
            <w:pPr>
              <w:pStyle w:val="naiskr"/>
              <w:spacing w:before="0" w:beforeAutospacing="0" w:after="0" w:afterAutospacing="0"/>
              <w:ind w:hanging="10"/>
              <w:rPr>
                <w:color w:val="000000" w:themeColor="text1"/>
                <w:sz w:val="28"/>
                <w:szCs w:val="28"/>
              </w:rPr>
            </w:pPr>
            <w:r w:rsidRPr="009950DF">
              <w:rPr>
                <w:color w:val="000000" w:themeColor="text1"/>
                <w:sz w:val="28"/>
                <w:szCs w:val="28"/>
              </w:rPr>
              <w:t>Pamatojums</w:t>
            </w:r>
          </w:p>
          <w:p w:rsidR="007C3A45" w:rsidRPr="009950DF" w:rsidRDefault="007C3A45" w:rsidP="007C3A45"/>
          <w:p w:rsidR="007C3A45" w:rsidRPr="009950DF" w:rsidRDefault="007C3A45" w:rsidP="007C3A45"/>
          <w:p w:rsidR="001C1A2E" w:rsidRPr="009950DF" w:rsidRDefault="001C1A2E" w:rsidP="007C3A45">
            <w:pPr>
              <w:jc w:val="center"/>
            </w:pPr>
          </w:p>
        </w:tc>
        <w:tc>
          <w:tcPr>
            <w:tcW w:w="6604" w:type="dxa"/>
          </w:tcPr>
          <w:p w:rsidR="001C1A2E" w:rsidRPr="009950DF" w:rsidRDefault="00DF6696" w:rsidP="00210DB1">
            <w:pPr>
              <w:pStyle w:val="naislab"/>
              <w:spacing w:before="0" w:beforeAutospacing="0" w:after="0" w:afterAutospacing="0"/>
              <w:jc w:val="both"/>
              <w:rPr>
                <w:bCs/>
                <w:color w:val="000000" w:themeColor="text1"/>
                <w:sz w:val="28"/>
                <w:szCs w:val="28"/>
              </w:rPr>
            </w:pPr>
            <w:r w:rsidRPr="009950DF">
              <w:rPr>
                <w:color w:val="000000" w:themeColor="text1"/>
                <w:sz w:val="28"/>
                <w:szCs w:val="28"/>
              </w:rPr>
              <w:t xml:space="preserve">Ministru kabineta noteikumu projekts </w:t>
            </w:r>
            <w:r w:rsidR="00831CCF" w:rsidRPr="009950DF">
              <w:rPr>
                <w:sz w:val="28"/>
                <w:szCs w:val="28"/>
              </w:rPr>
              <w:t>„</w:t>
            </w:r>
            <w:r w:rsidR="005B77E5" w:rsidRPr="009950DF">
              <w:rPr>
                <w:b/>
                <w:bCs/>
                <w:sz w:val="28"/>
                <w:szCs w:val="28"/>
              </w:rPr>
              <w:t xml:space="preserve"> </w:t>
            </w:r>
            <w:r w:rsidR="005B77E5" w:rsidRPr="005B77E5">
              <w:rPr>
                <w:bCs/>
                <w:sz w:val="28"/>
                <w:szCs w:val="28"/>
              </w:rPr>
              <w:t xml:space="preserve">Kārtība, kādā tiek nodrošināta aizsargātā lietotāja tirdzniecības pakalpojuma sniegšana un </w:t>
            </w:r>
            <w:r w:rsidR="00210DB1">
              <w:rPr>
                <w:bCs/>
                <w:sz w:val="28"/>
                <w:szCs w:val="28"/>
              </w:rPr>
              <w:t>atbildīgās institūcijas sn</w:t>
            </w:r>
            <w:r w:rsidR="005B77E5" w:rsidRPr="005B77E5">
              <w:rPr>
                <w:bCs/>
                <w:sz w:val="28"/>
                <w:szCs w:val="28"/>
              </w:rPr>
              <w:t>iedz informāciju par aizsargātā lietotāja statusu</w:t>
            </w:r>
            <w:r w:rsidR="00831CCF" w:rsidRPr="009950DF">
              <w:rPr>
                <w:sz w:val="28"/>
                <w:szCs w:val="28"/>
              </w:rPr>
              <w:t>”</w:t>
            </w:r>
            <w:r w:rsidRPr="009950DF">
              <w:rPr>
                <w:b/>
                <w:bCs/>
                <w:color w:val="000000" w:themeColor="text1"/>
                <w:sz w:val="28"/>
                <w:szCs w:val="28"/>
              </w:rPr>
              <w:t xml:space="preserve"> </w:t>
            </w:r>
            <w:r w:rsidRPr="009950DF">
              <w:rPr>
                <w:color w:val="000000" w:themeColor="text1"/>
                <w:sz w:val="28"/>
                <w:szCs w:val="28"/>
              </w:rPr>
              <w:t xml:space="preserve">(turpmāk – noteikumu projekts) </w:t>
            </w:r>
            <w:r w:rsidRPr="009950DF">
              <w:rPr>
                <w:rStyle w:val="Strong"/>
                <w:b w:val="0"/>
                <w:color w:val="000000" w:themeColor="text1"/>
                <w:sz w:val="28"/>
                <w:szCs w:val="28"/>
              </w:rPr>
              <w:t xml:space="preserve">sagatavots </w:t>
            </w:r>
            <w:r w:rsidR="00831CCF" w:rsidRPr="009950DF">
              <w:rPr>
                <w:rStyle w:val="Strong"/>
                <w:b w:val="0"/>
                <w:color w:val="000000" w:themeColor="text1"/>
                <w:sz w:val="28"/>
                <w:szCs w:val="28"/>
              </w:rPr>
              <w:t>balstoties uz</w:t>
            </w:r>
            <w:r w:rsidRPr="009950DF">
              <w:rPr>
                <w:rStyle w:val="Strong"/>
                <w:color w:val="000000" w:themeColor="text1"/>
                <w:sz w:val="28"/>
                <w:szCs w:val="28"/>
              </w:rPr>
              <w:t xml:space="preserve"> </w:t>
            </w:r>
            <w:r w:rsidR="00B23B38" w:rsidRPr="009950DF">
              <w:rPr>
                <w:bCs/>
                <w:color w:val="000000" w:themeColor="text1"/>
                <w:sz w:val="28"/>
                <w:szCs w:val="28"/>
              </w:rPr>
              <w:t xml:space="preserve"> Elektroenerģijas tirgus likuma pārejas noteikumu 47.</w:t>
            </w:r>
            <w:r w:rsidR="005B77E5">
              <w:t> </w:t>
            </w:r>
            <w:r w:rsidR="00B23B38" w:rsidRPr="009950DF">
              <w:rPr>
                <w:bCs/>
                <w:color w:val="000000" w:themeColor="text1"/>
                <w:sz w:val="28"/>
                <w:szCs w:val="28"/>
              </w:rPr>
              <w:t xml:space="preserve">pantu, kas paredz saskaņā ar likuma </w:t>
            </w:r>
            <w:r w:rsidR="00B23B38" w:rsidRPr="009950DF">
              <w:rPr>
                <w:sz w:val="28"/>
                <w:szCs w:val="28"/>
              </w:rPr>
              <w:t>33.</w:t>
            </w:r>
            <w:r w:rsidR="00B23B38" w:rsidRPr="009950DF">
              <w:rPr>
                <w:sz w:val="28"/>
                <w:szCs w:val="28"/>
                <w:vertAlign w:val="superscript"/>
              </w:rPr>
              <w:t>1</w:t>
            </w:r>
            <w:r w:rsidR="00B23B38" w:rsidRPr="009950DF">
              <w:rPr>
                <w:sz w:val="28"/>
                <w:szCs w:val="28"/>
              </w:rPr>
              <w:t xml:space="preserve"> panta otr</w:t>
            </w:r>
            <w:r w:rsidR="0081350B" w:rsidRPr="009950DF">
              <w:rPr>
                <w:sz w:val="28"/>
                <w:szCs w:val="28"/>
              </w:rPr>
              <w:t>ās</w:t>
            </w:r>
            <w:r w:rsidR="005B77E5">
              <w:rPr>
                <w:sz w:val="28"/>
                <w:szCs w:val="28"/>
              </w:rPr>
              <w:t>,</w:t>
            </w:r>
            <w:r w:rsidR="00B23B38" w:rsidRPr="009950DF">
              <w:rPr>
                <w:sz w:val="28"/>
                <w:szCs w:val="28"/>
              </w:rPr>
              <w:t xml:space="preserve"> piekt</w:t>
            </w:r>
            <w:r w:rsidR="0081350B" w:rsidRPr="009950DF">
              <w:rPr>
                <w:sz w:val="28"/>
                <w:szCs w:val="28"/>
              </w:rPr>
              <w:t>ās</w:t>
            </w:r>
            <w:r w:rsidR="005B77E5">
              <w:rPr>
                <w:sz w:val="28"/>
                <w:szCs w:val="28"/>
              </w:rPr>
              <w:t xml:space="preserve"> un </w:t>
            </w:r>
            <w:r w:rsidR="0081350B" w:rsidRPr="009950DF">
              <w:rPr>
                <w:sz w:val="28"/>
                <w:szCs w:val="28"/>
              </w:rPr>
              <w:t xml:space="preserve"> </w:t>
            </w:r>
            <w:r w:rsidR="005B77E5">
              <w:rPr>
                <w:sz w:val="28"/>
                <w:szCs w:val="28"/>
              </w:rPr>
              <w:t xml:space="preserve">sestās </w:t>
            </w:r>
            <w:r w:rsidR="0081350B" w:rsidRPr="009950DF">
              <w:rPr>
                <w:sz w:val="28"/>
                <w:szCs w:val="28"/>
              </w:rPr>
              <w:t>daļas</w:t>
            </w:r>
            <w:r w:rsidR="00B23B38" w:rsidRPr="009950DF">
              <w:rPr>
                <w:sz w:val="28"/>
                <w:szCs w:val="28"/>
              </w:rPr>
              <w:t xml:space="preserve"> deleģējumu Ministru kabineta noteikumiem par </w:t>
            </w:r>
            <w:r w:rsidR="00457FE0">
              <w:rPr>
                <w:sz w:val="28"/>
                <w:szCs w:val="28"/>
              </w:rPr>
              <w:t>a</w:t>
            </w:r>
            <w:r w:rsidR="00B23B38" w:rsidRPr="009950DF">
              <w:rPr>
                <w:sz w:val="28"/>
                <w:szCs w:val="28"/>
              </w:rPr>
              <w:t>izsargātā lietotāja tirdzniecības pakalpojuma sniegšanas un finansēšanas kārtību,</w:t>
            </w:r>
            <w:r w:rsidR="005D0DC3" w:rsidRPr="009950DF">
              <w:rPr>
                <w:sz w:val="28"/>
                <w:szCs w:val="28"/>
              </w:rPr>
              <w:t xml:space="preserve"> kā arī kārtību, kādā pašvaldī</w:t>
            </w:r>
            <w:r w:rsidR="00B23B38" w:rsidRPr="009950DF">
              <w:rPr>
                <w:sz w:val="28"/>
                <w:szCs w:val="28"/>
              </w:rPr>
              <w:t>ba</w:t>
            </w:r>
            <w:r w:rsidR="005B77E5">
              <w:rPr>
                <w:sz w:val="28"/>
                <w:szCs w:val="28"/>
              </w:rPr>
              <w:t xml:space="preserve"> ar atbildīgajām institūcijām informē</w:t>
            </w:r>
            <w:r w:rsidR="00B23B38" w:rsidRPr="009950DF">
              <w:rPr>
                <w:sz w:val="28"/>
                <w:szCs w:val="28"/>
              </w:rPr>
              <w:t xml:space="preserve"> aizsargātā lietotāja tirdzniecības pakalpojuma sniedzēju par trūcīgām </w:t>
            </w:r>
            <w:r w:rsidR="005B77E5">
              <w:rPr>
                <w:sz w:val="28"/>
                <w:szCs w:val="28"/>
              </w:rPr>
              <w:t>vai</w:t>
            </w:r>
            <w:r w:rsidR="00272ED7" w:rsidRPr="009950DF">
              <w:rPr>
                <w:sz w:val="28"/>
                <w:szCs w:val="28"/>
              </w:rPr>
              <w:t xml:space="preserve"> </w:t>
            </w:r>
            <w:r w:rsidR="00B23B38" w:rsidRPr="009950DF">
              <w:rPr>
                <w:sz w:val="28"/>
                <w:szCs w:val="28"/>
              </w:rPr>
              <w:t>maznodrošinātām ģimenēm (personām),</w:t>
            </w:r>
            <w:r w:rsidR="005B77E5">
              <w:rPr>
                <w:rFonts w:ascii="Korinna LRS" w:hAnsi="Korinna LRS"/>
              </w:rPr>
              <w:t xml:space="preserve"> </w:t>
            </w:r>
            <w:proofErr w:type="spellStart"/>
            <w:r w:rsidR="005B77E5" w:rsidRPr="005B77E5">
              <w:rPr>
                <w:sz w:val="28"/>
                <w:szCs w:val="28"/>
              </w:rPr>
              <w:t>d</w:t>
            </w:r>
            <w:r w:rsidR="005B77E5">
              <w:rPr>
                <w:sz w:val="28"/>
                <w:szCs w:val="28"/>
              </w:rPr>
              <w:t>audzbērnu</w:t>
            </w:r>
            <w:proofErr w:type="spellEnd"/>
            <w:r w:rsidR="005B77E5">
              <w:rPr>
                <w:sz w:val="28"/>
                <w:szCs w:val="28"/>
              </w:rPr>
              <w:t xml:space="preserve"> ģimenēm, ģimenēm</w:t>
            </w:r>
            <w:r w:rsidR="00210DB1">
              <w:rPr>
                <w:sz w:val="28"/>
                <w:szCs w:val="28"/>
              </w:rPr>
              <w:t xml:space="preserve"> (personām)</w:t>
            </w:r>
            <w:r w:rsidR="005B77E5">
              <w:rPr>
                <w:sz w:val="28"/>
                <w:szCs w:val="28"/>
              </w:rPr>
              <w:t>, kuru</w:t>
            </w:r>
            <w:r w:rsidR="005B77E5" w:rsidRPr="005B77E5">
              <w:rPr>
                <w:sz w:val="28"/>
                <w:szCs w:val="28"/>
              </w:rPr>
              <w:t xml:space="preserve"> aprūpē ir bē</w:t>
            </w:r>
            <w:r w:rsidR="005B77E5">
              <w:rPr>
                <w:sz w:val="28"/>
                <w:szCs w:val="28"/>
              </w:rPr>
              <w:t>rns ar invaliditāti, vai personām</w:t>
            </w:r>
            <w:r w:rsidR="005B77E5" w:rsidRPr="005B77E5">
              <w:rPr>
                <w:sz w:val="28"/>
                <w:szCs w:val="28"/>
              </w:rPr>
              <w:t xml:space="preserve"> ar I invaliditātes grupu</w:t>
            </w:r>
            <w:r w:rsidR="005B77E5">
              <w:rPr>
                <w:sz w:val="28"/>
                <w:szCs w:val="28"/>
              </w:rPr>
              <w:t xml:space="preserve">, </w:t>
            </w:r>
            <w:r w:rsidR="00B23B38" w:rsidRPr="005B77E5">
              <w:rPr>
                <w:sz w:val="28"/>
                <w:szCs w:val="28"/>
              </w:rPr>
              <w:t xml:space="preserve">kuras </w:t>
            </w:r>
            <w:r w:rsidR="00B23B38" w:rsidRPr="009950DF">
              <w:rPr>
                <w:sz w:val="28"/>
                <w:szCs w:val="28"/>
              </w:rPr>
              <w:t xml:space="preserve">ir tiesīgas saņemt aizsargātā lietotāja tirdzniecības pakalpojumu. </w:t>
            </w:r>
          </w:p>
        </w:tc>
      </w:tr>
      <w:tr w:rsidR="001C1A2E" w:rsidRPr="009950DF" w:rsidTr="008B0328">
        <w:trPr>
          <w:trHeight w:val="50"/>
        </w:trPr>
        <w:tc>
          <w:tcPr>
            <w:tcW w:w="269" w:type="dxa"/>
          </w:tcPr>
          <w:p w:rsidR="001C1A2E" w:rsidRPr="009950DF" w:rsidRDefault="001C1A2E" w:rsidP="00E60625">
            <w:pPr>
              <w:pStyle w:val="naiskr"/>
              <w:spacing w:before="0" w:beforeAutospacing="0" w:after="0" w:afterAutospacing="0"/>
              <w:jc w:val="center"/>
              <w:rPr>
                <w:color w:val="000000" w:themeColor="text1"/>
                <w:sz w:val="28"/>
                <w:szCs w:val="28"/>
              </w:rPr>
            </w:pPr>
            <w:r w:rsidRPr="009950DF">
              <w:rPr>
                <w:color w:val="000000" w:themeColor="text1"/>
                <w:sz w:val="28"/>
                <w:szCs w:val="28"/>
              </w:rPr>
              <w:t>2.</w:t>
            </w:r>
          </w:p>
        </w:tc>
        <w:tc>
          <w:tcPr>
            <w:tcW w:w="2571" w:type="dxa"/>
          </w:tcPr>
          <w:p w:rsidR="001C1A2E" w:rsidRPr="009950DF" w:rsidRDefault="001C1A2E" w:rsidP="00E60625">
            <w:pPr>
              <w:pStyle w:val="naiskr"/>
              <w:tabs>
                <w:tab w:val="left" w:pos="170"/>
              </w:tabs>
              <w:spacing w:before="0" w:beforeAutospacing="0" w:after="0" w:afterAutospacing="0"/>
              <w:rPr>
                <w:color w:val="000000" w:themeColor="text1"/>
                <w:sz w:val="28"/>
                <w:szCs w:val="28"/>
              </w:rPr>
            </w:pPr>
            <w:r w:rsidRPr="009950DF">
              <w:rPr>
                <w:color w:val="000000" w:themeColor="text1"/>
                <w:sz w:val="28"/>
                <w:szCs w:val="28"/>
              </w:rPr>
              <w:t>Pašreizējā situācija un problēmas, kuru risināšanai tiesību akta projekts izstrādāts, tiesiskā regulējuma mērķis un būtība</w:t>
            </w:r>
          </w:p>
        </w:tc>
        <w:tc>
          <w:tcPr>
            <w:tcW w:w="6604" w:type="dxa"/>
          </w:tcPr>
          <w:p w:rsidR="000D5D66" w:rsidRPr="009950DF" w:rsidRDefault="000D5D66" w:rsidP="00E60625">
            <w:pPr>
              <w:pStyle w:val="naiskr"/>
              <w:spacing w:before="0" w:beforeAutospacing="0" w:after="0" w:afterAutospacing="0"/>
              <w:jc w:val="both"/>
              <w:rPr>
                <w:sz w:val="28"/>
                <w:szCs w:val="28"/>
              </w:rPr>
            </w:pPr>
            <w:r w:rsidRPr="009950DF">
              <w:rPr>
                <w:sz w:val="28"/>
                <w:szCs w:val="28"/>
              </w:rPr>
              <w:t>No 2015.gada 1.janvāra Latvijā pilnībā ir liberalizēts elektroenerģijas tirgus un pārtraukta administratīvi regulēto elektroenerģijas cenu piemērošana elektroenerģijas tirdzniecībai</w:t>
            </w:r>
            <w:r w:rsidR="000A2003">
              <w:rPr>
                <w:sz w:val="28"/>
                <w:szCs w:val="28"/>
              </w:rPr>
              <w:t xml:space="preserve"> mājsaimniecībām.</w:t>
            </w:r>
          </w:p>
          <w:p w:rsidR="00BA38AC" w:rsidRPr="00565467" w:rsidRDefault="00FE7CD0" w:rsidP="00E60625">
            <w:pPr>
              <w:jc w:val="both"/>
              <w:rPr>
                <w:color w:val="000000"/>
              </w:rPr>
            </w:pPr>
            <w:r w:rsidRPr="009950DF">
              <w:rPr>
                <w:sz w:val="28"/>
                <w:szCs w:val="28"/>
              </w:rPr>
              <w:t>Ņemot vērā</w:t>
            </w:r>
            <w:r w:rsidR="000A2003">
              <w:rPr>
                <w:sz w:val="28"/>
                <w:szCs w:val="28"/>
              </w:rPr>
              <w:t xml:space="preserve">, ka pēc tirgus liberalizācijas elektroenerģija vairs netika subsidēta, </w:t>
            </w:r>
            <w:r w:rsidRPr="009950DF">
              <w:rPr>
                <w:sz w:val="28"/>
                <w:szCs w:val="28"/>
              </w:rPr>
              <w:t xml:space="preserve">sociāli neaizsargātākajai sabiedrības daļai </w:t>
            </w:r>
            <w:r w:rsidR="000A2003">
              <w:rPr>
                <w:sz w:val="28"/>
                <w:szCs w:val="28"/>
              </w:rPr>
              <w:t>bija nepieciešams sni</w:t>
            </w:r>
            <w:r w:rsidR="00457FE0">
              <w:rPr>
                <w:sz w:val="28"/>
                <w:szCs w:val="28"/>
              </w:rPr>
              <w:t xml:space="preserve">egt atbalstu, lai </w:t>
            </w:r>
            <w:r w:rsidR="00443959">
              <w:rPr>
                <w:sz w:val="28"/>
                <w:szCs w:val="28"/>
              </w:rPr>
              <w:t>mazinātu</w:t>
            </w:r>
            <w:r w:rsidR="00457FE0">
              <w:rPr>
                <w:sz w:val="28"/>
                <w:szCs w:val="28"/>
              </w:rPr>
              <w:t xml:space="preserve"> ce</w:t>
            </w:r>
            <w:r w:rsidR="000A2003">
              <w:rPr>
                <w:sz w:val="28"/>
                <w:szCs w:val="28"/>
              </w:rPr>
              <w:t>nu pieaugum</w:t>
            </w:r>
            <w:r w:rsidR="00443959">
              <w:rPr>
                <w:sz w:val="28"/>
                <w:szCs w:val="28"/>
              </w:rPr>
              <w:t>a negatīvo ietekmi</w:t>
            </w:r>
            <w:r w:rsidR="000A2003">
              <w:rPr>
                <w:sz w:val="28"/>
                <w:szCs w:val="28"/>
              </w:rPr>
              <w:t xml:space="preserve">. Līdz ar to </w:t>
            </w:r>
            <w:r w:rsidRPr="009B0C38">
              <w:rPr>
                <w:sz w:val="28"/>
                <w:szCs w:val="28"/>
              </w:rPr>
              <w:t>Elektroenerģijas tirgus likums paredz</w:t>
            </w:r>
            <w:r w:rsidR="00347AA8" w:rsidRPr="009B0C38">
              <w:rPr>
                <w:sz w:val="28"/>
                <w:szCs w:val="28"/>
              </w:rPr>
              <w:t xml:space="preserve">, ka </w:t>
            </w:r>
            <w:r w:rsidR="00BA38AC" w:rsidRPr="009B0C38">
              <w:rPr>
                <w:color w:val="000000"/>
                <w:sz w:val="28"/>
                <w:szCs w:val="28"/>
              </w:rPr>
              <w:t xml:space="preserve">aizsargātiem lietotājiem, kas ir </w:t>
            </w:r>
            <w:r w:rsidR="005B77E5" w:rsidRPr="009B0C38">
              <w:rPr>
                <w:sz w:val="28"/>
                <w:szCs w:val="28"/>
              </w:rPr>
              <w:t xml:space="preserve"> trūcīgas vai maznodrošinātas ģimenes (personas), </w:t>
            </w:r>
            <w:proofErr w:type="spellStart"/>
            <w:r w:rsidR="005B77E5" w:rsidRPr="009B0C38">
              <w:rPr>
                <w:sz w:val="28"/>
                <w:szCs w:val="28"/>
              </w:rPr>
              <w:t>daudzbērnu</w:t>
            </w:r>
            <w:proofErr w:type="spellEnd"/>
            <w:r w:rsidR="005B77E5" w:rsidRPr="009B0C38">
              <w:rPr>
                <w:sz w:val="28"/>
                <w:szCs w:val="28"/>
              </w:rPr>
              <w:t xml:space="preserve"> ģimenes vai ģimenes (personas), kur</w:t>
            </w:r>
            <w:r w:rsidR="009B0C38" w:rsidRPr="009B0C38">
              <w:rPr>
                <w:sz w:val="28"/>
                <w:szCs w:val="28"/>
              </w:rPr>
              <w:t>u</w:t>
            </w:r>
            <w:r w:rsidR="005B77E5" w:rsidRPr="009B0C38">
              <w:rPr>
                <w:sz w:val="28"/>
                <w:szCs w:val="28"/>
              </w:rPr>
              <w:t xml:space="preserve"> aprūpē ir bērns ar invaliditāti, persona</w:t>
            </w:r>
            <w:r w:rsidR="009B0C38" w:rsidRPr="009B0C38">
              <w:rPr>
                <w:sz w:val="28"/>
                <w:szCs w:val="28"/>
              </w:rPr>
              <w:t>s ar I invaliditātes grupu</w:t>
            </w:r>
            <w:r w:rsidR="00BA38AC" w:rsidRPr="009B0C38">
              <w:rPr>
                <w:color w:val="000000"/>
                <w:sz w:val="28"/>
                <w:szCs w:val="28"/>
              </w:rPr>
              <w:t xml:space="preserve">, </w:t>
            </w:r>
            <w:r w:rsidR="00347AA8" w:rsidRPr="009B0C38">
              <w:rPr>
                <w:color w:val="000000"/>
                <w:sz w:val="28"/>
                <w:szCs w:val="28"/>
              </w:rPr>
              <w:t xml:space="preserve">tiek </w:t>
            </w:r>
            <w:r w:rsidR="00BA38AC" w:rsidRPr="009B0C38">
              <w:rPr>
                <w:color w:val="000000"/>
                <w:sz w:val="28"/>
                <w:szCs w:val="28"/>
              </w:rPr>
              <w:t>nodrošin</w:t>
            </w:r>
            <w:r w:rsidR="00347AA8" w:rsidRPr="009B0C38">
              <w:rPr>
                <w:color w:val="000000"/>
                <w:sz w:val="28"/>
                <w:szCs w:val="28"/>
              </w:rPr>
              <w:t xml:space="preserve">ātas </w:t>
            </w:r>
            <w:r w:rsidR="00BA38AC" w:rsidRPr="009B0C38">
              <w:rPr>
                <w:color w:val="000000"/>
                <w:sz w:val="28"/>
                <w:szCs w:val="28"/>
              </w:rPr>
              <w:t>tiesības saņemt aizsargātā lietotāja elektroenerģijas tirdzniecības pakalpojumu.</w:t>
            </w:r>
            <w:r w:rsidR="00457FE0">
              <w:rPr>
                <w:color w:val="000000"/>
                <w:sz w:val="28"/>
                <w:szCs w:val="28"/>
              </w:rPr>
              <w:t xml:space="preserve"> </w:t>
            </w:r>
            <w:r w:rsidR="00457FE0" w:rsidRPr="009B0C38">
              <w:rPr>
                <w:sz w:val="28"/>
                <w:szCs w:val="28"/>
              </w:rPr>
              <w:t xml:space="preserve"> </w:t>
            </w:r>
            <w:r w:rsidR="00565467" w:rsidRPr="00565467">
              <w:rPr>
                <w:color w:val="000000"/>
                <w:sz w:val="28"/>
                <w:szCs w:val="28"/>
              </w:rPr>
              <w:t>Ģimene (persona), kuras aprūpē ir bērns ar invaliditāti, iekļauj arī aizbildni un aizbildnībā esošu bērnu, kā arī audžuģimeni un audžuģimenē ievietotu bērnu.</w:t>
            </w:r>
          </w:p>
          <w:p w:rsidR="005F02A7" w:rsidRPr="009950DF" w:rsidRDefault="00BA38AC" w:rsidP="00E60625">
            <w:pPr>
              <w:jc w:val="both"/>
              <w:rPr>
                <w:color w:val="000000"/>
                <w:sz w:val="28"/>
                <w:szCs w:val="28"/>
              </w:rPr>
            </w:pPr>
            <w:r w:rsidRPr="009950DF">
              <w:rPr>
                <w:sz w:val="28"/>
                <w:szCs w:val="28"/>
              </w:rPr>
              <w:t xml:space="preserve">Elektroenerģijas tirgus likums </w:t>
            </w:r>
            <w:r w:rsidR="00002F8B" w:rsidRPr="009950DF">
              <w:rPr>
                <w:sz w:val="28"/>
                <w:szCs w:val="28"/>
              </w:rPr>
              <w:t>nosaka</w:t>
            </w:r>
            <w:r w:rsidRPr="009950DF">
              <w:rPr>
                <w:sz w:val="28"/>
                <w:szCs w:val="28"/>
              </w:rPr>
              <w:t>, ka aizsargātā lie</w:t>
            </w:r>
            <w:r w:rsidR="00457FE0">
              <w:rPr>
                <w:sz w:val="28"/>
                <w:szCs w:val="28"/>
              </w:rPr>
              <w:t>totāja tirdzniecības pakalpojumu</w:t>
            </w:r>
            <w:r w:rsidRPr="009950DF">
              <w:rPr>
                <w:sz w:val="28"/>
                <w:szCs w:val="28"/>
              </w:rPr>
              <w:t xml:space="preserve"> pārejas posmā n</w:t>
            </w:r>
            <w:r w:rsidR="00E76829" w:rsidRPr="009950DF">
              <w:rPr>
                <w:sz w:val="28"/>
                <w:szCs w:val="28"/>
              </w:rPr>
              <w:t>o 2015.gada 1.janvāra līdz 31.decembrim</w:t>
            </w:r>
            <w:r w:rsidRPr="009950DF">
              <w:rPr>
                <w:sz w:val="28"/>
                <w:szCs w:val="28"/>
              </w:rPr>
              <w:t xml:space="preserve"> </w:t>
            </w:r>
            <w:r w:rsidR="00F85781" w:rsidRPr="009950DF">
              <w:rPr>
                <w:sz w:val="28"/>
                <w:szCs w:val="28"/>
              </w:rPr>
              <w:t>nodrošina</w:t>
            </w:r>
            <w:r w:rsidR="007C1842" w:rsidRPr="009950DF">
              <w:rPr>
                <w:color w:val="000000"/>
                <w:sz w:val="28"/>
                <w:szCs w:val="28"/>
              </w:rPr>
              <w:t xml:space="preserve"> akciju </w:t>
            </w:r>
            <w:r w:rsidR="007C1842" w:rsidRPr="009950DF">
              <w:rPr>
                <w:color w:val="000000"/>
                <w:sz w:val="28"/>
                <w:szCs w:val="28"/>
              </w:rPr>
              <w:lastRenderedPageBreak/>
              <w:t>sabiedrība</w:t>
            </w:r>
            <w:r w:rsidRPr="009950DF">
              <w:rPr>
                <w:color w:val="000000"/>
                <w:sz w:val="28"/>
                <w:szCs w:val="28"/>
              </w:rPr>
              <w:t xml:space="preserve"> „Latvenergo”</w:t>
            </w:r>
            <w:r w:rsidR="005F02A7" w:rsidRPr="009950DF">
              <w:rPr>
                <w:color w:val="000000"/>
                <w:sz w:val="28"/>
                <w:szCs w:val="28"/>
              </w:rPr>
              <w:t xml:space="preserve"> sava budžeta ietvaros</w:t>
            </w:r>
            <w:r w:rsidRPr="009950DF">
              <w:rPr>
                <w:color w:val="000000"/>
                <w:sz w:val="28"/>
                <w:szCs w:val="28"/>
              </w:rPr>
              <w:t>, savukārt no 2016.gada 1.janvāra šo tir</w:t>
            </w:r>
            <w:r w:rsidR="00083177" w:rsidRPr="009950DF">
              <w:rPr>
                <w:color w:val="000000"/>
                <w:sz w:val="28"/>
                <w:szCs w:val="28"/>
              </w:rPr>
              <w:t xml:space="preserve">dzniecības pakalpojumu nodrošinās elektroenerģijas tirgotājs, kuru izvēlas Ekonomikas ministrija konkursa kārtībā un kurš piedāvājis nodrošināt </w:t>
            </w:r>
            <w:r w:rsidR="0082163D" w:rsidRPr="009950DF">
              <w:rPr>
                <w:color w:val="000000"/>
                <w:sz w:val="28"/>
                <w:szCs w:val="28"/>
              </w:rPr>
              <w:t>minēto</w:t>
            </w:r>
            <w:r w:rsidR="00083177" w:rsidRPr="009950DF">
              <w:rPr>
                <w:color w:val="000000"/>
                <w:sz w:val="28"/>
                <w:szCs w:val="28"/>
              </w:rPr>
              <w:t xml:space="preserve"> pakalpojuma</w:t>
            </w:r>
            <w:r w:rsidR="005F02A7" w:rsidRPr="009950DF">
              <w:rPr>
                <w:color w:val="000000"/>
                <w:sz w:val="28"/>
                <w:szCs w:val="28"/>
              </w:rPr>
              <w:t xml:space="preserve"> sniegšanu ar viszemāko valsts budžeta līdzfinansējumu.</w:t>
            </w:r>
          </w:p>
          <w:p w:rsidR="00014D06" w:rsidRPr="009950DF" w:rsidRDefault="009B0C38" w:rsidP="00E60625">
            <w:pPr>
              <w:jc w:val="both"/>
              <w:rPr>
                <w:sz w:val="28"/>
                <w:szCs w:val="28"/>
              </w:rPr>
            </w:pPr>
            <w:r>
              <w:rPr>
                <w:color w:val="000000"/>
                <w:sz w:val="28"/>
                <w:szCs w:val="28"/>
              </w:rPr>
              <w:t>Ņ</w:t>
            </w:r>
            <w:r w:rsidR="00996B65" w:rsidRPr="00996B65">
              <w:rPr>
                <w:color w:val="000000"/>
                <w:sz w:val="28"/>
                <w:szCs w:val="28"/>
              </w:rPr>
              <w:t xml:space="preserve">emot vērā Elektroenerģijas tirgus likuma </w:t>
            </w:r>
            <w:r w:rsidRPr="009950DF">
              <w:rPr>
                <w:sz w:val="28"/>
                <w:szCs w:val="28"/>
              </w:rPr>
              <w:t>33.</w:t>
            </w:r>
            <w:r w:rsidRPr="009950DF">
              <w:rPr>
                <w:sz w:val="28"/>
                <w:szCs w:val="28"/>
                <w:vertAlign w:val="superscript"/>
              </w:rPr>
              <w:t>1</w:t>
            </w:r>
            <w:r w:rsidRPr="009950DF">
              <w:rPr>
                <w:sz w:val="28"/>
                <w:szCs w:val="28"/>
              </w:rPr>
              <w:t xml:space="preserve"> panta otrās</w:t>
            </w:r>
            <w:r>
              <w:rPr>
                <w:sz w:val="28"/>
                <w:szCs w:val="28"/>
              </w:rPr>
              <w:t>,</w:t>
            </w:r>
            <w:r w:rsidRPr="009950DF">
              <w:rPr>
                <w:sz w:val="28"/>
                <w:szCs w:val="28"/>
              </w:rPr>
              <w:t xml:space="preserve"> piektās</w:t>
            </w:r>
            <w:r>
              <w:rPr>
                <w:sz w:val="28"/>
                <w:szCs w:val="28"/>
              </w:rPr>
              <w:t xml:space="preserve"> un sestās </w:t>
            </w:r>
            <w:r w:rsidRPr="009950DF">
              <w:rPr>
                <w:sz w:val="28"/>
                <w:szCs w:val="28"/>
              </w:rPr>
              <w:t>daļas deleģējumu</w:t>
            </w:r>
            <w:r w:rsidR="00443959">
              <w:rPr>
                <w:sz w:val="28"/>
                <w:szCs w:val="28"/>
              </w:rPr>
              <w:t>,</w:t>
            </w:r>
            <w:r>
              <w:rPr>
                <w:color w:val="000000"/>
                <w:sz w:val="28"/>
                <w:szCs w:val="28"/>
              </w:rPr>
              <w:t xml:space="preserve"> </w:t>
            </w:r>
            <w:r w:rsidR="0082163D" w:rsidRPr="009950DF">
              <w:rPr>
                <w:color w:val="000000"/>
                <w:sz w:val="28"/>
                <w:szCs w:val="28"/>
              </w:rPr>
              <w:t xml:space="preserve">noteikumu projekta mērķis </w:t>
            </w:r>
            <w:r w:rsidR="00E837C5" w:rsidRPr="009950DF">
              <w:rPr>
                <w:sz w:val="28"/>
                <w:szCs w:val="28"/>
              </w:rPr>
              <w:t xml:space="preserve">ir noteikt aizsargātā lietotāja tirdzniecības pakalpojuma </w:t>
            </w:r>
            <w:r w:rsidR="00BC362E" w:rsidRPr="009950DF">
              <w:rPr>
                <w:sz w:val="28"/>
                <w:szCs w:val="28"/>
              </w:rPr>
              <w:t>saturu (cenu, apjomu</w:t>
            </w:r>
            <w:r w:rsidR="00E837C5" w:rsidRPr="009950DF">
              <w:rPr>
                <w:sz w:val="28"/>
                <w:szCs w:val="28"/>
              </w:rPr>
              <w:t xml:space="preserve">, finansēšanas </w:t>
            </w:r>
            <w:r w:rsidR="00685C10" w:rsidRPr="009950DF">
              <w:rPr>
                <w:sz w:val="28"/>
                <w:szCs w:val="28"/>
              </w:rPr>
              <w:t>kārtību</w:t>
            </w:r>
            <w:r w:rsidR="00B70061" w:rsidRPr="009950DF">
              <w:rPr>
                <w:sz w:val="28"/>
                <w:szCs w:val="28"/>
              </w:rPr>
              <w:t>)</w:t>
            </w:r>
            <w:r w:rsidR="00685C10" w:rsidRPr="009950DF">
              <w:rPr>
                <w:sz w:val="28"/>
                <w:szCs w:val="28"/>
              </w:rPr>
              <w:t xml:space="preserve">, </w:t>
            </w:r>
            <w:r w:rsidR="00E837C5" w:rsidRPr="009950DF">
              <w:rPr>
                <w:sz w:val="28"/>
                <w:szCs w:val="28"/>
              </w:rPr>
              <w:t>kā arī noteikt kārtību kādā aizsargātā</w:t>
            </w:r>
            <w:r w:rsidR="00975927" w:rsidRPr="009950DF">
              <w:rPr>
                <w:sz w:val="28"/>
                <w:szCs w:val="28"/>
              </w:rPr>
              <w:t xml:space="preserve"> lietotāja pakalpojumu sniedzējs saņems datus</w:t>
            </w:r>
            <w:r>
              <w:rPr>
                <w:sz w:val="28"/>
                <w:szCs w:val="28"/>
              </w:rPr>
              <w:t xml:space="preserve"> no atbildīgajām institūcijām</w:t>
            </w:r>
            <w:r w:rsidR="00E837C5" w:rsidRPr="009950DF">
              <w:rPr>
                <w:sz w:val="28"/>
                <w:szCs w:val="28"/>
              </w:rPr>
              <w:t xml:space="preserve"> par</w:t>
            </w:r>
            <w:r>
              <w:rPr>
                <w:sz w:val="28"/>
                <w:szCs w:val="28"/>
              </w:rPr>
              <w:t xml:space="preserve"> aizsargātā lietotāja atbilstību</w:t>
            </w:r>
            <w:r w:rsidR="00E837C5" w:rsidRPr="009950DF">
              <w:rPr>
                <w:sz w:val="28"/>
                <w:szCs w:val="28"/>
              </w:rPr>
              <w:t xml:space="preserve"> </w:t>
            </w:r>
            <w:r w:rsidRPr="009B0C38">
              <w:rPr>
                <w:sz w:val="28"/>
                <w:szCs w:val="28"/>
              </w:rPr>
              <w:t xml:space="preserve"> trūcīgas </w:t>
            </w:r>
            <w:r w:rsidR="006462EA">
              <w:rPr>
                <w:sz w:val="28"/>
                <w:szCs w:val="28"/>
              </w:rPr>
              <w:t>un</w:t>
            </w:r>
            <w:r w:rsidRPr="009B0C38">
              <w:rPr>
                <w:sz w:val="28"/>
                <w:szCs w:val="28"/>
              </w:rPr>
              <w:t xml:space="preserve"> maznodrošinātas ģimenes (personas), </w:t>
            </w:r>
            <w:proofErr w:type="spellStart"/>
            <w:r w:rsidRPr="009B0C38">
              <w:rPr>
                <w:sz w:val="28"/>
                <w:szCs w:val="28"/>
              </w:rPr>
              <w:t>daudzbērnu</w:t>
            </w:r>
            <w:proofErr w:type="spellEnd"/>
            <w:r w:rsidRPr="009B0C38">
              <w:rPr>
                <w:sz w:val="28"/>
                <w:szCs w:val="28"/>
              </w:rPr>
              <w:t xml:space="preserve"> ģimenes vai ģimenes (personas), kuru aprūpē ir bērns ar invaliditāti, personas ar I invaliditātes grupu</w:t>
            </w:r>
            <w:r>
              <w:rPr>
                <w:sz w:val="28"/>
                <w:szCs w:val="28"/>
              </w:rPr>
              <w:t xml:space="preserve"> statusam.</w:t>
            </w:r>
            <w:r w:rsidR="00E837C5" w:rsidRPr="009950DF">
              <w:rPr>
                <w:sz w:val="28"/>
                <w:szCs w:val="28"/>
              </w:rPr>
              <w:t xml:space="preserve"> </w:t>
            </w:r>
          </w:p>
          <w:p w:rsidR="00595CFF" w:rsidRPr="00867528" w:rsidRDefault="00E04905" w:rsidP="00DD75A8">
            <w:pPr>
              <w:pStyle w:val="tv2131"/>
              <w:spacing w:line="240" w:lineRule="auto"/>
              <w:ind w:firstLine="0"/>
              <w:jc w:val="both"/>
              <w:rPr>
                <w:color w:val="auto"/>
                <w:sz w:val="28"/>
                <w:szCs w:val="28"/>
                <w:lang w:val="lv-LV"/>
              </w:rPr>
            </w:pPr>
            <w:r w:rsidRPr="009950DF">
              <w:rPr>
                <w:color w:val="auto"/>
                <w:sz w:val="28"/>
                <w:szCs w:val="28"/>
                <w:lang w:val="lv-LV"/>
              </w:rPr>
              <w:t>Ekonomikas ministrija organizē</w:t>
            </w:r>
            <w:r w:rsidR="00443959">
              <w:rPr>
                <w:color w:val="auto"/>
                <w:sz w:val="28"/>
                <w:szCs w:val="28"/>
                <w:lang w:val="lv-LV"/>
              </w:rPr>
              <w:t>s konkursu</w:t>
            </w:r>
            <w:r w:rsidRPr="009950DF">
              <w:rPr>
                <w:color w:val="auto"/>
                <w:sz w:val="28"/>
                <w:szCs w:val="28"/>
                <w:lang w:val="lv-LV"/>
              </w:rPr>
              <w:t xml:space="preserve">  par aizsargātā lietotāja tirdzniecības pakalpojuma sniegšanu saskaņā ar  Elektroenerģijas tirgus likumā un </w:t>
            </w:r>
            <w:hyperlink r:id="rId8" w:tgtFrame="_blank" w:history="1">
              <w:r w:rsidRPr="009950DF">
                <w:rPr>
                  <w:color w:val="auto"/>
                  <w:sz w:val="28"/>
                  <w:szCs w:val="28"/>
                  <w:lang w:val="lv-LV"/>
                </w:rPr>
                <w:t>Publisko iepirkumu likumā</w:t>
              </w:r>
            </w:hyperlink>
            <w:r w:rsidRPr="009950DF">
              <w:rPr>
                <w:color w:val="auto"/>
                <w:sz w:val="28"/>
                <w:szCs w:val="28"/>
                <w:lang w:val="lv-LV"/>
              </w:rPr>
              <w:t xml:space="preserve"> noteiktajām prasībām.</w:t>
            </w:r>
            <w:r w:rsidR="00443959">
              <w:rPr>
                <w:color w:val="auto"/>
                <w:sz w:val="28"/>
                <w:szCs w:val="28"/>
                <w:lang w:val="lv-LV"/>
              </w:rPr>
              <w:t xml:space="preserve"> Konkursa nolikumā un attiecīgi </w:t>
            </w:r>
            <w:r w:rsidR="00D32BBD">
              <w:rPr>
                <w:color w:val="auto"/>
                <w:sz w:val="28"/>
                <w:szCs w:val="28"/>
                <w:lang w:val="lv-LV"/>
              </w:rPr>
              <w:t>starp Ekonomikas ministriju</w:t>
            </w:r>
            <w:r w:rsidR="00443959">
              <w:rPr>
                <w:color w:val="auto"/>
                <w:sz w:val="28"/>
                <w:szCs w:val="28"/>
                <w:lang w:val="lv-LV"/>
              </w:rPr>
              <w:t xml:space="preserve"> un elektroenerģijas tirgot</w:t>
            </w:r>
            <w:r w:rsidR="00D32BBD">
              <w:rPr>
                <w:color w:val="auto"/>
                <w:sz w:val="28"/>
                <w:szCs w:val="28"/>
                <w:lang w:val="lv-LV"/>
              </w:rPr>
              <w:t>āju</w:t>
            </w:r>
            <w:r w:rsidR="00443959">
              <w:rPr>
                <w:color w:val="auto"/>
                <w:sz w:val="28"/>
                <w:szCs w:val="28"/>
                <w:lang w:val="lv-LV"/>
              </w:rPr>
              <w:t xml:space="preserve"> noslēgtajā līgumā tiks atrunāts, ka gadījumā, ja</w:t>
            </w:r>
            <w:r w:rsidR="00443959" w:rsidRPr="00063859">
              <w:rPr>
                <w:color w:val="auto"/>
                <w:sz w:val="28"/>
                <w:szCs w:val="28"/>
                <w:lang w:val="lv-LV"/>
              </w:rPr>
              <w:t xml:space="preserve"> aizsargātā lietotāja tirdzniecības pakalpojuma sniedzējs nespēj nodrošināt aizsargātā lietotāja</w:t>
            </w:r>
            <w:r w:rsidR="00443959">
              <w:rPr>
                <w:color w:val="auto"/>
                <w:sz w:val="28"/>
                <w:szCs w:val="28"/>
                <w:lang w:val="lv-LV"/>
              </w:rPr>
              <w:t xml:space="preserve"> tirdzniecības</w:t>
            </w:r>
            <w:r w:rsidR="00443959" w:rsidRPr="00063859">
              <w:rPr>
                <w:color w:val="auto"/>
                <w:sz w:val="28"/>
                <w:szCs w:val="28"/>
                <w:lang w:val="lv-LV"/>
              </w:rPr>
              <w:t xml:space="preserve"> pakalpojuma sniegšanu, </w:t>
            </w:r>
            <w:r w:rsidR="00443959">
              <w:rPr>
                <w:color w:val="auto"/>
                <w:sz w:val="28"/>
                <w:szCs w:val="28"/>
                <w:lang w:val="lv-LV"/>
              </w:rPr>
              <w:t xml:space="preserve">bet </w:t>
            </w:r>
            <w:r w:rsidR="00443959" w:rsidRPr="00063859">
              <w:rPr>
                <w:color w:val="auto"/>
                <w:sz w:val="28"/>
                <w:szCs w:val="28"/>
                <w:lang w:val="lv-LV"/>
              </w:rPr>
              <w:t>jauns elektroenerģijas tirgotājs konk</w:t>
            </w:r>
            <w:r w:rsidR="00443959">
              <w:rPr>
                <w:color w:val="auto"/>
                <w:sz w:val="28"/>
                <w:szCs w:val="28"/>
                <w:lang w:val="lv-LV"/>
              </w:rPr>
              <w:t xml:space="preserve">ursa kārtībā vēl nav izvēlēts, </w:t>
            </w:r>
            <w:r w:rsidR="00443959" w:rsidRPr="00063859">
              <w:rPr>
                <w:color w:val="auto"/>
                <w:sz w:val="28"/>
                <w:szCs w:val="28"/>
                <w:lang w:val="lv-LV"/>
              </w:rPr>
              <w:t xml:space="preserve">līdz brīdim, kad tiks izvēlēts </w:t>
            </w:r>
            <w:r w:rsidR="00443959">
              <w:rPr>
                <w:color w:val="auto"/>
                <w:sz w:val="28"/>
                <w:szCs w:val="28"/>
                <w:lang w:val="lv-LV"/>
              </w:rPr>
              <w:t xml:space="preserve">jauns </w:t>
            </w:r>
            <w:r w:rsidR="00E07467">
              <w:rPr>
                <w:color w:val="auto"/>
                <w:sz w:val="28"/>
                <w:szCs w:val="28"/>
                <w:lang w:val="lv-LV"/>
              </w:rPr>
              <w:t>a</w:t>
            </w:r>
            <w:r w:rsidR="00443959" w:rsidRPr="00063859">
              <w:rPr>
                <w:color w:val="auto"/>
                <w:sz w:val="28"/>
                <w:szCs w:val="28"/>
                <w:lang w:val="lv-LV"/>
              </w:rPr>
              <w:t>izsargātā lietotāja</w:t>
            </w:r>
            <w:r w:rsidR="00443959">
              <w:rPr>
                <w:color w:val="auto"/>
                <w:sz w:val="28"/>
                <w:szCs w:val="28"/>
                <w:lang w:val="lv-LV"/>
              </w:rPr>
              <w:t xml:space="preserve"> tirdzniecības</w:t>
            </w:r>
            <w:r w:rsidR="00443959" w:rsidRPr="00063859">
              <w:rPr>
                <w:color w:val="auto"/>
                <w:sz w:val="28"/>
                <w:szCs w:val="28"/>
                <w:lang w:val="lv-LV"/>
              </w:rPr>
              <w:t xml:space="preserve"> pakalpojuma snie</w:t>
            </w:r>
            <w:r w:rsidR="00443959">
              <w:rPr>
                <w:color w:val="auto"/>
                <w:sz w:val="28"/>
                <w:szCs w:val="28"/>
                <w:lang w:val="lv-LV"/>
              </w:rPr>
              <w:t>dzējs</w:t>
            </w:r>
            <w:r w:rsidR="00443959" w:rsidRPr="00063859">
              <w:rPr>
                <w:color w:val="auto"/>
                <w:sz w:val="28"/>
                <w:szCs w:val="28"/>
                <w:lang w:val="lv-LV"/>
              </w:rPr>
              <w:t>, pakalpojumu sniedz iepriekšējais aizsargātā lietotāja tirdzniecības pakalpojuma sniedzējs</w:t>
            </w:r>
            <w:r w:rsidR="00CD54D0">
              <w:rPr>
                <w:color w:val="auto"/>
                <w:sz w:val="28"/>
                <w:szCs w:val="28"/>
                <w:lang w:val="lv-LV"/>
              </w:rPr>
              <w:t>, jau noslēgtā līguma ietvaros</w:t>
            </w:r>
            <w:r w:rsidR="00443959" w:rsidRPr="00063859">
              <w:rPr>
                <w:color w:val="auto"/>
                <w:sz w:val="28"/>
                <w:szCs w:val="28"/>
                <w:lang w:val="lv-LV"/>
              </w:rPr>
              <w:t>.</w:t>
            </w:r>
            <w:r w:rsidR="00D32BBD">
              <w:rPr>
                <w:color w:val="auto"/>
                <w:sz w:val="28"/>
                <w:szCs w:val="28"/>
                <w:lang w:val="lv-LV"/>
              </w:rPr>
              <w:t xml:space="preserve"> </w:t>
            </w:r>
            <w:r w:rsidR="00C31B5B">
              <w:rPr>
                <w:color w:val="auto"/>
                <w:sz w:val="28"/>
                <w:szCs w:val="28"/>
                <w:lang w:val="lv-LV"/>
              </w:rPr>
              <w:t xml:space="preserve">Ņemot vērā apstākli, ka ar </w:t>
            </w:r>
            <w:r w:rsidR="00814767">
              <w:rPr>
                <w:color w:val="auto"/>
                <w:sz w:val="28"/>
                <w:szCs w:val="28"/>
                <w:lang w:val="lv-LV"/>
              </w:rPr>
              <w:t>2015.gada 29.septembrī izsludinātajiem</w:t>
            </w:r>
            <w:r w:rsidR="005C3686">
              <w:rPr>
                <w:color w:val="auto"/>
                <w:sz w:val="28"/>
                <w:szCs w:val="28"/>
                <w:lang w:val="lv-LV"/>
              </w:rPr>
              <w:t xml:space="preserve"> </w:t>
            </w:r>
            <w:r w:rsidR="00C31B5B">
              <w:rPr>
                <w:color w:val="auto"/>
                <w:sz w:val="28"/>
                <w:szCs w:val="28"/>
                <w:lang w:val="lv-LV"/>
              </w:rPr>
              <w:t>Grozījumiem Enerģētikas likumā tika paplašināts aizsargāto lietotāju loks, tādējādi būtiski ietekmējot not</w:t>
            </w:r>
            <w:r w:rsidR="008474C0">
              <w:rPr>
                <w:color w:val="auto"/>
                <w:sz w:val="28"/>
                <w:szCs w:val="28"/>
                <w:lang w:val="lv-LV"/>
              </w:rPr>
              <w:t>e</w:t>
            </w:r>
            <w:r w:rsidR="00C31B5B">
              <w:rPr>
                <w:color w:val="auto"/>
                <w:sz w:val="28"/>
                <w:szCs w:val="28"/>
                <w:lang w:val="lv-LV"/>
              </w:rPr>
              <w:t xml:space="preserve">ikumu projekta saturu un </w:t>
            </w:r>
            <w:r w:rsidR="005C3686">
              <w:rPr>
                <w:color w:val="auto"/>
                <w:sz w:val="28"/>
                <w:szCs w:val="28"/>
                <w:lang w:val="lv-LV"/>
              </w:rPr>
              <w:t xml:space="preserve">attiecīgi </w:t>
            </w:r>
            <w:r w:rsidR="00C31B5B">
              <w:rPr>
                <w:color w:val="auto"/>
                <w:sz w:val="28"/>
                <w:szCs w:val="28"/>
                <w:lang w:val="lv-LV"/>
              </w:rPr>
              <w:t xml:space="preserve">aizkavējot </w:t>
            </w:r>
            <w:r w:rsidR="005C3686">
              <w:rPr>
                <w:color w:val="auto"/>
                <w:sz w:val="28"/>
                <w:szCs w:val="28"/>
                <w:lang w:val="lv-LV"/>
              </w:rPr>
              <w:t>konkursa organizēšanu</w:t>
            </w:r>
            <w:r w:rsidR="00C31B5B">
              <w:rPr>
                <w:color w:val="auto"/>
                <w:sz w:val="28"/>
                <w:szCs w:val="28"/>
                <w:lang w:val="lv-LV"/>
              </w:rPr>
              <w:t xml:space="preserve">, pastāv risks, ka </w:t>
            </w:r>
            <w:r w:rsidR="00D32BBD">
              <w:rPr>
                <w:color w:val="auto"/>
                <w:sz w:val="28"/>
                <w:szCs w:val="28"/>
                <w:lang w:val="lv-LV"/>
              </w:rPr>
              <w:t>uz 2016.gada 1.</w:t>
            </w:r>
            <w:r w:rsidR="00D32BBD" w:rsidRPr="00867528">
              <w:rPr>
                <w:color w:val="auto"/>
                <w:sz w:val="28"/>
                <w:szCs w:val="28"/>
                <w:lang w:val="lv-LV"/>
              </w:rPr>
              <w:t>janvāri konkursa rezultātā n</w:t>
            </w:r>
            <w:r w:rsidR="008474C0" w:rsidRPr="00867528">
              <w:rPr>
                <w:color w:val="auto"/>
                <w:sz w:val="28"/>
                <w:szCs w:val="28"/>
                <w:lang w:val="lv-LV"/>
              </w:rPr>
              <w:t>ebūs</w:t>
            </w:r>
            <w:r w:rsidR="00D32BBD" w:rsidRPr="00867528">
              <w:rPr>
                <w:color w:val="auto"/>
                <w:sz w:val="28"/>
                <w:szCs w:val="28"/>
                <w:lang w:val="lv-LV"/>
              </w:rPr>
              <w:t xml:space="preserve"> izvēlēts jauns  aizsargātā lietotāja tirdzniecības pakalpojuma sniedzējs</w:t>
            </w:r>
            <w:r w:rsidR="005C3686" w:rsidRPr="00867528">
              <w:rPr>
                <w:color w:val="auto"/>
                <w:sz w:val="28"/>
                <w:szCs w:val="28"/>
                <w:lang w:val="lv-LV"/>
              </w:rPr>
              <w:t xml:space="preserve">. Šajā situācijā spēkā paliek </w:t>
            </w:r>
            <w:r w:rsidR="00D32BBD" w:rsidRPr="00867528">
              <w:rPr>
                <w:color w:val="auto"/>
                <w:sz w:val="28"/>
                <w:szCs w:val="28"/>
                <w:lang w:val="lv-LV"/>
              </w:rPr>
              <w:t>Elektroenerģijas tirgus likuma 33.</w:t>
            </w:r>
            <w:r w:rsidR="00D32BBD" w:rsidRPr="00867528">
              <w:rPr>
                <w:color w:val="auto"/>
                <w:sz w:val="28"/>
                <w:szCs w:val="28"/>
                <w:vertAlign w:val="superscript"/>
                <w:lang w:val="lv-LV"/>
              </w:rPr>
              <w:t>1</w:t>
            </w:r>
            <w:r w:rsidR="00D32BBD" w:rsidRPr="00867528">
              <w:rPr>
                <w:color w:val="auto"/>
                <w:sz w:val="28"/>
                <w:szCs w:val="28"/>
                <w:lang w:val="lv-LV"/>
              </w:rPr>
              <w:t xml:space="preserve"> pant</w:t>
            </w:r>
            <w:r w:rsidR="00C31B5B" w:rsidRPr="00867528">
              <w:rPr>
                <w:color w:val="auto"/>
                <w:sz w:val="28"/>
                <w:szCs w:val="28"/>
                <w:lang w:val="lv-LV"/>
              </w:rPr>
              <w:t>a piektajā daļā</w:t>
            </w:r>
            <w:r w:rsidR="00D32BBD" w:rsidRPr="00867528">
              <w:rPr>
                <w:color w:val="auto"/>
                <w:sz w:val="28"/>
                <w:szCs w:val="28"/>
                <w:lang w:val="lv-LV"/>
              </w:rPr>
              <w:t xml:space="preserve"> pašreizējam  aizsargātā lietotāja tirdzniecības pakalpojuma </w:t>
            </w:r>
            <w:r w:rsidR="003015ED" w:rsidRPr="00867528">
              <w:rPr>
                <w:color w:val="auto"/>
                <w:sz w:val="28"/>
                <w:szCs w:val="28"/>
                <w:lang w:val="lv-LV"/>
              </w:rPr>
              <w:t>sniedzējam</w:t>
            </w:r>
            <w:r w:rsidR="00D32BBD" w:rsidRPr="00867528">
              <w:rPr>
                <w:color w:val="auto"/>
                <w:sz w:val="28"/>
                <w:szCs w:val="28"/>
                <w:lang w:val="lv-LV"/>
              </w:rPr>
              <w:t xml:space="preserve"> noteiktais pienākums</w:t>
            </w:r>
            <w:r w:rsidR="00E472EF" w:rsidRPr="00867528">
              <w:rPr>
                <w:color w:val="auto"/>
                <w:sz w:val="28"/>
                <w:szCs w:val="28"/>
                <w:lang w:val="lv-LV"/>
              </w:rPr>
              <w:t>.</w:t>
            </w:r>
          </w:p>
          <w:p w:rsidR="00710982" w:rsidRPr="009950DF" w:rsidRDefault="005B55B0" w:rsidP="00710982">
            <w:pPr>
              <w:jc w:val="both"/>
              <w:rPr>
                <w:sz w:val="28"/>
                <w:szCs w:val="28"/>
              </w:rPr>
            </w:pPr>
            <w:r w:rsidRPr="00867528">
              <w:rPr>
                <w:sz w:val="28"/>
                <w:szCs w:val="28"/>
              </w:rPr>
              <w:t>Saskaņā ar Labklājības ministrijas</w:t>
            </w:r>
            <w:r w:rsidR="00FD6E4A" w:rsidRPr="00867528">
              <w:rPr>
                <w:sz w:val="28"/>
                <w:szCs w:val="28"/>
              </w:rPr>
              <w:t xml:space="preserve"> </w:t>
            </w:r>
            <w:r w:rsidR="006A2B2A" w:rsidRPr="00867528">
              <w:rPr>
                <w:sz w:val="28"/>
                <w:szCs w:val="28"/>
              </w:rPr>
              <w:t>sniegto informāciju</w:t>
            </w:r>
            <w:r w:rsidRPr="00867528">
              <w:rPr>
                <w:sz w:val="28"/>
                <w:szCs w:val="28"/>
              </w:rPr>
              <w:t xml:space="preserve"> Latvijā</w:t>
            </w:r>
            <w:r w:rsidRPr="00867528" w:rsidDel="005B55B0">
              <w:rPr>
                <w:sz w:val="28"/>
                <w:szCs w:val="28"/>
              </w:rPr>
              <w:t xml:space="preserve"> </w:t>
            </w:r>
            <w:r w:rsidR="00ED01E6" w:rsidRPr="00867528">
              <w:rPr>
                <w:sz w:val="28"/>
                <w:szCs w:val="28"/>
              </w:rPr>
              <w:t>201</w:t>
            </w:r>
            <w:r w:rsidR="00166A9B" w:rsidRPr="00867528">
              <w:rPr>
                <w:sz w:val="28"/>
                <w:szCs w:val="28"/>
              </w:rPr>
              <w:t>4</w:t>
            </w:r>
            <w:r w:rsidR="006A2B2A" w:rsidRPr="00867528">
              <w:rPr>
                <w:sz w:val="28"/>
                <w:szCs w:val="28"/>
              </w:rPr>
              <w:t>. gadā</w:t>
            </w:r>
            <w:r w:rsidR="00ED01E6" w:rsidRPr="00867528">
              <w:rPr>
                <w:sz w:val="28"/>
                <w:szCs w:val="28"/>
              </w:rPr>
              <w:t xml:space="preserve"> </w:t>
            </w:r>
            <w:r w:rsidR="00AB2B6B" w:rsidRPr="00867528">
              <w:rPr>
                <w:sz w:val="28"/>
                <w:szCs w:val="28"/>
              </w:rPr>
              <w:t>atbilstība</w:t>
            </w:r>
            <w:r w:rsidR="00ED01E6" w:rsidRPr="00867528">
              <w:rPr>
                <w:sz w:val="28"/>
                <w:szCs w:val="28"/>
              </w:rPr>
              <w:t xml:space="preserve"> trūcīg</w:t>
            </w:r>
            <w:r w:rsidR="006A2B2A" w:rsidRPr="00867528">
              <w:rPr>
                <w:sz w:val="28"/>
                <w:szCs w:val="28"/>
              </w:rPr>
              <w:t>as</w:t>
            </w:r>
            <w:r w:rsidR="00166A9B" w:rsidRPr="00867528">
              <w:rPr>
                <w:sz w:val="28"/>
                <w:szCs w:val="28"/>
              </w:rPr>
              <w:t xml:space="preserve"> </w:t>
            </w:r>
            <w:r w:rsidR="006462EA" w:rsidRPr="00867528">
              <w:rPr>
                <w:sz w:val="28"/>
                <w:szCs w:val="28"/>
              </w:rPr>
              <w:t xml:space="preserve">un </w:t>
            </w:r>
            <w:r w:rsidR="00166A9B" w:rsidRPr="00867528">
              <w:rPr>
                <w:sz w:val="28"/>
                <w:szCs w:val="28"/>
              </w:rPr>
              <w:t xml:space="preserve"> maznodroš</w:t>
            </w:r>
            <w:r w:rsidR="00166A9B" w:rsidRPr="009950DF">
              <w:rPr>
                <w:sz w:val="28"/>
                <w:szCs w:val="28"/>
              </w:rPr>
              <w:t>ināt</w:t>
            </w:r>
            <w:r w:rsidR="006A2B2A" w:rsidRPr="009950DF">
              <w:rPr>
                <w:sz w:val="28"/>
                <w:szCs w:val="28"/>
              </w:rPr>
              <w:t>as</w:t>
            </w:r>
            <w:r w:rsidR="00ED01E6" w:rsidRPr="009950DF">
              <w:rPr>
                <w:sz w:val="28"/>
                <w:szCs w:val="28"/>
              </w:rPr>
              <w:t xml:space="preserve"> </w:t>
            </w:r>
            <w:r w:rsidR="00AB2B6B" w:rsidRPr="009950DF">
              <w:rPr>
                <w:sz w:val="28"/>
                <w:szCs w:val="28"/>
              </w:rPr>
              <w:t xml:space="preserve"> </w:t>
            </w:r>
            <w:r w:rsidR="00AB2B6B" w:rsidRPr="009950DF">
              <w:rPr>
                <w:sz w:val="28"/>
                <w:szCs w:val="28"/>
              </w:rPr>
              <w:lastRenderedPageBreak/>
              <w:t>ģimenes (</w:t>
            </w:r>
            <w:r w:rsidR="00ED01E6" w:rsidRPr="009950DF">
              <w:rPr>
                <w:sz w:val="28"/>
                <w:szCs w:val="28"/>
              </w:rPr>
              <w:t>person</w:t>
            </w:r>
            <w:r w:rsidR="006A2B2A" w:rsidRPr="009950DF">
              <w:rPr>
                <w:sz w:val="28"/>
                <w:szCs w:val="28"/>
              </w:rPr>
              <w:t>as</w:t>
            </w:r>
            <w:r w:rsidR="00AB2B6B" w:rsidRPr="009950DF">
              <w:rPr>
                <w:sz w:val="28"/>
                <w:szCs w:val="28"/>
              </w:rPr>
              <w:t>) statusam</w:t>
            </w:r>
            <w:r w:rsidR="006A2B2A" w:rsidRPr="009950DF">
              <w:rPr>
                <w:sz w:val="28"/>
                <w:szCs w:val="28"/>
              </w:rPr>
              <w:t xml:space="preserve"> bija</w:t>
            </w:r>
            <w:r w:rsidR="00AB2B6B" w:rsidRPr="009950DF">
              <w:rPr>
                <w:sz w:val="28"/>
                <w:szCs w:val="28"/>
              </w:rPr>
              <w:t xml:space="preserve"> noteikta</w:t>
            </w:r>
            <w:r w:rsidR="00ED01E6" w:rsidRPr="009950DF">
              <w:rPr>
                <w:sz w:val="28"/>
                <w:szCs w:val="28"/>
              </w:rPr>
              <w:t xml:space="preserve"> </w:t>
            </w:r>
            <w:r w:rsidR="006A2B2A" w:rsidRPr="009950DF">
              <w:rPr>
                <w:sz w:val="28"/>
                <w:szCs w:val="28"/>
              </w:rPr>
              <w:t>107667</w:t>
            </w:r>
            <w:r w:rsidR="00166A9B" w:rsidRPr="009950DF">
              <w:rPr>
                <w:sz w:val="28"/>
                <w:szCs w:val="28"/>
              </w:rPr>
              <w:t xml:space="preserve"> </w:t>
            </w:r>
            <w:r w:rsidR="00686C1C" w:rsidRPr="009950DF">
              <w:rPr>
                <w:sz w:val="28"/>
                <w:szCs w:val="28"/>
              </w:rPr>
              <w:t xml:space="preserve">mājsaimniecībām, </w:t>
            </w:r>
            <w:r w:rsidR="00ED01E6" w:rsidRPr="009950DF">
              <w:rPr>
                <w:sz w:val="28"/>
                <w:szCs w:val="28"/>
              </w:rPr>
              <w:t>uz 2014. gada 1</w:t>
            </w:r>
            <w:r w:rsidR="007C1842" w:rsidRPr="009950DF">
              <w:rPr>
                <w:sz w:val="28"/>
                <w:szCs w:val="28"/>
              </w:rPr>
              <w:t>. </w:t>
            </w:r>
            <w:r w:rsidR="00ED01E6" w:rsidRPr="009950DF">
              <w:rPr>
                <w:sz w:val="28"/>
                <w:szCs w:val="28"/>
              </w:rPr>
              <w:t>septembr</w:t>
            </w:r>
            <w:r w:rsidR="00FD6E4A" w:rsidRPr="009950DF">
              <w:rPr>
                <w:sz w:val="28"/>
                <w:szCs w:val="28"/>
              </w:rPr>
              <w:t>i</w:t>
            </w:r>
            <w:r w:rsidR="00ED01E6" w:rsidRPr="009950DF">
              <w:rPr>
                <w:sz w:val="28"/>
                <w:szCs w:val="28"/>
              </w:rPr>
              <w:t xml:space="preserve"> Latvijā</w:t>
            </w:r>
            <w:r w:rsidR="00326A0C" w:rsidRPr="009950DF">
              <w:rPr>
                <w:sz w:val="28"/>
                <w:szCs w:val="28"/>
              </w:rPr>
              <w:t xml:space="preserve"> </w:t>
            </w:r>
            <w:r w:rsidR="00ED01E6" w:rsidRPr="009950DF">
              <w:rPr>
                <w:sz w:val="28"/>
                <w:szCs w:val="28"/>
              </w:rPr>
              <w:t>bija 33024</w:t>
            </w:r>
            <w:r w:rsidRPr="009950DF">
              <w:rPr>
                <w:rStyle w:val="FootnoteReference"/>
                <w:sz w:val="28"/>
                <w:szCs w:val="28"/>
              </w:rPr>
              <w:footnoteReference w:id="2"/>
            </w:r>
            <w:r w:rsidR="00ED01E6" w:rsidRPr="009950DF">
              <w:rPr>
                <w:sz w:val="28"/>
                <w:szCs w:val="28"/>
              </w:rPr>
              <w:t xml:space="preserve"> </w:t>
            </w:r>
            <w:proofErr w:type="spellStart"/>
            <w:r w:rsidR="00ED01E6" w:rsidRPr="009950DF">
              <w:rPr>
                <w:sz w:val="28"/>
                <w:szCs w:val="28"/>
              </w:rPr>
              <w:t>daudzbērnu</w:t>
            </w:r>
            <w:proofErr w:type="spellEnd"/>
            <w:r w:rsidR="00ED01E6" w:rsidRPr="009950DF">
              <w:rPr>
                <w:sz w:val="28"/>
                <w:szCs w:val="28"/>
              </w:rPr>
              <w:t xml:space="preserve"> </w:t>
            </w:r>
            <w:r w:rsidR="009B0C38">
              <w:rPr>
                <w:sz w:val="28"/>
                <w:szCs w:val="28"/>
              </w:rPr>
              <w:t xml:space="preserve">ģimenes, </w:t>
            </w:r>
            <w:r w:rsidR="0074615C" w:rsidRPr="009950DF">
              <w:rPr>
                <w:sz w:val="28"/>
                <w:szCs w:val="28"/>
              </w:rPr>
              <w:t xml:space="preserve">5939 ģimenes, kuru aprūpē </w:t>
            </w:r>
            <w:r w:rsidR="00DD75A8" w:rsidRPr="009950DF">
              <w:rPr>
                <w:sz w:val="28"/>
                <w:szCs w:val="28"/>
              </w:rPr>
              <w:t xml:space="preserve">ir bērns ar invaliditāti, </w:t>
            </w:r>
            <w:r w:rsidR="0074615C" w:rsidRPr="009950DF">
              <w:rPr>
                <w:sz w:val="28"/>
                <w:szCs w:val="28"/>
              </w:rPr>
              <w:t>kā arī</w:t>
            </w:r>
            <w:r w:rsidR="00272ED7" w:rsidRPr="009950DF">
              <w:rPr>
                <w:sz w:val="28"/>
                <w:szCs w:val="28"/>
              </w:rPr>
              <w:t xml:space="preserve"> </w:t>
            </w:r>
            <w:r w:rsidR="0017000E" w:rsidRPr="009950DF">
              <w:rPr>
                <w:sz w:val="28"/>
                <w:szCs w:val="28"/>
              </w:rPr>
              <w:t>22664 personas ar I invaliditātes grupu</w:t>
            </w:r>
            <w:r w:rsidR="00686C1C" w:rsidRPr="009950DF">
              <w:rPr>
                <w:sz w:val="28"/>
                <w:szCs w:val="28"/>
              </w:rPr>
              <w:t xml:space="preserve">, kas kopā veido </w:t>
            </w:r>
            <w:r w:rsidR="0017000E" w:rsidRPr="009950DF">
              <w:rPr>
                <w:sz w:val="28"/>
                <w:szCs w:val="28"/>
              </w:rPr>
              <w:t>169</w:t>
            </w:r>
            <w:r w:rsidR="000A2003">
              <w:rPr>
                <w:sz w:val="28"/>
                <w:szCs w:val="28"/>
              </w:rPr>
              <w:t xml:space="preserve"> </w:t>
            </w:r>
            <w:r w:rsidR="0017000E" w:rsidRPr="009950DF">
              <w:rPr>
                <w:sz w:val="28"/>
                <w:szCs w:val="28"/>
              </w:rPr>
              <w:t xml:space="preserve">294 </w:t>
            </w:r>
            <w:r w:rsidR="00686C1C" w:rsidRPr="009950DF">
              <w:rPr>
                <w:sz w:val="28"/>
                <w:szCs w:val="28"/>
              </w:rPr>
              <w:t xml:space="preserve">aizsargāto lietotāju, </w:t>
            </w:r>
            <w:r w:rsidR="00710982" w:rsidRPr="009950DF">
              <w:rPr>
                <w:color w:val="000000"/>
                <w:sz w:val="28"/>
                <w:szCs w:val="28"/>
              </w:rPr>
              <w:t xml:space="preserve">kas būtu tiesīgi pieteikties uz </w:t>
            </w:r>
            <w:r w:rsidR="00710982" w:rsidRPr="009950DF">
              <w:rPr>
                <w:sz w:val="28"/>
                <w:szCs w:val="28"/>
              </w:rPr>
              <w:t>aizsargātā lietotāja tirdzniecības pakalpojumu no 2016. gada 1. janvāra.</w:t>
            </w:r>
          </w:p>
          <w:p w:rsidR="00002F8B" w:rsidRPr="009950DF" w:rsidRDefault="007C1842" w:rsidP="00E60625">
            <w:pPr>
              <w:jc w:val="both"/>
              <w:rPr>
                <w:sz w:val="28"/>
                <w:szCs w:val="28"/>
              </w:rPr>
            </w:pPr>
            <w:r w:rsidRPr="009950DF">
              <w:rPr>
                <w:sz w:val="28"/>
                <w:szCs w:val="28"/>
              </w:rPr>
              <w:t>Analizējot akciju sabiedrības</w:t>
            </w:r>
            <w:r w:rsidR="00002F8B" w:rsidRPr="009950DF">
              <w:rPr>
                <w:sz w:val="28"/>
                <w:szCs w:val="28"/>
              </w:rPr>
              <w:t xml:space="preserve"> “Latvenergo” pieejamos datus par</w:t>
            </w:r>
            <w:r w:rsidR="009B7CD8" w:rsidRPr="009950DF">
              <w:rPr>
                <w:sz w:val="28"/>
                <w:szCs w:val="28"/>
              </w:rPr>
              <w:t xml:space="preserve"> nodrošināto aizsargātā lietotāja tirdzniecības pakalpojumu 2015. gada pirmajos </w:t>
            </w:r>
            <w:r w:rsidR="00DD75A8" w:rsidRPr="009950DF">
              <w:rPr>
                <w:sz w:val="28"/>
                <w:szCs w:val="28"/>
              </w:rPr>
              <w:t>7</w:t>
            </w:r>
            <w:r w:rsidR="003044D3" w:rsidRPr="009950DF">
              <w:rPr>
                <w:sz w:val="28"/>
                <w:szCs w:val="28"/>
              </w:rPr>
              <w:t xml:space="preserve"> </w:t>
            </w:r>
            <w:r w:rsidR="009B7CD8" w:rsidRPr="009950DF">
              <w:rPr>
                <w:sz w:val="28"/>
                <w:szCs w:val="28"/>
              </w:rPr>
              <w:t xml:space="preserve">mēnešos, </w:t>
            </w:r>
            <w:r w:rsidR="0093602C" w:rsidRPr="009950DF">
              <w:rPr>
                <w:sz w:val="28"/>
                <w:szCs w:val="28"/>
              </w:rPr>
              <w:t>no gada</w:t>
            </w:r>
            <w:r w:rsidR="005D0DC3" w:rsidRPr="009950DF">
              <w:rPr>
                <w:sz w:val="28"/>
                <w:szCs w:val="28"/>
              </w:rPr>
              <w:t xml:space="preserve"> sākuma</w:t>
            </w:r>
            <w:r w:rsidR="0093602C" w:rsidRPr="009950DF">
              <w:rPr>
                <w:sz w:val="28"/>
                <w:szCs w:val="28"/>
              </w:rPr>
              <w:t xml:space="preserve"> </w:t>
            </w:r>
            <w:r w:rsidR="009B7CD8" w:rsidRPr="009950DF">
              <w:rPr>
                <w:sz w:val="28"/>
                <w:szCs w:val="28"/>
              </w:rPr>
              <w:t xml:space="preserve">pakalpojuma saņēmēju </w:t>
            </w:r>
            <w:r w:rsidR="003044D3" w:rsidRPr="009950DF">
              <w:rPr>
                <w:sz w:val="28"/>
                <w:szCs w:val="28"/>
              </w:rPr>
              <w:t>skaits</w:t>
            </w:r>
            <w:r w:rsidR="0074615C" w:rsidRPr="009950DF">
              <w:rPr>
                <w:sz w:val="28"/>
                <w:szCs w:val="28"/>
              </w:rPr>
              <w:t xml:space="preserve"> pakāpeniski</w:t>
            </w:r>
            <w:r w:rsidR="003044D3" w:rsidRPr="009950DF">
              <w:rPr>
                <w:sz w:val="28"/>
                <w:szCs w:val="28"/>
              </w:rPr>
              <w:t xml:space="preserve"> pieaug</w:t>
            </w:r>
            <w:r w:rsidR="00CD54D0">
              <w:rPr>
                <w:sz w:val="28"/>
                <w:szCs w:val="28"/>
              </w:rPr>
              <w:t>:</w:t>
            </w:r>
            <w:r w:rsidR="009B7CD8" w:rsidRPr="009950DF">
              <w:rPr>
                <w:sz w:val="28"/>
                <w:szCs w:val="28"/>
              </w:rPr>
              <w:t xml:space="preserve"> no 59</w:t>
            </w:r>
            <w:r w:rsidR="003044D3" w:rsidRPr="009950DF">
              <w:rPr>
                <w:sz w:val="28"/>
                <w:szCs w:val="28"/>
              </w:rPr>
              <w:t xml:space="preserve"> </w:t>
            </w:r>
            <w:r w:rsidR="009B7CD8" w:rsidRPr="009950DF">
              <w:rPr>
                <w:sz w:val="28"/>
                <w:szCs w:val="28"/>
              </w:rPr>
              <w:t>342 aizsargātajiem liet</w:t>
            </w:r>
            <w:r w:rsidR="009F6750" w:rsidRPr="009950DF">
              <w:rPr>
                <w:sz w:val="28"/>
                <w:szCs w:val="28"/>
              </w:rPr>
              <w:t>o</w:t>
            </w:r>
            <w:r w:rsidR="009B7CD8" w:rsidRPr="009950DF">
              <w:rPr>
                <w:sz w:val="28"/>
                <w:szCs w:val="28"/>
              </w:rPr>
              <w:t>tājie</w:t>
            </w:r>
            <w:r w:rsidR="00DD75A8" w:rsidRPr="009950DF">
              <w:rPr>
                <w:sz w:val="28"/>
                <w:szCs w:val="28"/>
              </w:rPr>
              <w:t xml:space="preserve">m janvārī skaits pieaudzis līdz </w:t>
            </w:r>
            <w:r w:rsidR="00D317C4" w:rsidRPr="009950DF">
              <w:rPr>
                <w:sz w:val="28"/>
                <w:szCs w:val="28"/>
              </w:rPr>
              <w:t>72</w:t>
            </w:r>
            <w:r w:rsidR="000A2003">
              <w:rPr>
                <w:sz w:val="28"/>
                <w:szCs w:val="28"/>
              </w:rPr>
              <w:t xml:space="preserve"> </w:t>
            </w:r>
            <w:r w:rsidR="00D317C4" w:rsidRPr="009950DF">
              <w:rPr>
                <w:sz w:val="28"/>
                <w:szCs w:val="28"/>
              </w:rPr>
              <w:t xml:space="preserve">216 </w:t>
            </w:r>
            <w:r w:rsidR="009F6750" w:rsidRPr="009950DF">
              <w:rPr>
                <w:sz w:val="28"/>
                <w:szCs w:val="28"/>
              </w:rPr>
              <w:t xml:space="preserve">lietotājiem </w:t>
            </w:r>
            <w:r w:rsidR="00D317C4" w:rsidRPr="009950DF">
              <w:rPr>
                <w:sz w:val="28"/>
                <w:szCs w:val="28"/>
              </w:rPr>
              <w:t>jūlijā</w:t>
            </w:r>
            <w:r w:rsidR="009F6750" w:rsidRPr="009950DF">
              <w:rPr>
                <w:sz w:val="28"/>
                <w:szCs w:val="28"/>
              </w:rPr>
              <w:t xml:space="preserve">. </w:t>
            </w:r>
            <w:r w:rsidR="003044D3" w:rsidRPr="009950DF">
              <w:rPr>
                <w:sz w:val="28"/>
                <w:szCs w:val="28"/>
              </w:rPr>
              <w:t xml:space="preserve"> </w:t>
            </w:r>
            <w:r w:rsidR="00DD75A8" w:rsidRPr="009950DF">
              <w:rPr>
                <w:sz w:val="28"/>
                <w:szCs w:val="28"/>
              </w:rPr>
              <w:t>Saskaņā ar  akciju sabiedrības “Latvenergo” informāciju m</w:t>
            </w:r>
            <w:r w:rsidR="00AB2B6B" w:rsidRPr="009950DF">
              <w:rPr>
                <w:sz w:val="28"/>
                <w:szCs w:val="28"/>
              </w:rPr>
              <w:t>aznodrošinātās</w:t>
            </w:r>
            <w:r w:rsidR="003044D3" w:rsidRPr="009950DF">
              <w:rPr>
                <w:sz w:val="28"/>
                <w:szCs w:val="28"/>
              </w:rPr>
              <w:t xml:space="preserve"> un trūcīgās personas vidēji patērēja </w:t>
            </w:r>
            <w:r w:rsidR="0093602C" w:rsidRPr="009950DF">
              <w:rPr>
                <w:sz w:val="28"/>
                <w:szCs w:val="28"/>
              </w:rPr>
              <w:t>6</w:t>
            </w:r>
            <w:r w:rsidR="00D317C4" w:rsidRPr="009950DF">
              <w:rPr>
                <w:sz w:val="28"/>
                <w:szCs w:val="28"/>
              </w:rPr>
              <w:t>0</w:t>
            </w:r>
            <w:r w:rsidR="0093602C" w:rsidRPr="009950DF">
              <w:rPr>
                <w:sz w:val="28"/>
                <w:szCs w:val="28"/>
              </w:rPr>
              <w:t xml:space="preserve"> </w:t>
            </w:r>
            <w:proofErr w:type="spellStart"/>
            <w:r w:rsidR="0093602C" w:rsidRPr="009950DF">
              <w:rPr>
                <w:sz w:val="28"/>
                <w:szCs w:val="28"/>
              </w:rPr>
              <w:t>kWh</w:t>
            </w:r>
            <w:proofErr w:type="spellEnd"/>
            <w:r w:rsidR="0093602C" w:rsidRPr="009950DF">
              <w:rPr>
                <w:sz w:val="28"/>
                <w:szCs w:val="28"/>
              </w:rPr>
              <w:t xml:space="preserve"> mēnesī un </w:t>
            </w:r>
            <w:r w:rsidR="003044D3" w:rsidRPr="009950DF">
              <w:rPr>
                <w:sz w:val="28"/>
                <w:szCs w:val="28"/>
              </w:rPr>
              <w:t xml:space="preserve"> </w:t>
            </w:r>
            <w:proofErr w:type="spellStart"/>
            <w:r w:rsidR="003044D3" w:rsidRPr="009950DF">
              <w:rPr>
                <w:sz w:val="28"/>
                <w:szCs w:val="28"/>
              </w:rPr>
              <w:t>daudzbērnu</w:t>
            </w:r>
            <w:proofErr w:type="spellEnd"/>
            <w:r w:rsidR="003044D3" w:rsidRPr="009950DF">
              <w:rPr>
                <w:sz w:val="28"/>
                <w:szCs w:val="28"/>
              </w:rPr>
              <w:t xml:space="preserve"> ģimenes </w:t>
            </w:r>
            <w:r w:rsidR="00CD54D0">
              <w:rPr>
                <w:sz w:val="28"/>
                <w:szCs w:val="28"/>
              </w:rPr>
              <w:t xml:space="preserve">– </w:t>
            </w:r>
            <w:r w:rsidR="0093602C" w:rsidRPr="009950DF">
              <w:rPr>
                <w:sz w:val="28"/>
                <w:szCs w:val="28"/>
              </w:rPr>
              <w:t>2</w:t>
            </w:r>
            <w:r w:rsidR="00D317C4" w:rsidRPr="009950DF">
              <w:rPr>
                <w:sz w:val="28"/>
                <w:szCs w:val="28"/>
              </w:rPr>
              <w:t>50</w:t>
            </w:r>
            <w:r w:rsidR="0093602C" w:rsidRPr="009950DF">
              <w:rPr>
                <w:sz w:val="28"/>
                <w:szCs w:val="28"/>
              </w:rPr>
              <w:t xml:space="preserve"> </w:t>
            </w:r>
            <w:proofErr w:type="spellStart"/>
            <w:r w:rsidR="0093602C" w:rsidRPr="009950DF">
              <w:rPr>
                <w:sz w:val="28"/>
                <w:szCs w:val="28"/>
              </w:rPr>
              <w:t>kWh</w:t>
            </w:r>
            <w:proofErr w:type="spellEnd"/>
            <w:r w:rsidR="0093602C" w:rsidRPr="009950DF">
              <w:rPr>
                <w:sz w:val="28"/>
                <w:szCs w:val="28"/>
              </w:rPr>
              <w:t xml:space="preserve"> mēnesī.</w:t>
            </w:r>
            <w:r w:rsidR="000D46FB" w:rsidRPr="009950DF">
              <w:rPr>
                <w:sz w:val="28"/>
                <w:szCs w:val="28"/>
              </w:rPr>
              <w:t xml:space="preserve"> </w:t>
            </w:r>
          </w:p>
          <w:p w:rsidR="007317F6" w:rsidRPr="009950DF" w:rsidRDefault="003044D3" w:rsidP="00E60625">
            <w:pPr>
              <w:jc w:val="both"/>
              <w:rPr>
                <w:sz w:val="28"/>
                <w:szCs w:val="28"/>
              </w:rPr>
            </w:pPr>
            <w:r w:rsidRPr="009950DF">
              <w:rPr>
                <w:sz w:val="28"/>
                <w:szCs w:val="28"/>
              </w:rPr>
              <w:t>P</w:t>
            </w:r>
            <w:r w:rsidR="001837CF" w:rsidRPr="009950DF">
              <w:rPr>
                <w:sz w:val="28"/>
                <w:szCs w:val="28"/>
              </w:rPr>
              <w:t xml:space="preserve">lānojot </w:t>
            </w:r>
            <w:r w:rsidRPr="009950DF">
              <w:rPr>
                <w:sz w:val="28"/>
                <w:szCs w:val="28"/>
              </w:rPr>
              <w:t xml:space="preserve"> valsts budžeta </w:t>
            </w:r>
            <w:r w:rsidR="001837CF" w:rsidRPr="009950DF">
              <w:rPr>
                <w:sz w:val="28"/>
                <w:szCs w:val="28"/>
              </w:rPr>
              <w:t>izmaksas aizsargāta lietotāja tirdzniecības pakalpojuma nodrošināšanai</w:t>
            </w:r>
            <w:r w:rsidR="007317F6" w:rsidRPr="009950DF">
              <w:rPr>
                <w:sz w:val="28"/>
                <w:szCs w:val="28"/>
              </w:rPr>
              <w:t>,</w:t>
            </w:r>
            <w:r w:rsidR="00AE73B5" w:rsidRPr="009950DF">
              <w:rPr>
                <w:sz w:val="28"/>
                <w:szCs w:val="28"/>
              </w:rPr>
              <w:t xml:space="preserve"> jāņem vērā</w:t>
            </w:r>
            <w:r w:rsidRPr="009950DF">
              <w:rPr>
                <w:sz w:val="28"/>
                <w:szCs w:val="28"/>
              </w:rPr>
              <w:t xml:space="preserve">, ka </w:t>
            </w:r>
            <w:r w:rsidR="00AE73B5" w:rsidRPr="009950DF">
              <w:rPr>
                <w:sz w:val="28"/>
                <w:szCs w:val="28"/>
              </w:rPr>
              <w:t>kopējais aizsargāto lietotāju skaits</w:t>
            </w:r>
            <w:r w:rsidRPr="009950DF">
              <w:rPr>
                <w:sz w:val="28"/>
                <w:szCs w:val="28"/>
              </w:rPr>
              <w:t xml:space="preserve"> ir mainīgs dēļ noteiktā statusa. </w:t>
            </w:r>
          </w:p>
          <w:p w:rsidR="007104FC" w:rsidRDefault="007104FC" w:rsidP="007104FC">
            <w:pPr>
              <w:jc w:val="both"/>
              <w:rPr>
                <w:color w:val="000000" w:themeColor="text1"/>
                <w:sz w:val="28"/>
                <w:szCs w:val="28"/>
              </w:rPr>
            </w:pPr>
            <w:r w:rsidRPr="009950DF">
              <w:rPr>
                <w:color w:val="000000" w:themeColor="text1"/>
                <w:sz w:val="28"/>
                <w:szCs w:val="28"/>
              </w:rPr>
              <w:t>Ekonomikas ministrija nodrošina aizsargātā lietotāja tirdzniecības pakalpojuma nodrošināšanai</w:t>
            </w:r>
            <w:r w:rsidRPr="009950DF">
              <w:rPr>
                <w:sz w:val="28"/>
                <w:szCs w:val="28"/>
              </w:rPr>
              <w:t xml:space="preserve"> valsts budžetā</w:t>
            </w:r>
            <w:r w:rsidRPr="009950DF">
              <w:rPr>
                <w:color w:val="000000" w:themeColor="text1"/>
                <w:sz w:val="28"/>
                <w:szCs w:val="28"/>
              </w:rPr>
              <w:t xml:space="preserve"> piešķirto finanšu līdzekļu izmantošanas pareizību un uzraudzību. Attiecīgi, ņemot vērā noteikum</w:t>
            </w:r>
            <w:r w:rsidR="00CD54D0">
              <w:rPr>
                <w:color w:val="000000" w:themeColor="text1"/>
                <w:sz w:val="28"/>
                <w:szCs w:val="28"/>
              </w:rPr>
              <w:t>u</w:t>
            </w:r>
            <w:r w:rsidRPr="009950DF">
              <w:rPr>
                <w:color w:val="000000" w:themeColor="text1"/>
                <w:sz w:val="28"/>
                <w:szCs w:val="28"/>
              </w:rPr>
              <w:t xml:space="preserve"> projekta nosacījumus</w:t>
            </w:r>
            <w:r w:rsidR="00CD54D0">
              <w:rPr>
                <w:color w:val="000000" w:themeColor="text1"/>
                <w:sz w:val="28"/>
                <w:szCs w:val="28"/>
              </w:rPr>
              <w:t>,</w:t>
            </w:r>
            <w:r w:rsidRPr="009950DF">
              <w:rPr>
                <w:color w:val="000000" w:themeColor="text1"/>
                <w:sz w:val="28"/>
                <w:szCs w:val="28"/>
              </w:rPr>
              <w:t xml:space="preserve"> </w:t>
            </w:r>
            <w:r w:rsidR="00DA6542" w:rsidRPr="009950DF">
              <w:rPr>
                <w:color w:val="000000" w:themeColor="text1"/>
                <w:sz w:val="28"/>
                <w:szCs w:val="28"/>
              </w:rPr>
              <w:t>aizsargāta lietotāja tirdzniecības</w:t>
            </w:r>
            <w:r w:rsidR="00063859" w:rsidRPr="009950DF">
              <w:rPr>
                <w:color w:val="000000" w:themeColor="text1"/>
                <w:sz w:val="28"/>
                <w:szCs w:val="28"/>
              </w:rPr>
              <w:t xml:space="preserve"> pakalpojuma </w:t>
            </w:r>
            <w:r w:rsidR="00DA6542" w:rsidRPr="009950DF">
              <w:rPr>
                <w:color w:val="000000" w:themeColor="text1"/>
                <w:sz w:val="28"/>
                <w:szCs w:val="28"/>
              </w:rPr>
              <w:t xml:space="preserve"> sniedzējs </w:t>
            </w:r>
            <w:r w:rsidR="007D687F">
              <w:rPr>
                <w:color w:val="000000" w:themeColor="text1"/>
                <w:sz w:val="28"/>
                <w:szCs w:val="28"/>
              </w:rPr>
              <w:t>katru mēnesi</w:t>
            </w:r>
            <w:r w:rsidR="00753EFA">
              <w:rPr>
                <w:color w:val="000000" w:themeColor="text1"/>
                <w:sz w:val="28"/>
                <w:szCs w:val="28"/>
              </w:rPr>
              <w:t xml:space="preserve"> </w:t>
            </w:r>
            <w:r w:rsidR="00CD54D0" w:rsidRPr="009950DF">
              <w:rPr>
                <w:color w:val="000000" w:themeColor="text1"/>
                <w:sz w:val="28"/>
                <w:szCs w:val="28"/>
              </w:rPr>
              <w:t xml:space="preserve"> sniedz</w:t>
            </w:r>
            <w:r w:rsidR="00CD54D0">
              <w:rPr>
                <w:color w:val="000000" w:themeColor="text1"/>
                <w:sz w:val="28"/>
                <w:szCs w:val="28"/>
              </w:rPr>
              <w:t xml:space="preserve"> </w:t>
            </w:r>
            <w:r w:rsidR="00753EFA">
              <w:rPr>
                <w:color w:val="000000" w:themeColor="text1"/>
                <w:sz w:val="28"/>
                <w:szCs w:val="28"/>
              </w:rPr>
              <w:t>Ekonomikas ministrijai</w:t>
            </w:r>
            <w:r w:rsidR="00DA6542" w:rsidRPr="009950DF">
              <w:rPr>
                <w:color w:val="000000" w:themeColor="text1"/>
                <w:sz w:val="28"/>
                <w:szCs w:val="28"/>
              </w:rPr>
              <w:t xml:space="preserve"> </w:t>
            </w:r>
            <w:r w:rsidR="007D687F">
              <w:rPr>
                <w:color w:val="000000" w:themeColor="text1"/>
                <w:sz w:val="28"/>
                <w:szCs w:val="28"/>
              </w:rPr>
              <w:t xml:space="preserve">atskaiti, kurā ietverti </w:t>
            </w:r>
            <w:r w:rsidR="00DA6542" w:rsidRPr="009950DF">
              <w:rPr>
                <w:color w:val="000000" w:themeColor="text1"/>
                <w:sz w:val="28"/>
                <w:szCs w:val="28"/>
              </w:rPr>
              <w:t xml:space="preserve"> </w:t>
            </w:r>
            <w:proofErr w:type="spellStart"/>
            <w:r w:rsidR="00DA6542" w:rsidRPr="009950DF">
              <w:rPr>
                <w:color w:val="000000" w:themeColor="text1"/>
                <w:sz w:val="28"/>
                <w:szCs w:val="28"/>
              </w:rPr>
              <w:t>anonimizē</w:t>
            </w:r>
            <w:r w:rsidR="007D687F">
              <w:rPr>
                <w:color w:val="000000" w:themeColor="text1"/>
                <w:sz w:val="28"/>
                <w:szCs w:val="28"/>
              </w:rPr>
              <w:t>ti</w:t>
            </w:r>
            <w:proofErr w:type="spellEnd"/>
            <w:r w:rsidR="007D687F">
              <w:rPr>
                <w:color w:val="000000" w:themeColor="text1"/>
                <w:sz w:val="28"/>
                <w:szCs w:val="28"/>
              </w:rPr>
              <w:t xml:space="preserve"> dati par kopējo aizsargāto lietotāju skaitu sadalījumā pēc to statusa un to patērēto elektroenerģijas apjomu iepriekšējā mēnesī</w:t>
            </w:r>
            <w:r w:rsidR="00D45882">
              <w:rPr>
                <w:color w:val="000000" w:themeColor="text1"/>
                <w:sz w:val="28"/>
                <w:szCs w:val="28"/>
              </w:rPr>
              <w:t xml:space="preserve"> aizsargātā lietotāja tirdzniecības pakalpojuma ietvaros</w:t>
            </w:r>
            <w:r w:rsidR="00753EFA">
              <w:rPr>
                <w:color w:val="000000" w:themeColor="text1"/>
                <w:sz w:val="28"/>
                <w:szCs w:val="28"/>
              </w:rPr>
              <w:t xml:space="preserve">, kā arī aizsargāto lietotāju tirdzniecības pakalpojuma sniegšanas maksu  un kompensācijas apmēru izdevumu segšanai par   aizsargātā lietotāja tirdzniecības pakalpojuma sniegšanu, kas </w:t>
            </w:r>
            <w:r w:rsidR="00DA6542" w:rsidRPr="009950DF">
              <w:rPr>
                <w:color w:val="000000" w:themeColor="text1"/>
                <w:sz w:val="28"/>
                <w:szCs w:val="28"/>
              </w:rPr>
              <w:t>tiek izmantoti par pamatu kompensācijas aprēķināšanai</w:t>
            </w:r>
            <w:r w:rsidR="00814A13">
              <w:rPr>
                <w:color w:val="000000" w:themeColor="text1"/>
                <w:sz w:val="28"/>
                <w:szCs w:val="28"/>
              </w:rPr>
              <w:t xml:space="preserve"> un </w:t>
            </w:r>
            <w:r w:rsidR="00CD54D0">
              <w:rPr>
                <w:color w:val="000000" w:themeColor="text1"/>
                <w:sz w:val="28"/>
                <w:szCs w:val="28"/>
              </w:rPr>
              <w:t xml:space="preserve">attiecīgā </w:t>
            </w:r>
            <w:r w:rsidR="00814A13">
              <w:rPr>
                <w:color w:val="000000" w:themeColor="text1"/>
                <w:sz w:val="28"/>
                <w:szCs w:val="28"/>
              </w:rPr>
              <w:t>rēķina apmaksai</w:t>
            </w:r>
            <w:r w:rsidR="00DA6542" w:rsidRPr="009950DF">
              <w:rPr>
                <w:color w:val="000000" w:themeColor="text1"/>
                <w:sz w:val="28"/>
                <w:szCs w:val="28"/>
              </w:rPr>
              <w:t>.</w:t>
            </w:r>
          </w:p>
          <w:p w:rsidR="009D359E" w:rsidRPr="009950DF" w:rsidRDefault="009D359E" w:rsidP="007104FC">
            <w:pPr>
              <w:jc w:val="both"/>
              <w:rPr>
                <w:color w:val="000000" w:themeColor="text1"/>
                <w:sz w:val="28"/>
                <w:szCs w:val="28"/>
              </w:rPr>
            </w:pPr>
            <w:r>
              <w:rPr>
                <w:color w:val="000000" w:themeColor="text1"/>
                <w:sz w:val="28"/>
                <w:szCs w:val="28"/>
              </w:rPr>
              <w:t>Attiecībā uz datu apmaiņas procesu:</w:t>
            </w:r>
          </w:p>
          <w:p w:rsidR="00A63D00" w:rsidRPr="00647EA6" w:rsidRDefault="00D5786E" w:rsidP="00026953">
            <w:pPr>
              <w:pStyle w:val="BodyText"/>
              <w:spacing w:after="0"/>
              <w:jc w:val="both"/>
              <w:rPr>
                <w:color w:val="000000"/>
                <w:sz w:val="28"/>
                <w:szCs w:val="28"/>
              </w:rPr>
            </w:pPr>
            <w:r>
              <w:rPr>
                <w:rFonts w:eastAsia="Calibri"/>
                <w:color w:val="000000"/>
                <w:sz w:val="28"/>
                <w:szCs w:val="28"/>
              </w:rPr>
              <w:t xml:space="preserve">1)  </w:t>
            </w:r>
            <w:r w:rsidR="00F535E4" w:rsidRPr="009950DF">
              <w:rPr>
                <w:rFonts w:eastAsia="Calibri"/>
                <w:color w:val="000000"/>
                <w:sz w:val="28"/>
                <w:szCs w:val="28"/>
              </w:rPr>
              <w:t xml:space="preserve">Pašvaldības nepieciešamos datus  </w:t>
            </w:r>
            <w:r w:rsidR="00F535E4" w:rsidRPr="009950DF">
              <w:rPr>
                <w:color w:val="000000" w:themeColor="text1"/>
                <w:sz w:val="28"/>
                <w:szCs w:val="28"/>
              </w:rPr>
              <w:t>aizsargātā</w:t>
            </w:r>
            <w:r w:rsidR="002E0AE1">
              <w:rPr>
                <w:color w:val="000000" w:themeColor="text1"/>
                <w:sz w:val="28"/>
                <w:szCs w:val="28"/>
              </w:rPr>
              <w:t xml:space="preserve"> lietotāja</w:t>
            </w:r>
            <w:r w:rsidR="00F535E4" w:rsidRPr="009950DF">
              <w:rPr>
                <w:color w:val="000000" w:themeColor="text1"/>
                <w:sz w:val="28"/>
                <w:szCs w:val="28"/>
              </w:rPr>
              <w:t xml:space="preserve"> tirdzniecības</w:t>
            </w:r>
            <w:r w:rsidR="002E0AE1">
              <w:rPr>
                <w:color w:val="000000" w:themeColor="text1"/>
                <w:sz w:val="28"/>
                <w:szCs w:val="28"/>
              </w:rPr>
              <w:t xml:space="preserve"> </w:t>
            </w:r>
            <w:r w:rsidR="002E0AE1" w:rsidRPr="009950DF">
              <w:rPr>
                <w:color w:val="000000" w:themeColor="text1"/>
                <w:sz w:val="28"/>
                <w:szCs w:val="28"/>
              </w:rPr>
              <w:t>pakalpojuma</w:t>
            </w:r>
            <w:r w:rsidR="00F535E4" w:rsidRPr="009950DF">
              <w:rPr>
                <w:color w:val="000000" w:themeColor="text1"/>
                <w:sz w:val="28"/>
                <w:szCs w:val="28"/>
              </w:rPr>
              <w:t xml:space="preserve"> sniedzējam nodod no</w:t>
            </w:r>
            <w:r w:rsidR="00C576E4" w:rsidRPr="009950DF">
              <w:rPr>
                <w:color w:val="000000" w:themeColor="text1"/>
                <w:sz w:val="28"/>
                <w:szCs w:val="28"/>
              </w:rPr>
              <w:t xml:space="preserve"> to</w:t>
            </w:r>
            <w:r w:rsidR="00F535E4" w:rsidRPr="009950DF">
              <w:rPr>
                <w:color w:val="000000" w:themeColor="text1"/>
                <w:sz w:val="28"/>
                <w:szCs w:val="28"/>
              </w:rPr>
              <w:t xml:space="preserve"> lietošanā esošas sociālās palīdzības administrēšanas </w:t>
            </w:r>
            <w:r w:rsidR="00F535E4" w:rsidRPr="00A63D00">
              <w:rPr>
                <w:color w:val="000000" w:themeColor="text1"/>
                <w:sz w:val="28"/>
                <w:szCs w:val="28"/>
              </w:rPr>
              <w:t>sistēmas.</w:t>
            </w:r>
            <w:r w:rsidR="00A63D00" w:rsidRPr="00A63D00">
              <w:rPr>
                <w:sz w:val="28"/>
                <w:szCs w:val="28"/>
              </w:rPr>
              <w:t xml:space="preserve"> Attiecīgi savietojamo sistēmu sniegto datu </w:t>
            </w:r>
            <w:r w:rsidR="00A63D00" w:rsidRPr="00A63D00">
              <w:rPr>
                <w:sz w:val="28"/>
                <w:szCs w:val="28"/>
              </w:rPr>
              <w:lastRenderedPageBreak/>
              <w:t xml:space="preserve">savietošanu nodrošina </w:t>
            </w:r>
            <w:r>
              <w:rPr>
                <w:rFonts w:eastAsiaTheme="minorEastAsia"/>
                <w:sz w:val="28"/>
                <w:szCs w:val="28"/>
                <w:shd w:val="clear" w:color="auto" w:fill="FFFFFF"/>
              </w:rPr>
              <w:t>v</w:t>
            </w:r>
            <w:r w:rsidR="00A63D00" w:rsidRPr="00A63D00">
              <w:rPr>
                <w:rFonts w:eastAsiaTheme="minorEastAsia"/>
                <w:sz w:val="28"/>
                <w:szCs w:val="28"/>
                <w:shd w:val="clear" w:color="auto" w:fill="FFFFFF"/>
              </w:rPr>
              <w:t xml:space="preserve">alsts informācijas sistēmu </w:t>
            </w:r>
            <w:proofErr w:type="spellStart"/>
            <w:r w:rsidR="00A63D00" w:rsidRPr="00A63D00">
              <w:rPr>
                <w:rFonts w:eastAsiaTheme="minorEastAsia"/>
                <w:sz w:val="28"/>
                <w:szCs w:val="28"/>
                <w:shd w:val="clear" w:color="auto" w:fill="FFFFFF"/>
              </w:rPr>
              <w:t>savietotājs</w:t>
            </w:r>
            <w:proofErr w:type="spellEnd"/>
            <w:r w:rsidR="00287E25">
              <w:rPr>
                <w:rFonts w:eastAsiaTheme="minorEastAsia"/>
                <w:sz w:val="28"/>
                <w:szCs w:val="28"/>
                <w:shd w:val="clear" w:color="auto" w:fill="FFFFFF"/>
              </w:rPr>
              <w:t xml:space="preserve"> (turpmāk – </w:t>
            </w:r>
            <w:proofErr w:type="spellStart"/>
            <w:r w:rsidR="00287E25">
              <w:rPr>
                <w:rFonts w:eastAsiaTheme="minorEastAsia"/>
                <w:sz w:val="28"/>
                <w:szCs w:val="28"/>
                <w:shd w:val="clear" w:color="auto" w:fill="FFFFFF"/>
              </w:rPr>
              <w:t>savietotājs</w:t>
            </w:r>
            <w:proofErr w:type="spellEnd"/>
            <w:r w:rsidR="00287E25">
              <w:rPr>
                <w:rFonts w:eastAsiaTheme="minorEastAsia"/>
                <w:sz w:val="28"/>
                <w:szCs w:val="28"/>
                <w:shd w:val="clear" w:color="auto" w:fill="FFFFFF"/>
              </w:rPr>
              <w:t>)</w:t>
            </w:r>
            <w:r w:rsidR="00A63D00" w:rsidRPr="00A63D00">
              <w:rPr>
                <w:sz w:val="28"/>
                <w:szCs w:val="28"/>
              </w:rPr>
              <w:t xml:space="preserve">, kura pārzinis un </w:t>
            </w:r>
            <w:r w:rsidR="00A63D00" w:rsidRPr="00647EA6">
              <w:rPr>
                <w:sz w:val="28"/>
                <w:szCs w:val="28"/>
              </w:rPr>
              <w:t>atbildīgā institūcija ir Valsts reģionālās attīstības aģentūra.</w:t>
            </w:r>
          </w:p>
          <w:p w:rsidR="00287E25" w:rsidRPr="00647EA6" w:rsidRDefault="00287E25" w:rsidP="00026953">
            <w:pPr>
              <w:jc w:val="both"/>
              <w:rPr>
                <w:rStyle w:val="spelle"/>
                <w:sz w:val="28"/>
                <w:szCs w:val="28"/>
              </w:rPr>
            </w:pPr>
            <w:r w:rsidRPr="00647EA6">
              <w:rPr>
                <w:rStyle w:val="spelle"/>
                <w:sz w:val="28"/>
                <w:szCs w:val="28"/>
              </w:rPr>
              <w:t xml:space="preserve">Izmantojot Valsts reģionālās attīstības aģentūras pārziņā esošo </w:t>
            </w:r>
            <w:proofErr w:type="spellStart"/>
            <w:r w:rsidR="00647EA6">
              <w:rPr>
                <w:rStyle w:val="spelle"/>
                <w:sz w:val="28"/>
                <w:szCs w:val="28"/>
              </w:rPr>
              <w:t>s</w:t>
            </w:r>
            <w:r w:rsidRPr="00647EA6">
              <w:rPr>
                <w:rStyle w:val="spelle"/>
                <w:sz w:val="28"/>
                <w:szCs w:val="28"/>
              </w:rPr>
              <w:t>avietotāju</w:t>
            </w:r>
            <w:proofErr w:type="spellEnd"/>
            <w:r w:rsidRPr="00647EA6">
              <w:rPr>
                <w:rStyle w:val="spelle"/>
                <w:sz w:val="28"/>
                <w:szCs w:val="28"/>
              </w:rPr>
              <w:t xml:space="preserve">, aizsargātā lietotāja tirdzniecības pakalpojuma sniedzējs, pašvaldība un citas atbildīgās iestādes sadarbojas saskaņā ar </w:t>
            </w:r>
            <w:proofErr w:type="spellStart"/>
            <w:r w:rsidRPr="00647EA6">
              <w:rPr>
                <w:rStyle w:val="spelle"/>
                <w:sz w:val="28"/>
                <w:szCs w:val="28"/>
              </w:rPr>
              <w:t>savietotāja</w:t>
            </w:r>
            <w:proofErr w:type="spellEnd"/>
            <w:r w:rsidRPr="00647EA6">
              <w:rPr>
                <w:rStyle w:val="spelle"/>
                <w:sz w:val="28"/>
                <w:szCs w:val="28"/>
              </w:rPr>
              <w:t xml:space="preserve"> pārziņa apstiprinātajām vadlīnijām.</w:t>
            </w:r>
          </w:p>
          <w:p w:rsidR="00287E25" w:rsidRDefault="00287E25" w:rsidP="00287E25">
            <w:pPr>
              <w:jc w:val="both"/>
              <w:rPr>
                <w:rFonts w:eastAsia="Calibri"/>
                <w:color w:val="000000"/>
                <w:sz w:val="28"/>
                <w:szCs w:val="28"/>
              </w:rPr>
            </w:pPr>
            <w:r w:rsidRPr="00647EA6">
              <w:rPr>
                <w:rFonts w:eastAsia="Calibri"/>
                <w:color w:val="000000"/>
                <w:sz w:val="28"/>
                <w:szCs w:val="28"/>
                <w:lang w:eastAsia="en-US"/>
              </w:rPr>
              <w:t xml:space="preserve">Šobrīd </w:t>
            </w:r>
            <w:r w:rsidRPr="00647EA6">
              <w:rPr>
                <w:rFonts w:eastAsia="Calibri"/>
                <w:color w:val="000000"/>
                <w:sz w:val="28"/>
                <w:szCs w:val="28"/>
              </w:rPr>
              <w:t xml:space="preserve">nepastāv viena </w:t>
            </w:r>
            <w:r w:rsidRPr="00647EA6">
              <w:rPr>
                <w:rFonts w:eastAsia="Calibri"/>
                <w:color w:val="000000"/>
                <w:sz w:val="28"/>
                <w:szCs w:val="28"/>
                <w:lang w:eastAsia="en-US"/>
              </w:rPr>
              <w:t>sociālās pal</w:t>
            </w:r>
            <w:r w:rsidRPr="00647EA6">
              <w:rPr>
                <w:rFonts w:eastAsia="Calibri"/>
                <w:color w:val="000000"/>
                <w:sz w:val="28"/>
                <w:szCs w:val="28"/>
              </w:rPr>
              <w:t>īdzības administrēšanas  informatīvā sistēma -</w:t>
            </w:r>
            <w:r w:rsidRPr="00647EA6">
              <w:rPr>
                <w:rFonts w:eastAsia="Calibri"/>
                <w:color w:val="000000"/>
                <w:sz w:val="28"/>
                <w:szCs w:val="28"/>
                <w:lang w:eastAsia="en-US"/>
              </w:rPr>
              <w:t xml:space="preserve"> </w:t>
            </w:r>
            <w:r w:rsidRPr="00647EA6">
              <w:rPr>
                <w:rFonts w:eastAsia="Calibri"/>
                <w:color w:val="000000"/>
                <w:sz w:val="28"/>
                <w:szCs w:val="28"/>
              </w:rPr>
              <w:t>Rīga un vēl 117 pašvaldības</w:t>
            </w:r>
            <w:r w:rsidRPr="009950DF">
              <w:rPr>
                <w:rFonts w:eastAsia="Calibri"/>
                <w:color w:val="000000"/>
                <w:sz w:val="28"/>
                <w:szCs w:val="28"/>
              </w:rPr>
              <w:t xml:space="preserve"> izmanto Rīgas domes pārziņā esošu sistēmu SOPA, bet </w:t>
            </w:r>
            <w:r w:rsidRPr="009950DF">
              <w:rPr>
                <w:rFonts w:eastAsia="Calibri"/>
                <w:color w:val="000000"/>
                <w:sz w:val="28"/>
                <w:szCs w:val="28"/>
                <w:lang w:eastAsia="en-US"/>
              </w:rPr>
              <w:t>Daugavpils pilsēta izmanto atšķirīgu informācijas</w:t>
            </w:r>
            <w:r w:rsidRPr="009950DF">
              <w:rPr>
                <w:rFonts w:eastAsia="Calibri"/>
                <w:color w:val="000000"/>
                <w:sz w:val="28"/>
                <w:szCs w:val="28"/>
              </w:rPr>
              <w:t xml:space="preserve"> sistēmu LIETIS.</w:t>
            </w:r>
          </w:p>
          <w:p w:rsidR="00C7529F" w:rsidRDefault="00026953" w:rsidP="00E60625">
            <w:pPr>
              <w:jc w:val="both"/>
              <w:rPr>
                <w:color w:val="000000" w:themeColor="text1"/>
                <w:sz w:val="28"/>
                <w:szCs w:val="28"/>
              </w:rPr>
            </w:pPr>
            <w:r>
              <w:rPr>
                <w:rFonts w:eastAsia="Calibri"/>
                <w:color w:val="000000"/>
                <w:sz w:val="28"/>
                <w:szCs w:val="28"/>
              </w:rPr>
              <w:t xml:space="preserve">2) </w:t>
            </w:r>
            <w:r w:rsidR="00F23D88" w:rsidRPr="009950DF">
              <w:rPr>
                <w:rFonts w:eastAsiaTheme="minorEastAsia"/>
                <w:sz w:val="28"/>
                <w:szCs w:val="28"/>
                <w:shd w:val="clear" w:color="auto" w:fill="FFFFFF"/>
              </w:rPr>
              <w:t>Pilsonības un migrācijas lietu pārvalde</w:t>
            </w:r>
            <w:r w:rsidR="00287E25">
              <w:rPr>
                <w:rFonts w:eastAsiaTheme="minorEastAsia"/>
                <w:sz w:val="28"/>
                <w:szCs w:val="28"/>
                <w:shd w:val="clear" w:color="auto" w:fill="FFFFFF"/>
              </w:rPr>
              <w:t xml:space="preserve"> (turpmāk – Pārvalde)</w:t>
            </w:r>
            <w:r w:rsidR="002E0AE1" w:rsidRPr="009950DF">
              <w:rPr>
                <w:rFonts w:eastAsia="Calibri"/>
                <w:color w:val="000000"/>
                <w:sz w:val="28"/>
                <w:szCs w:val="28"/>
              </w:rPr>
              <w:t xml:space="preserve">  nepieciešamo datu</w:t>
            </w:r>
            <w:r w:rsidR="002E0AE1">
              <w:rPr>
                <w:rFonts w:eastAsia="Calibri"/>
                <w:color w:val="000000"/>
                <w:sz w:val="28"/>
                <w:szCs w:val="28"/>
              </w:rPr>
              <w:t xml:space="preserve"> apmaiņu ar</w:t>
            </w:r>
            <w:r w:rsidR="002E0AE1" w:rsidRPr="009950DF">
              <w:rPr>
                <w:rFonts w:eastAsia="Calibri"/>
                <w:color w:val="000000"/>
                <w:sz w:val="28"/>
                <w:szCs w:val="28"/>
              </w:rPr>
              <w:t xml:space="preserve">  </w:t>
            </w:r>
            <w:r w:rsidR="002E0AE1" w:rsidRPr="009950DF">
              <w:rPr>
                <w:color w:val="000000" w:themeColor="text1"/>
                <w:sz w:val="28"/>
                <w:szCs w:val="28"/>
              </w:rPr>
              <w:t>aizsargātā</w:t>
            </w:r>
            <w:r w:rsidR="002E0AE1">
              <w:rPr>
                <w:color w:val="000000" w:themeColor="text1"/>
                <w:sz w:val="28"/>
                <w:szCs w:val="28"/>
              </w:rPr>
              <w:t xml:space="preserve"> lietotāja</w:t>
            </w:r>
            <w:r w:rsidR="002E0AE1" w:rsidRPr="009950DF">
              <w:rPr>
                <w:color w:val="000000" w:themeColor="text1"/>
                <w:sz w:val="28"/>
                <w:szCs w:val="28"/>
              </w:rPr>
              <w:t xml:space="preserve"> tirdzniecības</w:t>
            </w:r>
            <w:r w:rsidR="002E0AE1">
              <w:rPr>
                <w:color w:val="000000" w:themeColor="text1"/>
                <w:sz w:val="28"/>
                <w:szCs w:val="28"/>
              </w:rPr>
              <w:t xml:space="preserve"> </w:t>
            </w:r>
            <w:r w:rsidR="002E0AE1" w:rsidRPr="009950DF">
              <w:rPr>
                <w:color w:val="000000" w:themeColor="text1"/>
                <w:sz w:val="28"/>
                <w:szCs w:val="28"/>
              </w:rPr>
              <w:t>pakalpojuma</w:t>
            </w:r>
            <w:r w:rsidR="002E0AE1">
              <w:rPr>
                <w:color w:val="000000" w:themeColor="text1"/>
                <w:sz w:val="28"/>
                <w:szCs w:val="28"/>
              </w:rPr>
              <w:t xml:space="preserve"> sn</w:t>
            </w:r>
            <w:r w:rsidR="00287E25">
              <w:rPr>
                <w:color w:val="000000" w:themeColor="text1"/>
                <w:sz w:val="28"/>
                <w:szCs w:val="28"/>
              </w:rPr>
              <w:t>iedzēju veic</w:t>
            </w:r>
            <w:r w:rsidR="00C7529F">
              <w:rPr>
                <w:color w:val="000000" w:themeColor="text1"/>
                <w:sz w:val="28"/>
                <w:szCs w:val="28"/>
              </w:rPr>
              <w:t xml:space="preserve"> elektroniski</w:t>
            </w:r>
            <w:r w:rsidR="00287E25">
              <w:rPr>
                <w:color w:val="000000" w:themeColor="text1"/>
                <w:sz w:val="28"/>
                <w:szCs w:val="28"/>
              </w:rPr>
              <w:t xml:space="preserve"> </w:t>
            </w:r>
            <w:r>
              <w:rPr>
                <w:color w:val="000000" w:themeColor="text1"/>
                <w:sz w:val="28"/>
                <w:szCs w:val="28"/>
              </w:rPr>
              <w:t xml:space="preserve"> uz savstarpējas vienošanās pamata. Attiecīgi a</w:t>
            </w:r>
            <w:r w:rsidR="00287E25">
              <w:rPr>
                <w:color w:val="000000" w:themeColor="text1"/>
                <w:sz w:val="28"/>
                <w:szCs w:val="28"/>
              </w:rPr>
              <w:t>izsargātā lietotāja tirdzniecības pakalpojuma sniedzējam</w:t>
            </w:r>
            <w:r>
              <w:rPr>
                <w:color w:val="000000" w:themeColor="text1"/>
                <w:sz w:val="28"/>
                <w:szCs w:val="28"/>
              </w:rPr>
              <w:t xml:space="preserve"> ir izvēles iespējas </w:t>
            </w:r>
            <w:r w:rsidR="00906900">
              <w:rPr>
                <w:color w:val="000000" w:themeColor="text1"/>
                <w:sz w:val="28"/>
                <w:szCs w:val="28"/>
              </w:rPr>
              <w:t xml:space="preserve">– </w:t>
            </w:r>
            <w:r>
              <w:rPr>
                <w:color w:val="000000" w:themeColor="text1"/>
                <w:sz w:val="28"/>
                <w:szCs w:val="28"/>
              </w:rPr>
              <w:t xml:space="preserve">veikt </w:t>
            </w:r>
            <w:r w:rsidR="00C7529F">
              <w:rPr>
                <w:color w:val="000000" w:themeColor="text1"/>
                <w:sz w:val="28"/>
                <w:szCs w:val="28"/>
              </w:rPr>
              <w:t xml:space="preserve">personas, kas iesniegusi pieprasījumu aizsargātā lietotāja pakalpojuma saņemšanai, pārbaudi aizsargātā </w:t>
            </w:r>
            <w:r>
              <w:rPr>
                <w:color w:val="000000" w:themeColor="text1"/>
                <w:sz w:val="28"/>
                <w:szCs w:val="28"/>
              </w:rPr>
              <w:t xml:space="preserve">lietotāja </w:t>
            </w:r>
            <w:r w:rsidR="00C7529F">
              <w:rPr>
                <w:color w:val="000000" w:themeColor="text1"/>
                <w:sz w:val="28"/>
                <w:szCs w:val="28"/>
              </w:rPr>
              <w:t xml:space="preserve">statusam, pieslēdzoties </w:t>
            </w:r>
            <w:r w:rsidR="00287E25">
              <w:rPr>
                <w:color w:val="000000" w:themeColor="text1"/>
                <w:sz w:val="28"/>
                <w:szCs w:val="28"/>
              </w:rPr>
              <w:t xml:space="preserve"> Pārvaldes informācijas sistēmai vai </w:t>
            </w:r>
            <w:r w:rsidR="00C7529F">
              <w:rPr>
                <w:color w:val="000000" w:themeColor="text1"/>
                <w:sz w:val="28"/>
                <w:szCs w:val="28"/>
              </w:rPr>
              <w:t xml:space="preserve">veidojot </w:t>
            </w:r>
            <w:r w:rsidR="00287E25">
              <w:rPr>
                <w:color w:val="000000" w:themeColor="text1"/>
                <w:sz w:val="28"/>
                <w:szCs w:val="28"/>
              </w:rPr>
              <w:t xml:space="preserve"> starpsistēmu </w:t>
            </w:r>
            <w:r w:rsidR="00C7529F">
              <w:rPr>
                <w:color w:val="000000" w:themeColor="text1"/>
                <w:sz w:val="28"/>
                <w:szCs w:val="28"/>
              </w:rPr>
              <w:t xml:space="preserve">savstarpējo </w:t>
            </w:r>
            <w:proofErr w:type="spellStart"/>
            <w:r w:rsidR="00C7529F">
              <w:rPr>
                <w:color w:val="000000" w:themeColor="text1"/>
                <w:sz w:val="28"/>
                <w:szCs w:val="28"/>
              </w:rPr>
              <w:t>pieslēgumu</w:t>
            </w:r>
            <w:proofErr w:type="spellEnd"/>
            <w:r w:rsidR="00C7529F">
              <w:rPr>
                <w:color w:val="000000" w:themeColor="text1"/>
                <w:sz w:val="28"/>
                <w:szCs w:val="28"/>
              </w:rPr>
              <w:t>.</w:t>
            </w:r>
          </w:p>
          <w:p w:rsidR="00261F98" w:rsidRDefault="00E34E77" w:rsidP="00E60625">
            <w:pPr>
              <w:jc w:val="both"/>
              <w:rPr>
                <w:color w:val="000000" w:themeColor="text1"/>
                <w:sz w:val="28"/>
                <w:szCs w:val="28"/>
              </w:rPr>
            </w:pPr>
            <w:r>
              <w:rPr>
                <w:color w:val="000000" w:themeColor="text1"/>
                <w:sz w:val="28"/>
                <w:szCs w:val="28"/>
              </w:rPr>
              <w:t xml:space="preserve">Datu apmaiņas procesā Pārvalde aizsargātā lietotāja tirdzniecības pakalpojuma sniedzējam sniedz </w:t>
            </w:r>
            <w:r w:rsidR="003D5EE8">
              <w:rPr>
                <w:color w:val="000000" w:themeColor="text1"/>
                <w:sz w:val="28"/>
                <w:szCs w:val="28"/>
              </w:rPr>
              <w:t xml:space="preserve"> tikai </w:t>
            </w:r>
            <w:r>
              <w:rPr>
                <w:color w:val="000000" w:themeColor="text1"/>
                <w:sz w:val="28"/>
                <w:szCs w:val="28"/>
              </w:rPr>
              <w:t>apstiprinājumu vai noliegumu par pieprasītās personas</w:t>
            </w:r>
            <w:r w:rsidR="003D5EE8">
              <w:rPr>
                <w:color w:val="000000" w:themeColor="text1"/>
                <w:sz w:val="28"/>
                <w:szCs w:val="28"/>
              </w:rPr>
              <w:t xml:space="preserve"> (pēc personas koda)</w:t>
            </w:r>
            <w:r>
              <w:rPr>
                <w:color w:val="000000" w:themeColor="text1"/>
                <w:sz w:val="28"/>
                <w:szCs w:val="28"/>
              </w:rPr>
              <w:t xml:space="preserve"> piederību </w:t>
            </w:r>
            <w:proofErr w:type="spellStart"/>
            <w:r>
              <w:rPr>
                <w:color w:val="000000" w:themeColor="text1"/>
                <w:sz w:val="28"/>
                <w:szCs w:val="28"/>
              </w:rPr>
              <w:t>daudzbērnu</w:t>
            </w:r>
            <w:proofErr w:type="spellEnd"/>
            <w:r>
              <w:rPr>
                <w:color w:val="000000" w:themeColor="text1"/>
                <w:sz w:val="28"/>
                <w:szCs w:val="28"/>
              </w:rPr>
              <w:t xml:space="preserve"> ģimenei</w:t>
            </w:r>
            <w:r w:rsidR="003D5EE8">
              <w:rPr>
                <w:color w:val="000000" w:themeColor="text1"/>
                <w:sz w:val="28"/>
                <w:szCs w:val="28"/>
              </w:rPr>
              <w:t>, vai arī savstarpējo saistību ar bērnu ar invaliditāti, vai personu ar I grupas invaliditāti</w:t>
            </w:r>
            <w:r w:rsidR="00261F98">
              <w:rPr>
                <w:color w:val="000000" w:themeColor="text1"/>
                <w:sz w:val="28"/>
                <w:szCs w:val="28"/>
              </w:rPr>
              <w:t xml:space="preserve"> (ja pieprasījumu aizsargātā lietotāja pakalpojuma saņemšanai persona iesniegusi personas ar I grupas invaliditāti vārdā).</w:t>
            </w:r>
          </w:p>
          <w:p w:rsidR="00261F98" w:rsidRPr="000847ED" w:rsidRDefault="00D25B62" w:rsidP="00E60625">
            <w:pPr>
              <w:jc w:val="both"/>
            </w:pPr>
            <w:r>
              <w:rPr>
                <w:color w:val="000000" w:themeColor="text1"/>
                <w:sz w:val="28"/>
                <w:szCs w:val="28"/>
              </w:rPr>
              <w:t>Papildus šobrīd Saeimā trešajā lasījumā  atrodas</w:t>
            </w:r>
            <w:r w:rsidRPr="009950DF">
              <w:rPr>
                <w:color w:val="000000" w:themeColor="text1"/>
                <w:sz w:val="28"/>
                <w:szCs w:val="28"/>
              </w:rPr>
              <w:t xml:space="preserve"> </w:t>
            </w:r>
            <w:r>
              <w:rPr>
                <w:color w:val="000000" w:themeColor="text1"/>
                <w:sz w:val="28"/>
                <w:szCs w:val="28"/>
              </w:rPr>
              <w:t>likumprojekts</w:t>
            </w:r>
            <w:r w:rsidRPr="009950DF">
              <w:rPr>
                <w:color w:val="000000" w:themeColor="text1"/>
                <w:sz w:val="28"/>
                <w:szCs w:val="28"/>
              </w:rPr>
              <w:t xml:space="preserve"> “Grozījumi Bērnu tiesību aizsardzības </w:t>
            </w:r>
            <w:r w:rsidRPr="009E712F">
              <w:rPr>
                <w:color w:val="000000" w:themeColor="text1"/>
                <w:sz w:val="28"/>
                <w:szCs w:val="28"/>
              </w:rPr>
              <w:t>likumā” (</w:t>
            </w:r>
            <w:r w:rsidRPr="009E712F">
              <w:rPr>
                <w:sz w:val="28"/>
                <w:szCs w:val="28"/>
              </w:rPr>
              <w:t>Saeimas reģistrācijas</w:t>
            </w:r>
            <w:r w:rsidRPr="009E712F">
              <w:rPr>
                <w:color w:val="000000" w:themeColor="text1"/>
                <w:sz w:val="28"/>
                <w:szCs w:val="28"/>
              </w:rPr>
              <w:t xml:space="preserve"> </w:t>
            </w:r>
            <w:r w:rsidR="009E712F" w:rsidRPr="009E712F">
              <w:rPr>
                <w:color w:val="000000" w:themeColor="text1"/>
                <w:sz w:val="28"/>
                <w:szCs w:val="28"/>
              </w:rPr>
              <w:t>Nr.215/Lp12)</w:t>
            </w:r>
            <w:r w:rsidR="00301249" w:rsidRPr="009E712F">
              <w:rPr>
                <w:color w:val="000000" w:themeColor="text1"/>
                <w:sz w:val="28"/>
                <w:szCs w:val="28"/>
              </w:rPr>
              <w:t xml:space="preserve">, kas paredz </w:t>
            </w:r>
            <w:r w:rsidR="00301249" w:rsidRPr="009E712F">
              <w:rPr>
                <w:sz w:val="28"/>
                <w:szCs w:val="28"/>
              </w:rPr>
              <w:t xml:space="preserve"> Pārvaldei deleģēt </w:t>
            </w:r>
            <w:proofErr w:type="spellStart"/>
            <w:r w:rsidR="00301249" w:rsidRPr="009E712F">
              <w:rPr>
                <w:sz w:val="28"/>
                <w:szCs w:val="28"/>
              </w:rPr>
              <w:t>daudzbērnu</w:t>
            </w:r>
            <w:proofErr w:type="spellEnd"/>
            <w:r w:rsidR="00301249" w:rsidRPr="009E712F">
              <w:rPr>
                <w:sz w:val="28"/>
                <w:szCs w:val="28"/>
              </w:rPr>
              <w:t xml:space="preserve"> ģimenes datu administrēšanu atbilstoši paplašinātai</w:t>
            </w:r>
            <w:r w:rsidR="00F109EF" w:rsidRPr="009E712F">
              <w:rPr>
                <w:sz w:val="28"/>
                <w:szCs w:val="28"/>
              </w:rPr>
              <w:t xml:space="preserve"> </w:t>
            </w:r>
            <w:proofErr w:type="spellStart"/>
            <w:r w:rsidR="00F109EF" w:rsidRPr="009E712F">
              <w:rPr>
                <w:sz w:val="28"/>
                <w:szCs w:val="28"/>
              </w:rPr>
              <w:t>daudzbērnu</w:t>
            </w:r>
            <w:proofErr w:type="spellEnd"/>
            <w:r w:rsidR="00F109EF" w:rsidRPr="009E712F">
              <w:rPr>
                <w:sz w:val="28"/>
                <w:szCs w:val="28"/>
              </w:rPr>
              <w:t xml:space="preserve"> ģimenes definīcijai.</w:t>
            </w:r>
            <w:r w:rsidR="00301249" w:rsidRPr="009E712F">
              <w:rPr>
                <w:sz w:val="28"/>
                <w:szCs w:val="28"/>
              </w:rPr>
              <w:t xml:space="preserve"> </w:t>
            </w:r>
            <w:r w:rsidR="008652DF" w:rsidRPr="009E712F">
              <w:rPr>
                <w:sz w:val="28"/>
                <w:szCs w:val="28"/>
              </w:rPr>
              <w:t xml:space="preserve">Attiecīgi </w:t>
            </w:r>
            <w:proofErr w:type="spellStart"/>
            <w:r w:rsidR="000847ED" w:rsidRPr="009E712F">
              <w:rPr>
                <w:sz w:val="28"/>
                <w:szCs w:val="28"/>
              </w:rPr>
              <w:t>d</w:t>
            </w:r>
            <w:r w:rsidR="00301249" w:rsidRPr="009E712F">
              <w:rPr>
                <w:sz w:val="28"/>
                <w:szCs w:val="28"/>
              </w:rPr>
              <w:t>audzbērnu</w:t>
            </w:r>
            <w:proofErr w:type="spellEnd"/>
            <w:r w:rsidR="00301249" w:rsidRPr="009E712F">
              <w:rPr>
                <w:sz w:val="28"/>
                <w:szCs w:val="28"/>
              </w:rPr>
              <w:t xml:space="preserve"> ģimenes datu administrēšanas ietvaros Pārvaldei ir jāsaņem Valsts izglītības informācijas sistēmā (turpmāk – VIIS) iekļautā informācija par personām, kuras ir sasniegušas 18 gadu vecumu un turpina izglītības iegūšanu izglītības iestādē, bet ne ilgāk kā līdz dienai, kad attiecīgās personas sasniedz 24 gadu vecumu.</w:t>
            </w:r>
            <w:r w:rsidR="00016ED7" w:rsidRPr="009E712F">
              <w:rPr>
                <w:sz w:val="28"/>
                <w:szCs w:val="28"/>
              </w:rPr>
              <w:t xml:space="preserve"> Šobrīd  nav izstrādāts tehniskais risinājums, kas </w:t>
            </w:r>
            <w:r w:rsidR="00016ED7" w:rsidRPr="009E712F">
              <w:rPr>
                <w:sz w:val="28"/>
                <w:szCs w:val="28"/>
              </w:rPr>
              <w:lastRenderedPageBreak/>
              <w:t xml:space="preserve">nodrošinātu </w:t>
            </w:r>
            <w:r w:rsidR="009E712F">
              <w:rPr>
                <w:sz w:val="28"/>
                <w:szCs w:val="28"/>
              </w:rPr>
              <w:t>valsts informācijas sistēmas “Iedzīvotāju</w:t>
            </w:r>
            <w:r w:rsidR="00E3452B">
              <w:rPr>
                <w:sz w:val="28"/>
                <w:szCs w:val="28"/>
              </w:rPr>
              <w:t xml:space="preserve"> reģistrs” savietojamību ar</w:t>
            </w:r>
            <w:r w:rsidR="009E712F">
              <w:rPr>
                <w:sz w:val="28"/>
                <w:szCs w:val="28"/>
              </w:rPr>
              <w:t xml:space="preserve"> </w:t>
            </w:r>
            <w:r w:rsidR="00E3452B" w:rsidRPr="009E712F">
              <w:rPr>
                <w:sz w:val="28"/>
                <w:szCs w:val="28"/>
              </w:rPr>
              <w:t xml:space="preserve"> VIIS</w:t>
            </w:r>
            <w:r w:rsidR="00E3452B">
              <w:rPr>
                <w:sz w:val="28"/>
                <w:szCs w:val="28"/>
              </w:rPr>
              <w:t xml:space="preserve">, lai būtu iespējama nepieciešamās informācijas apmaiņa. </w:t>
            </w:r>
            <w:r w:rsidR="00016ED7" w:rsidRPr="009E712F">
              <w:rPr>
                <w:sz w:val="28"/>
                <w:szCs w:val="28"/>
              </w:rPr>
              <w:t>Pā</w:t>
            </w:r>
            <w:r w:rsidR="00F127A6" w:rsidRPr="009E712F">
              <w:rPr>
                <w:sz w:val="28"/>
                <w:szCs w:val="28"/>
              </w:rPr>
              <w:t>rvaldei attiecīgo tehnisko risinājumu nebūs iespējams izstrādāt līdz 2016.</w:t>
            </w:r>
            <w:r w:rsidR="00E3452B">
              <w:rPr>
                <w:sz w:val="28"/>
                <w:szCs w:val="28"/>
              </w:rPr>
              <w:t> </w:t>
            </w:r>
            <w:r w:rsidR="00F127A6" w:rsidRPr="009E712F">
              <w:rPr>
                <w:sz w:val="28"/>
                <w:szCs w:val="28"/>
              </w:rPr>
              <w:t>gada 1. janvārim.</w:t>
            </w:r>
            <w:r w:rsidR="00016ED7" w:rsidRPr="009E712F">
              <w:rPr>
                <w:sz w:val="28"/>
                <w:szCs w:val="28"/>
              </w:rPr>
              <w:t xml:space="preserve">  Papildus Pārvaldei nebūs pieejama informācija par personām,</w:t>
            </w:r>
            <w:r w:rsidR="008652DF" w:rsidRPr="009E712F">
              <w:rPr>
                <w:sz w:val="28"/>
                <w:szCs w:val="28"/>
              </w:rPr>
              <w:t xml:space="preserve"> kuras iegūst izglītību ārvalstu</w:t>
            </w:r>
            <w:r w:rsidR="00016ED7" w:rsidRPr="009E712F">
              <w:rPr>
                <w:sz w:val="28"/>
                <w:szCs w:val="28"/>
              </w:rPr>
              <w:t xml:space="preserve"> izglītības iestādēs. </w:t>
            </w:r>
            <w:r w:rsidR="004E17E3">
              <w:rPr>
                <w:sz w:val="28"/>
                <w:szCs w:val="28"/>
              </w:rPr>
              <w:t xml:space="preserve">Attiecīgi līdz brīdim, kamēr Iedzīvotāju reģistram nav savietojamības ar VIIS un gadījumos, kad </w:t>
            </w:r>
            <w:proofErr w:type="spellStart"/>
            <w:r w:rsidR="004E17E3">
              <w:rPr>
                <w:sz w:val="28"/>
                <w:szCs w:val="28"/>
              </w:rPr>
              <w:t>daudzbērnu</w:t>
            </w:r>
            <w:proofErr w:type="spellEnd"/>
            <w:r w:rsidR="004E17E3">
              <w:rPr>
                <w:sz w:val="28"/>
                <w:szCs w:val="28"/>
              </w:rPr>
              <w:t xml:space="preserve"> ģimenes bērns, kas atbilst</w:t>
            </w:r>
            <w:r w:rsidR="004E17E3" w:rsidRPr="009E712F">
              <w:rPr>
                <w:sz w:val="28"/>
                <w:szCs w:val="28"/>
              </w:rPr>
              <w:t xml:space="preserve"> paplašinātai </w:t>
            </w:r>
            <w:proofErr w:type="spellStart"/>
            <w:r w:rsidR="004E17E3" w:rsidRPr="009E712F">
              <w:rPr>
                <w:sz w:val="28"/>
                <w:szCs w:val="28"/>
              </w:rPr>
              <w:t>daudzbērnu</w:t>
            </w:r>
            <w:proofErr w:type="spellEnd"/>
            <w:r w:rsidR="004E17E3" w:rsidRPr="009E712F">
              <w:rPr>
                <w:sz w:val="28"/>
                <w:szCs w:val="28"/>
              </w:rPr>
              <w:t xml:space="preserve"> ģimenes definīcijai</w:t>
            </w:r>
            <w:r w:rsidR="004E17E3">
              <w:rPr>
                <w:sz w:val="28"/>
                <w:szCs w:val="28"/>
              </w:rPr>
              <w:t xml:space="preserve"> un </w:t>
            </w:r>
            <w:r w:rsidR="004E17E3" w:rsidRPr="009E712F">
              <w:rPr>
                <w:sz w:val="28"/>
                <w:szCs w:val="28"/>
              </w:rPr>
              <w:t>iegūst izglītību ārvalstu izglītības iestādē</w:t>
            </w:r>
            <w:r w:rsidR="008A4BAA">
              <w:rPr>
                <w:sz w:val="28"/>
                <w:szCs w:val="28"/>
              </w:rPr>
              <w:t>,</w:t>
            </w:r>
            <w:r w:rsidR="004E17E3">
              <w:rPr>
                <w:sz w:val="28"/>
                <w:szCs w:val="28"/>
              </w:rPr>
              <w:t xml:space="preserve"> </w:t>
            </w:r>
            <w:r w:rsidR="00016ED7" w:rsidRPr="009E712F">
              <w:rPr>
                <w:sz w:val="28"/>
                <w:szCs w:val="28"/>
              </w:rPr>
              <w:t xml:space="preserve">Iedzīvotāju reģistra ziņas nevarēs apliecināt </w:t>
            </w:r>
            <w:proofErr w:type="spellStart"/>
            <w:r w:rsidR="00016ED7" w:rsidRPr="009E712F">
              <w:rPr>
                <w:sz w:val="28"/>
                <w:szCs w:val="28"/>
              </w:rPr>
              <w:t>daudzbērnu</w:t>
            </w:r>
            <w:proofErr w:type="spellEnd"/>
            <w:r w:rsidR="00016ED7" w:rsidRPr="009E712F">
              <w:rPr>
                <w:sz w:val="28"/>
                <w:szCs w:val="28"/>
              </w:rPr>
              <w:t xml:space="preserve"> ģimenes statusu visos gadījumos. </w:t>
            </w:r>
            <w:r w:rsidR="00F127A6" w:rsidRPr="009E712F">
              <w:rPr>
                <w:sz w:val="28"/>
                <w:szCs w:val="28"/>
              </w:rPr>
              <w:t xml:space="preserve">Attiecīgi šādos gadījumos noteikumu projekts paredz aizsargātā lietotāja pakalpojuma sniedzējam tiesības pieprasīt no aizsargātā lietotāja informāciju, kas apliecinātu tā atbilstību </w:t>
            </w:r>
            <w:proofErr w:type="spellStart"/>
            <w:r w:rsidR="00F127A6" w:rsidRPr="009E712F">
              <w:rPr>
                <w:sz w:val="28"/>
                <w:szCs w:val="28"/>
              </w:rPr>
              <w:t>daudzbērnu</w:t>
            </w:r>
            <w:proofErr w:type="spellEnd"/>
            <w:r w:rsidR="00F127A6" w:rsidRPr="009E712F">
              <w:rPr>
                <w:sz w:val="28"/>
                <w:szCs w:val="28"/>
              </w:rPr>
              <w:t xml:space="preserve"> ģimenes statusam.</w:t>
            </w:r>
            <w:r w:rsidR="00F127A6">
              <w:t xml:space="preserve"> </w:t>
            </w:r>
            <w:r w:rsidR="00016ED7">
              <w:t xml:space="preserve">    </w:t>
            </w:r>
          </w:p>
          <w:p w:rsidR="00B816BB" w:rsidRDefault="008652DF" w:rsidP="00E60625">
            <w:pPr>
              <w:jc w:val="both"/>
              <w:rPr>
                <w:color w:val="000000" w:themeColor="text1"/>
                <w:sz w:val="28"/>
                <w:szCs w:val="28"/>
              </w:rPr>
            </w:pPr>
            <w:r>
              <w:rPr>
                <w:rFonts w:eastAsiaTheme="minorEastAsia"/>
                <w:sz w:val="28"/>
                <w:szCs w:val="28"/>
                <w:shd w:val="clear" w:color="auto" w:fill="FFFFFF"/>
              </w:rPr>
              <w:t xml:space="preserve">3) </w:t>
            </w:r>
            <w:r w:rsidR="00F23D88" w:rsidRPr="009950DF">
              <w:rPr>
                <w:rFonts w:eastAsiaTheme="minorEastAsia"/>
                <w:sz w:val="28"/>
                <w:szCs w:val="28"/>
                <w:shd w:val="clear" w:color="auto" w:fill="FFFFFF"/>
              </w:rPr>
              <w:t xml:space="preserve">Veselības un darbspēju ekspertīzes ārstu valsts komisija </w:t>
            </w:r>
            <w:r w:rsidR="00D947EA">
              <w:rPr>
                <w:rFonts w:eastAsiaTheme="minorEastAsia"/>
                <w:sz w:val="28"/>
                <w:szCs w:val="28"/>
                <w:shd w:val="clear" w:color="auto" w:fill="FFFFFF"/>
              </w:rPr>
              <w:t>(turpmāk – VDE</w:t>
            </w:r>
            <w:r w:rsidR="009E712F">
              <w:rPr>
                <w:rFonts w:eastAsiaTheme="minorEastAsia"/>
                <w:sz w:val="28"/>
                <w:szCs w:val="28"/>
                <w:shd w:val="clear" w:color="auto" w:fill="FFFFFF"/>
              </w:rPr>
              <w:t>ĀVK</w:t>
            </w:r>
            <w:r w:rsidR="00D947EA">
              <w:rPr>
                <w:rFonts w:eastAsiaTheme="minorEastAsia"/>
                <w:sz w:val="28"/>
                <w:szCs w:val="28"/>
                <w:shd w:val="clear" w:color="auto" w:fill="FFFFFF"/>
              </w:rPr>
              <w:t>)</w:t>
            </w:r>
            <w:r w:rsidR="00D947EA" w:rsidRPr="009950DF">
              <w:rPr>
                <w:rFonts w:eastAsia="Calibri"/>
                <w:color w:val="000000"/>
                <w:sz w:val="28"/>
                <w:szCs w:val="28"/>
              </w:rPr>
              <w:t xml:space="preserve">  nepieciešamo datu</w:t>
            </w:r>
            <w:r w:rsidR="00D947EA">
              <w:rPr>
                <w:rFonts w:eastAsia="Calibri"/>
                <w:color w:val="000000"/>
                <w:sz w:val="28"/>
                <w:szCs w:val="28"/>
              </w:rPr>
              <w:t xml:space="preserve"> apmaiņu ar</w:t>
            </w:r>
            <w:r w:rsidR="00D947EA" w:rsidRPr="009950DF">
              <w:rPr>
                <w:rFonts w:eastAsia="Calibri"/>
                <w:color w:val="000000"/>
                <w:sz w:val="28"/>
                <w:szCs w:val="28"/>
              </w:rPr>
              <w:t xml:space="preserve">  </w:t>
            </w:r>
            <w:r w:rsidR="00D947EA" w:rsidRPr="009950DF">
              <w:rPr>
                <w:color w:val="000000" w:themeColor="text1"/>
                <w:sz w:val="28"/>
                <w:szCs w:val="28"/>
              </w:rPr>
              <w:t>aizsargātā</w:t>
            </w:r>
            <w:r w:rsidR="00D947EA">
              <w:rPr>
                <w:color w:val="000000" w:themeColor="text1"/>
                <w:sz w:val="28"/>
                <w:szCs w:val="28"/>
              </w:rPr>
              <w:t xml:space="preserve"> lietotāja</w:t>
            </w:r>
            <w:r w:rsidR="00D947EA" w:rsidRPr="009950DF">
              <w:rPr>
                <w:color w:val="000000" w:themeColor="text1"/>
                <w:sz w:val="28"/>
                <w:szCs w:val="28"/>
              </w:rPr>
              <w:t xml:space="preserve"> tirdzniecības</w:t>
            </w:r>
            <w:r w:rsidR="00D947EA">
              <w:rPr>
                <w:color w:val="000000" w:themeColor="text1"/>
                <w:sz w:val="28"/>
                <w:szCs w:val="28"/>
              </w:rPr>
              <w:t xml:space="preserve"> </w:t>
            </w:r>
            <w:r w:rsidR="00D947EA" w:rsidRPr="009950DF">
              <w:rPr>
                <w:color w:val="000000" w:themeColor="text1"/>
                <w:sz w:val="28"/>
                <w:szCs w:val="28"/>
              </w:rPr>
              <w:t>pakalpojuma</w:t>
            </w:r>
            <w:r w:rsidR="00D947EA">
              <w:rPr>
                <w:color w:val="000000" w:themeColor="text1"/>
                <w:sz w:val="28"/>
                <w:szCs w:val="28"/>
              </w:rPr>
              <w:t xml:space="preserve"> sniedzēju veic elektroniski  uz savstarpējas vienošanās pamata. </w:t>
            </w:r>
            <w:r w:rsidR="00B816BB" w:rsidRPr="000E778D">
              <w:t xml:space="preserve"> </w:t>
            </w:r>
            <w:r w:rsidR="00B816BB" w:rsidRPr="00B816BB">
              <w:rPr>
                <w:sz w:val="28"/>
                <w:szCs w:val="28"/>
              </w:rPr>
              <w:t xml:space="preserve">VDEĀVK </w:t>
            </w:r>
            <w:r w:rsidR="00B816BB">
              <w:rPr>
                <w:sz w:val="28"/>
                <w:szCs w:val="28"/>
              </w:rPr>
              <w:t xml:space="preserve">sadarbībā ar </w:t>
            </w:r>
            <w:r w:rsidR="00B816BB" w:rsidRPr="00B816BB">
              <w:rPr>
                <w:sz w:val="28"/>
                <w:szCs w:val="28"/>
              </w:rPr>
              <w:t>citām institūcijām</w:t>
            </w:r>
            <w:r w:rsidR="00B816BB">
              <w:rPr>
                <w:sz w:val="28"/>
                <w:szCs w:val="28"/>
              </w:rPr>
              <w:t xml:space="preserve"> par invaliditātes datu sniegšanu</w:t>
            </w:r>
            <w:r w:rsidR="00B816BB" w:rsidRPr="00B816BB">
              <w:rPr>
                <w:sz w:val="28"/>
                <w:szCs w:val="28"/>
              </w:rPr>
              <w:t xml:space="preserve"> šobrīd </w:t>
            </w:r>
            <w:r w:rsidR="00B816BB">
              <w:rPr>
                <w:sz w:val="28"/>
                <w:szCs w:val="28"/>
              </w:rPr>
              <w:t>izmanto</w:t>
            </w:r>
            <w:r w:rsidR="00B816BB" w:rsidRPr="00B816BB">
              <w:rPr>
                <w:sz w:val="28"/>
                <w:szCs w:val="28"/>
              </w:rPr>
              <w:t xml:space="preserve"> </w:t>
            </w:r>
            <w:r w:rsidR="00B816BB">
              <w:rPr>
                <w:sz w:val="28"/>
                <w:szCs w:val="28"/>
              </w:rPr>
              <w:t>datus no “</w:t>
            </w:r>
            <w:r w:rsidR="00B816BB" w:rsidRPr="00B816BB">
              <w:rPr>
                <w:i/>
                <w:sz w:val="28"/>
                <w:szCs w:val="28"/>
              </w:rPr>
              <w:t>Invaliditātes informatīvā</w:t>
            </w:r>
            <w:r w:rsidR="00B816BB">
              <w:rPr>
                <w:i/>
                <w:sz w:val="28"/>
                <w:szCs w:val="28"/>
              </w:rPr>
              <w:t>s</w:t>
            </w:r>
            <w:r w:rsidR="00B816BB" w:rsidRPr="00B816BB">
              <w:rPr>
                <w:i/>
                <w:sz w:val="28"/>
                <w:szCs w:val="28"/>
              </w:rPr>
              <w:t xml:space="preserve"> sistēma</w:t>
            </w:r>
            <w:r w:rsidR="00B816BB">
              <w:rPr>
                <w:i/>
                <w:sz w:val="28"/>
                <w:szCs w:val="28"/>
              </w:rPr>
              <w:t>s”</w:t>
            </w:r>
            <w:r w:rsidR="00B816BB" w:rsidRPr="00B816BB">
              <w:rPr>
                <w:i/>
                <w:sz w:val="28"/>
                <w:szCs w:val="28"/>
              </w:rPr>
              <w:t xml:space="preserve"> </w:t>
            </w:r>
            <w:r w:rsidR="00B816BB" w:rsidRPr="00B816BB">
              <w:rPr>
                <w:sz w:val="28"/>
                <w:szCs w:val="28"/>
              </w:rPr>
              <w:t xml:space="preserve">un datu sniegšana tiek nodrošināta ar </w:t>
            </w:r>
            <w:proofErr w:type="spellStart"/>
            <w:r w:rsidR="00B816BB" w:rsidRPr="00B816BB">
              <w:rPr>
                <w:sz w:val="28"/>
                <w:szCs w:val="28"/>
              </w:rPr>
              <w:t>savietotāja</w:t>
            </w:r>
            <w:proofErr w:type="spellEnd"/>
            <w:r w:rsidR="00B816BB" w:rsidRPr="00B816BB">
              <w:rPr>
                <w:sz w:val="28"/>
                <w:szCs w:val="28"/>
              </w:rPr>
              <w:t xml:space="preserve"> starpniecību.</w:t>
            </w:r>
            <w:r w:rsidR="00B816BB" w:rsidRPr="00901DFE">
              <w:t xml:space="preserve">  </w:t>
            </w:r>
          </w:p>
          <w:p w:rsidR="00B816BB" w:rsidRPr="00B816BB" w:rsidRDefault="00B816BB" w:rsidP="00B816BB">
            <w:pPr>
              <w:pStyle w:val="BodyText"/>
              <w:spacing w:after="0"/>
              <w:jc w:val="both"/>
              <w:rPr>
                <w:color w:val="000000"/>
                <w:sz w:val="28"/>
                <w:szCs w:val="28"/>
              </w:rPr>
            </w:pPr>
            <w:r w:rsidRPr="00B816BB">
              <w:rPr>
                <w:i/>
                <w:sz w:val="28"/>
                <w:szCs w:val="28"/>
              </w:rPr>
              <w:t>Invaliditātes informatīvā sistēma</w:t>
            </w:r>
            <w:r w:rsidRPr="00B816BB">
              <w:rPr>
                <w:sz w:val="28"/>
                <w:szCs w:val="28"/>
              </w:rPr>
              <w:t xml:space="preserve"> piedāvā starpsistēmu apmaiņu ar invaliditātes datiem, izmantojot Valsts reģionālās attīstības aģentūras pārziņā esošo E-pakalpojumu infrastruktūru un tajā pieejamo E-pakalpojumu EP67 „Universālais pakalpojums”. Minētais pakalpojums pieejams divos veidos:</w:t>
            </w:r>
          </w:p>
          <w:p w:rsidR="00B816BB" w:rsidRPr="00B816BB" w:rsidRDefault="00B816BB" w:rsidP="00B816BB">
            <w:pPr>
              <w:numPr>
                <w:ilvl w:val="0"/>
                <w:numId w:val="15"/>
              </w:numPr>
              <w:ind w:left="0" w:firstLine="0"/>
              <w:jc w:val="both"/>
              <w:rPr>
                <w:sz w:val="28"/>
                <w:szCs w:val="28"/>
              </w:rPr>
            </w:pPr>
            <w:r w:rsidRPr="00B816BB">
              <w:rPr>
                <w:sz w:val="28"/>
                <w:szCs w:val="28"/>
              </w:rPr>
              <w:t xml:space="preserve">starpsistēmu datu apmaiņai, izsaucot </w:t>
            </w:r>
            <w:proofErr w:type="spellStart"/>
            <w:r w:rsidRPr="00B816BB">
              <w:rPr>
                <w:sz w:val="28"/>
                <w:szCs w:val="28"/>
              </w:rPr>
              <w:t>pakalpi</w:t>
            </w:r>
            <w:proofErr w:type="spellEnd"/>
            <w:r w:rsidRPr="00B816BB">
              <w:rPr>
                <w:sz w:val="28"/>
                <w:szCs w:val="28"/>
              </w:rPr>
              <w:t xml:space="preserve"> (</w:t>
            </w:r>
            <w:proofErr w:type="spellStart"/>
            <w:r w:rsidRPr="00B816BB">
              <w:rPr>
                <w:sz w:val="28"/>
                <w:szCs w:val="28"/>
              </w:rPr>
              <w:t>web</w:t>
            </w:r>
            <w:proofErr w:type="spellEnd"/>
            <w:r w:rsidRPr="00B816BB">
              <w:rPr>
                <w:sz w:val="28"/>
                <w:szCs w:val="28"/>
              </w:rPr>
              <w:t xml:space="preserve"> servisu) </w:t>
            </w:r>
            <w:proofErr w:type="spellStart"/>
            <w:r w:rsidRPr="00B816BB">
              <w:rPr>
                <w:sz w:val="28"/>
                <w:szCs w:val="28"/>
              </w:rPr>
              <w:t>GetUniversalServiceDataIS</w:t>
            </w:r>
            <w:proofErr w:type="spellEnd"/>
            <w:r w:rsidRPr="00B816BB">
              <w:rPr>
                <w:sz w:val="28"/>
                <w:szCs w:val="28"/>
              </w:rPr>
              <w:t xml:space="preserve">; </w:t>
            </w:r>
          </w:p>
          <w:p w:rsidR="00B816BB" w:rsidRPr="00B816BB" w:rsidRDefault="00B816BB" w:rsidP="00B816BB">
            <w:pPr>
              <w:numPr>
                <w:ilvl w:val="0"/>
                <w:numId w:val="15"/>
              </w:numPr>
              <w:ind w:left="0" w:firstLine="0"/>
              <w:jc w:val="both"/>
              <w:rPr>
                <w:sz w:val="28"/>
                <w:szCs w:val="28"/>
              </w:rPr>
            </w:pPr>
            <w:r w:rsidRPr="00B816BB">
              <w:rPr>
                <w:sz w:val="28"/>
                <w:szCs w:val="28"/>
              </w:rPr>
              <w:t xml:space="preserve">individuāli autentificējoties portālā </w:t>
            </w:r>
            <w:r w:rsidRPr="00E07467">
              <w:rPr>
                <w:sz w:val="28"/>
                <w:szCs w:val="28"/>
              </w:rPr>
              <w:t>www.latvija.lv</w:t>
            </w:r>
            <w:r w:rsidRPr="00B816BB">
              <w:rPr>
                <w:sz w:val="28"/>
                <w:szCs w:val="28"/>
              </w:rPr>
              <w:t xml:space="preserve"> VDEĀVK un aizsargātā lietotāja tirdzniecības p</w:t>
            </w:r>
            <w:r>
              <w:rPr>
                <w:sz w:val="28"/>
                <w:szCs w:val="28"/>
              </w:rPr>
              <w:t>akalpojuma sniedzēja savstarpējas vienošanās ietvaros</w:t>
            </w:r>
            <w:r w:rsidRPr="00B816BB">
              <w:rPr>
                <w:sz w:val="28"/>
                <w:szCs w:val="28"/>
              </w:rPr>
              <w:t xml:space="preserve"> noteiktajiem darbiniekiem.</w:t>
            </w:r>
          </w:p>
          <w:p w:rsidR="00DA6542" w:rsidRPr="009950DF" w:rsidRDefault="00B816BB" w:rsidP="00E60625">
            <w:pPr>
              <w:jc w:val="both"/>
              <w:rPr>
                <w:color w:val="000000" w:themeColor="text1"/>
                <w:sz w:val="28"/>
                <w:szCs w:val="28"/>
              </w:rPr>
            </w:pPr>
            <w:r>
              <w:rPr>
                <w:color w:val="000000" w:themeColor="text1"/>
                <w:sz w:val="28"/>
                <w:szCs w:val="28"/>
              </w:rPr>
              <w:t>Datu apmaiņas procesā</w:t>
            </w:r>
            <w:r w:rsidR="00170DBC">
              <w:rPr>
                <w:color w:val="000000" w:themeColor="text1"/>
                <w:sz w:val="28"/>
                <w:szCs w:val="28"/>
              </w:rPr>
              <w:t xml:space="preserve">, kas notiek caur </w:t>
            </w:r>
            <w:proofErr w:type="spellStart"/>
            <w:r w:rsidR="00170DBC">
              <w:rPr>
                <w:color w:val="000000" w:themeColor="text1"/>
                <w:sz w:val="28"/>
                <w:szCs w:val="28"/>
              </w:rPr>
              <w:t>savietotāju</w:t>
            </w:r>
            <w:proofErr w:type="spellEnd"/>
            <w:r w:rsidR="00697EB8">
              <w:rPr>
                <w:color w:val="000000" w:themeColor="text1"/>
                <w:sz w:val="28"/>
                <w:szCs w:val="28"/>
              </w:rPr>
              <w:t xml:space="preserve"> </w:t>
            </w:r>
            <w:r w:rsidRPr="00B816BB">
              <w:rPr>
                <w:sz w:val="28"/>
                <w:szCs w:val="28"/>
              </w:rPr>
              <w:t xml:space="preserve">VDEĀVK </w:t>
            </w:r>
            <w:r>
              <w:rPr>
                <w:color w:val="000000" w:themeColor="text1"/>
                <w:sz w:val="28"/>
                <w:szCs w:val="28"/>
              </w:rPr>
              <w:t>aizsargātā lietotāja tirdzniecības pakalpojuma sniedzējam sniedz  tikai apstiprinājumu vai noliegumu par pieprasītās personas (pēc personas koda) atbilstību bērnam ar invaliditāti vai personas ar I invaliditātes grupu statusam.</w:t>
            </w:r>
            <w:r w:rsidRPr="009950DF">
              <w:rPr>
                <w:rFonts w:eastAsiaTheme="minorEastAsia"/>
                <w:sz w:val="28"/>
                <w:szCs w:val="28"/>
                <w:shd w:val="clear" w:color="auto" w:fill="FFFFFF"/>
              </w:rPr>
              <w:t xml:space="preserve"> </w:t>
            </w:r>
          </w:p>
          <w:p w:rsidR="00E4247E" w:rsidRPr="009950DF" w:rsidRDefault="000A0882" w:rsidP="000A0882">
            <w:pPr>
              <w:jc w:val="both"/>
              <w:rPr>
                <w:color w:val="000000"/>
                <w:sz w:val="28"/>
                <w:szCs w:val="28"/>
              </w:rPr>
            </w:pPr>
            <w:r w:rsidRPr="009950DF">
              <w:rPr>
                <w:sz w:val="28"/>
                <w:szCs w:val="28"/>
              </w:rPr>
              <w:lastRenderedPageBreak/>
              <w:t xml:space="preserve">Elektroenerģijas tirdzniecība aizsargātā lietotāja tirdzniecības pakalpojuma </w:t>
            </w:r>
            <w:r w:rsidR="002E7E87" w:rsidRPr="009950DF">
              <w:rPr>
                <w:sz w:val="28"/>
                <w:szCs w:val="28"/>
              </w:rPr>
              <w:t xml:space="preserve">ietvaros </w:t>
            </w:r>
            <w:r w:rsidRPr="009950DF">
              <w:rPr>
                <w:sz w:val="28"/>
                <w:szCs w:val="28"/>
              </w:rPr>
              <w:t xml:space="preserve">notiks saskaņā ar </w:t>
            </w:r>
            <w:r w:rsidRPr="009950DF">
              <w:rPr>
                <w:color w:val="000000"/>
                <w:sz w:val="28"/>
                <w:szCs w:val="28"/>
              </w:rPr>
              <w:t xml:space="preserve"> elektroenerģijas piegādes normatīvo regulējumu, tas ir</w:t>
            </w:r>
            <w:r w:rsidR="00196090">
              <w:rPr>
                <w:color w:val="000000"/>
                <w:sz w:val="28"/>
                <w:szCs w:val="28"/>
              </w:rPr>
              <w:t xml:space="preserve"> Elektroenerģijas tirgus likumu</w:t>
            </w:r>
            <w:r w:rsidR="00F535E4" w:rsidRPr="009950DF">
              <w:rPr>
                <w:color w:val="000000"/>
                <w:sz w:val="28"/>
                <w:szCs w:val="28"/>
              </w:rPr>
              <w:t xml:space="preserve"> un </w:t>
            </w:r>
            <w:r w:rsidRPr="009950DF">
              <w:rPr>
                <w:color w:val="000000"/>
                <w:sz w:val="28"/>
                <w:szCs w:val="28"/>
              </w:rPr>
              <w:t xml:space="preserve"> </w:t>
            </w:r>
            <w:r w:rsidR="00EF57A3" w:rsidRPr="009950DF">
              <w:rPr>
                <w:color w:val="000000"/>
                <w:sz w:val="28"/>
                <w:szCs w:val="28"/>
              </w:rPr>
              <w:t>Ministru kabineta</w:t>
            </w:r>
            <w:r w:rsidRPr="009950DF">
              <w:rPr>
                <w:color w:val="000000"/>
                <w:sz w:val="28"/>
                <w:szCs w:val="28"/>
              </w:rPr>
              <w:t xml:space="preserve"> 2014.gada 21.janvāra noteikumiem</w:t>
            </w:r>
            <w:r w:rsidR="00EF57A3" w:rsidRPr="009950DF">
              <w:rPr>
                <w:color w:val="000000"/>
                <w:sz w:val="28"/>
                <w:szCs w:val="28"/>
              </w:rPr>
              <w:t xml:space="preserve"> Nr.50 „Elektroenerģijas tirdzniecības un lietošanas noteikumi”.</w:t>
            </w:r>
            <w:r w:rsidR="008F0BE7" w:rsidRPr="009950DF">
              <w:rPr>
                <w:color w:val="000000"/>
                <w:sz w:val="28"/>
                <w:szCs w:val="28"/>
              </w:rPr>
              <w:t xml:space="preserve"> Attiecīgie noteikumi paredz kārtību kādā notiek elektroenerģijas tirgotāja maiņa, kā arī elektroenerģijas tirgotāja, sistēmas operatora un lietotāja tiesības un pienākumus.</w:t>
            </w:r>
          </w:p>
          <w:p w:rsidR="002E7E87" w:rsidRDefault="00906900" w:rsidP="007A2F4F">
            <w:pPr>
              <w:jc w:val="both"/>
              <w:rPr>
                <w:color w:val="000000" w:themeColor="text1"/>
                <w:sz w:val="28"/>
                <w:szCs w:val="28"/>
              </w:rPr>
            </w:pPr>
            <w:proofErr w:type="spellStart"/>
            <w:r>
              <w:rPr>
                <w:color w:val="000000"/>
                <w:sz w:val="28"/>
                <w:szCs w:val="28"/>
              </w:rPr>
              <w:t>D</w:t>
            </w:r>
            <w:r w:rsidR="00E4247E" w:rsidRPr="009950DF">
              <w:rPr>
                <w:color w:val="000000"/>
                <w:sz w:val="28"/>
                <w:szCs w:val="28"/>
              </w:rPr>
              <w:t>audzbērnu</w:t>
            </w:r>
            <w:proofErr w:type="spellEnd"/>
            <w:r w:rsidR="00E4247E" w:rsidRPr="009950DF">
              <w:rPr>
                <w:color w:val="000000"/>
                <w:sz w:val="28"/>
                <w:szCs w:val="28"/>
              </w:rPr>
              <w:t xml:space="preserve"> ģimene</w:t>
            </w:r>
            <w:r>
              <w:rPr>
                <w:color w:val="000000"/>
                <w:sz w:val="28"/>
                <w:szCs w:val="28"/>
              </w:rPr>
              <w:t>s</w:t>
            </w:r>
            <w:r w:rsidR="00E4247E" w:rsidRPr="009950DF">
              <w:rPr>
                <w:color w:val="000000"/>
                <w:sz w:val="28"/>
                <w:szCs w:val="28"/>
              </w:rPr>
              <w:t xml:space="preserve"> definīcija </w:t>
            </w:r>
            <w:r>
              <w:rPr>
                <w:color w:val="000000"/>
                <w:sz w:val="28"/>
                <w:szCs w:val="28"/>
              </w:rPr>
              <w:t>noteikta</w:t>
            </w:r>
            <w:r w:rsidR="00E4247E" w:rsidRPr="009950DF">
              <w:rPr>
                <w:color w:val="000000"/>
                <w:sz w:val="28"/>
                <w:szCs w:val="28"/>
              </w:rPr>
              <w:t xml:space="preserve"> </w:t>
            </w:r>
            <w:r w:rsidR="00E4247E" w:rsidRPr="009950DF">
              <w:rPr>
                <w:sz w:val="28"/>
                <w:szCs w:val="28"/>
              </w:rPr>
              <w:t>Bērnu tiesību aizsardzības likumā</w:t>
            </w:r>
            <w:r>
              <w:rPr>
                <w:sz w:val="28"/>
                <w:szCs w:val="28"/>
              </w:rPr>
              <w:t>.</w:t>
            </w:r>
            <w:r w:rsidR="00E4247E" w:rsidRPr="009950DF">
              <w:rPr>
                <w:sz w:val="28"/>
                <w:szCs w:val="28"/>
              </w:rPr>
              <w:t xml:space="preserve"> </w:t>
            </w:r>
            <w:r w:rsidR="00E4247E" w:rsidRPr="009950DF">
              <w:rPr>
                <w:color w:val="000000" w:themeColor="text1"/>
                <w:sz w:val="28"/>
                <w:szCs w:val="28"/>
              </w:rPr>
              <w:t>Grozījum</w:t>
            </w:r>
            <w:r>
              <w:rPr>
                <w:color w:val="000000" w:themeColor="text1"/>
                <w:sz w:val="28"/>
                <w:szCs w:val="28"/>
              </w:rPr>
              <w:t>u</w:t>
            </w:r>
            <w:r w:rsidR="00E4247E" w:rsidRPr="009950DF">
              <w:rPr>
                <w:color w:val="000000" w:themeColor="text1"/>
                <w:sz w:val="28"/>
                <w:szCs w:val="28"/>
              </w:rPr>
              <w:t xml:space="preserve"> Bērnu tiesību aizsardzības likumā (Nr.215/Lp12)</w:t>
            </w:r>
            <w:r>
              <w:rPr>
                <w:color w:val="000000" w:themeColor="text1"/>
                <w:sz w:val="28"/>
                <w:szCs w:val="28"/>
              </w:rPr>
              <w:t>,</w:t>
            </w:r>
            <w:r w:rsidR="00E4247E" w:rsidRPr="009950DF">
              <w:rPr>
                <w:color w:val="000000" w:themeColor="text1"/>
                <w:sz w:val="28"/>
                <w:szCs w:val="28"/>
              </w:rPr>
              <w:t xml:space="preserve"> </w:t>
            </w:r>
            <w:r w:rsidR="0009137E">
              <w:rPr>
                <w:color w:val="000000" w:themeColor="text1"/>
                <w:sz w:val="28"/>
                <w:szCs w:val="28"/>
              </w:rPr>
              <w:t>kas atrodas trešajā lasījumā Saeimā</w:t>
            </w:r>
            <w:r>
              <w:rPr>
                <w:color w:val="000000" w:themeColor="text1"/>
                <w:sz w:val="28"/>
                <w:szCs w:val="28"/>
              </w:rPr>
              <w:t xml:space="preserve">, </w:t>
            </w:r>
            <w:r w:rsidR="00081F4F" w:rsidRPr="009950DF">
              <w:rPr>
                <w:color w:val="000000" w:themeColor="text1"/>
                <w:sz w:val="28"/>
                <w:szCs w:val="28"/>
              </w:rPr>
              <w:t xml:space="preserve"> rezultātā</w:t>
            </w:r>
            <w:r>
              <w:rPr>
                <w:color w:val="000000" w:themeColor="text1"/>
                <w:sz w:val="28"/>
                <w:szCs w:val="28"/>
              </w:rPr>
              <w:t>,</w:t>
            </w:r>
            <w:r w:rsidR="00081F4F" w:rsidRPr="009950DF">
              <w:rPr>
                <w:color w:val="000000" w:themeColor="text1"/>
                <w:sz w:val="28"/>
                <w:szCs w:val="28"/>
              </w:rPr>
              <w:t xml:space="preserve"> saskaņā ar Labklājības ministrijas aprēķiniem</w:t>
            </w:r>
            <w:r>
              <w:rPr>
                <w:color w:val="000000" w:themeColor="text1"/>
                <w:sz w:val="28"/>
                <w:szCs w:val="28"/>
              </w:rPr>
              <w:t>,</w:t>
            </w:r>
            <w:r w:rsidR="00081F4F" w:rsidRPr="009950DF">
              <w:rPr>
                <w:color w:val="000000" w:themeColor="text1"/>
                <w:sz w:val="28"/>
                <w:szCs w:val="28"/>
              </w:rPr>
              <w:t xml:space="preserve"> </w:t>
            </w:r>
            <w:proofErr w:type="spellStart"/>
            <w:r w:rsidR="00081F4F" w:rsidRPr="009950DF">
              <w:rPr>
                <w:color w:val="000000" w:themeColor="text1"/>
                <w:sz w:val="28"/>
                <w:szCs w:val="28"/>
              </w:rPr>
              <w:t>daudzbērnu</w:t>
            </w:r>
            <w:proofErr w:type="spellEnd"/>
            <w:r w:rsidR="00081F4F" w:rsidRPr="009950DF">
              <w:rPr>
                <w:color w:val="000000" w:themeColor="text1"/>
                <w:sz w:val="28"/>
                <w:szCs w:val="28"/>
              </w:rPr>
              <w:t xml:space="preserve"> ģimeņu skaits</w:t>
            </w:r>
            <w:r w:rsidR="00196090">
              <w:rPr>
                <w:color w:val="000000" w:themeColor="text1"/>
                <w:sz w:val="28"/>
                <w:szCs w:val="28"/>
              </w:rPr>
              <w:t xml:space="preserve"> (esošais skaits 33024)</w:t>
            </w:r>
            <w:r w:rsidR="00081F4F" w:rsidRPr="009950DF">
              <w:rPr>
                <w:color w:val="000000" w:themeColor="text1"/>
                <w:sz w:val="28"/>
                <w:szCs w:val="28"/>
              </w:rPr>
              <w:t xml:space="preserve"> var</w:t>
            </w:r>
            <w:r w:rsidR="001856E0" w:rsidRPr="009950DF">
              <w:rPr>
                <w:color w:val="000000" w:themeColor="text1"/>
                <w:sz w:val="28"/>
                <w:szCs w:val="28"/>
              </w:rPr>
              <w:t>ētu pieaugt par aptuveni 20%</w:t>
            </w:r>
            <w:r w:rsidR="00196090">
              <w:rPr>
                <w:color w:val="000000" w:themeColor="text1"/>
                <w:sz w:val="28"/>
                <w:szCs w:val="28"/>
              </w:rPr>
              <w:t xml:space="preserve"> (7000)</w:t>
            </w:r>
            <w:r w:rsidR="001856E0" w:rsidRPr="009950DF">
              <w:rPr>
                <w:color w:val="000000" w:themeColor="text1"/>
                <w:sz w:val="28"/>
                <w:szCs w:val="28"/>
              </w:rPr>
              <w:t>, kas attiecīgi ietekmēs aizsargātā lietotāja tirdzniecī</w:t>
            </w:r>
            <w:r w:rsidR="00196090">
              <w:rPr>
                <w:color w:val="000000" w:themeColor="text1"/>
                <w:sz w:val="28"/>
                <w:szCs w:val="28"/>
              </w:rPr>
              <w:t>bas pakalpojuma atbalsta apmēru nākotnē.</w:t>
            </w:r>
            <w:r w:rsidR="006F29BB" w:rsidRPr="009950DF">
              <w:rPr>
                <w:color w:val="000000" w:themeColor="text1"/>
                <w:sz w:val="28"/>
                <w:szCs w:val="28"/>
              </w:rPr>
              <w:t xml:space="preserve"> </w:t>
            </w:r>
            <w:r w:rsidR="00196090">
              <w:rPr>
                <w:color w:val="000000" w:themeColor="text1"/>
                <w:sz w:val="28"/>
                <w:szCs w:val="28"/>
              </w:rPr>
              <w:t>Ekonomikas ministrija</w:t>
            </w:r>
            <w:r w:rsidR="006F29BB" w:rsidRPr="009950DF">
              <w:rPr>
                <w:color w:val="000000" w:themeColor="text1"/>
                <w:sz w:val="28"/>
                <w:szCs w:val="28"/>
              </w:rPr>
              <w:t xml:space="preserve"> aprēķinos par nepieciešamo valsts finansējumu aizsargātā lietotāja pakalpojuma nodrošināšanai nav </w:t>
            </w:r>
            <w:r w:rsidR="007A2F4F">
              <w:rPr>
                <w:color w:val="000000" w:themeColor="text1"/>
                <w:sz w:val="28"/>
                <w:szCs w:val="28"/>
              </w:rPr>
              <w:t>iekļāvusi</w:t>
            </w:r>
            <w:r w:rsidR="00196090">
              <w:rPr>
                <w:color w:val="000000" w:themeColor="text1"/>
                <w:sz w:val="28"/>
                <w:szCs w:val="28"/>
              </w:rPr>
              <w:t xml:space="preserve"> potenciālo </w:t>
            </w:r>
            <w:proofErr w:type="spellStart"/>
            <w:r w:rsidR="00196090">
              <w:rPr>
                <w:color w:val="000000" w:themeColor="text1"/>
                <w:sz w:val="28"/>
                <w:szCs w:val="28"/>
              </w:rPr>
              <w:t>daudzbērnu</w:t>
            </w:r>
            <w:proofErr w:type="spellEnd"/>
            <w:r w:rsidR="00196090">
              <w:rPr>
                <w:color w:val="000000" w:themeColor="text1"/>
                <w:sz w:val="28"/>
                <w:szCs w:val="28"/>
              </w:rPr>
              <w:t xml:space="preserve"> ģimeņu skaita pieaugumu saistībā ar  likumdošanas iniciatīvu Nr.215/Lp12.</w:t>
            </w:r>
          </w:p>
          <w:p w:rsidR="00476860" w:rsidRPr="007A2F4F" w:rsidRDefault="00476860" w:rsidP="007A2F4F">
            <w:pPr>
              <w:jc w:val="both"/>
              <w:rPr>
                <w:color w:val="000000" w:themeColor="text1"/>
                <w:sz w:val="28"/>
                <w:szCs w:val="28"/>
              </w:rPr>
            </w:pPr>
          </w:p>
        </w:tc>
      </w:tr>
      <w:tr w:rsidR="001C1A2E" w:rsidRPr="009950DF" w:rsidTr="008B0328">
        <w:trPr>
          <w:trHeight w:val="132"/>
        </w:trPr>
        <w:tc>
          <w:tcPr>
            <w:tcW w:w="269" w:type="dxa"/>
          </w:tcPr>
          <w:p w:rsidR="001C1A2E" w:rsidRPr="009950DF" w:rsidRDefault="001C1A2E" w:rsidP="00E60625">
            <w:pPr>
              <w:pStyle w:val="naiskr"/>
              <w:spacing w:before="0" w:beforeAutospacing="0" w:after="0" w:afterAutospacing="0"/>
              <w:jc w:val="center"/>
              <w:rPr>
                <w:color w:val="000000" w:themeColor="text1"/>
                <w:sz w:val="28"/>
                <w:szCs w:val="28"/>
              </w:rPr>
            </w:pPr>
            <w:r w:rsidRPr="009950DF">
              <w:rPr>
                <w:color w:val="000000" w:themeColor="text1"/>
                <w:sz w:val="28"/>
                <w:szCs w:val="28"/>
              </w:rPr>
              <w:lastRenderedPageBreak/>
              <w:t>3.</w:t>
            </w:r>
          </w:p>
        </w:tc>
        <w:tc>
          <w:tcPr>
            <w:tcW w:w="2571" w:type="dxa"/>
          </w:tcPr>
          <w:p w:rsidR="001C1A2E" w:rsidRPr="009950DF" w:rsidRDefault="001C1A2E" w:rsidP="00E60625">
            <w:pPr>
              <w:jc w:val="both"/>
              <w:rPr>
                <w:color w:val="000000" w:themeColor="text1"/>
                <w:sz w:val="28"/>
                <w:szCs w:val="28"/>
              </w:rPr>
            </w:pPr>
            <w:r w:rsidRPr="009950DF">
              <w:rPr>
                <w:color w:val="000000" w:themeColor="text1"/>
                <w:sz w:val="28"/>
                <w:szCs w:val="28"/>
              </w:rPr>
              <w:t>Projekta izstrādē iesaistītās institūcijas</w:t>
            </w:r>
          </w:p>
        </w:tc>
        <w:tc>
          <w:tcPr>
            <w:tcW w:w="6604" w:type="dxa"/>
          </w:tcPr>
          <w:p w:rsidR="001C1A2E" w:rsidRPr="009950DF" w:rsidRDefault="00B224B8" w:rsidP="00F9585A">
            <w:pPr>
              <w:jc w:val="both"/>
              <w:rPr>
                <w:color w:val="000000" w:themeColor="text1"/>
                <w:sz w:val="28"/>
                <w:szCs w:val="28"/>
              </w:rPr>
            </w:pPr>
            <w:r w:rsidRPr="009950DF">
              <w:rPr>
                <w:sz w:val="28"/>
                <w:szCs w:val="28"/>
              </w:rPr>
              <w:t xml:space="preserve">Noteikumu </w:t>
            </w:r>
            <w:r w:rsidR="00F9585A" w:rsidRPr="009950DF">
              <w:rPr>
                <w:sz w:val="28"/>
                <w:szCs w:val="28"/>
              </w:rPr>
              <w:t xml:space="preserve">projekts </w:t>
            </w:r>
            <w:r w:rsidRPr="009950DF">
              <w:rPr>
                <w:sz w:val="28"/>
                <w:szCs w:val="28"/>
              </w:rPr>
              <w:t>izstrādāt</w:t>
            </w:r>
            <w:r w:rsidR="00F9585A" w:rsidRPr="009950DF">
              <w:rPr>
                <w:sz w:val="28"/>
                <w:szCs w:val="28"/>
              </w:rPr>
              <w:t>s sadarbībā</w:t>
            </w:r>
            <w:r w:rsidRPr="009950DF">
              <w:rPr>
                <w:sz w:val="28"/>
                <w:szCs w:val="28"/>
              </w:rPr>
              <w:t xml:space="preserve"> ar Labklājības ministriju un </w:t>
            </w:r>
            <w:r w:rsidRPr="009950DF">
              <w:rPr>
                <w:rStyle w:val="st1"/>
                <w:sz w:val="28"/>
                <w:szCs w:val="28"/>
              </w:rPr>
              <w:t xml:space="preserve">Vides aizsardzības un reģionālās attīstības ministriju. </w:t>
            </w:r>
          </w:p>
        </w:tc>
      </w:tr>
      <w:tr w:rsidR="001C1A2E" w:rsidRPr="009950DF" w:rsidTr="008B0328">
        <w:tc>
          <w:tcPr>
            <w:tcW w:w="269" w:type="dxa"/>
          </w:tcPr>
          <w:p w:rsidR="001C1A2E" w:rsidRPr="009950DF" w:rsidRDefault="001C1A2E" w:rsidP="00E60625">
            <w:pPr>
              <w:pStyle w:val="naiskr"/>
              <w:spacing w:before="0" w:beforeAutospacing="0" w:after="0" w:afterAutospacing="0"/>
              <w:jc w:val="center"/>
              <w:rPr>
                <w:color w:val="000000" w:themeColor="text1"/>
                <w:sz w:val="28"/>
                <w:szCs w:val="28"/>
              </w:rPr>
            </w:pPr>
            <w:r w:rsidRPr="009950DF">
              <w:rPr>
                <w:color w:val="000000" w:themeColor="text1"/>
                <w:sz w:val="28"/>
                <w:szCs w:val="28"/>
              </w:rPr>
              <w:t>4.</w:t>
            </w:r>
          </w:p>
        </w:tc>
        <w:tc>
          <w:tcPr>
            <w:tcW w:w="2571" w:type="dxa"/>
          </w:tcPr>
          <w:p w:rsidR="001C1A2E" w:rsidRPr="009950DF" w:rsidRDefault="001C1A2E" w:rsidP="00E60625">
            <w:pPr>
              <w:pStyle w:val="naiskr"/>
              <w:spacing w:before="0" w:beforeAutospacing="0" w:after="0" w:afterAutospacing="0"/>
              <w:rPr>
                <w:color w:val="000000" w:themeColor="text1"/>
                <w:sz w:val="28"/>
                <w:szCs w:val="28"/>
              </w:rPr>
            </w:pPr>
            <w:r w:rsidRPr="009950DF">
              <w:rPr>
                <w:color w:val="000000" w:themeColor="text1"/>
                <w:sz w:val="28"/>
                <w:szCs w:val="28"/>
              </w:rPr>
              <w:t>Cita informācija</w:t>
            </w:r>
          </w:p>
        </w:tc>
        <w:tc>
          <w:tcPr>
            <w:tcW w:w="6604" w:type="dxa"/>
          </w:tcPr>
          <w:p w:rsidR="001C1A2E" w:rsidRPr="009950DF" w:rsidRDefault="001C1A2E" w:rsidP="00E60625">
            <w:pPr>
              <w:pStyle w:val="naiskr"/>
              <w:spacing w:before="0" w:beforeAutospacing="0" w:after="0" w:afterAutospacing="0"/>
              <w:jc w:val="both"/>
              <w:rPr>
                <w:color w:val="000000" w:themeColor="text1"/>
                <w:sz w:val="28"/>
                <w:szCs w:val="28"/>
              </w:rPr>
            </w:pPr>
            <w:r w:rsidRPr="009950DF">
              <w:rPr>
                <w:color w:val="000000" w:themeColor="text1"/>
                <w:sz w:val="28"/>
                <w:szCs w:val="28"/>
              </w:rPr>
              <w:t>Nav.</w:t>
            </w:r>
          </w:p>
        </w:tc>
      </w:tr>
    </w:tbl>
    <w:p w:rsidR="008B0328" w:rsidRPr="009950DF" w:rsidRDefault="008B0328" w:rsidP="00E60625">
      <w:pPr>
        <w:pStyle w:val="naisf"/>
        <w:tabs>
          <w:tab w:val="left" w:pos="5760"/>
        </w:tabs>
        <w:spacing w:before="0" w:beforeAutospacing="0" w:after="0" w:afterAutospacing="0"/>
        <w:rPr>
          <w:color w:val="000000" w:themeColor="text1"/>
          <w:sz w:val="28"/>
          <w:szCs w:val="28"/>
        </w:rPr>
      </w:pPr>
    </w:p>
    <w:tbl>
      <w:tblPr>
        <w:tblpPr w:leftFromText="180" w:rightFromText="180" w:vertAnchor="text" w:horzAnchor="margin" w:tblpXSpec="center" w:tblpY="14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9"/>
        <w:gridCol w:w="2693"/>
        <w:gridCol w:w="6521"/>
      </w:tblGrid>
      <w:tr w:rsidR="003E5129" w:rsidRPr="009950DF" w:rsidTr="00751B40">
        <w:tc>
          <w:tcPr>
            <w:tcW w:w="9503" w:type="dxa"/>
            <w:gridSpan w:val="3"/>
          </w:tcPr>
          <w:p w:rsidR="003E5129" w:rsidRPr="009950DF" w:rsidRDefault="003E5129" w:rsidP="00E60625">
            <w:pPr>
              <w:pStyle w:val="naisnod"/>
              <w:spacing w:before="0" w:beforeAutospacing="0" w:after="0" w:afterAutospacing="0"/>
              <w:jc w:val="center"/>
              <w:rPr>
                <w:b/>
                <w:color w:val="000000" w:themeColor="text1"/>
                <w:sz w:val="28"/>
                <w:szCs w:val="28"/>
              </w:rPr>
            </w:pPr>
            <w:r w:rsidRPr="009950DF">
              <w:rPr>
                <w:b/>
                <w:color w:val="000000" w:themeColor="text1"/>
                <w:sz w:val="28"/>
                <w:szCs w:val="28"/>
              </w:rPr>
              <w:t>II.  Tiesību akta projekta ietekme uz sabiedrību, tautsaimniecības attīstību un administratīvo slogu</w:t>
            </w:r>
          </w:p>
        </w:tc>
      </w:tr>
      <w:tr w:rsidR="003E5129" w:rsidRPr="009950DF" w:rsidTr="003E5129">
        <w:trPr>
          <w:trHeight w:val="281"/>
        </w:trPr>
        <w:tc>
          <w:tcPr>
            <w:tcW w:w="289" w:type="dxa"/>
          </w:tcPr>
          <w:p w:rsidR="003E5129" w:rsidRPr="009950DF" w:rsidRDefault="003E5129" w:rsidP="00E60625">
            <w:pPr>
              <w:pStyle w:val="naiskr"/>
              <w:spacing w:before="0" w:beforeAutospacing="0" w:after="0" w:afterAutospacing="0"/>
              <w:ind w:hanging="10"/>
              <w:jc w:val="both"/>
              <w:rPr>
                <w:color w:val="000000" w:themeColor="text1"/>
                <w:sz w:val="28"/>
                <w:szCs w:val="28"/>
              </w:rPr>
            </w:pPr>
            <w:r w:rsidRPr="009950DF">
              <w:rPr>
                <w:color w:val="000000" w:themeColor="text1"/>
                <w:sz w:val="28"/>
                <w:szCs w:val="28"/>
              </w:rPr>
              <w:t>1.</w:t>
            </w:r>
          </w:p>
        </w:tc>
        <w:tc>
          <w:tcPr>
            <w:tcW w:w="2693" w:type="dxa"/>
          </w:tcPr>
          <w:p w:rsidR="003E5129" w:rsidRPr="009950DF" w:rsidRDefault="003E5129" w:rsidP="00E60625">
            <w:pPr>
              <w:pStyle w:val="naiskr"/>
              <w:spacing w:before="0" w:beforeAutospacing="0" w:after="0" w:afterAutospacing="0"/>
              <w:ind w:hanging="10"/>
              <w:jc w:val="both"/>
              <w:rPr>
                <w:color w:val="000000" w:themeColor="text1"/>
                <w:sz w:val="28"/>
                <w:szCs w:val="28"/>
              </w:rPr>
            </w:pPr>
            <w:r w:rsidRPr="009950DF">
              <w:rPr>
                <w:color w:val="000000" w:themeColor="text1"/>
                <w:sz w:val="28"/>
                <w:szCs w:val="28"/>
              </w:rPr>
              <w:t xml:space="preserve">Sabiedrības </w:t>
            </w:r>
            <w:proofErr w:type="spellStart"/>
            <w:r w:rsidRPr="009950DF">
              <w:rPr>
                <w:color w:val="000000" w:themeColor="text1"/>
                <w:sz w:val="28"/>
                <w:szCs w:val="28"/>
              </w:rPr>
              <w:t>mērķgrupas</w:t>
            </w:r>
            <w:proofErr w:type="spellEnd"/>
            <w:r w:rsidRPr="009950DF">
              <w:rPr>
                <w:color w:val="000000" w:themeColor="text1"/>
                <w:sz w:val="28"/>
                <w:szCs w:val="28"/>
              </w:rPr>
              <w:t>, kuras tiesiskais regulējums ietekmē vai varētu ietekmēt</w:t>
            </w:r>
          </w:p>
        </w:tc>
        <w:tc>
          <w:tcPr>
            <w:tcW w:w="6521" w:type="dxa"/>
          </w:tcPr>
          <w:p w:rsidR="001B5049" w:rsidRPr="009950DF" w:rsidRDefault="000A0882" w:rsidP="00C25CDC">
            <w:pPr>
              <w:pStyle w:val="Default"/>
              <w:jc w:val="both"/>
              <w:rPr>
                <w:rFonts w:ascii="Times New Roman" w:hAnsi="Times New Roman" w:cs="Times New Roman"/>
                <w:color w:val="000000" w:themeColor="text1"/>
                <w:sz w:val="28"/>
                <w:szCs w:val="28"/>
              </w:rPr>
            </w:pPr>
            <w:r w:rsidRPr="009950DF">
              <w:rPr>
                <w:rFonts w:ascii="Times New Roman" w:hAnsi="Times New Roman" w:cs="Times New Roman"/>
                <w:color w:val="000000" w:themeColor="text1"/>
                <w:sz w:val="28"/>
                <w:szCs w:val="28"/>
              </w:rPr>
              <w:t>A</w:t>
            </w:r>
            <w:r w:rsidR="001B5049" w:rsidRPr="009950DF">
              <w:rPr>
                <w:rFonts w:ascii="Times New Roman" w:hAnsi="Times New Roman" w:cs="Times New Roman"/>
                <w:color w:val="000000" w:themeColor="text1"/>
                <w:sz w:val="28"/>
                <w:szCs w:val="28"/>
              </w:rPr>
              <w:t>izsargāt</w:t>
            </w:r>
            <w:r w:rsidR="00906900">
              <w:rPr>
                <w:rFonts w:ascii="Times New Roman" w:hAnsi="Times New Roman" w:cs="Times New Roman"/>
                <w:color w:val="000000" w:themeColor="text1"/>
                <w:sz w:val="28"/>
                <w:szCs w:val="28"/>
              </w:rPr>
              <w:t>ajiem</w:t>
            </w:r>
            <w:r w:rsidR="001B5049" w:rsidRPr="009950DF">
              <w:rPr>
                <w:rFonts w:ascii="Times New Roman" w:hAnsi="Times New Roman" w:cs="Times New Roman"/>
                <w:color w:val="000000" w:themeColor="text1"/>
                <w:sz w:val="28"/>
                <w:szCs w:val="28"/>
              </w:rPr>
              <w:t xml:space="preserve"> lietotāji</w:t>
            </w:r>
            <w:r w:rsidR="00906900">
              <w:rPr>
                <w:rFonts w:ascii="Times New Roman" w:hAnsi="Times New Roman" w:cs="Times New Roman"/>
                <w:color w:val="000000" w:themeColor="text1"/>
                <w:sz w:val="28"/>
                <w:szCs w:val="28"/>
              </w:rPr>
              <w:t xml:space="preserve">em tiks nodrošināta iespēja saņemt </w:t>
            </w:r>
            <w:r w:rsidRPr="009950DF">
              <w:rPr>
                <w:rFonts w:ascii="Times New Roman" w:hAnsi="Times New Roman" w:cs="Times New Roman"/>
                <w:color w:val="000000" w:themeColor="text1"/>
                <w:sz w:val="28"/>
                <w:szCs w:val="28"/>
              </w:rPr>
              <w:t>elektroenerģiju</w:t>
            </w:r>
            <w:r w:rsidR="00906900">
              <w:rPr>
                <w:rFonts w:ascii="Times New Roman" w:hAnsi="Times New Roman" w:cs="Times New Roman"/>
                <w:color w:val="000000" w:themeColor="text1"/>
                <w:sz w:val="28"/>
                <w:szCs w:val="28"/>
              </w:rPr>
              <w:t xml:space="preserve"> par samazinātu cenu</w:t>
            </w:r>
            <w:r w:rsidRPr="009950DF">
              <w:rPr>
                <w:rFonts w:ascii="Times New Roman" w:hAnsi="Times New Roman" w:cs="Times New Roman"/>
                <w:color w:val="000000" w:themeColor="text1"/>
                <w:sz w:val="28"/>
                <w:szCs w:val="28"/>
              </w:rPr>
              <w:t>.</w:t>
            </w:r>
            <w:r w:rsidR="001B5049" w:rsidRPr="009950DF">
              <w:rPr>
                <w:rFonts w:ascii="Times New Roman" w:hAnsi="Times New Roman" w:cs="Times New Roman"/>
                <w:color w:val="000000" w:themeColor="text1"/>
                <w:sz w:val="28"/>
                <w:szCs w:val="28"/>
              </w:rPr>
              <w:t xml:space="preserve"> </w:t>
            </w:r>
          </w:p>
          <w:p w:rsidR="000A0882" w:rsidRPr="009950DF" w:rsidRDefault="000A0882" w:rsidP="000A0882">
            <w:pPr>
              <w:pStyle w:val="Default"/>
              <w:jc w:val="both"/>
              <w:rPr>
                <w:rFonts w:ascii="Times New Roman" w:hAnsi="Times New Roman" w:cs="Times New Roman"/>
                <w:color w:val="000000" w:themeColor="text1"/>
                <w:sz w:val="28"/>
                <w:szCs w:val="28"/>
              </w:rPr>
            </w:pPr>
            <w:r w:rsidRPr="009950DF">
              <w:rPr>
                <w:rFonts w:ascii="Times New Roman" w:hAnsi="Times New Roman" w:cs="Times New Roman"/>
                <w:color w:val="000000" w:themeColor="text1"/>
                <w:sz w:val="28"/>
                <w:szCs w:val="28"/>
              </w:rPr>
              <w:t>E</w:t>
            </w:r>
            <w:r w:rsidR="003E5129" w:rsidRPr="009950DF">
              <w:rPr>
                <w:rFonts w:ascii="Times New Roman" w:hAnsi="Times New Roman" w:cs="Times New Roman"/>
                <w:color w:val="000000" w:themeColor="text1"/>
                <w:sz w:val="28"/>
                <w:szCs w:val="28"/>
              </w:rPr>
              <w:t>lektroenerģij</w:t>
            </w:r>
            <w:r w:rsidR="00107606" w:rsidRPr="009950DF">
              <w:rPr>
                <w:rFonts w:ascii="Times New Roman" w:hAnsi="Times New Roman" w:cs="Times New Roman"/>
                <w:color w:val="000000" w:themeColor="text1"/>
                <w:sz w:val="28"/>
                <w:szCs w:val="28"/>
              </w:rPr>
              <w:t>as tirgotāj</w:t>
            </w:r>
            <w:r w:rsidR="00C25CDC" w:rsidRPr="009950DF">
              <w:rPr>
                <w:rFonts w:ascii="Times New Roman" w:hAnsi="Times New Roman" w:cs="Times New Roman"/>
                <w:color w:val="000000" w:themeColor="text1"/>
                <w:sz w:val="28"/>
                <w:szCs w:val="28"/>
              </w:rPr>
              <w:t>i</w:t>
            </w:r>
            <w:r w:rsidRPr="009950DF">
              <w:rPr>
                <w:rFonts w:ascii="Times New Roman" w:hAnsi="Times New Roman" w:cs="Times New Roman"/>
                <w:color w:val="000000" w:themeColor="text1"/>
                <w:sz w:val="28"/>
                <w:szCs w:val="28"/>
              </w:rPr>
              <w:t>, no kuriem viens konkursa kārtībā tiks izraudzīts, lai nodrošinātu aizsargāta lietotāja tirdzniecības pakalpojuma sniegšanu.</w:t>
            </w:r>
          </w:p>
          <w:p w:rsidR="003E5129" w:rsidRPr="009950DF" w:rsidRDefault="000A0882" w:rsidP="00AB2B6B">
            <w:pPr>
              <w:pStyle w:val="Default"/>
              <w:jc w:val="both"/>
              <w:rPr>
                <w:rFonts w:ascii="Times New Roman" w:hAnsi="Times New Roman" w:cs="Times New Roman"/>
                <w:color w:val="000000" w:themeColor="text1"/>
                <w:sz w:val="28"/>
                <w:szCs w:val="28"/>
              </w:rPr>
            </w:pPr>
            <w:r w:rsidRPr="009950DF">
              <w:rPr>
                <w:rFonts w:ascii="Times New Roman" w:hAnsi="Times New Roman" w:cs="Times New Roman"/>
                <w:color w:val="000000" w:themeColor="text1"/>
                <w:sz w:val="28"/>
                <w:szCs w:val="28"/>
              </w:rPr>
              <w:t xml:space="preserve">Pašvaldības, kam būs jānodrošina datu par </w:t>
            </w:r>
            <w:r w:rsidR="00AB2B6B" w:rsidRPr="009950DF">
              <w:rPr>
                <w:rFonts w:ascii="Times New Roman" w:hAnsi="Times New Roman" w:cs="Times New Roman"/>
                <w:color w:val="000000" w:themeColor="text1"/>
                <w:sz w:val="28"/>
                <w:szCs w:val="28"/>
              </w:rPr>
              <w:t>maznodrošinātām</w:t>
            </w:r>
            <w:r w:rsidRPr="009950DF">
              <w:rPr>
                <w:rFonts w:ascii="Times New Roman" w:hAnsi="Times New Roman" w:cs="Times New Roman"/>
                <w:color w:val="000000" w:themeColor="text1"/>
                <w:sz w:val="28"/>
                <w:szCs w:val="28"/>
              </w:rPr>
              <w:t xml:space="preserve"> un trūcīgām </w:t>
            </w:r>
            <w:r w:rsidR="0008592A" w:rsidRPr="009950DF">
              <w:rPr>
                <w:rFonts w:ascii="Times New Roman" w:hAnsi="Times New Roman" w:cs="Times New Roman"/>
                <w:color w:val="000000" w:themeColor="text1"/>
                <w:sz w:val="28"/>
                <w:szCs w:val="28"/>
              </w:rPr>
              <w:t>ģimenēm (</w:t>
            </w:r>
            <w:r w:rsidRPr="009950DF">
              <w:rPr>
                <w:rFonts w:ascii="Times New Roman" w:hAnsi="Times New Roman" w:cs="Times New Roman"/>
                <w:color w:val="000000" w:themeColor="text1"/>
                <w:sz w:val="28"/>
                <w:szCs w:val="28"/>
              </w:rPr>
              <w:t>personām</w:t>
            </w:r>
            <w:r w:rsidR="0008592A" w:rsidRPr="009950DF">
              <w:rPr>
                <w:rFonts w:ascii="Times New Roman" w:hAnsi="Times New Roman" w:cs="Times New Roman"/>
                <w:color w:val="000000" w:themeColor="text1"/>
                <w:sz w:val="28"/>
                <w:szCs w:val="28"/>
              </w:rPr>
              <w:t>)</w:t>
            </w:r>
            <w:r w:rsidRPr="009950DF">
              <w:rPr>
                <w:rFonts w:ascii="Times New Roman" w:hAnsi="Times New Roman" w:cs="Times New Roman"/>
                <w:color w:val="000000" w:themeColor="text1"/>
                <w:sz w:val="28"/>
                <w:szCs w:val="28"/>
              </w:rPr>
              <w:t xml:space="preserve"> sniegšana </w:t>
            </w:r>
            <w:r w:rsidR="001B5049" w:rsidRPr="009950DF">
              <w:rPr>
                <w:rFonts w:ascii="Times New Roman" w:hAnsi="Times New Roman" w:cs="Times New Roman"/>
                <w:color w:val="000000" w:themeColor="text1"/>
                <w:sz w:val="28"/>
                <w:szCs w:val="28"/>
              </w:rPr>
              <w:t xml:space="preserve"> </w:t>
            </w:r>
            <w:r w:rsidRPr="009950DF">
              <w:rPr>
                <w:rFonts w:ascii="Times New Roman" w:hAnsi="Times New Roman" w:cs="Times New Roman"/>
                <w:color w:val="000000" w:themeColor="text1"/>
                <w:sz w:val="28"/>
                <w:szCs w:val="28"/>
              </w:rPr>
              <w:t xml:space="preserve"> aizsargāta lietotāja tirdzniecības pakalpojuma sniedzējam.</w:t>
            </w:r>
          </w:p>
          <w:p w:rsidR="00726D61" w:rsidRPr="00753EFA" w:rsidRDefault="00252FC5" w:rsidP="00815A24">
            <w:pPr>
              <w:pStyle w:val="Default"/>
              <w:jc w:val="both"/>
              <w:rPr>
                <w:rFonts w:eastAsiaTheme="minorEastAsia"/>
                <w:sz w:val="28"/>
                <w:szCs w:val="28"/>
                <w:shd w:val="clear" w:color="auto" w:fill="FFFFFF"/>
              </w:rPr>
            </w:pPr>
            <w:r w:rsidRPr="009950DF">
              <w:rPr>
                <w:rFonts w:eastAsiaTheme="minorEastAsia"/>
                <w:sz w:val="28"/>
                <w:szCs w:val="28"/>
                <w:shd w:val="clear" w:color="auto" w:fill="FFFFFF"/>
              </w:rPr>
              <w:t xml:space="preserve">Pilsonības un migrācijas lietu pārvalde </w:t>
            </w:r>
            <w:r w:rsidR="00815A24" w:rsidRPr="009950DF">
              <w:rPr>
                <w:rFonts w:eastAsiaTheme="minorEastAsia"/>
                <w:sz w:val="28"/>
                <w:szCs w:val="28"/>
                <w:shd w:val="clear" w:color="auto" w:fill="FFFFFF"/>
              </w:rPr>
              <w:t>un</w:t>
            </w:r>
            <w:r w:rsidRPr="009950DF">
              <w:rPr>
                <w:rFonts w:eastAsiaTheme="minorEastAsia"/>
                <w:sz w:val="28"/>
                <w:szCs w:val="28"/>
                <w:shd w:val="clear" w:color="auto" w:fill="FFFFFF"/>
              </w:rPr>
              <w:t xml:space="preserve"> Veselības un darbspēju ekspertīzes ārstu valsts komisija</w:t>
            </w:r>
            <w:r w:rsidR="00815A24" w:rsidRPr="009950DF">
              <w:rPr>
                <w:rFonts w:eastAsiaTheme="minorEastAsia"/>
                <w:sz w:val="28"/>
                <w:szCs w:val="28"/>
                <w:shd w:val="clear" w:color="auto" w:fill="FFFFFF"/>
              </w:rPr>
              <w:t xml:space="preserve">, kas būs </w:t>
            </w:r>
            <w:r w:rsidR="00815A24" w:rsidRPr="009950DF">
              <w:rPr>
                <w:rFonts w:eastAsiaTheme="minorEastAsia"/>
                <w:sz w:val="28"/>
                <w:szCs w:val="28"/>
                <w:shd w:val="clear" w:color="auto" w:fill="FFFFFF"/>
              </w:rPr>
              <w:lastRenderedPageBreak/>
              <w:t xml:space="preserve">iesaistītas ar aizsargātā lietotāja tirdzniecības pakalpojuma sniegšanas nodrošināšanai nepieciešamo datu apmaiņas procesā. </w:t>
            </w:r>
          </w:p>
        </w:tc>
      </w:tr>
      <w:tr w:rsidR="003E5129" w:rsidRPr="009950DF" w:rsidTr="003E5129">
        <w:trPr>
          <w:trHeight w:val="472"/>
        </w:trPr>
        <w:tc>
          <w:tcPr>
            <w:tcW w:w="289" w:type="dxa"/>
          </w:tcPr>
          <w:p w:rsidR="003E5129" w:rsidRPr="009950DF" w:rsidRDefault="003E5129" w:rsidP="00E60625">
            <w:pPr>
              <w:jc w:val="both"/>
              <w:rPr>
                <w:color w:val="000000" w:themeColor="text1"/>
                <w:sz w:val="28"/>
                <w:szCs w:val="28"/>
              </w:rPr>
            </w:pPr>
            <w:r w:rsidRPr="009950DF">
              <w:rPr>
                <w:color w:val="000000" w:themeColor="text1"/>
                <w:sz w:val="28"/>
                <w:szCs w:val="28"/>
              </w:rPr>
              <w:lastRenderedPageBreak/>
              <w:t>2.</w:t>
            </w:r>
          </w:p>
        </w:tc>
        <w:tc>
          <w:tcPr>
            <w:tcW w:w="2693" w:type="dxa"/>
          </w:tcPr>
          <w:p w:rsidR="003E5129" w:rsidRPr="009950DF" w:rsidRDefault="003E5129" w:rsidP="00E60625">
            <w:pPr>
              <w:jc w:val="both"/>
              <w:rPr>
                <w:color w:val="000000" w:themeColor="text1"/>
                <w:sz w:val="28"/>
                <w:szCs w:val="28"/>
              </w:rPr>
            </w:pPr>
            <w:r w:rsidRPr="009950DF">
              <w:rPr>
                <w:color w:val="000000" w:themeColor="text1"/>
                <w:sz w:val="28"/>
                <w:szCs w:val="28"/>
              </w:rPr>
              <w:t>Tiesiskā regulējuma ietekme uz tautsaimniecību un administratīvo slogu</w:t>
            </w:r>
          </w:p>
        </w:tc>
        <w:tc>
          <w:tcPr>
            <w:tcW w:w="6521" w:type="dxa"/>
          </w:tcPr>
          <w:p w:rsidR="001B5049" w:rsidRPr="009950DF" w:rsidRDefault="004A0952" w:rsidP="00E60625">
            <w:pPr>
              <w:jc w:val="both"/>
              <w:rPr>
                <w:color w:val="000000"/>
                <w:sz w:val="28"/>
                <w:szCs w:val="28"/>
              </w:rPr>
            </w:pPr>
            <w:r w:rsidRPr="009950DF">
              <w:rPr>
                <w:color w:val="000000" w:themeColor="text1"/>
                <w:sz w:val="28"/>
                <w:szCs w:val="28"/>
              </w:rPr>
              <w:t xml:space="preserve"> </w:t>
            </w:r>
            <w:r w:rsidR="000A0882" w:rsidRPr="009950DF">
              <w:rPr>
                <w:color w:val="000000"/>
                <w:sz w:val="28"/>
                <w:szCs w:val="28"/>
              </w:rPr>
              <w:t>P</w:t>
            </w:r>
            <w:r w:rsidR="00C25CDC" w:rsidRPr="009950DF">
              <w:rPr>
                <w:color w:val="000000"/>
                <w:sz w:val="28"/>
                <w:szCs w:val="28"/>
              </w:rPr>
              <w:t>ašvaldības tieši netiek iesaistītas atbalsta instrumenta piemērošanā</w:t>
            </w:r>
            <w:r w:rsidR="000A0882" w:rsidRPr="009950DF">
              <w:rPr>
                <w:color w:val="000000"/>
                <w:sz w:val="28"/>
                <w:szCs w:val="28"/>
              </w:rPr>
              <w:t xml:space="preserve">, taču tās jau šobrīd nodrošina datu </w:t>
            </w:r>
            <w:r w:rsidR="00311CBA" w:rsidRPr="009950DF">
              <w:rPr>
                <w:color w:val="000000"/>
                <w:sz w:val="28"/>
                <w:szCs w:val="28"/>
              </w:rPr>
              <w:t xml:space="preserve">sniegšanu </w:t>
            </w:r>
            <w:r w:rsidR="00C25CDC" w:rsidRPr="009950DF">
              <w:rPr>
                <w:color w:val="000000"/>
                <w:sz w:val="28"/>
                <w:szCs w:val="28"/>
              </w:rPr>
              <w:t xml:space="preserve">par personām un ģimenēm, kurām ir piešķirts statuss, kas </w:t>
            </w:r>
            <w:r w:rsidR="0008592A" w:rsidRPr="009950DF">
              <w:rPr>
                <w:color w:val="000000"/>
                <w:sz w:val="28"/>
                <w:szCs w:val="28"/>
              </w:rPr>
              <w:t xml:space="preserve">dod </w:t>
            </w:r>
            <w:r w:rsidR="00C25CDC" w:rsidRPr="009950DF">
              <w:rPr>
                <w:color w:val="000000"/>
                <w:sz w:val="28"/>
                <w:szCs w:val="28"/>
              </w:rPr>
              <w:t>tiesības saņemt aizsargātā lietotāja pakalpojumu,</w:t>
            </w:r>
            <w:r w:rsidR="00311CBA" w:rsidRPr="009950DF">
              <w:rPr>
                <w:color w:val="000000"/>
                <w:sz w:val="28"/>
                <w:szCs w:val="28"/>
              </w:rPr>
              <w:t xml:space="preserve"> līdz ar to pašvaldībām  papildus administratīvais slogs nav paredzēts.</w:t>
            </w:r>
            <w:r w:rsidR="00C25CDC" w:rsidRPr="009950DF">
              <w:rPr>
                <w:color w:val="000000"/>
                <w:sz w:val="28"/>
                <w:szCs w:val="28"/>
              </w:rPr>
              <w:t xml:space="preserve"> </w:t>
            </w:r>
          </w:p>
          <w:p w:rsidR="001B5049" w:rsidRPr="009950DF" w:rsidRDefault="000C2039" w:rsidP="00E60625">
            <w:pPr>
              <w:jc w:val="both"/>
              <w:rPr>
                <w:color w:val="000000"/>
                <w:sz w:val="28"/>
                <w:szCs w:val="28"/>
              </w:rPr>
            </w:pPr>
            <w:r w:rsidRPr="009950DF">
              <w:rPr>
                <w:color w:val="000000"/>
                <w:sz w:val="28"/>
                <w:szCs w:val="28"/>
              </w:rPr>
              <w:t xml:space="preserve">Administratīvais slogs veidosies Ekonomikas ministrijai, kas uzraudzīs </w:t>
            </w:r>
            <w:r w:rsidR="00311CBA" w:rsidRPr="009950DF">
              <w:rPr>
                <w:color w:val="000000"/>
                <w:sz w:val="28"/>
                <w:szCs w:val="28"/>
              </w:rPr>
              <w:t xml:space="preserve">pakalpojuma sniegšanas </w:t>
            </w:r>
            <w:r w:rsidRPr="009950DF">
              <w:rPr>
                <w:color w:val="000000"/>
                <w:sz w:val="28"/>
                <w:szCs w:val="28"/>
              </w:rPr>
              <w:t xml:space="preserve">procesu un veiks </w:t>
            </w:r>
            <w:r w:rsidR="00311CBA" w:rsidRPr="009950DF">
              <w:rPr>
                <w:color w:val="000000"/>
                <w:sz w:val="28"/>
                <w:szCs w:val="28"/>
              </w:rPr>
              <w:t>pakalpojuma apmaksu.</w:t>
            </w:r>
            <w:r w:rsidRPr="009950DF">
              <w:rPr>
                <w:color w:val="000000"/>
                <w:sz w:val="28"/>
                <w:szCs w:val="28"/>
              </w:rPr>
              <w:t xml:space="preserve"> </w:t>
            </w:r>
          </w:p>
          <w:p w:rsidR="00653EE0" w:rsidRPr="009950DF" w:rsidRDefault="00311CBA" w:rsidP="00E60625">
            <w:pPr>
              <w:jc w:val="both"/>
              <w:rPr>
                <w:color w:val="000000"/>
                <w:sz w:val="28"/>
                <w:szCs w:val="28"/>
              </w:rPr>
            </w:pPr>
            <w:r w:rsidRPr="009950DF">
              <w:rPr>
                <w:color w:val="000000"/>
                <w:sz w:val="28"/>
                <w:szCs w:val="28"/>
              </w:rPr>
              <w:t xml:space="preserve">Administratīvais slogs veidosies </w:t>
            </w:r>
            <w:r w:rsidR="000C2039" w:rsidRPr="009950DF">
              <w:rPr>
                <w:color w:val="000000"/>
                <w:sz w:val="28"/>
                <w:szCs w:val="28"/>
              </w:rPr>
              <w:t>arī elektroenerģijas tirgotājam</w:t>
            </w:r>
            <w:r w:rsidR="002430F7" w:rsidRPr="009950DF">
              <w:rPr>
                <w:color w:val="000000"/>
                <w:sz w:val="28"/>
                <w:szCs w:val="28"/>
              </w:rPr>
              <w:t>,</w:t>
            </w:r>
            <w:r w:rsidRPr="009950DF">
              <w:rPr>
                <w:color w:val="000000"/>
                <w:sz w:val="28"/>
                <w:szCs w:val="28"/>
              </w:rPr>
              <w:t xml:space="preserve"> kas tiks izvēlēts konkursa kārtībā ar mērķi nodrošināt aizsargātā lietotāja tirdzniecības pakalpojuma </w:t>
            </w:r>
            <w:r w:rsidR="00C71221" w:rsidRPr="009950DF">
              <w:rPr>
                <w:color w:val="000000"/>
                <w:sz w:val="28"/>
                <w:szCs w:val="28"/>
              </w:rPr>
              <w:t>sniegšanu</w:t>
            </w:r>
            <w:r w:rsidRPr="009950DF">
              <w:rPr>
                <w:color w:val="000000"/>
                <w:sz w:val="28"/>
                <w:szCs w:val="28"/>
              </w:rPr>
              <w:t>, kas ietver sevī aizsargāto lietotāju datu apstrādi un pārbaudi kopīgi ar pašvaldībām</w:t>
            </w:r>
            <w:r w:rsidR="00CA2B15" w:rsidRPr="009950DF">
              <w:rPr>
                <w:color w:val="000000"/>
                <w:sz w:val="28"/>
                <w:szCs w:val="28"/>
              </w:rPr>
              <w:t xml:space="preserve"> un citām iestādēm</w:t>
            </w:r>
            <w:r w:rsidRPr="009950DF">
              <w:rPr>
                <w:color w:val="000000"/>
                <w:sz w:val="28"/>
                <w:szCs w:val="28"/>
              </w:rPr>
              <w:t xml:space="preserve">.  </w:t>
            </w:r>
            <w:r w:rsidR="000C2039" w:rsidRPr="009950DF">
              <w:rPr>
                <w:color w:val="000000"/>
                <w:sz w:val="28"/>
                <w:szCs w:val="28"/>
              </w:rPr>
              <w:t xml:space="preserve"> </w:t>
            </w:r>
          </w:p>
          <w:p w:rsidR="00815A24" w:rsidRPr="009950DF" w:rsidRDefault="00815A24" w:rsidP="00E60625">
            <w:pPr>
              <w:jc w:val="both"/>
              <w:rPr>
                <w:rFonts w:eastAsiaTheme="minorEastAsia"/>
                <w:sz w:val="28"/>
                <w:szCs w:val="28"/>
                <w:shd w:val="clear" w:color="auto" w:fill="FFFFFF"/>
              </w:rPr>
            </w:pPr>
            <w:r w:rsidRPr="009950DF">
              <w:rPr>
                <w:color w:val="000000"/>
                <w:sz w:val="28"/>
                <w:szCs w:val="28"/>
              </w:rPr>
              <w:t xml:space="preserve">Administratīvais slogs veidosies </w:t>
            </w:r>
            <w:r w:rsidRPr="009950DF">
              <w:rPr>
                <w:rFonts w:eastAsiaTheme="minorEastAsia"/>
                <w:sz w:val="28"/>
                <w:szCs w:val="28"/>
                <w:shd w:val="clear" w:color="auto" w:fill="FFFFFF"/>
              </w:rPr>
              <w:t xml:space="preserve"> Pilsonības un migrācijas lietu pārvaldei kā arī Veselības un darbspēju ekspertīzes ārstu valsts komisija</w:t>
            </w:r>
            <w:r w:rsidR="00E07467">
              <w:rPr>
                <w:rFonts w:eastAsiaTheme="minorEastAsia"/>
                <w:sz w:val="28"/>
                <w:szCs w:val="28"/>
                <w:shd w:val="clear" w:color="auto" w:fill="FFFFFF"/>
              </w:rPr>
              <w:t>i</w:t>
            </w:r>
            <w:r w:rsidRPr="009950DF">
              <w:rPr>
                <w:rFonts w:eastAsiaTheme="minorEastAsia"/>
                <w:sz w:val="28"/>
                <w:szCs w:val="28"/>
                <w:shd w:val="clear" w:color="auto" w:fill="FFFFFF"/>
              </w:rPr>
              <w:t xml:space="preserve"> saistībā ar iesaisti aizsargātā lietotāja tirdzniecības pakalpojuma sniegšanas nodrošināšanai nepieciešamo datu apmaiņas procesā.</w:t>
            </w:r>
          </w:p>
          <w:p w:rsidR="003E5129" w:rsidRPr="009950DF" w:rsidRDefault="00065786" w:rsidP="00C71221">
            <w:pPr>
              <w:jc w:val="both"/>
              <w:rPr>
                <w:color w:val="000000" w:themeColor="text1"/>
                <w:sz w:val="28"/>
                <w:szCs w:val="28"/>
              </w:rPr>
            </w:pPr>
            <w:r w:rsidRPr="009950DF">
              <w:rPr>
                <w:color w:val="000000" w:themeColor="text1"/>
                <w:sz w:val="28"/>
                <w:szCs w:val="28"/>
              </w:rPr>
              <w:t>Ar atbalsta instrumenta pieejamību aizsargātajiem lietotājiem tiks pozitīvi ietekmēts to kopējais sociālais st</w:t>
            </w:r>
            <w:r w:rsidR="000B0B25" w:rsidRPr="009950DF">
              <w:rPr>
                <w:color w:val="000000" w:themeColor="text1"/>
                <w:sz w:val="28"/>
                <w:szCs w:val="28"/>
              </w:rPr>
              <w:t xml:space="preserve">āvoklis un </w:t>
            </w:r>
            <w:r w:rsidRPr="009950DF">
              <w:rPr>
                <w:color w:val="000000" w:themeColor="text1"/>
                <w:sz w:val="28"/>
                <w:szCs w:val="28"/>
              </w:rPr>
              <w:t>maksātspēja,</w:t>
            </w:r>
            <w:r w:rsidR="007A5FB9" w:rsidRPr="009950DF">
              <w:rPr>
                <w:color w:val="000000" w:themeColor="text1"/>
                <w:sz w:val="28"/>
                <w:szCs w:val="28"/>
              </w:rPr>
              <w:t xml:space="preserve"> jo atbalsta instruments šobrīd vidēji aizsargātam lietotājam dod 3</w:t>
            </w:r>
            <w:r w:rsidR="00A83756">
              <w:rPr>
                <w:color w:val="000000" w:themeColor="text1"/>
                <w:sz w:val="28"/>
                <w:szCs w:val="28"/>
              </w:rPr>
              <w:t xml:space="preserve"> - 5</w:t>
            </w:r>
            <w:r w:rsidR="007A5FB9" w:rsidRPr="009950DF">
              <w:rPr>
                <w:color w:val="000000" w:themeColor="text1"/>
                <w:sz w:val="28"/>
                <w:szCs w:val="28"/>
              </w:rPr>
              <w:t xml:space="preserve"> EUR ietaupījumu mēnesī. </w:t>
            </w:r>
            <w:r w:rsidR="00311CBA" w:rsidRPr="009950DF">
              <w:rPr>
                <w:color w:val="000000" w:themeColor="text1"/>
                <w:sz w:val="28"/>
                <w:szCs w:val="28"/>
              </w:rPr>
              <w:t xml:space="preserve"> </w:t>
            </w:r>
          </w:p>
        </w:tc>
      </w:tr>
      <w:tr w:rsidR="003E5129" w:rsidRPr="009950DF" w:rsidTr="003E5129">
        <w:trPr>
          <w:trHeight w:val="50"/>
        </w:trPr>
        <w:tc>
          <w:tcPr>
            <w:tcW w:w="289" w:type="dxa"/>
          </w:tcPr>
          <w:p w:rsidR="003E5129" w:rsidRPr="009950DF" w:rsidRDefault="003E5129" w:rsidP="00E60625">
            <w:pPr>
              <w:jc w:val="both"/>
              <w:rPr>
                <w:color w:val="000000" w:themeColor="text1"/>
                <w:sz w:val="28"/>
                <w:szCs w:val="28"/>
              </w:rPr>
            </w:pPr>
            <w:r w:rsidRPr="009950DF">
              <w:rPr>
                <w:color w:val="000000" w:themeColor="text1"/>
                <w:sz w:val="28"/>
                <w:szCs w:val="28"/>
              </w:rPr>
              <w:t>3.</w:t>
            </w:r>
          </w:p>
        </w:tc>
        <w:tc>
          <w:tcPr>
            <w:tcW w:w="2693" w:type="dxa"/>
          </w:tcPr>
          <w:p w:rsidR="003E5129" w:rsidRPr="009950DF" w:rsidRDefault="003E5129" w:rsidP="00E60625">
            <w:pPr>
              <w:jc w:val="both"/>
              <w:rPr>
                <w:color w:val="000000" w:themeColor="text1"/>
                <w:sz w:val="28"/>
                <w:szCs w:val="28"/>
              </w:rPr>
            </w:pPr>
            <w:r w:rsidRPr="009950DF">
              <w:rPr>
                <w:color w:val="000000" w:themeColor="text1"/>
                <w:sz w:val="28"/>
                <w:szCs w:val="28"/>
              </w:rPr>
              <w:t>Administratīvo izmaksu monetārs novērtējums</w:t>
            </w:r>
          </w:p>
        </w:tc>
        <w:tc>
          <w:tcPr>
            <w:tcW w:w="6521" w:type="dxa"/>
          </w:tcPr>
          <w:p w:rsidR="003E5129" w:rsidRPr="009950DF" w:rsidRDefault="003E5129" w:rsidP="00E60625">
            <w:pPr>
              <w:jc w:val="both"/>
              <w:rPr>
                <w:sz w:val="28"/>
                <w:szCs w:val="28"/>
              </w:rPr>
            </w:pPr>
            <w:r w:rsidRPr="009950DF">
              <w:rPr>
                <w:sz w:val="28"/>
                <w:szCs w:val="28"/>
              </w:rPr>
              <w:t>Administratīvo izmaksu novērtējum</w:t>
            </w:r>
            <w:r w:rsidR="00C71221" w:rsidRPr="009950DF">
              <w:rPr>
                <w:sz w:val="28"/>
                <w:szCs w:val="28"/>
              </w:rPr>
              <w:t xml:space="preserve">u </w:t>
            </w:r>
            <w:r w:rsidR="00C71221" w:rsidRPr="009950DF">
              <w:rPr>
                <w:color w:val="000000"/>
                <w:sz w:val="28"/>
                <w:szCs w:val="28"/>
              </w:rPr>
              <w:t>aizsargātā lietotāja tirdzniecības pakalpojuma snie</w:t>
            </w:r>
            <w:r w:rsidR="00906900">
              <w:rPr>
                <w:color w:val="000000"/>
                <w:sz w:val="28"/>
                <w:szCs w:val="28"/>
              </w:rPr>
              <w:t>dzējam</w:t>
            </w:r>
            <w:r w:rsidR="00C71221" w:rsidRPr="009950DF">
              <w:rPr>
                <w:color w:val="000000"/>
                <w:sz w:val="28"/>
                <w:szCs w:val="28"/>
              </w:rPr>
              <w:t xml:space="preserve"> šobrīd nav iespējams noteikt, jo tas atkarīgs no elektroenerģijas tirgotāja darba organizācijas un administratīvās struktūras.</w:t>
            </w:r>
          </w:p>
          <w:p w:rsidR="003E5129" w:rsidRPr="009950DF" w:rsidRDefault="00AB1565" w:rsidP="00E60625">
            <w:pPr>
              <w:jc w:val="both"/>
              <w:rPr>
                <w:sz w:val="28"/>
                <w:szCs w:val="28"/>
              </w:rPr>
            </w:pPr>
            <w:r w:rsidRPr="009950DF">
              <w:rPr>
                <w:sz w:val="28"/>
                <w:szCs w:val="28"/>
              </w:rPr>
              <w:t>Savukārt, veicot a</w:t>
            </w:r>
            <w:r w:rsidR="003E5129" w:rsidRPr="009950DF">
              <w:rPr>
                <w:sz w:val="28"/>
                <w:szCs w:val="28"/>
              </w:rPr>
              <w:t xml:space="preserve">dministratīvo izmaksu novērtējumu valsts pārvaldes </w:t>
            </w:r>
            <w:r w:rsidRPr="009950DF">
              <w:rPr>
                <w:sz w:val="28"/>
                <w:szCs w:val="28"/>
              </w:rPr>
              <w:t>institūcijām</w:t>
            </w:r>
            <w:r w:rsidR="003E5129" w:rsidRPr="009950DF">
              <w:rPr>
                <w:sz w:val="28"/>
                <w:szCs w:val="28"/>
              </w:rPr>
              <w:t xml:space="preserve"> var norādīt, ka ar noteikumu projektu tiek paredzēti papildu pienākumi Ekonomikas ministrijai, kas tiek veikti, nolūkā </w:t>
            </w:r>
            <w:r w:rsidR="003E5129" w:rsidRPr="009950DF">
              <w:rPr>
                <w:bCs/>
                <w:color w:val="000000" w:themeColor="text1"/>
                <w:sz w:val="28"/>
                <w:szCs w:val="28"/>
              </w:rPr>
              <w:t>pārliecināties</w:t>
            </w:r>
            <w:r w:rsidR="00C03F33" w:rsidRPr="009950DF">
              <w:rPr>
                <w:bCs/>
                <w:color w:val="000000" w:themeColor="text1"/>
                <w:sz w:val="28"/>
                <w:szCs w:val="28"/>
              </w:rPr>
              <w:t xml:space="preserve"> par</w:t>
            </w:r>
            <w:r w:rsidR="003E5129" w:rsidRPr="009950DF">
              <w:rPr>
                <w:bCs/>
                <w:color w:val="000000" w:themeColor="text1"/>
                <w:sz w:val="28"/>
                <w:szCs w:val="28"/>
              </w:rPr>
              <w:t xml:space="preserve"> </w:t>
            </w:r>
            <w:r w:rsidR="00584797" w:rsidRPr="009950DF">
              <w:rPr>
                <w:bCs/>
                <w:color w:val="000000" w:themeColor="text1"/>
                <w:sz w:val="28"/>
                <w:szCs w:val="28"/>
              </w:rPr>
              <w:t>aizsargātā</w:t>
            </w:r>
            <w:r w:rsidR="00C03F33" w:rsidRPr="009950DF">
              <w:rPr>
                <w:color w:val="000000" w:themeColor="text1"/>
                <w:sz w:val="28"/>
                <w:szCs w:val="28"/>
              </w:rPr>
              <w:t xml:space="preserve"> pakalpojuma tirdzniecības sniedzēja iesniegtā rēķina atbilstību iesniegtajiem ikmēneša datiem par pakalpojuma sniegšanu. </w:t>
            </w:r>
          </w:p>
          <w:p w:rsidR="00A14AFD" w:rsidRPr="009950DF" w:rsidRDefault="002430F7" w:rsidP="00E60625">
            <w:pPr>
              <w:jc w:val="both"/>
              <w:rPr>
                <w:sz w:val="28"/>
                <w:szCs w:val="28"/>
              </w:rPr>
            </w:pPr>
            <w:r w:rsidRPr="009950DF">
              <w:rPr>
                <w:sz w:val="28"/>
                <w:szCs w:val="28"/>
              </w:rPr>
              <w:t xml:space="preserve">Ekonomikas ministrija nodrošinās ar minēto atbalsta mehānismu paredzēto jauno pienākumu izpildi esošo funkciju ietvaros. </w:t>
            </w:r>
          </w:p>
          <w:p w:rsidR="003E5129" w:rsidRPr="009950DF" w:rsidRDefault="003E5129" w:rsidP="00E60625">
            <w:pPr>
              <w:jc w:val="both"/>
              <w:rPr>
                <w:color w:val="000000" w:themeColor="text1"/>
                <w:sz w:val="28"/>
                <w:szCs w:val="28"/>
              </w:rPr>
            </w:pPr>
          </w:p>
        </w:tc>
      </w:tr>
      <w:tr w:rsidR="003E5129" w:rsidRPr="009950DF" w:rsidTr="003E5129">
        <w:trPr>
          <w:trHeight w:val="274"/>
        </w:trPr>
        <w:tc>
          <w:tcPr>
            <w:tcW w:w="289" w:type="dxa"/>
          </w:tcPr>
          <w:p w:rsidR="003E5129" w:rsidRPr="009950DF" w:rsidRDefault="003E5129" w:rsidP="00E60625">
            <w:pPr>
              <w:jc w:val="both"/>
              <w:rPr>
                <w:color w:val="000000" w:themeColor="text1"/>
                <w:sz w:val="28"/>
                <w:szCs w:val="28"/>
              </w:rPr>
            </w:pPr>
            <w:r w:rsidRPr="009950DF">
              <w:rPr>
                <w:color w:val="000000" w:themeColor="text1"/>
                <w:sz w:val="28"/>
                <w:szCs w:val="28"/>
              </w:rPr>
              <w:lastRenderedPageBreak/>
              <w:t>4.</w:t>
            </w:r>
          </w:p>
        </w:tc>
        <w:tc>
          <w:tcPr>
            <w:tcW w:w="2693" w:type="dxa"/>
          </w:tcPr>
          <w:p w:rsidR="003E5129" w:rsidRPr="009950DF" w:rsidRDefault="003E5129" w:rsidP="00E60625">
            <w:pPr>
              <w:jc w:val="both"/>
              <w:rPr>
                <w:color w:val="000000" w:themeColor="text1"/>
                <w:sz w:val="28"/>
                <w:szCs w:val="28"/>
              </w:rPr>
            </w:pPr>
            <w:r w:rsidRPr="009950DF">
              <w:rPr>
                <w:color w:val="000000" w:themeColor="text1"/>
                <w:sz w:val="28"/>
                <w:szCs w:val="28"/>
              </w:rPr>
              <w:t>Cita informācija</w:t>
            </w:r>
          </w:p>
        </w:tc>
        <w:tc>
          <w:tcPr>
            <w:tcW w:w="6521" w:type="dxa"/>
          </w:tcPr>
          <w:p w:rsidR="003E5129" w:rsidRPr="009950DF" w:rsidRDefault="003E5129" w:rsidP="00E60625">
            <w:pPr>
              <w:rPr>
                <w:color w:val="000000" w:themeColor="text1"/>
                <w:sz w:val="28"/>
                <w:szCs w:val="28"/>
              </w:rPr>
            </w:pPr>
            <w:r w:rsidRPr="009950DF">
              <w:rPr>
                <w:color w:val="000000" w:themeColor="text1"/>
                <w:sz w:val="28"/>
                <w:szCs w:val="28"/>
              </w:rPr>
              <w:t>Nav.</w:t>
            </w:r>
          </w:p>
        </w:tc>
      </w:tr>
      <w:tr w:rsidR="00751B40" w:rsidRPr="009950DF" w:rsidTr="003E5129">
        <w:trPr>
          <w:trHeight w:val="274"/>
        </w:trPr>
        <w:tc>
          <w:tcPr>
            <w:tcW w:w="289" w:type="dxa"/>
          </w:tcPr>
          <w:p w:rsidR="00751B40" w:rsidRPr="009950DF" w:rsidRDefault="00751B40" w:rsidP="00E60625">
            <w:pPr>
              <w:jc w:val="both"/>
              <w:rPr>
                <w:color w:val="000000" w:themeColor="text1"/>
                <w:sz w:val="28"/>
                <w:szCs w:val="28"/>
              </w:rPr>
            </w:pPr>
          </w:p>
        </w:tc>
        <w:tc>
          <w:tcPr>
            <w:tcW w:w="2693" w:type="dxa"/>
          </w:tcPr>
          <w:p w:rsidR="00751B40" w:rsidRPr="009950DF" w:rsidRDefault="00751B40" w:rsidP="00E60625">
            <w:pPr>
              <w:jc w:val="both"/>
              <w:rPr>
                <w:color w:val="000000" w:themeColor="text1"/>
                <w:sz w:val="28"/>
                <w:szCs w:val="28"/>
              </w:rPr>
            </w:pPr>
          </w:p>
        </w:tc>
        <w:tc>
          <w:tcPr>
            <w:tcW w:w="6521" w:type="dxa"/>
          </w:tcPr>
          <w:p w:rsidR="00751B40" w:rsidRPr="009950DF" w:rsidRDefault="00751B40" w:rsidP="00E60625">
            <w:pPr>
              <w:rPr>
                <w:color w:val="000000" w:themeColor="text1"/>
                <w:sz w:val="28"/>
                <w:szCs w:val="28"/>
              </w:rPr>
            </w:pPr>
          </w:p>
        </w:tc>
      </w:tr>
    </w:tbl>
    <w:p w:rsidR="0094759F" w:rsidRPr="009950DF" w:rsidRDefault="0094759F" w:rsidP="00E60625">
      <w:pPr>
        <w:pStyle w:val="naisf"/>
        <w:tabs>
          <w:tab w:val="left" w:pos="5760"/>
        </w:tabs>
        <w:spacing w:before="0" w:beforeAutospacing="0" w:after="0" w:afterAutospacing="0"/>
        <w:rPr>
          <w:color w:val="000000" w:themeColor="text1"/>
          <w:sz w:val="28"/>
          <w:szCs w:val="28"/>
        </w:rPr>
      </w:pPr>
    </w:p>
    <w:tbl>
      <w:tblPr>
        <w:tblW w:w="5240"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686"/>
        <w:gridCol w:w="1134"/>
        <w:gridCol w:w="1417"/>
        <w:gridCol w:w="1418"/>
        <w:gridCol w:w="1417"/>
        <w:gridCol w:w="1418"/>
      </w:tblGrid>
      <w:tr w:rsidR="00E4507D" w:rsidRPr="009950DF" w:rsidTr="000F2978">
        <w:trPr>
          <w:trHeight w:val="360"/>
          <w:jc w:val="center"/>
        </w:trPr>
        <w:tc>
          <w:tcPr>
            <w:tcW w:w="9490" w:type="dxa"/>
            <w:gridSpan w:val="6"/>
            <w:tcBorders>
              <w:top w:val="outset" w:sz="6" w:space="0" w:color="414142"/>
              <w:left w:val="outset" w:sz="6" w:space="0" w:color="414142"/>
              <w:bottom w:val="outset" w:sz="6" w:space="0" w:color="414142"/>
              <w:right w:val="outset" w:sz="6" w:space="0" w:color="414142"/>
            </w:tcBorders>
            <w:vAlign w:val="center"/>
            <w:hideMark/>
          </w:tcPr>
          <w:p w:rsidR="008C3993" w:rsidRPr="009950DF" w:rsidRDefault="00E4507D" w:rsidP="00E4507D">
            <w:pPr>
              <w:spacing w:before="100" w:beforeAutospacing="1" w:after="100" w:afterAutospacing="1" w:line="293" w:lineRule="atLeast"/>
              <w:jc w:val="center"/>
              <w:rPr>
                <w:b/>
                <w:bCs/>
                <w:sz w:val="28"/>
                <w:szCs w:val="28"/>
              </w:rPr>
            </w:pPr>
            <w:r w:rsidRPr="009950DF">
              <w:rPr>
                <w:b/>
                <w:bCs/>
                <w:sz w:val="28"/>
                <w:szCs w:val="28"/>
              </w:rPr>
              <w:t>III. Tiesību akta projekta ietekme uz valsts budžetu un pašvaldību budžetiem</w:t>
            </w:r>
          </w:p>
          <w:p w:rsidR="00E4507D" w:rsidRPr="009950DF" w:rsidRDefault="00E4507D" w:rsidP="008C3993">
            <w:pPr>
              <w:rPr>
                <w:sz w:val="28"/>
                <w:szCs w:val="28"/>
              </w:rPr>
            </w:pPr>
          </w:p>
        </w:tc>
      </w:tr>
      <w:tr w:rsidR="00E4507D" w:rsidRPr="009950DF" w:rsidTr="000F2978">
        <w:trPr>
          <w:jc w:val="center"/>
        </w:trPr>
        <w:tc>
          <w:tcPr>
            <w:tcW w:w="2686" w:type="dxa"/>
            <w:vMerge w:val="restart"/>
            <w:tcBorders>
              <w:top w:val="outset" w:sz="6" w:space="0" w:color="414142"/>
              <w:left w:val="outset" w:sz="6" w:space="0" w:color="414142"/>
              <w:bottom w:val="outset" w:sz="6" w:space="0" w:color="414142"/>
              <w:right w:val="outset" w:sz="6" w:space="0" w:color="414142"/>
            </w:tcBorders>
            <w:vAlign w:val="center"/>
            <w:hideMark/>
          </w:tcPr>
          <w:p w:rsidR="00E4507D" w:rsidRPr="009950DF" w:rsidRDefault="00E4507D" w:rsidP="00E4507D">
            <w:pPr>
              <w:spacing w:before="100" w:beforeAutospacing="1" w:after="100" w:afterAutospacing="1" w:line="293" w:lineRule="atLeast"/>
              <w:jc w:val="center"/>
              <w:rPr>
                <w:b/>
                <w:bCs/>
                <w:sz w:val="28"/>
                <w:szCs w:val="28"/>
              </w:rPr>
            </w:pPr>
            <w:r w:rsidRPr="009950DF">
              <w:rPr>
                <w:b/>
                <w:bCs/>
                <w:sz w:val="28"/>
                <w:szCs w:val="28"/>
              </w:rPr>
              <w:t>Rādītāji</w:t>
            </w:r>
          </w:p>
        </w:tc>
        <w:tc>
          <w:tcPr>
            <w:tcW w:w="2551" w:type="dxa"/>
            <w:gridSpan w:val="2"/>
            <w:vMerge w:val="restart"/>
            <w:tcBorders>
              <w:top w:val="outset" w:sz="6" w:space="0" w:color="414142"/>
              <w:left w:val="outset" w:sz="6" w:space="0" w:color="414142"/>
              <w:bottom w:val="outset" w:sz="6" w:space="0" w:color="414142"/>
              <w:right w:val="outset" w:sz="6" w:space="0" w:color="414142"/>
            </w:tcBorders>
            <w:vAlign w:val="center"/>
            <w:hideMark/>
          </w:tcPr>
          <w:p w:rsidR="00E4507D" w:rsidRPr="009950DF" w:rsidRDefault="00E4507D" w:rsidP="00E4507D">
            <w:pPr>
              <w:spacing w:before="100" w:beforeAutospacing="1" w:after="100" w:afterAutospacing="1" w:line="293" w:lineRule="atLeast"/>
              <w:jc w:val="center"/>
              <w:rPr>
                <w:b/>
                <w:bCs/>
                <w:sz w:val="28"/>
                <w:szCs w:val="28"/>
              </w:rPr>
            </w:pPr>
            <w:r w:rsidRPr="009950DF">
              <w:rPr>
                <w:b/>
                <w:bCs/>
                <w:sz w:val="28"/>
                <w:szCs w:val="28"/>
              </w:rPr>
              <w:t>2015.gads</w:t>
            </w:r>
          </w:p>
        </w:tc>
        <w:tc>
          <w:tcPr>
            <w:tcW w:w="4253" w:type="dxa"/>
            <w:gridSpan w:val="3"/>
            <w:tcBorders>
              <w:top w:val="outset" w:sz="6" w:space="0" w:color="414142"/>
              <w:left w:val="outset" w:sz="6" w:space="0" w:color="414142"/>
              <w:bottom w:val="outset" w:sz="6" w:space="0" w:color="414142"/>
              <w:right w:val="outset" w:sz="6" w:space="0" w:color="414142"/>
            </w:tcBorders>
            <w:vAlign w:val="center"/>
            <w:hideMark/>
          </w:tcPr>
          <w:p w:rsidR="00E4507D" w:rsidRPr="009950DF" w:rsidRDefault="00E4507D" w:rsidP="00E4507D">
            <w:pPr>
              <w:spacing w:before="100" w:beforeAutospacing="1" w:after="100" w:afterAutospacing="1" w:line="293" w:lineRule="atLeast"/>
              <w:jc w:val="center"/>
              <w:rPr>
                <w:sz w:val="28"/>
                <w:szCs w:val="28"/>
              </w:rPr>
            </w:pPr>
            <w:r w:rsidRPr="009950DF">
              <w:rPr>
                <w:sz w:val="28"/>
                <w:szCs w:val="28"/>
              </w:rPr>
              <w:t xml:space="preserve">Turpmākie trīs gadi </w:t>
            </w:r>
            <w:r w:rsidR="00776D34" w:rsidRPr="009950DF">
              <w:rPr>
                <w:i/>
                <w:sz w:val="28"/>
                <w:szCs w:val="28"/>
              </w:rPr>
              <w:t>(</w:t>
            </w:r>
            <w:proofErr w:type="spellStart"/>
            <w:r w:rsidRPr="009950DF">
              <w:rPr>
                <w:i/>
                <w:iCs/>
                <w:sz w:val="28"/>
                <w:szCs w:val="28"/>
              </w:rPr>
              <w:t>euro</w:t>
            </w:r>
            <w:proofErr w:type="spellEnd"/>
            <w:r w:rsidRPr="009950DF">
              <w:rPr>
                <w:sz w:val="28"/>
                <w:szCs w:val="28"/>
              </w:rPr>
              <w:t>)</w:t>
            </w:r>
          </w:p>
        </w:tc>
      </w:tr>
      <w:tr w:rsidR="00E4507D" w:rsidRPr="009950DF" w:rsidTr="000F2978">
        <w:trPr>
          <w:jc w:val="center"/>
        </w:trPr>
        <w:tc>
          <w:tcPr>
            <w:tcW w:w="2686" w:type="dxa"/>
            <w:vMerge/>
            <w:tcBorders>
              <w:top w:val="outset" w:sz="6" w:space="0" w:color="414142"/>
              <w:left w:val="outset" w:sz="6" w:space="0" w:color="414142"/>
              <w:bottom w:val="outset" w:sz="6" w:space="0" w:color="414142"/>
              <w:right w:val="outset" w:sz="6" w:space="0" w:color="414142"/>
            </w:tcBorders>
            <w:vAlign w:val="center"/>
            <w:hideMark/>
          </w:tcPr>
          <w:p w:rsidR="00E4507D" w:rsidRPr="009950DF" w:rsidRDefault="00E4507D" w:rsidP="00E4507D">
            <w:pPr>
              <w:rPr>
                <w:b/>
                <w:bCs/>
                <w:sz w:val="28"/>
                <w:szCs w:val="28"/>
              </w:rPr>
            </w:pPr>
          </w:p>
        </w:tc>
        <w:tc>
          <w:tcPr>
            <w:tcW w:w="2551" w:type="dxa"/>
            <w:gridSpan w:val="2"/>
            <w:vMerge/>
            <w:tcBorders>
              <w:top w:val="outset" w:sz="6" w:space="0" w:color="414142"/>
              <w:left w:val="outset" w:sz="6" w:space="0" w:color="414142"/>
              <w:bottom w:val="outset" w:sz="6" w:space="0" w:color="414142"/>
              <w:right w:val="outset" w:sz="6" w:space="0" w:color="414142"/>
            </w:tcBorders>
            <w:vAlign w:val="center"/>
            <w:hideMark/>
          </w:tcPr>
          <w:p w:rsidR="00E4507D" w:rsidRPr="009950DF" w:rsidRDefault="00E4507D" w:rsidP="00E4507D">
            <w:pPr>
              <w:rPr>
                <w:b/>
                <w:bCs/>
                <w:sz w:val="28"/>
                <w:szCs w:val="28"/>
              </w:rPr>
            </w:pPr>
          </w:p>
        </w:tc>
        <w:tc>
          <w:tcPr>
            <w:tcW w:w="1418" w:type="dxa"/>
            <w:tcBorders>
              <w:top w:val="outset" w:sz="6" w:space="0" w:color="414142"/>
              <w:left w:val="outset" w:sz="6" w:space="0" w:color="414142"/>
              <w:bottom w:val="outset" w:sz="6" w:space="0" w:color="414142"/>
              <w:right w:val="outset" w:sz="6" w:space="0" w:color="414142"/>
            </w:tcBorders>
            <w:vAlign w:val="center"/>
            <w:hideMark/>
          </w:tcPr>
          <w:p w:rsidR="00E4507D" w:rsidRPr="009950DF" w:rsidRDefault="00E4507D" w:rsidP="00E4507D">
            <w:pPr>
              <w:spacing w:before="100" w:beforeAutospacing="1" w:after="100" w:afterAutospacing="1" w:line="293" w:lineRule="atLeast"/>
              <w:jc w:val="center"/>
              <w:rPr>
                <w:b/>
                <w:bCs/>
                <w:sz w:val="28"/>
                <w:szCs w:val="28"/>
              </w:rPr>
            </w:pPr>
            <w:r w:rsidRPr="009950DF">
              <w:rPr>
                <w:b/>
                <w:bCs/>
                <w:sz w:val="28"/>
                <w:szCs w:val="28"/>
              </w:rPr>
              <w:t>2016</w:t>
            </w:r>
            <w:r w:rsidR="00A8619B" w:rsidRPr="009950DF">
              <w:rPr>
                <w:b/>
                <w:bCs/>
                <w:sz w:val="28"/>
                <w:szCs w:val="28"/>
              </w:rPr>
              <w:t>.gads</w:t>
            </w:r>
          </w:p>
        </w:tc>
        <w:tc>
          <w:tcPr>
            <w:tcW w:w="1417" w:type="dxa"/>
            <w:tcBorders>
              <w:top w:val="outset" w:sz="6" w:space="0" w:color="414142"/>
              <w:left w:val="outset" w:sz="6" w:space="0" w:color="414142"/>
              <w:bottom w:val="outset" w:sz="6" w:space="0" w:color="414142"/>
              <w:right w:val="outset" w:sz="6" w:space="0" w:color="414142"/>
            </w:tcBorders>
            <w:vAlign w:val="center"/>
            <w:hideMark/>
          </w:tcPr>
          <w:p w:rsidR="00E4507D" w:rsidRPr="009950DF" w:rsidRDefault="00E4507D" w:rsidP="00E4507D">
            <w:pPr>
              <w:spacing w:before="100" w:beforeAutospacing="1" w:after="100" w:afterAutospacing="1" w:line="293" w:lineRule="atLeast"/>
              <w:jc w:val="center"/>
              <w:rPr>
                <w:b/>
                <w:bCs/>
                <w:sz w:val="28"/>
                <w:szCs w:val="28"/>
              </w:rPr>
            </w:pPr>
            <w:r w:rsidRPr="009950DF">
              <w:rPr>
                <w:b/>
                <w:bCs/>
                <w:sz w:val="28"/>
                <w:szCs w:val="28"/>
              </w:rPr>
              <w:t>2017</w:t>
            </w:r>
            <w:r w:rsidR="00A8619B" w:rsidRPr="009950DF">
              <w:rPr>
                <w:b/>
                <w:bCs/>
                <w:sz w:val="28"/>
                <w:szCs w:val="28"/>
              </w:rPr>
              <w:t>.gads</w:t>
            </w:r>
          </w:p>
        </w:tc>
        <w:tc>
          <w:tcPr>
            <w:tcW w:w="1418" w:type="dxa"/>
            <w:tcBorders>
              <w:top w:val="outset" w:sz="6" w:space="0" w:color="414142"/>
              <w:left w:val="outset" w:sz="6" w:space="0" w:color="414142"/>
              <w:bottom w:val="outset" w:sz="6" w:space="0" w:color="414142"/>
              <w:right w:val="outset" w:sz="6" w:space="0" w:color="414142"/>
            </w:tcBorders>
            <w:vAlign w:val="center"/>
            <w:hideMark/>
          </w:tcPr>
          <w:p w:rsidR="00E4507D" w:rsidRPr="009950DF" w:rsidRDefault="00E4507D" w:rsidP="00E4507D">
            <w:pPr>
              <w:spacing w:before="100" w:beforeAutospacing="1" w:after="100" w:afterAutospacing="1" w:line="293" w:lineRule="atLeast"/>
              <w:jc w:val="center"/>
              <w:rPr>
                <w:b/>
                <w:bCs/>
                <w:sz w:val="28"/>
                <w:szCs w:val="28"/>
              </w:rPr>
            </w:pPr>
            <w:r w:rsidRPr="009950DF">
              <w:rPr>
                <w:b/>
                <w:bCs/>
                <w:sz w:val="28"/>
                <w:szCs w:val="28"/>
              </w:rPr>
              <w:t>2018</w:t>
            </w:r>
            <w:r w:rsidR="00A8619B" w:rsidRPr="009950DF">
              <w:rPr>
                <w:b/>
                <w:bCs/>
                <w:sz w:val="28"/>
                <w:szCs w:val="28"/>
              </w:rPr>
              <w:t>.gads</w:t>
            </w:r>
          </w:p>
        </w:tc>
      </w:tr>
      <w:tr w:rsidR="00E4507D" w:rsidRPr="009950DF" w:rsidTr="000F2978">
        <w:trPr>
          <w:jc w:val="center"/>
        </w:trPr>
        <w:tc>
          <w:tcPr>
            <w:tcW w:w="2686" w:type="dxa"/>
            <w:vMerge/>
            <w:tcBorders>
              <w:top w:val="outset" w:sz="6" w:space="0" w:color="414142"/>
              <w:left w:val="outset" w:sz="6" w:space="0" w:color="414142"/>
              <w:bottom w:val="outset" w:sz="6" w:space="0" w:color="414142"/>
              <w:right w:val="outset" w:sz="6" w:space="0" w:color="414142"/>
            </w:tcBorders>
            <w:vAlign w:val="center"/>
            <w:hideMark/>
          </w:tcPr>
          <w:p w:rsidR="00E4507D" w:rsidRPr="009950DF" w:rsidRDefault="00E4507D" w:rsidP="00E4507D">
            <w:pPr>
              <w:rPr>
                <w:b/>
                <w:bCs/>
                <w:sz w:val="28"/>
                <w:szCs w:val="28"/>
              </w:rPr>
            </w:pPr>
          </w:p>
        </w:tc>
        <w:tc>
          <w:tcPr>
            <w:tcW w:w="1134" w:type="dxa"/>
            <w:tcBorders>
              <w:top w:val="outset" w:sz="6" w:space="0" w:color="414142"/>
              <w:left w:val="outset" w:sz="6" w:space="0" w:color="414142"/>
              <w:bottom w:val="outset" w:sz="6" w:space="0" w:color="414142"/>
              <w:right w:val="outset" w:sz="6" w:space="0" w:color="414142"/>
            </w:tcBorders>
            <w:vAlign w:val="center"/>
            <w:hideMark/>
          </w:tcPr>
          <w:p w:rsidR="00E4507D" w:rsidRPr="009950DF" w:rsidRDefault="00E4507D" w:rsidP="00E4507D">
            <w:pPr>
              <w:spacing w:before="100" w:beforeAutospacing="1" w:after="100" w:afterAutospacing="1" w:line="293" w:lineRule="atLeast"/>
              <w:jc w:val="center"/>
              <w:rPr>
                <w:sz w:val="28"/>
                <w:szCs w:val="28"/>
              </w:rPr>
            </w:pPr>
            <w:r w:rsidRPr="009950DF">
              <w:rPr>
                <w:sz w:val="28"/>
                <w:szCs w:val="28"/>
              </w:rPr>
              <w:t>saskaņā ar valsts budžetu kārtējam gadam</w:t>
            </w:r>
          </w:p>
        </w:tc>
        <w:tc>
          <w:tcPr>
            <w:tcW w:w="1417" w:type="dxa"/>
            <w:tcBorders>
              <w:top w:val="outset" w:sz="6" w:space="0" w:color="414142"/>
              <w:left w:val="outset" w:sz="6" w:space="0" w:color="414142"/>
              <w:bottom w:val="outset" w:sz="6" w:space="0" w:color="414142"/>
              <w:right w:val="outset" w:sz="6" w:space="0" w:color="414142"/>
            </w:tcBorders>
            <w:vAlign w:val="center"/>
            <w:hideMark/>
          </w:tcPr>
          <w:p w:rsidR="00E4507D" w:rsidRPr="009950DF" w:rsidRDefault="00E4507D" w:rsidP="00E4507D">
            <w:pPr>
              <w:spacing w:before="100" w:beforeAutospacing="1" w:after="100" w:afterAutospacing="1" w:line="293" w:lineRule="atLeast"/>
              <w:jc w:val="center"/>
              <w:rPr>
                <w:sz w:val="28"/>
                <w:szCs w:val="28"/>
              </w:rPr>
            </w:pPr>
            <w:r w:rsidRPr="009950DF">
              <w:rPr>
                <w:sz w:val="28"/>
                <w:szCs w:val="28"/>
              </w:rPr>
              <w:t>izmaiņas kārtējā gadā, salīdzinot ar valsts budžetu kārtējam gadam</w:t>
            </w:r>
          </w:p>
        </w:tc>
        <w:tc>
          <w:tcPr>
            <w:tcW w:w="1418" w:type="dxa"/>
            <w:tcBorders>
              <w:top w:val="outset" w:sz="6" w:space="0" w:color="414142"/>
              <w:left w:val="outset" w:sz="6" w:space="0" w:color="414142"/>
              <w:bottom w:val="outset" w:sz="6" w:space="0" w:color="414142"/>
              <w:right w:val="outset" w:sz="6" w:space="0" w:color="414142"/>
            </w:tcBorders>
            <w:vAlign w:val="center"/>
            <w:hideMark/>
          </w:tcPr>
          <w:p w:rsidR="00E4507D" w:rsidRPr="009950DF" w:rsidRDefault="00E4507D" w:rsidP="00E4507D">
            <w:pPr>
              <w:spacing w:before="100" w:beforeAutospacing="1" w:after="100" w:afterAutospacing="1" w:line="293" w:lineRule="atLeast"/>
              <w:jc w:val="center"/>
              <w:rPr>
                <w:sz w:val="28"/>
                <w:szCs w:val="28"/>
              </w:rPr>
            </w:pPr>
            <w:r w:rsidRPr="009950DF">
              <w:rPr>
                <w:sz w:val="28"/>
                <w:szCs w:val="28"/>
              </w:rPr>
              <w:t>izmaiņas, salīdzinot ar kārtējo 2015. gadu</w:t>
            </w:r>
          </w:p>
        </w:tc>
        <w:tc>
          <w:tcPr>
            <w:tcW w:w="1417" w:type="dxa"/>
            <w:tcBorders>
              <w:top w:val="outset" w:sz="6" w:space="0" w:color="414142"/>
              <w:left w:val="outset" w:sz="6" w:space="0" w:color="414142"/>
              <w:bottom w:val="outset" w:sz="6" w:space="0" w:color="414142"/>
              <w:right w:val="outset" w:sz="6" w:space="0" w:color="414142"/>
            </w:tcBorders>
            <w:vAlign w:val="center"/>
            <w:hideMark/>
          </w:tcPr>
          <w:p w:rsidR="00E4507D" w:rsidRPr="009950DF" w:rsidRDefault="00E4507D" w:rsidP="00E4507D">
            <w:pPr>
              <w:spacing w:before="100" w:beforeAutospacing="1" w:after="100" w:afterAutospacing="1" w:line="293" w:lineRule="atLeast"/>
              <w:jc w:val="center"/>
              <w:rPr>
                <w:sz w:val="28"/>
                <w:szCs w:val="28"/>
              </w:rPr>
            </w:pPr>
            <w:r w:rsidRPr="009950DF">
              <w:rPr>
                <w:sz w:val="28"/>
                <w:szCs w:val="28"/>
              </w:rPr>
              <w:t>izmaiņas, salīdzinot ar kārtējo 2015. gadu</w:t>
            </w:r>
          </w:p>
        </w:tc>
        <w:tc>
          <w:tcPr>
            <w:tcW w:w="1418" w:type="dxa"/>
            <w:tcBorders>
              <w:top w:val="outset" w:sz="6" w:space="0" w:color="414142"/>
              <w:left w:val="outset" w:sz="6" w:space="0" w:color="414142"/>
              <w:bottom w:val="outset" w:sz="6" w:space="0" w:color="414142"/>
              <w:right w:val="outset" w:sz="6" w:space="0" w:color="414142"/>
            </w:tcBorders>
            <w:vAlign w:val="center"/>
            <w:hideMark/>
          </w:tcPr>
          <w:p w:rsidR="00E4507D" w:rsidRPr="009950DF" w:rsidRDefault="00E4507D" w:rsidP="00E4507D">
            <w:pPr>
              <w:spacing w:before="100" w:beforeAutospacing="1" w:after="100" w:afterAutospacing="1" w:line="293" w:lineRule="atLeast"/>
              <w:jc w:val="center"/>
              <w:rPr>
                <w:sz w:val="28"/>
                <w:szCs w:val="28"/>
              </w:rPr>
            </w:pPr>
            <w:r w:rsidRPr="009950DF">
              <w:rPr>
                <w:sz w:val="28"/>
                <w:szCs w:val="28"/>
              </w:rPr>
              <w:t>izmaiņas, salīdzinot ar kārtējo 2015. gadu</w:t>
            </w:r>
          </w:p>
        </w:tc>
      </w:tr>
      <w:tr w:rsidR="00E4507D" w:rsidRPr="009950DF" w:rsidTr="000F2978">
        <w:trPr>
          <w:jc w:val="center"/>
        </w:trPr>
        <w:tc>
          <w:tcPr>
            <w:tcW w:w="2686" w:type="dxa"/>
            <w:tcBorders>
              <w:top w:val="outset" w:sz="6" w:space="0" w:color="414142"/>
              <w:left w:val="outset" w:sz="6" w:space="0" w:color="414142"/>
              <w:bottom w:val="outset" w:sz="6" w:space="0" w:color="414142"/>
              <w:right w:val="outset" w:sz="6" w:space="0" w:color="414142"/>
            </w:tcBorders>
            <w:vAlign w:val="center"/>
            <w:hideMark/>
          </w:tcPr>
          <w:p w:rsidR="00E4507D" w:rsidRPr="009950DF" w:rsidRDefault="00E4507D" w:rsidP="00E4507D">
            <w:pPr>
              <w:spacing w:before="100" w:beforeAutospacing="1" w:after="100" w:afterAutospacing="1" w:line="293" w:lineRule="atLeast"/>
              <w:jc w:val="center"/>
              <w:rPr>
                <w:sz w:val="28"/>
                <w:szCs w:val="28"/>
              </w:rPr>
            </w:pPr>
            <w:r w:rsidRPr="009950DF">
              <w:rPr>
                <w:sz w:val="28"/>
                <w:szCs w:val="28"/>
              </w:rPr>
              <w:t>1</w:t>
            </w:r>
          </w:p>
        </w:tc>
        <w:tc>
          <w:tcPr>
            <w:tcW w:w="1134" w:type="dxa"/>
            <w:tcBorders>
              <w:top w:val="outset" w:sz="6" w:space="0" w:color="414142"/>
              <w:left w:val="outset" w:sz="6" w:space="0" w:color="414142"/>
              <w:bottom w:val="outset" w:sz="6" w:space="0" w:color="414142"/>
              <w:right w:val="outset" w:sz="6" w:space="0" w:color="414142"/>
            </w:tcBorders>
            <w:vAlign w:val="center"/>
            <w:hideMark/>
          </w:tcPr>
          <w:p w:rsidR="00E4507D" w:rsidRPr="009950DF" w:rsidRDefault="00E4507D" w:rsidP="00E4507D">
            <w:pPr>
              <w:spacing w:before="100" w:beforeAutospacing="1" w:after="100" w:afterAutospacing="1" w:line="293" w:lineRule="atLeast"/>
              <w:jc w:val="center"/>
              <w:rPr>
                <w:sz w:val="28"/>
                <w:szCs w:val="28"/>
              </w:rPr>
            </w:pPr>
            <w:r w:rsidRPr="009950DF">
              <w:rPr>
                <w:sz w:val="28"/>
                <w:szCs w:val="28"/>
              </w:rPr>
              <w:t>2</w:t>
            </w:r>
          </w:p>
        </w:tc>
        <w:tc>
          <w:tcPr>
            <w:tcW w:w="1417" w:type="dxa"/>
            <w:tcBorders>
              <w:top w:val="outset" w:sz="6" w:space="0" w:color="414142"/>
              <w:left w:val="outset" w:sz="6" w:space="0" w:color="414142"/>
              <w:bottom w:val="outset" w:sz="6" w:space="0" w:color="414142"/>
              <w:right w:val="outset" w:sz="6" w:space="0" w:color="414142"/>
            </w:tcBorders>
            <w:vAlign w:val="center"/>
            <w:hideMark/>
          </w:tcPr>
          <w:p w:rsidR="00E4507D" w:rsidRPr="009950DF" w:rsidRDefault="00E4507D" w:rsidP="00E4507D">
            <w:pPr>
              <w:spacing w:before="100" w:beforeAutospacing="1" w:after="100" w:afterAutospacing="1" w:line="293" w:lineRule="atLeast"/>
              <w:jc w:val="center"/>
              <w:rPr>
                <w:sz w:val="28"/>
                <w:szCs w:val="28"/>
              </w:rPr>
            </w:pPr>
            <w:r w:rsidRPr="009950DF">
              <w:rPr>
                <w:sz w:val="28"/>
                <w:szCs w:val="28"/>
              </w:rPr>
              <w:t>3</w:t>
            </w:r>
          </w:p>
        </w:tc>
        <w:tc>
          <w:tcPr>
            <w:tcW w:w="1418" w:type="dxa"/>
            <w:tcBorders>
              <w:top w:val="outset" w:sz="6" w:space="0" w:color="414142"/>
              <w:left w:val="outset" w:sz="6" w:space="0" w:color="414142"/>
              <w:bottom w:val="outset" w:sz="6" w:space="0" w:color="414142"/>
              <w:right w:val="outset" w:sz="6" w:space="0" w:color="414142"/>
            </w:tcBorders>
            <w:vAlign w:val="center"/>
            <w:hideMark/>
          </w:tcPr>
          <w:p w:rsidR="00E4507D" w:rsidRPr="009950DF" w:rsidRDefault="00E4507D" w:rsidP="00E4507D">
            <w:pPr>
              <w:spacing w:before="100" w:beforeAutospacing="1" w:after="100" w:afterAutospacing="1" w:line="293" w:lineRule="atLeast"/>
              <w:jc w:val="center"/>
              <w:rPr>
                <w:sz w:val="28"/>
                <w:szCs w:val="28"/>
              </w:rPr>
            </w:pPr>
            <w:r w:rsidRPr="009950DF">
              <w:rPr>
                <w:sz w:val="28"/>
                <w:szCs w:val="28"/>
              </w:rPr>
              <w:t>4</w:t>
            </w:r>
          </w:p>
        </w:tc>
        <w:tc>
          <w:tcPr>
            <w:tcW w:w="1417" w:type="dxa"/>
            <w:tcBorders>
              <w:top w:val="outset" w:sz="6" w:space="0" w:color="414142"/>
              <w:left w:val="outset" w:sz="6" w:space="0" w:color="414142"/>
              <w:bottom w:val="outset" w:sz="6" w:space="0" w:color="414142"/>
              <w:right w:val="outset" w:sz="6" w:space="0" w:color="414142"/>
            </w:tcBorders>
            <w:vAlign w:val="center"/>
            <w:hideMark/>
          </w:tcPr>
          <w:p w:rsidR="00E4507D" w:rsidRPr="009950DF" w:rsidRDefault="00E4507D" w:rsidP="00E4507D">
            <w:pPr>
              <w:spacing w:before="100" w:beforeAutospacing="1" w:after="100" w:afterAutospacing="1" w:line="293" w:lineRule="atLeast"/>
              <w:jc w:val="center"/>
              <w:rPr>
                <w:sz w:val="28"/>
                <w:szCs w:val="28"/>
              </w:rPr>
            </w:pPr>
            <w:r w:rsidRPr="009950DF">
              <w:rPr>
                <w:sz w:val="28"/>
                <w:szCs w:val="28"/>
              </w:rPr>
              <w:t>5</w:t>
            </w:r>
          </w:p>
        </w:tc>
        <w:tc>
          <w:tcPr>
            <w:tcW w:w="1418" w:type="dxa"/>
            <w:tcBorders>
              <w:top w:val="outset" w:sz="6" w:space="0" w:color="414142"/>
              <w:left w:val="outset" w:sz="6" w:space="0" w:color="414142"/>
              <w:bottom w:val="outset" w:sz="6" w:space="0" w:color="414142"/>
              <w:right w:val="outset" w:sz="6" w:space="0" w:color="414142"/>
            </w:tcBorders>
            <w:vAlign w:val="center"/>
            <w:hideMark/>
          </w:tcPr>
          <w:p w:rsidR="00E4507D" w:rsidRPr="009950DF" w:rsidRDefault="00E4507D" w:rsidP="00E4507D">
            <w:pPr>
              <w:spacing w:before="100" w:beforeAutospacing="1" w:after="100" w:afterAutospacing="1" w:line="293" w:lineRule="atLeast"/>
              <w:jc w:val="center"/>
              <w:rPr>
                <w:sz w:val="28"/>
                <w:szCs w:val="28"/>
              </w:rPr>
            </w:pPr>
            <w:r w:rsidRPr="009950DF">
              <w:rPr>
                <w:sz w:val="28"/>
                <w:szCs w:val="28"/>
              </w:rPr>
              <w:t>6</w:t>
            </w:r>
          </w:p>
        </w:tc>
      </w:tr>
      <w:tr w:rsidR="00E4507D" w:rsidRPr="009950DF" w:rsidTr="000F2978">
        <w:trPr>
          <w:jc w:val="center"/>
        </w:trPr>
        <w:tc>
          <w:tcPr>
            <w:tcW w:w="2686" w:type="dxa"/>
            <w:tcBorders>
              <w:top w:val="outset" w:sz="6" w:space="0" w:color="414142"/>
              <w:left w:val="outset" w:sz="6" w:space="0" w:color="414142"/>
              <w:bottom w:val="outset" w:sz="6" w:space="0" w:color="414142"/>
              <w:right w:val="outset" w:sz="6" w:space="0" w:color="414142"/>
            </w:tcBorders>
            <w:hideMark/>
          </w:tcPr>
          <w:p w:rsidR="00E4507D" w:rsidRPr="009950DF" w:rsidRDefault="00E4507D" w:rsidP="00E4507D">
            <w:pPr>
              <w:rPr>
                <w:sz w:val="28"/>
                <w:szCs w:val="28"/>
              </w:rPr>
            </w:pPr>
            <w:r w:rsidRPr="009950DF">
              <w:rPr>
                <w:sz w:val="28"/>
                <w:szCs w:val="28"/>
              </w:rPr>
              <w:t>1. Budžeta ieņēmumi:</w:t>
            </w:r>
          </w:p>
        </w:tc>
        <w:tc>
          <w:tcPr>
            <w:tcW w:w="1134" w:type="dxa"/>
            <w:tcBorders>
              <w:top w:val="outset" w:sz="6" w:space="0" w:color="414142"/>
              <w:left w:val="outset" w:sz="6" w:space="0" w:color="414142"/>
              <w:bottom w:val="outset" w:sz="6" w:space="0" w:color="414142"/>
              <w:right w:val="outset" w:sz="6" w:space="0" w:color="414142"/>
            </w:tcBorders>
          </w:tcPr>
          <w:p w:rsidR="00E4507D" w:rsidRPr="009950DF" w:rsidRDefault="00E4507D" w:rsidP="00E4507D">
            <w:pPr>
              <w:jc w:val="center"/>
              <w:rPr>
                <w:sz w:val="28"/>
                <w:szCs w:val="28"/>
              </w:rPr>
            </w:pPr>
            <w:r w:rsidRPr="009950DF">
              <w:rPr>
                <w:sz w:val="28"/>
                <w:szCs w:val="28"/>
              </w:rPr>
              <w:t>0</w:t>
            </w:r>
          </w:p>
        </w:tc>
        <w:tc>
          <w:tcPr>
            <w:tcW w:w="1417" w:type="dxa"/>
            <w:tcBorders>
              <w:top w:val="outset" w:sz="6" w:space="0" w:color="414142"/>
              <w:left w:val="outset" w:sz="6" w:space="0" w:color="414142"/>
              <w:bottom w:val="outset" w:sz="6" w:space="0" w:color="414142"/>
              <w:right w:val="outset" w:sz="6" w:space="0" w:color="414142"/>
            </w:tcBorders>
          </w:tcPr>
          <w:p w:rsidR="00E4507D" w:rsidRPr="009950DF" w:rsidRDefault="00E4507D" w:rsidP="00E4507D">
            <w:pPr>
              <w:jc w:val="center"/>
              <w:rPr>
                <w:sz w:val="28"/>
                <w:szCs w:val="28"/>
              </w:rPr>
            </w:pPr>
            <w:r w:rsidRPr="009950DF">
              <w:rPr>
                <w:sz w:val="28"/>
                <w:szCs w:val="28"/>
              </w:rPr>
              <w:t>0</w:t>
            </w:r>
          </w:p>
        </w:tc>
        <w:tc>
          <w:tcPr>
            <w:tcW w:w="1418" w:type="dxa"/>
            <w:tcBorders>
              <w:top w:val="outset" w:sz="6" w:space="0" w:color="414142"/>
              <w:left w:val="outset" w:sz="6" w:space="0" w:color="414142"/>
              <w:bottom w:val="outset" w:sz="6" w:space="0" w:color="414142"/>
              <w:right w:val="outset" w:sz="6" w:space="0" w:color="414142"/>
            </w:tcBorders>
          </w:tcPr>
          <w:p w:rsidR="00E4507D" w:rsidRPr="009950DF" w:rsidRDefault="00E4507D" w:rsidP="00E4507D">
            <w:pPr>
              <w:jc w:val="center"/>
              <w:rPr>
                <w:sz w:val="28"/>
                <w:szCs w:val="28"/>
              </w:rPr>
            </w:pPr>
            <w:r w:rsidRPr="009950DF">
              <w:rPr>
                <w:sz w:val="28"/>
                <w:szCs w:val="28"/>
              </w:rPr>
              <w:t>0</w:t>
            </w:r>
          </w:p>
        </w:tc>
        <w:tc>
          <w:tcPr>
            <w:tcW w:w="1417" w:type="dxa"/>
            <w:tcBorders>
              <w:top w:val="outset" w:sz="6" w:space="0" w:color="414142"/>
              <w:left w:val="outset" w:sz="6" w:space="0" w:color="414142"/>
              <w:bottom w:val="outset" w:sz="6" w:space="0" w:color="414142"/>
              <w:right w:val="outset" w:sz="6" w:space="0" w:color="414142"/>
            </w:tcBorders>
          </w:tcPr>
          <w:p w:rsidR="00E4507D" w:rsidRPr="009950DF" w:rsidRDefault="00A83756" w:rsidP="00E4507D">
            <w:pPr>
              <w:jc w:val="center"/>
              <w:rPr>
                <w:sz w:val="28"/>
                <w:szCs w:val="28"/>
              </w:rPr>
            </w:pPr>
            <w:r w:rsidRPr="009950DF">
              <w:rPr>
                <w:sz w:val="28"/>
                <w:szCs w:val="28"/>
              </w:rPr>
              <w:t>0</w:t>
            </w:r>
          </w:p>
        </w:tc>
        <w:tc>
          <w:tcPr>
            <w:tcW w:w="1418" w:type="dxa"/>
            <w:tcBorders>
              <w:top w:val="outset" w:sz="6" w:space="0" w:color="414142"/>
              <w:left w:val="outset" w:sz="6" w:space="0" w:color="414142"/>
              <w:bottom w:val="outset" w:sz="6" w:space="0" w:color="414142"/>
              <w:right w:val="outset" w:sz="6" w:space="0" w:color="414142"/>
            </w:tcBorders>
          </w:tcPr>
          <w:p w:rsidR="00E4507D" w:rsidRPr="009950DF" w:rsidRDefault="00A83756" w:rsidP="00E4507D">
            <w:pPr>
              <w:jc w:val="center"/>
              <w:rPr>
                <w:sz w:val="28"/>
                <w:szCs w:val="28"/>
              </w:rPr>
            </w:pPr>
            <w:r w:rsidRPr="009950DF">
              <w:rPr>
                <w:sz w:val="28"/>
                <w:szCs w:val="28"/>
              </w:rPr>
              <w:t>0</w:t>
            </w:r>
          </w:p>
        </w:tc>
      </w:tr>
      <w:tr w:rsidR="00A83756" w:rsidRPr="009950DF" w:rsidTr="000F2978">
        <w:trPr>
          <w:jc w:val="center"/>
        </w:trPr>
        <w:tc>
          <w:tcPr>
            <w:tcW w:w="2686" w:type="dxa"/>
            <w:tcBorders>
              <w:top w:val="outset" w:sz="6" w:space="0" w:color="414142"/>
              <w:left w:val="outset" w:sz="6" w:space="0" w:color="414142"/>
              <w:bottom w:val="outset" w:sz="6" w:space="0" w:color="414142"/>
              <w:right w:val="outset" w:sz="6" w:space="0" w:color="414142"/>
            </w:tcBorders>
            <w:hideMark/>
          </w:tcPr>
          <w:p w:rsidR="00A83756" w:rsidRPr="009950DF" w:rsidRDefault="00A83756" w:rsidP="00A83756">
            <w:pPr>
              <w:rPr>
                <w:sz w:val="28"/>
                <w:szCs w:val="28"/>
              </w:rPr>
            </w:pPr>
            <w:r w:rsidRPr="009950DF">
              <w:rPr>
                <w:sz w:val="28"/>
                <w:szCs w:val="28"/>
              </w:rPr>
              <w:t>1.1. valsts pamatbudžets, tai skaitā ieņēmumi no maksas pakalpojumiem un citi pašu ieņēmumi</w:t>
            </w:r>
          </w:p>
        </w:tc>
        <w:tc>
          <w:tcPr>
            <w:tcW w:w="1134" w:type="dxa"/>
            <w:tcBorders>
              <w:top w:val="outset" w:sz="6" w:space="0" w:color="414142"/>
              <w:left w:val="outset" w:sz="6" w:space="0" w:color="414142"/>
              <w:bottom w:val="outset" w:sz="6" w:space="0" w:color="414142"/>
              <w:right w:val="outset" w:sz="6" w:space="0" w:color="414142"/>
            </w:tcBorders>
          </w:tcPr>
          <w:p w:rsidR="00A83756" w:rsidRPr="009950DF" w:rsidRDefault="00A83756" w:rsidP="00A83756">
            <w:pPr>
              <w:jc w:val="center"/>
              <w:rPr>
                <w:sz w:val="28"/>
                <w:szCs w:val="28"/>
              </w:rPr>
            </w:pPr>
            <w:r w:rsidRPr="009950DF">
              <w:rPr>
                <w:sz w:val="28"/>
                <w:szCs w:val="28"/>
              </w:rPr>
              <w:t>0</w:t>
            </w:r>
          </w:p>
        </w:tc>
        <w:tc>
          <w:tcPr>
            <w:tcW w:w="1417" w:type="dxa"/>
            <w:tcBorders>
              <w:top w:val="outset" w:sz="6" w:space="0" w:color="414142"/>
              <w:left w:val="outset" w:sz="6" w:space="0" w:color="414142"/>
              <w:bottom w:val="outset" w:sz="6" w:space="0" w:color="414142"/>
              <w:right w:val="outset" w:sz="6" w:space="0" w:color="414142"/>
            </w:tcBorders>
          </w:tcPr>
          <w:p w:rsidR="00A83756" w:rsidRPr="009950DF" w:rsidRDefault="00A83756" w:rsidP="00A83756">
            <w:pPr>
              <w:jc w:val="center"/>
              <w:rPr>
                <w:sz w:val="28"/>
                <w:szCs w:val="28"/>
              </w:rPr>
            </w:pPr>
            <w:r w:rsidRPr="009950DF">
              <w:rPr>
                <w:sz w:val="28"/>
                <w:szCs w:val="28"/>
              </w:rPr>
              <w:t>0</w:t>
            </w:r>
          </w:p>
        </w:tc>
        <w:tc>
          <w:tcPr>
            <w:tcW w:w="1418" w:type="dxa"/>
            <w:tcBorders>
              <w:top w:val="outset" w:sz="6" w:space="0" w:color="414142"/>
              <w:left w:val="outset" w:sz="6" w:space="0" w:color="414142"/>
              <w:bottom w:val="outset" w:sz="6" w:space="0" w:color="414142"/>
              <w:right w:val="outset" w:sz="6" w:space="0" w:color="414142"/>
            </w:tcBorders>
          </w:tcPr>
          <w:p w:rsidR="00A83756" w:rsidRPr="009950DF" w:rsidRDefault="00A83756" w:rsidP="00A83756">
            <w:pPr>
              <w:jc w:val="center"/>
              <w:rPr>
                <w:sz w:val="28"/>
                <w:szCs w:val="28"/>
              </w:rPr>
            </w:pPr>
            <w:r w:rsidRPr="009950DF">
              <w:rPr>
                <w:sz w:val="28"/>
                <w:szCs w:val="28"/>
              </w:rPr>
              <w:t>0</w:t>
            </w:r>
          </w:p>
        </w:tc>
        <w:tc>
          <w:tcPr>
            <w:tcW w:w="1417" w:type="dxa"/>
            <w:tcBorders>
              <w:top w:val="outset" w:sz="6" w:space="0" w:color="414142"/>
              <w:left w:val="outset" w:sz="6" w:space="0" w:color="414142"/>
              <w:bottom w:val="outset" w:sz="6" w:space="0" w:color="414142"/>
              <w:right w:val="outset" w:sz="6" w:space="0" w:color="414142"/>
            </w:tcBorders>
          </w:tcPr>
          <w:p w:rsidR="00A83756" w:rsidRPr="009950DF" w:rsidRDefault="00A83756" w:rsidP="00A83756">
            <w:pPr>
              <w:jc w:val="center"/>
              <w:rPr>
                <w:sz w:val="28"/>
                <w:szCs w:val="28"/>
              </w:rPr>
            </w:pPr>
            <w:r w:rsidRPr="007C0BF6">
              <w:rPr>
                <w:sz w:val="28"/>
                <w:szCs w:val="28"/>
              </w:rPr>
              <w:t>0</w:t>
            </w:r>
          </w:p>
        </w:tc>
        <w:tc>
          <w:tcPr>
            <w:tcW w:w="1418" w:type="dxa"/>
            <w:tcBorders>
              <w:top w:val="outset" w:sz="6" w:space="0" w:color="414142"/>
              <w:left w:val="outset" w:sz="6" w:space="0" w:color="414142"/>
              <w:bottom w:val="outset" w:sz="6" w:space="0" w:color="414142"/>
              <w:right w:val="outset" w:sz="6" w:space="0" w:color="414142"/>
            </w:tcBorders>
          </w:tcPr>
          <w:p w:rsidR="00A83756" w:rsidRPr="009950DF" w:rsidRDefault="00A83756" w:rsidP="00A83756">
            <w:pPr>
              <w:jc w:val="center"/>
              <w:rPr>
                <w:sz w:val="28"/>
                <w:szCs w:val="28"/>
              </w:rPr>
            </w:pPr>
            <w:r w:rsidRPr="007C0BF6">
              <w:rPr>
                <w:sz w:val="28"/>
                <w:szCs w:val="28"/>
              </w:rPr>
              <w:t>0</w:t>
            </w:r>
          </w:p>
        </w:tc>
      </w:tr>
      <w:tr w:rsidR="00E4507D" w:rsidRPr="009950DF" w:rsidTr="000F2978">
        <w:trPr>
          <w:jc w:val="center"/>
        </w:trPr>
        <w:tc>
          <w:tcPr>
            <w:tcW w:w="2686" w:type="dxa"/>
            <w:tcBorders>
              <w:top w:val="outset" w:sz="6" w:space="0" w:color="414142"/>
              <w:left w:val="outset" w:sz="6" w:space="0" w:color="414142"/>
              <w:bottom w:val="outset" w:sz="6" w:space="0" w:color="414142"/>
              <w:right w:val="outset" w:sz="6" w:space="0" w:color="414142"/>
            </w:tcBorders>
            <w:hideMark/>
          </w:tcPr>
          <w:p w:rsidR="00E4507D" w:rsidRPr="009950DF" w:rsidRDefault="00E4507D" w:rsidP="00E4507D">
            <w:pPr>
              <w:rPr>
                <w:sz w:val="28"/>
                <w:szCs w:val="28"/>
              </w:rPr>
            </w:pPr>
            <w:r w:rsidRPr="009950DF">
              <w:rPr>
                <w:sz w:val="28"/>
                <w:szCs w:val="28"/>
              </w:rPr>
              <w:t>1.2. valsts speciālais budžets</w:t>
            </w:r>
          </w:p>
        </w:tc>
        <w:tc>
          <w:tcPr>
            <w:tcW w:w="1134" w:type="dxa"/>
            <w:tcBorders>
              <w:top w:val="outset" w:sz="6" w:space="0" w:color="414142"/>
              <w:left w:val="outset" w:sz="6" w:space="0" w:color="414142"/>
              <w:bottom w:val="outset" w:sz="6" w:space="0" w:color="414142"/>
              <w:right w:val="outset" w:sz="6" w:space="0" w:color="414142"/>
            </w:tcBorders>
          </w:tcPr>
          <w:p w:rsidR="00E4507D" w:rsidRPr="009950DF" w:rsidRDefault="00E4507D" w:rsidP="00E4507D">
            <w:pPr>
              <w:jc w:val="center"/>
              <w:rPr>
                <w:sz w:val="28"/>
                <w:szCs w:val="28"/>
              </w:rPr>
            </w:pPr>
            <w:r w:rsidRPr="009950DF">
              <w:rPr>
                <w:sz w:val="28"/>
                <w:szCs w:val="28"/>
              </w:rPr>
              <w:t>0</w:t>
            </w:r>
          </w:p>
        </w:tc>
        <w:tc>
          <w:tcPr>
            <w:tcW w:w="1417" w:type="dxa"/>
            <w:tcBorders>
              <w:top w:val="outset" w:sz="6" w:space="0" w:color="414142"/>
              <w:left w:val="outset" w:sz="6" w:space="0" w:color="414142"/>
              <w:bottom w:val="outset" w:sz="6" w:space="0" w:color="414142"/>
              <w:right w:val="outset" w:sz="6" w:space="0" w:color="414142"/>
            </w:tcBorders>
          </w:tcPr>
          <w:p w:rsidR="00E4507D" w:rsidRPr="009950DF" w:rsidRDefault="00E4507D" w:rsidP="00E4507D">
            <w:pPr>
              <w:jc w:val="center"/>
              <w:rPr>
                <w:sz w:val="28"/>
                <w:szCs w:val="28"/>
              </w:rPr>
            </w:pPr>
            <w:r w:rsidRPr="009950DF">
              <w:rPr>
                <w:sz w:val="28"/>
                <w:szCs w:val="28"/>
              </w:rPr>
              <w:t>0</w:t>
            </w:r>
          </w:p>
        </w:tc>
        <w:tc>
          <w:tcPr>
            <w:tcW w:w="1418" w:type="dxa"/>
            <w:tcBorders>
              <w:top w:val="outset" w:sz="6" w:space="0" w:color="414142"/>
              <w:left w:val="outset" w:sz="6" w:space="0" w:color="414142"/>
              <w:bottom w:val="outset" w:sz="6" w:space="0" w:color="414142"/>
              <w:right w:val="outset" w:sz="6" w:space="0" w:color="414142"/>
            </w:tcBorders>
          </w:tcPr>
          <w:p w:rsidR="00E4507D" w:rsidRPr="009950DF" w:rsidRDefault="00E4507D" w:rsidP="00E4507D">
            <w:pPr>
              <w:jc w:val="center"/>
              <w:rPr>
                <w:sz w:val="28"/>
                <w:szCs w:val="28"/>
              </w:rPr>
            </w:pPr>
            <w:r w:rsidRPr="009950DF">
              <w:rPr>
                <w:sz w:val="28"/>
                <w:szCs w:val="28"/>
              </w:rPr>
              <w:t>0</w:t>
            </w:r>
          </w:p>
        </w:tc>
        <w:tc>
          <w:tcPr>
            <w:tcW w:w="1417" w:type="dxa"/>
            <w:tcBorders>
              <w:top w:val="outset" w:sz="6" w:space="0" w:color="414142"/>
              <w:left w:val="outset" w:sz="6" w:space="0" w:color="414142"/>
              <w:bottom w:val="outset" w:sz="6" w:space="0" w:color="414142"/>
              <w:right w:val="outset" w:sz="6" w:space="0" w:color="414142"/>
            </w:tcBorders>
          </w:tcPr>
          <w:p w:rsidR="00E4507D" w:rsidRPr="009950DF" w:rsidRDefault="00E4507D" w:rsidP="00E4507D">
            <w:pPr>
              <w:jc w:val="center"/>
              <w:rPr>
                <w:sz w:val="28"/>
                <w:szCs w:val="28"/>
              </w:rPr>
            </w:pPr>
            <w:r w:rsidRPr="009950DF">
              <w:rPr>
                <w:sz w:val="28"/>
                <w:szCs w:val="28"/>
              </w:rPr>
              <w:t>0</w:t>
            </w:r>
          </w:p>
        </w:tc>
        <w:tc>
          <w:tcPr>
            <w:tcW w:w="1418" w:type="dxa"/>
            <w:tcBorders>
              <w:top w:val="outset" w:sz="6" w:space="0" w:color="414142"/>
              <w:left w:val="outset" w:sz="6" w:space="0" w:color="414142"/>
              <w:bottom w:val="outset" w:sz="6" w:space="0" w:color="414142"/>
              <w:right w:val="outset" w:sz="6" w:space="0" w:color="414142"/>
            </w:tcBorders>
          </w:tcPr>
          <w:p w:rsidR="00E4507D" w:rsidRPr="009950DF" w:rsidRDefault="00E4507D" w:rsidP="00E4507D">
            <w:pPr>
              <w:jc w:val="center"/>
              <w:rPr>
                <w:sz w:val="28"/>
                <w:szCs w:val="28"/>
              </w:rPr>
            </w:pPr>
            <w:r w:rsidRPr="009950DF">
              <w:rPr>
                <w:sz w:val="28"/>
                <w:szCs w:val="28"/>
              </w:rPr>
              <w:t>0</w:t>
            </w:r>
          </w:p>
        </w:tc>
      </w:tr>
      <w:tr w:rsidR="00E4507D" w:rsidRPr="009950DF" w:rsidTr="000F2978">
        <w:trPr>
          <w:jc w:val="center"/>
        </w:trPr>
        <w:tc>
          <w:tcPr>
            <w:tcW w:w="2686" w:type="dxa"/>
            <w:tcBorders>
              <w:top w:val="outset" w:sz="6" w:space="0" w:color="414142"/>
              <w:left w:val="outset" w:sz="6" w:space="0" w:color="414142"/>
              <w:bottom w:val="outset" w:sz="6" w:space="0" w:color="414142"/>
              <w:right w:val="outset" w:sz="6" w:space="0" w:color="414142"/>
            </w:tcBorders>
            <w:hideMark/>
          </w:tcPr>
          <w:p w:rsidR="00E4507D" w:rsidRPr="009950DF" w:rsidRDefault="00E4507D" w:rsidP="00E4507D">
            <w:pPr>
              <w:rPr>
                <w:sz w:val="28"/>
                <w:szCs w:val="28"/>
              </w:rPr>
            </w:pPr>
            <w:r w:rsidRPr="009950DF">
              <w:rPr>
                <w:sz w:val="28"/>
                <w:szCs w:val="28"/>
              </w:rPr>
              <w:t>1.3. pašvaldību budžets</w:t>
            </w:r>
          </w:p>
        </w:tc>
        <w:tc>
          <w:tcPr>
            <w:tcW w:w="1134" w:type="dxa"/>
            <w:tcBorders>
              <w:top w:val="outset" w:sz="6" w:space="0" w:color="414142"/>
              <w:left w:val="outset" w:sz="6" w:space="0" w:color="414142"/>
              <w:bottom w:val="outset" w:sz="6" w:space="0" w:color="414142"/>
              <w:right w:val="outset" w:sz="6" w:space="0" w:color="414142"/>
            </w:tcBorders>
          </w:tcPr>
          <w:p w:rsidR="00E4507D" w:rsidRPr="009950DF" w:rsidRDefault="00E4507D" w:rsidP="00E4507D">
            <w:pPr>
              <w:jc w:val="center"/>
              <w:rPr>
                <w:sz w:val="28"/>
                <w:szCs w:val="28"/>
              </w:rPr>
            </w:pPr>
            <w:r w:rsidRPr="009950DF">
              <w:rPr>
                <w:sz w:val="28"/>
                <w:szCs w:val="28"/>
              </w:rPr>
              <w:t>0</w:t>
            </w:r>
          </w:p>
        </w:tc>
        <w:tc>
          <w:tcPr>
            <w:tcW w:w="1417" w:type="dxa"/>
            <w:tcBorders>
              <w:top w:val="outset" w:sz="6" w:space="0" w:color="414142"/>
              <w:left w:val="outset" w:sz="6" w:space="0" w:color="414142"/>
              <w:bottom w:val="outset" w:sz="6" w:space="0" w:color="414142"/>
              <w:right w:val="outset" w:sz="6" w:space="0" w:color="414142"/>
            </w:tcBorders>
          </w:tcPr>
          <w:p w:rsidR="00E4507D" w:rsidRPr="009950DF" w:rsidRDefault="00E4507D" w:rsidP="00E4507D">
            <w:pPr>
              <w:jc w:val="center"/>
              <w:rPr>
                <w:sz w:val="28"/>
                <w:szCs w:val="28"/>
              </w:rPr>
            </w:pPr>
            <w:r w:rsidRPr="009950DF">
              <w:rPr>
                <w:sz w:val="28"/>
                <w:szCs w:val="28"/>
              </w:rPr>
              <w:t>0</w:t>
            </w:r>
          </w:p>
        </w:tc>
        <w:tc>
          <w:tcPr>
            <w:tcW w:w="1418" w:type="dxa"/>
            <w:tcBorders>
              <w:top w:val="outset" w:sz="6" w:space="0" w:color="414142"/>
              <w:left w:val="outset" w:sz="6" w:space="0" w:color="414142"/>
              <w:bottom w:val="outset" w:sz="6" w:space="0" w:color="414142"/>
              <w:right w:val="outset" w:sz="6" w:space="0" w:color="414142"/>
            </w:tcBorders>
          </w:tcPr>
          <w:p w:rsidR="00E4507D" w:rsidRPr="009950DF" w:rsidRDefault="00E4507D" w:rsidP="00E4507D">
            <w:pPr>
              <w:jc w:val="center"/>
              <w:rPr>
                <w:sz w:val="28"/>
                <w:szCs w:val="28"/>
              </w:rPr>
            </w:pPr>
            <w:r w:rsidRPr="009950DF">
              <w:rPr>
                <w:sz w:val="28"/>
                <w:szCs w:val="28"/>
              </w:rPr>
              <w:t>0</w:t>
            </w:r>
          </w:p>
        </w:tc>
        <w:tc>
          <w:tcPr>
            <w:tcW w:w="1417" w:type="dxa"/>
            <w:tcBorders>
              <w:top w:val="outset" w:sz="6" w:space="0" w:color="414142"/>
              <w:left w:val="outset" w:sz="6" w:space="0" w:color="414142"/>
              <w:bottom w:val="outset" w:sz="6" w:space="0" w:color="414142"/>
              <w:right w:val="outset" w:sz="6" w:space="0" w:color="414142"/>
            </w:tcBorders>
          </w:tcPr>
          <w:p w:rsidR="00E4507D" w:rsidRPr="009950DF" w:rsidRDefault="00E4507D" w:rsidP="00E4507D">
            <w:pPr>
              <w:jc w:val="center"/>
              <w:rPr>
                <w:sz w:val="28"/>
                <w:szCs w:val="28"/>
              </w:rPr>
            </w:pPr>
            <w:r w:rsidRPr="009950DF">
              <w:rPr>
                <w:sz w:val="28"/>
                <w:szCs w:val="28"/>
              </w:rPr>
              <w:t>0</w:t>
            </w:r>
          </w:p>
        </w:tc>
        <w:tc>
          <w:tcPr>
            <w:tcW w:w="1418" w:type="dxa"/>
            <w:tcBorders>
              <w:top w:val="outset" w:sz="6" w:space="0" w:color="414142"/>
              <w:left w:val="outset" w:sz="6" w:space="0" w:color="414142"/>
              <w:bottom w:val="outset" w:sz="6" w:space="0" w:color="414142"/>
              <w:right w:val="outset" w:sz="6" w:space="0" w:color="414142"/>
            </w:tcBorders>
          </w:tcPr>
          <w:p w:rsidR="00E4507D" w:rsidRPr="009950DF" w:rsidRDefault="00E4507D" w:rsidP="00E4507D">
            <w:pPr>
              <w:jc w:val="center"/>
              <w:rPr>
                <w:sz w:val="28"/>
                <w:szCs w:val="28"/>
              </w:rPr>
            </w:pPr>
            <w:r w:rsidRPr="009950DF">
              <w:rPr>
                <w:sz w:val="28"/>
                <w:szCs w:val="28"/>
              </w:rPr>
              <w:t>0</w:t>
            </w:r>
          </w:p>
        </w:tc>
      </w:tr>
      <w:tr w:rsidR="00E4507D" w:rsidRPr="009950DF" w:rsidTr="000F2978">
        <w:trPr>
          <w:jc w:val="center"/>
        </w:trPr>
        <w:tc>
          <w:tcPr>
            <w:tcW w:w="2686" w:type="dxa"/>
            <w:tcBorders>
              <w:top w:val="outset" w:sz="6" w:space="0" w:color="414142"/>
              <w:left w:val="outset" w:sz="6" w:space="0" w:color="414142"/>
              <w:bottom w:val="outset" w:sz="6" w:space="0" w:color="414142"/>
              <w:right w:val="outset" w:sz="6" w:space="0" w:color="414142"/>
            </w:tcBorders>
            <w:hideMark/>
          </w:tcPr>
          <w:p w:rsidR="00E4507D" w:rsidRPr="009950DF" w:rsidRDefault="00E4507D" w:rsidP="00E4507D">
            <w:pPr>
              <w:rPr>
                <w:sz w:val="28"/>
                <w:szCs w:val="28"/>
              </w:rPr>
            </w:pPr>
            <w:r w:rsidRPr="009950DF">
              <w:rPr>
                <w:sz w:val="28"/>
                <w:szCs w:val="28"/>
              </w:rPr>
              <w:t>2. Budžeta izdevumi:</w:t>
            </w:r>
          </w:p>
        </w:tc>
        <w:tc>
          <w:tcPr>
            <w:tcW w:w="1134" w:type="dxa"/>
            <w:tcBorders>
              <w:top w:val="outset" w:sz="6" w:space="0" w:color="414142"/>
              <w:left w:val="outset" w:sz="6" w:space="0" w:color="414142"/>
              <w:bottom w:val="outset" w:sz="6" w:space="0" w:color="414142"/>
              <w:right w:val="outset" w:sz="6" w:space="0" w:color="414142"/>
            </w:tcBorders>
          </w:tcPr>
          <w:p w:rsidR="00E4507D" w:rsidRPr="009950DF" w:rsidRDefault="00E4507D" w:rsidP="00E4507D">
            <w:pPr>
              <w:jc w:val="center"/>
              <w:rPr>
                <w:sz w:val="28"/>
                <w:szCs w:val="28"/>
              </w:rPr>
            </w:pPr>
            <w:r w:rsidRPr="009950DF">
              <w:rPr>
                <w:sz w:val="28"/>
                <w:szCs w:val="28"/>
              </w:rPr>
              <w:t>0</w:t>
            </w:r>
          </w:p>
        </w:tc>
        <w:tc>
          <w:tcPr>
            <w:tcW w:w="1417" w:type="dxa"/>
            <w:tcBorders>
              <w:top w:val="outset" w:sz="6" w:space="0" w:color="414142"/>
              <w:left w:val="outset" w:sz="6" w:space="0" w:color="414142"/>
              <w:bottom w:val="outset" w:sz="6" w:space="0" w:color="414142"/>
              <w:right w:val="outset" w:sz="6" w:space="0" w:color="414142"/>
            </w:tcBorders>
          </w:tcPr>
          <w:p w:rsidR="00E4507D" w:rsidRPr="009950DF" w:rsidRDefault="00E4507D" w:rsidP="00E4507D">
            <w:pPr>
              <w:jc w:val="center"/>
              <w:rPr>
                <w:sz w:val="28"/>
                <w:szCs w:val="28"/>
              </w:rPr>
            </w:pPr>
            <w:r w:rsidRPr="009950DF">
              <w:rPr>
                <w:sz w:val="28"/>
                <w:szCs w:val="28"/>
              </w:rPr>
              <w:t>0</w:t>
            </w:r>
          </w:p>
        </w:tc>
        <w:tc>
          <w:tcPr>
            <w:tcW w:w="1418" w:type="dxa"/>
            <w:tcBorders>
              <w:top w:val="outset" w:sz="6" w:space="0" w:color="414142"/>
              <w:left w:val="outset" w:sz="6" w:space="0" w:color="414142"/>
              <w:bottom w:val="outset" w:sz="6" w:space="0" w:color="414142"/>
              <w:right w:val="outset" w:sz="6" w:space="0" w:color="414142"/>
            </w:tcBorders>
          </w:tcPr>
          <w:p w:rsidR="00CA2B15" w:rsidRPr="009950DF" w:rsidRDefault="004409E2" w:rsidP="00CA2B15">
            <w:pPr>
              <w:jc w:val="center"/>
              <w:rPr>
                <w:sz w:val="28"/>
                <w:szCs w:val="28"/>
              </w:rPr>
            </w:pPr>
            <w:r>
              <w:rPr>
                <w:sz w:val="28"/>
                <w:szCs w:val="28"/>
              </w:rPr>
              <w:t>0</w:t>
            </w:r>
          </w:p>
        </w:tc>
        <w:tc>
          <w:tcPr>
            <w:tcW w:w="1417" w:type="dxa"/>
            <w:tcBorders>
              <w:top w:val="outset" w:sz="6" w:space="0" w:color="414142"/>
              <w:left w:val="outset" w:sz="6" w:space="0" w:color="414142"/>
              <w:bottom w:val="outset" w:sz="6" w:space="0" w:color="414142"/>
              <w:right w:val="outset" w:sz="6" w:space="0" w:color="414142"/>
            </w:tcBorders>
          </w:tcPr>
          <w:p w:rsidR="00E4507D" w:rsidRPr="009950DF" w:rsidRDefault="004409E2" w:rsidP="00CA2B15">
            <w:pPr>
              <w:jc w:val="center"/>
              <w:rPr>
                <w:sz w:val="28"/>
                <w:szCs w:val="28"/>
              </w:rPr>
            </w:pPr>
            <w:r>
              <w:rPr>
                <w:sz w:val="28"/>
                <w:szCs w:val="28"/>
              </w:rPr>
              <w:t>0</w:t>
            </w:r>
          </w:p>
        </w:tc>
        <w:tc>
          <w:tcPr>
            <w:tcW w:w="1418" w:type="dxa"/>
            <w:tcBorders>
              <w:top w:val="outset" w:sz="6" w:space="0" w:color="414142"/>
              <w:left w:val="outset" w:sz="6" w:space="0" w:color="414142"/>
              <w:bottom w:val="outset" w:sz="6" w:space="0" w:color="414142"/>
              <w:right w:val="outset" w:sz="6" w:space="0" w:color="414142"/>
            </w:tcBorders>
          </w:tcPr>
          <w:p w:rsidR="00CA2B15" w:rsidRPr="009950DF" w:rsidRDefault="004409E2" w:rsidP="00CA2B15">
            <w:pPr>
              <w:jc w:val="center"/>
              <w:rPr>
                <w:sz w:val="28"/>
                <w:szCs w:val="28"/>
              </w:rPr>
            </w:pPr>
            <w:r>
              <w:rPr>
                <w:sz w:val="28"/>
                <w:szCs w:val="28"/>
              </w:rPr>
              <w:t>0</w:t>
            </w:r>
          </w:p>
        </w:tc>
      </w:tr>
      <w:tr w:rsidR="00E4507D" w:rsidRPr="009950DF" w:rsidTr="000F2978">
        <w:trPr>
          <w:jc w:val="center"/>
        </w:trPr>
        <w:tc>
          <w:tcPr>
            <w:tcW w:w="2686" w:type="dxa"/>
            <w:tcBorders>
              <w:top w:val="outset" w:sz="6" w:space="0" w:color="414142"/>
              <w:left w:val="outset" w:sz="6" w:space="0" w:color="414142"/>
              <w:bottom w:val="outset" w:sz="6" w:space="0" w:color="414142"/>
              <w:right w:val="outset" w:sz="6" w:space="0" w:color="414142"/>
            </w:tcBorders>
            <w:hideMark/>
          </w:tcPr>
          <w:p w:rsidR="00E4507D" w:rsidRPr="009950DF" w:rsidRDefault="00E4507D" w:rsidP="00E4507D">
            <w:pPr>
              <w:rPr>
                <w:sz w:val="28"/>
                <w:szCs w:val="28"/>
              </w:rPr>
            </w:pPr>
            <w:r w:rsidRPr="009950DF">
              <w:rPr>
                <w:sz w:val="28"/>
                <w:szCs w:val="28"/>
              </w:rPr>
              <w:t>2.1. valsts pamatbudžets</w:t>
            </w:r>
          </w:p>
        </w:tc>
        <w:tc>
          <w:tcPr>
            <w:tcW w:w="1134" w:type="dxa"/>
            <w:tcBorders>
              <w:top w:val="outset" w:sz="6" w:space="0" w:color="414142"/>
              <w:left w:val="outset" w:sz="6" w:space="0" w:color="414142"/>
              <w:bottom w:val="outset" w:sz="6" w:space="0" w:color="414142"/>
              <w:right w:val="outset" w:sz="6" w:space="0" w:color="414142"/>
            </w:tcBorders>
          </w:tcPr>
          <w:p w:rsidR="00E4507D" w:rsidRPr="009950DF" w:rsidRDefault="00E4507D" w:rsidP="00E4507D">
            <w:pPr>
              <w:jc w:val="center"/>
              <w:rPr>
                <w:sz w:val="28"/>
                <w:szCs w:val="28"/>
              </w:rPr>
            </w:pPr>
            <w:r w:rsidRPr="009950DF">
              <w:rPr>
                <w:sz w:val="28"/>
                <w:szCs w:val="28"/>
              </w:rPr>
              <w:t>0</w:t>
            </w:r>
          </w:p>
        </w:tc>
        <w:tc>
          <w:tcPr>
            <w:tcW w:w="1417" w:type="dxa"/>
            <w:tcBorders>
              <w:top w:val="outset" w:sz="6" w:space="0" w:color="414142"/>
              <w:left w:val="outset" w:sz="6" w:space="0" w:color="414142"/>
              <w:bottom w:val="outset" w:sz="6" w:space="0" w:color="414142"/>
              <w:right w:val="outset" w:sz="6" w:space="0" w:color="414142"/>
            </w:tcBorders>
          </w:tcPr>
          <w:p w:rsidR="00E4507D" w:rsidRPr="009950DF" w:rsidRDefault="00E4507D" w:rsidP="00E4507D">
            <w:pPr>
              <w:jc w:val="center"/>
              <w:rPr>
                <w:sz w:val="28"/>
                <w:szCs w:val="28"/>
              </w:rPr>
            </w:pPr>
            <w:r w:rsidRPr="009950DF">
              <w:rPr>
                <w:sz w:val="28"/>
                <w:szCs w:val="28"/>
              </w:rPr>
              <w:t>0</w:t>
            </w:r>
          </w:p>
        </w:tc>
        <w:tc>
          <w:tcPr>
            <w:tcW w:w="1418" w:type="dxa"/>
            <w:tcBorders>
              <w:top w:val="outset" w:sz="6" w:space="0" w:color="414142"/>
              <w:left w:val="outset" w:sz="6" w:space="0" w:color="414142"/>
              <w:bottom w:val="outset" w:sz="6" w:space="0" w:color="414142"/>
              <w:right w:val="outset" w:sz="6" w:space="0" w:color="414142"/>
            </w:tcBorders>
          </w:tcPr>
          <w:p w:rsidR="00E4507D" w:rsidRPr="009950DF" w:rsidRDefault="004409E2" w:rsidP="00CA2B15">
            <w:pPr>
              <w:jc w:val="center"/>
              <w:rPr>
                <w:sz w:val="28"/>
                <w:szCs w:val="28"/>
              </w:rPr>
            </w:pPr>
            <w:r>
              <w:rPr>
                <w:sz w:val="28"/>
                <w:szCs w:val="28"/>
              </w:rPr>
              <w:t>0</w:t>
            </w:r>
          </w:p>
        </w:tc>
        <w:tc>
          <w:tcPr>
            <w:tcW w:w="1417" w:type="dxa"/>
            <w:tcBorders>
              <w:top w:val="outset" w:sz="6" w:space="0" w:color="414142"/>
              <w:left w:val="outset" w:sz="6" w:space="0" w:color="414142"/>
              <w:bottom w:val="outset" w:sz="6" w:space="0" w:color="414142"/>
              <w:right w:val="outset" w:sz="6" w:space="0" w:color="414142"/>
            </w:tcBorders>
          </w:tcPr>
          <w:p w:rsidR="00E4507D" w:rsidRPr="009950DF" w:rsidRDefault="004409E2" w:rsidP="00CA2B15">
            <w:pPr>
              <w:jc w:val="center"/>
              <w:rPr>
                <w:sz w:val="28"/>
                <w:szCs w:val="28"/>
              </w:rPr>
            </w:pPr>
            <w:r>
              <w:rPr>
                <w:sz w:val="28"/>
                <w:szCs w:val="28"/>
              </w:rPr>
              <w:t>0</w:t>
            </w:r>
          </w:p>
        </w:tc>
        <w:tc>
          <w:tcPr>
            <w:tcW w:w="1418" w:type="dxa"/>
            <w:tcBorders>
              <w:top w:val="outset" w:sz="6" w:space="0" w:color="414142"/>
              <w:left w:val="outset" w:sz="6" w:space="0" w:color="414142"/>
              <w:bottom w:val="outset" w:sz="6" w:space="0" w:color="414142"/>
              <w:right w:val="outset" w:sz="6" w:space="0" w:color="414142"/>
            </w:tcBorders>
          </w:tcPr>
          <w:p w:rsidR="00E4507D" w:rsidRPr="009950DF" w:rsidRDefault="004409E2" w:rsidP="00CA2B15">
            <w:pPr>
              <w:jc w:val="center"/>
              <w:rPr>
                <w:sz w:val="28"/>
                <w:szCs w:val="28"/>
              </w:rPr>
            </w:pPr>
            <w:r>
              <w:rPr>
                <w:sz w:val="28"/>
                <w:szCs w:val="28"/>
              </w:rPr>
              <w:t>0</w:t>
            </w:r>
          </w:p>
        </w:tc>
      </w:tr>
      <w:tr w:rsidR="00E4507D" w:rsidRPr="009950DF" w:rsidTr="000F2978">
        <w:trPr>
          <w:jc w:val="center"/>
        </w:trPr>
        <w:tc>
          <w:tcPr>
            <w:tcW w:w="2686" w:type="dxa"/>
            <w:tcBorders>
              <w:top w:val="outset" w:sz="6" w:space="0" w:color="414142"/>
              <w:left w:val="outset" w:sz="6" w:space="0" w:color="414142"/>
              <w:bottom w:val="outset" w:sz="6" w:space="0" w:color="414142"/>
              <w:right w:val="outset" w:sz="6" w:space="0" w:color="414142"/>
            </w:tcBorders>
            <w:hideMark/>
          </w:tcPr>
          <w:p w:rsidR="00E4507D" w:rsidRPr="009950DF" w:rsidRDefault="00E4507D" w:rsidP="00E4507D">
            <w:pPr>
              <w:rPr>
                <w:sz w:val="28"/>
                <w:szCs w:val="28"/>
              </w:rPr>
            </w:pPr>
            <w:r w:rsidRPr="009950DF">
              <w:rPr>
                <w:sz w:val="28"/>
                <w:szCs w:val="28"/>
              </w:rPr>
              <w:t>2.2. valsts speciālais budžets</w:t>
            </w:r>
          </w:p>
        </w:tc>
        <w:tc>
          <w:tcPr>
            <w:tcW w:w="1134" w:type="dxa"/>
            <w:tcBorders>
              <w:top w:val="outset" w:sz="6" w:space="0" w:color="414142"/>
              <w:left w:val="outset" w:sz="6" w:space="0" w:color="414142"/>
              <w:bottom w:val="outset" w:sz="6" w:space="0" w:color="414142"/>
              <w:right w:val="outset" w:sz="6" w:space="0" w:color="414142"/>
            </w:tcBorders>
          </w:tcPr>
          <w:p w:rsidR="00E4507D" w:rsidRPr="009950DF" w:rsidRDefault="00E4507D" w:rsidP="00E4507D">
            <w:pPr>
              <w:jc w:val="center"/>
              <w:rPr>
                <w:sz w:val="28"/>
                <w:szCs w:val="28"/>
              </w:rPr>
            </w:pPr>
            <w:r w:rsidRPr="009950DF">
              <w:rPr>
                <w:sz w:val="28"/>
                <w:szCs w:val="28"/>
              </w:rPr>
              <w:t>0</w:t>
            </w:r>
          </w:p>
        </w:tc>
        <w:tc>
          <w:tcPr>
            <w:tcW w:w="1417" w:type="dxa"/>
            <w:tcBorders>
              <w:top w:val="outset" w:sz="6" w:space="0" w:color="414142"/>
              <w:left w:val="outset" w:sz="6" w:space="0" w:color="414142"/>
              <w:bottom w:val="outset" w:sz="6" w:space="0" w:color="414142"/>
              <w:right w:val="outset" w:sz="6" w:space="0" w:color="414142"/>
            </w:tcBorders>
          </w:tcPr>
          <w:p w:rsidR="00E4507D" w:rsidRPr="009950DF" w:rsidRDefault="00E4507D" w:rsidP="00E4507D">
            <w:pPr>
              <w:jc w:val="center"/>
              <w:rPr>
                <w:sz w:val="28"/>
                <w:szCs w:val="28"/>
              </w:rPr>
            </w:pPr>
            <w:r w:rsidRPr="009950DF">
              <w:rPr>
                <w:sz w:val="28"/>
                <w:szCs w:val="28"/>
              </w:rPr>
              <w:t>0</w:t>
            </w:r>
          </w:p>
        </w:tc>
        <w:tc>
          <w:tcPr>
            <w:tcW w:w="1418" w:type="dxa"/>
            <w:tcBorders>
              <w:top w:val="outset" w:sz="6" w:space="0" w:color="414142"/>
              <w:left w:val="outset" w:sz="6" w:space="0" w:color="414142"/>
              <w:bottom w:val="outset" w:sz="6" w:space="0" w:color="414142"/>
              <w:right w:val="outset" w:sz="6" w:space="0" w:color="414142"/>
            </w:tcBorders>
          </w:tcPr>
          <w:p w:rsidR="00E4507D" w:rsidRPr="009950DF" w:rsidRDefault="00E4507D" w:rsidP="00E4507D">
            <w:pPr>
              <w:jc w:val="center"/>
              <w:rPr>
                <w:sz w:val="28"/>
                <w:szCs w:val="28"/>
              </w:rPr>
            </w:pPr>
            <w:r w:rsidRPr="009950DF">
              <w:rPr>
                <w:sz w:val="28"/>
                <w:szCs w:val="28"/>
              </w:rPr>
              <w:t>0</w:t>
            </w:r>
          </w:p>
        </w:tc>
        <w:tc>
          <w:tcPr>
            <w:tcW w:w="1417" w:type="dxa"/>
            <w:tcBorders>
              <w:top w:val="outset" w:sz="6" w:space="0" w:color="414142"/>
              <w:left w:val="outset" w:sz="6" w:space="0" w:color="414142"/>
              <w:bottom w:val="outset" w:sz="6" w:space="0" w:color="414142"/>
              <w:right w:val="outset" w:sz="6" w:space="0" w:color="414142"/>
            </w:tcBorders>
          </w:tcPr>
          <w:p w:rsidR="00E4507D" w:rsidRPr="009950DF" w:rsidRDefault="00E4507D" w:rsidP="00E4507D">
            <w:pPr>
              <w:jc w:val="center"/>
              <w:rPr>
                <w:sz w:val="28"/>
                <w:szCs w:val="28"/>
              </w:rPr>
            </w:pPr>
            <w:r w:rsidRPr="009950DF">
              <w:rPr>
                <w:sz w:val="28"/>
                <w:szCs w:val="28"/>
              </w:rPr>
              <w:t>0</w:t>
            </w:r>
          </w:p>
        </w:tc>
        <w:tc>
          <w:tcPr>
            <w:tcW w:w="1418" w:type="dxa"/>
            <w:tcBorders>
              <w:top w:val="outset" w:sz="6" w:space="0" w:color="414142"/>
              <w:left w:val="outset" w:sz="6" w:space="0" w:color="414142"/>
              <w:bottom w:val="outset" w:sz="6" w:space="0" w:color="414142"/>
              <w:right w:val="outset" w:sz="6" w:space="0" w:color="414142"/>
            </w:tcBorders>
          </w:tcPr>
          <w:p w:rsidR="00E4507D" w:rsidRPr="009950DF" w:rsidRDefault="00E4507D" w:rsidP="00E4507D">
            <w:pPr>
              <w:jc w:val="center"/>
              <w:rPr>
                <w:sz w:val="28"/>
                <w:szCs w:val="28"/>
              </w:rPr>
            </w:pPr>
            <w:r w:rsidRPr="009950DF">
              <w:rPr>
                <w:sz w:val="28"/>
                <w:szCs w:val="28"/>
              </w:rPr>
              <w:t>0</w:t>
            </w:r>
          </w:p>
        </w:tc>
      </w:tr>
      <w:tr w:rsidR="00E4507D" w:rsidRPr="009950DF" w:rsidTr="000F2978">
        <w:trPr>
          <w:jc w:val="center"/>
        </w:trPr>
        <w:tc>
          <w:tcPr>
            <w:tcW w:w="2686" w:type="dxa"/>
            <w:tcBorders>
              <w:top w:val="outset" w:sz="6" w:space="0" w:color="414142"/>
              <w:left w:val="outset" w:sz="6" w:space="0" w:color="414142"/>
              <w:bottom w:val="outset" w:sz="6" w:space="0" w:color="414142"/>
              <w:right w:val="outset" w:sz="6" w:space="0" w:color="414142"/>
            </w:tcBorders>
            <w:hideMark/>
          </w:tcPr>
          <w:p w:rsidR="00E4507D" w:rsidRPr="009950DF" w:rsidRDefault="00E4507D" w:rsidP="00E4507D">
            <w:pPr>
              <w:rPr>
                <w:sz w:val="28"/>
                <w:szCs w:val="28"/>
              </w:rPr>
            </w:pPr>
            <w:r w:rsidRPr="009950DF">
              <w:rPr>
                <w:sz w:val="28"/>
                <w:szCs w:val="28"/>
              </w:rPr>
              <w:t>2.3. pašvaldību budžets</w:t>
            </w:r>
          </w:p>
        </w:tc>
        <w:tc>
          <w:tcPr>
            <w:tcW w:w="1134" w:type="dxa"/>
            <w:tcBorders>
              <w:top w:val="outset" w:sz="6" w:space="0" w:color="414142"/>
              <w:left w:val="outset" w:sz="6" w:space="0" w:color="414142"/>
              <w:bottom w:val="outset" w:sz="6" w:space="0" w:color="414142"/>
              <w:right w:val="outset" w:sz="6" w:space="0" w:color="414142"/>
            </w:tcBorders>
          </w:tcPr>
          <w:p w:rsidR="00E4507D" w:rsidRPr="009950DF" w:rsidRDefault="00E4507D" w:rsidP="00E4507D">
            <w:pPr>
              <w:jc w:val="center"/>
              <w:rPr>
                <w:sz w:val="28"/>
                <w:szCs w:val="28"/>
              </w:rPr>
            </w:pPr>
            <w:r w:rsidRPr="009950DF">
              <w:rPr>
                <w:sz w:val="28"/>
                <w:szCs w:val="28"/>
              </w:rPr>
              <w:t>0</w:t>
            </w:r>
          </w:p>
        </w:tc>
        <w:tc>
          <w:tcPr>
            <w:tcW w:w="1417" w:type="dxa"/>
            <w:tcBorders>
              <w:top w:val="outset" w:sz="6" w:space="0" w:color="414142"/>
              <w:left w:val="outset" w:sz="6" w:space="0" w:color="414142"/>
              <w:bottom w:val="outset" w:sz="6" w:space="0" w:color="414142"/>
              <w:right w:val="outset" w:sz="6" w:space="0" w:color="414142"/>
            </w:tcBorders>
          </w:tcPr>
          <w:p w:rsidR="00E4507D" w:rsidRPr="009950DF" w:rsidRDefault="00E4507D" w:rsidP="00E4507D">
            <w:pPr>
              <w:jc w:val="center"/>
              <w:rPr>
                <w:sz w:val="28"/>
                <w:szCs w:val="28"/>
              </w:rPr>
            </w:pPr>
            <w:r w:rsidRPr="009950DF">
              <w:rPr>
                <w:sz w:val="28"/>
                <w:szCs w:val="28"/>
              </w:rPr>
              <w:t>0</w:t>
            </w:r>
          </w:p>
        </w:tc>
        <w:tc>
          <w:tcPr>
            <w:tcW w:w="1418" w:type="dxa"/>
            <w:tcBorders>
              <w:top w:val="outset" w:sz="6" w:space="0" w:color="414142"/>
              <w:left w:val="outset" w:sz="6" w:space="0" w:color="414142"/>
              <w:bottom w:val="outset" w:sz="6" w:space="0" w:color="414142"/>
              <w:right w:val="outset" w:sz="6" w:space="0" w:color="414142"/>
            </w:tcBorders>
          </w:tcPr>
          <w:p w:rsidR="00E4507D" w:rsidRPr="009950DF" w:rsidRDefault="00E4507D" w:rsidP="00E4507D">
            <w:pPr>
              <w:jc w:val="center"/>
              <w:rPr>
                <w:sz w:val="28"/>
                <w:szCs w:val="28"/>
              </w:rPr>
            </w:pPr>
            <w:r w:rsidRPr="009950DF">
              <w:rPr>
                <w:sz w:val="28"/>
                <w:szCs w:val="28"/>
              </w:rPr>
              <w:t>0</w:t>
            </w:r>
          </w:p>
        </w:tc>
        <w:tc>
          <w:tcPr>
            <w:tcW w:w="1417" w:type="dxa"/>
            <w:tcBorders>
              <w:top w:val="outset" w:sz="6" w:space="0" w:color="414142"/>
              <w:left w:val="outset" w:sz="6" w:space="0" w:color="414142"/>
              <w:bottom w:val="outset" w:sz="6" w:space="0" w:color="414142"/>
              <w:right w:val="outset" w:sz="6" w:space="0" w:color="414142"/>
            </w:tcBorders>
          </w:tcPr>
          <w:p w:rsidR="00E4507D" w:rsidRPr="009950DF" w:rsidRDefault="00E4507D" w:rsidP="00E4507D">
            <w:pPr>
              <w:jc w:val="center"/>
              <w:rPr>
                <w:sz w:val="28"/>
                <w:szCs w:val="28"/>
              </w:rPr>
            </w:pPr>
            <w:r w:rsidRPr="009950DF">
              <w:rPr>
                <w:sz w:val="28"/>
                <w:szCs w:val="28"/>
              </w:rPr>
              <w:t>0</w:t>
            </w:r>
          </w:p>
        </w:tc>
        <w:tc>
          <w:tcPr>
            <w:tcW w:w="1418" w:type="dxa"/>
            <w:tcBorders>
              <w:top w:val="outset" w:sz="6" w:space="0" w:color="414142"/>
              <w:left w:val="outset" w:sz="6" w:space="0" w:color="414142"/>
              <w:bottom w:val="outset" w:sz="6" w:space="0" w:color="414142"/>
              <w:right w:val="outset" w:sz="6" w:space="0" w:color="414142"/>
            </w:tcBorders>
          </w:tcPr>
          <w:p w:rsidR="00E4507D" w:rsidRPr="009950DF" w:rsidRDefault="00E4507D" w:rsidP="00E4507D">
            <w:pPr>
              <w:jc w:val="center"/>
              <w:rPr>
                <w:sz w:val="28"/>
                <w:szCs w:val="28"/>
              </w:rPr>
            </w:pPr>
            <w:r w:rsidRPr="009950DF">
              <w:rPr>
                <w:sz w:val="28"/>
                <w:szCs w:val="28"/>
              </w:rPr>
              <w:t>0</w:t>
            </w:r>
          </w:p>
        </w:tc>
      </w:tr>
      <w:tr w:rsidR="00E4507D" w:rsidRPr="009950DF" w:rsidTr="000F2978">
        <w:trPr>
          <w:jc w:val="center"/>
        </w:trPr>
        <w:tc>
          <w:tcPr>
            <w:tcW w:w="2686" w:type="dxa"/>
            <w:tcBorders>
              <w:top w:val="outset" w:sz="6" w:space="0" w:color="414142"/>
              <w:left w:val="outset" w:sz="6" w:space="0" w:color="414142"/>
              <w:bottom w:val="outset" w:sz="6" w:space="0" w:color="414142"/>
              <w:right w:val="outset" w:sz="6" w:space="0" w:color="414142"/>
            </w:tcBorders>
            <w:hideMark/>
          </w:tcPr>
          <w:p w:rsidR="00E4507D" w:rsidRPr="009950DF" w:rsidRDefault="00E4507D" w:rsidP="00E4507D">
            <w:pPr>
              <w:rPr>
                <w:sz w:val="28"/>
                <w:szCs w:val="28"/>
              </w:rPr>
            </w:pPr>
            <w:r w:rsidRPr="009950DF">
              <w:rPr>
                <w:sz w:val="28"/>
                <w:szCs w:val="28"/>
              </w:rPr>
              <w:t>3. Finansiālā ietekme:</w:t>
            </w:r>
          </w:p>
        </w:tc>
        <w:tc>
          <w:tcPr>
            <w:tcW w:w="1134" w:type="dxa"/>
            <w:tcBorders>
              <w:top w:val="outset" w:sz="6" w:space="0" w:color="414142"/>
              <w:left w:val="outset" w:sz="6" w:space="0" w:color="414142"/>
              <w:bottom w:val="outset" w:sz="6" w:space="0" w:color="414142"/>
              <w:right w:val="outset" w:sz="6" w:space="0" w:color="414142"/>
            </w:tcBorders>
            <w:vAlign w:val="center"/>
          </w:tcPr>
          <w:p w:rsidR="00E4507D" w:rsidRPr="009950DF" w:rsidRDefault="00E4507D" w:rsidP="00E4507D">
            <w:pPr>
              <w:jc w:val="center"/>
              <w:rPr>
                <w:sz w:val="28"/>
                <w:szCs w:val="28"/>
              </w:rPr>
            </w:pPr>
            <w:r w:rsidRPr="009950DF">
              <w:rPr>
                <w:sz w:val="28"/>
                <w:szCs w:val="28"/>
              </w:rPr>
              <w:t>0</w:t>
            </w:r>
          </w:p>
        </w:tc>
        <w:tc>
          <w:tcPr>
            <w:tcW w:w="1417" w:type="dxa"/>
            <w:tcBorders>
              <w:top w:val="outset" w:sz="6" w:space="0" w:color="414142"/>
              <w:left w:val="outset" w:sz="6" w:space="0" w:color="414142"/>
              <w:bottom w:val="outset" w:sz="6" w:space="0" w:color="414142"/>
              <w:right w:val="outset" w:sz="6" w:space="0" w:color="414142"/>
            </w:tcBorders>
          </w:tcPr>
          <w:p w:rsidR="00E4507D" w:rsidRPr="009950DF" w:rsidRDefault="00E4507D" w:rsidP="00E4507D">
            <w:pPr>
              <w:jc w:val="center"/>
              <w:rPr>
                <w:sz w:val="28"/>
                <w:szCs w:val="28"/>
              </w:rPr>
            </w:pPr>
            <w:r w:rsidRPr="009950DF">
              <w:rPr>
                <w:sz w:val="28"/>
                <w:szCs w:val="28"/>
              </w:rPr>
              <w:t>0</w:t>
            </w:r>
          </w:p>
        </w:tc>
        <w:tc>
          <w:tcPr>
            <w:tcW w:w="1418" w:type="dxa"/>
            <w:tcBorders>
              <w:top w:val="outset" w:sz="6" w:space="0" w:color="414142"/>
              <w:left w:val="outset" w:sz="6" w:space="0" w:color="414142"/>
              <w:bottom w:val="outset" w:sz="6" w:space="0" w:color="414142"/>
              <w:right w:val="outset" w:sz="6" w:space="0" w:color="414142"/>
            </w:tcBorders>
          </w:tcPr>
          <w:p w:rsidR="00CA2B15" w:rsidRPr="009950DF" w:rsidRDefault="004409E2" w:rsidP="004409E2">
            <w:pPr>
              <w:jc w:val="center"/>
              <w:rPr>
                <w:sz w:val="28"/>
                <w:szCs w:val="28"/>
              </w:rPr>
            </w:pPr>
            <w:r>
              <w:rPr>
                <w:sz w:val="28"/>
                <w:szCs w:val="28"/>
              </w:rPr>
              <w:t>0</w:t>
            </w:r>
          </w:p>
        </w:tc>
        <w:tc>
          <w:tcPr>
            <w:tcW w:w="1417" w:type="dxa"/>
            <w:tcBorders>
              <w:top w:val="outset" w:sz="6" w:space="0" w:color="414142"/>
              <w:left w:val="outset" w:sz="6" w:space="0" w:color="414142"/>
              <w:bottom w:val="outset" w:sz="6" w:space="0" w:color="414142"/>
              <w:right w:val="outset" w:sz="6" w:space="0" w:color="414142"/>
            </w:tcBorders>
          </w:tcPr>
          <w:p w:rsidR="00E4507D" w:rsidRPr="009950DF" w:rsidRDefault="004409E2" w:rsidP="00CA2B15">
            <w:pPr>
              <w:jc w:val="center"/>
              <w:rPr>
                <w:sz w:val="28"/>
                <w:szCs w:val="28"/>
              </w:rPr>
            </w:pPr>
            <w:r>
              <w:rPr>
                <w:sz w:val="28"/>
                <w:szCs w:val="28"/>
              </w:rPr>
              <w:t>0</w:t>
            </w:r>
          </w:p>
        </w:tc>
        <w:tc>
          <w:tcPr>
            <w:tcW w:w="1418" w:type="dxa"/>
            <w:tcBorders>
              <w:top w:val="outset" w:sz="6" w:space="0" w:color="414142"/>
              <w:left w:val="outset" w:sz="6" w:space="0" w:color="414142"/>
              <w:bottom w:val="outset" w:sz="6" w:space="0" w:color="414142"/>
              <w:right w:val="outset" w:sz="6" w:space="0" w:color="414142"/>
            </w:tcBorders>
          </w:tcPr>
          <w:p w:rsidR="00E4507D" w:rsidRPr="009950DF" w:rsidRDefault="004409E2" w:rsidP="00CA2B15">
            <w:pPr>
              <w:jc w:val="center"/>
              <w:rPr>
                <w:sz w:val="28"/>
                <w:szCs w:val="28"/>
              </w:rPr>
            </w:pPr>
            <w:r>
              <w:rPr>
                <w:sz w:val="28"/>
                <w:szCs w:val="28"/>
              </w:rPr>
              <w:t>0</w:t>
            </w:r>
          </w:p>
        </w:tc>
      </w:tr>
      <w:tr w:rsidR="00E4507D" w:rsidRPr="009950DF" w:rsidTr="000F2978">
        <w:trPr>
          <w:jc w:val="center"/>
        </w:trPr>
        <w:tc>
          <w:tcPr>
            <w:tcW w:w="2686" w:type="dxa"/>
            <w:tcBorders>
              <w:top w:val="outset" w:sz="6" w:space="0" w:color="414142"/>
              <w:left w:val="outset" w:sz="6" w:space="0" w:color="414142"/>
              <w:bottom w:val="outset" w:sz="6" w:space="0" w:color="414142"/>
              <w:right w:val="outset" w:sz="6" w:space="0" w:color="414142"/>
            </w:tcBorders>
            <w:hideMark/>
          </w:tcPr>
          <w:p w:rsidR="00E4507D" w:rsidRPr="009950DF" w:rsidRDefault="00E4507D" w:rsidP="00E4507D">
            <w:pPr>
              <w:rPr>
                <w:sz w:val="28"/>
                <w:szCs w:val="28"/>
              </w:rPr>
            </w:pPr>
            <w:r w:rsidRPr="009950DF">
              <w:rPr>
                <w:sz w:val="28"/>
                <w:szCs w:val="28"/>
              </w:rPr>
              <w:t>3.1. valsts pamatbudžets</w:t>
            </w:r>
          </w:p>
        </w:tc>
        <w:tc>
          <w:tcPr>
            <w:tcW w:w="1134" w:type="dxa"/>
            <w:tcBorders>
              <w:top w:val="outset" w:sz="6" w:space="0" w:color="414142"/>
              <w:left w:val="outset" w:sz="6" w:space="0" w:color="414142"/>
              <w:bottom w:val="outset" w:sz="6" w:space="0" w:color="414142"/>
              <w:right w:val="outset" w:sz="6" w:space="0" w:color="414142"/>
            </w:tcBorders>
          </w:tcPr>
          <w:p w:rsidR="00E4507D" w:rsidRPr="009950DF" w:rsidRDefault="00E4507D" w:rsidP="00E4507D">
            <w:pPr>
              <w:jc w:val="center"/>
              <w:rPr>
                <w:sz w:val="28"/>
                <w:szCs w:val="28"/>
              </w:rPr>
            </w:pPr>
            <w:r w:rsidRPr="009950DF">
              <w:rPr>
                <w:sz w:val="28"/>
                <w:szCs w:val="28"/>
              </w:rPr>
              <w:t>0</w:t>
            </w:r>
          </w:p>
        </w:tc>
        <w:tc>
          <w:tcPr>
            <w:tcW w:w="1417" w:type="dxa"/>
            <w:tcBorders>
              <w:top w:val="outset" w:sz="6" w:space="0" w:color="414142"/>
              <w:left w:val="outset" w:sz="6" w:space="0" w:color="414142"/>
              <w:bottom w:val="outset" w:sz="6" w:space="0" w:color="414142"/>
              <w:right w:val="outset" w:sz="6" w:space="0" w:color="414142"/>
            </w:tcBorders>
          </w:tcPr>
          <w:p w:rsidR="00E4507D" w:rsidRPr="009950DF" w:rsidRDefault="00E4507D" w:rsidP="00E4507D">
            <w:pPr>
              <w:jc w:val="center"/>
              <w:rPr>
                <w:sz w:val="28"/>
                <w:szCs w:val="28"/>
              </w:rPr>
            </w:pPr>
            <w:r w:rsidRPr="009950DF">
              <w:rPr>
                <w:sz w:val="28"/>
                <w:szCs w:val="28"/>
              </w:rPr>
              <w:t>0</w:t>
            </w:r>
          </w:p>
        </w:tc>
        <w:tc>
          <w:tcPr>
            <w:tcW w:w="1418" w:type="dxa"/>
            <w:tcBorders>
              <w:top w:val="outset" w:sz="6" w:space="0" w:color="414142"/>
              <w:left w:val="outset" w:sz="6" w:space="0" w:color="414142"/>
              <w:bottom w:val="outset" w:sz="6" w:space="0" w:color="414142"/>
              <w:right w:val="outset" w:sz="6" w:space="0" w:color="414142"/>
            </w:tcBorders>
          </w:tcPr>
          <w:p w:rsidR="00E4507D" w:rsidRPr="009950DF" w:rsidRDefault="00E4507D" w:rsidP="004409E2">
            <w:pPr>
              <w:jc w:val="center"/>
              <w:rPr>
                <w:sz w:val="28"/>
                <w:szCs w:val="28"/>
              </w:rPr>
            </w:pPr>
          </w:p>
        </w:tc>
        <w:tc>
          <w:tcPr>
            <w:tcW w:w="1417" w:type="dxa"/>
            <w:tcBorders>
              <w:top w:val="outset" w:sz="6" w:space="0" w:color="414142"/>
              <w:left w:val="outset" w:sz="6" w:space="0" w:color="414142"/>
              <w:bottom w:val="outset" w:sz="6" w:space="0" w:color="414142"/>
              <w:right w:val="outset" w:sz="6" w:space="0" w:color="414142"/>
            </w:tcBorders>
          </w:tcPr>
          <w:p w:rsidR="00E4507D" w:rsidRPr="009950DF" w:rsidRDefault="004409E2" w:rsidP="00CA2B15">
            <w:pPr>
              <w:jc w:val="center"/>
              <w:rPr>
                <w:sz w:val="28"/>
                <w:szCs w:val="28"/>
              </w:rPr>
            </w:pPr>
            <w:r>
              <w:rPr>
                <w:sz w:val="28"/>
                <w:szCs w:val="28"/>
              </w:rPr>
              <w:t>0</w:t>
            </w:r>
          </w:p>
        </w:tc>
        <w:tc>
          <w:tcPr>
            <w:tcW w:w="1418" w:type="dxa"/>
            <w:tcBorders>
              <w:top w:val="outset" w:sz="6" w:space="0" w:color="414142"/>
              <w:left w:val="outset" w:sz="6" w:space="0" w:color="414142"/>
              <w:bottom w:val="outset" w:sz="6" w:space="0" w:color="414142"/>
              <w:right w:val="outset" w:sz="6" w:space="0" w:color="414142"/>
            </w:tcBorders>
          </w:tcPr>
          <w:p w:rsidR="00E4507D" w:rsidRPr="009950DF" w:rsidRDefault="004409E2" w:rsidP="00CA2B15">
            <w:pPr>
              <w:jc w:val="center"/>
              <w:rPr>
                <w:sz w:val="28"/>
                <w:szCs w:val="28"/>
              </w:rPr>
            </w:pPr>
            <w:r>
              <w:rPr>
                <w:sz w:val="28"/>
                <w:szCs w:val="28"/>
              </w:rPr>
              <w:t>0</w:t>
            </w:r>
          </w:p>
        </w:tc>
      </w:tr>
      <w:tr w:rsidR="00E4507D" w:rsidRPr="009950DF" w:rsidTr="000F2978">
        <w:trPr>
          <w:jc w:val="center"/>
        </w:trPr>
        <w:tc>
          <w:tcPr>
            <w:tcW w:w="2686" w:type="dxa"/>
            <w:tcBorders>
              <w:top w:val="outset" w:sz="6" w:space="0" w:color="414142"/>
              <w:left w:val="outset" w:sz="6" w:space="0" w:color="414142"/>
              <w:bottom w:val="outset" w:sz="6" w:space="0" w:color="414142"/>
              <w:right w:val="outset" w:sz="6" w:space="0" w:color="414142"/>
            </w:tcBorders>
            <w:hideMark/>
          </w:tcPr>
          <w:p w:rsidR="00E4507D" w:rsidRPr="009950DF" w:rsidRDefault="00E4507D" w:rsidP="00E4507D">
            <w:pPr>
              <w:rPr>
                <w:sz w:val="28"/>
                <w:szCs w:val="28"/>
              </w:rPr>
            </w:pPr>
            <w:r w:rsidRPr="009950DF">
              <w:rPr>
                <w:sz w:val="28"/>
                <w:szCs w:val="28"/>
              </w:rPr>
              <w:lastRenderedPageBreak/>
              <w:t>3.2. speciālais budžets</w:t>
            </w:r>
          </w:p>
        </w:tc>
        <w:tc>
          <w:tcPr>
            <w:tcW w:w="1134" w:type="dxa"/>
            <w:tcBorders>
              <w:top w:val="outset" w:sz="6" w:space="0" w:color="414142"/>
              <w:left w:val="outset" w:sz="6" w:space="0" w:color="414142"/>
              <w:bottom w:val="outset" w:sz="6" w:space="0" w:color="414142"/>
              <w:right w:val="outset" w:sz="6" w:space="0" w:color="414142"/>
            </w:tcBorders>
          </w:tcPr>
          <w:p w:rsidR="00E4507D" w:rsidRPr="009950DF" w:rsidRDefault="00E4507D" w:rsidP="00E4507D">
            <w:pPr>
              <w:jc w:val="center"/>
              <w:rPr>
                <w:sz w:val="28"/>
                <w:szCs w:val="28"/>
              </w:rPr>
            </w:pPr>
            <w:r w:rsidRPr="009950DF">
              <w:rPr>
                <w:sz w:val="28"/>
                <w:szCs w:val="28"/>
              </w:rPr>
              <w:t>0</w:t>
            </w:r>
          </w:p>
        </w:tc>
        <w:tc>
          <w:tcPr>
            <w:tcW w:w="1417" w:type="dxa"/>
            <w:tcBorders>
              <w:top w:val="outset" w:sz="6" w:space="0" w:color="414142"/>
              <w:left w:val="outset" w:sz="6" w:space="0" w:color="414142"/>
              <w:bottom w:val="outset" w:sz="6" w:space="0" w:color="414142"/>
              <w:right w:val="outset" w:sz="6" w:space="0" w:color="414142"/>
            </w:tcBorders>
          </w:tcPr>
          <w:p w:rsidR="00E4507D" w:rsidRPr="009950DF" w:rsidRDefault="00E4507D" w:rsidP="00E4507D">
            <w:pPr>
              <w:jc w:val="center"/>
              <w:rPr>
                <w:sz w:val="28"/>
                <w:szCs w:val="28"/>
              </w:rPr>
            </w:pPr>
            <w:r w:rsidRPr="009950DF">
              <w:rPr>
                <w:sz w:val="28"/>
                <w:szCs w:val="28"/>
              </w:rPr>
              <w:t>0</w:t>
            </w:r>
          </w:p>
        </w:tc>
        <w:tc>
          <w:tcPr>
            <w:tcW w:w="1418" w:type="dxa"/>
            <w:tcBorders>
              <w:top w:val="outset" w:sz="6" w:space="0" w:color="414142"/>
              <w:left w:val="outset" w:sz="6" w:space="0" w:color="414142"/>
              <w:bottom w:val="outset" w:sz="6" w:space="0" w:color="414142"/>
              <w:right w:val="outset" w:sz="6" w:space="0" w:color="414142"/>
            </w:tcBorders>
          </w:tcPr>
          <w:p w:rsidR="00E4507D" w:rsidRPr="009950DF" w:rsidRDefault="00E4507D" w:rsidP="00E4507D">
            <w:pPr>
              <w:jc w:val="center"/>
              <w:rPr>
                <w:sz w:val="28"/>
                <w:szCs w:val="28"/>
              </w:rPr>
            </w:pPr>
            <w:r w:rsidRPr="009950DF">
              <w:rPr>
                <w:sz w:val="28"/>
                <w:szCs w:val="28"/>
              </w:rPr>
              <w:t>0</w:t>
            </w:r>
          </w:p>
        </w:tc>
        <w:tc>
          <w:tcPr>
            <w:tcW w:w="1417" w:type="dxa"/>
            <w:tcBorders>
              <w:top w:val="outset" w:sz="6" w:space="0" w:color="414142"/>
              <w:left w:val="outset" w:sz="6" w:space="0" w:color="414142"/>
              <w:bottom w:val="outset" w:sz="6" w:space="0" w:color="414142"/>
              <w:right w:val="outset" w:sz="6" w:space="0" w:color="414142"/>
            </w:tcBorders>
          </w:tcPr>
          <w:p w:rsidR="00E4507D" w:rsidRPr="009950DF" w:rsidRDefault="00E4507D" w:rsidP="00E4507D">
            <w:pPr>
              <w:jc w:val="center"/>
              <w:rPr>
                <w:sz w:val="28"/>
                <w:szCs w:val="28"/>
              </w:rPr>
            </w:pPr>
            <w:r w:rsidRPr="009950DF">
              <w:rPr>
                <w:sz w:val="28"/>
                <w:szCs w:val="28"/>
              </w:rPr>
              <w:t>0</w:t>
            </w:r>
          </w:p>
        </w:tc>
        <w:tc>
          <w:tcPr>
            <w:tcW w:w="1418" w:type="dxa"/>
            <w:tcBorders>
              <w:top w:val="outset" w:sz="6" w:space="0" w:color="414142"/>
              <w:left w:val="outset" w:sz="6" w:space="0" w:color="414142"/>
              <w:bottom w:val="outset" w:sz="6" w:space="0" w:color="414142"/>
              <w:right w:val="outset" w:sz="6" w:space="0" w:color="414142"/>
            </w:tcBorders>
          </w:tcPr>
          <w:p w:rsidR="00E4507D" w:rsidRPr="009950DF" w:rsidRDefault="00E4507D" w:rsidP="00E4507D">
            <w:pPr>
              <w:jc w:val="center"/>
              <w:rPr>
                <w:sz w:val="28"/>
                <w:szCs w:val="28"/>
              </w:rPr>
            </w:pPr>
            <w:r w:rsidRPr="009950DF">
              <w:rPr>
                <w:sz w:val="28"/>
                <w:szCs w:val="28"/>
              </w:rPr>
              <w:t>0</w:t>
            </w:r>
          </w:p>
        </w:tc>
      </w:tr>
      <w:tr w:rsidR="00E4507D" w:rsidRPr="009950DF" w:rsidTr="000F2978">
        <w:trPr>
          <w:jc w:val="center"/>
        </w:trPr>
        <w:tc>
          <w:tcPr>
            <w:tcW w:w="2686" w:type="dxa"/>
            <w:tcBorders>
              <w:top w:val="outset" w:sz="6" w:space="0" w:color="414142"/>
              <w:left w:val="outset" w:sz="6" w:space="0" w:color="414142"/>
              <w:bottom w:val="outset" w:sz="6" w:space="0" w:color="414142"/>
              <w:right w:val="outset" w:sz="6" w:space="0" w:color="414142"/>
            </w:tcBorders>
            <w:hideMark/>
          </w:tcPr>
          <w:p w:rsidR="00E4507D" w:rsidRPr="009950DF" w:rsidRDefault="00E4507D" w:rsidP="00E4507D">
            <w:pPr>
              <w:rPr>
                <w:sz w:val="28"/>
                <w:szCs w:val="28"/>
              </w:rPr>
            </w:pPr>
            <w:r w:rsidRPr="009950DF">
              <w:rPr>
                <w:sz w:val="28"/>
                <w:szCs w:val="28"/>
              </w:rPr>
              <w:t>3.3. pašvaldību budžets</w:t>
            </w:r>
          </w:p>
        </w:tc>
        <w:tc>
          <w:tcPr>
            <w:tcW w:w="1134" w:type="dxa"/>
            <w:tcBorders>
              <w:top w:val="outset" w:sz="6" w:space="0" w:color="414142"/>
              <w:left w:val="outset" w:sz="6" w:space="0" w:color="414142"/>
              <w:bottom w:val="outset" w:sz="6" w:space="0" w:color="414142"/>
              <w:right w:val="outset" w:sz="6" w:space="0" w:color="414142"/>
            </w:tcBorders>
          </w:tcPr>
          <w:p w:rsidR="00E4507D" w:rsidRPr="009950DF" w:rsidRDefault="00E4507D" w:rsidP="00E4507D">
            <w:pPr>
              <w:jc w:val="center"/>
              <w:rPr>
                <w:sz w:val="28"/>
                <w:szCs w:val="28"/>
              </w:rPr>
            </w:pPr>
            <w:r w:rsidRPr="009950DF">
              <w:rPr>
                <w:sz w:val="28"/>
                <w:szCs w:val="28"/>
              </w:rPr>
              <w:t>0</w:t>
            </w:r>
          </w:p>
        </w:tc>
        <w:tc>
          <w:tcPr>
            <w:tcW w:w="1417" w:type="dxa"/>
            <w:tcBorders>
              <w:top w:val="outset" w:sz="6" w:space="0" w:color="414142"/>
              <w:left w:val="outset" w:sz="6" w:space="0" w:color="414142"/>
              <w:bottom w:val="outset" w:sz="6" w:space="0" w:color="414142"/>
              <w:right w:val="outset" w:sz="6" w:space="0" w:color="414142"/>
            </w:tcBorders>
          </w:tcPr>
          <w:p w:rsidR="00E4507D" w:rsidRPr="009950DF" w:rsidRDefault="00E4507D" w:rsidP="00E4507D">
            <w:pPr>
              <w:jc w:val="center"/>
              <w:rPr>
                <w:sz w:val="28"/>
                <w:szCs w:val="28"/>
              </w:rPr>
            </w:pPr>
            <w:r w:rsidRPr="009950DF">
              <w:rPr>
                <w:sz w:val="28"/>
                <w:szCs w:val="28"/>
              </w:rPr>
              <w:t>0</w:t>
            </w:r>
          </w:p>
        </w:tc>
        <w:tc>
          <w:tcPr>
            <w:tcW w:w="1418" w:type="dxa"/>
            <w:tcBorders>
              <w:top w:val="outset" w:sz="6" w:space="0" w:color="414142"/>
              <w:left w:val="outset" w:sz="6" w:space="0" w:color="414142"/>
              <w:bottom w:val="outset" w:sz="6" w:space="0" w:color="414142"/>
              <w:right w:val="outset" w:sz="6" w:space="0" w:color="414142"/>
            </w:tcBorders>
          </w:tcPr>
          <w:p w:rsidR="00E4507D" w:rsidRPr="009950DF" w:rsidRDefault="00E4507D" w:rsidP="00E4507D">
            <w:pPr>
              <w:jc w:val="center"/>
              <w:rPr>
                <w:sz w:val="28"/>
                <w:szCs w:val="28"/>
              </w:rPr>
            </w:pPr>
            <w:r w:rsidRPr="009950DF">
              <w:rPr>
                <w:sz w:val="28"/>
                <w:szCs w:val="28"/>
              </w:rPr>
              <w:t>0</w:t>
            </w:r>
          </w:p>
        </w:tc>
        <w:tc>
          <w:tcPr>
            <w:tcW w:w="1417" w:type="dxa"/>
            <w:tcBorders>
              <w:top w:val="outset" w:sz="6" w:space="0" w:color="414142"/>
              <w:left w:val="outset" w:sz="6" w:space="0" w:color="414142"/>
              <w:bottom w:val="outset" w:sz="6" w:space="0" w:color="414142"/>
              <w:right w:val="outset" w:sz="6" w:space="0" w:color="414142"/>
            </w:tcBorders>
          </w:tcPr>
          <w:p w:rsidR="00E4507D" w:rsidRPr="009950DF" w:rsidRDefault="00E4507D" w:rsidP="00E4507D">
            <w:pPr>
              <w:jc w:val="center"/>
              <w:rPr>
                <w:sz w:val="28"/>
                <w:szCs w:val="28"/>
              </w:rPr>
            </w:pPr>
            <w:r w:rsidRPr="009950DF">
              <w:rPr>
                <w:sz w:val="28"/>
                <w:szCs w:val="28"/>
              </w:rPr>
              <w:t>0</w:t>
            </w:r>
          </w:p>
        </w:tc>
        <w:tc>
          <w:tcPr>
            <w:tcW w:w="1418" w:type="dxa"/>
            <w:tcBorders>
              <w:top w:val="outset" w:sz="6" w:space="0" w:color="414142"/>
              <w:left w:val="outset" w:sz="6" w:space="0" w:color="414142"/>
              <w:bottom w:val="outset" w:sz="6" w:space="0" w:color="414142"/>
              <w:right w:val="outset" w:sz="6" w:space="0" w:color="414142"/>
            </w:tcBorders>
          </w:tcPr>
          <w:p w:rsidR="00E4507D" w:rsidRPr="009950DF" w:rsidRDefault="00E4507D" w:rsidP="00E4507D">
            <w:pPr>
              <w:jc w:val="center"/>
              <w:rPr>
                <w:sz w:val="28"/>
                <w:szCs w:val="28"/>
              </w:rPr>
            </w:pPr>
            <w:r w:rsidRPr="009950DF">
              <w:rPr>
                <w:sz w:val="28"/>
                <w:szCs w:val="28"/>
              </w:rPr>
              <w:t>0</w:t>
            </w:r>
          </w:p>
        </w:tc>
      </w:tr>
      <w:tr w:rsidR="005D4209" w:rsidRPr="009950DF" w:rsidTr="00556B4B">
        <w:trPr>
          <w:jc w:val="center"/>
        </w:trPr>
        <w:tc>
          <w:tcPr>
            <w:tcW w:w="2686" w:type="dxa"/>
            <w:vMerge w:val="restart"/>
            <w:tcBorders>
              <w:top w:val="outset" w:sz="6" w:space="0" w:color="414142"/>
              <w:left w:val="outset" w:sz="6" w:space="0" w:color="414142"/>
              <w:bottom w:val="outset" w:sz="6" w:space="0" w:color="414142"/>
              <w:right w:val="outset" w:sz="6" w:space="0" w:color="414142"/>
            </w:tcBorders>
            <w:hideMark/>
          </w:tcPr>
          <w:p w:rsidR="00E4507D" w:rsidRPr="009950DF" w:rsidRDefault="00E4507D" w:rsidP="00E4507D">
            <w:pPr>
              <w:rPr>
                <w:sz w:val="28"/>
                <w:szCs w:val="28"/>
              </w:rPr>
            </w:pPr>
            <w:r w:rsidRPr="009950DF">
              <w:rPr>
                <w:sz w:val="28"/>
                <w:szCs w:val="28"/>
              </w:rPr>
              <w:t>4. Finanšu līdzekļi papildu izdevumu finansēšanai (kompensējošu izdevumu samazinājumu norāda ar "+" zīmi)</w:t>
            </w:r>
          </w:p>
          <w:p w:rsidR="00E4507D" w:rsidRPr="009950DF" w:rsidRDefault="00776D34" w:rsidP="00E4507D">
            <w:pPr>
              <w:rPr>
                <w:sz w:val="28"/>
                <w:szCs w:val="28"/>
              </w:rPr>
            </w:pPr>
            <w:r w:rsidRPr="009950DF">
              <w:rPr>
                <w:sz w:val="28"/>
                <w:szCs w:val="28"/>
              </w:rPr>
              <w:t>Likum</w:t>
            </w:r>
            <w:r w:rsidR="00E31CE5" w:rsidRPr="009950DF">
              <w:rPr>
                <w:sz w:val="28"/>
                <w:szCs w:val="28"/>
              </w:rPr>
              <w:t>ā</w:t>
            </w:r>
            <w:r w:rsidRPr="009950DF">
              <w:rPr>
                <w:sz w:val="28"/>
                <w:szCs w:val="28"/>
              </w:rPr>
              <w:t xml:space="preserve"> “Par vidēja termiņa budžeta ietvaru 2015., 2016. un 2017.gadam”</w:t>
            </w:r>
            <w:r w:rsidR="00E31CE5" w:rsidRPr="009950DF">
              <w:rPr>
                <w:sz w:val="28"/>
                <w:szCs w:val="28"/>
              </w:rPr>
              <w:t xml:space="preserve"> 2016.gadā un 2017.gadā paredzētais finansējums un 2018.gadam apstiprinātajos bāzes izdevumos iekļautais finansējums</w:t>
            </w:r>
          </w:p>
        </w:tc>
        <w:tc>
          <w:tcPr>
            <w:tcW w:w="1134" w:type="dxa"/>
            <w:vMerge w:val="restart"/>
            <w:tcBorders>
              <w:top w:val="outset" w:sz="6" w:space="0" w:color="414142"/>
              <w:left w:val="outset" w:sz="6" w:space="0" w:color="414142"/>
              <w:bottom w:val="outset" w:sz="6" w:space="0" w:color="414142"/>
              <w:right w:val="outset" w:sz="6" w:space="0" w:color="414142"/>
            </w:tcBorders>
          </w:tcPr>
          <w:p w:rsidR="00E4507D" w:rsidRPr="009950DF" w:rsidRDefault="00E4507D" w:rsidP="00E4507D">
            <w:pPr>
              <w:spacing w:before="100" w:beforeAutospacing="1" w:after="100" w:afterAutospacing="1" w:line="293" w:lineRule="atLeast"/>
              <w:jc w:val="center"/>
              <w:rPr>
                <w:sz w:val="28"/>
                <w:szCs w:val="28"/>
              </w:rPr>
            </w:pPr>
            <w:r w:rsidRPr="009950DF">
              <w:rPr>
                <w:sz w:val="28"/>
                <w:szCs w:val="28"/>
              </w:rPr>
              <w:t>x</w:t>
            </w:r>
          </w:p>
        </w:tc>
        <w:tc>
          <w:tcPr>
            <w:tcW w:w="1417" w:type="dxa"/>
            <w:tcBorders>
              <w:top w:val="outset" w:sz="6" w:space="0" w:color="414142"/>
              <w:left w:val="outset" w:sz="6" w:space="0" w:color="414142"/>
              <w:bottom w:val="outset" w:sz="6" w:space="0" w:color="414142"/>
              <w:right w:val="outset" w:sz="6" w:space="0" w:color="414142"/>
            </w:tcBorders>
          </w:tcPr>
          <w:p w:rsidR="00E4507D" w:rsidRPr="009950DF" w:rsidRDefault="00E4507D" w:rsidP="00E4507D">
            <w:pPr>
              <w:jc w:val="center"/>
              <w:rPr>
                <w:sz w:val="28"/>
                <w:szCs w:val="28"/>
              </w:rPr>
            </w:pPr>
            <w:r w:rsidRPr="009950DF">
              <w:rPr>
                <w:sz w:val="28"/>
                <w:szCs w:val="28"/>
              </w:rPr>
              <w:t>0</w:t>
            </w:r>
          </w:p>
        </w:tc>
        <w:tc>
          <w:tcPr>
            <w:tcW w:w="1418" w:type="dxa"/>
            <w:tcBorders>
              <w:top w:val="outset" w:sz="6" w:space="0" w:color="414142"/>
              <w:left w:val="outset" w:sz="6" w:space="0" w:color="414142"/>
              <w:bottom w:val="outset" w:sz="6" w:space="0" w:color="414142"/>
              <w:right w:val="outset" w:sz="6" w:space="0" w:color="414142"/>
            </w:tcBorders>
          </w:tcPr>
          <w:p w:rsidR="00E4507D" w:rsidRPr="009950DF" w:rsidRDefault="007909E5" w:rsidP="00E4507D">
            <w:pPr>
              <w:jc w:val="center"/>
              <w:rPr>
                <w:sz w:val="28"/>
                <w:szCs w:val="28"/>
              </w:rPr>
            </w:pPr>
            <w:r>
              <w:rPr>
                <w:sz w:val="28"/>
                <w:szCs w:val="28"/>
              </w:rPr>
              <w:t>0</w:t>
            </w:r>
            <w:r w:rsidR="000734AE" w:rsidRPr="009950DF">
              <w:rPr>
                <w:sz w:val="28"/>
                <w:szCs w:val="28"/>
              </w:rPr>
              <w:t xml:space="preserve"> </w:t>
            </w:r>
          </w:p>
        </w:tc>
        <w:tc>
          <w:tcPr>
            <w:tcW w:w="1417" w:type="dxa"/>
            <w:tcBorders>
              <w:top w:val="outset" w:sz="6" w:space="0" w:color="414142"/>
              <w:left w:val="outset" w:sz="6" w:space="0" w:color="414142"/>
              <w:bottom w:val="outset" w:sz="6" w:space="0" w:color="414142"/>
              <w:right w:val="outset" w:sz="6" w:space="0" w:color="414142"/>
            </w:tcBorders>
          </w:tcPr>
          <w:p w:rsidR="00E4507D" w:rsidRPr="009950DF" w:rsidRDefault="007909E5" w:rsidP="00E4507D">
            <w:pPr>
              <w:jc w:val="center"/>
              <w:rPr>
                <w:sz w:val="28"/>
                <w:szCs w:val="28"/>
              </w:rPr>
            </w:pPr>
            <w:r>
              <w:rPr>
                <w:sz w:val="28"/>
                <w:szCs w:val="28"/>
              </w:rPr>
              <w:t>0</w:t>
            </w:r>
          </w:p>
        </w:tc>
        <w:tc>
          <w:tcPr>
            <w:tcW w:w="1418" w:type="dxa"/>
            <w:tcBorders>
              <w:top w:val="outset" w:sz="6" w:space="0" w:color="414142"/>
              <w:left w:val="outset" w:sz="6" w:space="0" w:color="414142"/>
              <w:bottom w:val="outset" w:sz="6" w:space="0" w:color="414142"/>
              <w:right w:val="outset" w:sz="6" w:space="0" w:color="414142"/>
            </w:tcBorders>
          </w:tcPr>
          <w:p w:rsidR="00E4507D" w:rsidRPr="009950DF" w:rsidRDefault="007909E5" w:rsidP="00E4507D">
            <w:pPr>
              <w:jc w:val="center"/>
              <w:rPr>
                <w:sz w:val="28"/>
                <w:szCs w:val="28"/>
              </w:rPr>
            </w:pPr>
            <w:r>
              <w:rPr>
                <w:sz w:val="28"/>
                <w:szCs w:val="28"/>
              </w:rPr>
              <w:t>0</w:t>
            </w:r>
          </w:p>
        </w:tc>
      </w:tr>
      <w:tr w:rsidR="005D4209" w:rsidRPr="009950DF" w:rsidTr="00556B4B">
        <w:trPr>
          <w:jc w:val="center"/>
        </w:trPr>
        <w:tc>
          <w:tcPr>
            <w:tcW w:w="2686" w:type="dxa"/>
            <w:vMerge/>
            <w:tcBorders>
              <w:top w:val="outset" w:sz="6" w:space="0" w:color="414142"/>
              <w:left w:val="outset" w:sz="6" w:space="0" w:color="414142"/>
              <w:bottom w:val="outset" w:sz="6" w:space="0" w:color="414142"/>
              <w:right w:val="outset" w:sz="6" w:space="0" w:color="414142"/>
            </w:tcBorders>
            <w:vAlign w:val="center"/>
            <w:hideMark/>
          </w:tcPr>
          <w:p w:rsidR="00E4507D" w:rsidRPr="009950DF" w:rsidRDefault="00E4507D" w:rsidP="00E4507D">
            <w:pPr>
              <w:rPr>
                <w:sz w:val="28"/>
                <w:szCs w:val="28"/>
              </w:rPr>
            </w:pPr>
          </w:p>
        </w:tc>
        <w:tc>
          <w:tcPr>
            <w:tcW w:w="1134" w:type="dxa"/>
            <w:vMerge/>
            <w:tcBorders>
              <w:top w:val="outset" w:sz="6" w:space="0" w:color="414142"/>
              <w:left w:val="outset" w:sz="6" w:space="0" w:color="414142"/>
              <w:bottom w:val="outset" w:sz="6" w:space="0" w:color="414142"/>
              <w:right w:val="outset" w:sz="6" w:space="0" w:color="414142"/>
            </w:tcBorders>
            <w:vAlign w:val="center"/>
          </w:tcPr>
          <w:p w:rsidR="00E4507D" w:rsidRPr="009950DF" w:rsidRDefault="00E4507D" w:rsidP="00E4507D">
            <w:pPr>
              <w:jc w:val="center"/>
              <w:rPr>
                <w:sz w:val="28"/>
                <w:szCs w:val="28"/>
              </w:rPr>
            </w:pPr>
          </w:p>
        </w:tc>
        <w:tc>
          <w:tcPr>
            <w:tcW w:w="1417" w:type="dxa"/>
            <w:tcBorders>
              <w:top w:val="outset" w:sz="6" w:space="0" w:color="414142"/>
              <w:left w:val="outset" w:sz="6" w:space="0" w:color="414142"/>
              <w:bottom w:val="outset" w:sz="6" w:space="0" w:color="414142"/>
              <w:right w:val="outset" w:sz="6" w:space="0" w:color="414142"/>
            </w:tcBorders>
          </w:tcPr>
          <w:p w:rsidR="00E4507D" w:rsidRPr="009950DF" w:rsidRDefault="00E4507D" w:rsidP="00E4507D">
            <w:pPr>
              <w:jc w:val="center"/>
              <w:rPr>
                <w:sz w:val="28"/>
                <w:szCs w:val="28"/>
              </w:rPr>
            </w:pPr>
            <w:r w:rsidRPr="009950DF">
              <w:rPr>
                <w:sz w:val="28"/>
                <w:szCs w:val="28"/>
              </w:rPr>
              <w:t>0</w:t>
            </w:r>
          </w:p>
        </w:tc>
        <w:tc>
          <w:tcPr>
            <w:tcW w:w="1418" w:type="dxa"/>
            <w:tcBorders>
              <w:top w:val="outset" w:sz="6" w:space="0" w:color="414142"/>
              <w:left w:val="outset" w:sz="6" w:space="0" w:color="414142"/>
              <w:bottom w:val="outset" w:sz="6" w:space="0" w:color="414142"/>
              <w:right w:val="outset" w:sz="6" w:space="0" w:color="414142"/>
            </w:tcBorders>
          </w:tcPr>
          <w:p w:rsidR="00E4507D" w:rsidRPr="009950DF" w:rsidRDefault="00E4507D" w:rsidP="00E4507D">
            <w:pPr>
              <w:jc w:val="center"/>
              <w:rPr>
                <w:sz w:val="28"/>
                <w:szCs w:val="28"/>
              </w:rPr>
            </w:pPr>
            <w:r w:rsidRPr="009950DF">
              <w:rPr>
                <w:sz w:val="28"/>
                <w:szCs w:val="28"/>
              </w:rPr>
              <w:t>0</w:t>
            </w:r>
          </w:p>
        </w:tc>
        <w:tc>
          <w:tcPr>
            <w:tcW w:w="1417" w:type="dxa"/>
            <w:tcBorders>
              <w:top w:val="outset" w:sz="6" w:space="0" w:color="414142"/>
              <w:left w:val="outset" w:sz="6" w:space="0" w:color="414142"/>
              <w:bottom w:val="outset" w:sz="6" w:space="0" w:color="414142"/>
              <w:right w:val="outset" w:sz="6" w:space="0" w:color="414142"/>
            </w:tcBorders>
          </w:tcPr>
          <w:p w:rsidR="00E4507D" w:rsidRPr="009950DF" w:rsidRDefault="00E4507D" w:rsidP="00E4507D">
            <w:pPr>
              <w:jc w:val="center"/>
              <w:rPr>
                <w:sz w:val="28"/>
                <w:szCs w:val="28"/>
              </w:rPr>
            </w:pPr>
            <w:r w:rsidRPr="009950DF">
              <w:rPr>
                <w:sz w:val="28"/>
                <w:szCs w:val="28"/>
              </w:rPr>
              <w:t>0</w:t>
            </w:r>
          </w:p>
        </w:tc>
        <w:tc>
          <w:tcPr>
            <w:tcW w:w="1418" w:type="dxa"/>
            <w:tcBorders>
              <w:top w:val="outset" w:sz="6" w:space="0" w:color="414142"/>
              <w:left w:val="outset" w:sz="6" w:space="0" w:color="414142"/>
              <w:bottom w:val="outset" w:sz="6" w:space="0" w:color="414142"/>
              <w:right w:val="outset" w:sz="6" w:space="0" w:color="414142"/>
            </w:tcBorders>
          </w:tcPr>
          <w:p w:rsidR="00E4507D" w:rsidRPr="009950DF" w:rsidRDefault="00E4507D" w:rsidP="00E4507D">
            <w:pPr>
              <w:jc w:val="center"/>
              <w:rPr>
                <w:sz w:val="28"/>
                <w:szCs w:val="28"/>
              </w:rPr>
            </w:pPr>
            <w:r w:rsidRPr="009950DF">
              <w:rPr>
                <w:sz w:val="28"/>
                <w:szCs w:val="28"/>
              </w:rPr>
              <w:t>0</w:t>
            </w:r>
          </w:p>
        </w:tc>
      </w:tr>
      <w:tr w:rsidR="005D4209" w:rsidRPr="009950DF" w:rsidTr="00556B4B">
        <w:trPr>
          <w:jc w:val="center"/>
        </w:trPr>
        <w:tc>
          <w:tcPr>
            <w:tcW w:w="2686" w:type="dxa"/>
            <w:vMerge/>
            <w:tcBorders>
              <w:top w:val="outset" w:sz="6" w:space="0" w:color="414142"/>
              <w:left w:val="outset" w:sz="6" w:space="0" w:color="414142"/>
              <w:bottom w:val="outset" w:sz="6" w:space="0" w:color="414142"/>
              <w:right w:val="outset" w:sz="6" w:space="0" w:color="414142"/>
            </w:tcBorders>
            <w:vAlign w:val="center"/>
            <w:hideMark/>
          </w:tcPr>
          <w:p w:rsidR="00E4507D" w:rsidRPr="009950DF" w:rsidRDefault="00E4507D" w:rsidP="00E4507D">
            <w:pPr>
              <w:rPr>
                <w:sz w:val="28"/>
                <w:szCs w:val="28"/>
              </w:rPr>
            </w:pPr>
          </w:p>
        </w:tc>
        <w:tc>
          <w:tcPr>
            <w:tcW w:w="1134" w:type="dxa"/>
            <w:vMerge/>
            <w:tcBorders>
              <w:top w:val="outset" w:sz="6" w:space="0" w:color="414142"/>
              <w:left w:val="outset" w:sz="6" w:space="0" w:color="414142"/>
              <w:bottom w:val="outset" w:sz="6" w:space="0" w:color="414142"/>
              <w:right w:val="outset" w:sz="6" w:space="0" w:color="414142"/>
            </w:tcBorders>
            <w:vAlign w:val="center"/>
          </w:tcPr>
          <w:p w:rsidR="00E4507D" w:rsidRPr="009950DF" w:rsidRDefault="00E4507D" w:rsidP="00E4507D">
            <w:pPr>
              <w:jc w:val="center"/>
              <w:rPr>
                <w:sz w:val="28"/>
                <w:szCs w:val="28"/>
              </w:rPr>
            </w:pPr>
          </w:p>
        </w:tc>
        <w:tc>
          <w:tcPr>
            <w:tcW w:w="1417" w:type="dxa"/>
            <w:tcBorders>
              <w:top w:val="outset" w:sz="6" w:space="0" w:color="414142"/>
              <w:left w:val="outset" w:sz="6" w:space="0" w:color="414142"/>
              <w:bottom w:val="outset" w:sz="6" w:space="0" w:color="414142"/>
              <w:right w:val="outset" w:sz="6" w:space="0" w:color="414142"/>
            </w:tcBorders>
          </w:tcPr>
          <w:p w:rsidR="00E4507D" w:rsidRPr="009950DF" w:rsidRDefault="00E4507D" w:rsidP="00E4507D">
            <w:pPr>
              <w:jc w:val="center"/>
              <w:rPr>
                <w:sz w:val="28"/>
                <w:szCs w:val="28"/>
              </w:rPr>
            </w:pPr>
            <w:r w:rsidRPr="009950DF">
              <w:rPr>
                <w:sz w:val="28"/>
                <w:szCs w:val="28"/>
              </w:rPr>
              <w:t>0</w:t>
            </w:r>
          </w:p>
        </w:tc>
        <w:tc>
          <w:tcPr>
            <w:tcW w:w="1418" w:type="dxa"/>
            <w:tcBorders>
              <w:top w:val="outset" w:sz="6" w:space="0" w:color="414142"/>
              <w:left w:val="outset" w:sz="6" w:space="0" w:color="414142"/>
              <w:bottom w:val="outset" w:sz="6" w:space="0" w:color="414142"/>
              <w:right w:val="outset" w:sz="6" w:space="0" w:color="414142"/>
            </w:tcBorders>
          </w:tcPr>
          <w:p w:rsidR="00E4507D" w:rsidRPr="009950DF" w:rsidRDefault="00E4507D" w:rsidP="00E4507D">
            <w:pPr>
              <w:jc w:val="center"/>
              <w:rPr>
                <w:sz w:val="28"/>
                <w:szCs w:val="28"/>
              </w:rPr>
            </w:pPr>
            <w:r w:rsidRPr="009950DF">
              <w:rPr>
                <w:sz w:val="28"/>
                <w:szCs w:val="28"/>
              </w:rPr>
              <w:t>0</w:t>
            </w:r>
          </w:p>
        </w:tc>
        <w:tc>
          <w:tcPr>
            <w:tcW w:w="1417" w:type="dxa"/>
            <w:tcBorders>
              <w:top w:val="outset" w:sz="6" w:space="0" w:color="414142"/>
              <w:left w:val="outset" w:sz="6" w:space="0" w:color="414142"/>
              <w:bottom w:val="outset" w:sz="6" w:space="0" w:color="414142"/>
              <w:right w:val="outset" w:sz="6" w:space="0" w:color="414142"/>
            </w:tcBorders>
          </w:tcPr>
          <w:p w:rsidR="00E4507D" w:rsidRPr="009950DF" w:rsidRDefault="00E4507D" w:rsidP="00E4507D">
            <w:pPr>
              <w:jc w:val="center"/>
              <w:rPr>
                <w:sz w:val="28"/>
                <w:szCs w:val="28"/>
              </w:rPr>
            </w:pPr>
            <w:r w:rsidRPr="009950DF">
              <w:rPr>
                <w:sz w:val="28"/>
                <w:szCs w:val="28"/>
              </w:rPr>
              <w:t>0</w:t>
            </w:r>
          </w:p>
        </w:tc>
        <w:tc>
          <w:tcPr>
            <w:tcW w:w="1418" w:type="dxa"/>
            <w:tcBorders>
              <w:top w:val="outset" w:sz="6" w:space="0" w:color="414142"/>
              <w:left w:val="outset" w:sz="6" w:space="0" w:color="414142"/>
              <w:bottom w:val="outset" w:sz="6" w:space="0" w:color="414142"/>
              <w:right w:val="outset" w:sz="6" w:space="0" w:color="414142"/>
            </w:tcBorders>
          </w:tcPr>
          <w:p w:rsidR="00E4507D" w:rsidRPr="009950DF" w:rsidRDefault="00E4507D" w:rsidP="00E4507D">
            <w:pPr>
              <w:jc w:val="center"/>
              <w:rPr>
                <w:sz w:val="28"/>
                <w:szCs w:val="28"/>
              </w:rPr>
            </w:pPr>
            <w:r w:rsidRPr="009950DF">
              <w:rPr>
                <w:sz w:val="28"/>
                <w:szCs w:val="28"/>
              </w:rPr>
              <w:t>0</w:t>
            </w:r>
          </w:p>
        </w:tc>
      </w:tr>
      <w:tr w:rsidR="00E4507D" w:rsidRPr="009950DF" w:rsidTr="000F2978">
        <w:trPr>
          <w:jc w:val="center"/>
        </w:trPr>
        <w:tc>
          <w:tcPr>
            <w:tcW w:w="2686" w:type="dxa"/>
            <w:tcBorders>
              <w:top w:val="outset" w:sz="6" w:space="0" w:color="414142"/>
              <w:left w:val="outset" w:sz="6" w:space="0" w:color="414142"/>
              <w:bottom w:val="outset" w:sz="6" w:space="0" w:color="414142"/>
              <w:right w:val="outset" w:sz="6" w:space="0" w:color="414142"/>
            </w:tcBorders>
            <w:hideMark/>
          </w:tcPr>
          <w:p w:rsidR="00E4507D" w:rsidRPr="009950DF" w:rsidRDefault="00E4507D" w:rsidP="00E4507D">
            <w:pPr>
              <w:rPr>
                <w:sz w:val="28"/>
                <w:szCs w:val="28"/>
              </w:rPr>
            </w:pPr>
            <w:r w:rsidRPr="009950DF">
              <w:rPr>
                <w:sz w:val="28"/>
                <w:szCs w:val="28"/>
              </w:rPr>
              <w:t>5. Precizēta finansiālā ietekme:</w:t>
            </w:r>
          </w:p>
        </w:tc>
        <w:tc>
          <w:tcPr>
            <w:tcW w:w="1134" w:type="dxa"/>
            <w:vMerge w:val="restart"/>
            <w:tcBorders>
              <w:top w:val="outset" w:sz="6" w:space="0" w:color="414142"/>
              <w:left w:val="outset" w:sz="6" w:space="0" w:color="414142"/>
              <w:bottom w:val="outset" w:sz="6" w:space="0" w:color="414142"/>
              <w:right w:val="outset" w:sz="6" w:space="0" w:color="414142"/>
            </w:tcBorders>
          </w:tcPr>
          <w:p w:rsidR="00E4507D" w:rsidRPr="009950DF" w:rsidRDefault="00E4507D" w:rsidP="00E4507D">
            <w:pPr>
              <w:spacing w:before="100" w:beforeAutospacing="1" w:after="100" w:afterAutospacing="1" w:line="293" w:lineRule="atLeast"/>
              <w:jc w:val="center"/>
              <w:rPr>
                <w:sz w:val="28"/>
                <w:szCs w:val="28"/>
              </w:rPr>
            </w:pPr>
            <w:r w:rsidRPr="009950DF">
              <w:rPr>
                <w:sz w:val="28"/>
                <w:szCs w:val="28"/>
              </w:rPr>
              <w:t>x</w:t>
            </w:r>
          </w:p>
        </w:tc>
        <w:tc>
          <w:tcPr>
            <w:tcW w:w="1417" w:type="dxa"/>
            <w:tcBorders>
              <w:top w:val="outset" w:sz="6" w:space="0" w:color="414142"/>
              <w:left w:val="outset" w:sz="6" w:space="0" w:color="414142"/>
              <w:bottom w:val="outset" w:sz="6" w:space="0" w:color="414142"/>
              <w:right w:val="outset" w:sz="6" w:space="0" w:color="414142"/>
            </w:tcBorders>
          </w:tcPr>
          <w:p w:rsidR="00E4507D" w:rsidRPr="009950DF" w:rsidRDefault="00E4507D" w:rsidP="00E4507D">
            <w:pPr>
              <w:jc w:val="center"/>
              <w:rPr>
                <w:sz w:val="28"/>
                <w:szCs w:val="28"/>
              </w:rPr>
            </w:pPr>
            <w:r w:rsidRPr="009950DF">
              <w:rPr>
                <w:sz w:val="28"/>
                <w:szCs w:val="28"/>
              </w:rPr>
              <w:t>0</w:t>
            </w:r>
          </w:p>
        </w:tc>
        <w:tc>
          <w:tcPr>
            <w:tcW w:w="1418" w:type="dxa"/>
            <w:tcBorders>
              <w:top w:val="outset" w:sz="6" w:space="0" w:color="414142"/>
              <w:left w:val="outset" w:sz="6" w:space="0" w:color="414142"/>
              <w:bottom w:val="outset" w:sz="6" w:space="0" w:color="414142"/>
              <w:right w:val="outset" w:sz="6" w:space="0" w:color="414142"/>
            </w:tcBorders>
          </w:tcPr>
          <w:p w:rsidR="00CA2B15" w:rsidRPr="009950DF" w:rsidRDefault="004409E2" w:rsidP="004409E2">
            <w:pPr>
              <w:jc w:val="center"/>
              <w:rPr>
                <w:sz w:val="28"/>
                <w:szCs w:val="28"/>
              </w:rPr>
            </w:pPr>
            <w:r>
              <w:rPr>
                <w:sz w:val="28"/>
                <w:szCs w:val="28"/>
              </w:rPr>
              <w:t>0</w:t>
            </w:r>
          </w:p>
        </w:tc>
        <w:tc>
          <w:tcPr>
            <w:tcW w:w="1417" w:type="dxa"/>
            <w:tcBorders>
              <w:top w:val="outset" w:sz="6" w:space="0" w:color="414142"/>
              <w:left w:val="outset" w:sz="6" w:space="0" w:color="414142"/>
              <w:bottom w:val="outset" w:sz="6" w:space="0" w:color="414142"/>
              <w:right w:val="outset" w:sz="6" w:space="0" w:color="414142"/>
            </w:tcBorders>
          </w:tcPr>
          <w:p w:rsidR="00E4507D" w:rsidRPr="009950DF" w:rsidRDefault="004409E2" w:rsidP="00CA2B15">
            <w:pPr>
              <w:jc w:val="center"/>
              <w:rPr>
                <w:sz w:val="28"/>
                <w:szCs w:val="28"/>
              </w:rPr>
            </w:pPr>
            <w:r>
              <w:rPr>
                <w:sz w:val="28"/>
                <w:szCs w:val="28"/>
              </w:rPr>
              <w:t>0</w:t>
            </w:r>
          </w:p>
        </w:tc>
        <w:tc>
          <w:tcPr>
            <w:tcW w:w="1418" w:type="dxa"/>
            <w:tcBorders>
              <w:top w:val="outset" w:sz="6" w:space="0" w:color="414142"/>
              <w:left w:val="outset" w:sz="6" w:space="0" w:color="414142"/>
              <w:bottom w:val="outset" w:sz="6" w:space="0" w:color="414142"/>
              <w:right w:val="outset" w:sz="6" w:space="0" w:color="414142"/>
            </w:tcBorders>
          </w:tcPr>
          <w:p w:rsidR="00E4507D" w:rsidRPr="009950DF" w:rsidRDefault="004409E2" w:rsidP="00CA2B15">
            <w:pPr>
              <w:jc w:val="center"/>
              <w:rPr>
                <w:sz w:val="28"/>
                <w:szCs w:val="28"/>
              </w:rPr>
            </w:pPr>
            <w:r>
              <w:rPr>
                <w:sz w:val="28"/>
                <w:szCs w:val="28"/>
              </w:rPr>
              <w:t>0</w:t>
            </w:r>
          </w:p>
        </w:tc>
      </w:tr>
      <w:tr w:rsidR="00E4507D" w:rsidRPr="009950DF" w:rsidTr="000F2978">
        <w:trPr>
          <w:jc w:val="center"/>
        </w:trPr>
        <w:tc>
          <w:tcPr>
            <w:tcW w:w="2686" w:type="dxa"/>
            <w:tcBorders>
              <w:top w:val="outset" w:sz="6" w:space="0" w:color="414142"/>
              <w:left w:val="outset" w:sz="6" w:space="0" w:color="414142"/>
              <w:bottom w:val="outset" w:sz="6" w:space="0" w:color="414142"/>
              <w:right w:val="outset" w:sz="6" w:space="0" w:color="414142"/>
            </w:tcBorders>
            <w:hideMark/>
          </w:tcPr>
          <w:p w:rsidR="00E4507D" w:rsidRPr="009950DF" w:rsidRDefault="00E4507D" w:rsidP="00E4507D">
            <w:pPr>
              <w:rPr>
                <w:sz w:val="28"/>
                <w:szCs w:val="28"/>
              </w:rPr>
            </w:pPr>
            <w:r w:rsidRPr="009950DF">
              <w:rPr>
                <w:sz w:val="28"/>
                <w:szCs w:val="28"/>
              </w:rPr>
              <w:t>5.1. valsts pamatbudžets</w:t>
            </w:r>
          </w:p>
        </w:tc>
        <w:tc>
          <w:tcPr>
            <w:tcW w:w="1134" w:type="dxa"/>
            <w:vMerge/>
            <w:tcBorders>
              <w:top w:val="outset" w:sz="6" w:space="0" w:color="414142"/>
              <w:left w:val="outset" w:sz="6" w:space="0" w:color="414142"/>
              <w:bottom w:val="outset" w:sz="6" w:space="0" w:color="414142"/>
              <w:right w:val="outset" w:sz="6" w:space="0" w:color="414142"/>
            </w:tcBorders>
            <w:vAlign w:val="center"/>
            <w:hideMark/>
          </w:tcPr>
          <w:p w:rsidR="00E4507D" w:rsidRPr="009950DF" w:rsidRDefault="00E4507D" w:rsidP="00E4507D">
            <w:pPr>
              <w:jc w:val="center"/>
              <w:rPr>
                <w:sz w:val="28"/>
                <w:szCs w:val="28"/>
              </w:rPr>
            </w:pPr>
          </w:p>
        </w:tc>
        <w:tc>
          <w:tcPr>
            <w:tcW w:w="1417" w:type="dxa"/>
            <w:tcBorders>
              <w:top w:val="outset" w:sz="6" w:space="0" w:color="414142"/>
              <w:left w:val="outset" w:sz="6" w:space="0" w:color="414142"/>
              <w:bottom w:val="outset" w:sz="6" w:space="0" w:color="414142"/>
              <w:right w:val="outset" w:sz="6" w:space="0" w:color="414142"/>
            </w:tcBorders>
          </w:tcPr>
          <w:p w:rsidR="00E4507D" w:rsidRPr="009950DF" w:rsidRDefault="00E4507D" w:rsidP="00E4507D">
            <w:pPr>
              <w:jc w:val="center"/>
              <w:rPr>
                <w:sz w:val="28"/>
                <w:szCs w:val="28"/>
              </w:rPr>
            </w:pPr>
            <w:r w:rsidRPr="009950DF">
              <w:rPr>
                <w:sz w:val="28"/>
                <w:szCs w:val="28"/>
              </w:rPr>
              <w:t>0</w:t>
            </w:r>
          </w:p>
        </w:tc>
        <w:tc>
          <w:tcPr>
            <w:tcW w:w="1418" w:type="dxa"/>
            <w:tcBorders>
              <w:top w:val="outset" w:sz="6" w:space="0" w:color="414142"/>
              <w:left w:val="outset" w:sz="6" w:space="0" w:color="414142"/>
              <w:bottom w:val="outset" w:sz="6" w:space="0" w:color="414142"/>
              <w:right w:val="outset" w:sz="6" w:space="0" w:color="414142"/>
            </w:tcBorders>
          </w:tcPr>
          <w:p w:rsidR="00E4507D" w:rsidRPr="009950DF" w:rsidRDefault="004409E2" w:rsidP="00CA2B15">
            <w:pPr>
              <w:jc w:val="center"/>
              <w:rPr>
                <w:sz w:val="28"/>
                <w:szCs w:val="28"/>
              </w:rPr>
            </w:pPr>
            <w:r>
              <w:rPr>
                <w:sz w:val="28"/>
                <w:szCs w:val="28"/>
              </w:rPr>
              <w:t>0</w:t>
            </w:r>
          </w:p>
        </w:tc>
        <w:tc>
          <w:tcPr>
            <w:tcW w:w="1417" w:type="dxa"/>
            <w:tcBorders>
              <w:top w:val="outset" w:sz="6" w:space="0" w:color="414142"/>
              <w:left w:val="outset" w:sz="6" w:space="0" w:color="414142"/>
              <w:bottom w:val="outset" w:sz="6" w:space="0" w:color="414142"/>
              <w:right w:val="outset" w:sz="6" w:space="0" w:color="414142"/>
            </w:tcBorders>
          </w:tcPr>
          <w:p w:rsidR="00E4507D" w:rsidRPr="009950DF" w:rsidRDefault="004409E2" w:rsidP="00CA2B15">
            <w:pPr>
              <w:jc w:val="center"/>
              <w:rPr>
                <w:sz w:val="28"/>
                <w:szCs w:val="28"/>
              </w:rPr>
            </w:pPr>
            <w:r>
              <w:rPr>
                <w:sz w:val="28"/>
                <w:szCs w:val="28"/>
              </w:rPr>
              <w:t>0</w:t>
            </w:r>
          </w:p>
        </w:tc>
        <w:tc>
          <w:tcPr>
            <w:tcW w:w="1418" w:type="dxa"/>
            <w:tcBorders>
              <w:top w:val="outset" w:sz="6" w:space="0" w:color="414142"/>
              <w:left w:val="outset" w:sz="6" w:space="0" w:color="414142"/>
              <w:bottom w:val="outset" w:sz="6" w:space="0" w:color="414142"/>
              <w:right w:val="outset" w:sz="6" w:space="0" w:color="414142"/>
            </w:tcBorders>
          </w:tcPr>
          <w:p w:rsidR="00E4507D" w:rsidRPr="009950DF" w:rsidRDefault="004409E2" w:rsidP="00CA2B15">
            <w:pPr>
              <w:jc w:val="center"/>
              <w:rPr>
                <w:sz w:val="28"/>
                <w:szCs w:val="28"/>
              </w:rPr>
            </w:pPr>
            <w:r>
              <w:rPr>
                <w:sz w:val="28"/>
                <w:szCs w:val="28"/>
              </w:rPr>
              <w:t>0</w:t>
            </w:r>
          </w:p>
        </w:tc>
      </w:tr>
      <w:tr w:rsidR="00E4507D" w:rsidRPr="009950DF" w:rsidTr="000F2978">
        <w:trPr>
          <w:jc w:val="center"/>
        </w:trPr>
        <w:tc>
          <w:tcPr>
            <w:tcW w:w="2686" w:type="dxa"/>
            <w:tcBorders>
              <w:top w:val="outset" w:sz="6" w:space="0" w:color="414142"/>
              <w:left w:val="outset" w:sz="6" w:space="0" w:color="414142"/>
              <w:bottom w:val="outset" w:sz="6" w:space="0" w:color="414142"/>
              <w:right w:val="outset" w:sz="6" w:space="0" w:color="414142"/>
            </w:tcBorders>
            <w:hideMark/>
          </w:tcPr>
          <w:p w:rsidR="00E4507D" w:rsidRPr="009950DF" w:rsidRDefault="00E4507D" w:rsidP="00E4507D">
            <w:pPr>
              <w:rPr>
                <w:sz w:val="28"/>
                <w:szCs w:val="28"/>
              </w:rPr>
            </w:pPr>
            <w:r w:rsidRPr="009950DF">
              <w:rPr>
                <w:sz w:val="28"/>
                <w:szCs w:val="28"/>
              </w:rPr>
              <w:t>5.2. speciālais budžets</w:t>
            </w:r>
          </w:p>
        </w:tc>
        <w:tc>
          <w:tcPr>
            <w:tcW w:w="1134" w:type="dxa"/>
            <w:vMerge/>
            <w:tcBorders>
              <w:top w:val="outset" w:sz="6" w:space="0" w:color="414142"/>
              <w:left w:val="outset" w:sz="6" w:space="0" w:color="414142"/>
              <w:bottom w:val="outset" w:sz="6" w:space="0" w:color="414142"/>
              <w:right w:val="outset" w:sz="6" w:space="0" w:color="414142"/>
            </w:tcBorders>
            <w:vAlign w:val="center"/>
            <w:hideMark/>
          </w:tcPr>
          <w:p w:rsidR="00E4507D" w:rsidRPr="009950DF" w:rsidRDefault="00E4507D" w:rsidP="00E4507D">
            <w:pPr>
              <w:jc w:val="center"/>
              <w:rPr>
                <w:sz w:val="28"/>
                <w:szCs w:val="28"/>
              </w:rPr>
            </w:pPr>
          </w:p>
        </w:tc>
        <w:tc>
          <w:tcPr>
            <w:tcW w:w="1417" w:type="dxa"/>
            <w:tcBorders>
              <w:top w:val="outset" w:sz="6" w:space="0" w:color="414142"/>
              <w:left w:val="outset" w:sz="6" w:space="0" w:color="414142"/>
              <w:bottom w:val="outset" w:sz="6" w:space="0" w:color="414142"/>
              <w:right w:val="outset" w:sz="6" w:space="0" w:color="414142"/>
            </w:tcBorders>
            <w:hideMark/>
          </w:tcPr>
          <w:p w:rsidR="00E4507D" w:rsidRPr="009950DF" w:rsidRDefault="00E4507D" w:rsidP="00E4507D">
            <w:pPr>
              <w:jc w:val="center"/>
              <w:rPr>
                <w:sz w:val="28"/>
                <w:szCs w:val="28"/>
              </w:rPr>
            </w:pPr>
            <w:r w:rsidRPr="009950DF">
              <w:rPr>
                <w:sz w:val="28"/>
                <w:szCs w:val="28"/>
              </w:rPr>
              <w:t>0</w:t>
            </w:r>
          </w:p>
        </w:tc>
        <w:tc>
          <w:tcPr>
            <w:tcW w:w="1418" w:type="dxa"/>
            <w:tcBorders>
              <w:top w:val="outset" w:sz="6" w:space="0" w:color="414142"/>
              <w:left w:val="outset" w:sz="6" w:space="0" w:color="414142"/>
              <w:bottom w:val="outset" w:sz="6" w:space="0" w:color="414142"/>
              <w:right w:val="outset" w:sz="6" w:space="0" w:color="414142"/>
            </w:tcBorders>
            <w:hideMark/>
          </w:tcPr>
          <w:p w:rsidR="00E4507D" w:rsidRPr="009950DF" w:rsidRDefault="00E4507D" w:rsidP="00E4507D">
            <w:pPr>
              <w:jc w:val="center"/>
              <w:rPr>
                <w:sz w:val="28"/>
                <w:szCs w:val="28"/>
              </w:rPr>
            </w:pPr>
            <w:r w:rsidRPr="009950DF">
              <w:rPr>
                <w:sz w:val="28"/>
                <w:szCs w:val="28"/>
              </w:rPr>
              <w:t>0</w:t>
            </w:r>
          </w:p>
        </w:tc>
        <w:tc>
          <w:tcPr>
            <w:tcW w:w="1417" w:type="dxa"/>
            <w:tcBorders>
              <w:top w:val="outset" w:sz="6" w:space="0" w:color="414142"/>
              <w:left w:val="outset" w:sz="6" w:space="0" w:color="414142"/>
              <w:bottom w:val="outset" w:sz="6" w:space="0" w:color="414142"/>
              <w:right w:val="outset" w:sz="6" w:space="0" w:color="414142"/>
            </w:tcBorders>
            <w:hideMark/>
          </w:tcPr>
          <w:p w:rsidR="00E4507D" w:rsidRPr="009950DF" w:rsidRDefault="00E4507D" w:rsidP="00E4507D">
            <w:pPr>
              <w:jc w:val="center"/>
              <w:rPr>
                <w:sz w:val="28"/>
                <w:szCs w:val="28"/>
              </w:rPr>
            </w:pPr>
            <w:r w:rsidRPr="009950DF">
              <w:rPr>
                <w:sz w:val="28"/>
                <w:szCs w:val="28"/>
              </w:rPr>
              <w:t>0</w:t>
            </w:r>
          </w:p>
        </w:tc>
        <w:tc>
          <w:tcPr>
            <w:tcW w:w="1418" w:type="dxa"/>
            <w:tcBorders>
              <w:top w:val="outset" w:sz="6" w:space="0" w:color="414142"/>
              <w:left w:val="outset" w:sz="6" w:space="0" w:color="414142"/>
              <w:bottom w:val="outset" w:sz="6" w:space="0" w:color="414142"/>
              <w:right w:val="outset" w:sz="6" w:space="0" w:color="414142"/>
            </w:tcBorders>
            <w:hideMark/>
          </w:tcPr>
          <w:p w:rsidR="00E4507D" w:rsidRPr="009950DF" w:rsidRDefault="00E4507D" w:rsidP="00E4507D">
            <w:pPr>
              <w:jc w:val="center"/>
              <w:rPr>
                <w:sz w:val="28"/>
                <w:szCs w:val="28"/>
              </w:rPr>
            </w:pPr>
            <w:r w:rsidRPr="009950DF">
              <w:rPr>
                <w:sz w:val="28"/>
                <w:szCs w:val="28"/>
              </w:rPr>
              <w:t>0</w:t>
            </w:r>
          </w:p>
        </w:tc>
      </w:tr>
      <w:tr w:rsidR="00E4507D" w:rsidRPr="009950DF" w:rsidTr="000F2978">
        <w:trPr>
          <w:jc w:val="center"/>
        </w:trPr>
        <w:tc>
          <w:tcPr>
            <w:tcW w:w="2686" w:type="dxa"/>
            <w:tcBorders>
              <w:top w:val="outset" w:sz="6" w:space="0" w:color="414142"/>
              <w:left w:val="outset" w:sz="6" w:space="0" w:color="414142"/>
              <w:bottom w:val="outset" w:sz="6" w:space="0" w:color="414142"/>
              <w:right w:val="outset" w:sz="6" w:space="0" w:color="414142"/>
            </w:tcBorders>
            <w:hideMark/>
          </w:tcPr>
          <w:p w:rsidR="00E4507D" w:rsidRPr="009950DF" w:rsidRDefault="00E4507D" w:rsidP="00E4507D">
            <w:pPr>
              <w:rPr>
                <w:sz w:val="28"/>
                <w:szCs w:val="28"/>
              </w:rPr>
            </w:pPr>
            <w:r w:rsidRPr="009950DF">
              <w:rPr>
                <w:sz w:val="28"/>
                <w:szCs w:val="28"/>
              </w:rPr>
              <w:t>5.3. pašvaldību budžets</w:t>
            </w:r>
          </w:p>
        </w:tc>
        <w:tc>
          <w:tcPr>
            <w:tcW w:w="1134" w:type="dxa"/>
            <w:vMerge/>
            <w:tcBorders>
              <w:top w:val="outset" w:sz="6" w:space="0" w:color="414142"/>
              <w:left w:val="outset" w:sz="6" w:space="0" w:color="414142"/>
              <w:bottom w:val="outset" w:sz="6" w:space="0" w:color="414142"/>
              <w:right w:val="outset" w:sz="6" w:space="0" w:color="414142"/>
            </w:tcBorders>
            <w:vAlign w:val="center"/>
            <w:hideMark/>
          </w:tcPr>
          <w:p w:rsidR="00E4507D" w:rsidRPr="009950DF" w:rsidRDefault="00E4507D" w:rsidP="00E4507D">
            <w:pPr>
              <w:jc w:val="center"/>
              <w:rPr>
                <w:sz w:val="28"/>
                <w:szCs w:val="28"/>
              </w:rPr>
            </w:pPr>
          </w:p>
        </w:tc>
        <w:tc>
          <w:tcPr>
            <w:tcW w:w="1417" w:type="dxa"/>
            <w:tcBorders>
              <w:top w:val="outset" w:sz="6" w:space="0" w:color="414142"/>
              <w:left w:val="outset" w:sz="6" w:space="0" w:color="414142"/>
              <w:bottom w:val="outset" w:sz="6" w:space="0" w:color="414142"/>
              <w:right w:val="outset" w:sz="6" w:space="0" w:color="414142"/>
            </w:tcBorders>
            <w:hideMark/>
          </w:tcPr>
          <w:p w:rsidR="00E4507D" w:rsidRPr="009950DF" w:rsidRDefault="00E4507D" w:rsidP="00E4507D">
            <w:pPr>
              <w:jc w:val="center"/>
              <w:rPr>
                <w:sz w:val="28"/>
                <w:szCs w:val="28"/>
              </w:rPr>
            </w:pPr>
            <w:r w:rsidRPr="009950DF">
              <w:rPr>
                <w:sz w:val="28"/>
                <w:szCs w:val="28"/>
              </w:rPr>
              <w:t>0</w:t>
            </w:r>
          </w:p>
        </w:tc>
        <w:tc>
          <w:tcPr>
            <w:tcW w:w="1418" w:type="dxa"/>
            <w:tcBorders>
              <w:top w:val="outset" w:sz="6" w:space="0" w:color="414142"/>
              <w:left w:val="outset" w:sz="6" w:space="0" w:color="414142"/>
              <w:bottom w:val="outset" w:sz="6" w:space="0" w:color="414142"/>
              <w:right w:val="outset" w:sz="6" w:space="0" w:color="414142"/>
            </w:tcBorders>
            <w:hideMark/>
          </w:tcPr>
          <w:p w:rsidR="00E4507D" w:rsidRPr="009950DF" w:rsidRDefault="00E4507D" w:rsidP="00E4507D">
            <w:pPr>
              <w:jc w:val="center"/>
              <w:rPr>
                <w:sz w:val="28"/>
                <w:szCs w:val="28"/>
              </w:rPr>
            </w:pPr>
            <w:r w:rsidRPr="009950DF">
              <w:rPr>
                <w:sz w:val="28"/>
                <w:szCs w:val="28"/>
              </w:rPr>
              <w:t>0</w:t>
            </w:r>
          </w:p>
        </w:tc>
        <w:tc>
          <w:tcPr>
            <w:tcW w:w="1417" w:type="dxa"/>
            <w:tcBorders>
              <w:top w:val="outset" w:sz="6" w:space="0" w:color="414142"/>
              <w:left w:val="outset" w:sz="6" w:space="0" w:color="414142"/>
              <w:bottom w:val="outset" w:sz="6" w:space="0" w:color="414142"/>
              <w:right w:val="outset" w:sz="6" w:space="0" w:color="414142"/>
            </w:tcBorders>
            <w:hideMark/>
          </w:tcPr>
          <w:p w:rsidR="00E4507D" w:rsidRPr="009950DF" w:rsidRDefault="00E4507D" w:rsidP="00E4507D">
            <w:pPr>
              <w:jc w:val="center"/>
              <w:rPr>
                <w:sz w:val="28"/>
                <w:szCs w:val="28"/>
              </w:rPr>
            </w:pPr>
            <w:r w:rsidRPr="009950DF">
              <w:rPr>
                <w:sz w:val="28"/>
                <w:szCs w:val="28"/>
              </w:rPr>
              <w:t>0</w:t>
            </w:r>
          </w:p>
        </w:tc>
        <w:tc>
          <w:tcPr>
            <w:tcW w:w="1418" w:type="dxa"/>
            <w:tcBorders>
              <w:top w:val="outset" w:sz="6" w:space="0" w:color="414142"/>
              <w:left w:val="outset" w:sz="6" w:space="0" w:color="414142"/>
              <w:bottom w:val="outset" w:sz="6" w:space="0" w:color="414142"/>
              <w:right w:val="outset" w:sz="6" w:space="0" w:color="414142"/>
            </w:tcBorders>
            <w:hideMark/>
          </w:tcPr>
          <w:p w:rsidR="00E4507D" w:rsidRPr="009950DF" w:rsidRDefault="00E4507D" w:rsidP="00E4507D">
            <w:pPr>
              <w:jc w:val="center"/>
              <w:rPr>
                <w:sz w:val="28"/>
                <w:szCs w:val="28"/>
              </w:rPr>
            </w:pPr>
            <w:r w:rsidRPr="009950DF">
              <w:rPr>
                <w:sz w:val="28"/>
                <w:szCs w:val="28"/>
              </w:rPr>
              <w:t>0</w:t>
            </w:r>
          </w:p>
        </w:tc>
      </w:tr>
      <w:tr w:rsidR="00E4507D" w:rsidRPr="009950DF" w:rsidTr="000F2978">
        <w:trPr>
          <w:jc w:val="center"/>
        </w:trPr>
        <w:tc>
          <w:tcPr>
            <w:tcW w:w="2686" w:type="dxa"/>
            <w:tcBorders>
              <w:top w:val="outset" w:sz="6" w:space="0" w:color="414142"/>
              <w:left w:val="outset" w:sz="6" w:space="0" w:color="414142"/>
              <w:bottom w:val="outset" w:sz="6" w:space="0" w:color="414142"/>
              <w:right w:val="outset" w:sz="6" w:space="0" w:color="414142"/>
            </w:tcBorders>
            <w:hideMark/>
          </w:tcPr>
          <w:p w:rsidR="00E4507D" w:rsidRPr="009950DF" w:rsidRDefault="00E4507D" w:rsidP="00E4507D">
            <w:pPr>
              <w:rPr>
                <w:sz w:val="28"/>
                <w:szCs w:val="28"/>
              </w:rPr>
            </w:pPr>
            <w:r w:rsidRPr="009950DF">
              <w:rPr>
                <w:sz w:val="28"/>
                <w:szCs w:val="28"/>
              </w:rPr>
              <w:t>6. Detalizēts ieņēmumu un izdevumu aprēķins (ja nepieciešams, detalizētu ieņēmumu un izdevumu aprēķinu var pievienot anotācijas pielikumā):</w:t>
            </w:r>
          </w:p>
        </w:tc>
        <w:tc>
          <w:tcPr>
            <w:tcW w:w="6804" w:type="dxa"/>
            <w:gridSpan w:val="5"/>
            <w:vMerge w:val="restart"/>
            <w:tcBorders>
              <w:top w:val="outset" w:sz="6" w:space="0" w:color="414142"/>
              <w:left w:val="outset" w:sz="6" w:space="0" w:color="414142"/>
              <w:bottom w:val="outset" w:sz="6" w:space="0" w:color="414142"/>
              <w:right w:val="outset" w:sz="6" w:space="0" w:color="414142"/>
            </w:tcBorders>
            <w:vAlign w:val="center"/>
            <w:hideMark/>
          </w:tcPr>
          <w:p w:rsidR="00E4507D" w:rsidRPr="009950DF" w:rsidRDefault="00E4507D" w:rsidP="00E4507D">
            <w:pPr>
              <w:jc w:val="both"/>
              <w:rPr>
                <w:i/>
                <w:sz w:val="28"/>
                <w:szCs w:val="28"/>
              </w:rPr>
            </w:pPr>
            <w:r w:rsidRPr="009950DF">
              <w:rPr>
                <w:sz w:val="28"/>
                <w:szCs w:val="28"/>
              </w:rPr>
              <w:t> </w:t>
            </w:r>
          </w:p>
          <w:p w:rsidR="00E4507D" w:rsidRPr="009950DF" w:rsidRDefault="00E4507D" w:rsidP="007E23DE">
            <w:pPr>
              <w:jc w:val="both"/>
              <w:rPr>
                <w:sz w:val="28"/>
                <w:szCs w:val="28"/>
              </w:rPr>
            </w:pPr>
          </w:p>
        </w:tc>
      </w:tr>
      <w:tr w:rsidR="00E4507D" w:rsidRPr="009950DF" w:rsidTr="000F2978">
        <w:trPr>
          <w:jc w:val="center"/>
        </w:trPr>
        <w:tc>
          <w:tcPr>
            <w:tcW w:w="2686" w:type="dxa"/>
            <w:tcBorders>
              <w:top w:val="outset" w:sz="6" w:space="0" w:color="414142"/>
              <w:left w:val="outset" w:sz="6" w:space="0" w:color="414142"/>
              <w:bottom w:val="outset" w:sz="6" w:space="0" w:color="414142"/>
              <w:right w:val="outset" w:sz="6" w:space="0" w:color="414142"/>
            </w:tcBorders>
            <w:hideMark/>
          </w:tcPr>
          <w:p w:rsidR="00E4507D" w:rsidRPr="009950DF" w:rsidRDefault="00E4507D" w:rsidP="00E4507D">
            <w:pPr>
              <w:rPr>
                <w:sz w:val="28"/>
                <w:szCs w:val="28"/>
              </w:rPr>
            </w:pPr>
            <w:r w:rsidRPr="009950DF">
              <w:rPr>
                <w:sz w:val="28"/>
                <w:szCs w:val="28"/>
              </w:rPr>
              <w:t>6.1. detalizēts ieņēmumu aprēķins</w:t>
            </w:r>
          </w:p>
        </w:tc>
        <w:tc>
          <w:tcPr>
            <w:tcW w:w="6804" w:type="dxa"/>
            <w:gridSpan w:val="5"/>
            <w:vMerge/>
            <w:tcBorders>
              <w:top w:val="outset" w:sz="6" w:space="0" w:color="414142"/>
              <w:left w:val="outset" w:sz="6" w:space="0" w:color="414142"/>
              <w:bottom w:val="outset" w:sz="6" w:space="0" w:color="414142"/>
              <w:right w:val="outset" w:sz="6" w:space="0" w:color="414142"/>
            </w:tcBorders>
            <w:vAlign w:val="center"/>
            <w:hideMark/>
          </w:tcPr>
          <w:p w:rsidR="00E4507D" w:rsidRPr="009950DF" w:rsidRDefault="00E4507D" w:rsidP="00E4507D">
            <w:pPr>
              <w:rPr>
                <w:i/>
                <w:sz w:val="28"/>
                <w:szCs w:val="28"/>
              </w:rPr>
            </w:pPr>
          </w:p>
        </w:tc>
      </w:tr>
      <w:tr w:rsidR="00E4507D" w:rsidRPr="009950DF" w:rsidTr="000F2978">
        <w:trPr>
          <w:jc w:val="center"/>
        </w:trPr>
        <w:tc>
          <w:tcPr>
            <w:tcW w:w="2686" w:type="dxa"/>
            <w:tcBorders>
              <w:top w:val="outset" w:sz="6" w:space="0" w:color="414142"/>
              <w:left w:val="outset" w:sz="6" w:space="0" w:color="414142"/>
              <w:bottom w:val="outset" w:sz="6" w:space="0" w:color="414142"/>
              <w:right w:val="outset" w:sz="6" w:space="0" w:color="414142"/>
            </w:tcBorders>
            <w:hideMark/>
          </w:tcPr>
          <w:p w:rsidR="00E4507D" w:rsidRPr="009950DF" w:rsidRDefault="00E4507D" w:rsidP="00E4507D">
            <w:pPr>
              <w:rPr>
                <w:sz w:val="28"/>
                <w:szCs w:val="28"/>
              </w:rPr>
            </w:pPr>
            <w:r w:rsidRPr="009950DF">
              <w:rPr>
                <w:sz w:val="28"/>
                <w:szCs w:val="28"/>
              </w:rPr>
              <w:t>6.2. detalizēts izdevumu aprēķins</w:t>
            </w:r>
          </w:p>
        </w:tc>
        <w:tc>
          <w:tcPr>
            <w:tcW w:w="6804" w:type="dxa"/>
            <w:gridSpan w:val="5"/>
            <w:vMerge/>
            <w:tcBorders>
              <w:top w:val="outset" w:sz="6" w:space="0" w:color="414142"/>
              <w:left w:val="outset" w:sz="6" w:space="0" w:color="414142"/>
              <w:bottom w:val="outset" w:sz="6" w:space="0" w:color="414142"/>
              <w:right w:val="outset" w:sz="6" w:space="0" w:color="414142"/>
            </w:tcBorders>
            <w:vAlign w:val="center"/>
            <w:hideMark/>
          </w:tcPr>
          <w:p w:rsidR="00E4507D" w:rsidRPr="009950DF" w:rsidRDefault="00E4507D" w:rsidP="00E4507D">
            <w:pPr>
              <w:rPr>
                <w:i/>
                <w:sz w:val="28"/>
                <w:szCs w:val="28"/>
              </w:rPr>
            </w:pPr>
          </w:p>
        </w:tc>
      </w:tr>
      <w:tr w:rsidR="00E4507D" w:rsidRPr="009950DF" w:rsidTr="000F2978">
        <w:trPr>
          <w:trHeight w:val="555"/>
          <w:jc w:val="center"/>
        </w:trPr>
        <w:tc>
          <w:tcPr>
            <w:tcW w:w="2686" w:type="dxa"/>
            <w:tcBorders>
              <w:top w:val="outset" w:sz="6" w:space="0" w:color="414142"/>
              <w:left w:val="outset" w:sz="6" w:space="0" w:color="414142"/>
              <w:bottom w:val="outset" w:sz="6" w:space="0" w:color="414142"/>
              <w:right w:val="outset" w:sz="6" w:space="0" w:color="414142"/>
            </w:tcBorders>
            <w:hideMark/>
          </w:tcPr>
          <w:p w:rsidR="00E4507D" w:rsidRPr="009950DF" w:rsidRDefault="00E4507D" w:rsidP="00E4507D">
            <w:pPr>
              <w:rPr>
                <w:sz w:val="28"/>
                <w:szCs w:val="28"/>
              </w:rPr>
            </w:pPr>
            <w:r w:rsidRPr="009950DF">
              <w:rPr>
                <w:sz w:val="28"/>
                <w:szCs w:val="28"/>
              </w:rPr>
              <w:lastRenderedPageBreak/>
              <w:t>7. Cita informācija</w:t>
            </w:r>
          </w:p>
        </w:tc>
        <w:tc>
          <w:tcPr>
            <w:tcW w:w="6804" w:type="dxa"/>
            <w:gridSpan w:val="5"/>
            <w:tcBorders>
              <w:top w:val="outset" w:sz="6" w:space="0" w:color="414142"/>
              <w:left w:val="outset" w:sz="6" w:space="0" w:color="414142"/>
              <w:bottom w:val="outset" w:sz="6" w:space="0" w:color="414142"/>
              <w:right w:val="outset" w:sz="6" w:space="0" w:color="414142"/>
            </w:tcBorders>
            <w:hideMark/>
          </w:tcPr>
          <w:p w:rsidR="005C42DA" w:rsidRPr="00FB3B98" w:rsidRDefault="00FB3B98" w:rsidP="007909E5">
            <w:pPr>
              <w:jc w:val="both"/>
              <w:rPr>
                <w:sz w:val="28"/>
                <w:szCs w:val="28"/>
              </w:rPr>
            </w:pPr>
            <w:r>
              <w:rPr>
                <w:sz w:val="28"/>
                <w:szCs w:val="28"/>
              </w:rPr>
              <w:t>L</w:t>
            </w:r>
            <w:r w:rsidRPr="00FB3B98">
              <w:rPr>
                <w:sz w:val="28"/>
                <w:szCs w:val="28"/>
              </w:rPr>
              <w:t>ikumprojektā “Par vidēja termiņa budžeta ietvaru 2016., 2017. un 2018.gadam” un likumprojektā “Par valsts budžetu 2016.gadam” Ekonomikas ministrijas apakšprogrammā 29.02.00 “Elektroenerģijas lietotāju atbalsts” aizsargāto lietotāju atbalstam paredzēts</w:t>
            </w:r>
            <w:r w:rsidR="00992DB9">
              <w:rPr>
                <w:sz w:val="28"/>
                <w:szCs w:val="28"/>
              </w:rPr>
              <w:t xml:space="preserve"> valsts budžeta</w:t>
            </w:r>
            <w:r w:rsidRPr="00FB3B98">
              <w:rPr>
                <w:sz w:val="28"/>
                <w:szCs w:val="28"/>
              </w:rPr>
              <w:t xml:space="preserve"> finansēj</w:t>
            </w:r>
            <w:r w:rsidR="00A35806">
              <w:rPr>
                <w:sz w:val="28"/>
                <w:szCs w:val="28"/>
              </w:rPr>
              <w:t>ums šādā apmērā: 2016.gadā 8 931</w:t>
            </w:r>
            <w:r w:rsidRPr="00FB3B98">
              <w:rPr>
                <w:sz w:val="28"/>
                <w:szCs w:val="28"/>
              </w:rPr>
              <w:t xml:space="preserve"> 500 </w:t>
            </w:r>
            <w:proofErr w:type="spellStart"/>
            <w:r w:rsidRPr="00FB3B98">
              <w:rPr>
                <w:sz w:val="28"/>
                <w:szCs w:val="28"/>
              </w:rPr>
              <w:t>euro</w:t>
            </w:r>
            <w:proofErr w:type="spellEnd"/>
            <w:r w:rsidRPr="00FB3B98">
              <w:rPr>
                <w:sz w:val="28"/>
                <w:szCs w:val="28"/>
              </w:rPr>
              <w:t xml:space="preserve">, 2017. un 2018.gadā ik gadu 12 102 624 </w:t>
            </w:r>
            <w:proofErr w:type="spellStart"/>
            <w:r w:rsidRPr="00FB3B98">
              <w:rPr>
                <w:sz w:val="28"/>
                <w:szCs w:val="28"/>
              </w:rPr>
              <w:t>euro</w:t>
            </w:r>
            <w:proofErr w:type="spellEnd"/>
            <w:r w:rsidRPr="00FB3B98">
              <w:rPr>
                <w:sz w:val="28"/>
                <w:szCs w:val="28"/>
              </w:rPr>
              <w:t>,  atbilstoši 2015.gada 17.septembrī Ministru kabinetā atbalstītajam konceptuālā ziņojuma “Kompleksi pasākumi elektroenerģijas tirgus attīstībai” 1.risinājuma variantam.</w:t>
            </w:r>
          </w:p>
        </w:tc>
      </w:tr>
    </w:tbl>
    <w:p w:rsidR="004C5B0B" w:rsidRPr="009950DF" w:rsidRDefault="004C5B0B" w:rsidP="00E60625">
      <w:pPr>
        <w:pStyle w:val="naisf"/>
        <w:tabs>
          <w:tab w:val="left" w:pos="5760"/>
        </w:tabs>
        <w:spacing w:before="0" w:beforeAutospacing="0" w:after="0" w:afterAutospacing="0"/>
        <w:rPr>
          <w:color w:val="000000" w:themeColor="text1"/>
          <w:sz w:val="28"/>
          <w:szCs w:val="28"/>
        </w:rPr>
      </w:pPr>
    </w:p>
    <w:tbl>
      <w:tblPr>
        <w:tblStyle w:val="TableGrid"/>
        <w:tblW w:w="9498" w:type="dxa"/>
        <w:tblInd w:w="-289" w:type="dxa"/>
        <w:tblLook w:val="04A0" w:firstRow="1" w:lastRow="0" w:firstColumn="1" w:lastColumn="0" w:noHBand="0" w:noVBand="1"/>
      </w:tblPr>
      <w:tblGrid>
        <w:gridCol w:w="702"/>
        <w:gridCol w:w="2487"/>
        <w:gridCol w:w="6309"/>
      </w:tblGrid>
      <w:tr w:rsidR="00021383" w:rsidRPr="009950DF" w:rsidTr="00D075BF">
        <w:tc>
          <w:tcPr>
            <w:tcW w:w="9498" w:type="dxa"/>
            <w:gridSpan w:val="3"/>
          </w:tcPr>
          <w:p w:rsidR="00021383" w:rsidRPr="009950DF" w:rsidRDefault="00021383" w:rsidP="00E60625">
            <w:pPr>
              <w:jc w:val="center"/>
              <w:rPr>
                <w:color w:val="000000" w:themeColor="text1"/>
                <w:sz w:val="28"/>
                <w:szCs w:val="28"/>
              </w:rPr>
            </w:pPr>
            <w:r w:rsidRPr="009950DF">
              <w:rPr>
                <w:b/>
                <w:bCs/>
                <w:color w:val="000000" w:themeColor="text1"/>
                <w:sz w:val="28"/>
                <w:szCs w:val="28"/>
              </w:rPr>
              <w:t>IV. Tiesību akta projekta ietekme uz spēkā esošo tiesību normu sistēmu</w:t>
            </w:r>
          </w:p>
        </w:tc>
      </w:tr>
      <w:tr w:rsidR="00021383" w:rsidRPr="009950DF" w:rsidTr="00D075BF">
        <w:tc>
          <w:tcPr>
            <w:tcW w:w="702" w:type="dxa"/>
          </w:tcPr>
          <w:p w:rsidR="00021383" w:rsidRPr="009950DF" w:rsidRDefault="00021383" w:rsidP="00E60625">
            <w:pPr>
              <w:rPr>
                <w:color w:val="000000" w:themeColor="text1"/>
                <w:sz w:val="28"/>
                <w:szCs w:val="28"/>
              </w:rPr>
            </w:pPr>
            <w:r w:rsidRPr="009950DF">
              <w:rPr>
                <w:color w:val="000000" w:themeColor="text1"/>
                <w:sz w:val="28"/>
                <w:szCs w:val="28"/>
              </w:rPr>
              <w:t>1.</w:t>
            </w:r>
          </w:p>
        </w:tc>
        <w:tc>
          <w:tcPr>
            <w:tcW w:w="2487" w:type="dxa"/>
          </w:tcPr>
          <w:p w:rsidR="00021383" w:rsidRPr="009950DF" w:rsidRDefault="00021383" w:rsidP="00E60625">
            <w:pPr>
              <w:rPr>
                <w:color w:val="000000" w:themeColor="text1"/>
                <w:sz w:val="28"/>
                <w:szCs w:val="28"/>
              </w:rPr>
            </w:pPr>
            <w:r w:rsidRPr="009950DF">
              <w:rPr>
                <w:color w:val="000000" w:themeColor="text1"/>
                <w:sz w:val="28"/>
                <w:szCs w:val="28"/>
              </w:rPr>
              <w:t>Nepieciešamie saistītie tiesību aktu projekti</w:t>
            </w:r>
          </w:p>
        </w:tc>
        <w:tc>
          <w:tcPr>
            <w:tcW w:w="6309" w:type="dxa"/>
          </w:tcPr>
          <w:p w:rsidR="00021383" w:rsidRPr="009950DF" w:rsidRDefault="002D1BD0">
            <w:pPr>
              <w:jc w:val="both"/>
              <w:rPr>
                <w:color w:val="000000" w:themeColor="text1"/>
                <w:sz w:val="28"/>
                <w:szCs w:val="28"/>
              </w:rPr>
            </w:pPr>
            <w:r w:rsidRPr="009950DF">
              <w:rPr>
                <w:color w:val="000000" w:themeColor="text1"/>
                <w:sz w:val="28"/>
                <w:szCs w:val="28"/>
              </w:rPr>
              <w:t>Nav.</w:t>
            </w:r>
          </w:p>
        </w:tc>
      </w:tr>
      <w:tr w:rsidR="00021383" w:rsidRPr="009950DF" w:rsidTr="00D075BF">
        <w:tc>
          <w:tcPr>
            <w:tcW w:w="702" w:type="dxa"/>
          </w:tcPr>
          <w:p w:rsidR="00021383" w:rsidRPr="009950DF" w:rsidRDefault="00021383" w:rsidP="00E60625">
            <w:pPr>
              <w:rPr>
                <w:color w:val="000000" w:themeColor="text1"/>
                <w:sz w:val="28"/>
                <w:szCs w:val="28"/>
              </w:rPr>
            </w:pPr>
            <w:r w:rsidRPr="009950DF">
              <w:rPr>
                <w:color w:val="000000" w:themeColor="text1"/>
                <w:sz w:val="28"/>
                <w:szCs w:val="28"/>
              </w:rPr>
              <w:t>2.</w:t>
            </w:r>
          </w:p>
        </w:tc>
        <w:tc>
          <w:tcPr>
            <w:tcW w:w="2487" w:type="dxa"/>
          </w:tcPr>
          <w:p w:rsidR="00021383" w:rsidRPr="009950DF" w:rsidRDefault="00021383" w:rsidP="00E60625">
            <w:pPr>
              <w:rPr>
                <w:color w:val="000000" w:themeColor="text1"/>
                <w:sz w:val="28"/>
                <w:szCs w:val="28"/>
              </w:rPr>
            </w:pPr>
            <w:r w:rsidRPr="009950DF">
              <w:rPr>
                <w:color w:val="000000" w:themeColor="text1"/>
                <w:sz w:val="28"/>
                <w:szCs w:val="28"/>
              </w:rPr>
              <w:t>Atbildīgā institūcija</w:t>
            </w:r>
          </w:p>
        </w:tc>
        <w:tc>
          <w:tcPr>
            <w:tcW w:w="6309" w:type="dxa"/>
          </w:tcPr>
          <w:p w:rsidR="00021383" w:rsidRPr="009950DF" w:rsidRDefault="00021383" w:rsidP="00E60625">
            <w:pPr>
              <w:jc w:val="both"/>
              <w:rPr>
                <w:color w:val="000000" w:themeColor="text1"/>
                <w:sz w:val="28"/>
                <w:szCs w:val="28"/>
              </w:rPr>
            </w:pPr>
            <w:r w:rsidRPr="009950DF">
              <w:rPr>
                <w:color w:val="000000" w:themeColor="text1"/>
                <w:sz w:val="28"/>
                <w:szCs w:val="28"/>
              </w:rPr>
              <w:t>Ekonomikas ministrija</w:t>
            </w:r>
          </w:p>
        </w:tc>
      </w:tr>
      <w:tr w:rsidR="00021383" w:rsidRPr="009950DF" w:rsidTr="00D075BF">
        <w:tc>
          <w:tcPr>
            <w:tcW w:w="702" w:type="dxa"/>
          </w:tcPr>
          <w:p w:rsidR="00584797" w:rsidRPr="009950DF" w:rsidRDefault="00584797" w:rsidP="00E60625">
            <w:pPr>
              <w:rPr>
                <w:color w:val="000000" w:themeColor="text1"/>
                <w:sz w:val="28"/>
                <w:szCs w:val="28"/>
              </w:rPr>
            </w:pPr>
          </w:p>
          <w:p w:rsidR="00021383" w:rsidRPr="009950DF" w:rsidRDefault="00021383" w:rsidP="00E60625">
            <w:pPr>
              <w:rPr>
                <w:color w:val="000000" w:themeColor="text1"/>
                <w:sz w:val="28"/>
                <w:szCs w:val="28"/>
              </w:rPr>
            </w:pPr>
            <w:r w:rsidRPr="009950DF">
              <w:rPr>
                <w:color w:val="000000" w:themeColor="text1"/>
                <w:sz w:val="28"/>
                <w:szCs w:val="28"/>
              </w:rPr>
              <w:t>3.</w:t>
            </w:r>
          </w:p>
        </w:tc>
        <w:tc>
          <w:tcPr>
            <w:tcW w:w="2487" w:type="dxa"/>
          </w:tcPr>
          <w:p w:rsidR="00021383" w:rsidRPr="009950DF" w:rsidRDefault="00021383" w:rsidP="00E60625">
            <w:pPr>
              <w:rPr>
                <w:color w:val="000000" w:themeColor="text1"/>
                <w:sz w:val="28"/>
                <w:szCs w:val="28"/>
              </w:rPr>
            </w:pPr>
            <w:r w:rsidRPr="009950DF">
              <w:rPr>
                <w:color w:val="000000" w:themeColor="text1"/>
                <w:sz w:val="28"/>
                <w:szCs w:val="28"/>
              </w:rPr>
              <w:t>Cita informācija</w:t>
            </w:r>
          </w:p>
        </w:tc>
        <w:tc>
          <w:tcPr>
            <w:tcW w:w="6309" w:type="dxa"/>
          </w:tcPr>
          <w:p w:rsidR="00021383" w:rsidRPr="009950DF" w:rsidRDefault="00021383" w:rsidP="00E60625">
            <w:pPr>
              <w:jc w:val="both"/>
              <w:rPr>
                <w:color w:val="000000" w:themeColor="text1"/>
                <w:sz w:val="28"/>
                <w:szCs w:val="28"/>
              </w:rPr>
            </w:pPr>
            <w:r w:rsidRPr="009950DF">
              <w:rPr>
                <w:color w:val="000000" w:themeColor="text1"/>
                <w:sz w:val="28"/>
                <w:szCs w:val="28"/>
              </w:rPr>
              <w:t>Nav.</w:t>
            </w:r>
          </w:p>
        </w:tc>
      </w:tr>
    </w:tbl>
    <w:p w:rsidR="004C5B0B" w:rsidRPr="009950DF" w:rsidRDefault="004C5B0B" w:rsidP="00D05085">
      <w:pPr>
        <w:tabs>
          <w:tab w:val="left" w:pos="2422"/>
        </w:tabs>
        <w:rPr>
          <w:color w:val="000000" w:themeColor="text1"/>
          <w:sz w:val="28"/>
          <w:szCs w:val="28"/>
        </w:rPr>
      </w:pPr>
    </w:p>
    <w:tbl>
      <w:tblPr>
        <w:tblStyle w:val="TableGrid"/>
        <w:tblW w:w="9498" w:type="dxa"/>
        <w:tblInd w:w="-289" w:type="dxa"/>
        <w:tblLook w:val="04A0" w:firstRow="1" w:lastRow="0" w:firstColumn="1" w:lastColumn="0" w:noHBand="0" w:noVBand="1"/>
      </w:tblPr>
      <w:tblGrid>
        <w:gridCol w:w="702"/>
        <w:gridCol w:w="2487"/>
        <w:gridCol w:w="6309"/>
      </w:tblGrid>
      <w:tr w:rsidR="00D05085" w:rsidRPr="009950DF" w:rsidTr="00E6657C">
        <w:tc>
          <w:tcPr>
            <w:tcW w:w="9498" w:type="dxa"/>
            <w:gridSpan w:val="3"/>
          </w:tcPr>
          <w:p w:rsidR="00D05085" w:rsidRPr="009950DF" w:rsidRDefault="00D05085" w:rsidP="00E6657C">
            <w:pPr>
              <w:jc w:val="center"/>
              <w:rPr>
                <w:color w:val="000000" w:themeColor="text1"/>
                <w:sz w:val="28"/>
                <w:szCs w:val="28"/>
              </w:rPr>
            </w:pPr>
            <w:r w:rsidRPr="009950DF">
              <w:rPr>
                <w:b/>
                <w:sz w:val="28"/>
                <w:szCs w:val="28"/>
              </w:rPr>
              <w:t>V</w:t>
            </w:r>
            <w:r w:rsidRPr="009950DF">
              <w:rPr>
                <w:sz w:val="28"/>
                <w:szCs w:val="28"/>
              </w:rPr>
              <w:t xml:space="preserve">. </w:t>
            </w:r>
            <w:r w:rsidRPr="009950DF">
              <w:rPr>
                <w:b/>
                <w:sz w:val="28"/>
                <w:szCs w:val="28"/>
              </w:rPr>
              <w:t>Tiesību akta projekta atbilstība Latvijas Republikas starptautiskajām saistībām</w:t>
            </w:r>
          </w:p>
        </w:tc>
      </w:tr>
      <w:tr w:rsidR="00D05085" w:rsidRPr="009950DF" w:rsidTr="00E6657C">
        <w:tc>
          <w:tcPr>
            <w:tcW w:w="702" w:type="dxa"/>
          </w:tcPr>
          <w:p w:rsidR="00D05085" w:rsidRPr="009950DF" w:rsidRDefault="00D05085" w:rsidP="00E6657C">
            <w:pPr>
              <w:rPr>
                <w:color w:val="000000" w:themeColor="text1"/>
                <w:sz w:val="28"/>
                <w:szCs w:val="28"/>
              </w:rPr>
            </w:pPr>
            <w:r w:rsidRPr="009950DF">
              <w:rPr>
                <w:color w:val="000000" w:themeColor="text1"/>
                <w:sz w:val="28"/>
                <w:szCs w:val="28"/>
              </w:rPr>
              <w:t>1.</w:t>
            </w:r>
          </w:p>
        </w:tc>
        <w:tc>
          <w:tcPr>
            <w:tcW w:w="2487" w:type="dxa"/>
          </w:tcPr>
          <w:p w:rsidR="00D05085" w:rsidRPr="009950DF" w:rsidRDefault="00D05085" w:rsidP="00D05085">
            <w:pPr>
              <w:pStyle w:val="naiskr"/>
              <w:spacing w:before="0" w:beforeAutospacing="0" w:after="0" w:afterAutospacing="0"/>
              <w:jc w:val="both"/>
              <w:rPr>
                <w:iCs/>
                <w:sz w:val="28"/>
                <w:szCs w:val="28"/>
              </w:rPr>
            </w:pPr>
            <w:r w:rsidRPr="009950DF">
              <w:rPr>
                <w:sz w:val="28"/>
                <w:szCs w:val="28"/>
              </w:rPr>
              <w:t>Saistības pret Eiropas Savienību</w:t>
            </w:r>
          </w:p>
          <w:p w:rsidR="00D05085" w:rsidRPr="009950DF" w:rsidRDefault="00D05085" w:rsidP="00E6657C">
            <w:pPr>
              <w:rPr>
                <w:color w:val="000000" w:themeColor="text1"/>
                <w:sz w:val="28"/>
                <w:szCs w:val="28"/>
              </w:rPr>
            </w:pPr>
          </w:p>
        </w:tc>
        <w:tc>
          <w:tcPr>
            <w:tcW w:w="6309" w:type="dxa"/>
          </w:tcPr>
          <w:p w:rsidR="00D05085" w:rsidRPr="009950DF" w:rsidRDefault="00D05085" w:rsidP="00D05085">
            <w:pPr>
              <w:jc w:val="both"/>
              <w:rPr>
                <w:color w:val="000000"/>
                <w:sz w:val="28"/>
                <w:szCs w:val="28"/>
              </w:rPr>
            </w:pPr>
            <w:r w:rsidRPr="009950DF">
              <w:rPr>
                <w:color w:val="000000"/>
                <w:sz w:val="28"/>
                <w:szCs w:val="28"/>
              </w:rPr>
              <w:t xml:space="preserve">Noteikumu projekts ir tieši saderīgs ar Eiropas Parlamenta un Padomes 2009.gada 13.jūlija Direktīvas 2009/72/EK par kopīgiem noteikumiem attiecībā uz elektroenerģijas iekšējo tirgu un par Direktīvas 2003/54/EK atcelšanu 3.panta septītā daļā noteikto nosacījumu, kas paredz, ka dalībvalstis veic pasākumus, lai aizsargātu tiešos lietotājus (Direktīvas 2009/72/EK izpratnē - lietotājs, kas pērk elektroenerģiju pašpatēriņam), un jo īpaši nodrošina pietiekamu aizsardzību neaizsargātiem lietotājiem. </w:t>
            </w:r>
          </w:p>
          <w:p w:rsidR="00D05085" w:rsidRPr="009950DF" w:rsidRDefault="00D05085" w:rsidP="00A85317">
            <w:pPr>
              <w:jc w:val="both"/>
              <w:rPr>
                <w:sz w:val="28"/>
                <w:szCs w:val="28"/>
              </w:rPr>
            </w:pPr>
            <w:r w:rsidRPr="009950DF">
              <w:rPr>
                <w:color w:val="000000"/>
                <w:sz w:val="28"/>
                <w:szCs w:val="28"/>
              </w:rPr>
              <w:t xml:space="preserve">Ņemot vērā Eiropas Savienības enerģijas tirgu un sociālas vienlīdzības politikas virzienus, aizsargātā lietotāja instruments kalpos kā viens no pamatelementiem, lai uzskatītu, ka valsts nodrošina un veido tādu sociālu politiku, kas tieši sasniedz to </w:t>
            </w:r>
            <w:r w:rsidRPr="009950DF">
              <w:rPr>
                <w:sz w:val="28"/>
                <w:szCs w:val="28"/>
              </w:rPr>
              <w:t>indivīdu vajadzības, kuras ir jāaizsargā prioritāri.</w:t>
            </w:r>
          </w:p>
          <w:p w:rsidR="00D05085" w:rsidRPr="009950DF" w:rsidRDefault="00A85317" w:rsidP="007B7F44">
            <w:pPr>
              <w:jc w:val="both"/>
              <w:rPr>
                <w:sz w:val="28"/>
                <w:szCs w:val="28"/>
              </w:rPr>
            </w:pPr>
            <w:r w:rsidRPr="009950DF">
              <w:rPr>
                <w:sz w:val="28"/>
                <w:szCs w:val="28"/>
              </w:rPr>
              <w:t xml:space="preserve">Aizsargātā lietotāja tirdzniecības pakalpojums saskaņā ar Eiropas Parlamenta un Padomes direktīvas Nr.2009/72/EK (2009. gada 13. jūlijs) par kopīgiem noteikumiem attiecībā uz elektroenerģijas iekšējo tirgu un par Direktīvas 2003/54/EK atcelšanu 3.pantā </w:t>
            </w:r>
            <w:r w:rsidRPr="009950DF">
              <w:rPr>
                <w:sz w:val="28"/>
                <w:szCs w:val="28"/>
              </w:rPr>
              <w:lastRenderedPageBreak/>
              <w:t xml:space="preserve">noteikto ir uzskatāms par sabiedrisko pakalpojumu, kas konkrētajā gadījumā nekvalificējas kā valsts atbalsts, jo tiek izpildīti lietā C-280/00 </w:t>
            </w:r>
            <w:proofErr w:type="spellStart"/>
            <w:r w:rsidRPr="009950DF">
              <w:rPr>
                <w:i/>
                <w:iCs/>
                <w:sz w:val="28"/>
                <w:szCs w:val="28"/>
              </w:rPr>
              <w:t>Altmark</w:t>
            </w:r>
            <w:proofErr w:type="spellEnd"/>
            <w:r w:rsidR="009950DF" w:rsidRPr="009950DF">
              <w:rPr>
                <w:sz w:val="28"/>
                <w:szCs w:val="28"/>
              </w:rPr>
              <w:t xml:space="preserve"> noteiktie kritēriji -  </w:t>
            </w:r>
            <w:r w:rsidRPr="009950DF">
              <w:rPr>
                <w:sz w:val="28"/>
                <w:szCs w:val="28"/>
              </w:rPr>
              <w:t xml:space="preserve">publiskā iepirkuma (konkursa) kārtībā tiek izraudzīts viens sabiedriskā pakalpojuma sniedzējs, kam tiek piešķirtas ekskluzīvas tiesības sniegt aizsargātiem lietotājiem elektroenerģijas tirdzniecības pakalpojumus Latvijas Republikas teritorijā par cenu, kas noteikta konkursa kārtībā. Savukārt kompensācija, kas tiks izmaksāta aizsargātā lietotāja pakalpojuma sniedzējam par sabiedriskā pakalpojuma sniegšanu ir starpība starp pakalpojuma sniedzēja konkursa rezultātā noteikto elektroenerģijas cenu un aizsargātā lietotāja tirdzniecības pakalpojuma cenu, kas izslēdz </w:t>
            </w:r>
            <w:proofErr w:type="spellStart"/>
            <w:r w:rsidRPr="009950DF">
              <w:rPr>
                <w:sz w:val="28"/>
                <w:szCs w:val="28"/>
              </w:rPr>
              <w:t>pārkompensācijas</w:t>
            </w:r>
            <w:proofErr w:type="spellEnd"/>
            <w:r w:rsidRPr="009950DF">
              <w:rPr>
                <w:sz w:val="28"/>
                <w:szCs w:val="28"/>
              </w:rPr>
              <w:t xml:space="preserve"> iespējamību. </w:t>
            </w:r>
          </w:p>
        </w:tc>
      </w:tr>
      <w:tr w:rsidR="00D05085" w:rsidRPr="009950DF" w:rsidTr="00E6657C">
        <w:tc>
          <w:tcPr>
            <w:tcW w:w="702" w:type="dxa"/>
          </w:tcPr>
          <w:p w:rsidR="00D05085" w:rsidRPr="009950DF" w:rsidRDefault="00D05085" w:rsidP="00E6657C">
            <w:pPr>
              <w:rPr>
                <w:color w:val="000000" w:themeColor="text1"/>
                <w:sz w:val="28"/>
                <w:szCs w:val="28"/>
              </w:rPr>
            </w:pPr>
            <w:r w:rsidRPr="009950DF">
              <w:rPr>
                <w:color w:val="000000" w:themeColor="text1"/>
                <w:sz w:val="28"/>
                <w:szCs w:val="28"/>
              </w:rPr>
              <w:lastRenderedPageBreak/>
              <w:t>2.</w:t>
            </w:r>
          </w:p>
        </w:tc>
        <w:tc>
          <w:tcPr>
            <w:tcW w:w="2487" w:type="dxa"/>
          </w:tcPr>
          <w:p w:rsidR="00D05085" w:rsidRPr="009950DF" w:rsidRDefault="00D05085" w:rsidP="00E6657C">
            <w:pPr>
              <w:rPr>
                <w:color w:val="000000" w:themeColor="text1"/>
                <w:sz w:val="28"/>
                <w:szCs w:val="28"/>
              </w:rPr>
            </w:pPr>
            <w:r w:rsidRPr="009950DF">
              <w:rPr>
                <w:sz w:val="28"/>
                <w:szCs w:val="28"/>
              </w:rPr>
              <w:t>Citas starptautiskās saistības</w:t>
            </w:r>
          </w:p>
        </w:tc>
        <w:tc>
          <w:tcPr>
            <w:tcW w:w="6309" w:type="dxa"/>
          </w:tcPr>
          <w:p w:rsidR="00D05085" w:rsidRPr="009950DF" w:rsidRDefault="00D05085" w:rsidP="00E6657C">
            <w:pPr>
              <w:jc w:val="both"/>
              <w:rPr>
                <w:color w:val="000000" w:themeColor="text1"/>
                <w:sz w:val="28"/>
                <w:szCs w:val="28"/>
              </w:rPr>
            </w:pPr>
            <w:r w:rsidRPr="009950DF">
              <w:rPr>
                <w:sz w:val="28"/>
                <w:szCs w:val="28"/>
              </w:rPr>
              <w:t>Noteikumu projekts šo jomu neskar.</w:t>
            </w:r>
          </w:p>
        </w:tc>
      </w:tr>
      <w:tr w:rsidR="00D05085" w:rsidRPr="009950DF" w:rsidTr="00E6657C">
        <w:tc>
          <w:tcPr>
            <w:tcW w:w="702" w:type="dxa"/>
          </w:tcPr>
          <w:p w:rsidR="00D05085" w:rsidRPr="009950DF" w:rsidRDefault="00D05085" w:rsidP="00E6657C">
            <w:pPr>
              <w:rPr>
                <w:color w:val="000000" w:themeColor="text1"/>
                <w:sz w:val="28"/>
                <w:szCs w:val="28"/>
              </w:rPr>
            </w:pPr>
            <w:r w:rsidRPr="009950DF">
              <w:rPr>
                <w:color w:val="000000" w:themeColor="text1"/>
                <w:sz w:val="28"/>
                <w:szCs w:val="28"/>
              </w:rPr>
              <w:t>3.</w:t>
            </w:r>
          </w:p>
        </w:tc>
        <w:tc>
          <w:tcPr>
            <w:tcW w:w="2487" w:type="dxa"/>
          </w:tcPr>
          <w:p w:rsidR="00D05085" w:rsidRPr="009950DF" w:rsidRDefault="00D05085" w:rsidP="00E6657C">
            <w:pPr>
              <w:rPr>
                <w:color w:val="000000" w:themeColor="text1"/>
                <w:sz w:val="28"/>
                <w:szCs w:val="28"/>
              </w:rPr>
            </w:pPr>
            <w:r w:rsidRPr="009950DF">
              <w:rPr>
                <w:color w:val="000000" w:themeColor="text1"/>
                <w:sz w:val="28"/>
                <w:szCs w:val="28"/>
              </w:rPr>
              <w:t>Cita informācija</w:t>
            </w:r>
          </w:p>
        </w:tc>
        <w:tc>
          <w:tcPr>
            <w:tcW w:w="6309" w:type="dxa"/>
          </w:tcPr>
          <w:p w:rsidR="00D05085" w:rsidRPr="009950DF" w:rsidRDefault="00D05085" w:rsidP="00E6657C">
            <w:pPr>
              <w:jc w:val="both"/>
              <w:rPr>
                <w:color w:val="000000" w:themeColor="text1"/>
                <w:sz w:val="28"/>
                <w:szCs w:val="28"/>
              </w:rPr>
            </w:pPr>
            <w:r w:rsidRPr="009950DF">
              <w:rPr>
                <w:color w:val="000000" w:themeColor="text1"/>
                <w:sz w:val="28"/>
                <w:szCs w:val="28"/>
              </w:rPr>
              <w:t>Nav.</w:t>
            </w:r>
          </w:p>
        </w:tc>
      </w:tr>
    </w:tbl>
    <w:p w:rsidR="004C5B0B" w:rsidRPr="009950DF" w:rsidRDefault="004C5B0B" w:rsidP="00E60625">
      <w:pPr>
        <w:rPr>
          <w:color w:val="000000" w:themeColor="text1"/>
          <w:sz w:val="28"/>
          <w:szCs w:val="28"/>
        </w:rPr>
      </w:pPr>
    </w:p>
    <w:tbl>
      <w:tblPr>
        <w:tblpPr w:leftFromText="180" w:rightFromText="180" w:vertAnchor="text" w:horzAnchor="margin" w:tblpX="-294" w:tblpY="21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4"/>
        <w:gridCol w:w="2572"/>
        <w:gridCol w:w="6217"/>
      </w:tblGrid>
      <w:tr w:rsidR="00584797" w:rsidRPr="009950DF" w:rsidTr="00D05085">
        <w:tc>
          <w:tcPr>
            <w:tcW w:w="9493" w:type="dxa"/>
            <w:gridSpan w:val="3"/>
            <w:vAlign w:val="center"/>
          </w:tcPr>
          <w:p w:rsidR="00584797" w:rsidRPr="009950DF" w:rsidRDefault="00584797" w:rsidP="00D05085">
            <w:pPr>
              <w:pStyle w:val="naisnod"/>
              <w:spacing w:before="0" w:beforeAutospacing="0" w:after="0" w:afterAutospacing="0"/>
              <w:jc w:val="center"/>
              <w:rPr>
                <w:b/>
                <w:color w:val="000000" w:themeColor="text1"/>
                <w:sz w:val="28"/>
                <w:szCs w:val="28"/>
              </w:rPr>
            </w:pPr>
            <w:r w:rsidRPr="009950DF">
              <w:rPr>
                <w:b/>
                <w:color w:val="000000" w:themeColor="text1"/>
                <w:sz w:val="28"/>
                <w:szCs w:val="28"/>
              </w:rPr>
              <w:t>VI.</w:t>
            </w:r>
            <w:r w:rsidR="00D05085" w:rsidRPr="009950DF">
              <w:rPr>
                <w:b/>
                <w:color w:val="000000" w:themeColor="text1"/>
                <w:sz w:val="28"/>
                <w:szCs w:val="28"/>
              </w:rPr>
              <w:t xml:space="preserve"> </w:t>
            </w:r>
            <w:r w:rsidRPr="009950DF">
              <w:rPr>
                <w:b/>
                <w:color w:val="000000" w:themeColor="text1"/>
                <w:sz w:val="28"/>
                <w:szCs w:val="28"/>
              </w:rPr>
              <w:t>Sabiedrības līdzdalība un komunikācijas aktivitātes</w:t>
            </w:r>
          </w:p>
        </w:tc>
      </w:tr>
      <w:tr w:rsidR="00584797" w:rsidRPr="009950DF" w:rsidTr="00D05085">
        <w:trPr>
          <w:trHeight w:val="630"/>
        </w:trPr>
        <w:tc>
          <w:tcPr>
            <w:tcW w:w="704" w:type="dxa"/>
          </w:tcPr>
          <w:p w:rsidR="00584797" w:rsidRPr="009950DF" w:rsidRDefault="00584797" w:rsidP="00D05085">
            <w:pPr>
              <w:pStyle w:val="naiskr"/>
              <w:spacing w:before="0" w:beforeAutospacing="0" w:after="0" w:afterAutospacing="0"/>
              <w:rPr>
                <w:color w:val="000000" w:themeColor="text1"/>
                <w:sz w:val="28"/>
                <w:szCs w:val="28"/>
              </w:rPr>
            </w:pPr>
            <w:r w:rsidRPr="009950DF">
              <w:rPr>
                <w:color w:val="000000" w:themeColor="text1"/>
                <w:sz w:val="28"/>
                <w:szCs w:val="28"/>
              </w:rPr>
              <w:t>1.</w:t>
            </w:r>
          </w:p>
        </w:tc>
        <w:tc>
          <w:tcPr>
            <w:tcW w:w="2572" w:type="dxa"/>
          </w:tcPr>
          <w:p w:rsidR="00584797" w:rsidRPr="009950DF" w:rsidRDefault="00584797" w:rsidP="00D05085">
            <w:pPr>
              <w:rPr>
                <w:color w:val="000000" w:themeColor="text1"/>
                <w:sz w:val="28"/>
                <w:szCs w:val="28"/>
              </w:rPr>
            </w:pPr>
            <w:r w:rsidRPr="009950DF">
              <w:rPr>
                <w:color w:val="000000" w:themeColor="text1"/>
                <w:sz w:val="28"/>
                <w:szCs w:val="28"/>
              </w:rPr>
              <w:t>Plānotās sabiedrības līdzdalības un komunikācijas aktivitātes saistībā ar projektu</w:t>
            </w:r>
          </w:p>
        </w:tc>
        <w:tc>
          <w:tcPr>
            <w:tcW w:w="6217" w:type="dxa"/>
          </w:tcPr>
          <w:p w:rsidR="00584797" w:rsidRPr="009950DF" w:rsidRDefault="00584797" w:rsidP="00D05085">
            <w:pPr>
              <w:jc w:val="both"/>
              <w:rPr>
                <w:color w:val="000000" w:themeColor="text1"/>
                <w:sz w:val="28"/>
                <w:szCs w:val="28"/>
              </w:rPr>
            </w:pPr>
            <w:r w:rsidRPr="009950DF">
              <w:rPr>
                <w:color w:val="000000" w:themeColor="text1"/>
                <w:sz w:val="28"/>
                <w:szCs w:val="28"/>
              </w:rPr>
              <w:t>Noteikumu projekts</w:t>
            </w:r>
            <w:r w:rsidR="00C71221" w:rsidRPr="009950DF">
              <w:rPr>
                <w:color w:val="000000" w:themeColor="text1"/>
                <w:sz w:val="28"/>
                <w:szCs w:val="28"/>
              </w:rPr>
              <w:t xml:space="preserve"> paralēli līdz ar</w:t>
            </w:r>
            <w:r w:rsidR="002D1BD0" w:rsidRPr="009950DF">
              <w:rPr>
                <w:color w:val="000000" w:themeColor="text1"/>
                <w:sz w:val="28"/>
                <w:szCs w:val="28"/>
              </w:rPr>
              <w:t xml:space="preserve"> iesniegšanu izsludināšanai</w:t>
            </w:r>
            <w:r w:rsidR="00C71221" w:rsidRPr="009950DF">
              <w:rPr>
                <w:color w:val="000000" w:themeColor="text1"/>
                <w:sz w:val="28"/>
                <w:szCs w:val="28"/>
              </w:rPr>
              <w:t xml:space="preserve"> </w:t>
            </w:r>
            <w:r w:rsidRPr="009950DF">
              <w:rPr>
                <w:color w:val="000000" w:themeColor="text1"/>
                <w:sz w:val="28"/>
                <w:szCs w:val="28"/>
              </w:rPr>
              <w:t>Valsts sekretāru sanāksmē ievietots publiskai apspriešanai Ekonomikas ministrijas interneta mājas lapā.</w:t>
            </w:r>
            <w:r w:rsidR="00EF57A3" w:rsidRPr="009950DF">
              <w:rPr>
                <w:color w:val="000000" w:themeColor="text1"/>
                <w:sz w:val="28"/>
                <w:szCs w:val="28"/>
              </w:rPr>
              <w:t xml:space="preserve"> (www.em.gov.lv)</w:t>
            </w:r>
          </w:p>
        </w:tc>
      </w:tr>
      <w:tr w:rsidR="00584797" w:rsidRPr="009950DF" w:rsidTr="00D05085">
        <w:trPr>
          <w:trHeight w:val="472"/>
        </w:trPr>
        <w:tc>
          <w:tcPr>
            <w:tcW w:w="704" w:type="dxa"/>
          </w:tcPr>
          <w:p w:rsidR="00584797" w:rsidRPr="009950DF" w:rsidRDefault="00584797" w:rsidP="00D05085">
            <w:pPr>
              <w:pStyle w:val="naiskr"/>
              <w:spacing w:before="0" w:beforeAutospacing="0" w:after="0" w:afterAutospacing="0"/>
              <w:rPr>
                <w:color w:val="000000" w:themeColor="text1"/>
                <w:sz w:val="28"/>
                <w:szCs w:val="28"/>
              </w:rPr>
            </w:pPr>
            <w:r w:rsidRPr="009950DF">
              <w:rPr>
                <w:color w:val="000000" w:themeColor="text1"/>
                <w:sz w:val="28"/>
                <w:szCs w:val="28"/>
              </w:rPr>
              <w:t>2.</w:t>
            </w:r>
          </w:p>
        </w:tc>
        <w:tc>
          <w:tcPr>
            <w:tcW w:w="2572" w:type="dxa"/>
          </w:tcPr>
          <w:p w:rsidR="00584797" w:rsidRPr="009950DF" w:rsidRDefault="00584797" w:rsidP="00D05085">
            <w:pPr>
              <w:rPr>
                <w:color w:val="000000" w:themeColor="text1"/>
                <w:sz w:val="28"/>
                <w:szCs w:val="28"/>
              </w:rPr>
            </w:pPr>
            <w:r w:rsidRPr="009950DF">
              <w:rPr>
                <w:color w:val="000000" w:themeColor="text1"/>
                <w:sz w:val="28"/>
                <w:szCs w:val="28"/>
              </w:rPr>
              <w:t>Sabiedrības līdzdalība projekta izstrādē</w:t>
            </w:r>
          </w:p>
        </w:tc>
        <w:tc>
          <w:tcPr>
            <w:tcW w:w="6217" w:type="dxa"/>
          </w:tcPr>
          <w:p w:rsidR="00584797" w:rsidRPr="009950DF" w:rsidRDefault="00A85317" w:rsidP="00906900">
            <w:pPr>
              <w:jc w:val="both"/>
              <w:rPr>
                <w:color w:val="000000" w:themeColor="text1"/>
                <w:sz w:val="28"/>
                <w:szCs w:val="28"/>
              </w:rPr>
            </w:pPr>
            <w:r w:rsidRPr="009950DF">
              <w:rPr>
                <w:sz w:val="28"/>
                <w:szCs w:val="28"/>
              </w:rPr>
              <w:t>Noteikumu projekt</w:t>
            </w:r>
            <w:r w:rsidR="00906900">
              <w:rPr>
                <w:sz w:val="28"/>
                <w:szCs w:val="28"/>
              </w:rPr>
              <w:t>a</w:t>
            </w:r>
            <w:r w:rsidRPr="009950DF">
              <w:rPr>
                <w:sz w:val="28"/>
                <w:szCs w:val="28"/>
              </w:rPr>
              <w:t xml:space="preserve"> izstrādē netieši piedalījās </w:t>
            </w:r>
            <w:r w:rsidR="00485689" w:rsidRPr="009950DF">
              <w:rPr>
                <w:sz w:val="28"/>
                <w:szCs w:val="28"/>
              </w:rPr>
              <w:t xml:space="preserve"> </w:t>
            </w:r>
            <w:r w:rsidR="00485689" w:rsidRPr="009950DF">
              <w:rPr>
                <w:rStyle w:val="Emphasis"/>
                <w:b w:val="0"/>
                <w:sz w:val="28"/>
                <w:szCs w:val="28"/>
              </w:rPr>
              <w:t>Invalīdu</w:t>
            </w:r>
            <w:r w:rsidR="00485689" w:rsidRPr="009950DF">
              <w:rPr>
                <w:rStyle w:val="st1"/>
                <w:sz w:val="28"/>
                <w:szCs w:val="28"/>
              </w:rPr>
              <w:t xml:space="preserve"> tiesību aizsardzības centrs, sniedzot savus priekšlikumus Ekonomikas ministrijai un Saeimai par aizsargāto lietotāju loka paplašināšanu. </w:t>
            </w:r>
            <w:r w:rsidRPr="009950DF">
              <w:rPr>
                <w:sz w:val="28"/>
                <w:szCs w:val="28"/>
              </w:rPr>
              <w:t xml:space="preserve">  </w:t>
            </w:r>
          </w:p>
        </w:tc>
      </w:tr>
      <w:tr w:rsidR="00584797" w:rsidRPr="009950DF" w:rsidTr="00D05085">
        <w:trPr>
          <w:trHeight w:val="211"/>
        </w:trPr>
        <w:tc>
          <w:tcPr>
            <w:tcW w:w="704" w:type="dxa"/>
          </w:tcPr>
          <w:p w:rsidR="00584797" w:rsidRPr="009950DF" w:rsidRDefault="00584797" w:rsidP="00D05085">
            <w:pPr>
              <w:pStyle w:val="naiskr"/>
              <w:spacing w:before="0" w:beforeAutospacing="0" w:after="0" w:afterAutospacing="0"/>
              <w:rPr>
                <w:color w:val="000000" w:themeColor="text1"/>
                <w:sz w:val="28"/>
                <w:szCs w:val="28"/>
              </w:rPr>
            </w:pPr>
            <w:r w:rsidRPr="009950DF">
              <w:rPr>
                <w:color w:val="000000" w:themeColor="text1"/>
                <w:sz w:val="28"/>
                <w:szCs w:val="28"/>
              </w:rPr>
              <w:t>3.</w:t>
            </w:r>
          </w:p>
        </w:tc>
        <w:tc>
          <w:tcPr>
            <w:tcW w:w="2572" w:type="dxa"/>
          </w:tcPr>
          <w:p w:rsidR="00584797" w:rsidRPr="009950DF" w:rsidRDefault="00584797" w:rsidP="00D05085">
            <w:pPr>
              <w:rPr>
                <w:color w:val="000000" w:themeColor="text1"/>
                <w:sz w:val="28"/>
                <w:szCs w:val="28"/>
              </w:rPr>
            </w:pPr>
            <w:r w:rsidRPr="009950DF">
              <w:rPr>
                <w:color w:val="000000" w:themeColor="text1"/>
                <w:sz w:val="28"/>
                <w:szCs w:val="28"/>
              </w:rPr>
              <w:t>Sabiedrības līdzdalības rezultāti</w:t>
            </w:r>
          </w:p>
        </w:tc>
        <w:tc>
          <w:tcPr>
            <w:tcW w:w="6217" w:type="dxa"/>
          </w:tcPr>
          <w:p w:rsidR="00584797" w:rsidRPr="009950DF" w:rsidRDefault="00584797" w:rsidP="00D05085">
            <w:pPr>
              <w:jc w:val="both"/>
              <w:rPr>
                <w:color w:val="000000" w:themeColor="text1"/>
                <w:sz w:val="28"/>
                <w:szCs w:val="28"/>
              </w:rPr>
            </w:pPr>
            <w:r w:rsidRPr="009950DF">
              <w:rPr>
                <w:color w:val="000000" w:themeColor="text1"/>
                <w:sz w:val="28"/>
                <w:szCs w:val="28"/>
              </w:rPr>
              <w:t>Projekts šo jomu neskar.</w:t>
            </w:r>
          </w:p>
        </w:tc>
      </w:tr>
      <w:tr w:rsidR="00584797" w:rsidRPr="009950DF" w:rsidTr="00D05085">
        <w:trPr>
          <w:trHeight w:val="384"/>
        </w:trPr>
        <w:tc>
          <w:tcPr>
            <w:tcW w:w="704" w:type="dxa"/>
          </w:tcPr>
          <w:p w:rsidR="00584797" w:rsidRPr="009950DF" w:rsidRDefault="00584797" w:rsidP="00D05085">
            <w:pPr>
              <w:pStyle w:val="naiskr"/>
              <w:spacing w:before="0" w:beforeAutospacing="0" w:after="0" w:afterAutospacing="0"/>
              <w:rPr>
                <w:color w:val="000000" w:themeColor="text1"/>
                <w:sz w:val="28"/>
                <w:szCs w:val="28"/>
              </w:rPr>
            </w:pPr>
            <w:r w:rsidRPr="009950DF">
              <w:rPr>
                <w:color w:val="000000" w:themeColor="text1"/>
                <w:sz w:val="28"/>
                <w:szCs w:val="28"/>
              </w:rPr>
              <w:t>4.</w:t>
            </w:r>
          </w:p>
        </w:tc>
        <w:tc>
          <w:tcPr>
            <w:tcW w:w="2572" w:type="dxa"/>
          </w:tcPr>
          <w:p w:rsidR="00584797" w:rsidRPr="009950DF" w:rsidRDefault="00584797" w:rsidP="00D05085">
            <w:pPr>
              <w:rPr>
                <w:color w:val="000000" w:themeColor="text1"/>
                <w:sz w:val="28"/>
                <w:szCs w:val="28"/>
              </w:rPr>
            </w:pPr>
            <w:r w:rsidRPr="009950DF">
              <w:rPr>
                <w:color w:val="000000" w:themeColor="text1"/>
                <w:sz w:val="28"/>
                <w:szCs w:val="28"/>
              </w:rPr>
              <w:t>Cita informācija</w:t>
            </w:r>
          </w:p>
        </w:tc>
        <w:tc>
          <w:tcPr>
            <w:tcW w:w="6217" w:type="dxa"/>
          </w:tcPr>
          <w:p w:rsidR="00584797" w:rsidRPr="009950DF" w:rsidRDefault="00584797" w:rsidP="00D05085">
            <w:pPr>
              <w:rPr>
                <w:color w:val="000000" w:themeColor="text1"/>
                <w:sz w:val="28"/>
                <w:szCs w:val="28"/>
              </w:rPr>
            </w:pPr>
            <w:r w:rsidRPr="009950DF">
              <w:rPr>
                <w:color w:val="000000" w:themeColor="text1"/>
                <w:sz w:val="28"/>
                <w:szCs w:val="28"/>
              </w:rPr>
              <w:t>Nav.</w:t>
            </w:r>
          </w:p>
        </w:tc>
      </w:tr>
    </w:tbl>
    <w:p w:rsidR="00E60625" w:rsidRPr="009950DF" w:rsidRDefault="00E60625" w:rsidP="00E60625">
      <w:pPr>
        <w:rPr>
          <w:color w:val="000000" w:themeColor="text1"/>
          <w:sz w:val="28"/>
          <w:szCs w:val="28"/>
        </w:rPr>
      </w:pPr>
    </w:p>
    <w:tbl>
      <w:tblPr>
        <w:tblpPr w:leftFromText="180" w:rightFromText="180" w:vertAnchor="text" w:horzAnchor="margin" w:tblpX="-326" w:tblpY="87"/>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4"/>
        <w:gridCol w:w="2850"/>
        <w:gridCol w:w="6647"/>
      </w:tblGrid>
      <w:tr w:rsidR="001C1A2E" w:rsidRPr="009950DF" w:rsidTr="00D05085">
        <w:tc>
          <w:tcPr>
            <w:tcW w:w="9781" w:type="dxa"/>
            <w:gridSpan w:val="3"/>
            <w:vAlign w:val="center"/>
          </w:tcPr>
          <w:p w:rsidR="001C1A2E" w:rsidRPr="009950DF" w:rsidRDefault="001C1A2E" w:rsidP="00D05085">
            <w:pPr>
              <w:pStyle w:val="naisnod"/>
              <w:spacing w:before="0" w:beforeAutospacing="0" w:after="0" w:afterAutospacing="0"/>
              <w:jc w:val="center"/>
              <w:rPr>
                <w:b/>
                <w:color w:val="000000" w:themeColor="text1"/>
                <w:sz w:val="28"/>
                <w:szCs w:val="28"/>
              </w:rPr>
            </w:pPr>
            <w:r w:rsidRPr="009950DF">
              <w:rPr>
                <w:b/>
                <w:color w:val="000000" w:themeColor="text1"/>
                <w:sz w:val="28"/>
                <w:szCs w:val="28"/>
              </w:rPr>
              <w:t>VII. Tiesību akta projekta izpildes nodrošināšana un tās ietekme uz institūcijām</w:t>
            </w:r>
          </w:p>
        </w:tc>
      </w:tr>
      <w:tr w:rsidR="001C1A2E" w:rsidRPr="009950DF" w:rsidTr="00D05085">
        <w:trPr>
          <w:trHeight w:val="128"/>
        </w:trPr>
        <w:tc>
          <w:tcPr>
            <w:tcW w:w="284" w:type="dxa"/>
          </w:tcPr>
          <w:p w:rsidR="001C1A2E" w:rsidRPr="009950DF" w:rsidRDefault="001C1A2E" w:rsidP="00D05085">
            <w:pPr>
              <w:pStyle w:val="naiskr"/>
              <w:spacing w:before="0" w:beforeAutospacing="0" w:after="0" w:afterAutospacing="0"/>
              <w:rPr>
                <w:color w:val="000000" w:themeColor="text1"/>
                <w:sz w:val="28"/>
                <w:szCs w:val="28"/>
              </w:rPr>
            </w:pPr>
            <w:r w:rsidRPr="009950DF">
              <w:rPr>
                <w:color w:val="000000" w:themeColor="text1"/>
                <w:sz w:val="28"/>
                <w:szCs w:val="28"/>
              </w:rPr>
              <w:t>1.</w:t>
            </w:r>
          </w:p>
        </w:tc>
        <w:tc>
          <w:tcPr>
            <w:tcW w:w="2850" w:type="dxa"/>
          </w:tcPr>
          <w:p w:rsidR="001C1A2E" w:rsidRPr="009950DF" w:rsidRDefault="001C1A2E" w:rsidP="00D05085">
            <w:pPr>
              <w:rPr>
                <w:color w:val="000000" w:themeColor="text1"/>
                <w:sz w:val="28"/>
                <w:szCs w:val="28"/>
              </w:rPr>
            </w:pPr>
            <w:r w:rsidRPr="009950DF">
              <w:rPr>
                <w:color w:val="000000" w:themeColor="text1"/>
                <w:sz w:val="28"/>
                <w:szCs w:val="28"/>
              </w:rPr>
              <w:t>Projekta izpildē iesaistītās institūcijas</w:t>
            </w:r>
          </w:p>
        </w:tc>
        <w:tc>
          <w:tcPr>
            <w:tcW w:w="6647" w:type="dxa"/>
          </w:tcPr>
          <w:p w:rsidR="001C1A2E" w:rsidRPr="009950DF" w:rsidRDefault="003D2778" w:rsidP="009950DF">
            <w:pPr>
              <w:jc w:val="both"/>
              <w:rPr>
                <w:b/>
                <w:color w:val="000000" w:themeColor="text1"/>
                <w:sz w:val="28"/>
                <w:szCs w:val="28"/>
              </w:rPr>
            </w:pPr>
            <w:r w:rsidRPr="009950DF">
              <w:rPr>
                <w:sz w:val="28"/>
                <w:szCs w:val="28"/>
              </w:rPr>
              <w:t xml:space="preserve">Pašvaldības, Vides aizsardzības un reģionālas attīstības </w:t>
            </w:r>
            <w:r w:rsidR="00963F02" w:rsidRPr="009950DF">
              <w:rPr>
                <w:sz w:val="28"/>
                <w:szCs w:val="28"/>
              </w:rPr>
              <w:t>ministrija,</w:t>
            </w:r>
            <w:r w:rsidR="009950DF">
              <w:rPr>
                <w:sz w:val="28"/>
                <w:szCs w:val="28"/>
              </w:rPr>
              <w:t xml:space="preserve"> </w:t>
            </w:r>
            <w:r w:rsidR="009950DF" w:rsidRPr="009950DF">
              <w:rPr>
                <w:sz w:val="28"/>
                <w:szCs w:val="28"/>
              </w:rPr>
              <w:t xml:space="preserve"> Pilsonības un migrācijas lietu pārvalde, Veselības un darbspēju ekspert</w:t>
            </w:r>
            <w:r w:rsidR="009950DF">
              <w:rPr>
                <w:sz w:val="28"/>
                <w:szCs w:val="28"/>
              </w:rPr>
              <w:t>īzes ārstu valsts komisija</w:t>
            </w:r>
            <w:r w:rsidR="009950DF" w:rsidRPr="009950DF">
              <w:rPr>
                <w:sz w:val="28"/>
                <w:szCs w:val="28"/>
              </w:rPr>
              <w:t xml:space="preserve"> </w:t>
            </w:r>
            <w:r w:rsidR="009950DF">
              <w:rPr>
                <w:sz w:val="28"/>
                <w:szCs w:val="28"/>
              </w:rPr>
              <w:t xml:space="preserve">un </w:t>
            </w:r>
            <w:r w:rsidR="00963F02" w:rsidRPr="009950DF">
              <w:rPr>
                <w:sz w:val="28"/>
                <w:szCs w:val="28"/>
              </w:rPr>
              <w:t xml:space="preserve">Ekonomikas ministrija. </w:t>
            </w:r>
          </w:p>
        </w:tc>
      </w:tr>
      <w:tr w:rsidR="001C1A2E" w:rsidRPr="009950DF" w:rsidTr="00D05085">
        <w:trPr>
          <w:trHeight w:val="472"/>
        </w:trPr>
        <w:tc>
          <w:tcPr>
            <w:tcW w:w="284" w:type="dxa"/>
          </w:tcPr>
          <w:p w:rsidR="001C1A2E" w:rsidRPr="009950DF" w:rsidRDefault="001C1A2E" w:rsidP="00D05085">
            <w:pPr>
              <w:pStyle w:val="naiskr"/>
              <w:spacing w:before="0" w:beforeAutospacing="0" w:after="0" w:afterAutospacing="0"/>
              <w:rPr>
                <w:color w:val="000000" w:themeColor="text1"/>
                <w:sz w:val="28"/>
                <w:szCs w:val="28"/>
              </w:rPr>
            </w:pPr>
            <w:r w:rsidRPr="009950DF">
              <w:rPr>
                <w:color w:val="000000" w:themeColor="text1"/>
                <w:sz w:val="28"/>
                <w:szCs w:val="28"/>
              </w:rPr>
              <w:t>2.</w:t>
            </w:r>
          </w:p>
        </w:tc>
        <w:tc>
          <w:tcPr>
            <w:tcW w:w="2850" w:type="dxa"/>
          </w:tcPr>
          <w:p w:rsidR="001C1A2E" w:rsidRPr="009950DF" w:rsidRDefault="001C1A2E" w:rsidP="00D05085">
            <w:pPr>
              <w:jc w:val="both"/>
              <w:rPr>
                <w:color w:val="000000" w:themeColor="text1"/>
                <w:sz w:val="28"/>
                <w:szCs w:val="28"/>
              </w:rPr>
            </w:pPr>
            <w:r w:rsidRPr="009950DF">
              <w:rPr>
                <w:color w:val="000000" w:themeColor="text1"/>
                <w:sz w:val="28"/>
                <w:szCs w:val="28"/>
              </w:rPr>
              <w:t xml:space="preserve">Projekta izpildes ietekme uz pārvaldes funkcijām </w:t>
            </w:r>
            <w:r w:rsidRPr="009950DF">
              <w:rPr>
                <w:color w:val="000000" w:themeColor="text1"/>
                <w:sz w:val="28"/>
                <w:szCs w:val="28"/>
              </w:rPr>
              <w:lastRenderedPageBreak/>
              <w:t xml:space="preserve">un institucionālo struktūru. </w:t>
            </w:r>
          </w:p>
          <w:p w:rsidR="00EC14D6" w:rsidRPr="009950DF" w:rsidRDefault="001C1A2E" w:rsidP="00D05085">
            <w:pPr>
              <w:jc w:val="both"/>
              <w:rPr>
                <w:color w:val="000000" w:themeColor="text1"/>
                <w:sz w:val="28"/>
                <w:szCs w:val="28"/>
              </w:rPr>
            </w:pPr>
            <w:r w:rsidRPr="009950DF">
              <w:rPr>
                <w:color w:val="000000" w:themeColor="text1"/>
                <w:sz w:val="28"/>
                <w:szCs w:val="28"/>
              </w:rPr>
              <w:t>Jaunu institūciju izveide, esošu institūciju likvidācija vai reorganizācija, to ietekme uz institūcijas cilvēkresursiem</w:t>
            </w:r>
          </w:p>
        </w:tc>
        <w:tc>
          <w:tcPr>
            <w:tcW w:w="6647" w:type="dxa"/>
          </w:tcPr>
          <w:p w:rsidR="001C1A2E" w:rsidRPr="009950DF" w:rsidRDefault="00D72015" w:rsidP="00D05085">
            <w:pPr>
              <w:pStyle w:val="naisnod"/>
              <w:spacing w:before="0" w:beforeAutospacing="0" w:after="0" w:afterAutospacing="0"/>
              <w:ind w:left="57" w:right="57"/>
              <w:jc w:val="both"/>
              <w:rPr>
                <w:b/>
                <w:color w:val="000000" w:themeColor="text1"/>
                <w:sz w:val="28"/>
                <w:szCs w:val="28"/>
              </w:rPr>
            </w:pPr>
            <w:r w:rsidRPr="009950DF">
              <w:rPr>
                <w:color w:val="000000" w:themeColor="text1"/>
                <w:sz w:val="28"/>
                <w:szCs w:val="28"/>
              </w:rPr>
              <w:lastRenderedPageBreak/>
              <w:t>Normatīvā akta izpilde tiks nodrošināta esošo valsts institūciju funkciju ietvaros.</w:t>
            </w:r>
          </w:p>
        </w:tc>
      </w:tr>
      <w:tr w:rsidR="001C1A2E" w:rsidRPr="009950DF" w:rsidTr="00D05085">
        <w:trPr>
          <w:trHeight w:val="156"/>
        </w:trPr>
        <w:tc>
          <w:tcPr>
            <w:tcW w:w="284" w:type="dxa"/>
          </w:tcPr>
          <w:p w:rsidR="001C1A2E" w:rsidRPr="009950DF" w:rsidRDefault="001C1A2E" w:rsidP="00D05085">
            <w:pPr>
              <w:pStyle w:val="naiskr"/>
              <w:spacing w:before="0" w:beforeAutospacing="0" w:after="0" w:afterAutospacing="0"/>
              <w:rPr>
                <w:color w:val="000000" w:themeColor="text1"/>
                <w:sz w:val="28"/>
                <w:szCs w:val="28"/>
              </w:rPr>
            </w:pPr>
            <w:r w:rsidRPr="009950DF">
              <w:rPr>
                <w:color w:val="000000" w:themeColor="text1"/>
                <w:sz w:val="28"/>
                <w:szCs w:val="28"/>
              </w:rPr>
              <w:lastRenderedPageBreak/>
              <w:t>3.</w:t>
            </w:r>
          </w:p>
        </w:tc>
        <w:tc>
          <w:tcPr>
            <w:tcW w:w="2850" w:type="dxa"/>
          </w:tcPr>
          <w:p w:rsidR="001C1A2E" w:rsidRPr="009950DF" w:rsidRDefault="001C1A2E" w:rsidP="00D05085">
            <w:pPr>
              <w:rPr>
                <w:color w:val="000000" w:themeColor="text1"/>
                <w:sz w:val="28"/>
                <w:szCs w:val="28"/>
              </w:rPr>
            </w:pPr>
            <w:r w:rsidRPr="009950DF">
              <w:rPr>
                <w:color w:val="000000" w:themeColor="text1"/>
                <w:sz w:val="28"/>
                <w:szCs w:val="28"/>
              </w:rPr>
              <w:t>Cita informācija</w:t>
            </w:r>
          </w:p>
        </w:tc>
        <w:tc>
          <w:tcPr>
            <w:tcW w:w="6647" w:type="dxa"/>
          </w:tcPr>
          <w:p w:rsidR="001C1A2E" w:rsidRPr="009950DF" w:rsidRDefault="00C71221" w:rsidP="00D05085">
            <w:pPr>
              <w:pStyle w:val="naisnod"/>
              <w:spacing w:before="0" w:beforeAutospacing="0" w:after="0" w:afterAutospacing="0"/>
              <w:ind w:left="57" w:right="57"/>
              <w:jc w:val="both"/>
              <w:rPr>
                <w:b/>
                <w:color w:val="000000" w:themeColor="text1"/>
                <w:sz w:val="28"/>
                <w:szCs w:val="28"/>
              </w:rPr>
            </w:pPr>
            <w:r w:rsidRPr="009950DF">
              <w:rPr>
                <w:color w:val="000000" w:themeColor="text1"/>
                <w:sz w:val="28"/>
                <w:szCs w:val="28"/>
              </w:rPr>
              <w:t>Nav.</w:t>
            </w:r>
          </w:p>
        </w:tc>
      </w:tr>
    </w:tbl>
    <w:p w:rsidR="00851C84" w:rsidRDefault="00851C84" w:rsidP="00E60625">
      <w:pPr>
        <w:rPr>
          <w:bCs/>
          <w:sz w:val="28"/>
          <w:szCs w:val="28"/>
        </w:rPr>
      </w:pPr>
    </w:p>
    <w:p w:rsidR="0064682E" w:rsidRPr="009950DF" w:rsidRDefault="0064682E" w:rsidP="00E60625">
      <w:pPr>
        <w:rPr>
          <w:bCs/>
          <w:sz w:val="28"/>
          <w:szCs w:val="28"/>
        </w:rPr>
      </w:pPr>
    </w:p>
    <w:p w:rsidR="002555A2" w:rsidRPr="009950DF" w:rsidRDefault="002555A2" w:rsidP="00E43CCB">
      <w:pPr>
        <w:pStyle w:val="Heading2"/>
        <w:keepNext w:val="0"/>
        <w:ind w:firstLine="0"/>
        <w:rPr>
          <w:rFonts w:eastAsia="Times New Roman"/>
          <w:lang w:val="lv-LV"/>
        </w:rPr>
      </w:pPr>
    </w:p>
    <w:p w:rsidR="00E43CCB" w:rsidRPr="009950DF" w:rsidRDefault="00E43CCB" w:rsidP="00E43CCB">
      <w:pPr>
        <w:ind w:left="567"/>
        <w:rPr>
          <w:sz w:val="28"/>
          <w:szCs w:val="28"/>
        </w:rPr>
      </w:pPr>
    </w:p>
    <w:p w:rsidR="00E43CCB" w:rsidRPr="009950DF" w:rsidRDefault="00E43CCB" w:rsidP="00E43CCB">
      <w:pPr>
        <w:rPr>
          <w:sz w:val="28"/>
          <w:szCs w:val="28"/>
        </w:rPr>
      </w:pPr>
      <w:r w:rsidRPr="009950DF">
        <w:rPr>
          <w:sz w:val="28"/>
          <w:szCs w:val="28"/>
        </w:rPr>
        <w:t>Iesniedzēja:</w:t>
      </w:r>
    </w:p>
    <w:p w:rsidR="00E43CCB" w:rsidRPr="009950DF" w:rsidRDefault="00E43CCB" w:rsidP="00E43CCB">
      <w:pPr>
        <w:ind w:right="140"/>
        <w:rPr>
          <w:sz w:val="28"/>
          <w:szCs w:val="28"/>
        </w:rPr>
      </w:pPr>
      <w:r w:rsidRPr="009950DF">
        <w:rPr>
          <w:sz w:val="28"/>
          <w:szCs w:val="28"/>
        </w:rPr>
        <w:t xml:space="preserve">ekonomikas ministre                                                               </w:t>
      </w:r>
      <w:proofErr w:type="spellStart"/>
      <w:r w:rsidRPr="009950DF">
        <w:rPr>
          <w:sz w:val="28"/>
          <w:szCs w:val="28"/>
        </w:rPr>
        <w:t>D.Reizniece</w:t>
      </w:r>
      <w:proofErr w:type="spellEnd"/>
      <w:r w:rsidRPr="009950DF">
        <w:rPr>
          <w:sz w:val="28"/>
          <w:szCs w:val="28"/>
        </w:rPr>
        <w:t>-Ozola</w:t>
      </w:r>
    </w:p>
    <w:p w:rsidR="00E43CCB" w:rsidRPr="009950DF" w:rsidRDefault="00E43CCB" w:rsidP="00E43CCB">
      <w:pPr>
        <w:ind w:left="567"/>
        <w:rPr>
          <w:sz w:val="28"/>
          <w:szCs w:val="28"/>
        </w:rPr>
      </w:pPr>
    </w:p>
    <w:p w:rsidR="00E43CCB" w:rsidRPr="009950DF" w:rsidRDefault="00E43CCB" w:rsidP="00E43CCB">
      <w:pPr>
        <w:ind w:left="567"/>
        <w:rPr>
          <w:sz w:val="28"/>
          <w:szCs w:val="28"/>
        </w:rPr>
      </w:pPr>
    </w:p>
    <w:p w:rsidR="003F1191" w:rsidRPr="009950DF" w:rsidRDefault="00B95AA1" w:rsidP="00E60625">
      <w:pPr>
        <w:rPr>
          <w:sz w:val="28"/>
          <w:szCs w:val="28"/>
        </w:rPr>
      </w:pPr>
      <w:r w:rsidRPr="009950DF">
        <w:rPr>
          <w:sz w:val="28"/>
          <w:szCs w:val="28"/>
        </w:rPr>
        <w:t xml:space="preserve">Vīza: valsts sekretārs                                                                      </w:t>
      </w:r>
      <w:proofErr w:type="spellStart"/>
      <w:r w:rsidRPr="009950DF">
        <w:rPr>
          <w:sz w:val="28"/>
          <w:szCs w:val="28"/>
        </w:rPr>
        <w:t>R.Beinarovičs</w:t>
      </w:r>
      <w:proofErr w:type="spellEnd"/>
      <w:r w:rsidRPr="009950DF">
        <w:rPr>
          <w:sz w:val="28"/>
          <w:szCs w:val="28"/>
        </w:rPr>
        <w:t xml:space="preserve"> </w:t>
      </w:r>
    </w:p>
    <w:p w:rsidR="003F1191" w:rsidRPr="009950DF" w:rsidRDefault="003F1191" w:rsidP="00E60625">
      <w:pPr>
        <w:rPr>
          <w:sz w:val="28"/>
          <w:szCs w:val="28"/>
        </w:rPr>
      </w:pPr>
    </w:p>
    <w:p w:rsidR="0064682E" w:rsidRDefault="0064682E" w:rsidP="00E60625">
      <w:pPr>
        <w:rPr>
          <w:sz w:val="20"/>
          <w:szCs w:val="20"/>
        </w:rPr>
      </w:pPr>
    </w:p>
    <w:p w:rsidR="0064682E" w:rsidRDefault="0064682E" w:rsidP="00E60625">
      <w:pPr>
        <w:rPr>
          <w:sz w:val="20"/>
          <w:szCs w:val="20"/>
        </w:rPr>
      </w:pPr>
    </w:p>
    <w:p w:rsidR="0064682E" w:rsidRDefault="0064682E" w:rsidP="00E60625">
      <w:pPr>
        <w:rPr>
          <w:sz w:val="20"/>
          <w:szCs w:val="20"/>
        </w:rPr>
      </w:pPr>
    </w:p>
    <w:p w:rsidR="0064682E" w:rsidRDefault="0064682E" w:rsidP="00E60625">
      <w:pPr>
        <w:rPr>
          <w:sz w:val="20"/>
          <w:szCs w:val="20"/>
        </w:rPr>
      </w:pPr>
    </w:p>
    <w:p w:rsidR="0064682E" w:rsidRDefault="0064682E" w:rsidP="00E60625">
      <w:pPr>
        <w:rPr>
          <w:sz w:val="20"/>
          <w:szCs w:val="20"/>
        </w:rPr>
      </w:pPr>
    </w:p>
    <w:p w:rsidR="0064682E" w:rsidRDefault="0064682E" w:rsidP="00E60625">
      <w:pPr>
        <w:rPr>
          <w:sz w:val="20"/>
          <w:szCs w:val="20"/>
        </w:rPr>
      </w:pPr>
    </w:p>
    <w:p w:rsidR="0064682E" w:rsidRDefault="0064682E" w:rsidP="00E60625">
      <w:pPr>
        <w:rPr>
          <w:sz w:val="20"/>
          <w:szCs w:val="20"/>
        </w:rPr>
      </w:pPr>
    </w:p>
    <w:p w:rsidR="0064682E" w:rsidRDefault="0064682E" w:rsidP="00E60625">
      <w:pPr>
        <w:rPr>
          <w:sz w:val="20"/>
          <w:szCs w:val="20"/>
        </w:rPr>
      </w:pPr>
    </w:p>
    <w:p w:rsidR="0064682E" w:rsidRDefault="0064682E" w:rsidP="00E60625">
      <w:pPr>
        <w:rPr>
          <w:sz w:val="20"/>
          <w:szCs w:val="20"/>
        </w:rPr>
      </w:pPr>
    </w:p>
    <w:p w:rsidR="0064682E" w:rsidRDefault="0064682E" w:rsidP="00E60625">
      <w:pPr>
        <w:rPr>
          <w:sz w:val="20"/>
          <w:szCs w:val="20"/>
        </w:rPr>
      </w:pPr>
    </w:p>
    <w:p w:rsidR="0064682E" w:rsidRDefault="0064682E" w:rsidP="00E60625">
      <w:pPr>
        <w:rPr>
          <w:sz w:val="20"/>
          <w:szCs w:val="20"/>
        </w:rPr>
      </w:pPr>
    </w:p>
    <w:p w:rsidR="0064682E" w:rsidRDefault="0064682E" w:rsidP="00E60625">
      <w:pPr>
        <w:rPr>
          <w:sz w:val="20"/>
          <w:szCs w:val="20"/>
        </w:rPr>
      </w:pPr>
    </w:p>
    <w:p w:rsidR="0064682E" w:rsidRDefault="0064682E" w:rsidP="00E60625">
      <w:pPr>
        <w:rPr>
          <w:sz w:val="20"/>
          <w:szCs w:val="20"/>
        </w:rPr>
      </w:pPr>
    </w:p>
    <w:p w:rsidR="00584797" w:rsidRPr="009950DF" w:rsidRDefault="008E6186" w:rsidP="00E60625">
      <w:pPr>
        <w:rPr>
          <w:sz w:val="20"/>
          <w:szCs w:val="20"/>
        </w:rPr>
      </w:pPr>
      <w:r>
        <w:rPr>
          <w:sz w:val="20"/>
          <w:szCs w:val="20"/>
        </w:rPr>
        <w:t>27</w:t>
      </w:r>
      <w:r w:rsidR="0064682E">
        <w:rPr>
          <w:sz w:val="20"/>
          <w:szCs w:val="20"/>
        </w:rPr>
        <w:t>.11</w:t>
      </w:r>
      <w:r w:rsidR="00584797" w:rsidRPr="009950DF">
        <w:rPr>
          <w:sz w:val="20"/>
          <w:szCs w:val="20"/>
        </w:rPr>
        <w:t xml:space="preserve">.2015. </w:t>
      </w:r>
      <w:r>
        <w:rPr>
          <w:sz w:val="20"/>
          <w:szCs w:val="20"/>
        </w:rPr>
        <w:t>9</w:t>
      </w:r>
      <w:r w:rsidR="00E07467">
        <w:rPr>
          <w:sz w:val="20"/>
          <w:szCs w:val="20"/>
        </w:rPr>
        <w:t>:2</w:t>
      </w:r>
      <w:r w:rsidR="002B2B1B" w:rsidRPr="000607E5">
        <w:rPr>
          <w:sz w:val="20"/>
          <w:szCs w:val="20"/>
        </w:rPr>
        <w:t>0</w:t>
      </w:r>
    </w:p>
    <w:p w:rsidR="00584797" w:rsidRDefault="008E6186" w:rsidP="00E60625">
      <w:pPr>
        <w:rPr>
          <w:sz w:val="20"/>
          <w:szCs w:val="20"/>
        </w:rPr>
      </w:pPr>
      <w:r>
        <w:rPr>
          <w:sz w:val="20"/>
          <w:szCs w:val="20"/>
        </w:rPr>
        <w:t>2525</w:t>
      </w:r>
    </w:p>
    <w:p w:rsidR="00867528" w:rsidRDefault="00867528" w:rsidP="00867528">
      <w:pPr>
        <w:pStyle w:val="BodyTextIndent"/>
        <w:suppressAutoHyphens/>
        <w:spacing w:after="0"/>
        <w:ind w:left="0"/>
        <w:rPr>
          <w:sz w:val="20"/>
        </w:rPr>
      </w:pPr>
      <w:proofErr w:type="spellStart"/>
      <w:r>
        <w:rPr>
          <w:sz w:val="20"/>
        </w:rPr>
        <w:t>O.Bogdanova</w:t>
      </w:r>
      <w:proofErr w:type="spellEnd"/>
      <w:r>
        <w:rPr>
          <w:sz w:val="20"/>
        </w:rPr>
        <w:t>, 67013113</w:t>
      </w:r>
    </w:p>
    <w:p w:rsidR="00867528" w:rsidRDefault="00867528" w:rsidP="00867528">
      <w:pPr>
        <w:pStyle w:val="BodyTextIndent"/>
        <w:suppressAutoHyphens/>
        <w:spacing w:after="0"/>
        <w:ind w:left="0"/>
        <w:rPr>
          <w:sz w:val="20"/>
        </w:rPr>
      </w:pPr>
      <w:r>
        <w:rPr>
          <w:sz w:val="20"/>
        </w:rPr>
        <w:t>olga.bogdanova@em.gov.lv</w:t>
      </w:r>
    </w:p>
    <w:p w:rsidR="00867528" w:rsidRPr="009950DF" w:rsidRDefault="00867528" w:rsidP="00E60625">
      <w:pPr>
        <w:rPr>
          <w:sz w:val="20"/>
          <w:szCs w:val="20"/>
        </w:rPr>
      </w:pPr>
    </w:p>
    <w:p w:rsidR="00584797" w:rsidRPr="009950DF" w:rsidRDefault="00867528" w:rsidP="00E60625">
      <w:pPr>
        <w:rPr>
          <w:sz w:val="20"/>
          <w:szCs w:val="20"/>
        </w:rPr>
      </w:pPr>
      <w:proofErr w:type="spellStart"/>
      <w:r>
        <w:rPr>
          <w:sz w:val="20"/>
          <w:szCs w:val="20"/>
        </w:rPr>
        <w:t>J.</w:t>
      </w:r>
      <w:r w:rsidR="00584797" w:rsidRPr="009950DF">
        <w:rPr>
          <w:sz w:val="20"/>
          <w:szCs w:val="20"/>
        </w:rPr>
        <w:t>Zakovics</w:t>
      </w:r>
      <w:proofErr w:type="spellEnd"/>
      <w:r w:rsidR="00584797" w:rsidRPr="009950DF">
        <w:rPr>
          <w:sz w:val="20"/>
          <w:szCs w:val="20"/>
        </w:rPr>
        <w:t xml:space="preserve">, 67013173 </w:t>
      </w:r>
    </w:p>
    <w:p w:rsidR="0094759F" w:rsidRPr="009950DF" w:rsidRDefault="00584797" w:rsidP="007E23DE">
      <w:pPr>
        <w:jc w:val="both"/>
        <w:rPr>
          <w:sz w:val="28"/>
          <w:szCs w:val="28"/>
        </w:rPr>
      </w:pPr>
      <w:r w:rsidRPr="009950DF">
        <w:rPr>
          <w:sz w:val="20"/>
          <w:szCs w:val="20"/>
        </w:rPr>
        <w:t>janis.zakovics@em.gov.lv</w:t>
      </w:r>
      <w:bookmarkStart w:id="4" w:name="_GoBack"/>
      <w:bookmarkEnd w:id="4"/>
    </w:p>
    <w:sectPr w:rsidR="0094759F" w:rsidRPr="009950DF" w:rsidSect="0094759F">
      <w:headerReference w:type="default" r:id="rId9"/>
      <w:footerReference w:type="default" r:id="rId10"/>
      <w:footerReference w:type="first" r:id="rId11"/>
      <w:pgSz w:w="11906" w:h="16838"/>
      <w:pgMar w:top="1418" w:right="1134" w:bottom="170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43C" w:rsidRDefault="0034543C">
      <w:r>
        <w:separator/>
      </w:r>
    </w:p>
  </w:endnote>
  <w:endnote w:type="continuationSeparator" w:id="0">
    <w:p w:rsidR="0034543C" w:rsidRDefault="0034543C">
      <w:r>
        <w:continuationSeparator/>
      </w:r>
    </w:p>
  </w:endnote>
  <w:endnote w:type="continuationNotice" w:id="1">
    <w:p w:rsidR="0034543C" w:rsidRDefault="003454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BA"/>
    <w:family w:val="swiss"/>
    <w:pitch w:val="variable"/>
    <w:sig w:usb0="E0002AFF" w:usb1="C0007843" w:usb2="00000009" w:usb3="00000000" w:csb0="000001FF" w:csb1="00000000"/>
  </w:font>
  <w:font w:name="Korinna LRS">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52B" w:rsidRPr="006450D6" w:rsidRDefault="00E3452B" w:rsidP="009950DF">
    <w:pPr>
      <w:jc w:val="both"/>
    </w:pPr>
    <w:r w:rsidRPr="00376306">
      <w:rPr>
        <w:sz w:val="20"/>
        <w:szCs w:val="20"/>
      </w:rPr>
      <w:t>EM</w:t>
    </w:r>
    <w:r>
      <w:rPr>
        <w:sz w:val="20"/>
        <w:szCs w:val="20"/>
      </w:rPr>
      <w:t>An</w:t>
    </w:r>
    <w:r w:rsidRPr="00376306">
      <w:rPr>
        <w:sz w:val="20"/>
        <w:szCs w:val="20"/>
      </w:rPr>
      <w:t>ot</w:t>
    </w:r>
    <w:r w:rsidR="00A35806">
      <w:rPr>
        <w:sz w:val="20"/>
        <w:szCs w:val="20"/>
      </w:rPr>
      <w:t>_27</w:t>
    </w:r>
    <w:r w:rsidR="00170DBC">
      <w:rPr>
        <w:sz w:val="20"/>
        <w:szCs w:val="20"/>
      </w:rPr>
      <w:t>11</w:t>
    </w:r>
    <w:r w:rsidRPr="00376306">
      <w:rPr>
        <w:sz w:val="20"/>
        <w:szCs w:val="20"/>
      </w:rPr>
      <w:t>15_aizsargliet; Mini</w:t>
    </w:r>
    <w:r>
      <w:rPr>
        <w:sz w:val="20"/>
        <w:szCs w:val="20"/>
      </w:rPr>
      <w:t>stru kabineta noteikuma projekta</w:t>
    </w:r>
    <w:r w:rsidRPr="00376306">
      <w:rPr>
        <w:sz w:val="20"/>
        <w:szCs w:val="20"/>
      </w:rPr>
      <w:t xml:space="preserve"> </w:t>
    </w:r>
    <w:r w:rsidR="00170DBC" w:rsidRPr="00170DBC">
      <w:rPr>
        <w:sz w:val="20"/>
        <w:szCs w:val="20"/>
      </w:rPr>
      <w:t>“</w:t>
    </w:r>
    <w:r w:rsidR="00170DBC" w:rsidRPr="00170DBC">
      <w:rPr>
        <w:bCs/>
        <w:sz w:val="20"/>
        <w:szCs w:val="20"/>
      </w:rPr>
      <w:t>Kārtība, kādā tiek nodrošināta aizsargātā lietotāja tirdzniecības pakalpojuma sniegšana un atbildīgās institūcijas sniedz informāciju par aizsargātā lietotāja statusu</w:t>
    </w:r>
    <w:r w:rsidR="00170DBC" w:rsidRPr="00170DBC">
      <w:rPr>
        <w:sz w:val="20"/>
        <w:szCs w:val="20"/>
      </w:rPr>
      <w:t>”</w:t>
    </w:r>
    <w:r>
      <w:rPr>
        <w:sz w:val="20"/>
        <w:szCs w:val="20"/>
      </w:rPr>
      <w:t xml:space="preserve"> </w:t>
    </w:r>
    <w:r w:rsidRPr="00E40F3D">
      <w:rPr>
        <w:bCs/>
        <w:sz w:val="20"/>
        <w:szCs w:val="20"/>
      </w:rPr>
      <w:t xml:space="preserve">sākotnējās ietekmes novērtējuma </w:t>
    </w:r>
    <w:smartTag w:uri="schemas-tilde-lv/tildestengine" w:element="veidnes">
      <w:smartTagPr>
        <w:attr w:name="text" w:val="ziņojums"/>
        <w:attr w:name="baseform" w:val="ziņojums"/>
        <w:attr w:name="id" w:val="-1"/>
      </w:smartTagPr>
      <w:r w:rsidRPr="00E40F3D">
        <w:rPr>
          <w:bCs/>
          <w:sz w:val="20"/>
          <w:szCs w:val="20"/>
        </w:rPr>
        <w:t>ziņojums</w:t>
      </w:r>
    </w:smartTag>
    <w:r w:rsidRPr="00E40F3D">
      <w:rPr>
        <w:bCs/>
        <w:sz w:val="20"/>
        <w:szCs w:val="20"/>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52B" w:rsidRPr="00822FE8" w:rsidRDefault="00170DBC" w:rsidP="00170DBC">
    <w:pPr>
      <w:jc w:val="both"/>
    </w:pPr>
    <w:r w:rsidRPr="00376306">
      <w:rPr>
        <w:sz w:val="20"/>
        <w:szCs w:val="20"/>
      </w:rPr>
      <w:t>EM</w:t>
    </w:r>
    <w:r>
      <w:rPr>
        <w:sz w:val="20"/>
        <w:szCs w:val="20"/>
      </w:rPr>
      <w:t>An</w:t>
    </w:r>
    <w:r w:rsidRPr="00376306">
      <w:rPr>
        <w:sz w:val="20"/>
        <w:szCs w:val="20"/>
      </w:rPr>
      <w:t>ot</w:t>
    </w:r>
    <w:r w:rsidR="00A35806">
      <w:rPr>
        <w:sz w:val="20"/>
        <w:szCs w:val="20"/>
      </w:rPr>
      <w:t>_27</w:t>
    </w:r>
    <w:r>
      <w:rPr>
        <w:sz w:val="20"/>
        <w:szCs w:val="20"/>
      </w:rPr>
      <w:t>11</w:t>
    </w:r>
    <w:r w:rsidRPr="00376306">
      <w:rPr>
        <w:sz w:val="20"/>
        <w:szCs w:val="20"/>
      </w:rPr>
      <w:t>15_aizsargliet; Mini</w:t>
    </w:r>
    <w:r>
      <w:rPr>
        <w:sz w:val="20"/>
        <w:szCs w:val="20"/>
      </w:rPr>
      <w:t>stru kabineta noteikuma projekta</w:t>
    </w:r>
    <w:r w:rsidRPr="00376306">
      <w:rPr>
        <w:sz w:val="20"/>
        <w:szCs w:val="20"/>
      </w:rPr>
      <w:t xml:space="preserve"> </w:t>
    </w:r>
    <w:r w:rsidRPr="00170DBC">
      <w:rPr>
        <w:sz w:val="20"/>
        <w:szCs w:val="20"/>
      </w:rPr>
      <w:t>“</w:t>
    </w:r>
    <w:r w:rsidRPr="00170DBC">
      <w:rPr>
        <w:bCs/>
        <w:sz w:val="20"/>
        <w:szCs w:val="20"/>
      </w:rPr>
      <w:t>Kārtība, kādā tiek nodrošināta aizsargātā lietotāja tirdzniecības pakalpojuma sniegšana un atbildīgās institūcijas sniedz informāciju par aizsargātā lietotāja statusu</w:t>
    </w:r>
    <w:r w:rsidRPr="00170DBC">
      <w:rPr>
        <w:sz w:val="20"/>
        <w:szCs w:val="20"/>
      </w:rPr>
      <w:t>”</w:t>
    </w:r>
    <w:r>
      <w:rPr>
        <w:sz w:val="20"/>
        <w:szCs w:val="20"/>
      </w:rPr>
      <w:t xml:space="preserve"> </w:t>
    </w:r>
    <w:r w:rsidRPr="00E40F3D">
      <w:rPr>
        <w:bCs/>
        <w:sz w:val="20"/>
        <w:szCs w:val="20"/>
      </w:rPr>
      <w:t xml:space="preserve">sākotnējās ietekmes novērtējuma </w:t>
    </w:r>
    <w:smartTag w:uri="schemas-tilde-lv/tildestengine" w:element="veidnes">
      <w:smartTagPr>
        <w:attr w:name="text" w:val="ziņojums"/>
        <w:attr w:name="baseform" w:val="ziņojums"/>
        <w:attr w:name="id" w:val="-1"/>
      </w:smartTagPr>
      <w:r w:rsidRPr="00E40F3D">
        <w:rPr>
          <w:bCs/>
          <w:sz w:val="20"/>
          <w:szCs w:val="20"/>
        </w:rPr>
        <w:t>ziņojums</w:t>
      </w:r>
    </w:smartTag>
    <w:r w:rsidRPr="00E40F3D">
      <w:rPr>
        <w:bCs/>
        <w:sz w:val="20"/>
        <w:szCs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43C" w:rsidRDefault="0034543C">
      <w:r>
        <w:separator/>
      </w:r>
    </w:p>
  </w:footnote>
  <w:footnote w:type="continuationSeparator" w:id="0">
    <w:p w:rsidR="0034543C" w:rsidRDefault="0034543C">
      <w:r>
        <w:continuationSeparator/>
      </w:r>
    </w:p>
  </w:footnote>
  <w:footnote w:type="continuationNotice" w:id="1">
    <w:p w:rsidR="0034543C" w:rsidRDefault="0034543C"/>
  </w:footnote>
  <w:footnote w:id="2">
    <w:p w:rsidR="00E3452B" w:rsidRDefault="00E3452B" w:rsidP="00710982">
      <w:pPr>
        <w:pStyle w:val="Default"/>
      </w:pPr>
      <w:r w:rsidRPr="00EF57A3">
        <w:rPr>
          <w:rStyle w:val="FootnoteReference"/>
          <w:rFonts w:ascii="Times New Roman" w:hAnsi="Times New Roman" w:cs="Times New Roman"/>
          <w:color w:val="000000" w:themeColor="text1"/>
          <w:sz w:val="20"/>
          <w:szCs w:val="20"/>
        </w:rPr>
        <w:footnoteRef/>
      </w:r>
      <w:r w:rsidRPr="00EF57A3">
        <w:rPr>
          <w:rFonts w:ascii="Times New Roman" w:hAnsi="Times New Roman" w:cs="Times New Roman"/>
          <w:color w:val="000000" w:themeColor="text1"/>
          <w:sz w:val="20"/>
          <w:szCs w:val="20"/>
        </w:rPr>
        <w:t xml:space="preserve"> Labklājības ministrijas l</w:t>
      </w:r>
      <w:proofErr w:type="spellStart"/>
      <w:r w:rsidRPr="00EF57A3">
        <w:rPr>
          <w:rFonts w:ascii="Times New Roman" w:hAnsi="Times New Roman" w:cs="Times New Roman"/>
          <w:sz w:val="20"/>
          <w:szCs w:val="20"/>
          <w:lang w:val="en-US"/>
        </w:rPr>
        <w:t>ikumprojekta</w:t>
      </w:r>
      <w:proofErr w:type="spellEnd"/>
      <w:r w:rsidRPr="00EF57A3">
        <w:rPr>
          <w:rFonts w:ascii="Times New Roman" w:hAnsi="Times New Roman" w:cs="Times New Roman"/>
          <w:sz w:val="20"/>
          <w:szCs w:val="20"/>
          <w:lang w:val="en-US"/>
        </w:rPr>
        <w:t xml:space="preserve"> „</w:t>
      </w:r>
      <w:proofErr w:type="spellStart"/>
      <w:r w:rsidRPr="00EF57A3">
        <w:rPr>
          <w:rFonts w:ascii="Times New Roman" w:hAnsi="Times New Roman" w:cs="Times New Roman"/>
          <w:sz w:val="20"/>
          <w:szCs w:val="20"/>
          <w:lang w:val="en-US"/>
        </w:rPr>
        <w:t>Grozījums</w:t>
      </w:r>
      <w:proofErr w:type="spellEnd"/>
      <w:r w:rsidRPr="00EF57A3">
        <w:rPr>
          <w:rFonts w:ascii="Times New Roman" w:hAnsi="Times New Roman" w:cs="Times New Roman"/>
          <w:sz w:val="20"/>
          <w:szCs w:val="20"/>
          <w:lang w:val="en-US"/>
        </w:rPr>
        <w:t xml:space="preserve"> </w:t>
      </w:r>
      <w:proofErr w:type="spellStart"/>
      <w:r w:rsidRPr="00EF57A3">
        <w:rPr>
          <w:rFonts w:ascii="Times New Roman" w:hAnsi="Times New Roman" w:cs="Times New Roman"/>
          <w:sz w:val="20"/>
          <w:szCs w:val="20"/>
          <w:lang w:val="en-US"/>
        </w:rPr>
        <w:t>Bērnu</w:t>
      </w:r>
      <w:proofErr w:type="spellEnd"/>
      <w:r w:rsidRPr="00EF57A3">
        <w:rPr>
          <w:rFonts w:ascii="Times New Roman" w:hAnsi="Times New Roman" w:cs="Times New Roman"/>
          <w:sz w:val="20"/>
          <w:szCs w:val="20"/>
          <w:lang w:val="en-US"/>
        </w:rPr>
        <w:t xml:space="preserve"> </w:t>
      </w:r>
      <w:proofErr w:type="spellStart"/>
      <w:r w:rsidRPr="00EF57A3">
        <w:rPr>
          <w:rFonts w:ascii="Times New Roman" w:hAnsi="Times New Roman" w:cs="Times New Roman"/>
          <w:sz w:val="20"/>
          <w:szCs w:val="20"/>
          <w:lang w:val="en-US"/>
        </w:rPr>
        <w:t>tiesības</w:t>
      </w:r>
      <w:proofErr w:type="spellEnd"/>
      <w:r w:rsidRPr="00EF57A3">
        <w:rPr>
          <w:rFonts w:ascii="Times New Roman" w:hAnsi="Times New Roman" w:cs="Times New Roman"/>
          <w:sz w:val="20"/>
          <w:szCs w:val="20"/>
          <w:lang w:val="en-US"/>
        </w:rPr>
        <w:t xml:space="preserve"> </w:t>
      </w:r>
      <w:proofErr w:type="spellStart"/>
      <w:r w:rsidRPr="00EF57A3">
        <w:rPr>
          <w:rFonts w:ascii="Times New Roman" w:hAnsi="Times New Roman" w:cs="Times New Roman"/>
          <w:sz w:val="20"/>
          <w:szCs w:val="20"/>
          <w:lang w:val="en-US"/>
        </w:rPr>
        <w:t>aizsardzības</w:t>
      </w:r>
      <w:proofErr w:type="spellEnd"/>
      <w:r w:rsidRPr="00EF57A3">
        <w:rPr>
          <w:rFonts w:ascii="Times New Roman" w:hAnsi="Times New Roman" w:cs="Times New Roman"/>
          <w:sz w:val="20"/>
          <w:szCs w:val="20"/>
          <w:lang w:val="en-US"/>
        </w:rPr>
        <w:t xml:space="preserve"> </w:t>
      </w:r>
      <w:proofErr w:type="spellStart"/>
      <w:r w:rsidRPr="00EF57A3">
        <w:rPr>
          <w:rFonts w:ascii="Times New Roman" w:hAnsi="Times New Roman" w:cs="Times New Roman"/>
          <w:sz w:val="20"/>
          <w:szCs w:val="20"/>
          <w:lang w:val="en-US"/>
        </w:rPr>
        <w:t>likumā</w:t>
      </w:r>
      <w:proofErr w:type="spellEnd"/>
      <w:r w:rsidRPr="00EF57A3">
        <w:rPr>
          <w:rFonts w:ascii="Times New Roman" w:hAnsi="Times New Roman" w:cs="Times New Roman"/>
          <w:sz w:val="20"/>
          <w:szCs w:val="20"/>
          <w:lang w:val="en-US"/>
        </w:rPr>
        <w:t xml:space="preserve">” </w:t>
      </w:r>
      <w:proofErr w:type="spellStart"/>
      <w:r w:rsidRPr="00EF57A3">
        <w:rPr>
          <w:rFonts w:ascii="Times New Roman" w:hAnsi="Times New Roman" w:cs="Times New Roman"/>
          <w:sz w:val="20"/>
          <w:szCs w:val="20"/>
          <w:lang w:val="en-US"/>
        </w:rPr>
        <w:t>anotācija</w:t>
      </w:r>
      <w:proofErr w:type="spellEnd"/>
      <w:r w:rsidRPr="00A108D4">
        <w:rPr>
          <w:color w:val="000000" w:themeColor="text1"/>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4391"/>
      <w:docPartObj>
        <w:docPartGallery w:val="Page Numbers (Top of Page)"/>
        <w:docPartUnique/>
      </w:docPartObj>
    </w:sdtPr>
    <w:sdtEndPr/>
    <w:sdtContent>
      <w:p w:rsidR="00E3452B" w:rsidRDefault="00E3452B">
        <w:pPr>
          <w:pStyle w:val="Header"/>
          <w:jc w:val="center"/>
        </w:pPr>
        <w:r>
          <w:fldChar w:fldCharType="begin"/>
        </w:r>
        <w:r>
          <w:instrText xml:space="preserve"> PAGE   \* MERGEFORMAT </w:instrText>
        </w:r>
        <w:r>
          <w:fldChar w:fldCharType="separate"/>
        </w:r>
        <w:r w:rsidR="008E6186">
          <w:rPr>
            <w:noProof/>
          </w:rPr>
          <w:t>2</w:t>
        </w:r>
        <w:r>
          <w:rPr>
            <w:noProof/>
          </w:rPr>
          <w:fldChar w:fldCharType="end"/>
        </w:r>
      </w:p>
    </w:sdtContent>
  </w:sdt>
  <w:p w:rsidR="00E3452B" w:rsidRDefault="00E345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B7EEA"/>
    <w:multiLevelType w:val="multilevel"/>
    <w:tmpl w:val="EF007D5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14971D46"/>
    <w:multiLevelType w:val="hybridMultilevel"/>
    <w:tmpl w:val="4A02B898"/>
    <w:lvl w:ilvl="0" w:tplc="0CFEC954">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B1012"/>
    <w:multiLevelType w:val="hybridMultilevel"/>
    <w:tmpl w:val="825CA5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5C3078F"/>
    <w:multiLevelType w:val="multilevel"/>
    <w:tmpl w:val="EF007D5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2BD002F3"/>
    <w:multiLevelType w:val="hybridMultilevel"/>
    <w:tmpl w:val="CBCA8956"/>
    <w:lvl w:ilvl="0" w:tplc="0426000B">
      <w:start w:val="1"/>
      <w:numFmt w:val="bullet"/>
      <w:lvlText w:val=""/>
      <w:lvlJc w:val="left"/>
      <w:pPr>
        <w:ind w:left="1440" w:hanging="360"/>
      </w:pPr>
      <w:rPr>
        <w:rFonts w:ascii="Wingdings" w:hAnsi="Wingdings"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5" w15:restartNumberingAfterBreak="0">
    <w:nsid w:val="2FDA0093"/>
    <w:multiLevelType w:val="hybridMultilevel"/>
    <w:tmpl w:val="A4F49C0E"/>
    <w:lvl w:ilvl="0" w:tplc="7D60385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576338A"/>
    <w:multiLevelType w:val="multilevel"/>
    <w:tmpl w:val="FCDABC78"/>
    <w:lvl w:ilvl="0">
      <w:start w:val="2"/>
      <w:numFmt w:val="decimal"/>
      <w:lvlText w:val="%1"/>
      <w:lvlJc w:val="left"/>
      <w:pPr>
        <w:ind w:left="600" w:hanging="600"/>
      </w:pPr>
      <w:rPr>
        <w:rFonts w:hint="default"/>
      </w:rPr>
    </w:lvl>
    <w:lvl w:ilvl="1">
      <w:start w:val="2"/>
      <w:numFmt w:val="decimal"/>
      <w:lvlText w:val="%1.%2"/>
      <w:lvlJc w:val="left"/>
      <w:pPr>
        <w:ind w:left="1680" w:hanging="60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 w15:restartNumberingAfterBreak="0">
    <w:nsid w:val="3E7A1EEE"/>
    <w:multiLevelType w:val="hybridMultilevel"/>
    <w:tmpl w:val="2780D5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08210F"/>
    <w:multiLevelType w:val="hybridMultilevel"/>
    <w:tmpl w:val="767000E4"/>
    <w:lvl w:ilvl="0" w:tplc="279ACA82">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280FB1"/>
    <w:multiLevelType w:val="hybridMultilevel"/>
    <w:tmpl w:val="FEB62842"/>
    <w:lvl w:ilvl="0" w:tplc="0426000F">
      <w:start w:val="1"/>
      <w:numFmt w:val="decimal"/>
      <w:lvlText w:val="%1."/>
      <w:lvlJc w:val="left"/>
      <w:pPr>
        <w:ind w:left="1070" w:hanging="360"/>
      </w:pPr>
    </w:lvl>
    <w:lvl w:ilvl="1" w:tplc="F99202B2">
      <w:start w:val="1"/>
      <w:numFmt w:val="bullet"/>
      <w:lvlText w:val="–"/>
      <w:lvlJc w:val="left"/>
      <w:pPr>
        <w:ind w:left="1440" w:hanging="360"/>
      </w:pPr>
      <w:rPr>
        <w:rFonts w:ascii="Times New Roman" w:eastAsia="Times New Roman"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656223E"/>
    <w:multiLevelType w:val="multilevel"/>
    <w:tmpl w:val="EF007D5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15:restartNumberingAfterBreak="0">
    <w:nsid w:val="4B0E2263"/>
    <w:multiLevelType w:val="hybridMultilevel"/>
    <w:tmpl w:val="800245A6"/>
    <w:lvl w:ilvl="0" w:tplc="BBF420D8">
      <w:start w:val="7"/>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A0669D4"/>
    <w:multiLevelType w:val="multilevel"/>
    <w:tmpl w:val="800A76DC"/>
    <w:lvl w:ilvl="0">
      <w:start w:val="2"/>
      <w:numFmt w:val="decimal"/>
      <w:lvlText w:val="%1."/>
      <w:lvlJc w:val="left"/>
      <w:pPr>
        <w:ind w:left="450" w:hanging="450"/>
      </w:pPr>
      <w:rPr>
        <w:rFonts w:hint="default"/>
      </w:rPr>
    </w:lvl>
    <w:lvl w:ilvl="1">
      <w:start w:val="1"/>
      <w:numFmt w:val="decimal"/>
      <w:lvlText w:val="%1.%2."/>
      <w:lvlJc w:val="left"/>
      <w:pPr>
        <w:ind w:left="1437" w:hanging="72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3231" w:hanging="108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5025" w:hanging="1440"/>
      </w:pPr>
      <w:rPr>
        <w:rFonts w:hint="default"/>
      </w:rPr>
    </w:lvl>
    <w:lvl w:ilvl="6">
      <w:start w:val="1"/>
      <w:numFmt w:val="decimal"/>
      <w:lvlText w:val="%1.%2.%3.%4.%5.%6.%7."/>
      <w:lvlJc w:val="left"/>
      <w:pPr>
        <w:ind w:left="6102" w:hanging="1800"/>
      </w:pPr>
      <w:rPr>
        <w:rFonts w:hint="default"/>
      </w:rPr>
    </w:lvl>
    <w:lvl w:ilvl="7">
      <w:start w:val="1"/>
      <w:numFmt w:val="decimal"/>
      <w:lvlText w:val="%1.%2.%3.%4.%5.%6.%7.%8."/>
      <w:lvlJc w:val="left"/>
      <w:pPr>
        <w:ind w:left="6819" w:hanging="1800"/>
      </w:pPr>
      <w:rPr>
        <w:rFonts w:hint="default"/>
      </w:rPr>
    </w:lvl>
    <w:lvl w:ilvl="8">
      <w:start w:val="1"/>
      <w:numFmt w:val="decimal"/>
      <w:lvlText w:val="%1.%2.%3.%4.%5.%6.%7.%8.%9."/>
      <w:lvlJc w:val="left"/>
      <w:pPr>
        <w:ind w:left="7896" w:hanging="2160"/>
      </w:pPr>
      <w:rPr>
        <w:rFonts w:hint="default"/>
      </w:rPr>
    </w:lvl>
  </w:abstractNum>
  <w:abstractNum w:abstractNumId="13" w15:restartNumberingAfterBreak="0">
    <w:nsid w:val="5DDC1BB4"/>
    <w:multiLevelType w:val="hybridMultilevel"/>
    <w:tmpl w:val="8AE0445A"/>
    <w:lvl w:ilvl="0" w:tplc="7370E862">
      <w:start w:val="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15:restartNumberingAfterBreak="0">
    <w:nsid w:val="6A3C4E77"/>
    <w:multiLevelType w:val="hybridMultilevel"/>
    <w:tmpl w:val="643CD2C0"/>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14"/>
  </w:num>
  <w:num w:numId="2">
    <w:abstractNumId w:val="2"/>
  </w:num>
  <w:num w:numId="3">
    <w:abstractNumId w:val="7"/>
  </w:num>
  <w:num w:numId="4">
    <w:abstractNumId w:val="0"/>
  </w:num>
  <w:num w:numId="5">
    <w:abstractNumId w:val="4"/>
  </w:num>
  <w:num w:numId="6">
    <w:abstractNumId w:val="11"/>
  </w:num>
  <w:num w:numId="7">
    <w:abstractNumId w:val="3"/>
  </w:num>
  <w:num w:numId="8">
    <w:abstractNumId w:val="10"/>
  </w:num>
  <w:num w:numId="9">
    <w:abstractNumId w:val="6"/>
  </w:num>
  <w:num w:numId="10">
    <w:abstractNumId w:val="5"/>
  </w:num>
  <w:num w:numId="11">
    <w:abstractNumId w:val="12"/>
  </w:num>
  <w:num w:numId="12">
    <w:abstractNumId w:val="9"/>
  </w:num>
  <w:num w:numId="13">
    <w:abstractNumId w:val="8"/>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80C"/>
    <w:rsid w:val="00002F8B"/>
    <w:rsid w:val="00003034"/>
    <w:rsid w:val="000050AB"/>
    <w:rsid w:val="000055C3"/>
    <w:rsid w:val="00006186"/>
    <w:rsid w:val="00014707"/>
    <w:rsid w:val="00014D06"/>
    <w:rsid w:val="00015274"/>
    <w:rsid w:val="000167C7"/>
    <w:rsid w:val="00016ED7"/>
    <w:rsid w:val="00020561"/>
    <w:rsid w:val="00021383"/>
    <w:rsid w:val="00023BE0"/>
    <w:rsid w:val="00026953"/>
    <w:rsid w:val="00030E08"/>
    <w:rsid w:val="00031687"/>
    <w:rsid w:val="00036644"/>
    <w:rsid w:val="000411A2"/>
    <w:rsid w:val="0004208D"/>
    <w:rsid w:val="00043597"/>
    <w:rsid w:val="000539A1"/>
    <w:rsid w:val="000539A7"/>
    <w:rsid w:val="00056091"/>
    <w:rsid w:val="0006113E"/>
    <w:rsid w:val="00062AFB"/>
    <w:rsid w:val="00063859"/>
    <w:rsid w:val="00065786"/>
    <w:rsid w:val="00072079"/>
    <w:rsid w:val="000734AE"/>
    <w:rsid w:val="00076AA9"/>
    <w:rsid w:val="0008083E"/>
    <w:rsid w:val="00080CD6"/>
    <w:rsid w:val="00081F4F"/>
    <w:rsid w:val="00083177"/>
    <w:rsid w:val="00083D0E"/>
    <w:rsid w:val="000847ED"/>
    <w:rsid w:val="00084DC5"/>
    <w:rsid w:val="00085923"/>
    <w:rsid w:val="0008592A"/>
    <w:rsid w:val="0009137E"/>
    <w:rsid w:val="0009208B"/>
    <w:rsid w:val="00092EC2"/>
    <w:rsid w:val="00094BF2"/>
    <w:rsid w:val="000A0882"/>
    <w:rsid w:val="000A2003"/>
    <w:rsid w:val="000B0B25"/>
    <w:rsid w:val="000B1299"/>
    <w:rsid w:val="000B2F14"/>
    <w:rsid w:val="000B7EF6"/>
    <w:rsid w:val="000C01E5"/>
    <w:rsid w:val="000C0202"/>
    <w:rsid w:val="000C1467"/>
    <w:rsid w:val="000C1CCE"/>
    <w:rsid w:val="000C2039"/>
    <w:rsid w:val="000C346D"/>
    <w:rsid w:val="000C3A7F"/>
    <w:rsid w:val="000C5C51"/>
    <w:rsid w:val="000C624C"/>
    <w:rsid w:val="000D0970"/>
    <w:rsid w:val="000D46FB"/>
    <w:rsid w:val="000D5D66"/>
    <w:rsid w:val="000D7C18"/>
    <w:rsid w:val="000D7D82"/>
    <w:rsid w:val="000E2245"/>
    <w:rsid w:val="000E690F"/>
    <w:rsid w:val="000F0035"/>
    <w:rsid w:val="000F2978"/>
    <w:rsid w:val="000F6095"/>
    <w:rsid w:val="001003E1"/>
    <w:rsid w:val="001004CF"/>
    <w:rsid w:val="00107606"/>
    <w:rsid w:val="00113939"/>
    <w:rsid w:val="0011496F"/>
    <w:rsid w:val="0012248A"/>
    <w:rsid w:val="00126B57"/>
    <w:rsid w:val="00131719"/>
    <w:rsid w:val="0014073D"/>
    <w:rsid w:val="00141922"/>
    <w:rsid w:val="00142124"/>
    <w:rsid w:val="00143D43"/>
    <w:rsid w:val="00144309"/>
    <w:rsid w:val="00146184"/>
    <w:rsid w:val="00146A05"/>
    <w:rsid w:val="00147B5F"/>
    <w:rsid w:val="00155A90"/>
    <w:rsid w:val="0015605A"/>
    <w:rsid w:val="00156495"/>
    <w:rsid w:val="0015761D"/>
    <w:rsid w:val="00157C8C"/>
    <w:rsid w:val="00161C26"/>
    <w:rsid w:val="00166A9B"/>
    <w:rsid w:val="0017000E"/>
    <w:rsid w:val="00170878"/>
    <w:rsid w:val="00170DBC"/>
    <w:rsid w:val="00171647"/>
    <w:rsid w:val="00171B35"/>
    <w:rsid w:val="00171C09"/>
    <w:rsid w:val="00172802"/>
    <w:rsid w:val="0017669C"/>
    <w:rsid w:val="001837CF"/>
    <w:rsid w:val="00183897"/>
    <w:rsid w:val="001856E0"/>
    <w:rsid w:val="00186BBC"/>
    <w:rsid w:val="00187689"/>
    <w:rsid w:val="00187797"/>
    <w:rsid w:val="00196090"/>
    <w:rsid w:val="00197B79"/>
    <w:rsid w:val="001A0CFB"/>
    <w:rsid w:val="001A311F"/>
    <w:rsid w:val="001A6C2B"/>
    <w:rsid w:val="001A72AA"/>
    <w:rsid w:val="001B4DC7"/>
    <w:rsid w:val="001B5049"/>
    <w:rsid w:val="001B623A"/>
    <w:rsid w:val="001C02EF"/>
    <w:rsid w:val="001C1A2E"/>
    <w:rsid w:val="001C25C5"/>
    <w:rsid w:val="001C360E"/>
    <w:rsid w:val="001D1B66"/>
    <w:rsid w:val="001E5515"/>
    <w:rsid w:val="001F1A2E"/>
    <w:rsid w:val="001F43D2"/>
    <w:rsid w:val="001F4C6E"/>
    <w:rsid w:val="001F7108"/>
    <w:rsid w:val="001F71E1"/>
    <w:rsid w:val="001F72E1"/>
    <w:rsid w:val="002000B5"/>
    <w:rsid w:val="002014C5"/>
    <w:rsid w:val="00201E32"/>
    <w:rsid w:val="00204A0F"/>
    <w:rsid w:val="002056DF"/>
    <w:rsid w:val="00205ACF"/>
    <w:rsid w:val="00205F55"/>
    <w:rsid w:val="002064D4"/>
    <w:rsid w:val="0021045C"/>
    <w:rsid w:val="002105AA"/>
    <w:rsid w:val="00210DB1"/>
    <w:rsid w:val="00211D91"/>
    <w:rsid w:val="00212C50"/>
    <w:rsid w:val="00213196"/>
    <w:rsid w:val="00213A4F"/>
    <w:rsid w:val="00225654"/>
    <w:rsid w:val="00230712"/>
    <w:rsid w:val="00232F33"/>
    <w:rsid w:val="00233F05"/>
    <w:rsid w:val="002365F1"/>
    <w:rsid w:val="0024269A"/>
    <w:rsid w:val="002430F7"/>
    <w:rsid w:val="00245DB5"/>
    <w:rsid w:val="002470CA"/>
    <w:rsid w:val="00252FC5"/>
    <w:rsid w:val="002555A2"/>
    <w:rsid w:val="00257282"/>
    <w:rsid w:val="002612CE"/>
    <w:rsid w:val="00261F98"/>
    <w:rsid w:val="00262995"/>
    <w:rsid w:val="00272ED7"/>
    <w:rsid w:val="0027384A"/>
    <w:rsid w:val="00275C18"/>
    <w:rsid w:val="00275C85"/>
    <w:rsid w:val="002762A5"/>
    <w:rsid w:val="0028250F"/>
    <w:rsid w:val="002830FC"/>
    <w:rsid w:val="00287E25"/>
    <w:rsid w:val="00292262"/>
    <w:rsid w:val="0029533C"/>
    <w:rsid w:val="002A1A5C"/>
    <w:rsid w:val="002B2B1B"/>
    <w:rsid w:val="002B708A"/>
    <w:rsid w:val="002C42F7"/>
    <w:rsid w:val="002C4B98"/>
    <w:rsid w:val="002C5E87"/>
    <w:rsid w:val="002D1BD0"/>
    <w:rsid w:val="002D1EFB"/>
    <w:rsid w:val="002D7C67"/>
    <w:rsid w:val="002E0AE1"/>
    <w:rsid w:val="002E584A"/>
    <w:rsid w:val="002E7E87"/>
    <w:rsid w:val="002F1EC0"/>
    <w:rsid w:val="002F2F14"/>
    <w:rsid w:val="00301249"/>
    <w:rsid w:val="003015ED"/>
    <w:rsid w:val="0030164A"/>
    <w:rsid w:val="003044D3"/>
    <w:rsid w:val="00305122"/>
    <w:rsid w:val="00307AB5"/>
    <w:rsid w:val="00307F9E"/>
    <w:rsid w:val="00311748"/>
    <w:rsid w:val="00311CBA"/>
    <w:rsid w:val="0031785A"/>
    <w:rsid w:val="00321F7E"/>
    <w:rsid w:val="00322ACC"/>
    <w:rsid w:val="00324B50"/>
    <w:rsid w:val="00325030"/>
    <w:rsid w:val="003255EE"/>
    <w:rsid w:val="00326A0C"/>
    <w:rsid w:val="0034179D"/>
    <w:rsid w:val="003420FD"/>
    <w:rsid w:val="0034543C"/>
    <w:rsid w:val="00347AA8"/>
    <w:rsid w:val="00355EED"/>
    <w:rsid w:val="00356192"/>
    <w:rsid w:val="00362C3D"/>
    <w:rsid w:val="00363F91"/>
    <w:rsid w:val="00364236"/>
    <w:rsid w:val="00365F9C"/>
    <w:rsid w:val="00366E07"/>
    <w:rsid w:val="00367663"/>
    <w:rsid w:val="00371002"/>
    <w:rsid w:val="003716AE"/>
    <w:rsid w:val="00374BAD"/>
    <w:rsid w:val="00377D1F"/>
    <w:rsid w:val="00380EB8"/>
    <w:rsid w:val="00384ED2"/>
    <w:rsid w:val="00385734"/>
    <w:rsid w:val="0038787E"/>
    <w:rsid w:val="003938D5"/>
    <w:rsid w:val="003A5B80"/>
    <w:rsid w:val="003B6256"/>
    <w:rsid w:val="003C2DA5"/>
    <w:rsid w:val="003C5082"/>
    <w:rsid w:val="003C580E"/>
    <w:rsid w:val="003D2778"/>
    <w:rsid w:val="003D3791"/>
    <w:rsid w:val="003D44D3"/>
    <w:rsid w:val="003D5EE8"/>
    <w:rsid w:val="003D61D6"/>
    <w:rsid w:val="003D7669"/>
    <w:rsid w:val="003E5129"/>
    <w:rsid w:val="003F1191"/>
    <w:rsid w:val="003F6CD1"/>
    <w:rsid w:val="003F7923"/>
    <w:rsid w:val="00415102"/>
    <w:rsid w:val="004166A3"/>
    <w:rsid w:val="00420425"/>
    <w:rsid w:val="00423480"/>
    <w:rsid w:val="0042350B"/>
    <w:rsid w:val="0043460D"/>
    <w:rsid w:val="00435C4E"/>
    <w:rsid w:val="004409E2"/>
    <w:rsid w:val="00443959"/>
    <w:rsid w:val="00444F36"/>
    <w:rsid w:val="00457FE0"/>
    <w:rsid w:val="004602E5"/>
    <w:rsid w:val="00461C64"/>
    <w:rsid w:val="004625CB"/>
    <w:rsid w:val="0046388B"/>
    <w:rsid w:val="004662DD"/>
    <w:rsid w:val="00467807"/>
    <w:rsid w:val="00467AE2"/>
    <w:rsid w:val="00470C42"/>
    <w:rsid w:val="00475920"/>
    <w:rsid w:val="004760BB"/>
    <w:rsid w:val="00476860"/>
    <w:rsid w:val="00476C69"/>
    <w:rsid w:val="00485689"/>
    <w:rsid w:val="004874F2"/>
    <w:rsid w:val="00487E87"/>
    <w:rsid w:val="00496E0A"/>
    <w:rsid w:val="004A0952"/>
    <w:rsid w:val="004A7C3C"/>
    <w:rsid w:val="004B0A2B"/>
    <w:rsid w:val="004B6002"/>
    <w:rsid w:val="004C03D5"/>
    <w:rsid w:val="004C1E1A"/>
    <w:rsid w:val="004C26DA"/>
    <w:rsid w:val="004C27A3"/>
    <w:rsid w:val="004C5B0B"/>
    <w:rsid w:val="004C7268"/>
    <w:rsid w:val="004D0E4D"/>
    <w:rsid w:val="004D4CB9"/>
    <w:rsid w:val="004E17E3"/>
    <w:rsid w:val="004E4FC5"/>
    <w:rsid w:val="004E7616"/>
    <w:rsid w:val="004F1C90"/>
    <w:rsid w:val="004F388B"/>
    <w:rsid w:val="00501908"/>
    <w:rsid w:val="00504184"/>
    <w:rsid w:val="00510E71"/>
    <w:rsid w:val="005123D3"/>
    <w:rsid w:val="00513F0D"/>
    <w:rsid w:val="00515281"/>
    <w:rsid w:val="00516161"/>
    <w:rsid w:val="00525153"/>
    <w:rsid w:val="0052711C"/>
    <w:rsid w:val="00527E2C"/>
    <w:rsid w:val="005330DB"/>
    <w:rsid w:val="00544584"/>
    <w:rsid w:val="005454E6"/>
    <w:rsid w:val="005502A9"/>
    <w:rsid w:val="00555ADF"/>
    <w:rsid w:val="00556B4B"/>
    <w:rsid w:val="00556C94"/>
    <w:rsid w:val="0056250C"/>
    <w:rsid w:val="005644F5"/>
    <w:rsid w:val="00565467"/>
    <w:rsid w:val="005674CF"/>
    <w:rsid w:val="00580579"/>
    <w:rsid w:val="00581B79"/>
    <w:rsid w:val="00584797"/>
    <w:rsid w:val="0058482C"/>
    <w:rsid w:val="00586632"/>
    <w:rsid w:val="005905EA"/>
    <w:rsid w:val="00595CFF"/>
    <w:rsid w:val="00596ECF"/>
    <w:rsid w:val="005A3F8B"/>
    <w:rsid w:val="005A4BED"/>
    <w:rsid w:val="005B1DE9"/>
    <w:rsid w:val="005B49C4"/>
    <w:rsid w:val="005B55B0"/>
    <w:rsid w:val="005B77E5"/>
    <w:rsid w:val="005B7E8C"/>
    <w:rsid w:val="005C14B8"/>
    <w:rsid w:val="005C1623"/>
    <w:rsid w:val="005C3686"/>
    <w:rsid w:val="005C42DA"/>
    <w:rsid w:val="005D0DC3"/>
    <w:rsid w:val="005D2283"/>
    <w:rsid w:val="005D4209"/>
    <w:rsid w:val="005D52E5"/>
    <w:rsid w:val="005E4FB7"/>
    <w:rsid w:val="005E5231"/>
    <w:rsid w:val="005E59EE"/>
    <w:rsid w:val="005E6B0B"/>
    <w:rsid w:val="005F02A7"/>
    <w:rsid w:val="005F1654"/>
    <w:rsid w:val="005F499B"/>
    <w:rsid w:val="006026AD"/>
    <w:rsid w:val="00605930"/>
    <w:rsid w:val="00606F0F"/>
    <w:rsid w:val="006070AD"/>
    <w:rsid w:val="00607FC1"/>
    <w:rsid w:val="0061285C"/>
    <w:rsid w:val="006153C6"/>
    <w:rsid w:val="00621CFE"/>
    <w:rsid w:val="006233BE"/>
    <w:rsid w:val="006311BB"/>
    <w:rsid w:val="00636316"/>
    <w:rsid w:val="0063700E"/>
    <w:rsid w:val="00640B51"/>
    <w:rsid w:val="00642ED1"/>
    <w:rsid w:val="006444BD"/>
    <w:rsid w:val="006450D6"/>
    <w:rsid w:val="00646084"/>
    <w:rsid w:val="006462EA"/>
    <w:rsid w:val="0064682E"/>
    <w:rsid w:val="00647495"/>
    <w:rsid w:val="006479B8"/>
    <w:rsid w:val="00647EA6"/>
    <w:rsid w:val="00653EE0"/>
    <w:rsid w:val="0065682C"/>
    <w:rsid w:val="00666FA6"/>
    <w:rsid w:val="00667A43"/>
    <w:rsid w:val="00667AC4"/>
    <w:rsid w:val="0067575D"/>
    <w:rsid w:val="00675D97"/>
    <w:rsid w:val="00677059"/>
    <w:rsid w:val="00677470"/>
    <w:rsid w:val="00681AA1"/>
    <w:rsid w:val="00682CE4"/>
    <w:rsid w:val="00683362"/>
    <w:rsid w:val="00684126"/>
    <w:rsid w:val="0068455D"/>
    <w:rsid w:val="00684AEE"/>
    <w:rsid w:val="00685393"/>
    <w:rsid w:val="00685C10"/>
    <w:rsid w:val="00686C1C"/>
    <w:rsid w:val="0069091D"/>
    <w:rsid w:val="006938DB"/>
    <w:rsid w:val="00693AC9"/>
    <w:rsid w:val="006943D4"/>
    <w:rsid w:val="006943E3"/>
    <w:rsid w:val="006970C9"/>
    <w:rsid w:val="00697EB8"/>
    <w:rsid w:val="006A06DE"/>
    <w:rsid w:val="006A0C7A"/>
    <w:rsid w:val="006A2B2A"/>
    <w:rsid w:val="006A2FDA"/>
    <w:rsid w:val="006A7797"/>
    <w:rsid w:val="006B07E1"/>
    <w:rsid w:val="006B3CFA"/>
    <w:rsid w:val="006B52DD"/>
    <w:rsid w:val="006B5BA5"/>
    <w:rsid w:val="006B5EBC"/>
    <w:rsid w:val="006B6539"/>
    <w:rsid w:val="006B7369"/>
    <w:rsid w:val="006C341B"/>
    <w:rsid w:val="006C6203"/>
    <w:rsid w:val="006C626F"/>
    <w:rsid w:val="006D04EE"/>
    <w:rsid w:val="006D1678"/>
    <w:rsid w:val="006D1AD3"/>
    <w:rsid w:val="006E08E1"/>
    <w:rsid w:val="006E4BB6"/>
    <w:rsid w:val="006E4D9E"/>
    <w:rsid w:val="006E56FB"/>
    <w:rsid w:val="006F22B7"/>
    <w:rsid w:val="006F29BB"/>
    <w:rsid w:val="006F320B"/>
    <w:rsid w:val="006F4123"/>
    <w:rsid w:val="006F5A08"/>
    <w:rsid w:val="00703572"/>
    <w:rsid w:val="007040BF"/>
    <w:rsid w:val="007104FC"/>
    <w:rsid w:val="00710982"/>
    <w:rsid w:val="00712BFD"/>
    <w:rsid w:val="007135F5"/>
    <w:rsid w:val="007213EE"/>
    <w:rsid w:val="00722569"/>
    <w:rsid w:val="00722D04"/>
    <w:rsid w:val="00726D61"/>
    <w:rsid w:val="00726DBD"/>
    <w:rsid w:val="00727F9E"/>
    <w:rsid w:val="00731681"/>
    <w:rsid w:val="007317F6"/>
    <w:rsid w:val="0073218E"/>
    <w:rsid w:val="007343BB"/>
    <w:rsid w:val="0074075A"/>
    <w:rsid w:val="0074115E"/>
    <w:rsid w:val="007423D7"/>
    <w:rsid w:val="007426D9"/>
    <w:rsid w:val="0074615C"/>
    <w:rsid w:val="00751B40"/>
    <w:rsid w:val="00752EA8"/>
    <w:rsid w:val="0075376F"/>
    <w:rsid w:val="00753A62"/>
    <w:rsid w:val="00753EFA"/>
    <w:rsid w:val="00754D1D"/>
    <w:rsid w:val="007563F5"/>
    <w:rsid w:val="00757E86"/>
    <w:rsid w:val="00764D5D"/>
    <w:rsid w:val="00767D9A"/>
    <w:rsid w:val="00773475"/>
    <w:rsid w:val="00774214"/>
    <w:rsid w:val="00775B54"/>
    <w:rsid w:val="00776D34"/>
    <w:rsid w:val="007805B1"/>
    <w:rsid w:val="00781525"/>
    <w:rsid w:val="007909E5"/>
    <w:rsid w:val="00794236"/>
    <w:rsid w:val="007950FA"/>
    <w:rsid w:val="00797AEE"/>
    <w:rsid w:val="007A2129"/>
    <w:rsid w:val="007A2F4F"/>
    <w:rsid w:val="007A37C1"/>
    <w:rsid w:val="007A491B"/>
    <w:rsid w:val="007A4CFE"/>
    <w:rsid w:val="007A5FB9"/>
    <w:rsid w:val="007A6A26"/>
    <w:rsid w:val="007A72E5"/>
    <w:rsid w:val="007A7613"/>
    <w:rsid w:val="007A7B93"/>
    <w:rsid w:val="007B3AE4"/>
    <w:rsid w:val="007B3C6A"/>
    <w:rsid w:val="007B40D2"/>
    <w:rsid w:val="007B4C35"/>
    <w:rsid w:val="007B7F44"/>
    <w:rsid w:val="007C1842"/>
    <w:rsid w:val="007C3A45"/>
    <w:rsid w:val="007D2420"/>
    <w:rsid w:val="007D687F"/>
    <w:rsid w:val="007D6EFE"/>
    <w:rsid w:val="007D7C64"/>
    <w:rsid w:val="007E23DE"/>
    <w:rsid w:val="007E5AC9"/>
    <w:rsid w:val="007F11D4"/>
    <w:rsid w:val="007F2EB2"/>
    <w:rsid w:val="007F4AFD"/>
    <w:rsid w:val="00804CFF"/>
    <w:rsid w:val="0081350B"/>
    <w:rsid w:val="00814312"/>
    <w:rsid w:val="00814767"/>
    <w:rsid w:val="00814A13"/>
    <w:rsid w:val="008152DE"/>
    <w:rsid w:val="00815A24"/>
    <w:rsid w:val="00817316"/>
    <w:rsid w:val="0082163D"/>
    <w:rsid w:val="00822526"/>
    <w:rsid w:val="00822FE8"/>
    <w:rsid w:val="0082326D"/>
    <w:rsid w:val="00831CCF"/>
    <w:rsid w:val="008323C5"/>
    <w:rsid w:val="00840817"/>
    <w:rsid w:val="00841547"/>
    <w:rsid w:val="008474C0"/>
    <w:rsid w:val="00851C84"/>
    <w:rsid w:val="00863ADD"/>
    <w:rsid w:val="008652DF"/>
    <w:rsid w:val="00866FC1"/>
    <w:rsid w:val="00867528"/>
    <w:rsid w:val="0087026A"/>
    <w:rsid w:val="00871475"/>
    <w:rsid w:val="008758F4"/>
    <w:rsid w:val="00880211"/>
    <w:rsid w:val="008822BD"/>
    <w:rsid w:val="0089380C"/>
    <w:rsid w:val="00897366"/>
    <w:rsid w:val="00897EFC"/>
    <w:rsid w:val="008A2240"/>
    <w:rsid w:val="008A3446"/>
    <w:rsid w:val="008A4BAA"/>
    <w:rsid w:val="008A5F9D"/>
    <w:rsid w:val="008A64B2"/>
    <w:rsid w:val="008B0328"/>
    <w:rsid w:val="008B70B8"/>
    <w:rsid w:val="008C222E"/>
    <w:rsid w:val="008C2C52"/>
    <w:rsid w:val="008C3993"/>
    <w:rsid w:val="008C3FB2"/>
    <w:rsid w:val="008C6A66"/>
    <w:rsid w:val="008C7745"/>
    <w:rsid w:val="008D656B"/>
    <w:rsid w:val="008D6852"/>
    <w:rsid w:val="008E1EA2"/>
    <w:rsid w:val="008E5B62"/>
    <w:rsid w:val="008E6186"/>
    <w:rsid w:val="008F0BE7"/>
    <w:rsid w:val="008F1B86"/>
    <w:rsid w:val="008F6945"/>
    <w:rsid w:val="008F7768"/>
    <w:rsid w:val="00900F89"/>
    <w:rsid w:val="00906900"/>
    <w:rsid w:val="00911250"/>
    <w:rsid w:val="00912E96"/>
    <w:rsid w:val="00916830"/>
    <w:rsid w:val="00923022"/>
    <w:rsid w:val="0092694F"/>
    <w:rsid w:val="0093007C"/>
    <w:rsid w:val="009352A5"/>
    <w:rsid w:val="0093602C"/>
    <w:rsid w:val="009426AE"/>
    <w:rsid w:val="00943E9E"/>
    <w:rsid w:val="00944E33"/>
    <w:rsid w:val="00946975"/>
    <w:rsid w:val="009471B9"/>
    <w:rsid w:val="0094759F"/>
    <w:rsid w:val="009515C4"/>
    <w:rsid w:val="0095727B"/>
    <w:rsid w:val="009622AF"/>
    <w:rsid w:val="00963F02"/>
    <w:rsid w:val="00966073"/>
    <w:rsid w:val="00967252"/>
    <w:rsid w:val="00967F5E"/>
    <w:rsid w:val="00975927"/>
    <w:rsid w:val="0098175D"/>
    <w:rsid w:val="00986059"/>
    <w:rsid w:val="00992DB9"/>
    <w:rsid w:val="009931B4"/>
    <w:rsid w:val="0099482E"/>
    <w:rsid w:val="009950DF"/>
    <w:rsid w:val="00996B65"/>
    <w:rsid w:val="009A0EBE"/>
    <w:rsid w:val="009A16A1"/>
    <w:rsid w:val="009A1B7B"/>
    <w:rsid w:val="009B0C38"/>
    <w:rsid w:val="009B0D25"/>
    <w:rsid w:val="009B3275"/>
    <w:rsid w:val="009B7CD8"/>
    <w:rsid w:val="009C16E7"/>
    <w:rsid w:val="009C2E1D"/>
    <w:rsid w:val="009C3AED"/>
    <w:rsid w:val="009C444F"/>
    <w:rsid w:val="009D07A5"/>
    <w:rsid w:val="009D2285"/>
    <w:rsid w:val="009D359E"/>
    <w:rsid w:val="009D502D"/>
    <w:rsid w:val="009D527E"/>
    <w:rsid w:val="009D5719"/>
    <w:rsid w:val="009D7090"/>
    <w:rsid w:val="009E1CB5"/>
    <w:rsid w:val="009E31A6"/>
    <w:rsid w:val="009E385B"/>
    <w:rsid w:val="009E712F"/>
    <w:rsid w:val="009E7C2A"/>
    <w:rsid w:val="009F44BE"/>
    <w:rsid w:val="009F4B6C"/>
    <w:rsid w:val="009F6750"/>
    <w:rsid w:val="009F687B"/>
    <w:rsid w:val="009F6CBC"/>
    <w:rsid w:val="009F721A"/>
    <w:rsid w:val="00A03AE3"/>
    <w:rsid w:val="00A108D4"/>
    <w:rsid w:val="00A14AFD"/>
    <w:rsid w:val="00A24608"/>
    <w:rsid w:val="00A31910"/>
    <w:rsid w:val="00A3255A"/>
    <w:rsid w:val="00A34CB0"/>
    <w:rsid w:val="00A35806"/>
    <w:rsid w:val="00A45A36"/>
    <w:rsid w:val="00A45F3F"/>
    <w:rsid w:val="00A45F8E"/>
    <w:rsid w:val="00A50BE8"/>
    <w:rsid w:val="00A523E1"/>
    <w:rsid w:val="00A60061"/>
    <w:rsid w:val="00A63D00"/>
    <w:rsid w:val="00A63D1F"/>
    <w:rsid w:val="00A65646"/>
    <w:rsid w:val="00A75B93"/>
    <w:rsid w:val="00A8143F"/>
    <w:rsid w:val="00A82CD2"/>
    <w:rsid w:val="00A83756"/>
    <w:rsid w:val="00A84158"/>
    <w:rsid w:val="00A85317"/>
    <w:rsid w:val="00A8619B"/>
    <w:rsid w:val="00A86434"/>
    <w:rsid w:val="00A923D6"/>
    <w:rsid w:val="00A92C0C"/>
    <w:rsid w:val="00AA24F0"/>
    <w:rsid w:val="00AA2980"/>
    <w:rsid w:val="00AA2B2C"/>
    <w:rsid w:val="00AA2F10"/>
    <w:rsid w:val="00AA344B"/>
    <w:rsid w:val="00AB1565"/>
    <w:rsid w:val="00AB264F"/>
    <w:rsid w:val="00AB2B6B"/>
    <w:rsid w:val="00AB2C80"/>
    <w:rsid w:val="00AC0250"/>
    <w:rsid w:val="00AC0DCF"/>
    <w:rsid w:val="00AC1F53"/>
    <w:rsid w:val="00AC20C3"/>
    <w:rsid w:val="00AC4672"/>
    <w:rsid w:val="00AC55C7"/>
    <w:rsid w:val="00AD12E3"/>
    <w:rsid w:val="00AD7DC7"/>
    <w:rsid w:val="00AE10FF"/>
    <w:rsid w:val="00AE2232"/>
    <w:rsid w:val="00AE2449"/>
    <w:rsid w:val="00AE4BD6"/>
    <w:rsid w:val="00AE66CC"/>
    <w:rsid w:val="00AE73B5"/>
    <w:rsid w:val="00B01BDE"/>
    <w:rsid w:val="00B0484A"/>
    <w:rsid w:val="00B078C3"/>
    <w:rsid w:val="00B13261"/>
    <w:rsid w:val="00B147E6"/>
    <w:rsid w:val="00B1634A"/>
    <w:rsid w:val="00B21B97"/>
    <w:rsid w:val="00B224B8"/>
    <w:rsid w:val="00B22DDF"/>
    <w:rsid w:val="00B23B38"/>
    <w:rsid w:val="00B27AAD"/>
    <w:rsid w:val="00B302B4"/>
    <w:rsid w:val="00B318BB"/>
    <w:rsid w:val="00B36AE9"/>
    <w:rsid w:val="00B45AEB"/>
    <w:rsid w:val="00B56B89"/>
    <w:rsid w:val="00B61505"/>
    <w:rsid w:val="00B6178C"/>
    <w:rsid w:val="00B61822"/>
    <w:rsid w:val="00B64DB5"/>
    <w:rsid w:val="00B70061"/>
    <w:rsid w:val="00B70AE0"/>
    <w:rsid w:val="00B7327B"/>
    <w:rsid w:val="00B772E7"/>
    <w:rsid w:val="00B800AE"/>
    <w:rsid w:val="00B807CD"/>
    <w:rsid w:val="00B816BB"/>
    <w:rsid w:val="00B85E4C"/>
    <w:rsid w:val="00B8600D"/>
    <w:rsid w:val="00B8781C"/>
    <w:rsid w:val="00B91CA0"/>
    <w:rsid w:val="00B94735"/>
    <w:rsid w:val="00B95AA1"/>
    <w:rsid w:val="00B96E16"/>
    <w:rsid w:val="00BA2661"/>
    <w:rsid w:val="00BA38AC"/>
    <w:rsid w:val="00BA39E3"/>
    <w:rsid w:val="00BA3CA3"/>
    <w:rsid w:val="00BA4B0D"/>
    <w:rsid w:val="00BA71FF"/>
    <w:rsid w:val="00BB5653"/>
    <w:rsid w:val="00BB69BE"/>
    <w:rsid w:val="00BB6A96"/>
    <w:rsid w:val="00BC362E"/>
    <w:rsid w:val="00BD0455"/>
    <w:rsid w:val="00BD4304"/>
    <w:rsid w:val="00BD4772"/>
    <w:rsid w:val="00BE2C72"/>
    <w:rsid w:val="00BE7310"/>
    <w:rsid w:val="00BF1C52"/>
    <w:rsid w:val="00BF2755"/>
    <w:rsid w:val="00BF7CA1"/>
    <w:rsid w:val="00C03F33"/>
    <w:rsid w:val="00C10ACB"/>
    <w:rsid w:val="00C1175D"/>
    <w:rsid w:val="00C1367F"/>
    <w:rsid w:val="00C13CB6"/>
    <w:rsid w:val="00C1776E"/>
    <w:rsid w:val="00C25CDC"/>
    <w:rsid w:val="00C270D5"/>
    <w:rsid w:val="00C27ECA"/>
    <w:rsid w:val="00C31B5B"/>
    <w:rsid w:val="00C411E6"/>
    <w:rsid w:val="00C4742E"/>
    <w:rsid w:val="00C52054"/>
    <w:rsid w:val="00C576E4"/>
    <w:rsid w:val="00C63108"/>
    <w:rsid w:val="00C66E41"/>
    <w:rsid w:val="00C71221"/>
    <w:rsid w:val="00C73BD5"/>
    <w:rsid w:val="00C744C2"/>
    <w:rsid w:val="00C7529F"/>
    <w:rsid w:val="00C770AD"/>
    <w:rsid w:val="00C81B87"/>
    <w:rsid w:val="00C96074"/>
    <w:rsid w:val="00CA2B15"/>
    <w:rsid w:val="00CA4C33"/>
    <w:rsid w:val="00CA4F0C"/>
    <w:rsid w:val="00CA6B76"/>
    <w:rsid w:val="00CB4646"/>
    <w:rsid w:val="00CB4654"/>
    <w:rsid w:val="00CD2621"/>
    <w:rsid w:val="00CD54D0"/>
    <w:rsid w:val="00CD5E69"/>
    <w:rsid w:val="00CD77CA"/>
    <w:rsid w:val="00D0076A"/>
    <w:rsid w:val="00D00F17"/>
    <w:rsid w:val="00D04B59"/>
    <w:rsid w:val="00D05085"/>
    <w:rsid w:val="00D05A30"/>
    <w:rsid w:val="00D075BF"/>
    <w:rsid w:val="00D07754"/>
    <w:rsid w:val="00D141BD"/>
    <w:rsid w:val="00D244C2"/>
    <w:rsid w:val="00D25B62"/>
    <w:rsid w:val="00D317C4"/>
    <w:rsid w:val="00D32BBD"/>
    <w:rsid w:val="00D34BD0"/>
    <w:rsid w:val="00D35394"/>
    <w:rsid w:val="00D429CB"/>
    <w:rsid w:val="00D43E06"/>
    <w:rsid w:val="00D45882"/>
    <w:rsid w:val="00D564F1"/>
    <w:rsid w:val="00D569F9"/>
    <w:rsid w:val="00D5786E"/>
    <w:rsid w:val="00D6038E"/>
    <w:rsid w:val="00D62F85"/>
    <w:rsid w:val="00D70509"/>
    <w:rsid w:val="00D72015"/>
    <w:rsid w:val="00D725F0"/>
    <w:rsid w:val="00D72D4D"/>
    <w:rsid w:val="00D751B0"/>
    <w:rsid w:val="00D76697"/>
    <w:rsid w:val="00D800A7"/>
    <w:rsid w:val="00D81689"/>
    <w:rsid w:val="00D8433F"/>
    <w:rsid w:val="00D84FC3"/>
    <w:rsid w:val="00D85761"/>
    <w:rsid w:val="00D947EA"/>
    <w:rsid w:val="00D95162"/>
    <w:rsid w:val="00D97643"/>
    <w:rsid w:val="00DA176A"/>
    <w:rsid w:val="00DA26CB"/>
    <w:rsid w:val="00DA6542"/>
    <w:rsid w:val="00DA7022"/>
    <w:rsid w:val="00DB08E1"/>
    <w:rsid w:val="00DC1469"/>
    <w:rsid w:val="00DC211E"/>
    <w:rsid w:val="00DC45AD"/>
    <w:rsid w:val="00DC4FB1"/>
    <w:rsid w:val="00DC53C4"/>
    <w:rsid w:val="00DC7B61"/>
    <w:rsid w:val="00DD3FB8"/>
    <w:rsid w:val="00DD528A"/>
    <w:rsid w:val="00DD6BE1"/>
    <w:rsid w:val="00DD75A8"/>
    <w:rsid w:val="00DE0E8D"/>
    <w:rsid w:val="00DE1024"/>
    <w:rsid w:val="00DE303B"/>
    <w:rsid w:val="00DE3B12"/>
    <w:rsid w:val="00DE62C2"/>
    <w:rsid w:val="00DF6696"/>
    <w:rsid w:val="00E04040"/>
    <w:rsid w:val="00E04905"/>
    <w:rsid w:val="00E07467"/>
    <w:rsid w:val="00E12C4A"/>
    <w:rsid w:val="00E12E17"/>
    <w:rsid w:val="00E150B8"/>
    <w:rsid w:val="00E16097"/>
    <w:rsid w:val="00E16AF1"/>
    <w:rsid w:val="00E23870"/>
    <w:rsid w:val="00E2658D"/>
    <w:rsid w:val="00E31CCF"/>
    <w:rsid w:val="00E31CE5"/>
    <w:rsid w:val="00E3452B"/>
    <w:rsid w:val="00E34AC1"/>
    <w:rsid w:val="00E34E77"/>
    <w:rsid w:val="00E3739D"/>
    <w:rsid w:val="00E40368"/>
    <w:rsid w:val="00E40631"/>
    <w:rsid w:val="00E40CD5"/>
    <w:rsid w:val="00E40F3D"/>
    <w:rsid w:val="00E4247E"/>
    <w:rsid w:val="00E43CCB"/>
    <w:rsid w:val="00E4507D"/>
    <w:rsid w:val="00E472EF"/>
    <w:rsid w:val="00E51A28"/>
    <w:rsid w:val="00E54BAD"/>
    <w:rsid w:val="00E60625"/>
    <w:rsid w:val="00E60D37"/>
    <w:rsid w:val="00E658E6"/>
    <w:rsid w:val="00E6657C"/>
    <w:rsid w:val="00E6657E"/>
    <w:rsid w:val="00E71495"/>
    <w:rsid w:val="00E730E2"/>
    <w:rsid w:val="00E76829"/>
    <w:rsid w:val="00E82861"/>
    <w:rsid w:val="00E837C5"/>
    <w:rsid w:val="00E86D1E"/>
    <w:rsid w:val="00E9354E"/>
    <w:rsid w:val="00EA04BE"/>
    <w:rsid w:val="00EA18F1"/>
    <w:rsid w:val="00EA2AA3"/>
    <w:rsid w:val="00EA43AB"/>
    <w:rsid w:val="00EA4469"/>
    <w:rsid w:val="00EA7A72"/>
    <w:rsid w:val="00EB01F6"/>
    <w:rsid w:val="00EB051B"/>
    <w:rsid w:val="00EB1FFD"/>
    <w:rsid w:val="00EC14D6"/>
    <w:rsid w:val="00EC4F25"/>
    <w:rsid w:val="00ED01E6"/>
    <w:rsid w:val="00ED07EC"/>
    <w:rsid w:val="00ED1226"/>
    <w:rsid w:val="00ED28CB"/>
    <w:rsid w:val="00ED697B"/>
    <w:rsid w:val="00ED708F"/>
    <w:rsid w:val="00EE1FDB"/>
    <w:rsid w:val="00EE2530"/>
    <w:rsid w:val="00EE2DBA"/>
    <w:rsid w:val="00EE2FD6"/>
    <w:rsid w:val="00EF57A3"/>
    <w:rsid w:val="00F109EF"/>
    <w:rsid w:val="00F127A6"/>
    <w:rsid w:val="00F17731"/>
    <w:rsid w:val="00F17D87"/>
    <w:rsid w:val="00F20DA3"/>
    <w:rsid w:val="00F23D88"/>
    <w:rsid w:val="00F25D11"/>
    <w:rsid w:val="00F25D4D"/>
    <w:rsid w:val="00F27E40"/>
    <w:rsid w:val="00F36583"/>
    <w:rsid w:val="00F3698F"/>
    <w:rsid w:val="00F40385"/>
    <w:rsid w:val="00F41EFF"/>
    <w:rsid w:val="00F421D7"/>
    <w:rsid w:val="00F50DC4"/>
    <w:rsid w:val="00F535E4"/>
    <w:rsid w:val="00F53B1F"/>
    <w:rsid w:val="00F54A75"/>
    <w:rsid w:val="00F72E13"/>
    <w:rsid w:val="00F75760"/>
    <w:rsid w:val="00F77128"/>
    <w:rsid w:val="00F813D1"/>
    <w:rsid w:val="00F84EE6"/>
    <w:rsid w:val="00F85781"/>
    <w:rsid w:val="00F87271"/>
    <w:rsid w:val="00F87FA1"/>
    <w:rsid w:val="00F91240"/>
    <w:rsid w:val="00F919E2"/>
    <w:rsid w:val="00F9585A"/>
    <w:rsid w:val="00F9798A"/>
    <w:rsid w:val="00FA02F0"/>
    <w:rsid w:val="00FA0BB4"/>
    <w:rsid w:val="00FB0404"/>
    <w:rsid w:val="00FB3B98"/>
    <w:rsid w:val="00FB4700"/>
    <w:rsid w:val="00FC1CC8"/>
    <w:rsid w:val="00FC1EB4"/>
    <w:rsid w:val="00FD02B2"/>
    <w:rsid w:val="00FD0E82"/>
    <w:rsid w:val="00FD6E4A"/>
    <w:rsid w:val="00FE7CD0"/>
    <w:rsid w:val="00FF54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5:docId w15:val="{E58FFBC3-9093-4398-80C1-5437A7F56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6FB"/>
    <w:rPr>
      <w:sz w:val="24"/>
      <w:szCs w:val="24"/>
    </w:rPr>
  </w:style>
  <w:style w:type="paragraph" w:styleId="Heading2">
    <w:name w:val="heading 2"/>
    <w:basedOn w:val="Normal"/>
    <w:link w:val="Heading2Char"/>
    <w:uiPriority w:val="9"/>
    <w:semiHidden/>
    <w:unhideWhenUsed/>
    <w:qFormat/>
    <w:rsid w:val="00E43CCB"/>
    <w:pPr>
      <w:keepNext/>
      <w:ind w:firstLine="720"/>
      <w:jc w:val="both"/>
      <w:outlineLvl w:val="1"/>
    </w:pPr>
    <w:rPr>
      <w:rFonts w:eastAsiaTheme="minorHAnsi"/>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89380C"/>
    <w:pPr>
      <w:spacing w:before="100" w:beforeAutospacing="1" w:after="100" w:afterAutospacing="1"/>
    </w:pPr>
  </w:style>
  <w:style w:type="paragraph" w:customStyle="1" w:styleId="naisc">
    <w:name w:val="naisc"/>
    <w:basedOn w:val="Normal"/>
    <w:rsid w:val="0089380C"/>
    <w:pPr>
      <w:spacing w:before="100" w:beforeAutospacing="1" w:after="100" w:afterAutospacing="1"/>
    </w:pPr>
  </w:style>
  <w:style w:type="paragraph" w:customStyle="1" w:styleId="naiskr">
    <w:name w:val="naiskr"/>
    <w:basedOn w:val="Normal"/>
    <w:rsid w:val="0089380C"/>
    <w:pPr>
      <w:spacing w:before="100" w:beforeAutospacing="1" w:after="100" w:afterAutospacing="1"/>
    </w:pPr>
  </w:style>
  <w:style w:type="paragraph" w:customStyle="1" w:styleId="naislab">
    <w:name w:val="naislab"/>
    <w:basedOn w:val="Normal"/>
    <w:rsid w:val="0089380C"/>
    <w:pPr>
      <w:spacing w:before="100" w:beforeAutospacing="1" w:after="100" w:afterAutospacing="1"/>
    </w:pPr>
  </w:style>
  <w:style w:type="paragraph" w:customStyle="1" w:styleId="naisf">
    <w:name w:val="naisf"/>
    <w:basedOn w:val="Normal"/>
    <w:link w:val="naisfChar"/>
    <w:rsid w:val="0089380C"/>
    <w:pPr>
      <w:spacing w:before="100" w:beforeAutospacing="1" w:after="100" w:afterAutospacing="1"/>
    </w:pPr>
  </w:style>
  <w:style w:type="paragraph" w:styleId="BalloonText">
    <w:name w:val="Balloon Text"/>
    <w:basedOn w:val="Normal"/>
    <w:semiHidden/>
    <w:rsid w:val="00840817"/>
    <w:rPr>
      <w:rFonts w:ascii="Tahoma" w:hAnsi="Tahoma" w:cs="Tahoma"/>
      <w:sz w:val="16"/>
      <w:szCs w:val="16"/>
    </w:rPr>
  </w:style>
  <w:style w:type="paragraph" w:styleId="Header">
    <w:name w:val="header"/>
    <w:basedOn w:val="Normal"/>
    <w:link w:val="HeaderChar"/>
    <w:uiPriority w:val="99"/>
    <w:rsid w:val="00840817"/>
    <w:pPr>
      <w:tabs>
        <w:tab w:val="center" w:pos="4153"/>
        <w:tab w:val="right" w:pos="8306"/>
      </w:tabs>
    </w:pPr>
  </w:style>
  <w:style w:type="paragraph" w:styleId="Footer">
    <w:name w:val="footer"/>
    <w:basedOn w:val="Normal"/>
    <w:link w:val="FooterChar"/>
    <w:uiPriority w:val="99"/>
    <w:rsid w:val="00840817"/>
    <w:pPr>
      <w:tabs>
        <w:tab w:val="center" w:pos="4153"/>
        <w:tab w:val="right" w:pos="8306"/>
      </w:tabs>
    </w:pPr>
  </w:style>
  <w:style w:type="table" w:styleId="TableGrid">
    <w:name w:val="Table Grid"/>
    <w:basedOn w:val="TableNormal"/>
    <w:uiPriority w:val="59"/>
    <w:rsid w:val="00435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Normal"/>
    <w:rsid w:val="00F20DA3"/>
    <w:pPr>
      <w:spacing w:after="160" w:line="240" w:lineRule="exact"/>
    </w:pPr>
    <w:rPr>
      <w:rFonts w:ascii="Tahoma" w:hAnsi="Tahoma"/>
      <w:sz w:val="20"/>
      <w:szCs w:val="20"/>
      <w:lang w:val="en-US" w:eastAsia="en-US"/>
    </w:rPr>
  </w:style>
  <w:style w:type="paragraph" w:customStyle="1" w:styleId="RakstzRakstz">
    <w:name w:val="Rakstz. Rakstz."/>
    <w:basedOn w:val="Normal"/>
    <w:rsid w:val="0012248A"/>
    <w:pPr>
      <w:spacing w:before="40"/>
    </w:pPr>
    <w:rPr>
      <w:lang w:val="pl-PL" w:eastAsia="pl-PL"/>
    </w:rPr>
  </w:style>
  <w:style w:type="character" w:styleId="CommentReference">
    <w:name w:val="annotation reference"/>
    <w:basedOn w:val="DefaultParagraphFont"/>
    <w:uiPriority w:val="99"/>
    <w:semiHidden/>
    <w:rsid w:val="006A06DE"/>
    <w:rPr>
      <w:sz w:val="16"/>
      <w:szCs w:val="16"/>
    </w:rPr>
  </w:style>
  <w:style w:type="paragraph" w:styleId="CommentText">
    <w:name w:val="annotation text"/>
    <w:basedOn w:val="Normal"/>
    <w:link w:val="CommentTextChar"/>
    <w:uiPriority w:val="99"/>
    <w:semiHidden/>
    <w:rsid w:val="006A06DE"/>
    <w:rPr>
      <w:sz w:val="20"/>
      <w:szCs w:val="20"/>
    </w:rPr>
  </w:style>
  <w:style w:type="paragraph" w:styleId="CommentSubject">
    <w:name w:val="annotation subject"/>
    <w:basedOn w:val="CommentText"/>
    <w:next w:val="CommentText"/>
    <w:semiHidden/>
    <w:rsid w:val="006A06DE"/>
    <w:rPr>
      <w:b/>
      <w:bCs/>
    </w:rPr>
  </w:style>
  <w:style w:type="character" w:styleId="Hyperlink">
    <w:name w:val="Hyperlink"/>
    <w:basedOn w:val="DefaultParagraphFont"/>
    <w:rsid w:val="00D751B0"/>
    <w:rPr>
      <w:rFonts w:cs="Times New Roman"/>
      <w:color w:val="0000FF"/>
      <w:u w:val="single"/>
    </w:rPr>
  </w:style>
  <w:style w:type="paragraph" w:styleId="BodyText">
    <w:name w:val="Body Text"/>
    <w:basedOn w:val="Normal"/>
    <w:rsid w:val="00D751B0"/>
    <w:pPr>
      <w:spacing w:after="120"/>
    </w:pPr>
  </w:style>
  <w:style w:type="character" w:customStyle="1" w:styleId="FooterChar">
    <w:name w:val="Footer Char"/>
    <w:basedOn w:val="DefaultParagraphFont"/>
    <w:link w:val="Footer"/>
    <w:uiPriority w:val="99"/>
    <w:rsid w:val="00684126"/>
    <w:rPr>
      <w:sz w:val="24"/>
      <w:szCs w:val="24"/>
    </w:rPr>
  </w:style>
  <w:style w:type="character" w:customStyle="1" w:styleId="HeaderChar">
    <w:name w:val="Header Char"/>
    <w:basedOn w:val="DefaultParagraphFont"/>
    <w:link w:val="Header"/>
    <w:uiPriority w:val="99"/>
    <w:rsid w:val="002B708A"/>
    <w:rPr>
      <w:sz w:val="24"/>
      <w:szCs w:val="24"/>
    </w:rPr>
  </w:style>
  <w:style w:type="paragraph" w:styleId="BodyTextIndent">
    <w:name w:val="Body Text Indent"/>
    <w:basedOn w:val="Normal"/>
    <w:link w:val="BodyTextIndentChar"/>
    <w:rsid w:val="00722D04"/>
    <w:pPr>
      <w:spacing w:after="120"/>
      <w:ind w:left="283"/>
    </w:pPr>
  </w:style>
  <w:style w:type="character" w:customStyle="1" w:styleId="BodyTextIndentChar">
    <w:name w:val="Body Text Indent Char"/>
    <w:basedOn w:val="DefaultParagraphFont"/>
    <w:link w:val="BodyTextIndent"/>
    <w:rsid w:val="00722D04"/>
    <w:rPr>
      <w:sz w:val="24"/>
      <w:szCs w:val="24"/>
    </w:rPr>
  </w:style>
  <w:style w:type="paragraph" w:styleId="ListParagraph">
    <w:name w:val="List Paragraph"/>
    <w:basedOn w:val="Normal"/>
    <w:uiPriority w:val="34"/>
    <w:qFormat/>
    <w:rsid w:val="005E5231"/>
    <w:pPr>
      <w:spacing w:after="200" w:line="276" w:lineRule="auto"/>
      <w:ind w:left="720"/>
    </w:pPr>
    <w:rPr>
      <w:sz w:val="28"/>
      <w:szCs w:val="28"/>
    </w:rPr>
  </w:style>
  <w:style w:type="paragraph" w:styleId="NormalWeb">
    <w:name w:val="Normal (Web)"/>
    <w:basedOn w:val="Normal"/>
    <w:link w:val="NormalWebChar"/>
    <w:uiPriority w:val="99"/>
    <w:rsid w:val="00F72E13"/>
    <w:pPr>
      <w:spacing w:before="100" w:beforeAutospacing="1" w:after="100" w:afterAutospacing="1"/>
    </w:pPr>
  </w:style>
  <w:style w:type="character" w:customStyle="1" w:styleId="NormalWebChar">
    <w:name w:val="Normal (Web) Char"/>
    <w:basedOn w:val="DefaultParagraphFont"/>
    <w:link w:val="NormalWeb"/>
    <w:uiPriority w:val="99"/>
    <w:locked/>
    <w:rsid w:val="00F72E13"/>
    <w:rPr>
      <w:sz w:val="24"/>
      <w:szCs w:val="24"/>
    </w:rPr>
  </w:style>
  <w:style w:type="character" w:styleId="Strong">
    <w:name w:val="Strong"/>
    <w:uiPriority w:val="22"/>
    <w:qFormat/>
    <w:rsid w:val="0038787E"/>
    <w:rPr>
      <w:b/>
      <w:bCs/>
    </w:rPr>
  </w:style>
  <w:style w:type="character" w:customStyle="1" w:styleId="naisfChar">
    <w:name w:val="naisf Char"/>
    <w:link w:val="naisf"/>
    <w:locked/>
    <w:rsid w:val="0038787E"/>
    <w:rPr>
      <w:sz w:val="24"/>
      <w:szCs w:val="24"/>
    </w:rPr>
  </w:style>
  <w:style w:type="paragraph" w:customStyle="1" w:styleId="Default">
    <w:name w:val="Default"/>
    <w:rsid w:val="001C1A2E"/>
    <w:pPr>
      <w:autoSpaceDE w:val="0"/>
      <w:autoSpaceDN w:val="0"/>
      <w:adjustRightInd w:val="0"/>
    </w:pPr>
    <w:rPr>
      <w:rFonts w:ascii="EUAlbertina" w:hAnsi="EUAlbertina" w:cs="EUAlbertina"/>
      <w:color w:val="000000"/>
      <w:sz w:val="24"/>
      <w:szCs w:val="24"/>
    </w:rPr>
  </w:style>
  <w:style w:type="paragraph" w:styleId="FootnoteText">
    <w:name w:val="footnote text"/>
    <w:aliases w:val="Fußnotentext Char,Fußnotentext Char1 Char1,Fußnotentext Char Char Char Char,Fußnotentext Char1 Char Char Char,Fußnotentext Char Char,Fußnotentext Char1 Char Char Char Char,Fußnotentext Char Char Char Char Char Char,Fußnotentext Char1,Fußn"/>
    <w:basedOn w:val="Normal"/>
    <w:link w:val="FootnoteTextChar"/>
    <w:rsid w:val="001C1A2E"/>
    <w:rPr>
      <w:sz w:val="20"/>
      <w:szCs w:val="20"/>
    </w:rPr>
  </w:style>
  <w:style w:type="character" w:customStyle="1" w:styleId="FootnoteTextChar">
    <w:name w:val="Footnote Text Char"/>
    <w:aliases w:val="Fußnotentext Char Char1,Fußnotentext Char1 Char1 Char,Fußnotentext Char Char Char Char Char,Fußnotentext Char1 Char Char Char Char1,Fußnotentext Char Char Char,Fußnotentext Char1 Char Char Char Char Char,Fußnotentext Char1 Char"/>
    <w:basedOn w:val="DefaultParagraphFont"/>
    <w:link w:val="FootnoteText"/>
    <w:rsid w:val="001C1A2E"/>
  </w:style>
  <w:style w:type="character" w:styleId="FootnoteReference">
    <w:name w:val="footnote reference"/>
    <w:aliases w:val="Footnote Reference Number,SUPERS"/>
    <w:basedOn w:val="DefaultParagraphFont"/>
    <w:rsid w:val="001C1A2E"/>
    <w:rPr>
      <w:vertAlign w:val="superscript"/>
    </w:rPr>
  </w:style>
  <w:style w:type="character" w:customStyle="1" w:styleId="CommentTextChar">
    <w:name w:val="Comment Text Char"/>
    <w:basedOn w:val="DefaultParagraphFont"/>
    <w:link w:val="CommentText"/>
    <w:uiPriority w:val="99"/>
    <w:semiHidden/>
    <w:rsid w:val="00504184"/>
  </w:style>
  <w:style w:type="paragraph" w:customStyle="1" w:styleId="tv2131">
    <w:name w:val="tv2131"/>
    <w:basedOn w:val="Normal"/>
    <w:rsid w:val="00E76829"/>
    <w:pPr>
      <w:spacing w:line="360" w:lineRule="auto"/>
      <w:ind w:firstLine="300"/>
    </w:pPr>
    <w:rPr>
      <w:color w:val="414142"/>
      <w:sz w:val="20"/>
      <w:szCs w:val="20"/>
      <w:lang w:val="en-US" w:eastAsia="en-US"/>
    </w:rPr>
  </w:style>
  <w:style w:type="character" w:customStyle="1" w:styleId="st1">
    <w:name w:val="st1"/>
    <w:basedOn w:val="DefaultParagraphFont"/>
    <w:rsid w:val="00B224B8"/>
  </w:style>
  <w:style w:type="character" w:customStyle="1" w:styleId="FootnoteCharacters">
    <w:name w:val="Footnote Characters"/>
    <w:basedOn w:val="DefaultParagraphFont"/>
    <w:rsid w:val="00E43CCB"/>
    <w:rPr>
      <w:rFonts w:ascii="Arial" w:hAnsi="Arial" w:cs="Times New Roman" w:hint="default"/>
      <w:b/>
      <w:bCs w:val="0"/>
      <w:kern w:val="2"/>
      <w:sz w:val="20"/>
      <w:vertAlign w:val="superscript"/>
    </w:rPr>
  </w:style>
  <w:style w:type="character" w:customStyle="1" w:styleId="Heading2Char">
    <w:name w:val="Heading 2 Char"/>
    <w:basedOn w:val="DefaultParagraphFont"/>
    <w:link w:val="Heading2"/>
    <w:uiPriority w:val="9"/>
    <w:semiHidden/>
    <w:rsid w:val="00E43CCB"/>
    <w:rPr>
      <w:rFonts w:eastAsiaTheme="minorHAnsi"/>
      <w:sz w:val="28"/>
      <w:szCs w:val="28"/>
      <w:lang w:val="en-US" w:eastAsia="en-US"/>
    </w:rPr>
  </w:style>
  <w:style w:type="character" w:styleId="Emphasis">
    <w:name w:val="Emphasis"/>
    <w:basedOn w:val="DefaultParagraphFont"/>
    <w:uiPriority w:val="20"/>
    <w:qFormat/>
    <w:rsid w:val="00485689"/>
    <w:rPr>
      <w:b/>
      <w:bCs/>
      <w:i w:val="0"/>
      <w:iCs w:val="0"/>
    </w:rPr>
  </w:style>
  <w:style w:type="paragraph" w:styleId="PlainText">
    <w:name w:val="Plain Text"/>
    <w:basedOn w:val="Normal"/>
    <w:link w:val="PlainTextChar"/>
    <w:uiPriority w:val="99"/>
    <w:unhideWhenUsed/>
    <w:rsid w:val="008C3993"/>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8C3993"/>
    <w:rPr>
      <w:rFonts w:ascii="Calibri" w:eastAsiaTheme="minorHAnsi" w:hAnsi="Calibri" w:cstheme="minorBidi"/>
      <w:sz w:val="22"/>
      <w:szCs w:val="21"/>
      <w:lang w:eastAsia="en-US"/>
    </w:rPr>
  </w:style>
  <w:style w:type="character" w:customStyle="1" w:styleId="spelle">
    <w:name w:val="spelle"/>
    <w:basedOn w:val="DefaultParagraphFont"/>
    <w:rsid w:val="00287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49919">
      <w:bodyDiv w:val="1"/>
      <w:marLeft w:val="0"/>
      <w:marRight w:val="0"/>
      <w:marTop w:val="0"/>
      <w:marBottom w:val="0"/>
      <w:divBdr>
        <w:top w:val="none" w:sz="0" w:space="0" w:color="auto"/>
        <w:left w:val="none" w:sz="0" w:space="0" w:color="auto"/>
        <w:bottom w:val="none" w:sz="0" w:space="0" w:color="auto"/>
        <w:right w:val="none" w:sz="0" w:space="0" w:color="auto"/>
      </w:divBdr>
    </w:div>
    <w:div w:id="93289427">
      <w:bodyDiv w:val="1"/>
      <w:marLeft w:val="0"/>
      <w:marRight w:val="0"/>
      <w:marTop w:val="0"/>
      <w:marBottom w:val="0"/>
      <w:divBdr>
        <w:top w:val="none" w:sz="0" w:space="0" w:color="auto"/>
        <w:left w:val="none" w:sz="0" w:space="0" w:color="auto"/>
        <w:bottom w:val="none" w:sz="0" w:space="0" w:color="auto"/>
        <w:right w:val="none" w:sz="0" w:space="0" w:color="auto"/>
      </w:divBdr>
    </w:div>
    <w:div w:id="184832198">
      <w:bodyDiv w:val="1"/>
      <w:marLeft w:val="0"/>
      <w:marRight w:val="0"/>
      <w:marTop w:val="0"/>
      <w:marBottom w:val="0"/>
      <w:divBdr>
        <w:top w:val="none" w:sz="0" w:space="0" w:color="auto"/>
        <w:left w:val="none" w:sz="0" w:space="0" w:color="auto"/>
        <w:bottom w:val="none" w:sz="0" w:space="0" w:color="auto"/>
        <w:right w:val="none" w:sz="0" w:space="0" w:color="auto"/>
      </w:divBdr>
    </w:div>
    <w:div w:id="204368489">
      <w:bodyDiv w:val="1"/>
      <w:marLeft w:val="0"/>
      <w:marRight w:val="0"/>
      <w:marTop w:val="0"/>
      <w:marBottom w:val="0"/>
      <w:divBdr>
        <w:top w:val="none" w:sz="0" w:space="0" w:color="auto"/>
        <w:left w:val="none" w:sz="0" w:space="0" w:color="auto"/>
        <w:bottom w:val="none" w:sz="0" w:space="0" w:color="auto"/>
        <w:right w:val="none" w:sz="0" w:space="0" w:color="auto"/>
      </w:divBdr>
    </w:div>
    <w:div w:id="299237573">
      <w:bodyDiv w:val="1"/>
      <w:marLeft w:val="0"/>
      <w:marRight w:val="0"/>
      <w:marTop w:val="0"/>
      <w:marBottom w:val="0"/>
      <w:divBdr>
        <w:top w:val="none" w:sz="0" w:space="0" w:color="auto"/>
        <w:left w:val="none" w:sz="0" w:space="0" w:color="auto"/>
        <w:bottom w:val="none" w:sz="0" w:space="0" w:color="auto"/>
        <w:right w:val="none" w:sz="0" w:space="0" w:color="auto"/>
      </w:divBdr>
    </w:div>
    <w:div w:id="308019381">
      <w:bodyDiv w:val="1"/>
      <w:marLeft w:val="0"/>
      <w:marRight w:val="0"/>
      <w:marTop w:val="0"/>
      <w:marBottom w:val="0"/>
      <w:divBdr>
        <w:top w:val="none" w:sz="0" w:space="0" w:color="auto"/>
        <w:left w:val="none" w:sz="0" w:space="0" w:color="auto"/>
        <w:bottom w:val="none" w:sz="0" w:space="0" w:color="auto"/>
        <w:right w:val="none" w:sz="0" w:space="0" w:color="auto"/>
      </w:divBdr>
    </w:div>
    <w:div w:id="426969646">
      <w:bodyDiv w:val="1"/>
      <w:marLeft w:val="0"/>
      <w:marRight w:val="0"/>
      <w:marTop w:val="0"/>
      <w:marBottom w:val="0"/>
      <w:divBdr>
        <w:top w:val="none" w:sz="0" w:space="0" w:color="auto"/>
        <w:left w:val="none" w:sz="0" w:space="0" w:color="auto"/>
        <w:bottom w:val="none" w:sz="0" w:space="0" w:color="auto"/>
        <w:right w:val="none" w:sz="0" w:space="0" w:color="auto"/>
      </w:divBdr>
    </w:div>
    <w:div w:id="464272780">
      <w:bodyDiv w:val="1"/>
      <w:marLeft w:val="0"/>
      <w:marRight w:val="0"/>
      <w:marTop w:val="0"/>
      <w:marBottom w:val="0"/>
      <w:divBdr>
        <w:top w:val="none" w:sz="0" w:space="0" w:color="auto"/>
        <w:left w:val="none" w:sz="0" w:space="0" w:color="auto"/>
        <w:bottom w:val="none" w:sz="0" w:space="0" w:color="auto"/>
        <w:right w:val="none" w:sz="0" w:space="0" w:color="auto"/>
      </w:divBdr>
    </w:div>
    <w:div w:id="479882697">
      <w:bodyDiv w:val="1"/>
      <w:marLeft w:val="0"/>
      <w:marRight w:val="0"/>
      <w:marTop w:val="0"/>
      <w:marBottom w:val="0"/>
      <w:divBdr>
        <w:top w:val="none" w:sz="0" w:space="0" w:color="auto"/>
        <w:left w:val="none" w:sz="0" w:space="0" w:color="auto"/>
        <w:bottom w:val="none" w:sz="0" w:space="0" w:color="auto"/>
        <w:right w:val="none" w:sz="0" w:space="0" w:color="auto"/>
      </w:divBdr>
    </w:div>
    <w:div w:id="535847057">
      <w:bodyDiv w:val="1"/>
      <w:marLeft w:val="0"/>
      <w:marRight w:val="0"/>
      <w:marTop w:val="0"/>
      <w:marBottom w:val="0"/>
      <w:divBdr>
        <w:top w:val="none" w:sz="0" w:space="0" w:color="auto"/>
        <w:left w:val="none" w:sz="0" w:space="0" w:color="auto"/>
        <w:bottom w:val="none" w:sz="0" w:space="0" w:color="auto"/>
        <w:right w:val="none" w:sz="0" w:space="0" w:color="auto"/>
      </w:divBdr>
      <w:divsChild>
        <w:div w:id="67964736">
          <w:marLeft w:val="0"/>
          <w:marRight w:val="0"/>
          <w:marTop w:val="0"/>
          <w:marBottom w:val="0"/>
          <w:divBdr>
            <w:top w:val="none" w:sz="0" w:space="0" w:color="auto"/>
            <w:left w:val="none" w:sz="0" w:space="0" w:color="auto"/>
            <w:bottom w:val="none" w:sz="0" w:space="0" w:color="auto"/>
            <w:right w:val="none" w:sz="0" w:space="0" w:color="auto"/>
          </w:divBdr>
          <w:divsChild>
            <w:div w:id="491412249">
              <w:marLeft w:val="0"/>
              <w:marRight w:val="0"/>
              <w:marTop w:val="0"/>
              <w:marBottom w:val="0"/>
              <w:divBdr>
                <w:top w:val="none" w:sz="0" w:space="0" w:color="auto"/>
                <w:left w:val="none" w:sz="0" w:space="0" w:color="auto"/>
                <w:bottom w:val="none" w:sz="0" w:space="0" w:color="auto"/>
                <w:right w:val="none" w:sz="0" w:space="0" w:color="auto"/>
              </w:divBdr>
              <w:divsChild>
                <w:div w:id="605159538">
                  <w:marLeft w:val="0"/>
                  <w:marRight w:val="0"/>
                  <w:marTop w:val="0"/>
                  <w:marBottom w:val="0"/>
                  <w:divBdr>
                    <w:top w:val="none" w:sz="0" w:space="0" w:color="auto"/>
                    <w:left w:val="none" w:sz="0" w:space="0" w:color="auto"/>
                    <w:bottom w:val="none" w:sz="0" w:space="0" w:color="auto"/>
                    <w:right w:val="none" w:sz="0" w:space="0" w:color="auto"/>
                  </w:divBdr>
                  <w:divsChild>
                    <w:div w:id="1719360232">
                      <w:marLeft w:val="0"/>
                      <w:marRight w:val="0"/>
                      <w:marTop w:val="0"/>
                      <w:marBottom w:val="0"/>
                      <w:divBdr>
                        <w:top w:val="none" w:sz="0" w:space="0" w:color="auto"/>
                        <w:left w:val="none" w:sz="0" w:space="0" w:color="auto"/>
                        <w:bottom w:val="none" w:sz="0" w:space="0" w:color="auto"/>
                        <w:right w:val="none" w:sz="0" w:space="0" w:color="auto"/>
                      </w:divBdr>
                      <w:divsChild>
                        <w:div w:id="21511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374433">
      <w:bodyDiv w:val="1"/>
      <w:marLeft w:val="0"/>
      <w:marRight w:val="0"/>
      <w:marTop w:val="0"/>
      <w:marBottom w:val="0"/>
      <w:divBdr>
        <w:top w:val="none" w:sz="0" w:space="0" w:color="auto"/>
        <w:left w:val="none" w:sz="0" w:space="0" w:color="auto"/>
        <w:bottom w:val="none" w:sz="0" w:space="0" w:color="auto"/>
        <w:right w:val="none" w:sz="0" w:space="0" w:color="auto"/>
      </w:divBdr>
    </w:div>
    <w:div w:id="584462633">
      <w:bodyDiv w:val="1"/>
      <w:marLeft w:val="0"/>
      <w:marRight w:val="0"/>
      <w:marTop w:val="0"/>
      <w:marBottom w:val="0"/>
      <w:divBdr>
        <w:top w:val="none" w:sz="0" w:space="0" w:color="auto"/>
        <w:left w:val="none" w:sz="0" w:space="0" w:color="auto"/>
        <w:bottom w:val="none" w:sz="0" w:space="0" w:color="auto"/>
        <w:right w:val="none" w:sz="0" w:space="0" w:color="auto"/>
      </w:divBdr>
    </w:div>
    <w:div w:id="590046809">
      <w:bodyDiv w:val="1"/>
      <w:marLeft w:val="0"/>
      <w:marRight w:val="0"/>
      <w:marTop w:val="0"/>
      <w:marBottom w:val="0"/>
      <w:divBdr>
        <w:top w:val="none" w:sz="0" w:space="0" w:color="auto"/>
        <w:left w:val="none" w:sz="0" w:space="0" w:color="auto"/>
        <w:bottom w:val="none" w:sz="0" w:space="0" w:color="auto"/>
        <w:right w:val="none" w:sz="0" w:space="0" w:color="auto"/>
      </w:divBdr>
    </w:div>
    <w:div w:id="960842574">
      <w:bodyDiv w:val="1"/>
      <w:marLeft w:val="0"/>
      <w:marRight w:val="0"/>
      <w:marTop w:val="0"/>
      <w:marBottom w:val="0"/>
      <w:divBdr>
        <w:top w:val="none" w:sz="0" w:space="0" w:color="auto"/>
        <w:left w:val="none" w:sz="0" w:space="0" w:color="auto"/>
        <w:bottom w:val="none" w:sz="0" w:space="0" w:color="auto"/>
        <w:right w:val="none" w:sz="0" w:space="0" w:color="auto"/>
      </w:divBdr>
    </w:div>
    <w:div w:id="980694929">
      <w:bodyDiv w:val="1"/>
      <w:marLeft w:val="0"/>
      <w:marRight w:val="0"/>
      <w:marTop w:val="0"/>
      <w:marBottom w:val="0"/>
      <w:divBdr>
        <w:top w:val="none" w:sz="0" w:space="0" w:color="auto"/>
        <w:left w:val="none" w:sz="0" w:space="0" w:color="auto"/>
        <w:bottom w:val="none" w:sz="0" w:space="0" w:color="auto"/>
        <w:right w:val="none" w:sz="0" w:space="0" w:color="auto"/>
      </w:divBdr>
    </w:div>
    <w:div w:id="1050304336">
      <w:bodyDiv w:val="1"/>
      <w:marLeft w:val="0"/>
      <w:marRight w:val="0"/>
      <w:marTop w:val="0"/>
      <w:marBottom w:val="0"/>
      <w:divBdr>
        <w:top w:val="none" w:sz="0" w:space="0" w:color="auto"/>
        <w:left w:val="none" w:sz="0" w:space="0" w:color="auto"/>
        <w:bottom w:val="none" w:sz="0" w:space="0" w:color="auto"/>
        <w:right w:val="none" w:sz="0" w:space="0" w:color="auto"/>
      </w:divBdr>
    </w:div>
    <w:div w:id="1165128645">
      <w:bodyDiv w:val="1"/>
      <w:marLeft w:val="0"/>
      <w:marRight w:val="0"/>
      <w:marTop w:val="0"/>
      <w:marBottom w:val="0"/>
      <w:divBdr>
        <w:top w:val="none" w:sz="0" w:space="0" w:color="auto"/>
        <w:left w:val="none" w:sz="0" w:space="0" w:color="auto"/>
        <w:bottom w:val="none" w:sz="0" w:space="0" w:color="auto"/>
        <w:right w:val="none" w:sz="0" w:space="0" w:color="auto"/>
      </w:divBdr>
    </w:div>
    <w:div w:id="1278757178">
      <w:bodyDiv w:val="1"/>
      <w:marLeft w:val="0"/>
      <w:marRight w:val="0"/>
      <w:marTop w:val="0"/>
      <w:marBottom w:val="0"/>
      <w:divBdr>
        <w:top w:val="none" w:sz="0" w:space="0" w:color="auto"/>
        <w:left w:val="none" w:sz="0" w:space="0" w:color="auto"/>
        <w:bottom w:val="none" w:sz="0" w:space="0" w:color="auto"/>
        <w:right w:val="none" w:sz="0" w:space="0" w:color="auto"/>
      </w:divBdr>
    </w:div>
    <w:div w:id="1317152076">
      <w:bodyDiv w:val="1"/>
      <w:marLeft w:val="0"/>
      <w:marRight w:val="0"/>
      <w:marTop w:val="0"/>
      <w:marBottom w:val="0"/>
      <w:divBdr>
        <w:top w:val="none" w:sz="0" w:space="0" w:color="auto"/>
        <w:left w:val="none" w:sz="0" w:space="0" w:color="auto"/>
        <w:bottom w:val="none" w:sz="0" w:space="0" w:color="auto"/>
        <w:right w:val="none" w:sz="0" w:space="0" w:color="auto"/>
      </w:divBdr>
    </w:div>
    <w:div w:id="1319072657">
      <w:bodyDiv w:val="1"/>
      <w:marLeft w:val="0"/>
      <w:marRight w:val="0"/>
      <w:marTop w:val="0"/>
      <w:marBottom w:val="0"/>
      <w:divBdr>
        <w:top w:val="none" w:sz="0" w:space="0" w:color="auto"/>
        <w:left w:val="none" w:sz="0" w:space="0" w:color="auto"/>
        <w:bottom w:val="none" w:sz="0" w:space="0" w:color="auto"/>
        <w:right w:val="none" w:sz="0" w:space="0" w:color="auto"/>
      </w:divBdr>
    </w:div>
    <w:div w:id="1538621217">
      <w:bodyDiv w:val="1"/>
      <w:marLeft w:val="0"/>
      <w:marRight w:val="0"/>
      <w:marTop w:val="0"/>
      <w:marBottom w:val="0"/>
      <w:divBdr>
        <w:top w:val="none" w:sz="0" w:space="0" w:color="auto"/>
        <w:left w:val="none" w:sz="0" w:space="0" w:color="auto"/>
        <w:bottom w:val="none" w:sz="0" w:space="0" w:color="auto"/>
        <w:right w:val="none" w:sz="0" w:space="0" w:color="auto"/>
      </w:divBdr>
      <w:divsChild>
        <w:div w:id="2050252582">
          <w:marLeft w:val="0"/>
          <w:marRight w:val="0"/>
          <w:marTop w:val="0"/>
          <w:marBottom w:val="0"/>
          <w:divBdr>
            <w:top w:val="none" w:sz="0" w:space="0" w:color="auto"/>
            <w:left w:val="none" w:sz="0" w:space="0" w:color="auto"/>
            <w:bottom w:val="none" w:sz="0" w:space="0" w:color="auto"/>
            <w:right w:val="none" w:sz="0" w:space="0" w:color="auto"/>
          </w:divBdr>
          <w:divsChild>
            <w:div w:id="1779719245">
              <w:marLeft w:val="0"/>
              <w:marRight w:val="0"/>
              <w:marTop w:val="0"/>
              <w:marBottom w:val="0"/>
              <w:divBdr>
                <w:top w:val="none" w:sz="0" w:space="0" w:color="auto"/>
                <w:left w:val="none" w:sz="0" w:space="0" w:color="auto"/>
                <w:bottom w:val="none" w:sz="0" w:space="0" w:color="auto"/>
                <w:right w:val="none" w:sz="0" w:space="0" w:color="auto"/>
              </w:divBdr>
              <w:divsChild>
                <w:div w:id="1066300103">
                  <w:marLeft w:val="0"/>
                  <w:marRight w:val="0"/>
                  <w:marTop w:val="0"/>
                  <w:marBottom w:val="0"/>
                  <w:divBdr>
                    <w:top w:val="none" w:sz="0" w:space="0" w:color="auto"/>
                    <w:left w:val="none" w:sz="0" w:space="0" w:color="auto"/>
                    <w:bottom w:val="none" w:sz="0" w:space="0" w:color="auto"/>
                    <w:right w:val="none" w:sz="0" w:space="0" w:color="auto"/>
                  </w:divBdr>
                  <w:divsChild>
                    <w:div w:id="1186098779">
                      <w:marLeft w:val="0"/>
                      <w:marRight w:val="0"/>
                      <w:marTop w:val="0"/>
                      <w:marBottom w:val="0"/>
                      <w:divBdr>
                        <w:top w:val="none" w:sz="0" w:space="0" w:color="auto"/>
                        <w:left w:val="none" w:sz="0" w:space="0" w:color="auto"/>
                        <w:bottom w:val="none" w:sz="0" w:space="0" w:color="auto"/>
                        <w:right w:val="none" w:sz="0" w:space="0" w:color="auto"/>
                      </w:divBdr>
                    </w:div>
                    <w:div w:id="720203338">
                      <w:marLeft w:val="0"/>
                      <w:marRight w:val="0"/>
                      <w:marTop w:val="0"/>
                      <w:marBottom w:val="0"/>
                      <w:divBdr>
                        <w:top w:val="none" w:sz="0" w:space="0" w:color="auto"/>
                        <w:left w:val="none" w:sz="0" w:space="0" w:color="auto"/>
                        <w:bottom w:val="none" w:sz="0" w:space="0" w:color="auto"/>
                        <w:right w:val="none" w:sz="0" w:space="0" w:color="auto"/>
                      </w:divBdr>
                      <w:divsChild>
                        <w:div w:id="195702862">
                          <w:marLeft w:val="0"/>
                          <w:marRight w:val="0"/>
                          <w:marTop w:val="0"/>
                          <w:marBottom w:val="0"/>
                          <w:divBdr>
                            <w:top w:val="none" w:sz="0" w:space="0" w:color="auto"/>
                            <w:left w:val="none" w:sz="0" w:space="0" w:color="auto"/>
                            <w:bottom w:val="none" w:sz="0" w:space="0" w:color="auto"/>
                            <w:right w:val="none" w:sz="0" w:space="0" w:color="auto"/>
                          </w:divBdr>
                          <w:divsChild>
                            <w:div w:id="1311204950">
                              <w:marLeft w:val="0"/>
                              <w:marRight w:val="0"/>
                              <w:marTop w:val="0"/>
                              <w:marBottom w:val="0"/>
                              <w:divBdr>
                                <w:top w:val="none" w:sz="0" w:space="0" w:color="auto"/>
                                <w:left w:val="none" w:sz="0" w:space="0" w:color="auto"/>
                                <w:bottom w:val="none" w:sz="0" w:space="0" w:color="auto"/>
                                <w:right w:val="none" w:sz="0" w:space="0" w:color="auto"/>
                              </w:divBdr>
                            </w:div>
                            <w:div w:id="1103383204">
                              <w:marLeft w:val="0"/>
                              <w:marRight w:val="0"/>
                              <w:marTop w:val="0"/>
                              <w:marBottom w:val="0"/>
                              <w:divBdr>
                                <w:top w:val="none" w:sz="0" w:space="0" w:color="auto"/>
                                <w:left w:val="none" w:sz="0" w:space="0" w:color="auto"/>
                                <w:bottom w:val="none" w:sz="0" w:space="0" w:color="auto"/>
                                <w:right w:val="none" w:sz="0" w:space="0" w:color="auto"/>
                              </w:divBdr>
                              <w:divsChild>
                                <w:div w:id="10959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574177">
              <w:marLeft w:val="0"/>
              <w:marRight w:val="0"/>
              <w:marTop w:val="0"/>
              <w:marBottom w:val="0"/>
              <w:divBdr>
                <w:top w:val="none" w:sz="0" w:space="0" w:color="auto"/>
                <w:left w:val="none" w:sz="0" w:space="0" w:color="auto"/>
                <w:bottom w:val="none" w:sz="0" w:space="0" w:color="auto"/>
                <w:right w:val="none" w:sz="0" w:space="0" w:color="auto"/>
              </w:divBdr>
              <w:divsChild>
                <w:div w:id="276720843">
                  <w:marLeft w:val="0"/>
                  <w:marRight w:val="0"/>
                  <w:marTop w:val="0"/>
                  <w:marBottom w:val="0"/>
                  <w:divBdr>
                    <w:top w:val="none" w:sz="0" w:space="0" w:color="auto"/>
                    <w:left w:val="none" w:sz="0" w:space="0" w:color="auto"/>
                    <w:bottom w:val="none" w:sz="0" w:space="0" w:color="auto"/>
                    <w:right w:val="none" w:sz="0" w:space="0" w:color="auto"/>
                  </w:divBdr>
                </w:div>
                <w:div w:id="1464882537">
                  <w:marLeft w:val="0"/>
                  <w:marRight w:val="0"/>
                  <w:marTop w:val="0"/>
                  <w:marBottom w:val="0"/>
                  <w:divBdr>
                    <w:top w:val="none" w:sz="0" w:space="0" w:color="auto"/>
                    <w:left w:val="none" w:sz="0" w:space="0" w:color="auto"/>
                    <w:bottom w:val="none" w:sz="0" w:space="0" w:color="auto"/>
                    <w:right w:val="none" w:sz="0" w:space="0" w:color="auto"/>
                  </w:divBdr>
                </w:div>
                <w:div w:id="1275747410">
                  <w:marLeft w:val="0"/>
                  <w:marRight w:val="0"/>
                  <w:marTop w:val="0"/>
                  <w:marBottom w:val="0"/>
                  <w:divBdr>
                    <w:top w:val="none" w:sz="0" w:space="0" w:color="auto"/>
                    <w:left w:val="none" w:sz="0" w:space="0" w:color="auto"/>
                    <w:bottom w:val="none" w:sz="0" w:space="0" w:color="auto"/>
                    <w:right w:val="none" w:sz="0" w:space="0" w:color="auto"/>
                  </w:divBdr>
                </w:div>
                <w:div w:id="1348749977">
                  <w:marLeft w:val="0"/>
                  <w:marRight w:val="0"/>
                  <w:marTop w:val="0"/>
                  <w:marBottom w:val="0"/>
                  <w:divBdr>
                    <w:top w:val="none" w:sz="0" w:space="0" w:color="auto"/>
                    <w:left w:val="none" w:sz="0" w:space="0" w:color="auto"/>
                    <w:bottom w:val="none" w:sz="0" w:space="0" w:color="auto"/>
                    <w:right w:val="none" w:sz="0" w:space="0" w:color="auto"/>
                  </w:divBdr>
                </w:div>
                <w:div w:id="2041737455">
                  <w:marLeft w:val="0"/>
                  <w:marRight w:val="0"/>
                  <w:marTop w:val="0"/>
                  <w:marBottom w:val="0"/>
                  <w:divBdr>
                    <w:top w:val="none" w:sz="0" w:space="0" w:color="auto"/>
                    <w:left w:val="none" w:sz="0" w:space="0" w:color="auto"/>
                    <w:bottom w:val="none" w:sz="0" w:space="0" w:color="auto"/>
                    <w:right w:val="none" w:sz="0" w:space="0" w:color="auto"/>
                  </w:divBdr>
                </w:div>
                <w:div w:id="757597442">
                  <w:marLeft w:val="0"/>
                  <w:marRight w:val="0"/>
                  <w:marTop w:val="0"/>
                  <w:marBottom w:val="0"/>
                  <w:divBdr>
                    <w:top w:val="none" w:sz="0" w:space="0" w:color="auto"/>
                    <w:left w:val="none" w:sz="0" w:space="0" w:color="auto"/>
                    <w:bottom w:val="none" w:sz="0" w:space="0" w:color="auto"/>
                    <w:right w:val="none" w:sz="0" w:space="0" w:color="auto"/>
                  </w:divBdr>
                </w:div>
                <w:div w:id="457577568">
                  <w:marLeft w:val="0"/>
                  <w:marRight w:val="0"/>
                  <w:marTop w:val="0"/>
                  <w:marBottom w:val="0"/>
                  <w:divBdr>
                    <w:top w:val="none" w:sz="0" w:space="0" w:color="auto"/>
                    <w:left w:val="none" w:sz="0" w:space="0" w:color="auto"/>
                    <w:bottom w:val="none" w:sz="0" w:space="0" w:color="auto"/>
                    <w:right w:val="none" w:sz="0" w:space="0" w:color="auto"/>
                  </w:divBdr>
                </w:div>
                <w:div w:id="726732297">
                  <w:marLeft w:val="0"/>
                  <w:marRight w:val="0"/>
                  <w:marTop w:val="0"/>
                  <w:marBottom w:val="0"/>
                  <w:divBdr>
                    <w:top w:val="none" w:sz="0" w:space="0" w:color="auto"/>
                    <w:left w:val="none" w:sz="0" w:space="0" w:color="auto"/>
                    <w:bottom w:val="none" w:sz="0" w:space="0" w:color="auto"/>
                    <w:right w:val="none" w:sz="0" w:space="0" w:color="auto"/>
                  </w:divBdr>
                </w:div>
                <w:div w:id="2072194082">
                  <w:marLeft w:val="0"/>
                  <w:marRight w:val="0"/>
                  <w:marTop w:val="0"/>
                  <w:marBottom w:val="0"/>
                  <w:divBdr>
                    <w:top w:val="none" w:sz="0" w:space="0" w:color="auto"/>
                    <w:left w:val="none" w:sz="0" w:space="0" w:color="auto"/>
                    <w:bottom w:val="none" w:sz="0" w:space="0" w:color="auto"/>
                    <w:right w:val="none" w:sz="0" w:space="0" w:color="auto"/>
                  </w:divBdr>
                </w:div>
                <w:div w:id="688796827">
                  <w:marLeft w:val="0"/>
                  <w:marRight w:val="0"/>
                  <w:marTop w:val="0"/>
                  <w:marBottom w:val="0"/>
                  <w:divBdr>
                    <w:top w:val="none" w:sz="0" w:space="0" w:color="auto"/>
                    <w:left w:val="none" w:sz="0" w:space="0" w:color="auto"/>
                    <w:bottom w:val="none" w:sz="0" w:space="0" w:color="auto"/>
                    <w:right w:val="none" w:sz="0" w:space="0" w:color="auto"/>
                  </w:divBdr>
                </w:div>
                <w:div w:id="717364581">
                  <w:marLeft w:val="0"/>
                  <w:marRight w:val="0"/>
                  <w:marTop w:val="0"/>
                  <w:marBottom w:val="0"/>
                  <w:divBdr>
                    <w:top w:val="none" w:sz="0" w:space="0" w:color="auto"/>
                    <w:left w:val="none" w:sz="0" w:space="0" w:color="auto"/>
                    <w:bottom w:val="none" w:sz="0" w:space="0" w:color="auto"/>
                    <w:right w:val="none" w:sz="0" w:space="0" w:color="auto"/>
                  </w:divBdr>
                </w:div>
                <w:div w:id="909997049">
                  <w:marLeft w:val="0"/>
                  <w:marRight w:val="0"/>
                  <w:marTop w:val="0"/>
                  <w:marBottom w:val="0"/>
                  <w:divBdr>
                    <w:top w:val="none" w:sz="0" w:space="0" w:color="auto"/>
                    <w:left w:val="none" w:sz="0" w:space="0" w:color="auto"/>
                    <w:bottom w:val="none" w:sz="0" w:space="0" w:color="auto"/>
                    <w:right w:val="none" w:sz="0" w:space="0" w:color="auto"/>
                  </w:divBdr>
                </w:div>
                <w:div w:id="795221397">
                  <w:marLeft w:val="0"/>
                  <w:marRight w:val="0"/>
                  <w:marTop w:val="0"/>
                  <w:marBottom w:val="0"/>
                  <w:divBdr>
                    <w:top w:val="none" w:sz="0" w:space="0" w:color="auto"/>
                    <w:left w:val="none" w:sz="0" w:space="0" w:color="auto"/>
                    <w:bottom w:val="none" w:sz="0" w:space="0" w:color="auto"/>
                    <w:right w:val="none" w:sz="0" w:space="0" w:color="auto"/>
                  </w:divBdr>
                </w:div>
                <w:div w:id="1710109962">
                  <w:marLeft w:val="0"/>
                  <w:marRight w:val="0"/>
                  <w:marTop w:val="0"/>
                  <w:marBottom w:val="0"/>
                  <w:divBdr>
                    <w:top w:val="none" w:sz="0" w:space="0" w:color="auto"/>
                    <w:left w:val="none" w:sz="0" w:space="0" w:color="auto"/>
                    <w:bottom w:val="none" w:sz="0" w:space="0" w:color="auto"/>
                    <w:right w:val="none" w:sz="0" w:space="0" w:color="auto"/>
                  </w:divBdr>
                </w:div>
                <w:div w:id="1232353508">
                  <w:marLeft w:val="0"/>
                  <w:marRight w:val="0"/>
                  <w:marTop w:val="0"/>
                  <w:marBottom w:val="0"/>
                  <w:divBdr>
                    <w:top w:val="none" w:sz="0" w:space="0" w:color="auto"/>
                    <w:left w:val="none" w:sz="0" w:space="0" w:color="auto"/>
                    <w:bottom w:val="none" w:sz="0" w:space="0" w:color="auto"/>
                    <w:right w:val="none" w:sz="0" w:space="0" w:color="auto"/>
                  </w:divBdr>
                </w:div>
                <w:div w:id="499387663">
                  <w:marLeft w:val="0"/>
                  <w:marRight w:val="0"/>
                  <w:marTop w:val="0"/>
                  <w:marBottom w:val="0"/>
                  <w:divBdr>
                    <w:top w:val="none" w:sz="0" w:space="0" w:color="auto"/>
                    <w:left w:val="none" w:sz="0" w:space="0" w:color="auto"/>
                    <w:bottom w:val="none" w:sz="0" w:space="0" w:color="auto"/>
                    <w:right w:val="none" w:sz="0" w:space="0" w:color="auto"/>
                  </w:divBdr>
                </w:div>
                <w:div w:id="70125827">
                  <w:marLeft w:val="0"/>
                  <w:marRight w:val="0"/>
                  <w:marTop w:val="0"/>
                  <w:marBottom w:val="0"/>
                  <w:divBdr>
                    <w:top w:val="none" w:sz="0" w:space="0" w:color="auto"/>
                    <w:left w:val="none" w:sz="0" w:space="0" w:color="auto"/>
                    <w:bottom w:val="none" w:sz="0" w:space="0" w:color="auto"/>
                    <w:right w:val="none" w:sz="0" w:space="0" w:color="auto"/>
                  </w:divBdr>
                </w:div>
                <w:div w:id="838468338">
                  <w:marLeft w:val="0"/>
                  <w:marRight w:val="0"/>
                  <w:marTop w:val="0"/>
                  <w:marBottom w:val="0"/>
                  <w:divBdr>
                    <w:top w:val="none" w:sz="0" w:space="0" w:color="auto"/>
                    <w:left w:val="none" w:sz="0" w:space="0" w:color="auto"/>
                    <w:bottom w:val="none" w:sz="0" w:space="0" w:color="auto"/>
                    <w:right w:val="none" w:sz="0" w:space="0" w:color="auto"/>
                  </w:divBdr>
                </w:div>
                <w:div w:id="138963908">
                  <w:marLeft w:val="0"/>
                  <w:marRight w:val="0"/>
                  <w:marTop w:val="0"/>
                  <w:marBottom w:val="0"/>
                  <w:divBdr>
                    <w:top w:val="none" w:sz="0" w:space="0" w:color="auto"/>
                    <w:left w:val="none" w:sz="0" w:space="0" w:color="auto"/>
                    <w:bottom w:val="none" w:sz="0" w:space="0" w:color="auto"/>
                    <w:right w:val="none" w:sz="0" w:space="0" w:color="auto"/>
                  </w:divBdr>
                </w:div>
                <w:div w:id="1876455915">
                  <w:marLeft w:val="0"/>
                  <w:marRight w:val="0"/>
                  <w:marTop w:val="0"/>
                  <w:marBottom w:val="0"/>
                  <w:divBdr>
                    <w:top w:val="none" w:sz="0" w:space="0" w:color="auto"/>
                    <w:left w:val="none" w:sz="0" w:space="0" w:color="auto"/>
                    <w:bottom w:val="none" w:sz="0" w:space="0" w:color="auto"/>
                    <w:right w:val="none" w:sz="0" w:space="0" w:color="auto"/>
                  </w:divBdr>
                </w:div>
                <w:div w:id="1691032502">
                  <w:marLeft w:val="0"/>
                  <w:marRight w:val="0"/>
                  <w:marTop w:val="0"/>
                  <w:marBottom w:val="0"/>
                  <w:divBdr>
                    <w:top w:val="none" w:sz="0" w:space="0" w:color="auto"/>
                    <w:left w:val="none" w:sz="0" w:space="0" w:color="auto"/>
                    <w:bottom w:val="none" w:sz="0" w:space="0" w:color="auto"/>
                    <w:right w:val="none" w:sz="0" w:space="0" w:color="auto"/>
                  </w:divBdr>
                </w:div>
                <w:div w:id="775295814">
                  <w:marLeft w:val="0"/>
                  <w:marRight w:val="0"/>
                  <w:marTop w:val="0"/>
                  <w:marBottom w:val="0"/>
                  <w:divBdr>
                    <w:top w:val="none" w:sz="0" w:space="0" w:color="auto"/>
                    <w:left w:val="none" w:sz="0" w:space="0" w:color="auto"/>
                    <w:bottom w:val="none" w:sz="0" w:space="0" w:color="auto"/>
                    <w:right w:val="none" w:sz="0" w:space="0" w:color="auto"/>
                  </w:divBdr>
                </w:div>
                <w:div w:id="20017317">
                  <w:marLeft w:val="0"/>
                  <w:marRight w:val="0"/>
                  <w:marTop w:val="0"/>
                  <w:marBottom w:val="0"/>
                  <w:divBdr>
                    <w:top w:val="none" w:sz="0" w:space="0" w:color="auto"/>
                    <w:left w:val="none" w:sz="0" w:space="0" w:color="auto"/>
                    <w:bottom w:val="none" w:sz="0" w:space="0" w:color="auto"/>
                    <w:right w:val="none" w:sz="0" w:space="0" w:color="auto"/>
                  </w:divBdr>
                </w:div>
                <w:div w:id="422605735">
                  <w:marLeft w:val="0"/>
                  <w:marRight w:val="0"/>
                  <w:marTop w:val="0"/>
                  <w:marBottom w:val="0"/>
                  <w:divBdr>
                    <w:top w:val="none" w:sz="0" w:space="0" w:color="auto"/>
                    <w:left w:val="none" w:sz="0" w:space="0" w:color="auto"/>
                    <w:bottom w:val="none" w:sz="0" w:space="0" w:color="auto"/>
                    <w:right w:val="none" w:sz="0" w:space="0" w:color="auto"/>
                  </w:divBdr>
                </w:div>
              </w:divsChild>
            </w:div>
            <w:div w:id="417335302">
              <w:marLeft w:val="0"/>
              <w:marRight w:val="0"/>
              <w:marTop w:val="0"/>
              <w:marBottom w:val="0"/>
              <w:divBdr>
                <w:top w:val="none" w:sz="0" w:space="0" w:color="auto"/>
                <w:left w:val="none" w:sz="0" w:space="0" w:color="auto"/>
                <w:bottom w:val="none" w:sz="0" w:space="0" w:color="auto"/>
                <w:right w:val="none" w:sz="0" w:space="0" w:color="auto"/>
              </w:divBdr>
              <w:divsChild>
                <w:div w:id="1120223991">
                  <w:marLeft w:val="0"/>
                  <w:marRight w:val="0"/>
                  <w:marTop w:val="0"/>
                  <w:marBottom w:val="0"/>
                  <w:divBdr>
                    <w:top w:val="none" w:sz="0" w:space="0" w:color="auto"/>
                    <w:left w:val="none" w:sz="0" w:space="0" w:color="auto"/>
                    <w:bottom w:val="none" w:sz="0" w:space="0" w:color="auto"/>
                    <w:right w:val="none" w:sz="0" w:space="0" w:color="auto"/>
                  </w:divBdr>
                  <w:divsChild>
                    <w:div w:id="1694190980">
                      <w:marLeft w:val="0"/>
                      <w:marRight w:val="0"/>
                      <w:marTop w:val="0"/>
                      <w:marBottom w:val="0"/>
                      <w:divBdr>
                        <w:top w:val="none" w:sz="0" w:space="0" w:color="auto"/>
                        <w:left w:val="none" w:sz="0" w:space="0" w:color="auto"/>
                        <w:bottom w:val="none" w:sz="0" w:space="0" w:color="auto"/>
                        <w:right w:val="none" w:sz="0" w:space="0" w:color="auto"/>
                      </w:divBdr>
                    </w:div>
                    <w:div w:id="160164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59465">
              <w:marLeft w:val="0"/>
              <w:marRight w:val="0"/>
              <w:marTop w:val="0"/>
              <w:marBottom w:val="0"/>
              <w:divBdr>
                <w:top w:val="none" w:sz="0" w:space="0" w:color="auto"/>
                <w:left w:val="none" w:sz="0" w:space="0" w:color="auto"/>
                <w:bottom w:val="none" w:sz="0" w:space="0" w:color="auto"/>
                <w:right w:val="none" w:sz="0" w:space="0" w:color="auto"/>
              </w:divBdr>
              <w:divsChild>
                <w:div w:id="1660773115">
                  <w:marLeft w:val="0"/>
                  <w:marRight w:val="0"/>
                  <w:marTop w:val="0"/>
                  <w:marBottom w:val="0"/>
                  <w:divBdr>
                    <w:top w:val="none" w:sz="0" w:space="0" w:color="auto"/>
                    <w:left w:val="none" w:sz="0" w:space="0" w:color="auto"/>
                    <w:bottom w:val="none" w:sz="0" w:space="0" w:color="auto"/>
                    <w:right w:val="none" w:sz="0" w:space="0" w:color="auto"/>
                  </w:divBdr>
                </w:div>
              </w:divsChild>
            </w:div>
            <w:div w:id="838696320">
              <w:marLeft w:val="0"/>
              <w:marRight w:val="0"/>
              <w:marTop w:val="0"/>
              <w:marBottom w:val="0"/>
              <w:divBdr>
                <w:top w:val="none" w:sz="0" w:space="0" w:color="auto"/>
                <w:left w:val="none" w:sz="0" w:space="0" w:color="auto"/>
                <w:bottom w:val="none" w:sz="0" w:space="0" w:color="auto"/>
                <w:right w:val="none" w:sz="0" w:space="0" w:color="auto"/>
              </w:divBdr>
              <w:divsChild>
                <w:div w:id="869687634">
                  <w:marLeft w:val="0"/>
                  <w:marRight w:val="0"/>
                  <w:marTop w:val="0"/>
                  <w:marBottom w:val="0"/>
                  <w:divBdr>
                    <w:top w:val="none" w:sz="0" w:space="0" w:color="auto"/>
                    <w:left w:val="none" w:sz="0" w:space="0" w:color="auto"/>
                    <w:bottom w:val="none" w:sz="0" w:space="0" w:color="auto"/>
                    <w:right w:val="none" w:sz="0" w:space="0" w:color="auto"/>
                  </w:divBdr>
                </w:div>
                <w:div w:id="2367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778117">
      <w:bodyDiv w:val="1"/>
      <w:marLeft w:val="0"/>
      <w:marRight w:val="0"/>
      <w:marTop w:val="0"/>
      <w:marBottom w:val="0"/>
      <w:divBdr>
        <w:top w:val="none" w:sz="0" w:space="0" w:color="auto"/>
        <w:left w:val="none" w:sz="0" w:space="0" w:color="auto"/>
        <w:bottom w:val="none" w:sz="0" w:space="0" w:color="auto"/>
        <w:right w:val="none" w:sz="0" w:space="0" w:color="auto"/>
      </w:divBdr>
      <w:divsChild>
        <w:div w:id="1822578546">
          <w:marLeft w:val="0"/>
          <w:marRight w:val="0"/>
          <w:marTop w:val="0"/>
          <w:marBottom w:val="0"/>
          <w:divBdr>
            <w:top w:val="none" w:sz="0" w:space="0" w:color="auto"/>
            <w:left w:val="none" w:sz="0" w:space="0" w:color="auto"/>
            <w:bottom w:val="none" w:sz="0" w:space="0" w:color="auto"/>
            <w:right w:val="none" w:sz="0" w:space="0" w:color="auto"/>
          </w:divBdr>
          <w:divsChild>
            <w:div w:id="931476396">
              <w:marLeft w:val="0"/>
              <w:marRight w:val="0"/>
              <w:marTop w:val="0"/>
              <w:marBottom w:val="0"/>
              <w:divBdr>
                <w:top w:val="none" w:sz="0" w:space="0" w:color="auto"/>
                <w:left w:val="none" w:sz="0" w:space="0" w:color="auto"/>
                <w:bottom w:val="none" w:sz="0" w:space="0" w:color="auto"/>
                <w:right w:val="none" w:sz="0" w:space="0" w:color="auto"/>
              </w:divBdr>
              <w:divsChild>
                <w:div w:id="1047341841">
                  <w:marLeft w:val="0"/>
                  <w:marRight w:val="0"/>
                  <w:marTop w:val="0"/>
                  <w:marBottom w:val="0"/>
                  <w:divBdr>
                    <w:top w:val="none" w:sz="0" w:space="0" w:color="auto"/>
                    <w:left w:val="none" w:sz="0" w:space="0" w:color="auto"/>
                    <w:bottom w:val="none" w:sz="0" w:space="0" w:color="auto"/>
                    <w:right w:val="none" w:sz="0" w:space="0" w:color="auto"/>
                  </w:divBdr>
                  <w:divsChild>
                    <w:div w:id="496042789">
                      <w:marLeft w:val="0"/>
                      <w:marRight w:val="0"/>
                      <w:marTop w:val="0"/>
                      <w:marBottom w:val="0"/>
                      <w:divBdr>
                        <w:top w:val="none" w:sz="0" w:space="0" w:color="auto"/>
                        <w:left w:val="none" w:sz="0" w:space="0" w:color="auto"/>
                        <w:bottom w:val="none" w:sz="0" w:space="0" w:color="auto"/>
                        <w:right w:val="none" w:sz="0" w:space="0" w:color="auto"/>
                      </w:divBdr>
                      <w:divsChild>
                        <w:div w:id="1941912815">
                          <w:marLeft w:val="0"/>
                          <w:marRight w:val="0"/>
                          <w:marTop w:val="0"/>
                          <w:marBottom w:val="0"/>
                          <w:divBdr>
                            <w:top w:val="none" w:sz="0" w:space="0" w:color="auto"/>
                            <w:left w:val="none" w:sz="0" w:space="0" w:color="auto"/>
                            <w:bottom w:val="none" w:sz="0" w:space="0" w:color="auto"/>
                            <w:right w:val="none" w:sz="0" w:space="0" w:color="auto"/>
                          </w:divBdr>
                          <w:divsChild>
                            <w:div w:id="9389477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760251">
      <w:bodyDiv w:val="1"/>
      <w:marLeft w:val="0"/>
      <w:marRight w:val="0"/>
      <w:marTop w:val="0"/>
      <w:marBottom w:val="0"/>
      <w:divBdr>
        <w:top w:val="none" w:sz="0" w:space="0" w:color="auto"/>
        <w:left w:val="none" w:sz="0" w:space="0" w:color="auto"/>
        <w:bottom w:val="none" w:sz="0" w:space="0" w:color="auto"/>
        <w:right w:val="none" w:sz="0" w:space="0" w:color="auto"/>
      </w:divBdr>
    </w:div>
    <w:div w:id="1693530069">
      <w:bodyDiv w:val="1"/>
      <w:marLeft w:val="0"/>
      <w:marRight w:val="0"/>
      <w:marTop w:val="0"/>
      <w:marBottom w:val="0"/>
      <w:divBdr>
        <w:top w:val="none" w:sz="0" w:space="0" w:color="auto"/>
        <w:left w:val="none" w:sz="0" w:space="0" w:color="auto"/>
        <w:bottom w:val="none" w:sz="0" w:space="0" w:color="auto"/>
        <w:right w:val="none" w:sz="0" w:space="0" w:color="auto"/>
      </w:divBdr>
    </w:div>
    <w:div w:id="1723751032">
      <w:bodyDiv w:val="1"/>
      <w:marLeft w:val="0"/>
      <w:marRight w:val="0"/>
      <w:marTop w:val="0"/>
      <w:marBottom w:val="0"/>
      <w:divBdr>
        <w:top w:val="none" w:sz="0" w:space="0" w:color="auto"/>
        <w:left w:val="none" w:sz="0" w:space="0" w:color="auto"/>
        <w:bottom w:val="none" w:sz="0" w:space="0" w:color="auto"/>
        <w:right w:val="none" w:sz="0" w:space="0" w:color="auto"/>
      </w:divBdr>
    </w:div>
    <w:div w:id="1725761797">
      <w:bodyDiv w:val="1"/>
      <w:marLeft w:val="0"/>
      <w:marRight w:val="0"/>
      <w:marTop w:val="0"/>
      <w:marBottom w:val="0"/>
      <w:divBdr>
        <w:top w:val="none" w:sz="0" w:space="0" w:color="auto"/>
        <w:left w:val="none" w:sz="0" w:space="0" w:color="auto"/>
        <w:bottom w:val="none" w:sz="0" w:space="0" w:color="auto"/>
        <w:right w:val="none" w:sz="0" w:space="0" w:color="auto"/>
      </w:divBdr>
      <w:divsChild>
        <w:div w:id="538664696">
          <w:marLeft w:val="0"/>
          <w:marRight w:val="0"/>
          <w:marTop w:val="0"/>
          <w:marBottom w:val="0"/>
          <w:divBdr>
            <w:top w:val="none" w:sz="0" w:space="0" w:color="auto"/>
            <w:left w:val="none" w:sz="0" w:space="0" w:color="auto"/>
            <w:bottom w:val="none" w:sz="0" w:space="0" w:color="auto"/>
            <w:right w:val="none" w:sz="0" w:space="0" w:color="auto"/>
          </w:divBdr>
          <w:divsChild>
            <w:div w:id="814492119">
              <w:marLeft w:val="0"/>
              <w:marRight w:val="0"/>
              <w:marTop w:val="0"/>
              <w:marBottom w:val="0"/>
              <w:divBdr>
                <w:top w:val="none" w:sz="0" w:space="0" w:color="auto"/>
                <w:left w:val="none" w:sz="0" w:space="0" w:color="auto"/>
                <w:bottom w:val="none" w:sz="0" w:space="0" w:color="auto"/>
                <w:right w:val="none" w:sz="0" w:space="0" w:color="auto"/>
              </w:divBdr>
              <w:divsChild>
                <w:div w:id="1589802977">
                  <w:marLeft w:val="0"/>
                  <w:marRight w:val="0"/>
                  <w:marTop w:val="0"/>
                  <w:marBottom w:val="0"/>
                  <w:divBdr>
                    <w:top w:val="none" w:sz="0" w:space="0" w:color="auto"/>
                    <w:left w:val="none" w:sz="0" w:space="0" w:color="auto"/>
                    <w:bottom w:val="none" w:sz="0" w:space="0" w:color="auto"/>
                    <w:right w:val="none" w:sz="0" w:space="0" w:color="auto"/>
                  </w:divBdr>
                  <w:divsChild>
                    <w:div w:id="11009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96546">
              <w:marLeft w:val="0"/>
              <w:marRight w:val="0"/>
              <w:marTop w:val="0"/>
              <w:marBottom w:val="0"/>
              <w:divBdr>
                <w:top w:val="none" w:sz="0" w:space="0" w:color="auto"/>
                <w:left w:val="none" w:sz="0" w:space="0" w:color="auto"/>
                <w:bottom w:val="none" w:sz="0" w:space="0" w:color="auto"/>
                <w:right w:val="none" w:sz="0" w:space="0" w:color="auto"/>
              </w:divBdr>
              <w:divsChild>
                <w:div w:id="759105386">
                  <w:marLeft w:val="0"/>
                  <w:marRight w:val="0"/>
                  <w:marTop w:val="0"/>
                  <w:marBottom w:val="0"/>
                  <w:divBdr>
                    <w:top w:val="none" w:sz="0" w:space="0" w:color="auto"/>
                    <w:left w:val="none" w:sz="0" w:space="0" w:color="auto"/>
                    <w:bottom w:val="none" w:sz="0" w:space="0" w:color="auto"/>
                    <w:right w:val="none" w:sz="0" w:space="0" w:color="auto"/>
                  </w:divBdr>
                </w:div>
                <w:div w:id="73862758">
                  <w:marLeft w:val="0"/>
                  <w:marRight w:val="0"/>
                  <w:marTop w:val="0"/>
                  <w:marBottom w:val="0"/>
                  <w:divBdr>
                    <w:top w:val="none" w:sz="0" w:space="0" w:color="auto"/>
                    <w:left w:val="none" w:sz="0" w:space="0" w:color="auto"/>
                    <w:bottom w:val="none" w:sz="0" w:space="0" w:color="auto"/>
                    <w:right w:val="none" w:sz="0" w:space="0" w:color="auto"/>
                  </w:divBdr>
                </w:div>
                <w:div w:id="1553154449">
                  <w:marLeft w:val="0"/>
                  <w:marRight w:val="0"/>
                  <w:marTop w:val="0"/>
                  <w:marBottom w:val="0"/>
                  <w:divBdr>
                    <w:top w:val="none" w:sz="0" w:space="0" w:color="auto"/>
                    <w:left w:val="none" w:sz="0" w:space="0" w:color="auto"/>
                    <w:bottom w:val="none" w:sz="0" w:space="0" w:color="auto"/>
                    <w:right w:val="none" w:sz="0" w:space="0" w:color="auto"/>
                  </w:divBdr>
                </w:div>
                <w:div w:id="75135613">
                  <w:marLeft w:val="0"/>
                  <w:marRight w:val="0"/>
                  <w:marTop w:val="0"/>
                  <w:marBottom w:val="0"/>
                  <w:divBdr>
                    <w:top w:val="none" w:sz="0" w:space="0" w:color="auto"/>
                    <w:left w:val="none" w:sz="0" w:space="0" w:color="auto"/>
                    <w:bottom w:val="none" w:sz="0" w:space="0" w:color="auto"/>
                    <w:right w:val="none" w:sz="0" w:space="0" w:color="auto"/>
                  </w:divBdr>
                </w:div>
                <w:div w:id="991056576">
                  <w:marLeft w:val="0"/>
                  <w:marRight w:val="0"/>
                  <w:marTop w:val="0"/>
                  <w:marBottom w:val="0"/>
                  <w:divBdr>
                    <w:top w:val="none" w:sz="0" w:space="0" w:color="auto"/>
                    <w:left w:val="none" w:sz="0" w:space="0" w:color="auto"/>
                    <w:bottom w:val="none" w:sz="0" w:space="0" w:color="auto"/>
                    <w:right w:val="none" w:sz="0" w:space="0" w:color="auto"/>
                  </w:divBdr>
                </w:div>
                <w:div w:id="782265478">
                  <w:marLeft w:val="0"/>
                  <w:marRight w:val="0"/>
                  <w:marTop w:val="0"/>
                  <w:marBottom w:val="0"/>
                  <w:divBdr>
                    <w:top w:val="none" w:sz="0" w:space="0" w:color="auto"/>
                    <w:left w:val="none" w:sz="0" w:space="0" w:color="auto"/>
                    <w:bottom w:val="none" w:sz="0" w:space="0" w:color="auto"/>
                    <w:right w:val="none" w:sz="0" w:space="0" w:color="auto"/>
                  </w:divBdr>
                </w:div>
                <w:div w:id="1799687428">
                  <w:marLeft w:val="0"/>
                  <w:marRight w:val="0"/>
                  <w:marTop w:val="0"/>
                  <w:marBottom w:val="0"/>
                  <w:divBdr>
                    <w:top w:val="none" w:sz="0" w:space="0" w:color="auto"/>
                    <w:left w:val="none" w:sz="0" w:space="0" w:color="auto"/>
                    <w:bottom w:val="none" w:sz="0" w:space="0" w:color="auto"/>
                    <w:right w:val="none" w:sz="0" w:space="0" w:color="auto"/>
                  </w:divBdr>
                </w:div>
                <w:div w:id="1811634971">
                  <w:marLeft w:val="0"/>
                  <w:marRight w:val="0"/>
                  <w:marTop w:val="0"/>
                  <w:marBottom w:val="0"/>
                  <w:divBdr>
                    <w:top w:val="none" w:sz="0" w:space="0" w:color="auto"/>
                    <w:left w:val="none" w:sz="0" w:space="0" w:color="auto"/>
                    <w:bottom w:val="none" w:sz="0" w:space="0" w:color="auto"/>
                    <w:right w:val="none" w:sz="0" w:space="0" w:color="auto"/>
                  </w:divBdr>
                </w:div>
                <w:div w:id="1352412404">
                  <w:marLeft w:val="0"/>
                  <w:marRight w:val="0"/>
                  <w:marTop w:val="0"/>
                  <w:marBottom w:val="0"/>
                  <w:divBdr>
                    <w:top w:val="none" w:sz="0" w:space="0" w:color="auto"/>
                    <w:left w:val="none" w:sz="0" w:space="0" w:color="auto"/>
                    <w:bottom w:val="none" w:sz="0" w:space="0" w:color="auto"/>
                    <w:right w:val="none" w:sz="0" w:space="0" w:color="auto"/>
                  </w:divBdr>
                </w:div>
                <w:div w:id="667097461">
                  <w:marLeft w:val="0"/>
                  <w:marRight w:val="0"/>
                  <w:marTop w:val="0"/>
                  <w:marBottom w:val="0"/>
                  <w:divBdr>
                    <w:top w:val="none" w:sz="0" w:space="0" w:color="auto"/>
                    <w:left w:val="none" w:sz="0" w:space="0" w:color="auto"/>
                    <w:bottom w:val="none" w:sz="0" w:space="0" w:color="auto"/>
                    <w:right w:val="none" w:sz="0" w:space="0" w:color="auto"/>
                  </w:divBdr>
                </w:div>
                <w:div w:id="691224278">
                  <w:marLeft w:val="0"/>
                  <w:marRight w:val="0"/>
                  <w:marTop w:val="0"/>
                  <w:marBottom w:val="0"/>
                  <w:divBdr>
                    <w:top w:val="none" w:sz="0" w:space="0" w:color="auto"/>
                    <w:left w:val="none" w:sz="0" w:space="0" w:color="auto"/>
                    <w:bottom w:val="none" w:sz="0" w:space="0" w:color="auto"/>
                    <w:right w:val="none" w:sz="0" w:space="0" w:color="auto"/>
                  </w:divBdr>
                </w:div>
                <w:div w:id="1371537649">
                  <w:marLeft w:val="0"/>
                  <w:marRight w:val="0"/>
                  <w:marTop w:val="0"/>
                  <w:marBottom w:val="0"/>
                  <w:divBdr>
                    <w:top w:val="none" w:sz="0" w:space="0" w:color="auto"/>
                    <w:left w:val="none" w:sz="0" w:space="0" w:color="auto"/>
                    <w:bottom w:val="none" w:sz="0" w:space="0" w:color="auto"/>
                    <w:right w:val="none" w:sz="0" w:space="0" w:color="auto"/>
                  </w:divBdr>
                </w:div>
                <w:div w:id="821048857">
                  <w:marLeft w:val="0"/>
                  <w:marRight w:val="0"/>
                  <w:marTop w:val="0"/>
                  <w:marBottom w:val="0"/>
                  <w:divBdr>
                    <w:top w:val="none" w:sz="0" w:space="0" w:color="auto"/>
                    <w:left w:val="none" w:sz="0" w:space="0" w:color="auto"/>
                    <w:bottom w:val="none" w:sz="0" w:space="0" w:color="auto"/>
                    <w:right w:val="none" w:sz="0" w:space="0" w:color="auto"/>
                  </w:divBdr>
                </w:div>
                <w:div w:id="1972010346">
                  <w:marLeft w:val="0"/>
                  <w:marRight w:val="0"/>
                  <w:marTop w:val="0"/>
                  <w:marBottom w:val="0"/>
                  <w:divBdr>
                    <w:top w:val="none" w:sz="0" w:space="0" w:color="auto"/>
                    <w:left w:val="none" w:sz="0" w:space="0" w:color="auto"/>
                    <w:bottom w:val="none" w:sz="0" w:space="0" w:color="auto"/>
                    <w:right w:val="none" w:sz="0" w:space="0" w:color="auto"/>
                  </w:divBdr>
                </w:div>
                <w:div w:id="11760438">
                  <w:marLeft w:val="0"/>
                  <w:marRight w:val="0"/>
                  <w:marTop w:val="0"/>
                  <w:marBottom w:val="0"/>
                  <w:divBdr>
                    <w:top w:val="none" w:sz="0" w:space="0" w:color="auto"/>
                    <w:left w:val="none" w:sz="0" w:space="0" w:color="auto"/>
                    <w:bottom w:val="none" w:sz="0" w:space="0" w:color="auto"/>
                    <w:right w:val="none" w:sz="0" w:space="0" w:color="auto"/>
                  </w:divBdr>
                </w:div>
                <w:div w:id="2055109044">
                  <w:marLeft w:val="0"/>
                  <w:marRight w:val="0"/>
                  <w:marTop w:val="0"/>
                  <w:marBottom w:val="0"/>
                  <w:divBdr>
                    <w:top w:val="none" w:sz="0" w:space="0" w:color="auto"/>
                    <w:left w:val="none" w:sz="0" w:space="0" w:color="auto"/>
                    <w:bottom w:val="none" w:sz="0" w:space="0" w:color="auto"/>
                    <w:right w:val="none" w:sz="0" w:space="0" w:color="auto"/>
                  </w:divBdr>
                </w:div>
                <w:div w:id="588739268">
                  <w:marLeft w:val="0"/>
                  <w:marRight w:val="0"/>
                  <w:marTop w:val="0"/>
                  <w:marBottom w:val="0"/>
                  <w:divBdr>
                    <w:top w:val="none" w:sz="0" w:space="0" w:color="auto"/>
                    <w:left w:val="none" w:sz="0" w:space="0" w:color="auto"/>
                    <w:bottom w:val="none" w:sz="0" w:space="0" w:color="auto"/>
                    <w:right w:val="none" w:sz="0" w:space="0" w:color="auto"/>
                  </w:divBdr>
                </w:div>
                <w:div w:id="1773431191">
                  <w:marLeft w:val="0"/>
                  <w:marRight w:val="0"/>
                  <w:marTop w:val="0"/>
                  <w:marBottom w:val="0"/>
                  <w:divBdr>
                    <w:top w:val="none" w:sz="0" w:space="0" w:color="auto"/>
                    <w:left w:val="none" w:sz="0" w:space="0" w:color="auto"/>
                    <w:bottom w:val="none" w:sz="0" w:space="0" w:color="auto"/>
                    <w:right w:val="none" w:sz="0" w:space="0" w:color="auto"/>
                  </w:divBdr>
                </w:div>
                <w:div w:id="1824463702">
                  <w:marLeft w:val="0"/>
                  <w:marRight w:val="0"/>
                  <w:marTop w:val="0"/>
                  <w:marBottom w:val="0"/>
                  <w:divBdr>
                    <w:top w:val="none" w:sz="0" w:space="0" w:color="auto"/>
                    <w:left w:val="none" w:sz="0" w:space="0" w:color="auto"/>
                    <w:bottom w:val="none" w:sz="0" w:space="0" w:color="auto"/>
                    <w:right w:val="none" w:sz="0" w:space="0" w:color="auto"/>
                  </w:divBdr>
                </w:div>
                <w:div w:id="1030299617">
                  <w:marLeft w:val="0"/>
                  <w:marRight w:val="0"/>
                  <w:marTop w:val="0"/>
                  <w:marBottom w:val="0"/>
                  <w:divBdr>
                    <w:top w:val="none" w:sz="0" w:space="0" w:color="auto"/>
                    <w:left w:val="none" w:sz="0" w:space="0" w:color="auto"/>
                    <w:bottom w:val="none" w:sz="0" w:space="0" w:color="auto"/>
                    <w:right w:val="none" w:sz="0" w:space="0" w:color="auto"/>
                  </w:divBdr>
                </w:div>
                <w:div w:id="258952247">
                  <w:marLeft w:val="0"/>
                  <w:marRight w:val="0"/>
                  <w:marTop w:val="0"/>
                  <w:marBottom w:val="0"/>
                  <w:divBdr>
                    <w:top w:val="none" w:sz="0" w:space="0" w:color="auto"/>
                    <w:left w:val="none" w:sz="0" w:space="0" w:color="auto"/>
                    <w:bottom w:val="none" w:sz="0" w:space="0" w:color="auto"/>
                    <w:right w:val="none" w:sz="0" w:space="0" w:color="auto"/>
                  </w:divBdr>
                </w:div>
                <w:div w:id="1998608961">
                  <w:marLeft w:val="0"/>
                  <w:marRight w:val="0"/>
                  <w:marTop w:val="0"/>
                  <w:marBottom w:val="0"/>
                  <w:divBdr>
                    <w:top w:val="none" w:sz="0" w:space="0" w:color="auto"/>
                    <w:left w:val="none" w:sz="0" w:space="0" w:color="auto"/>
                    <w:bottom w:val="none" w:sz="0" w:space="0" w:color="auto"/>
                    <w:right w:val="none" w:sz="0" w:space="0" w:color="auto"/>
                  </w:divBdr>
                </w:div>
                <w:div w:id="297227599">
                  <w:marLeft w:val="0"/>
                  <w:marRight w:val="0"/>
                  <w:marTop w:val="0"/>
                  <w:marBottom w:val="0"/>
                  <w:divBdr>
                    <w:top w:val="none" w:sz="0" w:space="0" w:color="auto"/>
                    <w:left w:val="none" w:sz="0" w:space="0" w:color="auto"/>
                    <w:bottom w:val="none" w:sz="0" w:space="0" w:color="auto"/>
                    <w:right w:val="none" w:sz="0" w:space="0" w:color="auto"/>
                  </w:divBdr>
                </w:div>
                <w:div w:id="1205944402">
                  <w:marLeft w:val="0"/>
                  <w:marRight w:val="0"/>
                  <w:marTop w:val="0"/>
                  <w:marBottom w:val="0"/>
                  <w:divBdr>
                    <w:top w:val="none" w:sz="0" w:space="0" w:color="auto"/>
                    <w:left w:val="none" w:sz="0" w:space="0" w:color="auto"/>
                    <w:bottom w:val="none" w:sz="0" w:space="0" w:color="auto"/>
                    <w:right w:val="none" w:sz="0" w:space="0" w:color="auto"/>
                  </w:divBdr>
                </w:div>
                <w:div w:id="781651635">
                  <w:marLeft w:val="0"/>
                  <w:marRight w:val="0"/>
                  <w:marTop w:val="0"/>
                  <w:marBottom w:val="0"/>
                  <w:divBdr>
                    <w:top w:val="none" w:sz="0" w:space="0" w:color="auto"/>
                    <w:left w:val="none" w:sz="0" w:space="0" w:color="auto"/>
                    <w:bottom w:val="none" w:sz="0" w:space="0" w:color="auto"/>
                    <w:right w:val="none" w:sz="0" w:space="0" w:color="auto"/>
                  </w:divBdr>
                </w:div>
                <w:div w:id="2044095022">
                  <w:marLeft w:val="0"/>
                  <w:marRight w:val="0"/>
                  <w:marTop w:val="0"/>
                  <w:marBottom w:val="0"/>
                  <w:divBdr>
                    <w:top w:val="none" w:sz="0" w:space="0" w:color="auto"/>
                    <w:left w:val="none" w:sz="0" w:space="0" w:color="auto"/>
                    <w:bottom w:val="none" w:sz="0" w:space="0" w:color="auto"/>
                    <w:right w:val="none" w:sz="0" w:space="0" w:color="auto"/>
                  </w:divBdr>
                </w:div>
                <w:div w:id="136267348">
                  <w:marLeft w:val="0"/>
                  <w:marRight w:val="0"/>
                  <w:marTop w:val="0"/>
                  <w:marBottom w:val="0"/>
                  <w:divBdr>
                    <w:top w:val="none" w:sz="0" w:space="0" w:color="auto"/>
                    <w:left w:val="none" w:sz="0" w:space="0" w:color="auto"/>
                    <w:bottom w:val="none" w:sz="0" w:space="0" w:color="auto"/>
                    <w:right w:val="none" w:sz="0" w:space="0" w:color="auto"/>
                  </w:divBdr>
                </w:div>
                <w:div w:id="749697742">
                  <w:marLeft w:val="0"/>
                  <w:marRight w:val="0"/>
                  <w:marTop w:val="0"/>
                  <w:marBottom w:val="0"/>
                  <w:divBdr>
                    <w:top w:val="none" w:sz="0" w:space="0" w:color="auto"/>
                    <w:left w:val="none" w:sz="0" w:space="0" w:color="auto"/>
                    <w:bottom w:val="none" w:sz="0" w:space="0" w:color="auto"/>
                    <w:right w:val="none" w:sz="0" w:space="0" w:color="auto"/>
                  </w:divBdr>
                </w:div>
                <w:div w:id="1641769701">
                  <w:marLeft w:val="0"/>
                  <w:marRight w:val="0"/>
                  <w:marTop w:val="0"/>
                  <w:marBottom w:val="0"/>
                  <w:divBdr>
                    <w:top w:val="none" w:sz="0" w:space="0" w:color="auto"/>
                    <w:left w:val="none" w:sz="0" w:space="0" w:color="auto"/>
                    <w:bottom w:val="none" w:sz="0" w:space="0" w:color="auto"/>
                    <w:right w:val="none" w:sz="0" w:space="0" w:color="auto"/>
                  </w:divBdr>
                </w:div>
                <w:div w:id="1964193771">
                  <w:marLeft w:val="0"/>
                  <w:marRight w:val="0"/>
                  <w:marTop w:val="0"/>
                  <w:marBottom w:val="0"/>
                  <w:divBdr>
                    <w:top w:val="none" w:sz="0" w:space="0" w:color="auto"/>
                    <w:left w:val="none" w:sz="0" w:space="0" w:color="auto"/>
                    <w:bottom w:val="none" w:sz="0" w:space="0" w:color="auto"/>
                    <w:right w:val="none" w:sz="0" w:space="0" w:color="auto"/>
                  </w:divBdr>
                </w:div>
                <w:div w:id="951285821">
                  <w:marLeft w:val="0"/>
                  <w:marRight w:val="0"/>
                  <w:marTop w:val="0"/>
                  <w:marBottom w:val="0"/>
                  <w:divBdr>
                    <w:top w:val="none" w:sz="0" w:space="0" w:color="auto"/>
                    <w:left w:val="none" w:sz="0" w:space="0" w:color="auto"/>
                    <w:bottom w:val="none" w:sz="0" w:space="0" w:color="auto"/>
                    <w:right w:val="none" w:sz="0" w:space="0" w:color="auto"/>
                  </w:divBdr>
                </w:div>
                <w:div w:id="1952975678">
                  <w:marLeft w:val="0"/>
                  <w:marRight w:val="0"/>
                  <w:marTop w:val="0"/>
                  <w:marBottom w:val="0"/>
                  <w:divBdr>
                    <w:top w:val="none" w:sz="0" w:space="0" w:color="auto"/>
                    <w:left w:val="none" w:sz="0" w:space="0" w:color="auto"/>
                    <w:bottom w:val="none" w:sz="0" w:space="0" w:color="auto"/>
                    <w:right w:val="none" w:sz="0" w:space="0" w:color="auto"/>
                  </w:divBdr>
                </w:div>
                <w:div w:id="1575503369">
                  <w:marLeft w:val="0"/>
                  <w:marRight w:val="0"/>
                  <w:marTop w:val="0"/>
                  <w:marBottom w:val="0"/>
                  <w:divBdr>
                    <w:top w:val="none" w:sz="0" w:space="0" w:color="auto"/>
                    <w:left w:val="none" w:sz="0" w:space="0" w:color="auto"/>
                    <w:bottom w:val="none" w:sz="0" w:space="0" w:color="auto"/>
                    <w:right w:val="none" w:sz="0" w:space="0" w:color="auto"/>
                  </w:divBdr>
                </w:div>
                <w:div w:id="1842886891">
                  <w:marLeft w:val="0"/>
                  <w:marRight w:val="0"/>
                  <w:marTop w:val="0"/>
                  <w:marBottom w:val="0"/>
                  <w:divBdr>
                    <w:top w:val="none" w:sz="0" w:space="0" w:color="auto"/>
                    <w:left w:val="none" w:sz="0" w:space="0" w:color="auto"/>
                    <w:bottom w:val="none" w:sz="0" w:space="0" w:color="auto"/>
                    <w:right w:val="none" w:sz="0" w:space="0" w:color="auto"/>
                  </w:divBdr>
                </w:div>
                <w:div w:id="518083726">
                  <w:marLeft w:val="0"/>
                  <w:marRight w:val="0"/>
                  <w:marTop w:val="0"/>
                  <w:marBottom w:val="0"/>
                  <w:divBdr>
                    <w:top w:val="none" w:sz="0" w:space="0" w:color="auto"/>
                    <w:left w:val="none" w:sz="0" w:space="0" w:color="auto"/>
                    <w:bottom w:val="none" w:sz="0" w:space="0" w:color="auto"/>
                    <w:right w:val="none" w:sz="0" w:space="0" w:color="auto"/>
                  </w:divBdr>
                </w:div>
                <w:div w:id="1515847695">
                  <w:marLeft w:val="0"/>
                  <w:marRight w:val="0"/>
                  <w:marTop w:val="0"/>
                  <w:marBottom w:val="0"/>
                  <w:divBdr>
                    <w:top w:val="none" w:sz="0" w:space="0" w:color="auto"/>
                    <w:left w:val="none" w:sz="0" w:space="0" w:color="auto"/>
                    <w:bottom w:val="none" w:sz="0" w:space="0" w:color="auto"/>
                    <w:right w:val="none" w:sz="0" w:space="0" w:color="auto"/>
                  </w:divBdr>
                </w:div>
                <w:div w:id="987130831">
                  <w:marLeft w:val="0"/>
                  <w:marRight w:val="0"/>
                  <w:marTop w:val="0"/>
                  <w:marBottom w:val="0"/>
                  <w:divBdr>
                    <w:top w:val="none" w:sz="0" w:space="0" w:color="auto"/>
                    <w:left w:val="none" w:sz="0" w:space="0" w:color="auto"/>
                    <w:bottom w:val="none" w:sz="0" w:space="0" w:color="auto"/>
                    <w:right w:val="none" w:sz="0" w:space="0" w:color="auto"/>
                  </w:divBdr>
                </w:div>
                <w:div w:id="2138448657">
                  <w:marLeft w:val="0"/>
                  <w:marRight w:val="0"/>
                  <w:marTop w:val="0"/>
                  <w:marBottom w:val="0"/>
                  <w:divBdr>
                    <w:top w:val="none" w:sz="0" w:space="0" w:color="auto"/>
                    <w:left w:val="none" w:sz="0" w:space="0" w:color="auto"/>
                    <w:bottom w:val="none" w:sz="0" w:space="0" w:color="auto"/>
                    <w:right w:val="none" w:sz="0" w:space="0" w:color="auto"/>
                  </w:divBdr>
                </w:div>
                <w:div w:id="1241864858">
                  <w:marLeft w:val="0"/>
                  <w:marRight w:val="0"/>
                  <w:marTop w:val="0"/>
                  <w:marBottom w:val="0"/>
                  <w:divBdr>
                    <w:top w:val="none" w:sz="0" w:space="0" w:color="auto"/>
                    <w:left w:val="none" w:sz="0" w:space="0" w:color="auto"/>
                    <w:bottom w:val="none" w:sz="0" w:space="0" w:color="auto"/>
                    <w:right w:val="none" w:sz="0" w:space="0" w:color="auto"/>
                  </w:divBdr>
                </w:div>
                <w:div w:id="1851725030">
                  <w:marLeft w:val="0"/>
                  <w:marRight w:val="0"/>
                  <w:marTop w:val="0"/>
                  <w:marBottom w:val="0"/>
                  <w:divBdr>
                    <w:top w:val="none" w:sz="0" w:space="0" w:color="auto"/>
                    <w:left w:val="none" w:sz="0" w:space="0" w:color="auto"/>
                    <w:bottom w:val="none" w:sz="0" w:space="0" w:color="auto"/>
                    <w:right w:val="none" w:sz="0" w:space="0" w:color="auto"/>
                  </w:divBdr>
                </w:div>
                <w:div w:id="1353461759">
                  <w:marLeft w:val="0"/>
                  <w:marRight w:val="0"/>
                  <w:marTop w:val="0"/>
                  <w:marBottom w:val="0"/>
                  <w:divBdr>
                    <w:top w:val="none" w:sz="0" w:space="0" w:color="auto"/>
                    <w:left w:val="none" w:sz="0" w:space="0" w:color="auto"/>
                    <w:bottom w:val="none" w:sz="0" w:space="0" w:color="auto"/>
                    <w:right w:val="none" w:sz="0" w:space="0" w:color="auto"/>
                  </w:divBdr>
                </w:div>
                <w:div w:id="1425108414">
                  <w:marLeft w:val="0"/>
                  <w:marRight w:val="0"/>
                  <w:marTop w:val="0"/>
                  <w:marBottom w:val="0"/>
                  <w:divBdr>
                    <w:top w:val="none" w:sz="0" w:space="0" w:color="auto"/>
                    <w:left w:val="none" w:sz="0" w:space="0" w:color="auto"/>
                    <w:bottom w:val="none" w:sz="0" w:space="0" w:color="auto"/>
                    <w:right w:val="none" w:sz="0" w:space="0" w:color="auto"/>
                  </w:divBdr>
                </w:div>
                <w:div w:id="1167476655">
                  <w:marLeft w:val="0"/>
                  <w:marRight w:val="0"/>
                  <w:marTop w:val="0"/>
                  <w:marBottom w:val="0"/>
                  <w:divBdr>
                    <w:top w:val="none" w:sz="0" w:space="0" w:color="auto"/>
                    <w:left w:val="none" w:sz="0" w:space="0" w:color="auto"/>
                    <w:bottom w:val="none" w:sz="0" w:space="0" w:color="auto"/>
                    <w:right w:val="none" w:sz="0" w:space="0" w:color="auto"/>
                  </w:divBdr>
                </w:div>
                <w:div w:id="531571156">
                  <w:marLeft w:val="0"/>
                  <w:marRight w:val="0"/>
                  <w:marTop w:val="0"/>
                  <w:marBottom w:val="0"/>
                  <w:divBdr>
                    <w:top w:val="none" w:sz="0" w:space="0" w:color="auto"/>
                    <w:left w:val="none" w:sz="0" w:space="0" w:color="auto"/>
                    <w:bottom w:val="none" w:sz="0" w:space="0" w:color="auto"/>
                    <w:right w:val="none" w:sz="0" w:space="0" w:color="auto"/>
                  </w:divBdr>
                </w:div>
                <w:div w:id="1489861545">
                  <w:marLeft w:val="0"/>
                  <w:marRight w:val="0"/>
                  <w:marTop w:val="0"/>
                  <w:marBottom w:val="0"/>
                  <w:divBdr>
                    <w:top w:val="none" w:sz="0" w:space="0" w:color="auto"/>
                    <w:left w:val="none" w:sz="0" w:space="0" w:color="auto"/>
                    <w:bottom w:val="none" w:sz="0" w:space="0" w:color="auto"/>
                    <w:right w:val="none" w:sz="0" w:space="0" w:color="auto"/>
                  </w:divBdr>
                </w:div>
                <w:div w:id="885945787">
                  <w:marLeft w:val="0"/>
                  <w:marRight w:val="0"/>
                  <w:marTop w:val="0"/>
                  <w:marBottom w:val="0"/>
                  <w:divBdr>
                    <w:top w:val="none" w:sz="0" w:space="0" w:color="auto"/>
                    <w:left w:val="none" w:sz="0" w:space="0" w:color="auto"/>
                    <w:bottom w:val="none" w:sz="0" w:space="0" w:color="auto"/>
                    <w:right w:val="none" w:sz="0" w:space="0" w:color="auto"/>
                  </w:divBdr>
                </w:div>
                <w:div w:id="707682112">
                  <w:marLeft w:val="0"/>
                  <w:marRight w:val="0"/>
                  <w:marTop w:val="0"/>
                  <w:marBottom w:val="0"/>
                  <w:divBdr>
                    <w:top w:val="none" w:sz="0" w:space="0" w:color="auto"/>
                    <w:left w:val="none" w:sz="0" w:space="0" w:color="auto"/>
                    <w:bottom w:val="none" w:sz="0" w:space="0" w:color="auto"/>
                    <w:right w:val="none" w:sz="0" w:space="0" w:color="auto"/>
                  </w:divBdr>
                </w:div>
                <w:div w:id="748503835">
                  <w:marLeft w:val="0"/>
                  <w:marRight w:val="0"/>
                  <w:marTop w:val="0"/>
                  <w:marBottom w:val="0"/>
                  <w:divBdr>
                    <w:top w:val="none" w:sz="0" w:space="0" w:color="auto"/>
                    <w:left w:val="none" w:sz="0" w:space="0" w:color="auto"/>
                    <w:bottom w:val="none" w:sz="0" w:space="0" w:color="auto"/>
                    <w:right w:val="none" w:sz="0" w:space="0" w:color="auto"/>
                  </w:divBdr>
                </w:div>
                <w:div w:id="1909414211">
                  <w:marLeft w:val="0"/>
                  <w:marRight w:val="0"/>
                  <w:marTop w:val="0"/>
                  <w:marBottom w:val="0"/>
                  <w:divBdr>
                    <w:top w:val="none" w:sz="0" w:space="0" w:color="auto"/>
                    <w:left w:val="none" w:sz="0" w:space="0" w:color="auto"/>
                    <w:bottom w:val="none" w:sz="0" w:space="0" w:color="auto"/>
                    <w:right w:val="none" w:sz="0" w:space="0" w:color="auto"/>
                  </w:divBdr>
                </w:div>
                <w:div w:id="36706468">
                  <w:marLeft w:val="0"/>
                  <w:marRight w:val="0"/>
                  <w:marTop w:val="0"/>
                  <w:marBottom w:val="0"/>
                  <w:divBdr>
                    <w:top w:val="none" w:sz="0" w:space="0" w:color="auto"/>
                    <w:left w:val="none" w:sz="0" w:space="0" w:color="auto"/>
                    <w:bottom w:val="none" w:sz="0" w:space="0" w:color="auto"/>
                    <w:right w:val="none" w:sz="0" w:space="0" w:color="auto"/>
                  </w:divBdr>
                </w:div>
                <w:div w:id="1213081898">
                  <w:marLeft w:val="0"/>
                  <w:marRight w:val="0"/>
                  <w:marTop w:val="0"/>
                  <w:marBottom w:val="0"/>
                  <w:divBdr>
                    <w:top w:val="none" w:sz="0" w:space="0" w:color="auto"/>
                    <w:left w:val="none" w:sz="0" w:space="0" w:color="auto"/>
                    <w:bottom w:val="none" w:sz="0" w:space="0" w:color="auto"/>
                    <w:right w:val="none" w:sz="0" w:space="0" w:color="auto"/>
                  </w:divBdr>
                </w:div>
                <w:div w:id="899755729">
                  <w:marLeft w:val="0"/>
                  <w:marRight w:val="0"/>
                  <w:marTop w:val="0"/>
                  <w:marBottom w:val="0"/>
                  <w:divBdr>
                    <w:top w:val="none" w:sz="0" w:space="0" w:color="auto"/>
                    <w:left w:val="none" w:sz="0" w:space="0" w:color="auto"/>
                    <w:bottom w:val="none" w:sz="0" w:space="0" w:color="auto"/>
                    <w:right w:val="none" w:sz="0" w:space="0" w:color="auto"/>
                  </w:divBdr>
                </w:div>
                <w:div w:id="425811965">
                  <w:marLeft w:val="0"/>
                  <w:marRight w:val="0"/>
                  <w:marTop w:val="0"/>
                  <w:marBottom w:val="0"/>
                  <w:divBdr>
                    <w:top w:val="none" w:sz="0" w:space="0" w:color="auto"/>
                    <w:left w:val="none" w:sz="0" w:space="0" w:color="auto"/>
                    <w:bottom w:val="none" w:sz="0" w:space="0" w:color="auto"/>
                    <w:right w:val="none" w:sz="0" w:space="0" w:color="auto"/>
                  </w:divBdr>
                </w:div>
                <w:div w:id="466431346">
                  <w:marLeft w:val="0"/>
                  <w:marRight w:val="0"/>
                  <w:marTop w:val="0"/>
                  <w:marBottom w:val="0"/>
                  <w:divBdr>
                    <w:top w:val="none" w:sz="0" w:space="0" w:color="auto"/>
                    <w:left w:val="none" w:sz="0" w:space="0" w:color="auto"/>
                    <w:bottom w:val="none" w:sz="0" w:space="0" w:color="auto"/>
                    <w:right w:val="none" w:sz="0" w:space="0" w:color="auto"/>
                  </w:divBdr>
                </w:div>
                <w:div w:id="1930579365">
                  <w:marLeft w:val="0"/>
                  <w:marRight w:val="0"/>
                  <w:marTop w:val="0"/>
                  <w:marBottom w:val="0"/>
                  <w:divBdr>
                    <w:top w:val="none" w:sz="0" w:space="0" w:color="auto"/>
                    <w:left w:val="none" w:sz="0" w:space="0" w:color="auto"/>
                    <w:bottom w:val="none" w:sz="0" w:space="0" w:color="auto"/>
                    <w:right w:val="none" w:sz="0" w:space="0" w:color="auto"/>
                  </w:divBdr>
                </w:div>
                <w:div w:id="1663700516">
                  <w:marLeft w:val="0"/>
                  <w:marRight w:val="0"/>
                  <w:marTop w:val="0"/>
                  <w:marBottom w:val="0"/>
                  <w:divBdr>
                    <w:top w:val="none" w:sz="0" w:space="0" w:color="auto"/>
                    <w:left w:val="none" w:sz="0" w:space="0" w:color="auto"/>
                    <w:bottom w:val="none" w:sz="0" w:space="0" w:color="auto"/>
                    <w:right w:val="none" w:sz="0" w:space="0" w:color="auto"/>
                  </w:divBdr>
                </w:div>
                <w:div w:id="63185016">
                  <w:marLeft w:val="0"/>
                  <w:marRight w:val="0"/>
                  <w:marTop w:val="0"/>
                  <w:marBottom w:val="0"/>
                  <w:divBdr>
                    <w:top w:val="none" w:sz="0" w:space="0" w:color="auto"/>
                    <w:left w:val="none" w:sz="0" w:space="0" w:color="auto"/>
                    <w:bottom w:val="none" w:sz="0" w:space="0" w:color="auto"/>
                    <w:right w:val="none" w:sz="0" w:space="0" w:color="auto"/>
                  </w:divBdr>
                </w:div>
                <w:div w:id="647979397">
                  <w:marLeft w:val="0"/>
                  <w:marRight w:val="0"/>
                  <w:marTop w:val="0"/>
                  <w:marBottom w:val="0"/>
                  <w:divBdr>
                    <w:top w:val="none" w:sz="0" w:space="0" w:color="auto"/>
                    <w:left w:val="none" w:sz="0" w:space="0" w:color="auto"/>
                    <w:bottom w:val="none" w:sz="0" w:space="0" w:color="auto"/>
                    <w:right w:val="none" w:sz="0" w:space="0" w:color="auto"/>
                  </w:divBdr>
                </w:div>
                <w:div w:id="1498567927">
                  <w:marLeft w:val="0"/>
                  <w:marRight w:val="0"/>
                  <w:marTop w:val="0"/>
                  <w:marBottom w:val="0"/>
                  <w:divBdr>
                    <w:top w:val="none" w:sz="0" w:space="0" w:color="auto"/>
                    <w:left w:val="none" w:sz="0" w:space="0" w:color="auto"/>
                    <w:bottom w:val="none" w:sz="0" w:space="0" w:color="auto"/>
                    <w:right w:val="none" w:sz="0" w:space="0" w:color="auto"/>
                  </w:divBdr>
                </w:div>
                <w:div w:id="656347379">
                  <w:marLeft w:val="0"/>
                  <w:marRight w:val="0"/>
                  <w:marTop w:val="0"/>
                  <w:marBottom w:val="0"/>
                  <w:divBdr>
                    <w:top w:val="none" w:sz="0" w:space="0" w:color="auto"/>
                    <w:left w:val="none" w:sz="0" w:space="0" w:color="auto"/>
                    <w:bottom w:val="none" w:sz="0" w:space="0" w:color="auto"/>
                    <w:right w:val="none" w:sz="0" w:space="0" w:color="auto"/>
                  </w:divBdr>
                </w:div>
                <w:div w:id="1005985195">
                  <w:marLeft w:val="0"/>
                  <w:marRight w:val="0"/>
                  <w:marTop w:val="0"/>
                  <w:marBottom w:val="0"/>
                  <w:divBdr>
                    <w:top w:val="none" w:sz="0" w:space="0" w:color="auto"/>
                    <w:left w:val="none" w:sz="0" w:space="0" w:color="auto"/>
                    <w:bottom w:val="none" w:sz="0" w:space="0" w:color="auto"/>
                    <w:right w:val="none" w:sz="0" w:space="0" w:color="auto"/>
                  </w:divBdr>
                </w:div>
                <w:div w:id="844905270">
                  <w:marLeft w:val="0"/>
                  <w:marRight w:val="0"/>
                  <w:marTop w:val="0"/>
                  <w:marBottom w:val="0"/>
                  <w:divBdr>
                    <w:top w:val="none" w:sz="0" w:space="0" w:color="auto"/>
                    <w:left w:val="none" w:sz="0" w:space="0" w:color="auto"/>
                    <w:bottom w:val="none" w:sz="0" w:space="0" w:color="auto"/>
                    <w:right w:val="none" w:sz="0" w:space="0" w:color="auto"/>
                  </w:divBdr>
                </w:div>
                <w:div w:id="332340186">
                  <w:marLeft w:val="0"/>
                  <w:marRight w:val="0"/>
                  <w:marTop w:val="0"/>
                  <w:marBottom w:val="0"/>
                  <w:divBdr>
                    <w:top w:val="none" w:sz="0" w:space="0" w:color="auto"/>
                    <w:left w:val="none" w:sz="0" w:space="0" w:color="auto"/>
                    <w:bottom w:val="none" w:sz="0" w:space="0" w:color="auto"/>
                    <w:right w:val="none" w:sz="0" w:space="0" w:color="auto"/>
                  </w:divBdr>
                </w:div>
                <w:div w:id="206726866">
                  <w:marLeft w:val="0"/>
                  <w:marRight w:val="0"/>
                  <w:marTop w:val="0"/>
                  <w:marBottom w:val="0"/>
                  <w:divBdr>
                    <w:top w:val="none" w:sz="0" w:space="0" w:color="auto"/>
                    <w:left w:val="none" w:sz="0" w:space="0" w:color="auto"/>
                    <w:bottom w:val="none" w:sz="0" w:space="0" w:color="auto"/>
                    <w:right w:val="none" w:sz="0" w:space="0" w:color="auto"/>
                  </w:divBdr>
                </w:div>
                <w:div w:id="432823798">
                  <w:marLeft w:val="0"/>
                  <w:marRight w:val="0"/>
                  <w:marTop w:val="0"/>
                  <w:marBottom w:val="0"/>
                  <w:divBdr>
                    <w:top w:val="none" w:sz="0" w:space="0" w:color="auto"/>
                    <w:left w:val="none" w:sz="0" w:space="0" w:color="auto"/>
                    <w:bottom w:val="none" w:sz="0" w:space="0" w:color="auto"/>
                    <w:right w:val="none" w:sz="0" w:space="0" w:color="auto"/>
                  </w:divBdr>
                </w:div>
                <w:div w:id="1103305138">
                  <w:marLeft w:val="0"/>
                  <w:marRight w:val="0"/>
                  <w:marTop w:val="0"/>
                  <w:marBottom w:val="0"/>
                  <w:divBdr>
                    <w:top w:val="none" w:sz="0" w:space="0" w:color="auto"/>
                    <w:left w:val="none" w:sz="0" w:space="0" w:color="auto"/>
                    <w:bottom w:val="none" w:sz="0" w:space="0" w:color="auto"/>
                    <w:right w:val="none" w:sz="0" w:space="0" w:color="auto"/>
                  </w:divBdr>
                </w:div>
                <w:div w:id="1162547549">
                  <w:marLeft w:val="0"/>
                  <w:marRight w:val="0"/>
                  <w:marTop w:val="0"/>
                  <w:marBottom w:val="0"/>
                  <w:divBdr>
                    <w:top w:val="none" w:sz="0" w:space="0" w:color="auto"/>
                    <w:left w:val="none" w:sz="0" w:space="0" w:color="auto"/>
                    <w:bottom w:val="none" w:sz="0" w:space="0" w:color="auto"/>
                    <w:right w:val="none" w:sz="0" w:space="0" w:color="auto"/>
                  </w:divBdr>
                </w:div>
                <w:div w:id="1019234537">
                  <w:marLeft w:val="0"/>
                  <w:marRight w:val="0"/>
                  <w:marTop w:val="0"/>
                  <w:marBottom w:val="0"/>
                  <w:divBdr>
                    <w:top w:val="none" w:sz="0" w:space="0" w:color="auto"/>
                    <w:left w:val="none" w:sz="0" w:space="0" w:color="auto"/>
                    <w:bottom w:val="none" w:sz="0" w:space="0" w:color="auto"/>
                    <w:right w:val="none" w:sz="0" w:space="0" w:color="auto"/>
                  </w:divBdr>
                </w:div>
                <w:div w:id="796294986">
                  <w:marLeft w:val="0"/>
                  <w:marRight w:val="0"/>
                  <w:marTop w:val="0"/>
                  <w:marBottom w:val="0"/>
                  <w:divBdr>
                    <w:top w:val="none" w:sz="0" w:space="0" w:color="auto"/>
                    <w:left w:val="none" w:sz="0" w:space="0" w:color="auto"/>
                    <w:bottom w:val="none" w:sz="0" w:space="0" w:color="auto"/>
                    <w:right w:val="none" w:sz="0" w:space="0" w:color="auto"/>
                  </w:divBdr>
                </w:div>
                <w:div w:id="1853841004">
                  <w:marLeft w:val="0"/>
                  <w:marRight w:val="0"/>
                  <w:marTop w:val="0"/>
                  <w:marBottom w:val="0"/>
                  <w:divBdr>
                    <w:top w:val="none" w:sz="0" w:space="0" w:color="auto"/>
                    <w:left w:val="none" w:sz="0" w:space="0" w:color="auto"/>
                    <w:bottom w:val="none" w:sz="0" w:space="0" w:color="auto"/>
                    <w:right w:val="none" w:sz="0" w:space="0" w:color="auto"/>
                  </w:divBdr>
                </w:div>
                <w:div w:id="1938437042">
                  <w:marLeft w:val="0"/>
                  <w:marRight w:val="0"/>
                  <w:marTop w:val="0"/>
                  <w:marBottom w:val="0"/>
                  <w:divBdr>
                    <w:top w:val="none" w:sz="0" w:space="0" w:color="auto"/>
                    <w:left w:val="none" w:sz="0" w:space="0" w:color="auto"/>
                    <w:bottom w:val="none" w:sz="0" w:space="0" w:color="auto"/>
                    <w:right w:val="none" w:sz="0" w:space="0" w:color="auto"/>
                  </w:divBdr>
                </w:div>
                <w:div w:id="1166823976">
                  <w:marLeft w:val="0"/>
                  <w:marRight w:val="0"/>
                  <w:marTop w:val="0"/>
                  <w:marBottom w:val="0"/>
                  <w:divBdr>
                    <w:top w:val="none" w:sz="0" w:space="0" w:color="auto"/>
                    <w:left w:val="none" w:sz="0" w:space="0" w:color="auto"/>
                    <w:bottom w:val="none" w:sz="0" w:space="0" w:color="auto"/>
                    <w:right w:val="none" w:sz="0" w:space="0" w:color="auto"/>
                  </w:divBdr>
                </w:div>
                <w:div w:id="2042707749">
                  <w:marLeft w:val="0"/>
                  <w:marRight w:val="0"/>
                  <w:marTop w:val="0"/>
                  <w:marBottom w:val="0"/>
                  <w:divBdr>
                    <w:top w:val="none" w:sz="0" w:space="0" w:color="auto"/>
                    <w:left w:val="none" w:sz="0" w:space="0" w:color="auto"/>
                    <w:bottom w:val="none" w:sz="0" w:space="0" w:color="auto"/>
                    <w:right w:val="none" w:sz="0" w:space="0" w:color="auto"/>
                  </w:divBdr>
                </w:div>
                <w:div w:id="2049253442">
                  <w:marLeft w:val="0"/>
                  <w:marRight w:val="0"/>
                  <w:marTop w:val="0"/>
                  <w:marBottom w:val="0"/>
                  <w:divBdr>
                    <w:top w:val="none" w:sz="0" w:space="0" w:color="auto"/>
                    <w:left w:val="none" w:sz="0" w:space="0" w:color="auto"/>
                    <w:bottom w:val="none" w:sz="0" w:space="0" w:color="auto"/>
                    <w:right w:val="none" w:sz="0" w:space="0" w:color="auto"/>
                  </w:divBdr>
                </w:div>
                <w:div w:id="365716009">
                  <w:marLeft w:val="0"/>
                  <w:marRight w:val="0"/>
                  <w:marTop w:val="0"/>
                  <w:marBottom w:val="0"/>
                  <w:divBdr>
                    <w:top w:val="none" w:sz="0" w:space="0" w:color="auto"/>
                    <w:left w:val="none" w:sz="0" w:space="0" w:color="auto"/>
                    <w:bottom w:val="none" w:sz="0" w:space="0" w:color="auto"/>
                    <w:right w:val="none" w:sz="0" w:space="0" w:color="auto"/>
                  </w:divBdr>
                </w:div>
                <w:div w:id="1663393733">
                  <w:marLeft w:val="0"/>
                  <w:marRight w:val="0"/>
                  <w:marTop w:val="0"/>
                  <w:marBottom w:val="0"/>
                  <w:divBdr>
                    <w:top w:val="none" w:sz="0" w:space="0" w:color="auto"/>
                    <w:left w:val="none" w:sz="0" w:space="0" w:color="auto"/>
                    <w:bottom w:val="none" w:sz="0" w:space="0" w:color="auto"/>
                    <w:right w:val="none" w:sz="0" w:space="0" w:color="auto"/>
                  </w:divBdr>
                </w:div>
                <w:div w:id="1023554214">
                  <w:marLeft w:val="0"/>
                  <w:marRight w:val="0"/>
                  <w:marTop w:val="0"/>
                  <w:marBottom w:val="0"/>
                  <w:divBdr>
                    <w:top w:val="none" w:sz="0" w:space="0" w:color="auto"/>
                    <w:left w:val="none" w:sz="0" w:space="0" w:color="auto"/>
                    <w:bottom w:val="none" w:sz="0" w:space="0" w:color="auto"/>
                    <w:right w:val="none" w:sz="0" w:space="0" w:color="auto"/>
                  </w:divBdr>
                </w:div>
                <w:div w:id="381826719">
                  <w:marLeft w:val="0"/>
                  <w:marRight w:val="0"/>
                  <w:marTop w:val="0"/>
                  <w:marBottom w:val="0"/>
                  <w:divBdr>
                    <w:top w:val="none" w:sz="0" w:space="0" w:color="auto"/>
                    <w:left w:val="none" w:sz="0" w:space="0" w:color="auto"/>
                    <w:bottom w:val="none" w:sz="0" w:space="0" w:color="auto"/>
                    <w:right w:val="none" w:sz="0" w:space="0" w:color="auto"/>
                  </w:divBdr>
                </w:div>
                <w:div w:id="477652824">
                  <w:marLeft w:val="0"/>
                  <w:marRight w:val="0"/>
                  <w:marTop w:val="0"/>
                  <w:marBottom w:val="0"/>
                  <w:divBdr>
                    <w:top w:val="none" w:sz="0" w:space="0" w:color="auto"/>
                    <w:left w:val="none" w:sz="0" w:space="0" w:color="auto"/>
                    <w:bottom w:val="none" w:sz="0" w:space="0" w:color="auto"/>
                    <w:right w:val="none" w:sz="0" w:space="0" w:color="auto"/>
                  </w:divBdr>
                </w:div>
                <w:div w:id="1017273467">
                  <w:marLeft w:val="0"/>
                  <w:marRight w:val="0"/>
                  <w:marTop w:val="0"/>
                  <w:marBottom w:val="0"/>
                  <w:divBdr>
                    <w:top w:val="none" w:sz="0" w:space="0" w:color="auto"/>
                    <w:left w:val="none" w:sz="0" w:space="0" w:color="auto"/>
                    <w:bottom w:val="none" w:sz="0" w:space="0" w:color="auto"/>
                    <w:right w:val="none" w:sz="0" w:space="0" w:color="auto"/>
                  </w:divBdr>
                </w:div>
                <w:div w:id="2076321606">
                  <w:marLeft w:val="0"/>
                  <w:marRight w:val="0"/>
                  <w:marTop w:val="0"/>
                  <w:marBottom w:val="0"/>
                  <w:divBdr>
                    <w:top w:val="none" w:sz="0" w:space="0" w:color="auto"/>
                    <w:left w:val="none" w:sz="0" w:space="0" w:color="auto"/>
                    <w:bottom w:val="none" w:sz="0" w:space="0" w:color="auto"/>
                    <w:right w:val="none" w:sz="0" w:space="0" w:color="auto"/>
                  </w:divBdr>
                </w:div>
                <w:div w:id="1302734988">
                  <w:marLeft w:val="0"/>
                  <w:marRight w:val="0"/>
                  <w:marTop w:val="0"/>
                  <w:marBottom w:val="0"/>
                  <w:divBdr>
                    <w:top w:val="none" w:sz="0" w:space="0" w:color="auto"/>
                    <w:left w:val="none" w:sz="0" w:space="0" w:color="auto"/>
                    <w:bottom w:val="none" w:sz="0" w:space="0" w:color="auto"/>
                    <w:right w:val="none" w:sz="0" w:space="0" w:color="auto"/>
                  </w:divBdr>
                </w:div>
                <w:div w:id="179324515">
                  <w:marLeft w:val="0"/>
                  <w:marRight w:val="0"/>
                  <w:marTop w:val="0"/>
                  <w:marBottom w:val="0"/>
                  <w:divBdr>
                    <w:top w:val="none" w:sz="0" w:space="0" w:color="auto"/>
                    <w:left w:val="none" w:sz="0" w:space="0" w:color="auto"/>
                    <w:bottom w:val="none" w:sz="0" w:space="0" w:color="auto"/>
                    <w:right w:val="none" w:sz="0" w:space="0" w:color="auto"/>
                  </w:divBdr>
                </w:div>
                <w:div w:id="1673340170">
                  <w:marLeft w:val="0"/>
                  <w:marRight w:val="0"/>
                  <w:marTop w:val="0"/>
                  <w:marBottom w:val="0"/>
                  <w:divBdr>
                    <w:top w:val="none" w:sz="0" w:space="0" w:color="auto"/>
                    <w:left w:val="none" w:sz="0" w:space="0" w:color="auto"/>
                    <w:bottom w:val="none" w:sz="0" w:space="0" w:color="auto"/>
                    <w:right w:val="none" w:sz="0" w:space="0" w:color="auto"/>
                  </w:divBdr>
                </w:div>
                <w:div w:id="2015457010">
                  <w:marLeft w:val="0"/>
                  <w:marRight w:val="0"/>
                  <w:marTop w:val="0"/>
                  <w:marBottom w:val="0"/>
                  <w:divBdr>
                    <w:top w:val="none" w:sz="0" w:space="0" w:color="auto"/>
                    <w:left w:val="none" w:sz="0" w:space="0" w:color="auto"/>
                    <w:bottom w:val="none" w:sz="0" w:space="0" w:color="auto"/>
                    <w:right w:val="none" w:sz="0" w:space="0" w:color="auto"/>
                  </w:divBdr>
                </w:div>
                <w:div w:id="1342003643">
                  <w:marLeft w:val="0"/>
                  <w:marRight w:val="0"/>
                  <w:marTop w:val="0"/>
                  <w:marBottom w:val="0"/>
                  <w:divBdr>
                    <w:top w:val="none" w:sz="0" w:space="0" w:color="auto"/>
                    <w:left w:val="none" w:sz="0" w:space="0" w:color="auto"/>
                    <w:bottom w:val="none" w:sz="0" w:space="0" w:color="auto"/>
                    <w:right w:val="none" w:sz="0" w:space="0" w:color="auto"/>
                  </w:divBdr>
                </w:div>
                <w:div w:id="1987011287">
                  <w:marLeft w:val="0"/>
                  <w:marRight w:val="0"/>
                  <w:marTop w:val="0"/>
                  <w:marBottom w:val="0"/>
                  <w:divBdr>
                    <w:top w:val="none" w:sz="0" w:space="0" w:color="auto"/>
                    <w:left w:val="none" w:sz="0" w:space="0" w:color="auto"/>
                    <w:bottom w:val="none" w:sz="0" w:space="0" w:color="auto"/>
                    <w:right w:val="none" w:sz="0" w:space="0" w:color="auto"/>
                  </w:divBdr>
                </w:div>
                <w:div w:id="1852572246">
                  <w:marLeft w:val="0"/>
                  <w:marRight w:val="0"/>
                  <w:marTop w:val="0"/>
                  <w:marBottom w:val="0"/>
                  <w:divBdr>
                    <w:top w:val="none" w:sz="0" w:space="0" w:color="auto"/>
                    <w:left w:val="none" w:sz="0" w:space="0" w:color="auto"/>
                    <w:bottom w:val="none" w:sz="0" w:space="0" w:color="auto"/>
                    <w:right w:val="none" w:sz="0" w:space="0" w:color="auto"/>
                  </w:divBdr>
                </w:div>
                <w:div w:id="409501339">
                  <w:marLeft w:val="0"/>
                  <w:marRight w:val="0"/>
                  <w:marTop w:val="0"/>
                  <w:marBottom w:val="0"/>
                  <w:divBdr>
                    <w:top w:val="none" w:sz="0" w:space="0" w:color="auto"/>
                    <w:left w:val="none" w:sz="0" w:space="0" w:color="auto"/>
                    <w:bottom w:val="none" w:sz="0" w:space="0" w:color="auto"/>
                    <w:right w:val="none" w:sz="0" w:space="0" w:color="auto"/>
                  </w:divBdr>
                </w:div>
                <w:div w:id="737702609">
                  <w:marLeft w:val="0"/>
                  <w:marRight w:val="0"/>
                  <w:marTop w:val="0"/>
                  <w:marBottom w:val="0"/>
                  <w:divBdr>
                    <w:top w:val="none" w:sz="0" w:space="0" w:color="auto"/>
                    <w:left w:val="none" w:sz="0" w:space="0" w:color="auto"/>
                    <w:bottom w:val="none" w:sz="0" w:space="0" w:color="auto"/>
                    <w:right w:val="none" w:sz="0" w:space="0" w:color="auto"/>
                  </w:divBdr>
                </w:div>
                <w:div w:id="2035570101">
                  <w:marLeft w:val="0"/>
                  <w:marRight w:val="0"/>
                  <w:marTop w:val="0"/>
                  <w:marBottom w:val="0"/>
                  <w:divBdr>
                    <w:top w:val="none" w:sz="0" w:space="0" w:color="auto"/>
                    <w:left w:val="none" w:sz="0" w:space="0" w:color="auto"/>
                    <w:bottom w:val="none" w:sz="0" w:space="0" w:color="auto"/>
                    <w:right w:val="none" w:sz="0" w:space="0" w:color="auto"/>
                  </w:divBdr>
                </w:div>
                <w:div w:id="1717118871">
                  <w:marLeft w:val="0"/>
                  <w:marRight w:val="0"/>
                  <w:marTop w:val="0"/>
                  <w:marBottom w:val="0"/>
                  <w:divBdr>
                    <w:top w:val="none" w:sz="0" w:space="0" w:color="auto"/>
                    <w:left w:val="none" w:sz="0" w:space="0" w:color="auto"/>
                    <w:bottom w:val="none" w:sz="0" w:space="0" w:color="auto"/>
                    <w:right w:val="none" w:sz="0" w:space="0" w:color="auto"/>
                  </w:divBdr>
                </w:div>
              </w:divsChild>
            </w:div>
            <w:div w:id="754860858">
              <w:marLeft w:val="0"/>
              <w:marRight w:val="0"/>
              <w:marTop w:val="0"/>
              <w:marBottom w:val="0"/>
              <w:divBdr>
                <w:top w:val="none" w:sz="0" w:space="0" w:color="auto"/>
                <w:left w:val="none" w:sz="0" w:space="0" w:color="auto"/>
                <w:bottom w:val="none" w:sz="0" w:space="0" w:color="auto"/>
                <w:right w:val="none" w:sz="0" w:space="0" w:color="auto"/>
              </w:divBdr>
              <w:divsChild>
                <w:div w:id="347368577">
                  <w:marLeft w:val="0"/>
                  <w:marRight w:val="0"/>
                  <w:marTop w:val="0"/>
                  <w:marBottom w:val="0"/>
                  <w:divBdr>
                    <w:top w:val="none" w:sz="0" w:space="0" w:color="auto"/>
                    <w:left w:val="none" w:sz="0" w:space="0" w:color="auto"/>
                    <w:bottom w:val="none" w:sz="0" w:space="0" w:color="auto"/>
                    <w:right w:val="none" w:sz="0" w:space="0" w:color="auto"/>
                  </w:divBdr>
                  <w:divsChild>
                    <w:div w:id="1869221369">
                      <w:marLeft w:val="0"/>
                      <w:marRight w:val="0"/>
                      <w:marTop w:val="0"/>
                      <w:marBottom w:val="0"/>
                      <w:divBdr>
                        <w:top w:val="none" w:sz="0" w:space="0" w:color="auto"/>
                        <w:left w:val="none" w:sz="0" w:space="0" w:color="auto"/>
                        <w:bottom w:val="none" w:sz="0" w:space="0" w:color="auto"/>
                        <w:right w:val="none" w:sz="0" w:space="0" w:color="auto"/>
                      </w:divBdr>
                    </w:div>
                    <w:div w:id="48570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82217">
              <w:marLeft w:val="0"/>
              <w:marRight w:val="0"/>
              <w:marTop w:val="0"/>
              <w:marBottom w:val="0"/>
              <w:divBdr>
                <w:top w:val="none" w:sz="0" w:space="0" w:color="auto"/>
                <w:left w:val="none" w:sz="0" w:space="0" w:color="auto"/>
                <w:bottom w:val="none" w:sz="0" w:space="0" w:color="auto"/>
                <w:right w:val="none" w:sz="0" w:space="0" w:color="auto"/>
              </w:divBdr>
              <w:divsChild>
                <w:div w:id="578364601">
                  <w:marLeft w:val="0"/>
                  <w:marRight w:val="0"/>
                  <w:marTop w:val="0"/>
                  <w:marBottom w:val="0"/>
                  <w:divBdr>
                    <w:top w:val="none" w:sz="0" w:space="0" w:color="auto"/>
                    <w:left w:val="none" w:sz="0" w:space="0" w:color="auto"/>
                    <w:bottom w:val="none" w:sz="0" w:space="0" w:color="auto"/>
                    <w:right w:val="none" w:sz="0" w:space="0" w:color="auto"/>
                  </w:divBdr>
                </w:div>
              </w:divsChild>
            </w:div>
            <w:div w:id="215623784">
              <w:marLeft w:val="0"/>
              <w:marRight w:val="0"/>
              <w:marTop w:val="0"/>
              <w:marBottom w:val="0"/>
              <w:divBdr>
                <w:top w:val="none" w:sz="0" w:space="0" w:color="auto"/>
                <w:left w:val="none" w:sz="0" w:space="0" w:color="auto"/>
                <w:bottom w:val="none" w:sz="0" w:space="0" w:color="auto"/>
                <w:right w:val="none" w:sz="0" w:space="0" w:color="auto"/>
              </w:divBdr>
              <w:divsChild>
                <w:div w:id="767893570">
                  <w:marLeft w:val="0"/>
                  <w:marRight w:val="0"/>
                  <w:marTop w:val="0"/>
                  <w:marBottom w:val="0"/>
                  <w:divBdr>
                    <w:top w:val="none" w:sz="0" w:space="0" w:color="auto"/>
                    <w:left w:val="none" w:sz="0" w:space="0" w:color="auto"/>
                    <w:bottom w:val="none" w:sz="0" w:space="0" w:color="auto"/>
                    <w:right w:val="none" w:sz="0" w:space="0" w:color="auto"/>
                  </w:divBdr>
                </w:div>
                <w:div w:id="46211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73341">
      <w:bodyDiv w:val="1"/>
      <w:marLeft w:val="0"/>
      <w:marRight w:val="0"/>
      <w:marTop w:val="0"/>
      <w:marBottom w:val="0"/>
      <w:divBdr>
        <w:top w:val="none" w:sz="0" w:space="0" w:color="auto"/>
        <w:left w:val="none" w:sz="0" w:space="0" w:color="auto"/>
        <w:bottom w:val="none" w:sz="0" w:space="0" w:color="auto"/>
        <w:right w:val="none" w:sz="0" w:space="0" w:color="auto"/>
      </w:divBdr>
    </w:div>
    <w:div w:id="1914462204">
      <w:bodyDiv w:val="1"/>
      <w:marLeft w:val="0"/>
      <w:marRight w:val="0"/>
      <w:marTop w:val="0"/>
      <w:marBottom w:val="0"/>
      <w:divBdr>
        <w:top w:val="none" w:sz="0" w:space="0" w:color="auto"/>
        <w:left w:val="none" w:sz="0" w:space="0" w:color="auto"/>
        <w:bottom w:val="none" w:sz="0" w:space="0" w:color="auto"/>
        <w:right w:val="none" w:sz="0" w:space="0" w:color="auto"/>
      </w:divBdr>
    </w:div>
    <w:div w:id="207869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133536-publisko-iepirkumu-liku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FF8F0-BEB3-4AF3-B92F-9AC7F84A7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3218</Words>
  <Characters>18344</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Ekonomikas ministrija</Company>
  <LinksUpToDate>false</LinksUpToDate>
  <CharactersWithSpaces>21519</CharactersWithSpaces>
  <SharedDoc>false</SharedDoc>
  <HLinks>
    <vt:vector size="6" baseType="variant">
      <vt:variant>
        <vt:i4>1638449</vt:i4>
      </vt:variant>
      <vt:variant>
        <vt:i4>0</vt:i4>
      </vt:variant>
      <vt:variant>
        <vt:i4>0</vt:i4>
      </vt:variant>
      <vt:variant>
        <vt:i4>5</vt:i4>
      </vt:variant>
      <vt:variant>
        <vt:lpwstr>mailto:elina.ergle@mfa.gov.lv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Janis.Zakovics@em.gov.lv</dc:creator>
  <cp:lastModifiedBy>Jānis Zakovics</cp:lastModifiedBy>
  <cp:revision>3</cp:revision>
  <cp:lastPrinted>2015-11-05T10:55:00Z</cp:lastPrinted>
  <dcterms:created xsi:type="dcterms:W3CDTF">2015-11-27T07:33:00Z</dcterms:created>
  <dcterms:modified xsi:type="dcterms:W3CDTF">2015-11-27T07:34:00Z</dcterms:modified>
</cp:coreProperties>
</file>