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76" w:rsidRPr="00D409E3" w:rsidRDefault="008E1D76" w:rsidP="008E1D76">
      <w:pPr>
        <w:spacing w:after="0" w:line="240" w:lineRule="auto"/>
        <w:ind w:firstLine="720"/>
        <w:jc w:val="right"/>
        <w:rPr>
          <w:rFonts w:ascii="Times New Roman" w:hAnsi="Times New Roman"/>
          <w:bCs/>
          <w:sz w:val="28"/>
          <w:szCs w:val="28"/>
          <w:lang w:eastAsia="lv-LV"/>
        </w:rPr>
      </w:pPr>
      <w:r w:rsidRPr="00D409E3">
        <w:rPr>
          <w:rFonts w:ascii="Times New Roman" w:hAnsi="Times New Roman"/>
          <w:bCs/>
          <w:sz w:val="28"/>
          <w:szCs w:val="28"/>
          <w:lang w:eastAsia="lv-LV"/>
        </w:rPr>
        <w:t>PROJEKTS</w:t>
      </w:r>
    </w:p>
    <w:p w:rsidR="008E1D76" w:rsidRPr="00D409E3" w:rsidRDefault="008E1D76" w:rsidP="008E1D76">
      <w:pPr>
        <w:spacing w:after="0" w:line="240" w:lineRule="auto"/>
        <w:ind w:firstLine="720"/>
        <w:jc w:val="center"/>
        <w:rPr>
          <w:rFonts w:ascii="Times New Roman" w:hAnsi="Times New Roman"/>
          <w:bCs/>
          <w:sz w:val="28"/>
          <w:szCs w:val="28"/>
          <w:lang w:eastAsia="lv-LV"/>
        </w:rPr>
      </w:pPr>
      <w:r w:rsidRPr="00D409E3">
        <w:rPr>
          <w:rFonts w:ascii="Times New Roman" w:hAnsi="Times New Roman"/>
          <w:bCs/>
          <w:sz w:val="28"/>
          <w:szCs w:val="28"/>
          <w:lang w:eastAsia="lv-LV"/>
        </w:rPr>
        <w:t>LATVIJAS REPUBLIKAS MINISTRU KABINETS</w:t>
      </w:r>
    </w:p>
    <w:p w:rsidR="008E1D76" w:rsidRPr="00D409E3" w:rsidRDefault="008E1D76" w:rsidP="008E1D76">
      <w:pPr>
        <w:spacing w:after="0" w:line="240" w:lineRule="auto"/>
        <w:ind w:firstLine="720"/>
        <w:jc w:val="center"/>
        <w:rPr>
          <w:rFonts w:ascii="Times New Roman" w:hAnsi="Times New Roman"/>
          <w:bCs/>
          <w:sz w:val="28"/>
          <w:szCs w:val="28"/>
          <w:lang w:eastAsia="lv-LV"/>
        </w:rPr>
      </w:pPr>
    </w:p>
    <w:tbl>
      <w:tblPr>
        <w:tblW w:w="0" w:type="auto"/>
        <w:tblLook w:val="04A0" w:firstRow="1" w:lastRow="0" w:firstColumn="1" w:lastColumn="0" w:noHBand="0" w:noVBand="1"/>
      </w:tblPr>
      <w:tblGrid>
        <w:gridCol w:w="4678"/>
        <w:gridCol w:w="4676"/>
      </w:tblGrid>
      <w:tr w:rsidR="008E1D76" w:rsidRPr="00D409E3" w:rsidTr="00AF668E">
        <w:tc>
          <w:tcPr>
            <w:tcW w:w="4785" w:type="dxa"/>
          </w:tcPr>
          <w:p w:rsidR="008E1D76" w:rsidRPr="00D409E3" w:rsidRDefault="008E1D76" w:rsidP="00AF668E">
            <w:pPr>
              <w:spacing w:after="0" w:line="240" w:lineRule="auto"/>
              <w:ind w:firstLine="720"/>
              <w:rPr>
                <w:rFonts w:ascii="Times New Roman" w:hAnsi="Times New Roman"/>
                <w:bCs/>
                <w:sz w:val="28"/>
                <w:szCs w:val="28"/>
              </w:rPr>
            </w:pPr>
            <w:r w:rsidRPr="00D409E3">
              <w:rPr>
                <w:rFonts w:ascii="Times New Roman" w:hAnsi="Times New Roman"/>
                <w:bCs/>
                <w:sz w:val="28"/>
                <w:szCs w:val="28"/>
              </w:rPr>
              <w:t>2015. gada ___.________</w:t>
            </w:r>
          </w:p>
        </w:tc>
        <w:tc>
          <w:tcPr>
            <w:tcW w:w="4785" w:type="dxa"/>
          </w:tcPr>
          <w:p w:rsidR="008E1D76" w:rsidRPr="00D409E3" w:rsidRDefault="008E1D76" w:rsidP="00AF668E">
            <w:pPr>
              <w:spacing w:after="0" w:line="240" w:lineRule="auto"/>
              <w:ind w:firstLine="720"/>
              <w:jc w:val="right"/>
              <w:rPr>
                <w:rFonts w:ascii="Times New Roman" w:hAnsi="Times New Roman"/>
                <w:bCs/>
                <w:sz w:val="28"/>
                <w:szCs w:val="28"/>
              </w:rPr>
            </w:pPr>
            <w:r w:rsidRPr="00D409E3">
              <w:rPr>
                <w:rFonts w:ascii="Times New Roman" w:hAnsi="Times New Roman"/>
                <w:bCs/>
                <w:sz w:val="28"/>
                <w:szCs w:val="28"/>
              </w:rPr>
              <w:t>Noteikumi Nr. ______</w:t>
            </w:r>
          </w:p>
        </w:tc>
      </w:tr>
      <w:tr w:rsidR="008E1D76" w:rsidRPr="00D409E3" w:rsidTr="00AF668E">
        <w:tc>
          <w:tcPr>
            <w:tcW w:w="4785" w:type="dxa"/>
          </w:tcPr>
          <w:p w:rsidR="008E1D76" w:rsidRPr="00D409E3" w:rsidRDefault="008E1D76" w:rsidP="00AF668E">
            <w:pPr>
              <w:spacing w:after="0" w:line="240" w:lineRule="auto"/>
              <w:ind w:firstLine="720"/>
              <w:rPr>
                <w:rFonts w:ascii="Times New Roman" w:hAnsi="Times New Roman"/>
                <w:bCs/>
                <w:sz w:val="28"/>
                <w:szCs w:val="28"/>
              </w:rPr>
            </w:pPr>
            <w:r w:rsidRPr="00D409E3">
              <w:rPr>
                <w:rFonts w:ascii="Times New Roman" w:hAnsi="Times New Roman"/>
                <w:bCs/>
                <w:sz w:val="28"/>
                <w:szCs w:val="28"/>
              </w:rPr>
              <w:t>Rīgā</w:t>
            </w:r>
          </w:p>
        </w:tc>
        <w:tc>
          <w:tcPr>
            <w:tcW w:w="4785" w:type="dxa"/>
          </w:tcPr>
          <w:p w:rsidR="008E1D76" w:rsidRPr="00D409E3" w:rsidRDefault="008E1D76" w:rsidP="00AF668E">
            <w:pPr>
              <w:spacing w:after="0" w:line="240" w:lineRule="auto"/>
              <w:ind w:firstLine="720"/>
              <w:jc w:val="right"/>
              <w:rPr>
                <w:rFonts w:ascii="Times New Roman" w:hAnsi="Times New Roman"/>
                <w:bCs/>
                <w:sz w:val="28"/>
                <w:szCs w:val="28"/>
              </w:rPr>
            </w:pPr>
            <w:r w:rsidRPr="00D409E3">
              <w:rPr>
                <w:rFonts w:ascii="Times New Roman" w:hAnsi="Times New Roman"/>
                <w:bCs/>
                <w:sz w:val="28"/>
                <w:szCs w:val="28"/>
              </w:rPr>
              <w:t>(prot. Nr. ___ §____)</w:t>
            </w:r>
          </w:p>
        </w:tc>
      </w:tr>
    </w:tbl>
    <w:p w:rsidR="008E1D76" w:rsidRPr="00D409E3" w:rsidRDefault="008E1D76" w:rsidP="008E1D76">
      <w:pPr>
        <w:spacing w:after="0" w:line="240" w:lineRule="auto"/>
        <w:ind w:firstLine="720"/>
        <w:jc w:val="right"/>
        <w:rPr>
          <w:rFonts w:ascii="Times New Roman" w:hAnsi="Times New Roman"/>
          <w:b/>
          <w:sz w:val="28"/>
          <w:szCs w:val="28"/>
          <w:lang w:eastAsia="lv-LV"/>
        </w:rPr>
      </w:pPr>
    </w:p>
    <w:p w:rsidR="008E1D76" w:rsidRPr="00D409E3" w:rsidRDefault="008E1D76" w:rsidP="008E1D76">
      <w:pPr>
        <w:tabs>
          <w:tab w:val="left" w:pos="993"/>
        </w:tabs>
        <w:spacing w:after="0" w:line="240" w:lineRule="auto"/>
        <w:ind w:firstLine="720"/>
        <w:jc w:val="center"/>
        <w:rPr>
          <w:rFonts w:ascii="Times New Roman" w:hAnsi="Times New Roman"/>
          <w:b/>
          <w:sz w:val="28"/>
          <w:szCs w:val="28"/>
        </w:rPr>
      </w:pPr>
      <w:r w:rsidRPr="00D409E3">
        <w:rPr>
          <w:rFonts w:ascii="Times New Roman" w:hAnsi="Times New Roman"/>
          <w:b/>
          <w:sz w:val="28"/>
          <w:szCs w:val="28"/>
        </w:rPr>
        <w:t>Ar radiācijas drošību saistīto būvju būvnoteikumi</w:t>
      </w:r>
    </w:p>
    <w:p w:rsidR="008E1D76" w:rsidRPr="00D409E3" w:rsidRDefault="008E1D76" w:rsidP="008E1D76">
      <w:pPr>
        <w:tabs>
          <w:tab w:val="left" w:pos="993"/>
        </w:tabs>
        <w:spacing w:after="0" w:line="240" w:lineRule="auto"/>
        <w:ind w:firstLine="720"/>
        <w:jc w:val="center"/>
        <w:rPr>
          <w:rFonts w:ascii="Times New Roman" w:hAnsi="Times New Roman"/>
          <w:b/>
          <w:sz w:val="28"/>
          <w:szCs w:val="28"/>
        </w:rPr>
      </w:pPr>
    </w:p>
    <w:p w:rsidR="008E1D76" w:rsidRPr="00D409E3" w:rsidRDefault="008E1D76" w:rsidP="008E1D76">
      <w:pPr>
        <w:tabs>
          <w:tab w:val="left" w:pos="993"/>
        </w:tabs>
        <w:spacing w:after="0" w:line="240" w:lineRule="auto"/>
        <w:ind w:firstLine="720"/>
        <w:jc w:val="right"/>
        <w:rPr>
          <w:rFonts w:ascii="Times New Roman" w:hAnsi="Times New Roman"/>
          <w:sz w:val="28"/>
          <w:szCs w:val="28"/>
        </w:rPr>
      </w:pPr>
      <w:r w:rsidRPr="00D409E3">
        <w:rPr>
          <w:rFonts w:ascii="Times New Roman" w:hAnsi="Times New Roman"/>
          <w:sz w:val="28"/>
          <w:szCs w:val="28"/>
        </w:rPr>
        <w:t>Izdoti saskaņā ar Būvniecības likuma</w:t>
      </w:r>
    </w:p>
    <w:p w:rsidR="008E1D76" w:rsidRPr="00D409E3" w:rsidRDefault="008E1D76" w:rsidP="008E1D76">
      <w:pPr>
        <w:tabs>
          <w:tab w:val="left" w:pos="993"/>
        </w:tabs>
        <w:spacing w:after="0" w:line="240" w:lineRule="auto"/>
        <w:ind w:firstLine="720"/>
        <w:jc w:val="right"/>
        <w:rPr>
          <w:rFonts w:ascii="Times New Roman" w:hAnsi="Times New Roman"/>
          <w:sz w:val="28"/>
          <w:szCs w:val="28"/>
        </w:rPr>
      </w:pPr>
      <w:r w:rsidRPr="00D409E3">
        <w:rPr>
          <w:rFonts w:ascii="Times New Roman" w:hAnsi="Times New Roman"/>
          <w:sz w:val="28"/>
          <w:szCs w:val="28"/>
        </w:rPr>
        <w:t>5. panta pirmās daļas 2. punktu un otrās daļas 8. punktu</w:t>
      </w:r>
    </w:p>
    <w:p w:rsidR="008E1D76" w:rsidRPr="00D409E3" w:rsidRDefault="008E1D76" w:rsidP="008E1D76">
      <w:pPr>
        <w:tabs>
          <w:tab w:val="left" w:pos="993"/>
        </w:tabs>
        <w:spacing w:after="0" w:line="240" w:lineRule="auto"/>
        <w:ind w:firstLine="720"/>
        <w:jc w:val="right"/>
        <w:rPr>
          <w:rFonts w:ascii="Times New Roman" w:hAnsi="Times New Roman"/>
          <w:sz w:val="28"/>
          <w:szCs w:val="28"/>
        </w:rPr>
      </w:pPr>
    </w:p>
    <w:p w:rsidR="008E1D76" w:rsidRPr="00D409E3" w:rsidRDefault="008E1D76" w:rsidP="008E1D76">
      <w:pPr>
        <w:pStyle w:val="ListParagraph"/>
        <w:numPr>
          <w:ilvl w:val="0"/>
          <w:numId w:val="7"/>
        </w:numPr>
        <w:tabs>
          <w:tab w:val="left" w:pos="993"/>
        </w:tabs>
        <w:spacing w:after="0" w:line="240" w:lineRule="auto"/>
        <w:jc w:val="center"/>
        <w:rPr>
          <w:rFonts w:ascii="Times New Roman" w:hAnsi="Times New Roman"/>
          <w:b/>
          <w:sz w:val="28"/>
          <w:szCs w:val="28"/>
        </w:rPr>
      </w:pPr>
      <w:r w:rsidRPr="00D409E3">
        <w:rPr>
          <w:rFonts w:ascii="Times New Roman" w:hAnsi="Times New Roman"/>
          <w:b/>
          <w:sz w:val="28"/>
          <w:szCs w:val="28"/>
        </w:rPr>
        <w:t>Vispārīgie jautājumi</w:t>
      </w:r>
    </w:p>
    <w:p w:rsidR="008E1D76" w:rsidRDefault="008E1D76" w:rsidP="008E1D76">
      <w:pPr>
        <w:tabs>
          <w:tab w:val="left" w:pos="993"/>
        </w:tabs>
        <w:spacing w:after="0" w:line="240" w:lineRule="auto"/>
        <w:ind w:firstLine="720"/>
        <w:jc w:val="both"/>
        <w:rPr>
          <w:rFonts w:ascii="Times New Roman" w:hAnsi="Times New Roman"/>
          <w:sz w:val="28"/>
          <w:szCs w:val="28"/>
        </w:rPr>
      </w:pPr>
    </w:p>
    <w:p w:rsidR="008E1D76" w:rsidRPr="00B93BE0" w:rsidRDefault="008E1D76" w:rsidP="008E1D76">
      <w:pPr>
        <w:tabs>
          <w:tab w:val="left" w:pos="993"/>
        </w:tabs>
        <w:spacing w:after="0" w:line="240" w:lineRule="auto"/>
        <w:ind w:firstLine="720"/>
        <w:jc w:val="both"/>
        <w:rPr>
          <w:rFonts w:ascii="Times New Roman" w:hAnsi="Times New Roman"/>
          <w:sz w:val="28"/>
          <w:szCs w:val="28"/>
        </w:rPr>
      </w:pPr>
      <w:r w:rsidRPr="00B93BE0">
        <w:rPr>
          <w:rFonts w:ascii="Times New Roman" w:hAnsi="Times New Roman"/>
          <w:sz w:val="28"/>
          <w:szCs w:val="28"/>
        </w:rPr>
        <w:t>1. Noteikumi nosaka:</w:t>
      </w:r>
    </w:p>
    <w:p w:rsidR="008E1D76" w:rsidRPr="00B93BE0" w:rsidRDefault="008E1D76" w:rsidP="008E1D76">
      <w:pPr>
        <w:tabs>
          <w:tab w:val="left" w:pos="993"/>
        </w:tabs>
        <w:spacing w:after="0" w:line="240" w:lineRule="auto"/>
        <w:ind w:firstLine="720"/>
        <w:jc w:val="both"/>
        <w:rPr>
          <w:rFonts w:ascii="Times New Roman" w:hAnsi="Times New Roman"/>
          <w:sz w:val="28"/>
          <w:szCs w:val="28"/>
        </w:rPr>
      </w:pPr>
      <w:r w:rsidRPr="00B93BE0">
        <w:rPr>
          <w:rFonts w:ascii="Times New Roman" w:hAnsi="Times New Roman"/>
          <w:sz w:val="28"/>
          <w:szCs w:val="28"/>
        </w:rPr>
        <w:t xml:space="preserve">1.1. ar radiācijas drošību saistītu būvju būvniecības procesa kārtību, būvniecības procesā iesaistītās institūcijas un atbildīgos </w:t>
      </w:r>
      <w:proofErr w:type="spellStart"/>
      <w:r w:rsidRPr="00B93BE0">
        <w:rPr>
          <w:rFonts w:ascii="Times New Roman" w:hAnsi="Times New Roman"/>
          <w:sz w:val="28"/>
          <w:szCs w:val="28"/>
        </w:rPr>
        <w:t>būvspeciālistus</w:t>
      </w:r>
      <w:proofErr w:type="spellEnd"/>
      <w:r w:rsidRPr="00B93BE0">
        <w:rPr>
          <w:rFonts w:ascii="Times New Roman" w:hAnsi="Times New Roman"/>
          <w:sz w:val="28"/>
          <w:szCs w:val="28"/>
        </w:rPr>
        <w:t>;</w:t>
      </w:r>
    </w:p>
    <w:p w:rsidR="008E1D76" w:rsidRPr="00B93BE0" w:rsidRDefault="008E1D76" w:rsidP="008E1D76">
      <w:pPr>
        <w:tabs>
          <w:tab w:val="left" w:pos="993"/>
        </w:tabs>
        <w:spacing w:after="0" w:line="240" w:lineRule="auto"/>
        <w:ind w:firstLine="720"/>
        <w:jc w:val="both"/>
        <w:rPr>
          <w:rFonts w:ascii="Times New Roman" w:hAnsi="Times New Roman"/>
          <w:sz w:val="28"/>
          <w:szCs w:val="28"/>
        </w:rPr>
      </w:pPr>
      <w:r w:rsidRPr="00B93BE0">
        <w:rPr>
          <w:rFonts w:ascii="Times New Roman" w:hAnsi="Times New Roman"/>
          <w:sz w:val="28"/>
          <w:szCs w:val="28"/>
        </w:rPr>
        <w:t>1.2. būvniecības procesam nepieciešamos dokumentus un to saturu;</w:t>
      </w:r>
    </w:p>
    <w:p w:rsidR="008E1D76" w:rsidRPr="00B93BE0" w:rsidRDefault="008E1D76" w:rsidP="008E1D76">
      <w:pPr>
        <w:tabs>
          <w:tab w:val="left" w:pos="993"/>
        </w:tabs>
        <w:spacing w:after="0" w:line="240" w:lineRule="auto"/>
        <w:ind w:firstLine="720"/>
        <w:jc w:val="both"/>
        <w:rPr>
          <w:rFonts w:ascii="Times New Roman" w:hAnsi="Times New Roman"/>
          <w:sz w:val="28"/>
          <w:szCs w:val="28"/>
        </w:rPr>
      </w:pPr>
      <w:r w:rsidRPr="00B93BE0">
        <w:rPr>
          <w:rFonts w:ascii="Times New Roman" w:hAnsi="Times New Roman"/>
          <w:sz w:val="28"/>
          <w:szCs w:val="28"/>
        </w:rPr>
        <w:t>1.3. būvatļaujā iekļaujamos nosacījumus;</w:t>
      </w:r>
    </w:p>
    <w:p w:rsidR="008E1D76" w:rsidRPr="00B93BE0" w:rsidRDefault="008E1D76" w:rsidP="008E1D76">
      <w:pPr>
        <w:tabs>
          <w:tab w:val="left" w:pos="993"/>
        </w:tabs>
        <w:spacing w:after="0" w:line="240" w:lineRule="auto"/>
        <w:ind w:firstLine="720"/>
        <w:jc w:val="both"/>
        <w:rPr>
          <w:rFonts w:ascii="Times New Roman" w:hAnsi="Times New Roman"/>
          <w:sz w:val="28"/>
          <w:szCs w:val="28"/>
        </w:rPr>
      </w:pPr>
      <w:r w:rsidRPr="00B93BE0">
        <w:rPr>
          <w:rFonts w:ascii="Times New Roman" w:hAnsi="Times New Roman"/>
          <w:sz w:val="28"/>
          <w:szCs w:val="28"/>
        </w:rPr>
        <w:t>1.4. gadījumus, kad nepieciešama sabiedrības informēšana par būvniecības ieceri, un šādas informēšanas kārtību;</w:t>
      </w:r>
    </w:p>
    <w:p w:rsidR="008E1D76" w:rsidRPr="00D409E3" w:rsidRDefault="008E1D76" w:rsidP="008E1D76">
      <w:pPr>
        <w:tabs>
          <w:tab w:val="left" w:pos="993"/>
        </w:tabs>
        <w:spacing w:after="0" w:line="240" w:lineRule="auto"/>
        <w:ind w:firstLine="720"/>
        <w:jc w:val="both"/>
        <w:rPr>
          <w:rFonts w:ascii="Times New Roman" w:hAnsi="Times New Roman"/>
          <w:sz w:val="28"/>
          <w:szCs w:val="28"/>
        </w:rPr>
      </w:pPr>
      <w:r w:rsidRPr="00B93BE0">
        <w:rPr>
          <w:rFonts w:ascii="Times New Roman" w:hAnsi="Times New Roman"/>
          <w:sz w:val="28"/>
          <w:szCs w:val="28"/>
        </w:rPr>
        <w:t>1.5. atkāpju saskaņošanas</w:t>
      </w:r>
      <w:r w:rsidRPr="00D409E3">
        <w:rPr>
          <w:rFonts w:ascii="Times New Roman" w:hAnsi="Times New Roman"/>
          <w:sz w:val="28"/>
          <w:szCs w:val="28"/>
        </w:rPr>
        <w:t xml:space="preserve"> kārtību;</w:t>
      </w:r>
    </w:p>
    <w:p w:rsidR="008E1D76" w:rsidRPr="00D409E3" w:rsidRDefault="008E1D76" w:rsidP="008E1D76">
      <w:pPr>
        <w:tabs>
          <w:tab w:val="left" w:pos="993"/>
        </w:tabs>
        <w:spacing w:after="0" w:line="240" w:lineRule="auto"/>
        <w:ind w:firstLine="720"/>
        <w:jc w:val="both"/>
        <w:rPr>
          <w:rFonts w:ascii="Times New Roman" w:hAnsi="Times New Roman"/>
          <w:sz w:val="28"/>
          <w:szCs w:val="28"/>
        </w:rPr>
      </w:pPr>
      <w:r w:rsidRPr="00D409E3">
        <w:rPr>
          <w:rFonts w:ascii="Times New Roman" w:hAnsi="Times New Roman"/>
          <w:sz w:val="28"/>
          <w:szCs w:val="28"/>
        </w:rPr>
        <w:t>1.6. būvprojekta ekspertīzes apjomu;</w:t>
      </w:r>
    </w:p>
    <w:p w:rsidR="008E1D76" w:rsidRPr="00D409E3" w:rsidRDefault="008E1D76" w:rsidP="008E1D76">
      <w:pPr>
        <w:tabs>
          <w:tab w:val="left" w:pos="993"/>
        </w:tabs>
        <w:spacing w:after="0" w:line="240" w:lineRule="auto"/>
        <w:ind w:firstLine="720"/>
        <w:jc w:val="both"/>
        <w:rPr>
          <w:rFonts w:ascii="Times New Roman" w:hAnsi="Times New Roman"/>
          <w:sz w:val="28"/>
          <w:szCs w:val="28"/>
        </w:rPr>
      </w:pPr>
      <w:r w:rsidRPr="00D409E3">
        <w:rPr>
          <w:rFonts w:ascii="Times New Roman" w:hAnsi="Times New Roman"/>
          <w:sz w:val="28"/>
          <w:szCs w:val="28"/>
        </w:rPr>
        <w:t>1.7. par būvniecības procesa kontroli un tiesiskumu atbildīgo institūciju;</w:t>
      </w:r>
    </w:p>
    <w:p w:rsidR="008E1D76" w:rsidRPr="00D409E3" w:rsidRDefault="008E1D76" w:rsidP="008E1D76">
      <w:pPr>
        <w:tabs>
          <w:tab w:val="left" w:pos="993"/>
        </w:tabs>
        <w:spacing w:after="0" w:line="240" w:lineRule="auto"/>
        <w:ind w:firstLine="720"/>
        <w:jc w:val="both"/>
        <w:rPr>
          <w:rFonts w:ascii="Times New Roman" w:hAnsi="Times New Roman"/>
          <w:sz w:val="28"/>
          <w:szCs w:val="28"/>
        </w:rPr>
      </w:pPr>
      <w:r w:rsidRPr="00D409E3">
        <w:rPr>
          <w:rFonts w:ascii="Times New Roman" w:hAnsi="Times New Roman"/>
          <w:sz w:val="28"/>
          <w:szCs w:val="28"/>
        </w:rPr>
        <w:t>1.8. būves konservācijas kārtību;</w:t>
      </w:r>
    </w:p>
    <w:p w:rsidR="008E1D76" w:rsidRPr="00D409E3" w:rsidRDefault="008E1D76" w:rsidP="008E1D76">
      <w:pPr>
        <w:tabs>
          <w:tab w:val="left" w:pos="993"/>
        </w:tabs>
        <w:spacing w:after="0" w:line="240" w:lineRule="auto"/>
        <w:ind w:firstLine="720"/>
        <w:jc w:val="both"/>
        <w:rPr>
          <w:rFonts w:ascii="Times New Roman" w:hAnsi="Times New Roman"/>
          <w:sz w:val="28"/>
          <w:szCs w:val="28"/>
        </w:rPr>
      </w:pPr>
      <w:r w:rsidRPr="00D409E3">
        <w:rPr>
          <w:rFonts w:ascii="Times New Roman" w:hAnsi="Times New Roman"/>
          <w:sz w:val="28"/>
          <w:szCs w:val="28"/>
        </w:rPr>
        <w:t>1.9. būves novietojuma uzmērījumu veikšanas kārtību un kārtību, kādā būve pieņemama ekspluatācijā;</w:t>
      </w:r>
    </w:p>
    <w:p w:rsidR="008E1D76" w:rsidRPr="00D409E3" w:rsidRDefault="008E1D76" w:rsidP="008E1D76">
      <w:pPr>
        <w:tabs>
          <w:tab w:val="left" w:pos="993"/>
        </w:tabs>
        <w:spacing w:after="0" w:line="240" w:lineRule="auto"/>
        <w:ind w:firstLine="720"/>
        <w:jc w:val="both"/>
        <w:rPr>
          <w:rFonts w:ascii="Times New Roman" w:hAnsi="Times New Roman"/>
          <w:sz w:val="28"/>
          <w:szCs w:val="28"/>
        </w:rPr>
      </w:pPr>
      <w:r w:rsidRPr="00D409E3">
        <w:rPr>
          <w:rFonts w:ascii="Times New Roman" w:hAnsi="Times New Roman"/>
          <w:sz w:val="28"/>
          <w:szCs w:val="28"/>
        </w:rPr>
        <w:t>1.10. būvdarbu garantijas termiņus pēc būves pieņemšanas ekspluatācijā.</w:t>
      </w:r>
    </w:p>
    <w:p w:rsidR="008E1D76" w:rsidRDefault="008E1D76" w:rsidP="008E1D76">
      <w:pPr>
        <w:spacing w:after="0" w:line="240" w:lineRule="auto"/>
        <w:ind w:firstLine="720"/>
        <w:jc w:val="both"/>
        <w:rPr>
          <w:rFonts w:ascii="Times New Roman" w:hAnsi="Times New Roman"/>
          <w:sz w:val="28"/>
          <w:szCs w:val="28"/>
        </w:rPr>
      </w:pPr>
    </w:p>
    <w:p w:rsidR="008E1D76" w:rsidRPr="00701324" w:rsidRDefault="008E1D76" w:rsidP="008E1D76">
      <w:pPr>
        <w:spacing w:after="0" w:line="240" w:lineRule="auto"/>
        <w:ind w:firstLine="720"/>
        <w:jc w:val="both"/>
        <w:rPr>
          <w:rFonts w:ascii="Times New Roman" w:hAnsi="Times New Roman"/>
          <w:sz w:val="28"/>
          <w:szCs w:val="28"/>
        </w:rPr>
      </w:pPr>
      <w:r w:rsidRPr="00D409E3">
        <w:rPr>
          <w:rFonts w:ascii="Times New Roman" w:hAnsi="Times New Roman"/>
          <w:sz w:val="28"/>
          <w:szCs w:val="28"/>
        </w:rPr>
        <w:t xml:space="preserve">2. Noteikumi attiecas uz ar </w:t>
      </w:r>
      <w:r w:rsidRPr="00701324">
        <w:rPr>
          <w:rFonts w:ascii="Times New Roman" w:hAnsi="Times New Roman"/>
          <w:sz w:val="28"/>
          <w:szCs w:val="28"/>
        </w:rPr>
        <w:t>radiācijas drošību saistītas būves</w:t>
      </w:r>
      <w:r w:rsidR="00831647" w:rsidRPr="00701324">
        <w:rPr>
          <w:rFonts w:ascii="Times New Roman" w:hAnsi="Times New Roman"/>
          <w:sz w:val="28"/>
          <w:szCs w:val="28"/>
        </w:rPr>
        <w:t xml:space="preserve"> vai tās daļas</w:t>
      </w:r>
      <w:r w:rsidRPr="00701324">
        <w:rPr>
          <w:rFonts w:ascii="Times New Roman" w:hAnsi="Times New Roman"/>
          <w:sz w:val="28"/>
          <w:szCs w:val="28"/>
        </w:rPr>
        <w:t xml:space="preserve"> (valsts nozīmes jonizējošā starojuma objekta) (turpmāk – būve)   būvniecību, ja tai piemēro ietekmes uz vidi novērtējuma procedūru atbilstoši </w:t>
      </w:r>
      <w:r w:rsidRPr="00701324">
        <w:rPr>
          <w:rFonts w:ascii="Times New Roman" w:hAnsi="Times New Roman"/>
          <w:sz w:val="28"/>
          <w:szCs w:val="28"/>
          <w:shd w:val="clear" w:color="auto" w:fill="FFFFFF"/>
        </w:rPr>
        <w:t xml:space="preserve">likuma “Par ietekmes uz vidi novērtējumu” </w:t>
      </w:r>
      <w:r w:rsidRPr="00701324">
        <w:rPr>
          <w:rFonts w:ascii="Times New Roman" w:hAnsi="Times New Roman"/>
          <w:sz w:val="28"/>
          <w:szCs w:val="28"/>
        </w:rPr>
        <w:t>4.panta</w:t>
      </w:r>
      <w:r w:rsidRPr="00701324">
        <w:t xml:space="preserve"> </w:t>
      </w:r>
      <w:r w:rsidRPr="00701324">
        <w:rPr>
          <w:rFonts w:ascii="Times New Roman" w:hAnsi="Times New Roman"/>
          <w:sz w:val="28"/>
          <w:szCs w:val="28"/>
          <w:shd w:val="clear" w:color="auto" w:fill="FFFFFF"/>
        </w:rPr>
        <w:t>pirmās daļas 1.punktam</w:t>
      </w:r>
      <w:r w:rsidRPr="00701324">
        <w:rPr>
          <w:rFonts w:ascii="Times New Roman" w:hAnsi="Times New Roman"/>
          <w:sz w:val="28"/>
          <w:szCs w:val="28"/>
        </w:rPr>
        <w:t>.</w:t>
      </w:r>
    </w:p>
    <w:p w:rsidR="008E1D76" w:rsidRPr="00701324" w:rsidRDefault="008E1D76" w:rsidP="008E1D76">
      <w:pPr>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 Par šajos noteikumos noteikto būvju būvniecības (turpmāk – būvniecības) procesa (izņemot būvdarbu un pieņemšanu ekspluatācijā) kontroli un tiesiskumu, pildot Būvniecības likuma 12.panta trešās daļas 1., 3., 4., 5., 5.</w:t>
      </w:r>
      <w:r w:rsidRPr="00701324">
        <w:rPr>
          <w:rFonts w:ascii="Times New Roman" w:hAnsi="Times New Roman"/>
          <w:sz w:val="28"/>
          <w:szCs w:val="28"/>
          <w:vertAlign w:val="superscript"/>
        </w:rPr>
        <w:t>2</w:t>
      </w:r>
      <w:r w:rsidRPr="00701324">
        <w:rPr>
          <w:rFonts w:ascii="Times New Roman" w:hAnsi="Times New Roman"/>
          <w:sz w:val="28"/>
          <w:szCs w:val="28"/>
        </w:rPr>
        <w:t>., 6., 9. un 10.punktā noteiktās būvvaldes funkcijas, ir atbildīgs Valsts vides dienests (turpmāk – dienests), bet par būvdarbu kontroli un būvju pieņemšanu ekspluatācijā ir atbildīgs Būvniecības valsts kontroles birojs (turpmāk – birojs).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4. Būves būvniecības ieceres dokumentāciju var izstrādāt būvkomersants, kurš reģistrēts būvkomersantu reģistrā, kuram ir tiesības piedāvāt atbilstošo pakalpojumu projektēšanas jomā.</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lastRenderedPageBreak/>
        <w:t>5. Būves būvdarbu veikšanai būvkomersantam atbilstoši normatīvajiem aktiem radiācijas drošības un kodoldrošības jomā nepieciešama licence darbībām ar jonizējošā starojuma avotiem.</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pStyle w:val="ListParagraph"/>
        <w:numPr>
          <w:ilvl w:val="0"/>
          <w:numId w:val="7"/>
        </w:numPr>
        <w:tabs>
          <w:tab w:val="left" w:pos="993"/>
        </w:tabs>
        <w:spacing w:after="0" w:line="240" w:lineRule="auto"/>
        <w:jc w:val="center"/>
        <w:rPr>
          <w:rFonts w:ascii="Times New Roman" w:hAnsi="Times New Roman"/>
          <w:b/>
          <w:sz w:val="28"/>
          <w:szCs w:val="28"/>
        </w:rPr>
      </w:pPr>
      <w:r w:rsidRPr="00701324">
        <w:rPr>
          <w:rFonts w:ascii="Times New Roman" w:hAnsi="Times New Roman"/>
          <w:b/>
          <w:sz w:val="28"/>
          <w:szCs w:val="28"/>
        </w:rPr>
        <w:t>Būvniecības ieceres dokumentācija un tās izstrāde</w:t>
      </w:r>
    </w:p>
    <w:p w:rsidR="008E1D76" w:rsidRPr="00701324" w:rsidRDefault="008E1D76" w:rsidP="008E1D76">
      <w:pPr>
        <w:pStyle w:val="ListParagraph"/>
        <w:tabs>
          <w:tab w:val="left" w:pos="993"/>
        </w:tabs>
        <w:spacing w:after="0" w:line="240" w:lineRule="auto"/>
        <w:ind w:left="1080"/>
        <w:rPr>
          <w:rFonts w:ascii="Times New Roman" w:hAnsi="Times New Roman"/>
          <w:b/>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6. Būvniecības ierosinātājs vienojas ar būvprojekta izstrādātāju par attiecīgajai būvniecības iecerei nepieciešamās būvniecības ieceres dokumentācijas izstrādi, noslēdzot līgumu par būvniecības ieceres dokumentācijas izstrādāšanu.</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 xml:space="preserve">7. Pirms būvniecības ieceres dokumentācijas izstrādāšanas veicami </w:t>
      </w:r>
      <w:proofErr w:type="spellStart"/>
      <w:r w:rsidRPr="00701324">
        <w:rPr>
          <w:rFonts w:ascii="Times New Roman" w:hAnsi="Times New Roman"/>
          <w:sz w:val="28"/>
          <w:szCs w:val="28"/>
        </w:rPr>
        <w:t>būvprojektēšanas</w:t>
      </w:r>
      <w:proofErr w:type="spellEnd"/>
      <w:r w:rsidRPr="00701324">
        <w:rPr>
          <w:rFonts w:ascii="Times New Roman" w:hAnsi="Times New Roman"/>
          <w:sz w:val="28"/>
          <w:szCs w:val="28"/>
        </w:rPr>
        <w:t xml:space="preserve"> sagatavošanas darbi. Līgumā par būvniecības ieceres dokumentācijas izstrādāšanu norāda, kura no pusēm uzņemas tos veikt.</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8. Līguma par būvniecības ieceres dokumentācijas izstrādāšanu neatņemama sastāvdaļa ir projektēšanas uzdevums. Projektēšanas uzdevumu sagatavo un paraksta būvniecības ierosinātājs un būvprojekta izstrādātājs.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9. Projektēšanas uzdevumā norāda projektējamās būves vai tajā veicamo izmaiņu raksturlielumus, to skaitā lietošanas, kā arī teritorijas plānojuma un inženiertīklu projektēšanas prasības. Ja nepieciešams, norāda īpašos nosacījumus (piemēram, vēlamās būvkonstrukcijas vai būvizstrādājumi, tehnoloģija, detalizācija). Ja būvi nojauc, projektēšanas uzdevumā norāda prasības nojaukšanai.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10. Ja būvniecības iecere paredz objekta nodošanu ekspluatācijā pa būves kārtām, projektēšanas uzdevumā norāda katrā kārtā ietveramo apjomu.</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11. Būvniecības ieceres dokumentāciju izstrādā atbilstoši būvniecību reglamentējošajiem normatīvajiem aktiem un attiecīgās pašvaldības teritorijas attīstības plānošanas dokumentiem, ievērojot Būvniecības likumā noteiktos būvniecības principus un radiācijas drošību un kodoldrošību reglamentējošo normatīvo aktu prasības.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12. Būvniecības ieceres dokumentāciju izstrādā četros oriģinālos eksemplāros. Vienu eksemplāru glabā dienests, birojs, būvniecības ierosinātājs un būvprojekta izstrādātājs. Būvniecības ieceres dokumentāciju izstrādā vienā eksemplārā, ja tā ir sagatavota un iesniegta elektroniska dokumenta formā.</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13. Ierosinot jebkura veida būvniecību, būvniecības ieceres iesniegumam (1.pielikums) pievieno:</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bookmarkStart w:id="0" w:name="p11"/>
      <w:bookmarkStart w:id="1" w:name="p-228171"/>
      <w:bookmarkEnd w:id="0"/>
      <w:bookmarkEnd w:id="1"/>
      <w:r w:rsidRPr="00701324">
        <w:rPr>
          <w:rFonts w:ascii="Times New Roman" w:hAnsi="Times New Roman"/>
          <w:sz w:val="28"/>
          <w:szCs w:val="28"/>
        </w:rPr>
        <w:t xml:space="preserve">13.1. būvniecības ierosinātāja pilnvaru, ja </w:t>
      </w:r>
      <w:r w:rsidR="0006073D" w:rsidRPr="00701324">
        <w:rPr>
          <w:rFonts w:ascii="Times New Roman" w:hAnsi="Times New Roman"/>
          <w:sz w:val="28"/>
          <w:szCs w:val="28"/>
        </w:rPr>
        <w:t xml:space="preserve">būvniecības ieceres </w:t>
      </w:r>
      <w:r w:rsidRPr="00701324">
        <w:rPr>
          <w:rFonts w:ascii="Times New Roman" w:hAnsi="Times New Roman"/>
          <w:sz w:val="28"/>
          <w:szCs w:val="28"/>
        </w:rPr>
        <w:t>iesniegumu iesniedz pilnvarotā persona;</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lastRenderedPageBreak/>
        <w:t>13.2. atbilstošam būvniecības veidam izstrādātu būvprojektu minimālā sastāvā;</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13.3. tehniskos vai īpašos noteikumus, ja tie saņemti pirms būvniecības ieceres dokumentācijas iesniegšanas;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13.4. citus dokumentus, atļaujas vai saskaņojumus, ja to nosaka normatīvie akti.</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 xml:space="preserve">14. Personas saskaņojumu noformē uz projektējamās teritorijas </w:t>
      </w:r>
      <w:r w:rsidRPr="00701324">
        <w:rPr>
          <w:rFonts w:ascii="Times New Roman" w:hAnsi="Times New Roman"/>
          <w:sz w:val="28"/>
          <w:szCs w:val="28"/>
        </w:rPr>
        <w:t>vispārīgā plāna</w:t>
      </w:r>
      <w:r w:rsidRPr="00701324">
        <w:rPr>
          <w:rFonts w:ascii="Times New Roman" w:hAnsi="Times New Roman"/>
          <w:iCs/>
          <w:sz w:val="28"/>
          <w:szCs w:val="28"/>
        </w:rPr>
        <w:t xml:space="preserve"> ar būvju, labiekārtojuma elementu un inženiertīklu piesaisti zemes gabalam</w:t>
      </w:r>
      <w:r w:rsidRPr="00701324">
        <w:rPr>
          <w:rFonts w:ascii="Times New Roman" w:hAnsi="Times New Roman"/>
          <w:sz w:val="28"/>
          <w:szCs w:val="28"/>
        </w:rPr>
        <w:t xml:space="preserve"> (turpmāk – būvprojekta ģenerālplāns) vai kā atsevišķu vienošanos</w:t>
      </w:r>
      <w:r w:rsidRPr="00701324">
        <w:rPr>
          <w:rFonts w:ascii="Times New Roman" w:hAnsi="Times New Roman"/>
          <w:iCs/>
          <w:sz w:val="28"/>
          <w:szCs w:val="28"/>
        </w:rPr>
        <w:t xml:space="preserve"> tā, lai no tās izrietētu nepārprotama personas piekrišana būvniecības iecerei.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 xml:space="preserve">15. Būvprojekts minimālā sastāvā jaunas būves būvniecības gadījumā sastāv no: </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15.1. skaidrojoša apraksta par plānoto būvniecības ieceri;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15.2. būvprojekta ģenerālplāna atbilstošā vizuāli uztveramā mērogā (M 1:250; M 1:500; M 1:1000) uz derīga topogrāfiskā plāna;</w:t>
      </w:r>
    </w:p>
    <w:p w:rsidR="008E1D76" w:rsidRPr="00701324" w:rsidRDefault="008E1D76" w:rsidP="008E1D76">
      <w:pPr>
        <w:tabs>
          <w:tab w:val="left" w:pos="993"/>
        </w:tabs>
        <w:spacing w:after="0" w:line="240" w:lineRule="auto"/>
        <w:ind w:firstLine="720"/>
        <w:jc w:val="both"/>
        <w:rPr>
          <w:rFonts w:ascii="Times New Roman" w:eastAsia="Times New Roman" w:hAnsi="Times New Roman"/>
          <w:strike/>
          <w:sz w:val="28"/>
          <w:szCs w:val="28"/>
          <w:lang w:eastAsia="lv-LV"/>
        </w:rPr>
      </w:pPr>
      <w:r w:rsidRPr="00701324">
        <w:rPr>
          <w:rFonts w:ascii="Times New Roman" w:hAnsi="Times New Roman"/>
          <w:sz w:val="28"/>
          <w:szCs w:val="28"/>
        </w:rPr>
        <w:t xml:space="preserve">15.3. stāvu un jumta plāniem ar telpu vai telpu grupu eksplikāciju </w:t>
      </w:r>
      <w:r w:rsidRPr="00701324">
        <w:rPr>
          <w:rFonts w:ascii="Times New Roman" w:eastAsia="Times New Roman" w:hAnsi="Times New Roman"/>
          <w:sz w:val="28"/>
          <w:szCs w:val="28"/>
          <w:lang w:eastAsia="lv-LV"/>
        </w:rPr>
        <w:t xml:space="preserve">ar telpu grupu lietošanas veidiem atbilstoši būvju klasifikācijai; </w:t>
      </w:r>
    </w:p>
    <w:p w:rsidR="008E1D76" w:rsidRPr="00701324" w:rsidRDefault="008E1D76" w:rsidP="008E1D76">
      <w:pPr>
        <w:tabs>
          <w:tab w:val="left" w:pos="993"/>
        </w:tabs>
        <w:spacing w:after="0" w:line="240" w:lineRule="auto"/>
        <w:ind w:firstLine="720"/>
        <w:jc w:val="both"/>
        <w:rPr>
          <w:rFonts w:ascii="Times New Roman" w:eastAsia="Times New Roman" w:hAnsi="Times New Roman"/>
          <w:sz w:val="28"/>
          <w:szCs w:val="28"/>
          <w:lang w:eastAsia="lv-LV"/>
        </w:rPr>
      </w:pPr>
      <w:r w:rsidRPr="00701324">
        <w:rPr>
          <w:rFonts w:ascii="Times New Roman" w:hAnsi="Times New Roman"/>
          <w:sz w:val="28"/>
          <w:szCs w:val="28"/>
        </w:rPr>
        <w:t>15.4. ēkas fasāžu rasējumiem ar augstuma atzīmēm</w:t>
      </w:r>
      <w:r w:rsidRPr="00701324">
        <w:rPr>
          <w:rFonts w:ascii="Times New Roman" w:eastAsia="Times New Roman" w:hAnsi="Times New Roman"/>
          <w:sz w:val="28"/>
          <w:szCs w:val="28"/>
          <w:lang w:eastAsia="lv-LV"/>
        </w:rPr>
        <w:t>;</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eastAsia="Times New Roman" w:hAnsi="Times New Roman"/>
          <w:sz w:val="28"/>
          <w:szCs w:val="28"/>
          <w:lang w:eastAsia="lv-LV"/>
        </w:rPr>
        <w:t>15.5. </w:t>
      </w:r>
      <w:r w:rsidRPr="00701324">
        <w:rPr>
          <w:rFonts w:ascii="Times New Roman" w:hAnsi="Times New Roman"/>
          <w:sz w:val="28"/>
          <w:szCs w:val="28"/>
        </w:rPr>
        <w:t>raksturīgo griezumu rasējumiem ar augstuma atzīmēm;</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15.6. rasējumiem, norādot būves kārtu robežas un secību, ja būvniecība vai nodošana ekspluatācijā ir paredzēta pa būves kārtām;</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15.7. labiekārtošanas risinājuma plāna, ja ir paredzēts labiekārtojums;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 xml:space="preserve">15.8. citiem dokumentiem atbilstoši vietējās pašvaldības teritorijas plānojumā vai </w:t>
      </w:r>
      <w:proofErr w:type="spellStart"/>
      <w:r w:rsidRPr="00701324">
        <w:rPr>
          <w:rFonts w:ascii="Times New Roman" w:hAnsi="Times New Roman"/>
          <w:sz w:val="28"/>
          <w:szCs w:val="28"/>
        </w:rPr>
        <w:t>lokālplānojumā</w:t>
      </w:r>
      <w:proofErr w:type="spellEnd"/>
      <w:r w:rsidRPr="00701324">
        <w:rPr>
          <w:rFonts w:ascii="Times New Roman" w:hAnsi="Times New Roman"/>
          <w:sz w:val="28"/>
          <w:szCs w:val="28"/>
        </w:rPr>
        <w:t xml:space="preserve"> noteiktajam;</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15.9. informācijas par konkrētas Eiropas Savienības dalībvalsts normatīvo regulējuma piemērošanu, ja paredzēta būvprojekta izstrāde, piemērojot Eiropas Savienības dalībvalstu nacionālo standartu un būvnormatīvu tehniskās prasības.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 xml:space="preserve">16. Būvprojekts minimālā sastāvā būves novietošanas gadījumā sastāv no: </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16.1. skaidrojoša apraksta par plānoto būvniecības ieceri;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16.2. būvprojekta ģenerālplāna atbilstošā vizuāli uztveramā mērogā (M 1:250; M 1:500; M 1:1000) uz derīga topogrāfiskā plāna;</w:t>
      </w:r>
    </w:p>
    <w:p w:rsidR="008E1D76" w:rsidRPr="00701324" w:rsidRDefault="008E1D76" w:rsidP="008E1D76">
      <w:pPr>
        <w:tabs>
          <w:tab w:val="left" w:pos="993"/>
        </w:tabs>
        <w:spacing w:after="0" w:line="240" w:lineRule="auto"/>
        <w:ind w:firstLine="720"/>
        <w:jc w:val="both"/>
        <w:rPr>
          <w:rFonts w:ascii="Times New Roman" w:hAnsi="Times New Roman"/>
          <w:strike/>
          <w:sz w:val="28"/>
          <w:szCs w:val="28"/>
        </w:rPr>
      </w:pPr>
      <w:r w:rsidRPr="00701324">
        <w:rPr>
          <w:rFonts w:ascii="Times New Roman" w:hAnsi="Times New Roman"/>
          <w:sz w:val="28"/>
          <w:szCs w:val="28"/>
        </w:rPr>
        <w:t xml:space="preserve">16.3. ražotāja gatavā būvizstrādājuma tehniskās dokumentācijas un grafiskiem dokumentiem ar fasādes un stāvu plāniem ar telpu vai telpu grupu eksplikāciju </w:t>
      </w:r>
      <w:r w:rsidRPr="00701324">
        <w:rPr>
          <w:rFonts w:ascii="Times New Roman" w:eastAsia="Times New Roman" w:hAnsi="Times New Roman"/>
          <w:sz w:val="28"/>
          <w:szCs w:val="28"/>
          <w:lang w:eastAsia="lv-LV"/>
        </w:rPr>
        <w:t xml:space="preserve">ar  telpu grupu lietošanas veidiem atbilstoši būvju klasifikācijai; </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16.4. rasējumiem, norādot būves kārtu robežas un secību, ja būvniecība vai nodošana ekspluatācijā ir paredzēta pa būves kārtām;</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16.5. labiekārtošanas risinājuma plāna, ja ir paredzēts labiekārtojums;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 xml:space="preserve">16.6. citiem dokumentiem atbilstoši vietējās pašvaldības teritorijas plānojumā vai </w:t>
      </w:r>
      <w:proofErr w:type="spellStart"/>
      <w:r w:rsidRPr="00701324">
        <w:rPr>
          <w:rFonts w:ascii="Times New Roman" w:hAnsi="Times New Roman"/>
          <w:sz w:val="28"/>
          <w:szCs w:val="28"/>
        </w:rPr>
        <w:t>lokālplānojumā</w:t>
      </w:r>
      <w:proofErr w:type="spellEnd"/>
      <w:r w:rsidRPr="00701324">
        <w:rPr>
          <w:rFonts w:ascii="Times New Roman" w:hAnsi="Times New Roman"/>
          <w:sz w:val="28"/>
          <w:szCs w:val="28"/>
        </w:rPr>
        <w:t xml:space="preserve"> noteiktajam;</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lastRenderedPageBreak/>
        <w:t>16.7. informācijas par konkrētas Eiropas Savienības dalībvalsts normatīvo regulējuma piemērošanu, ja paredzēta būvprojekta izstrāde, piemērojot Eiropas Savienības dalībvalstu nacionālo standartu un būvnormatīvu tehniskās prasības.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 xml:space="preserve">17. Būvprojekts minimālā sastāvā būves atjaunošanas gadījumā sastāv no: </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17.1. skaidrojoša apraksta par plānotajām izmaiņām, ietverot arī aprakstu par radiācijas drošības un kodoldrošības prasībām un radioaktīvo atkritumu pārvaldību;</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17.2. grafiskie dokumenti, kurā parādītas būves plānotās izmaiņas un/vai uzlabojumi, kā arī ēkas fasādē, ēkas vai tās daļas stāvos un telpās, ja atjaunošana ir paredzēta ēkā.</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 xml:space="preserve">18. Būvprojekts minimālā sastāvā būves pārbūves gadījumā sastāv no: </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18.1. skaidrojoša apraksta par plānotajām izmaiņām, ietverot arī aprakstu par radiācijas drošības un kodoldrošības prasībām un radioaktīvo atkritumu pārvaldību;</w:t>
      </w:r>
    </w:p>
    <w:p w:rsidR="008E1D76" w:rsidRPr="00701324" w:rsidRDefault="008E1D76" w:rsidP="008E1D76">
      <w:pPr>
        <w:tabs>
          <w:tab w:val="left" w:pos="993"/>
        </w:tabs>
        <w:spacing w:after="0" w:line="240" w:lineRule="auto"/>
        <w:ind w:firstLine="720"/>
        <w:jc w:val="both"/>
        <w:rPr>
          <w:rFonts w:ascii="Times New Roman" w:eastAsia="Times New Roman" w:hAnsi="Times New Roman"/>
          <w:sz w:val="28"/>
          <w:szCs w:val="28"/>
          <w:lang w:eastAsia="lv-LV"/>
        </w:rPr>
      </w:pPr>
      <w:r w:rsidRPr="00701324">
        <w:rPr>
          <w:rFonts w:ascii="Times New Roman" w:hAnsi="Times New Roman"/>
          <w:sz w:val="28"/>
          <w:szCs w:val="28"/>
        </w:rPr>
        <w:t>18.2. būvprojekta ģenerālplāna atbilstošā vizuāli uztveramā mērogā (M 1:250; M 1:500; M 1:1000) uz derīga topogrāfiskā plāna, mainot būves apjomu;</w:t>
      </w:r>
    </w:p>
    <w:p w:rsidR="008E1D76" w:rsidRPr="00701324" w:rsidRDefault="008E1D76" w:rsidP="008E1D76">
      <w:pPr>
        <w:tabs>
          <w:tab w:val="left" w:pos="993"/>
        </w:tabs>
        <w:spacing w:after="0" w:line="240" w:lineRule="auto"/>
        <w:ind w:firstLine="720"/>
        <w:jc w:val="both"/>
        <w:rPr>
          <w:rFonts w:ascii="Times New Roman" w:eastAsia="Times New Roman" w:hAnsi="Times New Roman"/>
          <w:sz w:val="28"/>
          <w:szCs w:val="28"/>
          <w:lang w:eastAsia="lv-LV"/>
        </w:rPr>
      </w:pPr>
      <w:r w:rsidRPr="00701324">
        <w:rPr>
          <w:rFonts w:ascii="Times New Roman" w:eastAsia="Times New Roman" w:hAnsi="Times New Roman"/>
          <w:sz w:val="28"/>
          <w:szCs w:val="28"/>
          <w:lang w:eastAsia="lv-LV"/>
        </w:rPr>
        <w:t>18.3. </w:t>
      </w:r>
      <w:r w:rsidRPr="00701324">
        <w:rPr>
          <w:rFonts w:ascii="Times New Roman" w:hAnsi="Times New Roman"/>
          <w:sz w:val="28"/>
          <w:szCs w:val="28"/>
        </w:rPr>
        <w:t>grafiskiem dokumentiem, kuros parādītas plānotās izmaiņas būvē;</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eastAsia="Times New Roman" w:hAnsi="Times New Roman"/>
          <w:sz w:val="28"/>
          <w:szCs w:val="28"/>
          <w:lang w:eastAsia="lv-LV"/>
        </w:rPr>
        <w:t>18.4. </w:t>
      </w:r>
      <w:r w:rsidRPr="00701324">
        <w:rPr>
          <w:rFonts w:ascii="Times New Roman" w:hAnsi="Times New Roman"/>
          <w:sz w:val="28"/>
          <w:szCs w:val="28"/>
        </w:rPr>
        <w:t xml:space="preserve">raksturīgo griezumu rasējumiem ar augstuma atzīmēm. </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left="720"/>
        <w:jc w:val="both"/>
        <w:rPr>
          <w:rFonts w:ascii="Times New Roman" w:hAnsi="Times New Roman"/>
          <w:sz w:val="28"/>
          <w:szCs w:val="28"/>
        </w:rPr>
      </w:pPr>
      <w:r w:rsidRPr="00701324">
        <w:rPr>
          <w:rFonts w:ascii="Times New Roman" w:hAnsi="Times New Roman"/>
          <w:sz w:val="28"/>
          <w:szCs w:val="28"/>
        </w:rPr>
        <w:t>19. Būvprojekts minimālā sastāvā būves konservācijas gadījumā sastāv no: 19.1. skaidrojoša apraksta par konservācijas veikšanu;</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19.2. nepieciešamo konservācijas darbu sarakstu;</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19.3. risinājumiem būvkonstrukciju noturības zudumu un būves elementu turpmākas bojāšanās novēršanai;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19.4. risinājumiem bīstamības cilvēku dzīvībai un veselībai vai videi novēršanai;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19.5. citus dokumentus, kas raksturo būvi.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trike/>
          <w:sz w:val="28"/>
          <w:szCs w:val="28"/>
        </w:rPr>
      </w:pPr>
      <w:r w:rsidRPr="00701324">
        <w:rPr>
          <w:rFonts w:ascii="Times New Roman" w:hAnsi="Times New Roman"/>
          <w:sz w:val="28"/>
          <w:szCs w:val="28"/>
        </w:rPr>
        <w:t>20.</w:t>
      </w:r>
      <w:r w:rsidRPr="00701324">
        <w:rPr>
          <w:rFonts w:ascii="Times New Roman" w:hAnsi="Times New Roman"/>
          <w:i/>
          <w:sz w:val="28"/>
          <w:szCs w:val="28"/>
        </w:rPr>
        <w:t xml:space="preserve"> </w:t>
      </w:r>
      <w:r w:rsidRPr="00701324">
        <w:rPr>
          <w:rFonts w:ascii="Times New Roman" w:hAnsi="Times New Roman"/>
          <w:sz w:val="28"/>
          <w:szCs w:val="28"/>
        </w:rPr>
        <w:t>Būvprojekts minimālā sastāvā būves nojaukšanas gadījumā sastāv no: </w:t>
      </w:r>
    </w:p>
    <w:p w:rsidR="008E1D76" w:rsidRPr="00701324" w:rsidRDefault="008E1D76" w:rsidP="008E1D76">
      <w:pPr>
        <w:tabs>
          <w:tab w:val="left" w:pos="0"/>
        </w:tabs>
        <w:spacing w:after="0" w:line="240" w:lineRule="auto"/>
        <w:ind w:firstLine="720"/>
        <w:jc w:val="both"/>
        <w:rPr>
          <w:rFonts w:ascii="Times New Roman" w:hAnsi="Times New Roman"/>
          <w:sz w:val="28"/>
          <w:szCs w:val="28"/>
        </w:rPr>
      </w:pPr>
      <w:r w:rsidRPr="00701324">
        <w:rPr>
          <w:rFonts w:ascii="Times New Roman" w:hAnsi="Times New Roman"/>
          <w:iCs/>
          <w:sz w:val="28"/>
          <w:szCs w:val="28"/>
        </w:rPr>
        <w:t>20.1. </w:t>
      </w:r>
      <w:r w:rsidRPr="00701324">
        <w:rPr>
          <w:rFonts w:ascii="Times New Roman" w:hAnsi="Times New Roman"/>
          <w:sz w:val="28"/>
          <w:szCs w:val="28"/>
        </w:rPr>
        <w:t>skaidrojoša apraksta par plānoto būvniecības ieceri, ietverot arī aprakstu par radiācijas drošības un kodoldrošības prasībām un radioaktīvo atkritumu pārvaldību;</w:t>
      </w:r>
    </w:p>
    <w:p w:rsidR="008E1D76" w:rsidRPr="00701324" w:rsidRDefault="008E1D76" w:rsidP="008E1D76">
      <w:pPr>
        <w:tabs>
          <w:tab w:val="left" w:pos="0"/>
        </w:tabs>
        <w:spacing w:after="0" w:line="240" w:lineRule="auto"/>
        <w:ind w:firstLine="720"/>
        <w:jc w:val="both"/>
        <w:rPr>
          <w:rFonts w:ascii="Times New Roman" w:hAnsi="Times New Roman"/>
          <w:sz w:val="28"/>
          <w:szCs w:val="28"/>
        </w:rPr>
      </w:pPr>
      <w:r w:rsidRPr="00701324">
        <w:rPr>
          <w:rFonts w:ascii="Times New Roman" w:hAnsi="Times New Roman"/>
          <w:sz w:val="28"/>
          <w:szCs w:val="28"/>
        </w:rPr>
        <w:t>20.2. būvprojekta ģenerālplāna atbilstošā vizuāli uztveramā mērogā (M 1:250; M 1:500; M 1:1000) uz derīga topogrāfiskā plāna, norādot tajā nojaucamo būvi un demontējamos inženiertīklus.</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21. Būvprojekta minimālā sastāvā skaidrojošā aprakstā norāda informāciju par:</w:t>
      </w:r>
    </w:p>
    <w:p w:rsidR="008E1D76" w:rsidRPr="00701324" w:rsidRDefault="008E1D76" w:rsidP="008E1D76">
      <w:pPr>
        <w:tabs>
          <w:tab w:val="left" w:pos="0"/>
        </w:tabs>
        <w:spacing w:after="0" w:line="240" w:lineRule="auto"/>
        <w:ind w:firstLine="720"/>
        <w:jc w:val="both"/>
        <w:rPr>
          <w:rFonts w:ascii="Times New Roman" w:hAnsi="Times New Roman"/>
          <w:i/>
          <w:iCs/>
          <w:sz w:val="28"/>
          <w:szCs w:val="28"/>
        </w:rPr>
      </w:pPr>
      <w:r w:rsidRPr="00701324">
        <w:rPr>
          <w:rFonts w:ascii="Times New Roman" w:hAnsi="Times New Roman"/>
          <w:iCs/>
          <w:sz w:val="28"/>
          <w:szCs w:val="28"/>
        </w:rPr>
        <w:t>21.1. būvniecības ieceres aprakstu un plānoto būvniecības veidu;</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21.2. plānoto būvdarbu apjomu un veikšanas metodi;</w:t>
      </w:r>
    </w:p>
    <w:p w:rsidR="008E1D76" w:rsidRPr="00701324" w:rsidRDefault="008E1D76" w:rsidP="008E1D76">
      <w:pPr>
        <w:tabs>
          <w:tab w:val="left" w:pos="0"/>
        </w:tabs>
        <w:spacing w:after="0" w:line="240" w:lineRule="auto"/>
        <w:ind w:firstLine="720"/>
        <w:jc w:val="both"/>
        <w:rPr>
          <w:rFonts w:ascii="Times New Roman" w:hAnsi="Times New Roman"/>
          <w:sz w:val="28"/>
          <w:szCs w:val="28"/>
        </w:rPr>
      </w:pPr>
      <w:r w:rsidRPr="00701324">
        <w:rPr>
          <w:rFonts w:ascii="Times New Roman" w:hAnsi="Times New Roman"/>
          <w:iCs/>
          <w:sz w:val="28"/>
          <w:szCs w:val="28"/>
        </w:rPr>
        <w:t>21.3. </w:t>
      </w:r>
      <w:r w:rsidRPr="00701324">
        <w:rPr>
          <w:rFonts w:ascii="Times New Roman" w:hAnsi="Times New Roman"/>
          <w:sz w:val="28"/>
          <w:szCs w:val="28"/>
        </w:rPr>
        <w:t>būves kārtu robežām un secību, ja nodošana ekspluatācijā ir paredzēta pa būves kārtām;</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21</w:t>
      </w:r>
      <w:r w:rsidRPr="00701324">
        <w:rPr>
          <w:rFonts w:ascii="Times New Roman" w:hAnsi="Times New Roman"/>
          <w:sz w:val="28"/>
          <w:szCs w:val="28"/>
        </w:rPr>
        <w:t>.4. demontējamiem inženiertīkliem, ja šāda veida būvdarbi paredzēti;</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lastRenderedPageBreak/>
        <w:t>21.5. plānoto būvniecības atkritumu (arī radioaktīvo atkritumu) apjomu un veidu;</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21.6. plānotajiem vides pieejamības risinājumiem, ja ir nodrošināma vides pieejamība;</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21.7. plānotajiem aizsargājamo kultūras pieminekļu un to kultūrvēsturiskās vides pārveidojumiem, ja būvniecības ieceri paredzēts realizēt kultūras pieminekļa aizsargjoslā.</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p>
    <w:p w:rsidR="008E1D76" w:rsidRPr="00701324" w:rsidRDefault="008E1D76" w:rsidP="008E1D76">
      <w:pPr>
        <w:pStyle w:val="ListParagraph"/>
        <w:numPr>
          <w:ilvl w:val="0"/>
          <w:numId w:val="7"/>
        </w:numPr>
        <w:tabs>
          <w:tab w:val="left" w:pos="0"/>
        </w:tabs>
        <w:spacing w:after="0" w:line="240" w:lineRule="auto"/>
        <w:jc w:val="center"/>
        <w:rPr>
          <w:rFonts w:ascii="Times New Roman" w:hAnsi="Times New Roman"/>
          <w:b/>
          <w:iCs/>
          <w:sz w:val="28"/>
          <w:szCs w:val="28"/>
        </w:rPr>
      </w:pPr>
      <w:r w:rsidRPr="00701324">
        <w:rPr>
          <w:rFonts w:ascii="Times New Roman" w:hAnsi="Times New Roman"/>
          <w:b/>
          <w:iCs/>
          <w:sz w:val="28"/>
          <w:szCs w:val="28"/>
        </w:rPr>
        <w:t>Būvniecības ieceres izskatīšana un būvatļaujas izdošana</w:t>
      </w:r>
    </w:p>
    <w:p w:rsidR="008E1D76" w:rsidRPr="00701324" w:rsidRDefault="008E1D76" w:rsidP="008E1D76">
      <w:pPr>
        <w:pStyle w:val="ListParagraph"/>
        <w:tabs>
          <w:tab w:val="left" w:pos="0"/>
        </w:tabs>
        <w:spacing w:after="0" w:line="240" w:lineRule="auto"/>
        <w:ind w:left="1080"/>
        <w:rPr>
          <w:rFonts w:ascii="Times New Roman" w:hAnsi="Times New Roman"/>
          <w:b/>
          <w:iCs/>
          <w:sz w:val="28"/>
          <w:szCs w:val="28"/>
        </w:rPr>
      </w:pPr>
    </w:p>
    <w:p w:rsidR="009B0595" w:rsidRPr="00701324" w:rsidRDefault="008E1D76" w:rsidP="009B0595">
      <w:pPr>
        <w:tabs>
          <w:tab w:val="left" w:pos="993"/>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 xml:space="preserve">22. Izskatot  būvniecības ieceres iesniegumu un šajos noteikumos norādītos dokumentus, dienests Būvniecības likuma 12.panta ceturtās daļas 1.punktā noteiktajā termiņā izvērtē tos un pieņem lēmumu </w:t>
      </w:r>
      <w:r w:rsidR="00CB729B" w:rsidRPr="00701324">
        <w:rPr>
          <w:rFonts w:ascii="Times New Roman" w:hAnsi="Times New Roman"/>
          <w:iCs/>
          <w:sz w:val="28"/>
          <w:szCs w:val="28"/>
        </w:rPr>
        <w:t>par būvatļaujas izdošanu (2.pielikums) vai atteikumu izdot būvatļauju</w:t>
      </w:r>
      <w:r w:rsidR="009B0595" w:rsidRPr="00701324">
        <w:rPr>
          <w:rFonts w:ascii="Times New Roman" w:hAnsi="Times New Roman"/>
          <w:iCs/>
          <w:sz w:val="28"/>
          <w:szCs w:val="28"/>
        </w:rPr>
        <w:t>.</w:t>
      </w:r>
    </w:p>
    <w:p w:rsidR="008E1D76" w:rsidRPr="00701324" w:rsidRDefault="00CB729B" w:rsidP="009B0595">
      <w:pPr>
        <w:tabs>
          <w:tab w:val="left" w:pos="993"/>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 xml:space="preserve"> </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23. Būvatļaujā iekļauj:</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23.1. projektēšanas nosacījumus, ietverot:</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23.1.1. iesniedzamās būvprojekta daļas un citas prasības būvprojekta detalizācijai atbilstoši vietējās pašvaldības apbūves noteikumiem;</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23.1.2. prasības par būvprojekta risinājumu saskaņošanu ar būves īpašnieku vai tiesisko valdītāju, ja šādas tiesības pielīgtas;</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23.1.3. prasības par tehnisko vai īpašo noteikumu saņemšanu no valsts un pašvaldību institūcijām;</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 xml:space="preserve">23.1.4. prasības par tehnisko noteikumu saņemšanu inženiertīklu </w:t>
      </w:r>
      <w:proofErr w:type="spellStart"/>
      <w:r w:rsidRPr="00701324">
        <w:rPr>
          <w:rFonts w:ascii="Times New Roman" w:hAnsi="Times New Roman"/>
          <w:iCs/>
          <w:sz w:val="28"/>
          <w:szCs w:val="28"/>
        </w:rPr>
        <w:t>pieslēgumiem</w:t>
      </w:r>
      <w:proofErr w:type="spellEnd"/>
      <w:r w:rsidRPr="00701324">
        <w:rPr>
          <w:rFonts w:ascii="Times New Roman" w:hAnsi="Times New Roman"/>
          <w:iCs/>
          <w:sz w:val="28"/>
          <w:szCs w:val="28"/>
        </w:rPr>
        <w:t xml:space="preserve"> (</w:t>
      </w:r>
      <w:proofErr w:type="spellStart"/>
      <w:r w:rsidRPr="00701324">
        <w:rPr>
          <w:rFonts w:ascii="Times New Roman" w:hAnsi="Times New Roman"/>
          <w:iCs/>
          <w:sz w:val="28"/>
          <w:szCs w:val="28"/>
        </w:rPr>
        <w:t>atslēgumiem</w:t>
      </w:r>
      <w:proofErr w:type="spellEnd"/>
      <w:r w:rsidRPr="00701324">
        <w:rPr>
          <w:rFonts w:ascii="Times New Roman" w:hAnsi="Times New Roman"/>
          <w:iCs/>
          <w:sz w:val="28"/>
          <w:szCs w:val="28"/>
        </w:rPr>
        <w:t>) un to šķērsojumiem;</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23.1.5. prasības par vides pieejamību, ja būvei jānodrošina vides pieejamība;</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23.1.6. normatīvajos aktos noteiktajos gadījumos citus dokumentus, licences, atļaujas vai saskaņojumus;</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 xml:space="preserve">23.1.7. citas prasības, tai skaitā fasādes apdarei izmantojamiem būvizstrādājumiem vai to ekvivalentiem atbilstoši teritorijas plānojumam, </w:t>
      </w:r>
      <w:proofErr w:type="spellStart"/>
      <w:r w:rsidRPr="00701324">
        <w:rPr>
          <w:rFonts w:ascii="Times New Roman" w:hAnsi="Times New Roman"/>
          <w:iCs/>
          <w:sz w:val="28"/>
          <w:szCs w:val="28"/>
        </w:rPr>
        <w:t>lokālplānojumam</w:t>
      </w:r>
      <w:proofErr w:type="spellEnd"/>
      <w:r w:rsidRPr="00701324">
        <w:rPr>
          <w:rFonts w:ascii="Times New Roman" w:hAnsi="Times New Roman"/>
          <w:iCs/>
          <w:sz w:val="28"/>
          <w:szCs w:val="28"/>
        </w:rPr>
        <w:t xml:space="preserve"> vai detālplānojumam (ja tāds ir izstrādāts);</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23.2. būvdarbu uzsākšanas nosacījumus, ietverot prasības par:</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 xml:space="preserve">23.2.1. iesniedzamajiem dokumentiem atbildīgajiem </w:t>
      </w:r>
      <w:proofErr w:type="spellStart"/>
      <w:r w:rsidRPr="00701324">
        <w:rPr>
          <w:rFonts w:ascii="Times New Roman" w:hAnsi="Times New Roman"/>
          <w:iCs/>
          <w:sz w:val="28"/>
          <w:szCs w:val="28"/>
        </w:rPr>
        <w:t>būvspeciālistiem</w:t>
      </w:r>
      <w:proofErr w:type="spellEnd"/>
      <w:r w:rsidRPr="00701324">
        <w:rPr>
          <w:rFonts w:ascii="Times New Roman" w:hAnsi="Times New Roman"/>
          <w:iCs/>
          <w:sz w:val="28"/>
          <w:szCs w:val="28"/>
        </w:rPr>
        <w:t xml:space="preserve"> (saistību raksti, autoruzraudzības līgums);</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23.2.2. reģistrēšanai iesniedzamajiem dokumentiem būves būvdarbu procesu fiksēšanai (būvdarbu žurnāls, autoruzraudzības žurnāls, būvuzraudzības plāns);</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 xml:space="preserve">23.2.3. iesniedzamajiem dokumentiem par būvdarbu veicēja civiltiesiskās atbildības obligātās apdrošināšanu un atbildīgo </w:t>
      </w:r>
      <w:proofErr w:type="spellStart"/>
      <w:r w:rsidRPr="00701324">
        <w:rPr>
          <w:rFonts w:ascii="Times New Roman" w:hAnsi="Times New Roman"/>
          <w:iCs/>
          <w:sz w:val="28"/>
          <w:szCs w:val="28"/>
        </w:rPr>
        <w:t>būvspeciālistu</w:t>
      </w:r>
      <w:proofErr w:type="spellEnd"/>
      <w:r w:rsidRPr="00701324">
        <w:rPr>
          <w:rFonts w:ascii="Times New Roman" w:hAnsi="Times New Roman"/>
          <w:iCs/>
          <w:sz w:val="28"/>
          <w:szCs w:val="28"/>
        </w:rPr>
        <w:t xml:space="preserve"> profesionālās civiltiesiskās atbildības apdrošināšanu (apdrošināšanas polises kopijas);</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23.2.4. citiem dokumentiem, ja to paredz normatīvie akti;</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t>23.3. termiņus būvatļaujas nosacījumu izpildei.</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r w:rsidRPr="00701324">
        <w:rPr>
          <w:rFonts w:ascii="Times New Roman" w:hAnsi="Times New Roman"/>
          <w:iCs/>
          <w:sz w:val="28"/>
          <w:szCs w:val="28"/>
        </w:rPr>
        <w:lastRenderedPageBreak/>
        <w:t>24. Būvatļaujā nosacījumus iekļauj atbilstoši būvniecības iecerei. Būves konservācijas gadījumā dienests var neizvirzīt projektēšanas nosacījumus. Būvatļaujā iekļautie nosacījumi būvdarbu uzsākšanai izpildāmi četru gadu laikā no atzīmes veikšanas būvatļaujā par projektēšanas nosacījumu izpildi.</w:t>
      </w: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p>
    <w:p w:rsidR="008E1D76" w:rsidRPr="00701324" w:rsidRDefault="008E1D76" w:rsidP="008E1D76">
      <w:pPr>
        <w:tabs>
          <w:tab w:val="left" w:pos="0"/>
        </w:tabs>
        <w:spacing w:after="0" w:line="240" w:lineRule="auto"/>
        <w:ind w:firstLine="720"/>
        <w:jc w:val="both"/>
        <w:rPr>
          <w:rFonts w:ascii="Times New Roman" w:hAnsi="Times New Roman"/>
          <w:iCs/>
          <w:sz w:val="28"/>
          <w:szCs w:val="28"/>
        </w:rPr>
      </w:pPr>
    </w:p>
    <w:p w:rsidR="008E1D76" w:rsidRPr="00701324" w:rsidRDefault="008E1D76" w:rsidP="008E1D76">
      <w:pPr>
        <w:tabs>
          <w:tab w:val="left" w:pos="0"/>
        </w:tabs>
        <w:spacing w:after="0" w:line="240" w:lineRule="auto"/>
        <w:ind w:firstLine="720"/>
        <w:jc w:val="center"/>
        <w:rPr>
          <w:rFonts w:ascii="Times New Roman" w:hAnsi="Times New Roman"/>
          <w:b/>
          <w:iCs/>
          <w:sz w:val="28"/>
          <w:szCs w:val="28"/>
        </w:rPr>
      </w:pPr>
      <w:r w:rsidRPr="00701324">
        <w:rPr>
          <w:rFonts w:ascii="Times New Roman" w:hAnsi="Times New Roman"/>
          <w:b/>
          <w:iCs/>
          <w:sz w:val="28"/>
          <w:szCs w:val="28"/>
        </w:rPr>
        <w:t>4. Sabiedrības informēšana</w:t>
      </w:r>
    </w:p>
    <w:p w:rsidR="008E1D76" w:rsidRPr="00701324" w:rsidRDefault="008E1D76" w:rsidP="008E1D76">
      <w:pPr>
        <w:tabs>
          <w:tab w:val="left" w:pos="0"/>
        </w:tabs>
        <w:spacing w:after="0" w:line="240" w:lineRule="auto"/>
        <w:ind w:firstLine="720"/>
        <w:jc w:val="center"/>
        <w:rPr>
          <w:rFonts w:ascii="Times New Roman" w:hAnsi="Times New Roman"/>
          <w:b/>
          <w:iCs/>
          <w:sz w:val="28"/>
          <w:szCs w:val="28"/>
        </w:rPr>
      </w:pP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t xml:space="preserve">25. Par saņemto būvatļauju jaunas būvniecības un pārbūves gadījumā pasūtītājs Būvniecības likuma 14. panta septītajā daļā noteiktajā termiņā informē sabiedrību, izvietojot </w:t>
      </w:r>
      <w:proofErr w:type="spellStart"/>
      <w:r w:rsidRPr="00701324">
        <w:rPr>
          <w:sz w:val="28"/>
          <w:szCs w:val="28"/>
          <w:lang w:val="lv-LV"/>
        </w:rPr>
        <w:t>būvtāfeli</w:t>
      </w:r>
      <w:proofErr w:type="spellEnd"/>
      <w:r w:rsidRPr="00701324">
        <w:rPr>
          <w:sz w:val="28"/>
          <w:szCs w:val="28"/>
          <w:lang w:val="lv-LV"/>
        </w:rPr>
        <w:t xml:space="preserve"> (formātā, ne mazākā par A 1, no materiāla, kas ir izturīgs pret apkārtējo vidi) zemes gabalā, kurā atļauta būves būvniecība.</w:t>
      </w: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t>26. </w:t>
      </w:r>
      <w:proofErr w:type="spellStart"/>
      <w:r w:rsidRPr="00701324">
        <w:rPr>
          <w:sz w:val="28"/>
          <w:szCs w:val="28"/>
          <w:lang w:val="lv-LV"/>
        </w:rPr>
        <w:t>Būvtāfeli</w:t>
      </w:r>
      <w:proofErr w:type="spellEnd"/>
      <w:r w:rsidRPr="00701324">
        <w:rPr>
          <w:sz w:val="28"/>
          <w:szCs w:val="28"/>
          <w:lang w:val="lv-LV"/>
        </w:rPr>
        <w:t xml:space="preserve"> izvieto uz laiku, kas nav īsāks par būvatļaujas apstrīdēšanas laiku.</w:t>
      </w: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t>27. </w:t>
      </w:r>
      <w:proofErr w:type="spellStart"/>
      <w:r w:rsidRPr="00701324">
        <w:rPr>
          <w:sz w:val="28"/>
          <w:szCs w:val="28"/>
          <w:lang w:val="lv-LV"/>
        </w:rPr>
        <w:t>Būvtāfeli</w:t>
      </w:r>
      <w:proofErr w:type="spellEnd"/>
      <w:r w:rsidRPr="00701324">
        <w:rPr>
          <w:sz w:val="28"/>
          <w:szCs w:val="28"/>
          <w:lang w:val="lv-LV"/>
        </w:rPr>
        <w:t xml:space="preserve"> pilsētās un ciemos novieto vērstu pret publisku vietu, bet ārpus pilsētām un ciemiem – vērstu pret autoceļu. </w:t>
      </w:r>
      <w:proofErr w:type="spellStart"/>
      <w:r w:rsidRPr="00701324">
        <w:rPr>
          <w:sz w:val="28"/>
          <w:szCs w:val="28"/>
          <w:lang w:val="lv-LV"/>
        </w:rPr>
        <w:t>Būvtāfelē</w:t>
      </w:r>
      <w:proofErr w:type="spellEnd"/>
      <w:r w:rsidRPr="00701324">
        <w:rPr>
          <w:sz w:val="28"/>
          <w:szCs w:val="28"/>
          <w:lang w:val="lv-LV"/>
        </w:rPr>
        <w:t xml:space="preserve"> norāda šādas ziņas:</w:t>
      </w: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t>27.1. būvniecības iecere (būvniecības veids un adrese);</w:t>
      </w: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t>27.2. pasūtītājs (juridiskās personas nosaukums, adrese, reģistrācijas numurs);</w:t>
      </w: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t>27.3. būvprojekta izstrādātājs (juridiskās personas nosaukums, adrese, reģistrācijas numurs);</w:t>
      </w: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t>27.4. būvniecības ieceres plāns ar būves novietojumu;</w:t>
      </w: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t>27.5. informācija par būvatļaujas spēkā stāšanās laiku, lēmuma pieņemšanas datumu un numuru.</w:t>
      </w:r>
    </w:p>
    <w:p w:rsidR="008E1D76" w:rsidRPr="00701324" w:rsidRDefault="008E1D76" w:rsidP="008E1D76">
      <w:pPr>
        <w:pStyle w:val="tv213"/>
        <w:tabs>
          <w:tab w:val="left" w:pos="990"/>
        </w:tabs>
        <w:spacing w:before="0" w:beforeAutospacing="0" w:after="0" w:afterAutospacing="0"/>
        <w:ind w:firstLine="720"/>
        <w:jc w:val="both"/>
        <w:rPr>
          <w:strike/>
          <w:sz w:val="28"/>
          <w:szCs w:val="28"/>
          <w:lang w:val="lv-LV"/>
        </w:rPr>
      </w:pPr>
      <w:bookmarkStart w:id="2" w:name="p13"/>
      <w:bookmarkStart w:id="3" w:name="p-531697"/>
      <w:bookmarkEnd w:id="2"/>
      <w:bookmarkEnd w:id="3"/>
    </w:p>
    <w:p w:rsidR="008E1D76" w:rsidRPr="00701324" w:rsidRDefault="008E1D76" w:rsidP="008E1D76">
      <w:pPr>
        <w:pStyle w:val="tv213"/>
        <w:tabs>
          <w:tab w:val="left" w:pos="990"/>
        </w:tabs>
        <w:spacing w:before="0" w:beforeAutospacing="0" w:after="0" w:afterAutospacing="0"/>
        <w:ind w:firstLine="720"/>
        <w:jc w:val="center"/>
        <w:rPr>
          <w:b/>
          <w:sz w:val="28"/>
          <w:szCs w:val="28"/>
          <w:lang w:val="lv-LV"/>
        </w:rPr>
      </w:pPr>
    </w:p>
    <w:p w:rsidR="008E1D76" w:rsidRPr="00701324" w:rsidRDefault="008E1D76" w:rsidP="008E1D76">
      <w:pPr>
        <w:pStyle w:val="tv213"/>
        <w:tabs>
          <w:tab w:val="left" w:pos="990"/>
        </w:tabs>
        <w:spacing w:before="0" w:beforeAutospacing="0" w:after="0" w:afterAutospacing="0"/>
        <w:ind w:firstLine="720"/>
        <w:jc w:val="center"/>
        <w:rPr>
          <w:b/>
          <w:sz w:val="28"/>
          <w:szCs w:val="28"/>
          <w:lang w:val="lv-LV"/>
        </w:rPr>
      </w:pPr>
      <w:r w:rsidRPr="00701324">
        <w:rPr>
          <w:b/>
          <w:sz w:val="28"/>
          <w:szCs w:val="28"/>
          <w:lang w:val="lv-LV"/>
        </w:rPr>
        <w:t>5. Projektēšana</w:t>
      </w:r>
    </w:p>
    <w:p w:rsidR="008E1D76" w:rsidRPr="00701324" w:rsidRDefault="008E1D76" w:rsidP="008E1D76">
      <w:pPr>
        <w:pStyle w:val="tv213"/>
        <w:tabs>
          <w:tab w:val="left" w:pos="990"/>
        </w:tabs>
        <w:spacing w:before="0" w:beforeAutospacing="0" w:after="0" w:afterAutospacing="0"/>
        <w:ind w:firstLine="720"/>
        <w:jc w:val="center"/>
        <w:rPr>
          <w:b/>
          <w:sz w:val="28"/>
          <w:szCs w:val="28"/>
          <w:lang w:val="lv-LV"/>
        </w:rPr>
      </w:pPr>
      <w:r w:rsidRPr="00701324">
        <w:rPr>
          <w:b/>
          <w:sz w:val="28"/>
          <w:szCs w:val="28"/>
          <w:lang w:val="lv-LV"/>
        </w:rPr>
        <w:t>5.1. Būvprojekta izstrādāšana un tā sastāvs</w:t>
      </w:r>
    </w:p>
    <w:p w:rsidR="008E1D76" w:rsidRPr="00701324" w:rsidRDefault="008E1D76" w:rsidP="008E1D76">
      <w:pPr>
        <w:pStyle w:val="tv213"/>
        <w:tabs>
          <w:tab w:val="left" w:pos="990"/>
        </w:tabs>
        <w:spacing w:before="0" w:beforeAutospacing="0" w:after="0" w:afterAutospacing="0"/>
        <w:ind w:firstLine="720"/>
        <w:jc w:val="center"/>
        <w:rPr>
          <w:b/>
          <w:sz w:val="28"/>
          <w:szCs w:val="28"/>
          <w:lang w:val="lv-LV"/>
        </w:rPr>
      </w:pP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t>28. Saņemot būvatļauju, pasūtītājs organizē būvatļaujas projektēšanas nosacījumu izpildi. Nepieciešamos tehniskos vai īpašos noteikumus pieprasa attiecīgajās institūcijās, ja tie nav saņemti, izstrādājot būvprojektu minimālā sastāvā.</w:t>
      </w: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t xml:space="preserve">29. Būvprojektu izstrādā </w:t>
      </w:r>
      <w:r w:rsidR="00725499" w:rsidRPr="00701324">
        <w:rPr>
          <w:sz w:val="28"/>
          <w:szCs w:val="28"/>
          <w:lang w:val="lv-LV"/>
        </w:rPr>
        <w:t xml:space="preserve">tādā </w:t>
      </w:r>
      <w:r w:rsidRPr="00701324">
        <w:rPr>
          <w:sz w:val="28"/>
          <w:szCs w:val="28"/>
          <w:lang w:val="lv-LV"/>
        </w:rPr>
        <w:t xml:space="preserve">apjomā, kāds </w:t>
      </w:r>
      <w:r w:rsidR="00725499" w:rsidRPr="00701324">
        <w:rPr>
          <w:sz w:val="28"/>
          <w:szCs w:val="28"/>
          <w:lang w:val="lv-LV" w:eastAsia="lv-LV"/>
        </w:rPr>
        <w:t>ir noteikts šajos noteikumos un</w:t>
      </w:r>
      <w:r w:rsidR="00725499" w:rsidRPr="00701324">
        <w:rPr>
          <w:rFonts w:ascii="Arial" w:hAnsi="Arial" w:cs="Arial"/>
          <w:sz w:val="20"/>
          <w:szCs w:val="20"/>
          <w:lang w:val="lv-LV" w:eastAsia="lv-LV"/>
        </w:rPr>
        <w:t xml:space="preserve"> </w:t>
      </w:r>
      <w:r w:rsidRPr="00701324">
        <w:rPr>
          <w:sz w:val="28"/>
          <w:szCs w:val="28"/>
          <w:lang w:val="lv-LV"/>
        </w:rPr>
        <w:t>nepieciešams būvniecības ieceres realizācijai, kā arī norādīts būvatļaujā.</w:t>
      </w: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bookmarkStart w:id="4" w:name="p64"/>
      <w:bookmarkStart w:id="5" w:name="p-528870"/>
      <w:bookmarkEnd w:id="4"/>
      <w:bookmarkEnd w:id="5"/>
      <w:r w:rsidRPr="00701324">
        <w:rPr>
          <w:sz w:val="28"/>
          <w:szCs w:val="28"/>
          <w:lang w:val="lv-LV"/>
        </w:rPr>
        <w:t>30. Saskaņojot ar dienestu, būvprojektu var izstrādāt, piemērojot Eiropas Savienības dalībvalstu nacionālo standartu un būvnormatīvu tehniskās prasības. Nav pieļaujama vienlaikus vairāku Eiropas Savienības dalībvalstu nacionālo standartu vai būvnormatīvu piemērošana viena konstruktīvā elementa vai vienas inženiertehniskās sistēmas projektēšanā viena objekta būvprojektā.</w:t>
      </w: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lastRenderedPageBreak/>
        <w:t>31. Būvprojekta vadītājs uz būvprojekta titullapas un būvprojekta ģenerālplāna, kurā ir arī objektu raksturojošie galvenie rādītāji, paraksta apliecinājumu par to, ka būvprojektā ir iekļautas un izstrādātas visas nepieciešamās daļas atbilstoši būvatļaujā ietvertajiem nosacījumiem (3.pielikums).</w:t>
      </w: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t>32. Būvprojekta daļas vadītājs uz attiecīgās būvprojekta daļas galvenās rasējuma lapas (vispārīgo rādītāju lapas) paraksta apliecinājumu par būvprojekta daļas risinājumu atbilstību Latvijas būvnormatīvu un citu normatīvo aktu, kā arī tehnisko vai īpašo noteikumu prasībām (3.pielikums).</w:t>
      </w: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t>33. Ja būvprojektu izstrādā, piemērojot Eiropas Savienības dalībvalstu nacionālo standartu un būvnormatīvu tehniskās prasības, būvprojekta daļas vadītājs uz attiecīgās būvprojekta daļas galvenās rasējuma lapas (vispārīgo rādītāju lapas) paraksta apliecinājumu par būvprojekta daļas risinājumu atbilstību Latvijas būvnormatīvu un citu normatīvo aktu, Eiropas Savienības dalībvalstu nacionālo standartu un būvnormatīvu tehniskajām prasībām, kā arī tehnisko vai īpašo noteikumu prasībām (3.pielikums).</w:t>
      </w: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t>34. Būvprojekta visu daļu vispārīgo rādītāju lapas paraksta būvprojekta vadītājs.</w:t>
      </w: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t>35. Atsevišķas būvprojekta daļas, rasējumu vai teksta tehniskais izstrādātājs paraksta katru izstrādāto rasējuma lapu vai teksta sadaļu. Ja izstrādātājam nav attiecīgā sertifikāta, rasējuma lapas paraksta arī daļas vai būvprojekta vadītājs, kas tās pārbaudījis.</w:t>
      </w: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p>
    <w:p w:rsidR="008E1D76" w:rsidRPr="00701324" w:rsidRDefault="008E1D76" w:rsidP="008E1D76">
      <w:pPr>
        <w:pStyle w:val="tv213"/>
        <w:tabs>
          <w:tab w:val="left" w:pos="990"/>
        </w:tabs>
        <w:spacing w:before="0" w:beforeAutospacing="0" w:after="0" w:afterAutospacing="0"/>
        <w:ind w:firstLine="720"/>
        <w:jc w:val="both"/>
        <w:rPr>
          <w:sz w:val="28"/>
          <w:szCs w:val="28"/>
          <w:lang w:val="lv-LV"/>
        </w:rPr>
      </w:pPr>
      <w:r w:rsidRPr="00701324">
        <w:rPr>
          <w:sz w:val="28"/>
          <w:szCs w:val="28"/>
          <w:lang w:val="lv-LV"/>
        </w:rPr>
        <w:t>36. Būves būvprojektam (izņemot būves nojaukšanas būvprojektu) ir šādas sastāvdaļas: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36.1. vispārīgā daļa:</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36.1.1. </w:t>
      </w:r>
      <w:proofErr w:type="spellStart"/>
      <w:r w:rsidRPr="00701324">
        <w:rPr>
          <w:rFonts w:ascii="Times New Roman" w:hAnsi="Times New Roman"/>
          <w:sz w:val="28"/>
          <w:szCs w:val="28"/>
        </w:rPr>
        <w:t>būvprojektēšanas</w:t>
      </w:r>
      <w:proofErr w:type="spellEnd"/>
      <w:r w:rsidRPr="00701324">
        <w:rPr>
          <w:rFonts w:ascii="Times New Roman" w:hAnsi="Times New Roman"/>
          <w:sz w:val="28"/>
          <w:szCs w:val="28"/>
        </w:rPr>
        <w:t xml:space="preserve"> uzsākšanai nepieciešamie dokumenti;</w:t>
      </w:r>
    </w:p>
    <w:p w:rsidR="00F27024"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36.1.2. zemes gabala inženierizpētes dokumenti</w:t>
      </w:r>
      <w:r w:rsidR="00F27024" w:rsidRPr="00701324">
        <w:rPr>
          <w:rFonts w:ascii="Times New Roman" w:hAnsi="Times New Roman"/>
          <w:sz w:val="28"/>
          <w:szCs w:val="28"/>
        </w:rPr>
        <w:t>;</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36.1.3. skaidrojošs apraksts, kurā norādīta vispārīga informācija par būves tehniskajiem rādītājiem un galveno lietošanas veidu atbilstoši būvju klasifikācijai (norādot klasifikācijas četrciparu kodu), kā arī norādīta vispārīga informācija par vides pieejamības risinājumiem;</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36.1.4. tehniskie vai īpašie noteikumi;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36.1.5. licences, atļaujas un saskaņojumi;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36.1.6. vispārīgo rādītāju lapa;</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36.1.7. būvprojekta ģenerālplāna rasējuma lapa atbilstošā vizuāli uztveramā mērogā (M 1:250; M 1:500; M 1:1000) uz topogrāfiskā plāna, ja plānota jauna būvniecība, novietošana vai pārbūve, izmainot būves apjomu;</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36.1.8. savietotais projektējamo inženiertīklu plāns atbilstošā vizuāli uztveramā mērogā (M 1:250; M 1:500; M 1:1000) uz topogrāfiskā plāna, ja plānota inženiertīklu būvniecība vai izmaiņas tajā;</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lastRenderedPageBreak/>
        <w:t>36.2. arhitektūras daļa:</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36.2.1. teritorijas sadaļa:</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36.2.1.1. teritorijas vertikālais plānojums, ja paredzēts izmaiņas teritorijas vertikālajā plānojumā;</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36.2.1.2. labiekārtojuma un apstādījumu plāns, ja paredzēti labiekārtojumi vai apstādījumi;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36.2.2. arhitektūras sadaļa:</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36.2.2.1. grafiskie dokumenti ar būves vizuālo risinājumu un augstuma atzīmēm, ja būvei ir paredzēta virszemes daļa;</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36.2.2.2. būves stāvu un jumta plāni ar būves un telpu izmēriem un telpu grupu lietošanas veidu eksplikāciju, kuru pievieno konkrētā stāva plānam;</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36.2.2.3. būves fasādes ar augstuma atzīmēm;</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36.2.2.4. raksturīgie griezumi ar augstuma atzīmēm;</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36.2.2.5. būvizstrādājumu un būvmateriālu specifikācijas.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36.3. </w:t>
      </w:r>
      <w:proofErr w:type="spellStart"/>
      <w:r w:rsidRPr="00701324">
        <w:rPr>
          <w:rFonts w:ascii="Times New Roman" w:hAnsi="Times New Roman"/>
          <w:sz w:val="28"/>
          <w:szCs w:val="28"/>
        </w:rPr>
        <w:t>inženierrisinājumu</w:t>
      </w:r>
      <w:proofErr w:type="spellEnd"/>
      <w:r w:rsidRPr="00701324">
        <w:rPr>
          <w:rFonts w:ascii="Times New Roman" w:hAnsi="Times New Roman"/>
          <w:sz w:val="28"/>
          <w:szCs w:val="28"/>
        </w:rPr>
        <w:t xml:space="preserve"> daļa:</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36.3.1. būvkonstrukcijas;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36.3.2. būves nepieciešamie inženiertīkli (ūdensapgāde un kanalizācija; apkure, vēdināšana un gaisa kondicionēšana; elektroapgāde; siltumapgāde; gāzes apgāde; elektronisko sakaru tīkli) un to risinājumi (</w:t>
      </w:r>
      <w:proofErr w:type="spellStart"/>
      <w:r w:rsidRPr="00701324">
        <w:rPr>
          <w:rFonts w:ascii="Times New Roman" w:hAnsi="Times New Roman"/>
          <w:sz w:val="28"/>
          <w:szCs w:val="28"/>
        </w:rPr>
        <w:t>pieslēguma</w:t>
      </w:r>
      <w:proofErr w:type="spellEnd"/>
      <w:r w:rsidRPr="00701324">
        <w:rPr>
          <w:rFonts w:ascii="Times New Roman" w:hAnsi="Times New Roman"/>
          <w:sz w:val="28"/>
          <w:szCs w:val="28"/>
        </w:rPr>
        <w:t xml:space="preserve"> shēmas, specifikācijas, griezumi);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36.3.3. tehniskās shēmas un aprēķini. Būves pārbūves gadījumā, kad tiek veikta jonizējošā starojuma objekta likvidēšana, pievienojams arī objekta detalizēts likvidēšanas plāns;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36.3.4. būvizstrādājumu un būvmateriālu specifikācijas;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36.3.5. būvizstrādājumu uzstādīšanas un nostiprināšanas zīmējumi un apraksti;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36.3.6. vides aizsardzības un radiācijas drošības un kodoldrošības pasākumi (tai skaitā arī vides radiācijas monitoringa pasākumi);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 xml:space="preserve">36.3.7. citi </w:t>
      </w:r>
      <w:proofErr w:type="spellStart"/>
      <w:r w:rsidRPr="00701324">
        <w:rPr>
          <w:rFonts w:ascii="Times New Roman" w:hAnsi="Times New Roman"/>
          <w:sz w:val="28"/>
          <w:szCs w:val="28"/>
        </w:rPr>
        <w:t>inženierrisinājumi</w:t>
      </w:r>
      <w:proofErr w:type="spellEnd"/>
      <w:r w:rsidRPr="00701324">
        <w:rPr>
          <w:rFonts w:ascii="Times New Roman" w:hAnsi="Times New Roman"/>
          <w:sz w:val="28"/>
          <w:szCs w:val="28"/>
        </w:rPr>
        <w:t>;</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36.4. darbu organizēšanas projekts;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36.5. ugunsdrošības pasākumu pārskats: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36.5.1. apraksts, kas ietver būves ugunsdrošības raksturlielumus;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36.5.2. ģenerālplāna ugunsdrošības risinājumi (būvju izvietošana, ārējo inženiertīklu izbūve, ugunsdzēsības un glābšanas darbu nodrošināšana);</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 xml:space="preserve">36.5.3. ugunsdrošības prasības būvkonstrukcijām un risinājumiem (piemēram, ugunsbīstamības risku izvērtēšana un ugunsbīstamo zonu apraksts, būvju </w:t>
      </w:r>
      <w:proofErr w:type="spellStart"/>
      <w:r w:rsidRPr="00701324">
        <w:rPr>
          <w:rFonts w:ascii="Times New Roman" w:hAnsi="Times New Roman"/>
          <w:sz w:val="28"/>
          <w:szCs w:val="28"/>
        </w:rPr>
        <w:t>ugunsnoturības</w:t>
      </w:r>
      <w:proofErr w:type="spellEnd"/>
      <w:r w:rsidRPr="00701324">
        <w:rPr>
          <w:rFonts w:ascii="Times New Roman" w:hAnsi="Times New Roman"/>
          <w:sz w:val="28"/>
          <w:szCs w:val="28"/>
        </w:rPr>
        <w:t xml:space="preserve"> pakāpes, prasības nesošām un norobežojošām būvkonstrukcijām, to ugunsizturības robežas un </w:t>
      </w:r>
      <w:proofErr w:type="spellStart"/>
      <w:r w:rsidRPr="00701324">
        <w:rPr>
          <w:rFonts w:ascii="Times New Roman" w:hAnsi="Times New Roman"/>
          <w:sz w:val="28"/>
          <w:szCs w:val="28"/>
        </w:rPr>
        <w:t>ugunsreakcijas</w:t>
      </w:r>
      <w:proofErr w:type="spellEnd"/>
      <w:r w:rsidRPr="00701324">
        <w:rPr>
          <w:rFonts w:ascii="Times New Roman" w:hAnsi="Times New Roman"/>
          <w:sz w:val="28"/>
          <w:szCs w:val="28"/>
        </w:rPr>
        <w:t xml:space="preserve"> klases, prasības būvkonstrukciju apdarei, </w:t>
      </w:r>
      <w:proofErr w:type="spellStart"/>
      <w:r w:rsidRPr="00701324">
        <w:rPr>
          <w:rFonts w:ascii="Times New Roman" w:hAnsi="Times New Roman"/>
          <w:sz w:val="28"/>
          <w:szCs w:val="28"/>
        </w:rPr>
        <w:t>ugunsslodze</w:t>
      </w:r>
      <w:proofErr w:type="spellEnd"/>
      <w:r w:rsidRPr="00701324">
        <w:rPr>
          <w:rFonts w:ascii="Times New Roman" w:hAnsi="Times New Roman"/>
          <w:sz w:val="28"/>
          <w:szCs w:val="28"/>
        </w:rPr>
        <w:t>, dūmu aizsardzības risinājumi, prasības pret uguns un dūmu izplatīšanos ugunsgrēka gadījumā, speciālie ugunsdrošības pasākumi, ņemot vērā būvju īpatnības);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36.5.4. evakuācijas nodrošināšana būvēm;</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 xml:space="preserve">36.5.5. sprādziena aizsardzības risinājumi, ja būve paredzēta </w:t>
      </w:r>
      <w:proofErr w:type="spellStart"/>
      <w:r w:rsidRPr="00701324">
        <w:rPr>
          <w:rFonts w:ascii="Times New Roman" w:hAnsi="Times New Roman"/>
          <w:sz w:val="28"/>
          <w:szCs w:val="28"/>
        </w:rPr>
        <w:t>sprādzienbīstamas</w:t>
      </w:r>
      <w:proofErr w:type="spellEnd"/>
      <w:r w:rsidRPr="00701324">
        <w:rPr>
          <w:rFonts w:ascii="Times New Roman" w:hAnsi="Times New Roman"/>
          <w:sz w:val="28"/>
          <w:szCs w:val="28"/>
        </w:rPr>
        <w:t xml:space="preserve"> vielas transportēšanai, ražošanai, apstrādei vai ieguvei;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lastRenderedPageBreak/>
        <w:t>36.5.6. ugunsaizsardzības sistēmas (ugunsgrēka atklāšanas un trauksmes signalizācijas sistēma, stacionāra ugunsdzēsības sistēma, ugunsgrēka izziņošanas sistēma, dūmu un karstuma kontroles sistēmas);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36.5.7. inženiertehnisko sistēmu ugunsdrošības risinājumi;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36.5.8. nepārtrauktas elektroapgādes nodrošināšana ugunsaizsardzības sistēmām;</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36.5.9. īpašie ugunsdrošības pasākumi ekspluatācijas laikā;</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36.6. tehnoloģiskā daļa:</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36.6.1. ražošanas procesu tehnoloģiskās shēmas;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36.6.2. iekārtu izvietojumu, shēmas un aprakstus;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36.6.3. ražošanas procesa tehniskos noteikumus vai aprakstus;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36.7. ekonomiskā daļa:</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36.7.1. iekārtu, konstrukciju un materiālu kopsavilkumu;</w:t>
      </w:r>
    </w:p>
    <w:p w:rsidR="008E1D76" w:rsidRPr="00701324" w:rsidRDefault="008E1D76" w:rsidP="008E1D76">
      <w:pPr>
        <w:tabs>
          <w:tab w:val="left" w:pos="993"/>
          <w:tab w:val="left" w:pos="3168"/>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36.7.2. būvdarbu apjomus;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36.7.3. izmaksu aprēķins (tāme).</w:t>
      </w:r>
    </w:p>
    <w:p w:rsidR="008E1D76" w:rsidRPr="00701324" w:rsidRDefault="008E1D76" w:rsidP="008E1D76">
      <w:pPr>
        <w:tabs>
          <w:tab w:val="left" w:pos="993"/>
        </w:tabs>
        <w:spacing w:after="0" w:line="240" w:lineRule="auto"/>
        <w:ind w:firstLine="992"/>
        <w:jc w:val="both"/>
        <w:rPr>
          <w:rFonts w:ascii="Times New Roman" w:hAnsi="Times New Roman"/>
          <w:sz w:val="28"/>
          <w:szCs w:val="28"/>
        </w:rPr>
      </w:pPr>
    </w:p>
    <w:p w:rsidR="008E1D76" w:rsidRPr="00701324" w:rsidRDefault="008E1D76" w:rsidP="008E1D76">
      <w:pPr>
        <w:pStyle w:val="tv213"/>
        <w:spacing w:before="0" w:beforeAutospacing="0" w:after="0" w:afterAutospacing="0"/>
        <w:ind w:firstLine="720"/>
        <w:jc w:val="both"/>
        <w:rPr>
          <w:sz w:val="28"/>
          <w:szCs w:val="28"/>
          <w:lang w:val="lv-LV"/>
        </w:rPr>
      </w:pPr>
      <w:r w:rsidRPr="00701324">
        <w:rPr>
          <w:sz w:val="28"/>
          <w:szCs w:val="28"/>
          <w:lang w:val="lv-LV"/>
        </w:rPr>
        <w:t>37. Būvju nojaukšanas būvprojektam ir šādas sastāvdaļas: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37.1. vispārīgā daļa:</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37.1.1. </w:t>
      </w:r>
      <w:proofErr w:type="spellStart"/>
      <w:r w:rsidRPr="00701324">
        <w:rPr>
          <w:rFonts w:ascii="Times New Roman" w:hAnsi="Times New Roman"/>
          <w:sz w:val="28"/>
          <w:szCs w:val="28"/>
        </w:rPr>
        <w:t>būvprojektēšanas</w:t>
      </w:r>
      <w:proofErr w:type="spellEnd"/>
      <w:r w:rsidRPr="00701324">
        <w:rPr>
          <w:rFonts w:ascii="Times New Roman" w:hAnsi="Times New Roman"/>
          <w:sz w:val="28"/>
          <w:szCs w:val="28"/>
        </w:rPr>
        <w:t xml:space="preserve"> uzsākšanai nepieciešamie dokumenti;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37.1.2. zemes gabala inženierizpētes dokumenti vispārīgajos būvnoteikumos noteiktajos gadījumos;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37.1.3. skaidrojošs apraksts, kurā norādīta informācija par būves paredzēto nojaukšanas metodi, būvei demontējamiem inženiertīkliem, būvniecībā radušos atkritumu apsaimniekošanu, to apjomu un pārstrādes vai apglabāšanas vietu;</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37.1.4. tehniskie vai īpašie noteikumi;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37.1.5. atļaujas un saskaņojumi;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37.1.6. vispārīgo rādītāju lapa;</w:t>
      </w:r>
    </w:p>
    <w:p w:rsidR="008E1D76" w:rsidRPr="00701324" w:rsidRDefault="008E1D76" w:rsidP="008E1D76">
      <w:pPr>
        <w:spacing w:after="0" w:line="240" w:lineRule="auto"/>
        <w:ind w:firstLine="720"/>
        <w:rPr>
          <w:rFonts w:ascii="Times New Roman" w:eastAsia="Times New Roman" w:hAnsi="Times New Roman"/>
          <w:sz w:val="28"/>
          <w:szCs w:val="28"/>
          <w:lang w:eastAsia="lv-LV"/>
        </w:rPr>
      </w:pPr>
      <w:r w:rsidRPr="00701324">
        <w:rPr>
          <w:rFonts w:ascii="Times New Roman" w:hAnsi="Times New Roman"/>
          <w:sz w:val="28"/>
          <w:szCs w:val="28"/>
        </w:rPr>
        <w:t>37</w:t>
      </w:r>
      <w:r w:rsidRPr="00701324">
        <w:rPr>
          <w:rFonts w:ascii="Times New Roman" w:eastAsia="Times New Roman" w:hAnsi="Times New Roman"/>
          <w:sz w:val="28"/>
          <w:szCs w:val="28"/>
          <w:lang w:eastAsia="lv-LV"/>
        </w:rPr>
        <w:t>.1.7. teritorijas daļa:</w:t>
      </w:r>
    </w:p>
    <w:p w:rsidR="008E1D76" w:rsidRPr="00701324" w:rsidRDefault="008E1D76" w:rsidP="008E1D76">
      <w:pPr>
        <w:spacing w:after="0" w:line="240" w:lineRule="auto"/>
        <w:ind w:firstLine="720"/>
        <w:rPr>
          <w:rFonts w:ascii="Times New Roman" w:eastAsia="Times New Roman" w:hAnsi="Times New Roman"/>
          <w:sz w:val="28"/>
          <w:szCs w:val="28"/>
          <w:lang w:eastAsia="lv-LV"/>
        </w:rPr>
      </w:pPr>
      <w:r w:rsidRPr="00701324">
        <w:rPr>
          <w:rFonts w:ascii="Times New Roman" w:hAnsi="Times New Roman"/>
          <w:sz w:val="28"/>
          <w:szCs w:val="28"/>
        </w:rPr>
        <w:t>37</w:t>
      </w:r>
      <w:r w:rsidRPr="00701324">
        <w:rPr>
          <w:rFonts w:ascii="Times New Roman" w:eastAsia="Times New Roman" w:hAnsi="Times New Roman"/>
          <w:sz w:val="28"/>
          <w:szCs w:val="28"/>
          <w:lang w:eastAsia="lv-LV"/>
        </w:rPr>
        <w:t>.1.7.1. būvprojekta ģenerālplāns atbilstošā vizuāli uztveramā mērogā (M 1:250; M 1:500; M 1:1000) uz topogrāfiskā plāna;</w:t>
      </w:r>
    </w:p>
    <w:p w:rsidR="008E1D76" w:rsidRPr="00701324" w:rsidRDefault="008E1D76" w:rsidP="008E1D76">
      <w:pPr>
        <w:spacing w:after="0" w:line="240" w:lineRule="auto"/>
        <w:ind w:firstLine="720"/>
        <w:rPr>
          <w:rFonts w:ascii="Times New Roman" w:eastAsia="Times New Roman" w:hAnsi="Times New Roman"/>
          <w:sz w:val="28"/>
          <w:szCs w:val="28"/>
          <w:lang w:eastAsia="lv-LV"/>
        </w:rPr>
      </w:pPr>
      <w:r w:rsidRPr="00701324">
        <w:rPr>
          <w:rFonts w:ascii="Times New Roman" w:hAnsi="Times New Roman"/>
          <w:sz w:val="28"/>
          <w:szCs w:val="28"/>
        </w:rPr>
        <w:t>37</w:t>
      </w:r>
      <w:r w:rsidRPr="00701324">
        <w:rPr>
          <w:rFonts w:ascii="Times New Roman" w:eastAsia="Times New Roman" w:hAnsi="Times New Roman"/>
          <w:sz w:val="28"/>
          <w:szCs w:val="28"/>
          <w:lang w:eastAsia="lv-LV"/>
        </w:rPr>
        <w:t>.1.7.2. savietotais demontējamo inženiertīklu plāns atbilstošā vizuāli uztveramā mērogā (M 1:250; M 1:500; M 1:1000) uz topogrāfiskā plāna;</w:t>
      </w:r>
    </w:p>
    <w:p w:rsidR="008E1D76" w:rsidRPr="00701324" w:rsidRDefault="008E1D76" w:rsidP="008E1D76">
      <w:pPr>
        <w:spacing w:after="0" w:line="240" w:lineRule="auto"/>
        <w:ind w:firstLine="720"/>
        <w:rPr>
          <w:rFonts w:ascii="Times New Roman" w:eastAsia="Times New Roman" w:hAnsi="Times New Roman"/>
          <w:sz w:val="28"/>
          <w:szCs w:val="28"/>
          <w:lang w:eastAsia="lv-LV"/>
        </w:rPr>
      </w:pPr>
      <w:r w:rsidRPr="00701324">
        <w:rPr>
          <w:rFonts w:ascii="Times New Roman" w:hAnsi="Times New Roman"/>
          <w:sz w:val="28"/>
          <w:szCs w:val="28"/>
        </w:rPr>
        <w:t>37</w:t>
      </w:r>
      <w:r w:rsidRPr="00701324">
        <w:rPr>
          <w:rFonts w:ascii="Times New Roman" w:eastAsia="Times New Roman" w:hAnsi="Times New Roman"/>
          <w:sz w:val="28"/>
          <w:szCs w:val="28"/>
          <w:lang w:eastAsia="lv-LV"/>
        </w:rPr>
        <w:t>.1.7.3. teritorijas vertikālais plānojums;</w:t>
      </w:r>
    </w:p>
    <w:p w:rsidR="008E1D76" w:rsidRPr="00701324" w:rsidRDefault="008E1D76" w:rsidP="008E1D76">
      <w:pPr>
        <w:spacing w:after="0" w:line="240" w:lineRule="auto"/>
        <w:ind w:firstLine="720"/>
        <w:rPr>
          <w:rFonts w:ascii="Times New Roman" w:eastAsia="Times New Roman" w:hAnsi="Times New Roman"/>
          <w:sz w:val="28"/>
          <w:szCs w:val="28"/>
          <w:lang w:eastAsia="lv-LV"/>
        </w:rPr>
      </w:pPr>
      <w:r w:rsidRPr="00701324">
        <w:rPr>
          <w:rFonts w:ascii="Times New Roman" w:hAnsi="Times New Roman"/>
          <w:sz w:val="28"/>
          <w:szCs w:val="28"/>
        </w:rPr>
        <w:t>37</w:t>
      </w:r>
      <w:r w:rsidRPr="00701324">
        <w:rPr>
          <w:rFonts w:ascii="Times New Roman" w:eastAsia="Times New Roman" w:hAnsi="Times New Roman"/>
          <w:sz w:val="28"/>
          <w:szCs w:val="28"/>
          <w:lang w:eastAsia="lv-LV"/>
        </w:rPr>
        <w:t>.1.7.4. labiekārtojuma un apstādījumu plāns, ja paredzēts labiekārtot teritoriju;</w:t>
      </w:r>
    </w:p>
    <w:p w:rsidR="008E1D76" w:rsidRPr="00701324" w:rsidRDefault="008E1D76" w:rsidP="008E1D76">
      <w:pPr>
        <w:spacing w:after="0" w:line="240" w:lineRule="auto"/>
        <w:ind w:firstLine="720"/>
        <w:rPr>
          <w:rFonts w:ascii="Times New Roman" w:eastAsia="Times New Roman" w:hAnsi="Times New Roman"/>
          <w:sz w:val="28"/>
          <w:szCs w:val="28"/>
          <w:lang w:eastAsia="lv-LV"/>
        </w:rPr>
      </w:pPr>
      <w:r w:rsidRPr="00701324">
        <w:rPr>
          <w:rFonts w:ascii="Times New Roman" w:hAnsi="Times New Roman"/>
          <w:sz w:val="28"/>
          <w:szCs w:val="28"/>
        </w:rPr>
        <w:t>37</w:t>
      </w:r>
      <w:r w:rsidRPr="00701324">
        <w:rPr>
          <w:rFonts w:ascii="Times New Roman" w:eastAsia="Times New Roman" w:hAnsi="Times New Roman"/>
          <w:sz w:val="28"/>
          <w:szCs w:val="28"/>
          <w:lang w:eastAsia="lv-LV"/>
        </w:rPr>
        <w:t>.2. darbu organizēšanas projekts.</w:t>
      </w:r>
    </w:p>
    <w:p w:rsidR="008E1D76" w:rsidRPr="00701324" w:rsidRDefault="008E1D76" w:rsidP="008E1D76">
      <w:pPr>
        <w:spacing w:after="0" w:line="240" w:lineRule="auto"/>
        <w:ind w:firstLine="720"/>
        <w:rPr>
          <w:rFonts w:ascii="Times New Roman" w:eastAsia="Times New Roman" w:hAnsi="Times New Roman"/>
          <w:sz w:val="28"/>
          <w:szCs w:val="28"/>
          <w:lang w:eastAsia="lv-LV"/>
        </w:rPr>
      </w:pPr>
    </w:p>
    <w:p w:rsidR="008E1D76" w:rsidRPr="00701324" w:rsidRDefault="008E1D76" w:rsidP="008E1D76">
      <w:pPr>
        <w:tabs>
          <w:tab w:val="left" w:pos="993"/>
        </w:tabs>
        <w:spacing w:after="0" w:line="240" w:lineRule="auto"/>
        <w:ind w:left="2411"/>
        <w:rPr>
          <w:rFonts w:ascii="Times New Roman" w:hAnsi="Times New Roman"/>
          <w:b/>
          <w:sz w:val="28"/>
          <w:szCs w:val="28"/>
        </w:rPr>
      </w:pPr>
      <w:r w:rsidRPr="00701324">
        <w:rPr>
          <w:rFonts w:ascii="Times New Roman" w:hAnsi="Times New Roman"/>
          <w:b/>
          <w:sz w:val="28"/>
          <w:szCs w:val="28"/>
        </w:rPr>
        <w:t>5.2.Darbu organizēšanas projekta saturs</w:t>
      </w:r>
    </w:p>
    <w:p w:rsidR="008E1D76" w:rsidRPr="00701324" w:rsidRDefault="008E1D76" w:rsidP="008E1D76">
      <w:pPr>
        <w:pStyle w:val="ListParagraph"/>
        <w:tabs>
          <w:tab w:val="left" w:pos="993"/>
        </w:tabs>
        <w:spacing w:after="0" w:line="240" w:lineRule="auto"/>
        <w:ind w:left="1440"/>
        <w:rPr>
          <w:rFonts w:ascii="Times New Roman" w:hAnsi="Times New Roman"/>
          <w:b/>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38. Darbu organizēšanas projektu izstrādā visam būvdarbu apjomam (būvprojektam). Darbu organizēšanas projektam ir šādas sastāvdaļas: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38.1. skaidrojošs apraksts;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38.2. būvdarbu ģenerālplāns;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lastRenderedPageBreak/>
        <w:t>38.3. darba aizsardzības plāns, kurā ietver arī radiācijas drošības un kodoldrošības prasības;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38.4. būvdarbu kalendāra plāns, ja to pieprasa pasūtītājs.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39. Skaidrojošajā aprakstā raksturo vispārējos un speciālos būvniecības apstākļus, iespējamos sarežģījumus un īpatnības, kā arī norāda pamatojumu būvdarbu kopējam ilgumam un svarīgākos vides aizsardzības pasākumus un ieteikumus kvalitātes kontroles nodrošināšanai un organizēšanai būvlaukumā.</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 xml:space="preserve">40. Būvdarbu ģenerālplānu izstrādā atsevišķiem būvniecības posmiem. Tajā atzīmē jaunceļamās, esošās un nojaucamās būves, pagaidu būves, pastāvīgos un pagaidu ceļus, </w:t>
      </w:r>
      <w:proofErr w:type="spellStart"/>
      <w:r w:rsidRPr="00701324">
        <w:rPr>
          <w:rFonts w:ascii="Times New Roman" w:hAnsi="Times New Roman"/>
          <w:sz w:val="28"/>
          <w:szCs w:val="28"/>
        </w:rPr>
        <w:t>būvmašīnu</w:t>
      </w:r>
      <w:proofErr w:type="spellEnd"/>
      <w:r w:rsidRPr="00701324">
        <w:rPr>
          <w:rFonts w:ascii="Times New Roman" w:hAnsi="Times New Roman"/>
          <w:sz w:val="28"/>
          <w:szCs w:val="28"/>
        </w:rPr>
        <w:t>, arī montāžas celtņu izvietojumu un pārvietošanās ceļus, reperus un piesaistu asu nostiprināšanas vietas, inženiertīklus (elektroenerģijas, ūdens, siltuma un citu resursu inženiertīklus), norādot tiem pastāvīgās un pagaidu pieslēgšanās vietas, kā arī materiālu un konstrukciju nokraušanas laukumus.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41. Izstrādājot darbu organizācijas projektu</w:t>
      </w:r>
      <w:r w:rsidRPr="00701324">
        <w:rPr>
          <w:rFonts w:ascii="Times New Roman" w:hAnsi="Times New Roman"/>
          <w:strike/>
          <w:sz w:val="28"/>
          <w:szCs w:val="28"/>
        </w:rPr>
        <w:t>s</w:t>
      </w:r>
      <w:r w:rsidRPr="00701324">
        <w:rPr>
          <w:rFonts w:ascii="Times New Roman" w:hAnsi="Times New Roman"/>
          <w:sz w:val="28"/>
          <w:szCs w:val="28"/>
        </w:rPr>
        <w:t xml:space="preserve"> ekspluatācijā esošas būves pārbūvei vai atjaunošanai, kas jāveic, nepārtraucot būves pamatfunkciju izpildi, darbu organizēšanas projektā papildus norāda:</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41.1. kādi darbi un kādā secībā veicami, nepārtraucot būves pamatfunkciju izpildi, un kādi darbi, kādā secībā un kādos termiņos veicami paredzēto pamatfunkciju izpildes pārtraukumos;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41.2. būvdarbu ģenerālplānos – būves, kuru funkcionēšana tiek pārtraukta uz laiku vai pilnīgi;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41.3. skaidrojošajā aprakstā – pasākumus, kas potenciāli nodrošinās netraucētu būves pamatfunkciju izpildi un būvdarbu veikšanu;</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41.4. </w:t>
      </w:r>
      <w:proofErr w:type="spellStart"/>
      <w:r w:rsidRPr="00701324">
        <w:rPr>
          <w:rFonts w:ascii="Times New Roman" w:hAnsi="Times New Roman"/>
          <w:sz w:val="28"/>
          <w:szCs w:val="28"/>
        </w:rPr>
        <w:t>izvērtējums</w:t>
      </w:r>
      <w:proofErr w:type="spellEnd"/>
      <w:r w:rsidRPr="00701324">
        <w:rPr>
          <w:rFonts w:ascii="Times New Roman" w:hAnsi="Times New Roman"/>
          <w:sz w:val="28"/>
          <w:szCs w:val="28"/>
        </w:rPr>
        <w:t xml:space="preserve"> par būves izmantošanas pieļaujamību būvdarbu laikā, izmantošanas nosacījumi un aprēķini par būvmateriālu pieļaujamo svaru un montāžas slodzi uz nesošajām konstrukcijām.</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center"/>
        <w:rPr>
          <w:rFonts w:ascii="Times New Roman" w:hAnsi="Times New Roman"/>
          <w:b/>
          <w:sz w:val="28"/>
          <w:szCs w:val="28"/>
        </w:rPr>
      </w:pPr>
      <w:r w:rsidRPr="00701324">
        <w:rPr>
          <w:rFonts w:ascii="Times New Roman" w:hAnsi="Times New Roman"/>
          <w:b/>
          <w:sz w:val="28"/>
          <w:szCs w:val="28"/>
        </w:rPr>
        <w:t>5.3. Būvprojekta atkāpju no tehniskajām prasībām saskaņošana</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 xml:space="preserve">42. Ja kādas tehnisko vai īpašo noteikumu prasības nevar izpildīt, būvprojekta tehniskos risinājumus saskaņo ar institūcijām, kuras noteikušas attiecīgās prasības. Atkāpes no tehniskajiem vai īpašajiem noteikumiem saskaņo laikus projektēšanas gaitā. Atzīmi par saskaņojumu izdara uz būvprojekta ģenerālplāna vai atbilstoši izmaina tehniskos vai īpašos noteikumus. </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43. Ja būvniecību regulējošo normatīvo aktu tehniskās prasības nevar izpildīt, Būvniecības likuma 9.panta trešajā daļā noteiktajos gadījumos tās pieļaujams saskaņot ar attiecīgajām valsts un pašvaldību institūcijām. Saskaņošana veicama būvatļaujas projektēšanas nosacījumu izpildes termiņa laikā. Atzīmi par saskaņojumu izdara uz būvprojekta ģenerālplāna.</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center"/>
        <w:rPr>
          <w:rFonts w:ascii="Times New Roman" w:hAnsi="Times New Roman"/>
          <w:b/>
          <w:sz w:val="28"/>
          <w:szCs w:val="28"/>
        </w:rPr>
      </w:pPr>
      <w:r w:rsidRPr="00701324">
        <w:rPr>
          <w:rFonts w:ascii="Times New Roman" w:hAnsi="Times New Roman"/>
          <w:b/>
          <w:sz w:val="28"/>
          <w:szCs w:val="28"/>
        </w:rPr>
        <w:lastRenderedPageBreak/>
        <w:t>5.4. Būvprojekta ekspertīze</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44. Būves būvprojekta (izņemot nojaukšanas būvprojektu) ekspertīzi veic:</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44.1. </w:t>
      </w:r>
      <w:proofErr w:type="spellStart"/>
      <w:r w:rsidRPr="00701324">
        <w:rPr>
          <w:rFonts w:ascii="Times New Roman" w:hAnsi="Times New Roman"/>
          <w:sz w:val="28"/>
          <w:szCs w:val="28"/>
        </w:rPr>
        <w:t>inženierrisinājumu</w:t>
      </w:r>
      <w:proofErr w:type="spellEnd"/>
      <w:r w:rsidRPr="00701324">
        <w:rPr>
          <w:rFonts w:ascii="Times New Roman" w:hAnsi="Times New Roman"/>
          <w:sz w:val="28"/>
          <w:szCs w:val="28"/>
        </w:rPr>
        <w:t xml:space="preserve"> daļai;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44.2. darbu organizēšanas projektam;</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44.3. ekonomiskajai daļai, izvērtējot materiālu izvēles ekonomisko pamatojumu saskaņā ar projektēšanas uzdevumu, kā arī izmaksās iekļauto darba pozīciju pietiekamību;</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44.4. ugunsdrošības pasākumu pārskatam, kā arī citu būvprojekta sadaļu ugunsdrošības risinājumiem.</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45. Ja risināmi strīdi starp būvniecības dalībniekiem par būvprojekta atbilstību normatīvajiem aktiem un tehniskajos vai īpašajos noteikumos norādītajām prasībām, būvprojekta ekspertīzi veic tām būvprojekta daļām vai sadaļām, par kurām būvniecības dalībniekiem pastāv strīds.</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r w:rsidRPr="00701324">
        <w:rPr>
          <w:rFonts w:ascii="Times New Roman" w:hAnsi="Times New Roman"/>
          <w:sz w:val="28"/>
          <w:szCs w:val="28"/>
        </w:rPr>
        <w:t>46. Būvprojekta ekspertīzes atzinumu pasūtītājs pievieno būvprojekta dokumentācijai.</w:t>
      </w:r>
    </w:p>
    <w:p w:rsidR="008E1D76" w:rsidRPr="00701324" w:rsidRDefault="008E1D76" w:rsidP="008E1D76">
      <w:pPr>
        <w:tabs>
          <w:tab w:val="left" w:pos="993"/>
        </w:tabs>
        <w:spacing w:after="0" w:line="240" w:lineRule="auto"/>
        <w:ind w:firstLine="720"/>
        <w:jc w:val="both"/>
        <w:rPr>
          <w:rFonts w:ascii="Times New Roman" w:hAnsi="Times New Roman"/>
          <w:sz w:val="28"/>
          <w:szCs w:val="28"/>
        </w:rPr>
      </w:pPr>
    </w:p>
    <w:p w:rsidR="008E1D76" w:rsidRPr="00701324" w:rsidRDefault="008E1D76" w:rsidP="008E1D76">
      <w:pPr>
        <w:pStyle w:val="tv213"/>
        <w:spacing w:before="0" w:beforeAutospacing="0" w:after="0" w:afterAutospacing="0"/>
        <w:ind w:firstLine="720"/>
        <w:jc w:val="center"/>
        <w:rPr>
          <w:rFonts w:eastAsia="Calibri"/>
          <w:b/>
          <w:sz w:val="28"/>
          <w:szCs w:val="28"/>
          <w:lang w:val="lv-LV"/>
        </w:rPr>
      </w:pPr>
      <w:r w:rsidRPr="00701324">
        <w:rPr>
          <w:rFonts w:eastAsia="Calibri"/>
          <w:b/>
          <w:sz w:val="28"/>
          <w:szCs w:val="28"/>
          <w:lang w:val="lv-LV"/>
        </w:rPr>
        <w:t>5.5. Būvprojekta saskaņošana un izskatīšana</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47. Izstrādāto būvprojektu saskaņo pasūtītājs un citas personas atbilstoši projektēšanas nosacījumiem.</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48. Izstrādātā būvprojekta oriģinālu četros eksemplāros un, ja nepieciešams, pievienojot būvprojekta ekspertīzes atzinumu, iesniedz dienestā būvatļaujas projektēšanas nosacījumu izpildes termiņa laikā. Vienu eksemplāru glabā dienests, pasūtītājs, būvprojekta izstrādātājs un birojs. Būvprojektu izstrādā vienā eksemplārā, ja tas ir sagatavots un iesniegts elektroniska dokumenta formā. </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49. Dienests izvērtē izstrādātā būvprojekta atbilstību būvatļaujā ietvertajiem projektēšanas nosacījumiem un normatīvajiem aktiem. </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50. Ja izpildīti visi projektēšanas nosacījumi, dienests Būvniecības likuma 12.panta piektajā daļā noteiktajā termiņā izdara atzīmi būvatļaujā par projektēšanas nosacījumu izpildi. </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51. Ja dienests konstatē, ka nav izpildīti visi projektēšanas nosacījumi vai nav saņemti visi nepieciešamie saskaņojumi vai atļaujas, tas uzdod pasūtītājam pārstrādāt būvprojektu vai saņemt trūkstošos saskaņojumus vai atļaujas. </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52. Pēc dienesta konstatēto trūkumu novēršanas pasūtītājs būvprojektu atkārtoti iesniedz izvērtēšanai dienestā būvatļaujas projektēšanas nosacījumu izpildes termiņa laikā saskaņā ar šo noteikumu 48.punktu.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53. Pēc būvatļaujā ietverto projektēšanas nosacījumu izpildīšanas pasūtītājs dienestā iesniedz būvdarbu uzsākšanai nepieciešamos dokumentus.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center"/>
        <w:rPr>
          <w:rFonts w:eastAsia="Calibri"/>
          <w:b/>
          <w:sz w:val="28"/>
          <w:szCs w:val="28"/>
          <w:lang w:val="lv-LV"/>
        </w:rPr>
      </w:pPr>
      <w:r w:rsidRPr="00701324">
        <w:rPr>
          <w:rFonts w:eastAsia="Calibri"/>
          <w:b/>
          <w:sz w:val="28"/>
          <w:szCs w:val="28"/>
          <w:lang w:val="lv-LV"/>
        </w:rPr>
        <w:t>6. Būvdarbi</w:t>
      </w:r>
    </w:p>
    <w:p w:rsidR="008E1D76" w:rsidRPr="00701324" w:rsidRDefault="008E1D76" w:rsidP="008E1D76">
      <w:pPr>
        <w:pStyle w:val="tv213"/>
        <w:spacing w:before="0" w:beforeAutospacing="0" w:after="0" w:afterAutospacing="0"/>
        <w:ind w:firstLine="720"/>
        <w:jc w:val="center"/>
        <w:rPr>
          <w:rFonts w:eastAsia="Calibri"/>
          <w:b/>
          <w:sz w:val="28"/>
          <w:szCs w:val="28"/>
          <w:lang w:val="lv-LV"/>
        </w:rPr>
      </w:pPr>
      <w:r w:rsidRPr="00701324">
        <w:rPr>
          <w:rFonts w:eastAsia="Calibri"/>
          <w:b/>
          <w:sz w:val="28"/>
          <w:szCs w:val="28"/>
          <w:lang w:val="lv-LV"/>
        </w:rPr>
        <w:t xml:space="preserve">6.1. Būvatļaujas būvdarbu uzsākšanas nosacījumu izpilde </w:t>
      </w:r>
    </w:p>
    <w:p w:rsidR="008E1D76" w:rsidRPr="00701324" w:rsidRDefault="008E1D76" w:rsidP="008E1D76">
      <w:pPr>
        <w:pStyle w:val="tv213"/>
        <w:spacing w:before="0" w:beforeAutospacing="0" w:after="0" w:afterAutospacing="0"/>
        <w:ind w:firstLine="720"/>
        <w:jc w:val="center"/>
        <w:rPr>
          <w:rFonts w:eastAsia="Calibri"/>
          <w:b/>
          <w:sz w:val="28"/>
          <w:szCs w:val="28"/>
          <w:lang w:val="lv-LV"/>
        </w:rPr>
      </w:pPr>
      <w:r w:rsidRPr="00701324">
        <w:rPr>
          <w:rFonts w:eastAsia="Calibri"/>
          <w:b/>
          <w:sz w:val="28"/>
          <w:szCs w:val="28"/>
          <w:lang w:val="lv-LV"/>
        </w:rPr>
        <w:t>un būvdarbu veikšanas termiņš</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54. Izpildot būvatļaujā iekļautos būvdarbu uzsākšanas nosacījumus un pasūtītājam iesniedzot tajā norādītos dokumentus, dienests Būvniecības likuma 12.panta piektajā daļā noteiktajā termiņā:</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54.1. būvatļaujā norāda pasūtītāja pieprasīto būvdarbu veikšanas ilgumu, bet nepārsniedzot būvdarbu veicēja civiltiesiskās atbildības obligātās apdrošināšanas termiņu, izņemot gadījumu, ja būvdarbu veicēja apdrošināšanas līgums par visiem tā veicamajiem objektiem ir noslēgts uz gadu;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54.2. būvatļaujā norāda maksimālo būvdarbu veikšanas ilgumu atbilstoši vispārīgajos būvnoteikumos noteiktajam termiņam, līdz kuram iespējams pagarināt būvatļauju (būvdarbu veikšanu) un līdz kuram būve nododama ekspluatācijā;</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54.3. būvatļaujai pievieno būvatļaujas pielikumu (4.pielikums), kurā norāda būvdarbu veicēju un pieaicinātos </w:t>
      </w:r>
      <w:proofErr w:type="spellStart"/>
      <w:r w:rsidRPr="00701324">
        <w:rPr>
          <w:rFonts w:eastAsia="Calibri"/>
          <w:sz w:val="28"/>
          <w:szCs w:val="28"/>
          <w:lang w:val="lv-LV"/>
        </w:rPr>
        <w:t>būvspeciālistus</w:t>
      </w:r>
      <w:proofErr w:type="spellEnd"/>
      <w:r w:rsidRPr="00701324">
        <w:rPr>
          <w:rFonts w:eastAsia="Calibri"/>
          <w:sz w:val="28"/>
          <w:szCs w:val="28"/>
          <w:lang w:val="lv-LV"/>
        </w:rPr>
        <w:t>.</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55. Būvdarbu laikā var mainīt būvdarbu veicēju vai pieaicināto </w:t>
      </w:r>
      <w:proofErr w:type="spellStart"/>
      <w:r w:rsidRPr="00701324">
        <w:rPr>
          <w:rFonts w:eastAsia="Calibri"/>
          <w:sz w:val="28"/>
          <w:szCs w:val="28"/>
          <w:lang w:val="lv-LV"/>
        </w:rPr>
        <w:t>būvspeciālistu</w:t>
      </w:r>
      <w:proofErr w:type="spellEnd"/>
      <w:r w:rsidRPr="00701324">
        <w:rPr>
          <w:rFonts w:eastAsia="Calibri"/>
          <w:sz w:val="28"/>
          <w:szCs w:val="28"/>
          <w:lang w:val="lv-LV"/>
        </w:rPr>
        <w:t xml:space="preserve">, ja par to informē dienestu un iesniedz jaunā būvdarbu veicēja civiltiesiskās atbildības obligātās apdrošināšanas polises kopiju vai jaunā </w:t>
      </w:r>
      <w:proofErr w:type="spellStart"/>
      <w:r w:rsidRPr="00701324">
        <w:rPr>
          <w:rFonts w:eastAsia="Calibri"/>
          <w:sz w:val="28"/>
          <w:szCs w:val="28"/>
          <w:lang w:val="lv-LV"/>
        </w:rPr>
        <w:t>būvspeciālista</w:t>
      </w:r>
      <w:proofErr w:type="spellEnd"/>
      <w:r w:rsidRPr="00701324">
        <w:rPr>
          <w:rFonts w:eastAsia="Calibri"/>
          <w:sz w:val="28"/>
          <w:szCs w:val="28"/>
          <w:lang w:val="lv-LV"/>
        </w:rPr>
        <w:t xml:space="preserve"> saistību rakstu un profesionālās civiltiesiskās atbildības apdrošināšanas polises kopiju. Jaunais būvdarbu veicējs vai jaunais pieaicinātais </w:t>
      </w:r>
      <w:proofErr w:type="spellStart"/>
      <w:r w:rsidRPr="00701324">
        <w:rPr>
          <w:rFonts w:eastAsia="Calibri"/>
          <w:sz w:val="28"/>
          <w:szCs w:val="28"/>
          <w:lang w:val="lv-LV"/>
        </w:rPr>
        <w:t>būvspeciālists</w:t>
      </w:r>
      <w:proofErr w:type="spellEnd"/>
      <w:r w:rsidRPr="00701324">
        <w:rPr>
          <w:rFonts w:eastAsia="Calibri"/>
          <w:sz w:val="28"/>
          <w:szCs w:val="28"/>
          <w:lang w:val="lv-LV"/>
        </w:rPr>
        <w:t xml:space="preserve"> ir tiesīgs uzsākt pienākumu izpildi būvlaukumā ar jauna būvatļaujas pielikuma (4.pielikums) izdošanas brīdi.</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56. Dienests var pagarināt maksimālo būvdarbu veikšanas ilgumu pēc šo noteikumu 57.punktā minēto nosacījumu izpildes.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57. Ja būve nav nodota ekspluatācijā noteiktajā termiņā, pasūtītājam likumā “Par ietekmes uz vidi novērtējumu” noteiktajā kārtībā jāveic sākotnējais ietekmes uz vidi </w:t>
      </w:r>
      <w:proofErr w:type="spellStart"/>
      <w:r w:rsidRPr="00701324">
        <w:rPr>
          <w:rFonts w:eastAsia="Calibri"/>
          <w:sz w:val="28"/>
          <w:szCs w:val="28"/>
          <w:lang w:val="lv-LV"/>
        </w:rPr>
        <w:t>izvērtējums</w:t>
      </w:r>
      <w:proofErr w:type="spellEnd"/>
      <w:r w:rsidRPr="00701324">
        <w:rPr>
          <w:rFonts w:eastAsia="Calibri"/>
          <w:sz w:val="28"/>
          <w:szCs w:val="28"/>
          <w:lang w:val="lv-LV"/>
        </w:rPr>
        <w:t>, ja ir mainījušies faktiskie un tiesiskie apstākļi, uz kuru pamata tika sākta būvniecība. Ja ir mainījušies faktiskie vai tiesiskie apstākļi, dienests var pieņemt lēmumu par pašvaldības teritorijas plānojumam neatbilstošas būves nojaukšanu.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58. Ja saskaņā ar šo noteikumu 5</w:t>
      </w:r>
      <w:r w:rsidR="00F42A49" w:rsidRPr="00701324">
        <w:rPr>
          <w:rFonts w:eastAsia="Calibri"/>
          <w:sz w:val="28"/>
          <w:szCs w:val="28"/>
          <w:lang w:val="lv-LV"/>
        </w:rPr>
        <w:t>7</w:t>
      </w:r>
      <w:r w:rsidRPr="00701324">
        <w:rPr>
          <w:rFonts w:eastAsia="Calibri"/>
          <w:sz w:val="28"/>
          <w:szCs w:val="28"/>
          <w:lang w:val="lv-LV"/>
        </w:rPr>
        <w:t xml:space="preserve">.punktu ir veikta atkārtota būvniecības ieceres izvērtēšana, būvatļauju (būvdarbu veikšanas ilgumu) pagarina uz dienesta noteikto laiku, bet ne ilgāk kā uz trim gadiem, ja dienestā ir uzrādīta aktuāla būves kadastrālās uzmērīšanas lieta (būvei, kurai normatīvajos aktos ir paredzēta </w:t>
      </w:r>
      <w:r w:rsidRPr="00701324">
        <w:rPr>
          <w:rFonts w:eastAsia="Calibri"/>
          <w:sz w:val="28"/>
          <w:szCs w:val="28"/>
          <w:lang w:val="lv-LV"/>
        </w:rPr>
        <w:lastRenderedPageBreak/>
        <w:t xml:space="preserve">kadastrālā uzmērīšana) un iesniegts </w:t>
      </w:r>
      <w:proofErr w:type="spellStart"/>
      <w:r w:rsidRPr="00701324">
        <w:rPr>
          <w:rFonts w:eastAsia="Calibri"/>
          <w:sz w:val="28"/>
          <w:szCs w:val="28"/>
          <w:lang w:val="lv-LV"/>
        </w:rPr>
        <w:t>izpildmērījuma</w:t>
      </w:r>
      <w:proofErr w:type="spellEnd"/>
      <w:r w:rsidRPr="00701324">
        <w:rPr>
          <w:rFonts w:eastAsia="Calibri"/>
          <w:sz w:val="28"/>
          <w:szCs w:val="28"/>
          <w:lang w:val="lv-LV"/>
        </w:rPr>
        <w:t xml:space="preserve"> plāns par būves novietojuma pārbaudi, kā arī dienestā ir iesniegta atbilstoša attiecīgā būvdarbu veicēja civiltiesiskās atbildības obligātās apdrošināšanas polises kopija. Ja būve minētajā termiņā netiek nodota ekspluatācijā un ir mainījušies faktiskie vai tiesiskie apstākļi, uz kuru pamata tika uzsākta būvniecība, dienests var pieņem lēmumu par pašvaldības teritorijas plānojumam neatbilstošas būves nojaukšanu.</w:t>
      </w:r>
    </w:p>
    <w:p w:rsidR="008E1D76" w:rsidRPr="00701324" w:rsidRDefault="008E1D76" w:rsidP="008E1D76">
      <w:pPr>
        <w:pStyle w:val="tv213"/>
        <w:spacing w:before="0" w:beforeAutospacing="0" w:after="0" w:afterAutospacing="0"/>
        <w:ind w:firstLine="720"/>
        <w:jc w:val="center"/>
        <w:rPr>
          <w:rFonts w:eastAsia="Calibri"/>
          <w:b/>
          <w:sz w:val="28"/>
          <w:szCs w:val="28"/>
          <w:lang w:val="lv-LV"/>
        </w:rPr>
      </w:pPr>
    </w:p>
    <w:p w:rsidR="008E1D76" w:rsidRPr="00701324" w:rsidRDefault="008E1D76" w:rsidP="008E1D76">
      <w:pPr>
        <w:pStyle w:val="tv213"/>
        <w:spacing w:before="0" w:beforeAutospacing="0" w:after="0" w:afterAutospacing="0"/>
        <w:ind w:firstLine="720"/>
        <w:jc w:val="center"/>
        <w:rPr>
          <w:rFonts w:eastAsia="Calibri"/>
          <w:b/>
          <w:sz w:val="28"/>
          <w:szCs w:val="28"/>
          <w:lang w:val="lv-LV"/>
        </w:rPr>
      </w:pPr>
      <w:r w:rsidRPr="00701324">
        <w:rPr>
          <w:rFonts w:eastAsia="Calibri"/>
          <w:b/>
          <w:sz w:val="28"/>
          <w:szCs w:val="28"/>
          <w:lang w:val="lv-LV"/>
        </w:rPr>
        <w:t>6.2. Būvdarbu sagatavošana</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59. Būvdarbu sagatavošanu un būvdarbus veic būvdarbu veicējs.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60. Pasūtītāja un būvdarbu veicēja savstarpējās saistības nosaka atbilstoši šiem noteikumiem, Latvijas būvnormatīviem un citiem normatīvajiem aktiem noslēgtais būvdarbu līgums, kurā minēti arī būvdarbu sagatavošanas darbi.</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61. Pasūtītājs saņem ar būvdarbu veikšanu saistītās atļaujas un pirms būvdarbu uzsākšanas: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61.1. izsniedz būvdarbu veicējam būvatļaujas kopiju ar atzīmi par būvdarbu uzsākšanai izvirzīto nosacījumu izpildi un būvprojektu;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61.2. atbilstoši normatīvajiem aktiem darba aizsardzības jomā norīko vienu vai vairākus darba aizsardzības koordinatorus, ja būvdarbus veiks vairāk nekā viens būvdarbu veicējs.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62. Būvdarbu veicējs nodarbina vienu vai vairākus darba aizsardzības speciālistus vai piesaista kompetento speciālistu vai institūciju atbilstoši normatīvajiem aktiem darba aizsardzības jomā.</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63. Ja būvdarbu veicējs noslēdzis būvdarbu līgumus ar atsevišķu būvdarbu veicējiem, viņš katram atsevišķu būvdarbu veicējam izsniedz būvatļaujas kopiju.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64. Būvdarbu sagatavošanas procesā veic nepieciešamos organizatoriskos pasākumus, kā arī darbus būvlaukumā un ārpus tā, lai nodrošinātu būvdarbu sekmīgu norisi un visu būvdarbu dalībnieku saskaņotu darbību.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65. Būvdarbu veicējs, saņemot būvprojektu, pārliecinās par papildu detalizētāku rasējumu nepieciešamību. Ja būvdarbu veicējs nav pieprasījis papildu detalizētāku rasējumu izstrādi vai pats nav tos izstrādājis, būvdarbu veicējs ir atbildīgs par iespējamām sekām. Detalizētākus rasējumus var izstrādāt arī būvdarbu gaitā, un tos saskaņo ar būvprojekta izstrādātāju un pasūtītāju.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66. </w:t>
      </w:r>
      <w:r w:rsidR="00831647" w:rsidRPr="00701324">
        <w:rPr>
          <w:rFonts w:eastAsia="Calibri"/>
          <w:sz w:val="28"/>
          <w:szCs w:val="28"/>
          <w:lang w:val="lv-LV"/>
        </w:rPr>
        <w:t xml:space="preserve">Galveno </w:t>
      </w:r>
      <w:proofErr w:type="spellStart"/>
      <w:r w:rsidR="00831647" w:rsidRPr="00701324">
        <w:rPr>
          <w:rFonts w:eastAsia="Calibri"/>
          <w:sz w:val="28"/>
          <w:szCs w:val="28"/>
          <w:lang w:val="lv-LV"/>
        </w:rPr>
        <w:t>būvasu</w:t>
      </w:r>
      <w:proofErr w:type="spellEnd"/>
      <w:r w:rsidR="00831647" w:rsidRPr="00701324">
        <w:rPr>
          <w:rFonts w:eastAsia="Calibri"/>
          <w:sz w:val="28"/>
          <w:szCs w:val="28"/>
          <w:lang w:val="lv-LV"/>
        </w:rPr>
        <w:t xml:space="preserve"> nospraušanas aktu pasūtītājs iesniedz birojā septiņu dienu laikā, skaitot no akta parakstīšanas dienas. </w:t>
      </w:r>
      <w:r w:rsidRPr="00701324">
        <w:rPr>
          <w:rFonts w:eastAsia="Calibri"/>
          <w:sz w:val="28"/>
          <w:szCs w:val="28"/>
          <w:lang w:val="lv-LV"/>
        </w:rPr>
        <w:t xml:space="preserve">Kad nospraustas galvenās </w:t>
      </w:r>
      <w:proofErr w:type="spellStart"/>
      <w:r w:rsidRPr="00701324">
        <w:rPr>
          <w:rFonts w:eastAsia="Calibri"/>
          <w:sz w:val="28"/>
          <w:szCs w:val="28"/>
          <w:lang w:val="lv-LV"/>
        </w:rPr>
        <w:t>būvasis</w:t>
      </w:r>
      <w:proofErr w:type="spellEnd"/>
      <w:r w:rsidRPr="00701324">
        <w:rPr>
          <w:rFonts w:eastAsia="Calibri"/>
          <w:sz w:val="28"/>
          <w:szCs w:val="28"/>
          <w:lang w:val="lv-LV"/>
        </w:rPr>
        <w:t xml:space="preserve">, bet būvdarbi vēl nav uzsākti, galvenais būvdarbu veicējs veic visus būvniecības ieceres teritorijas aizsardzības darbus pret nelabvēlīgām dabas un ģeoloģiskām parādībām </w:t>
      </w:r>
      <w:r w:rsidRPr="00701324">
        <w:rPr>
          <w:rFonts w:eastAsia="Calibri"/>
          <w:sz w:val="28"/>
          <w:szCs w:val="28"/>
          <w:lang w:val="lv-LV"/>
        </w:rPr>
        <w:lastRenderedPageBreak/>
        <w:t xml:space="preserve">(piemēram, applūšanu, noslīdeņiem), kas norādīti šo noteikumu 70.punktā minētajā darbu veikšanas projektā. </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67. Pirms būvdarbu uzsākšanas esošās apbūves apstākļos galvenais būvdarbu veicējs iezīmē un norobežo bīstamās zonas, nosprauž esošo pazemes inženiertīklu un citu būvju asis vai iezīmē to robežas, kā arī nodrošina transportam un gājējiem drošu pārvietošanos un pieeju esošajām ēkām un infrastruktūras objektiem. Minētos pasākumus darbu veikšanas projektā saskaņo ar skarto inženiertīklu un ēku īpašniekiem.</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center"/>
        <w:rPr>
          <w:rFonts w:eastAsia="Calibri"/>
          <w:b/>
          <w:sz w:val="28"/>
          <w:szCs w:val="28"/>
          <w:lang w:val="lv-LV"/>
        </w:rPr>
      </w:pPr>
      <w:r w:rsidRPr="00701324">
        <w:rPr>
          <w:rFonts w:eastAsia="Calibri"/>
          <w:b/>
          <w:sz w:val="28"/>
          <w:szCs w:val="28"/>
          <w:lang w:val="lv-LV"/>
        </w:rPr>
        <w:t>6.3. Būvdarbu veikšanas dokumentācija</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68. Ja būvdarbu laikā rodas nepieciešamība paredzēt risinājumus, kas ir atšķirīgi no būvprojektā paredzētajiem risinājumiem, to īstenošana pieļaujama pēc būvprojekta izmaiņu veikšanas Būvniecības likumā un vispārīgajos būvnoteikumos noteiktajos gadījumos un kārtībā.</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69. Būvdarbus organizē un veic saskaņā ar būvprojektu un tā sastāvā esošo darbu organizēšanas projektu, kā arī darbu veikšanas projektu.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70. Darbu veikšanas projektu, pamatojoties uz izstrādāto būvprojektu, izstrādā būvdarbu veicējs (galvenais būvdarbu veicējs), bet atsevišķiem un speciāliem darbu veidiem – atsevišķu būvdarbu veicēji. Darbu veikšanas projekta sastāvdaļas nosaka saskaņā ar normatīvajiem aktiem par darbu veikšanas projektu, bet projekta detalizācijas pakāpi nosaka tā izstrādātājs atkarībā no veicamo darbu specifikas un apjoma.</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71. Atkarībā no būvdarbu apjoma un paredzētā būvdarbu ilguma darbu veikšanas projektu izstrādā visai būvei vai būvdarbu ciklam (piemēram, pazemes ciklam, virszemes ciklam, būvdarbu sagatavošanas ciklam, būves sekcijai, laidumam, stāvam).</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72. Izstrādājot darbu veikšanas projektu esošai būvei, ievēro tās īpašnieka vai, ja tāda nav, tiesiskā valdītāja prasības un situāciju objektā.</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73. Ja darbu veikšanas projektu izstrādā atsevišķu būvdarbu veicējs, minēto projektu saskaņo ar galveno būvdarbu veicēju. Pamatojoties uz būvkomersanta vadītāja izdotu pilnvarojumu, darbu veikšanas projektu apstiprina atsevišķu būvdarbu veicēja </w:t>
      </w:r>
      <w:proofErr w:type="spellStart"/>
      <w:r w:rsidRPr="00701324">
        <w:rPr>
          <w:rFonts w:eastAsia="Calibri"/>
          <w:sz w:val="28"/>
          <w:szCs w:val="28"/>
          <w:lang w:val="lv-LV"/>
        </w:rPr>
        <w:t>būvspeciālists</w:t>
      </w:r>
      <w:proofErr w:type="spellEnd"/>
      <w:r w:rsidRPr="00701324">
        <w:rPr>
          <w:rFonts w:eastAsia="Calibri"/>
          <w:sz w:val="28"/>
          <w:szCs w:val="28"/>
          <w:lang w:val="lv-LV"/>
        </w:rPr>
        <w:t>. Būves konservācijas, atjaunošanas, vai pārbūves darbu veikšanas projektu saskaņo arī ar būvprojekta izstrādātāju un pasūtītāju.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74. Darbu veikšanas projektu nodod atbildīgajam būvdarbu vadītājam pirms būvprojektā paredzēto būvdarbu uzsākšanas.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lastRenderedPageBreak/>
        <w:t xml:space="preserve">75. Darbu veikšanas projekts ir pieejams būvlaukumā strādājošajiem </w:t>
      </w:r>
      <w:proofErr w:type="spellStart"/>
      <w:r w:rsidRPr="00701324">
        <w:rPr>
          <w:rFonts w:eastAsia="Calibri"/>
          <w:sz w:val="28"/>
          <w:szCs w:val="28"/>
          <w:lang w:val="lv-LV"/>
        </w:rPr>
        <w:t>būvspeciālistiem</w:t>
      </w:r>
      <w:proofErr w:type="spellEnd"/>
      <w:r w:rsidRPr="00701324">
        <w:rPr>
          <w:rFonts w:eastAsia="Calibri"/>
          <w:sz w:val="28"/>
          <w:szCs w:val="28"/>
          <w:lang w:val="lv-LV"/>
        </w:rPr>
        <w:t xml:space="preserve"> un kontrolējošām institūcijām.</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76. Būvdarbu vadītājs katru darbdienu veic ierakstus būvdarbu žurnālā, un tiem jāraksturo faktiskā situācija būvlaukumā. Būvdarbu žurnālā izteiktie būvuzrauga un </w:t>
      </w:r>
      <w:proofErr w:type="spellStart"/>
      <w:r w:rsidRPr="00701324">
        <w:rPr>
          <w:rFonts w:eastAsia="Calibri"/>
          <w:sz w:val="28"/>
          <w:szCs w:val="28"/>
          <w:lang w:val="lv-LV"/>
        </w:rPr>
        <w:t>autoruzrauga</w:t>
      </w:r>
      <w:proofErr w:type="spellEnd"/>
      <w:r w:rsidRPr="00701324">
        <w:rPr>
          <w:rFonts w:eastAsia="Calibri"/>
          <w:sz w:val="28"/>
          <w:szCs w:val="28"/>
          <w:lang w:val="lv-LV"/>
        </w:rPr>
        <w:t xml:space="preserve"> iebildumi vai norādījumi ir uzskatāmi par izpildītiem, ja būvuzraugs vai </w:t>
      </w:r>
      <w:proofErr w:type="spellStart"/>
      <w:r w:rsidRPr="00701324">
        <w:rPr>
          <w:rFonts w:eastAsia="Calibri"/>
          <w:sz w:val="28"/>
          <w:szCs w:val="28"/>
          <w:lang w:val="lv-LV"/>
        </w:rPr>
        <w:t>autoruzraugs</w:t>
      </w:r>
      <w:proofErr w:type="spellEnd"/>
      <w:r w:rsidRPr="00701324">
        <w:rPr>
          <w:rFonts w:eastAsia="Calibri"/>
          <w:sz w:val="28"/>
          <w:szCs w:val="28"/>
          <w:lang w:val="lv-LV"/>
        </w:rPr>
        <w:t xml:space="preserve"> izdarījis attiecīgu atzīmi būvdarbu žurnālā. Ierakstus būvdarbu žurnālā veic arī atsevišķu būvdarbu veicēju būvdarbu vadītāji par saviem veiktajiem darbiem.</w:t>
      </w:r>
    </w:p>
    <w:p w:rsidR="008E1D76" w:rsidRPr="00701324" w:rsidRDefault="008E1D76" w:rsidP="008E1D76">
      <w:pPr>
        <w:pStyle w:val="tv213"/>
        <w:spacing w:before="0" w:beforeAutospacing="0" w:after="0" w:afterAutospacing="0"/>
        <w:ind w:firstLine="720"/>
        <w:jc w:val="center"/>
        <w:rPr>
          <w:rFonts w:eastAsia="Calibri"/>
          <w:b/>
          <w:sz w:val="28"/>
          <w:szCs w:val="28"/>
          <w:lang w:val="lv-LV"/>
        </w:rPr>
      </w:pPr>
    </w:p>
    <w:p w:rsidR="008E1D76" w:rsidRPr="00701324" w:rsidRDefault="008E1D76" w:rsidP="008E1D76">
      <w:pPr>
        <w:pStyle w:val="tv213"/>
        <w:spacing w:before="0" w:beforeAutospacing="0" w:after="0" w:afterAutospacing="0"/>
        <w:ind w:firstLine="720"/>
        <w:jc w:val="center"/>
        <w:rPr>
          <w:rFonts w:eastAsia="Calibri"/>
          <w:b/>
          <w:sz w:val="28"/>
          <w:szCs w:val="28"/>
          <w:lang w:val="lv-LV"/>
        </w:rPr>
      </w:pPr>
      <w:r w:rsidRPr="00701324">
        <w:rPr>
          <w:rFonts w:eastAsia="Calibri"/>
          <w:b/>
          <w:sz w:val="28"/>
          <w:szCs w:val="28"/>
          <w:lang w:val="lv-LV"/>
        </w:rPr>
        <w:t>6.4. Būvdarbu veikšana un kvalitātes kontrole</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77. Par darba aizsardzību būvlaukumā atbilstoši kompetencei ir atbildīgs būvdarbu veicēja (galvenā būvdarbu veicēja) atbildīgais būvdarbu vadītājs, bet par atsevišķiem darbu veidiem – atsevišķu būvdarbu veicēju būvdarbu vadītāji. Būvdarbu vadītāji ievēro darba aizsardzības koordinatora norādījumus.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78. Autotransporta un pašgājēju mehānismu kustību būvlaukumā organizē saskaņā ar darbu veikšanas projektu, būvnormatīviem un ceļu satiksmes noteikumiem.</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79. Par būvdarbu kvalitāti ir atbildīgs būvdarbu veicējs. </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80. Būvdarbu kvalitātes kontroles sistēmu katrs būvdarbu veicējs izstrādā atbilstoši savam profilam, veicamo darbu veidam un apjomam. Būvdarbu kvalitātes kontrole ietver:</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80.1. būvdarbu veikšanas dokumentācijas, piegādāto materiālu, būvizstrādājumu un konstrukciju, ierīču, mehānismu un līdzīgu iekārtu sākotnējo kontroli;</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80.2. atsevišķu darba operāciju vai darba procesa tehnoloģisko kontroli;</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80.3. pabeigtā (nododamā) darba veida vai būvdarbu cikla (konstrukciju elementa) noslēguma kontroli.</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81. Darbi, kuru pārbaude pēc pilnīgas būvdarbu pabeigšanas nav iespējama, pieņemami ar segto darbu aktu uzreiz pēc to izpildes.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82. Pabeigtās nozīmīgās konstrukcijas un segtos darbus, kā arī izbūvētās ugunsdrošībai nozīmīgas inženiertehniskās sistēmas (ārējā un iekšējā ugunsdzēsības ūdensapgādes sistēma, automātiskā un neautomātiskā ugunsaizsardzības sistēma) pieņem ekspluatācijā ar pieņemšanas aktu (5., 6. un 7.pielikums).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65752C" w:rsidRPr="00D409E3" w:rsidRDefault="0065752C" w:rsidP="0065752C">
      <w:pPr>
        <w:pStyle w:val="tv213"/>
        <w:spacing w:before="0" w:beforeAutospacing="0" w:after="0" w:afterAutospacing="0"/>
        <w:ind w:firstLine="720"/>
        <w:jc w:val="both"/>
        <w:rPr>
          <w:rFonts w:eastAsia="Calibri"/>
          <w:sz w:val="28"/>
          <w:szCs w:val="28"/>
          <w:lang w:val="lv-LV"/>
        </w:rPr>
      </w:pPr>
      <w:r w:rsidRPr="00D409E3">
        <w:rPr>
          <w:rFonts w:eastAsia="Calibri"/>
          <w:sz w:val="28"/>
          <w:szCs w:val="28"/>
          <w:lang w:val="lv-LV"/>
        </w:rPr>
        <w:t>8</w:t>
      </w:r>
      <w:r>
        <w:rPr>
          <w:rFonts w:eastAsia="Calibri"/>
          <w:sz w:val="28"/>
          <w:szCs w:val="28"/>
          <w:lang w:val="lv-LV"/>
        </w:rPr>
        <w:t>3</w:t>
      </w:r>
      <w:r w:rsidRPr="00D409E3">
        <w:rPr>
          <w:rFonts w:eastAsia="Calibri"/>
          <w:sz w:val="28"/>
          <w:szCs w:val="28"/>
          <w:lang w:val="lv-LV"/>
        </w:rPr>
        <w:t xml:space="preserve">. Nav pieļaujama būvdarbu turpināšana, ja pasūtītājs vai būvuzraugs (ja būvniecībai tiek veikta būvuzraudzība) un būvdarbu veicēju pārstāvji nav sastādījuši un darbu izpildes vietā parakstījuši segto darbu pieņemšanas aktu. Ja būvuzraugs vai </w:t>
      </w:r>
      <w:proofErr w:type="spellStart"/>
      <w:r w:rsidRPr="00D409E3">
        <w:rPr>
          <w:rFonts w:eastAsia="Calibri"/>
          <w:sz w:val="28"/>
          <w:szCs w:val="28"/>
          <w:lang w:val="lv-LV"/>
        </w:rPr>
        <w:lastRenderedPageBreak/>
        <w:t>autoruzraugs</w:t>
      </w:r>
      <w:proofErr w:type="spellEnd"/>
      <w:r w:rsidRPr="00D409E3">
        <w:rPr>
          <w:rFonts w:eastAsia="Calibri"/>
          <w:sz w:val="28"/>
          <w:szCs w:val="28"/>
          <w:lang w:val="lv-LV"/>
        </w:rPr>
        <w:t xml:space="preserve"> konstatē veikto darbu neatbilstību būvprojektam vai būvdarbu tehnoloģijas prasībām, turpmāki darbi jāpārtrauc un jāveic attiecīgs ieraksts būvdarbu vai autoruzraudzības žurnālā, norādot izpildes termiņu. Tikai tad, kad visas šajā punktā minētās personas ir parakstījušas attiecīgo segto darbu aktu, darbi turpināmi.</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84. Ja būvdarbu gaitā veidojas pārtraukums, kura laikā iespējami ar aktu pieņemto segto darbu bojājumi, pirms būvdarbu atsākšanas veic atkārtotu iepriekš veikto segto darbu kvalitātes pārbaudi un sastāda attiecīgu aktu.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85. Pasūtītājs būvdarbu kvalitātes kontrolei vispārīgajos būvnoteikumos noteiktajos gadījumos pieaicina būvuzraugu.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86. Pasūtītājs autoruzraudzības veikšanai vispārīgajos būvnoteikumos noteiktajos gadījumos pieaicina būvprojekta izstrādātāju.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87. Birojs var pieprasīt pēc pamatu izbūves iesniegt pamatu </w:t>
      </w:r>
      <w:proofErr w:type="spellStart"/>
      <w:r w:rsidRPr="00701324">
        <w:rPr>
          <w:rFonts w:eastAsia="Calibri"/>
          <w:sz w:val="28"/>
          <w:szCs w:val="28"/>
          <w:lang w:val="lv-LV"/>
        </w:rPr>
        <w:t>izpildmērījuma</w:t>
      </w:r>
      <w:proofErr w:type="spellEnd"/>
      <w:r w:rsidRPr="00701324">
        <w:rPr>
          <w:rFonts w:eastAsia="Calibri"/>
          <w:sz w:val="28"/>
          <w:szCs w:val="28"/>
          <w:lang w:val="lv-LV"/>
        </w:rPr>
        <w:t xml:space="preserve"> plānu, ja tam rodas pamatotas šaubas, ka plānotais objekts tiek būvēts, pārsniedzot būvniecības ieceres dokumentācijā saskaņoto attālumu, kā arī strīda gadījumā.</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center"/>
        <w:rPr>
          <w:rFonts w:eastAsia="Calibri"/>
          <w:b/>
          <w:sz w:val="28"/>
          <w:szCs w:val="28"/>
          <w:lang w:val="lv-LV"/>
        </w:rPr>
      </w:pPr>
      <w:r w:rsidRPr="00701324">
        <w:rPr>
          <w:rFonts w:eastAsia="Calibri"/>
          <w:b/>
          <w:sz w:val="28"/>
          <w:szCs w:val="28"/>
          <w:lang w:val="lv-LV"/>
        </w:rPr>
        <w:t>6.5. Vides aizsardzības nosacījumi</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88. 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89. Konservējot, atjaunojot, pārbūvējot vai nojaucot būvi, ja iespējams, veic būvniecībā radušos atkritumu pārstrādi un reģenerāciju. Visus būvniecībā radušos atkritumus, kas klasificējami kā bīstamie atkritumi, apsaimnieko atbilstoši normatīvajiem aktiem par bīstamo atkritumu apsaimniekošanu, un radioaktīvos atkritumus apsaimnieko atbilstoši normatīvajiem aktiem par prasībām darbībām ar radioaktīvajiem atkritumiem un ar tiem saistītajiem materiāliem.</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90. Pirms zemes darbu uzsākšanas, kā arī veicot planēšanas darbus būvlaukumā, derīgo augsnes kārtu noņem un nebojātu uzglabā turpmākai izmantošanai.</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91. Ja būvlaukumā radušos rūpniecisko un sadzīves notekūdeņu piesārņojuma pakāpe ir lielāka, nekā noteikts normatīvajos rādītājos, pirms ievadīšanas kanalizācijas tīklā tos attīra atbilstoši normatīvajiem aktiem piesārņojuma novēršanas jomā.</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lastRenderedPageBreak/>
        <w:t>92. Nav pieļaujama ūdens (arī attīrīta) novadīšana no būvlaukuma pašteces ceļā un nesagatavotās gultnēs. Ūdens atklātās novadīšanas veidu un novadgrāvju sistēmu paredz darbu veikšanas projektā.</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93. Urbšanas darbu procesā, sasniedzot ūdens </w:t>
      </w:r>
      <w:proofErr w:type="spellStart"/>
      <w:r w:rsidRPr="00701324">
        <w:rPr>
          <w:rFonts w:eastAsia="Calibri"/>
          <w:sz w:val="28"/>
          <w:szCs w:val="28"/>
          <w:lang w:val="lv-LV"/>
        </w:rPr>
        <w:t>nesējhorizontu</w:t>
      </w:r>
      <w:proofErr w:type="spellEnd"/>
      <w:r w:rsidRPr="00701324">
        <w:rPr>
          <w:rFonts w:eastAsia="Calibri"/>
          <w:sz w:val="28"/>
          <w:szCs w:val="28"/>
          <w:lang w:val="lv-LV"/>
        </w:rPr>
        <w:t xml:space="preserve">, veic pasākumus, lai novērstu pazemes ūdeņu nelietderīgu izplūšanu un ūdens </w:t>
      </w:r>
      <w:proofErr w:type="spellStart"/>
      <w:r w:rsidRPr="00701324">
        <w:rPr>
          <w:rFonts w:eastAsia="Calibri"/>
          <w:sz w:val="28"/>
          <w:szCs w:val="28"/>
          <w:lang w:val="lv-LV"/>
        </w:rPr>
        <w:t>nesējhorizontu</w:t>
      </w:r>
      <w:proofErr w:type="spellEnd"/>
      <w:r w:rsidRPr="00701324">
        <w:rPr>
          <w:rFonts w:eastAsia="Calibri"/>
          <w:sz w:val="28"/>
          <w:szCs w:val="28"/>
          <w:lang w:val="lv-LV"/>
        </w:rPr>
        <w:t xml:space="preserve"> piesārņošanu.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94. Pastiprinot grunti, novērš pazemes ūdeņu un atklāto ūdenstilpju piesārņošanu. Nepieciešamos pasākumus paredz darbu veikšanas projektā.</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95. Būvdarbu procesā var mainīt dabisko reljefu un hidroģeoloģiskos apstākļus (piemēram, aizbērt karjerus, izrakt dīķus, ierīkot drenāžu), ja minētie pasākumi paredzēti būvprojektā vai ja to nosaka </w:t>
      </w:r>
      <w:proofErr w:type="spellStart"/>
      <w:r w:rsidRPr="00701324">
        <w:rPr>
          <w:rFonts w:eastAsia="Calibri"/>
          <w:sz w:val="28"/>
          <w:szCs w:val="28"/>
          <w:lang w:val="lv-LV"/>
        </w:rPr>
        <w:t>ģeotehniskā</w:t>
      </w:r>
      <w:proofErr w:type="spellEnd"/>
      <w:r w:rsidRPr="00701324">
        <w:rPr>
          <w:rFonts w:eastAsia="Calibri"/>
          <w:sz w:val="28"/>
          <w:szCs w:val="28"/>
          <w:lang w:val="lv-LV"/>
        </w:rPr>
        <w:t xml:space="preserve"> kontrole (</w:t>
      </w:r>
      <w:proofErr w:type="spellStart"/>
      <w:r w:rsidRPr="00701324">
        <w:rPr>
          <w:rFonts w:eastAsia="Calibri"/>
          <w:sz w:val="28"/>
          <w:szCs w:val="28"/>
          <w:lang w:val="lv-LV"/>
        </w:rPr>
        <w:t>ģeotehniskie</w:t>
      </w:r>
      <w:proofErr w:type="spellEnd"/>
      <w:r w:rsidRPr="00701324">
        <w:rPr>
          <w:rFonts w:eastAsia="Calibri"/>
          <w:sz w:val="28"/>
          <w:szCs w:val="28"/>
          <w:lang w:val="lv-LV"/>
        </w:rPr>
        <w:t xml:space="preserve"> darbi, ko veic būvniecības gaitā, lai noskaidrotu būvprojekta atbilstību faktiskajiem </w:t>
      </w:r>
      <w:proofErr w:type="spellStart"/>
      <w:r w:rsidRPr="00701324">
        <w:rPr>
          <w:rFonts w:eastAsia="Calibri"/>
          <w:sz w:val="28"/>
          <w:szCs w:val="28"/>
          <w:lang w:val="lv-LV"/>
        </w:rPr>
        <w:t>ģeotehniskajiem</w:t>
      </w:r>
      <w:proofErr w:type="spellEnd"/>
      <w:r w:rsidRPr="00701324">
        <w:rPr>
          <w:rFonts w:eastAsia="Calibri"/>
          <w:sz w:val="28"/>
          <w:szCs w:val="28"/>
          <w:lang w:val="lv-LV"/>
        </w:rPr>
        <w:t xml:space="preserve"> datiem un, ja nepieciešams, koriģētu būvprojektu).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center"/>
        <w:rPr>
          <w:rFonts w:eastAsia="Calibri"/>
          <w:b/>
          <w:sz w:val="28"/>
          <w:szCs w:val="28"/>
          <w:lang w:val="lv-LV"/>
        </w:rPr>
      </w:pPr>
      <w:r w:rsidRPr="00701324">
        <w:rPr>
          <w:rFonts w:eastAsia="Calibri"/>
          <w:b/>
          <w:sz w:val="28"/>
          <w:szCs w:val="28"/>
          <w:lang w:val="lv-LV"/>
        </w:rPr>
        <w:t>6.6. Būves konservācija būvdarbu pārtraukšanas vai apturēšanas gadījumā</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96. Būves konservāciju veic, ja būvdarbu pārtraukšanas vai apturēšanas rezultātā var rasties bīstamība videi vai cilvēku dzīvībai un veselībai, vai var rasties bīstami bojājumi konstrukcijās.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97. Lēmumu par būvdarbu pārtraukšanu var pieņemt pasūtītājs, par to paziņojot dienestam un birojam. Šo noteikumu </w:t>
      </w:r>
      <w:r w:rsidR="004E726A" w:rsidRPr="00701324">
        <w:rPr>
          <w:rFonts w:eastAsia="Calibri"/>
          <w:sz w:val="28"/>
          <w:szCs w:val="28"/>
          <w:lang w:val="lv-LV"/>
        </w:rPr>
        <w:t>96</w:t>
      </w:r>
      <w:r w:rsidRPr="00701324">
        <w:rPr>
          <w:rFonts w:eastAsia="Calibri"/>
          <w:sz w:val="28"/>
          <w:szCs w:val="28"/>
          <w:lang w:val="lv-LV"/>
        </w:rPr>
        <w:t>.punktā minētajā gadījumā pirms būvdarbu pārtraukšanas pasūtītājs iesniedz saskaņošanai dienestā būves konservācijas darbu veikšanas projektu.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98. Būves konservācijas darbu veikšanas projektā norāda:</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98.1. nepieciešamo pabeidzamo darbu sarakstu;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98.2. risinājumus būvkonstrukciju noturības zudumu un būves elementu turpmākas bojāšanās novēršanai;</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98.3. risinājumus, lai novērstu bīstamību cilvēku dzīvībai un veselībai vai videi;</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98.4. būves konservācijas darbu veikšanas kalendāra plānu.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99. Ja iestāde, kas nav dienests, atbilstoši kompetencei ir apturējusi būvdarbus, iestāde par to nekavējoties paziņo dienestam.</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100. Dienests sadarbībā ar biroju 30 dienu laikā pēc šo noteikumu 97. un 99.punktā minētās informācijas saņemšanas apseko objektu (izņemot gadījumu, ja būvdarbus apturējis birojs) un pieņem lēmumu par atļauju pārtraukt būvdarbus, </w:t>
      </w:r>
      <w:r w:rsidRPr="00701324">
        <w:rPr>
          <w:rFonts w:eastAsia="Calibri"/>
          <w:sz w:val="28"/>
          <w:szCs w:val="28"/>
          <w:lang w:val="lv-LV"/>
        </w:rPr>
        <w:lastRenderedPageBreak/>
        <w:t>saskaņo būves konservācijas darbu veikšanas projektu vai, ja nepieciešams, pieņem lēmumu par būves konservāciju.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101. Ja pēc objekta apsekošanas konstatēta būves konservācijas nepieciešamība un pasūtītājs nav iesniedzis dienestā būves konservācijas darbu veikšanas projektu, dienests lēmumā par būves konservāciju norāda:</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101.1. būves konservācijas iemeslus;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101.2. būves konservācijas nosacījumus (arī pasākumus, kas veicami, lai nodrošinātu būves konstrukciju drošību, stabilitāti un neaizskaramību, kā arī, ja nepieciešams, būves konservācijas darbu veikšanas projekta apjomu);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101.3. termiņu būves konservācijas darbu veikšanas projekta iesniegšanai.</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102. Dienests 14 dienu laikā pēc būves konservācijas darbu veikšanas projekta saņemšanas, izvērtējot tā atbilstību normatīvo aktu prasībām, saskaņo to vai pieņem lēmumu, kurā norāda konstatētos trūkumus un to novēršanas termiņu.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103. Pēc šo noteikumu 10</w:t>
      </w:r>
      <w:r w:rsidR="004E726A" w:rsidRPr="00701324">
        <w:rPr>
          <w:rFonts w:eastAsia="Calibri"/>
          <w:sz w:val="28"/>
          <w:szCs w:val="28"/>
          <w:lang w:val="lv-LV"/>
        </w:rPr>
        <w:t>2</w:t>
      </w:r>
      <w:r w:rsidRPr="00701324">
        <w:rPr>
          <w:rFonts w:eastAsia="Calibri"/>
          <w:sz w:val="28"/>
          <w:szCs w:val="28"/>
          <w:lang w:val="lv-LV"/>
        </w:rPr>
        <w:t>.punktā minētā lēmuma izpildes, pasūtītājs atkārtoti iesniedz dienestā būves konservācijas darbu veikšanas projektu.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104. Veicot būves konservācijas darbus, uz tiem attiecināmas būvdarbu veikšanas prasības, tai skaitā prasība par būvdarbu veicēja civiltiesiskās atbildības </w:t>
      </w:r>
      <w:r w:rsidR="00831647" w:rsidRPr="00701324">
        <w:rPr>
          <w:rFonts w:eastAsia="Calibri"/>
          <w:sz w:val="28"/>
          <w:szCs w:val="28"/>
          <w:lang w:val="lv-LV"/>
        </w:rPr>
        <w:t xml:space="preserve">obligāto </w:t>
      </w:r>
      <w:r w:rsidRPr="00701324">
        <w:rPr>
          <w:rFonts w:eastAsia="Calibri"/>
          <w:sz w:val="28"/>
          <w:szCs w:val="28"/>
          <w:lang w:val="lv-LV"/>
        </w:rPr>
        <w:t>apdrošināšanu. Būvdarbu veicēja civiltiesiskā atbildība apdrošināma uz visu konservācijas darbu īstenošanas laiku.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105. Būvdarbi ir uzskatāmi par pārtrauktiem ar brīdi, kad dienests ir pieņēmis lēmumu par atļauju apturēt būvdarbus vai kad pasūtītājs ir pabeidzis būves konservācijas darbus atbilstoši dienesta saskaņotajam būves konservācijas darbu veikšanas projektam.</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106. Ja pasūtītājs neizpilda šo noteikumu prasības, dienests ir tiesīgs, iepriekš brīdinot pasūtītāju, veikt būves konservācijas darbus. Visus ar būves konservāciju saistītos izdevumus sedz pasūtītājs.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107. Ja pēc būvdarbu pārtraukšanas vēlākā laikposmā dienests konstatē, ka būve var radīt bīstamību videi vai cilvēku dzīvībai un veselībai vai ka tai ir bīstami bojātas konstrukcijas, dienests pieņem lēmumu par būves konservāciju šajā nodaļā minētajā kārtībā.</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108. Ja pēc būvdarbu apturēšanas dienests vai birojs konstatē, ka nepieciešama būves konservācija, dienests pieņem lēmumu par būves konservāciju šajā nodaļā minētajā kārtībā.</w:t>
      </w:r>
    </w:p>
    <w:p w:rsidR="008E1D76" w:rsidRDefault="008E1D76" w:rsidP="008E1D76">
      <w:pPr>
        <w:pStyle w:val="tv213"/>
        <w:spacing w:before="0" w:beforeAutospacing="0" w:after="0" w:afterAutospacing="0"/>
        <w:ind w:firstLine="720"/>
        <w:jc w:val="both"/>
        <w:rPr>
          <w:rFonts w:eastAsia="Calibri"/>
          <w:sz w:val="28"/>
          <w:szCs w:val="28"/>
          <w:lang w:val="lv-LV"/>
        </w:rPr>
      </w:pPr>
    </w:p>
    <w:p w:rsidR="008E1D76" w:rsidRPr="00D409E3" w:rsidRDefault="008E1D76" w:rsidP="008E1D76">
      <w:pPr>
        <w:pStyle w:val="tv213"/>
        <w:spacing w:before="0" w:beforeAutospacing="0" w:after="0" w:afterAutospacing="0"/>
        <w:ind w:firstLine="720"/>
        <w:jc w:val="both"/>
        <w:rPr>
          <w:rFonts w:eastAsia="Calibri"/>
          <w:sz w:val="28"/>
          <w:szCs w:val="28"/>
          <w:lang w:val="lv-LV"/>
        </w:rPr>
      </w:pPr>
    </w:p>
    <w:p w:rsidR="008E1D76" w:rsidRPr="00B93BE0" w:rsidRDefault="008E1D76" w:rsidP="008E1D76">
      <w:pPr>
        <w:pStyle w:val="tv213"/>
        <w:spacing w:before="0" w:beforeAutospacing="0" w:after="0" w:afterAutospacing="0"/>
        <w:ind w:firstLine="720"/>
        <w:jc w:val="center"/>
        <w:rPr>
          <w:rFonts w:eastAsia="Calibri"/>
          <w:b/>
          <w:sz w:val="28"/>
          <w:szCs w:val="28"/>
          <w:lang w:val="lv-LV"/>
        </w:rPr>
      </w:pPr>
      <w:r w:rsidRPr="00B93BE0">
        <w:rPr>
          <w:rFonts w:eastAsia="Calibri"/>
          <w:b/>
          <w:sz w:val="28"/>
          <w:szCs w:val="28"/>
          <w:lang w:val="lv-LV"/>
        </w:rPr>
        <w:t>7. Pieņemšana ekspluatācijā un nojaukšanas</w:t>
      </w:r>
      <w:r w:rsidRPr="00B93BE0">
        <w:rPr>
          <w:rFonts w:eastAsia="Calibri"/>
          <w:sz w:val="28"/>
          <w:szCs w:val="28"/>
          <w:lang w:val="lv-LV"/>
        </w:rPr>
        <w:t xml:space="preserve"> </w:t>
      </w:r>
      <w:r w:rsidRPr="00B93BE0">
        <w:rPr>
          <w:rFonts w:eastAsia="Calibri"/>
          <w:b/>
          <w:sz w:val="28"/>
          <w:szCs w:val="28"/>
          <w:lang w:val="lv-LV"/>
        </w:rPr>
        <w:t>darbu pieņemšana</w:t>
      </w:r>
    </w:p>
    <w:p w:rsidR="008E1D76" w:rsidRPr="00B93BE0" w:rsidRDefault="008E1D76" w:rsidP="008E1D76">
      <w:pPr>
        <w:pStyle w:val="tv213"/>
        <w:spacing w:before="0" w:beforeAutospacing="0" w:after="0" w:afterAutospacing="0"/>
        <w:ind w:firstLine="720"/>
        <w:jc w:val="both"/>
        <w:rPr>
          <w:rFonts w:eastAsia="Calibri"/>
          <w:sz w:val="28"/>
          <w:szCs w:val="28"/>
          <w:lang w:val="lv-LV"/>
        </w:rPr>
      </w:pPr>
    </w:p>
    <w:p w:rsidR="006341C7" w:rsidRPr="002F5072" w:rsidRDefault="006341C7" w:rsidP="006341C7">
      <w:pPr>
        <w:pStyle w:val="tv213"/>
        <w:spacing w:before="0" w:beforeAutospacing="0" w:after="0" w:afterAutospacing="0"/>
        <w:ind w:firstLine="720"/>
        <w:jc w:val="both"/>
        <w:rPr>
          <w:rFonts w:eastAsiaTheme="minorHAnsi"/>
          <w:iCs/>
          <w:sz w:val="28"/>
          <w:szCs w:val="28"/>
          <w:lang w:val="lv-LV"/>
        </w:rPr>
      </w:pPr>
      <w:r w:rsidRPr="002F5072">
        <w:rPr>
          <w:iCs/>
          <w:sz w:val="28"/>
          <w:szCs w:val="28"/>
          <w:lang w:val="lv-LV"/>
        </w:rPr>
        <w:t>109. Būves pieņemšanu ekspluatācijā vai nojaukšanas darbu pieņemšanu ierosina pasūtītājs. Pirms būves pieņemšanas ekspluatācijā ierosināšanas, veic:</w:t>
      </w:r>
    </w:p>
    <w:p w:rsidR="006341C7" w:rsidRPr="002F5072" w:rsidRDefault="006341C7" w:rsidP="006341C7">
      <w:pPr>
        <w:pStyle w:val="tv213"/>
        <w:spacing w:before="0" w:beforeAutospacing="0" w:after="0" w:afterAutospacing="0"/>
        <w:ind w:firstLine="720"/>
        <w:jc w:val="both"/>
        <w:rPr>
          <w:iCs/>
          <w:sz w:val="28"/>
          <w:szCs w:val="28"/>
          <w:lang w:val="lv-LV"/>
        </w:rPr>
      </w:pPr>
      <w:r w:rsidRPr="002F5072">
        <w:rPr>
          <w:iCs/>
          <w:sz w:val="28"/>
          <w:szCs w:val="28"/>
          <w:lang w:val="lv-LV"/>
        </w:rPr>
        <w:t xml:space="preserve">109.1. inženierbūves, ārējo inženiertīklu, horizontālās un vertikālās novietnes </w:t>
      </w:r>
      <w:proofErr w:type="spellStart"/>
      <w:r w:rsidRPr="002F5072">
        <w:rPr>
          <w:iCs/>
          <w:sz w:val="28"/>
          <w:szCs w:val="28"/>
          <w:lang w:val="lv-LV"/>
        </w:rPr>
        <w:t>izpildmērījumus</w:t>
      </w:r>
      <w:proofErr w:type="spellEnd"/>
      <w:r w:rsidRPr="002F5072">
        <w:rPr>
          <w:iCs/>
          <w:sz w:val="28"/>
          <w:szCs w:val="28"/>
          <w:lang w:val="lv-LV"/>
        </w:rPr>
        <w:t xml:space="preserve">, norādot inženierbūves apjomus atbilstoši inženierbūves tipu apjoma rādītājiem,  bet atjaunošanas vai pārbūves gadījumā </w:t>
      </w:r>
      <w:proofErr w:type="spellStart"/>
      <w:r w:rsidRPr="002F5072">
        <w:rPr>
          <w:iCs/>
          <w:sz w:val="28"/>
          <w:szCs w:val="28"/>
          <w:lang w:val="lv-LV"/>
        </w:rPr>
        <w:t>izpildmērījumus</w:t>
      </w:r>
      <w:proofErr w:type="spellEnd"/>
      <w:r w:rsidRPr="002F5072">
        <w:rPr>
          <w:iCs/>
          <w:sz w:val="28"/>
          <w:szCs w:val="28"/>
          <w:lang w:val="lv-LV"/>
        </w:rPr>
        <w:t xml:space="preserve"> veic, ja mainījusies situācija apvidū;</w:t>
      </w:r>
    </w:p>
    <w:p w:rsidR="006341C7" w:rsidRPr="002F5072" w:rsidRDefault="006341C7" w:rsidP="006341C7">
      <w:pPr>
        <w:pStyle w:val="tv213"/>
        <w:spacing w:before="0" w:beforeAutospacing="0" w:after="0" w:afterAutospacing="0"/>
        <w:ind w:firstLine="720"/>
        <w:jc w:val="both"/>
        <w:rPr>
          <w:iCs/>
          <w:sz w:val="28"/>
          <w:szCs w:val="28"/>
          <w:lang w:val="lv-LV"/>
        </w:rPr>
      </w:pPr>
      <w:r w:rsidRPr="002F5072">
        <w:rPr>
          <w:iCs/>
          <w:sz w:val="28"/>
          <w:szCs w:val="28"/>
          <w:lang w:val="lv-LV"/>
        </w:rPr>
        <w:t xml:space="preserve">109.2.  ēkas kadastrālo uzmērīšanu atbilstoši normatīvajam aktam par būvju kadastrālo uzmērīšanu, izņemot gadījumu, ja veikta ēkas konservācija vai ēkas nojaukšana. </w:t>
      </w:r>
    </w:p>
    <w:p w:rsidR="00AF668E" w:rsidRPr="00302A77" w:rsidRDefault="00AF668E"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110. Pēc pasūtītāja rakstiska pieprasījuma institūcij</w:t>
      </w:r>
      <w:r w:rsidR="002F4950" w:rsidRPr="00701324">
        <w:rPr>
          <w:rFonts w:eastAsia="Calibri"/>
          <w:sz w:val="28"/>
          <w:szCs w:val="28"/>
          <w:lang w:val="lv-LV"/>
        </w:rPr>
        <w:t>ām</w:t>
      </w:r>
      <w:r w:rsidRPr="00701324">
        <w:rPr>
          <w:rFonts w:eastAsia="Calibri"/>
          <w:sz w:val="28"/>
          <w:szCs w:val="28"/>
          <w:lang w:val="lv-LV"/>
        </w:rPr>
        <w:t>, kuras ir izdevušas tehniskos noteikumus, pārbauda un 14 dienu laikā pēc pieprasījuma saņemšanas atbilstoši kompetencei sniedz atzinumu par būves gatavību ekspluatācijai vai būves nojaukšanu, tās atbilstību tehniskajiem noteikumiem un normatīvo aktu prasībām.</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111. Pēc pasūtītāja rakstiska pieprasījuma 14 dienu laikā pēc pieprasījuma saņemšanas Valsts ugunsdzēsības un glābšanas dienests sniedz atzinumu par būves atbilstību ugunsdrošības prasībām un Veselības inspekcija sniedz atzinumu par atbilstību obligātām higiēnas prasībām, ja nododamajai būvei normatīvajos aktos ir noteiktas obligātās higiēnas prasības.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112. Ierosinot būves pieņemšanu ekspluatācijā vai nojaukšanas darbu pieņemšanu, pasūtītājs birojā iesniedz šādus dokumentus: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112.1. apliecinājumu par būves gatavību ekspluatācijai vai būves nojaukšanu (8. un 9.pielikums);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112.2. dokumentāciju par būvprojekta izmainītajām daļām, ja attiecīgās izmaiņas būvdarbu veikšanas laikā pieļaujams veikt saskaņā ar vispārīgajiem būvnoteikumiem;</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112.3. būves novietnes </w:t>
      </w:r>
      <w:proofErr w:type="spellStart"/>
      <w:r w:rsidRPr="00701324">
        <w:rPr>
          <w:rFonts w:eastAsia="Calibri"/>
          <w:sz w:val="28"/>
          <w:szCs w:val="28"/>
          <w:lang w:val="lv-LV"/>
        </w:rPr>
        <w:t>izpildmērījuma</w:t>
      </w:r>
      <w:proofErr w:type="spellEnd"/>
      <w:r w:rsidRPr="00701324">
        <w:rPr>
          <w:rFonts w:eastAsia="Calibri"/>
          <w:sz w:val="28"/>
          <w:szCs w:val="28"/>
          <w:lang w:val="lv-LV"/>
        </w:rPr>
        <w:t xml:space="preserve"> plānu ar reljefa un būvju augstumu atzīmēm, izņemot gadījumu, ja būve nojaukta vai konservēta;</w:t>
      </w:r>
    </w:p>
    <w:p w:rsidR="002F5072" w:rsidRPr="002F5072" w:rsidRDefault="002F5072" w:rsidP="008E1D76">
      <w:pPr>
        <w:pStyle w:val="tv213"/>
        <w:spacing w:before="0" w:beforeAutospacing="0" w:after="0" w:afterAutospacing="0"/>
        <w:ind w:firstLine="720"/>
        <w:jc w:val="both"/>
        <w:rPr>
          <w:rFonts w:eastAsia="Calibri"/>
          <w:sz w:val="28"/>
          <w:szCs w:val="28"/>
          <w:lang w:val="lv-LV"/>
        </w:rPr>
      </w:pPr>
      <w:r w:rsidRPr="002F5072">
        <w:rPr>
          <w:iCs/>
          <w:sz w:val="28"/>
          <w:szCs w:val="28"/>
          <w:lang w:val="lv-LV"/>
        </w:rPr>
        <w:t xml:space="preserve">112.4. ēkas kadastrālās uzmērīšanas lietu, kura sagatavota  atbilstoši normatīvajam aktam par būvju kadastrālo uzmērīšanu, izņemot gadījumu, ja ēka nojaukta vai </w:t>
      </w:r>
      <w:r w:rsidRPr="002F5072">
        <w:rPr>
          <w:rFonts w:eastAsia="Calibri"/>
          <w:sz w:val="28"/>
          <w:szCs w:val="28"/>
          <w:lang w:val="lv-LV"/>
        </w:rPr>
        <w:t xml:space="preserve">veikta </w:t>
      </w:r>
      <w:r w:rsidR="00B84EC6">
        <w:rPr>
          <w:rFonts w:eastAsia="Calibri"/>
          <w:sz w:val="28"/>
          <w:szCs w:val="28"/>
          <w:lang w:val="lv-LV"/>
        </w:rPr>
        <w:t>ēkas</w:t>
      </w:r>
      <w:r w:rsidRPr="002F5072">
        <w:rPr>
          <w:rFonts w:eastAsia="Calibri"/>
          <w:sz w:val="28"/>
          <w:szCs w:val="28"/>
          <w:lang w:val="lv-LV"/>
        </w:rPr>
        <w:t xml:space="preserve"> konservācija;</w:t>
      </w:r>
    </w:p>
    <w:p w:rsidR="008E1D76" w:rsidRPr="00B93BE0" w:rsidRDefault="008E1D76" w:rsidP="008E1D76">
      <w:pPr>
        <w:pStyle w:val="tv213"/>
        <w:spacing w:before="0" w:beforeAutospacing="0" w:after="0" w:afterAutospacing="0"/>
        <w:ind w:firstLine="720"/>
        <w:jc w:val="both"/>
        <w:rPr>
          <w:rFonts w:eastAsia="Calibri"/>
          <w:sz w:val="28"/>
          <w:szCs w:val="28"/>
          <w:lang w:val="lv-LV"/>
        </w:rPr>
      </w:pPr>
      <w:r w:rsidRPr="00B93BE0">
        <w:rPr>
          <w:rFonts w:eastAsia="Calibri"/>
          <w:sz w:val="28"/>
          <w:szCs w:val="28"/>
          <w:lang w:val="lv-LV"/>
        </w:rPr>
        <w:t>112.5. šo noteikumu 110. un 111.punktā minēto institūciju atzinumus;</w:t>
      </w:r>
    </w:p>
    <w:p w:rsidR="008E1D76" w:rsidRPr="00B93BE0" w:rsidRDefault="008E1D76" w:rsidP="008E1D76">
      <w:pPr>
        <w:pStyle w:val="tv213"/>
        <w:spacing w:before="0" w:beforeAutospacing="0" w:after="0" w:afterAutospacing="0"/>
        <w:ind w:firstLine="720"/>
        <w:jc w:val="both"/>
        <w:rPr>
          <w:rFonts w:eastAsia="Calibri"/>
          <w:sz w:val="28"/>
          <w:szCs w:val="28"/>
          <w:lang w:val="lv-LV"/>
        </w:rPr>
      </w:pPr>
      <w:r w:rsidRPr="00B93BE0">
        <w:rPr>
          <w:rFonts w:eastAsia="Calibri"/>
          <w:sz w:val="28"/>
          <w:szCs w:val="28"/>
          <w:lang w:val="lv-LV"/>
        </w:rPr>
        <w:t>112.6. nozīmīgo konstrukciju un segto darbu pieņemšanas aktus, izņemot gadījumu, ja būve nojaukta;</w:t>
      </w:r>
    </w:p>
    <w:p w:rsidR="008E1D76" w:rsidRPr="00B93BE0" w:rsidRDefault="008E1D76" w:rsidP="008E1D76">
      <w:pPr>
        <w:pStyle w:val="tv213"/>
        <w:spacing w:before="0" w:beforeAutospacing="0" w:after="0" w:afterAutospacing="0"/>
        <w:ind w:firstLine="720"/>
        <w:jc w:val="both"/>
        <w:rPr>
          <w:rFonts w:eastAsia="Calibri"/>
          <w:sz w:val="28"/>
          <w:szCs w:val="28"/>
          <w:lang w:val="lv-LV"/>
        </w:rPr>
      </w:pPr>
      <w:r w:rsidRPr="00B93BE0">
        <w:rPr>
          <w:rFonts w:eastAsia="Calibri"/>
          <w:sz w:val="28"/>
          <w:szCs w:val="28"/>
          <w:lang w:val="lv-LV"/>
        </w:rPr>
        <w:t>112.7. būvdarbu žurnālu;</w:t>
      </w:r>
    </w:p>
    <w:p w:rsidR="008E1D76" w:rsidRPr="00B93BE0" w:rsidRDefault="008E1D76" w:rsidP="008E1D76">
      <w:pPr>
        <w:pStyle w:val="tv213"/>
        <w:spacing w:before="0" w:beforeAutospacing="0" w:after="0" w:afterAutospacing="0"/>
        <w:ind w:firstLine="720"/>
        <w:jc w:val="both"/>
        <w:rPr>
          <w:rFonts w:eastAsia="Calibri"/>
          <w:sz w:val="28"/>
          <w:szCs w:val="28"/>
          <w:lang w:val="lv-LV"/>
        </w:rPr>
      </w:pPr>
      <w:r w:rsidRPr="00B93BE0">
        <w:rPr>
          <w:rFonts w:eastAsia="Calibri"/>
          <w:sz w:val="28"/>
          <w:szCs w:val="28"/>
          <w:lang w:val="lv-LV"/>
        </w:rPr>
        <w:t>112.8. būvprojektā paredzēto tehnoloģisko iekārtu, speciālo sistēmu un iekārtu pārbaudes protokolus un pieņemšanas aktus, kā arī atbilstību apliecinošu dokumentāciju, izņemot gadījumu, ja būve nojaukta vai konservēta;</w:t>
      </w:r>
    </w:p>
    <w:p w:rsidR="008E1D76" w:rsidRPr="00B93BE0" w:rsidRDefault="008E1D76" w:rsidP="008E1D76">
      <w:pPr>
        <w:pStyle w:val="tv213"/>
        <w:spacing w:before="0" w:beforeAutospacing="0" w:after="0" w:afterAutospacing="0"/>
        <w:ind w:firstLine="720"/>
        <w:jc w:val="both"/>
        <w:rPr>
          <w:rFonts w:eastAsia="Calibri"/>
          <w:sz w:val="28"/>
          <w:szCs w:val="28"/>
          <w:lang w:val="lv-LV"/>
        </w:rPr>
      </w:pPr>
      <w:r w:rsidRPr="00B93BE0">
        <w:rPr>
          <w:rFonts w:eastAsia="Calibri"/>
          <w:sz w:val="28"/>
          <w:szCs w:val="28"/>
          <w:lang w:val="lv-LV"/>
        </w:rPr>
        <w:t>112.9. iebūvēto būvizstrādājumu atbilstību apliecinošu dokumentāciju;</w:t>
      </w:r>
    </w:p>
    <w:p w:rsidR="008E1D76" w:rsidRPr="00B93BE0" w:rsidRDefault="008E1D76" w:rsidP="008E1D76">
      <w:pPr>
        <w:pStyle w:val="tv213"/>
        <w:spacing w:before="0" w:beforeAutospacing="0" w:after="0" w:afterAutospacing="0"/>
        <w:ind w:firstLine="720"/>
        <w:jc w:val="both"/>
        <w:rPr>
          <w:rFonts w:eastAsia="Calibri"/>
          <w:sz w:val="28"/>
          <w:szCs w:val="28"/>
          <w:lang w:val="lv-LV"/>
        </w:rPr>
      </w:pPr>
      <w:r w:rsidRPr="00B93BE0">
        <w:rPr>
          <w:rFonts w:eastAsia="Calibri"/>
          <w:sz w:val="28"/>
          <w:szCs w:val="28"/>
          <w:lang w:val="lv-LV"/>
        </w:rPr>
        <w:t>112.10. autoruzraudzības žurnālu, ja būvdarbu laikā ir veikta autoruzraudzība normatīvajos aktos noteiktajā kārtībā;</w:t>
      </w:r>
    </w:p>
    <w:p w:rsidR="008E1D76" w:rsidRPr="00B93BE0" w:rsidRDefault="008E1D76" w:rsidP="008E1D76">
      <w:pPr>
        <w:pStyle w:val="tv213"/>
        <w:spacing w:before="0" w:beforeAutospacing="0" w:after="0" w:afterAutospacing="0"/>
        <w:ind w:firstLine="720"/>
        <w:jc w:val="both"/>
        <w:rPr>
          <w:rFonts w:eastAsia="Calibri"/>
          <w:sz w:val="28"/>
          <w:szCs w:val="28"/>
          <w:lang w:val="lv-LV"/>
        </w:rPr>
      </w:pPr>
      <w:r w:rsidRPr="00B93BE0">
        <w:rPr>
          <w:rFonts w:eastAsia="Calibri"/>
          <w:sz w:val="28"/>
          <w:szCs w:val="28"/>
          <w:lang w:val="lv-LV"/>
        </w:rPr>
        <w:lastRenderedPageBreak/>
        <w:t>112.11. būvprojekta izstrādātāja atzinumu par veikto būvdarbu atbilstību būvprojektam, ja nav veikta autoruzraudzība;</w:t>
      </w:r>
    </w:p>
    <w:p w:rsidR="008E1D76" w:rsidRPr="00B93BE0" w:rsidRDefault="008E1D76" w:rsidP="008E1D76">
      <w:pPr>
        <w:pStyle w:val="tv213"/>
        <w:spacing w:before="0" w:beforeAutospacing="0" w:after="0" w:afterAutospacing="0"/>
        <w:ind w:firstLine="720"/>
        <w:jc w:val="both"/>
        <w:rPr>
          <w:rFonts w:eastAsia="Calibri"/>
          <w:sz w:val="28"/>
          <w:szCs w:val="28"/>
          <w:lang w:val="lv-LV"/>
        </w:rPr>
      </w:pPr>
      <w:r w:rsidRPr="00B93BE0">
        <w:rPr>
          <w:rFonts w:eastAsia="Calibri"/>
          <w:sz w:val="28"/>
          <w:szCs w:val="28"/>
          <w:lang w:val="lv-LV"/>
        </w:rPr>
        <w:t>112.12. būvuzrauga pārskatu par būvuzraudzības plāna izpildi, ja būvdarbu laikā ir veikta būvuzraudzība normatīvajos aktos noteiktajā kārtībā;</w:t>
      </w:r>
    </w:p>
    <w:p w:rsidR="008E1D76" w:rsidRPr="00B93BE0" w:rsidRDefault="008E1D76" w:rsidP="008E1D76">
      <w:pPr>
        <w:pStyle w:val="tv213"/>
        <w:spacing w:before="0" w:beforeAutospacing="0" w:after="0" w:afterAutospacing="0"/>
        <w:ind w:firstLine="720"/>
        <w:jc w:val="both"/>
        <w:rPr>
          <w:rFonts w:eastAsia="Calibri"/>
          <w:sz w:val="28"/>
          <w:szCs w:val="28"/>
          <w:lang w:val="lv-LV"/>
        </w:rPr>
      </w:pPr>
      <w:r w:rsidRPr="00B93BE0">
        <w:rPr>
          <w:rFonts w:eastAsia="Calibri"/>
          <w:sz w:val="28"/>
          <w:szCs w:val="28"/>
          <w:lang w:val="lv-LV"/>
        </w:rPr>
        <w:t>112.13. būves tehniskās apsekošanas atzinumu, ja veikta būves konservācija.</w:t>
      </w:r>
    </w:p>
    <w:p w:rsidR="008E1D76" w:rsidRPr="00B93BE0"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trike/>
          <w:sz w:val="28"/>
          <w:szCs w:val="28"/>
          <w:lang w:val="lv-LV"/>
        </w:rPr>
      </w:pPr>
      <w:r w:rsidRPr="00701324">
        <w:rPr>
          <w:rFonts w:eastAsia="Calibri"/>
          <w:sz w:val="28"/>
          <w:szCs w:val="28"/>
          <w:lang w:val="lv-LV"/>
        </w:rPr>
        <w:t>113. Šo noteikumu 112.1., 112.2., 112.3., 112.4., 112.6., 112.11., 112.12. un 112.13.apakšpunktā minēto dokumentu kopijas pasūtītājs nodod glabāšanā biroja</w:t>
      </w:r>
      <w:r w:rsidR="002F4950" w:rsidRPr="00701324">
        <w:rPr>
          <w:rFonts w:eastAsia="Calibri"/>
          <w:sz w:val="28"/>
          <w:szCs w:val="28"/>
          <w:lang w:val="lv-LV"/>
        </w:rPr>
        <w:t>m</w:t>
      </w:r>
      <w:r w:rsidR="00F51273" w:rsidRPr="00701324">
        <w:rPr>
          <w:rFonts w:eastAsia="Calibri"/>
          <w:sz w:val="28"/>
          <w:szCs w:val="28"/>
          <w:lang w:val="lv-LV"/>
        </w:rPr>
        <w:t>.</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114. Būvdarbus pieņem birojs. Birojs pieaicina piedalīties pieņemšanā dienesta amatpersonu. </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115. Pasūtītājs, pieaicinot būvdarbu veicēju vai tā pilnvarotu pārstāvi, uzrāda birojam būvi vai būvlaukumu.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116. Biroja uzdevums ir novērtēt būves gatavību ekspluatācijai vai būves nojaukšanas un teritorijas sakārtošanas darbus, pamatojoties uz birojā iesniegtajiem šo noteikumu 112.punktā minētajiem dokumentiem, kā arī atbilstību normatīvajiem aktiem būvniecības jomā un būvprojektam.</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117. Birojam ir tiesības būves pieņemšanā vai būves nojaukšanas pieņemšanā pieaicināt būvuzraugu un būvprojekta izstrādātāju. </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118. Birojs nav tiesīgs pieņemt būvi ekspluatācijā vai būves nojaukšanu, ja kāda no šo noteikumu 110. vai 111.punktā minētajām institūcijām nav sniegusi pozitīvu atzinumu par būves gatavību pieņemšanai ekspluatācijā vai veikto būves nojaukšanu.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119. Būves kārtu var pieņemt ekspluatācijā, ja tās būvdarbi ir pilnīgi pabeigti un ir veikti visi attiecīgajai būves kārtai paredzētie ugunsdrošības, darba aizsardzības un vides aizsardzības pasākumi, kā arī izdarīts viss būvprojektā paredzētais, lai nodrošinātu vides pieejamību.</w:t>
      </w:r>
    </w:p>
    <w:p w:rsidR="008E1D76" w:rsidRPr="00701324" w:rsidRDefault="008E1D76" w:rsidP="008E1D76">
      <w:pPr>
        <w:pStyle w:val="tv213"/>
        <w:tabs>
          <w:tab w:val="left" w:pos="5954"/>
        </w:tabs>
        <w:spacing w:before="0" w:beforeAutospacing="0" w:after="0" w:afterAutospacing="0"/>
        <w:ind w:firstLine="720"/>
        <w:jc w:val="both"/>
        <w:rPr>
          <w:rFonts w:eastAsia="Calibri"/>
          <w:sz w:val="28"/>
          <w:szCs w:val="28"/>
          <w:lang w:val="lv-LV"/>
        </w:rPr>
      </w:pPr>
    </w:p>
    <w:p w:rsidR="008E1D76" w:rsidRPr="00701324" w:rsidRDefault="008E1D76" w:rsidP="008E1D76">
      <w:pPr>
        <w:pStyle w:val="tv213"/>
        <w:tabs>
          <w:tab w:val="left" w:pos="5954"/>
        </w:tabs>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120. Pārbūvējamas vai atjaunojamas būves inženiertīklus, par kuru izbūvi izsniegta ar attiecīgo būvi vienota būvatļauja, atļauts pievienot ekspluatācijā esošajiem inženiertīkliem un uzsākt to ekspluatāciju, pirms saņemts akts par būves pieņemšanu ekspluatācijā (turpmāk – akts) (10.pielikums), ja par attiecīgo inženiertīklu gatavību pieņemšanai ekspluatācijā atbilstoši būvprojektam un </w:t>
      </w:r>
      <w:proofErr w:type="spellStart"/>
      <w:r w:rsidRPr="00701324">
        <w:rPr>
          <w:rFonts w:eastAsia="Calibri"/>
          <w:sz w:val="28"/>
          <w:szCs w:val="28"/>
          <w:lang w:val="lv-LV"/>
        </w:rPr>
        <w:t>izpilddokumentācijai</w:t>
      </w:r>
      <w:proofErr w:type="spellEnd"/>
      <w:r w:rsidRPr="00701324">
        <w:rPr>
          <w:rFonts w:eastAsia="Calibri"/>
          <w:sz w:val="28"/>
          <w:szCs w:val="28"/>
          <w:lang w:val="lv-LV"/>
        </w:rPr>
        <w:t xml:space="preserve"> ir parakstīti šo noteikumu 110.punktā minētie atzinumi.</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121. Birojs 14 dienu laikā pēc apliecinājuma saņemšanas par būves gatavību ekspluatācijai vai nojaukšanu, saskaņojot ar pasūtītāju būves vai būvlaukuma uzrādīšanas termiņu, pieņem veiktos būvdarbus, sastādot aktu, vai, ja būve nojaukta, </w:t>
      </w:r>
      <w:r w:rsidRPr="00701324">
        <w:rPr>
          <w:rFonts w:eastAsia="Calibri"/>
          <w:sz w:val="28"/>
          <w:szCs w:val="28"/>
          <w:lang w:val="lv-LV"/>
        </w:rPr>
        <w:lastRenderedPageBreak/>
        <w:t xml:space="preserve">izsniedz izziņu par būves </w:t>
      </w:r>
      <w:proofErr w:type="spellStart"/>
      <w:r w:rsidRPr="00701324">
        <w:rPr>
          <w:rFonts w:eastAsia="Calibri"/>
          <w:sz w:val="28"/>
          <w:szCs w:val="28"/>
          <w:lang w:val="lv-LV"/>
        </w:rPr>
        <w:t>neesību</w:t>
      </w:r>
      <w:proofErr w:type="spellEnd"/>
      <w:r w:rsidRPr="00701324">
        <w:rPr>
          <w:rFonts w:eastAsia="Calibri"/>
          <w:sz w:val="28"/>
          <w:szCs w:val="28"/>
          <w:lang w:val="lv-LV"/>
        </w:rPr>
        <w:t xml:space="preserve"> (11.pielikums) vai pieņem lēmumu par konstatētajām atkāpēm.</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122. Akta ciparu kodā ir šādas 14 zīmes: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122.1. pirmās divas zīmes – attiecīgā gada skaitļa pēdējie divi cipari;</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122.2. nākamās piecas zīmes – akta reģistrācijas numurs, kas līdz piecām zīmēm papildināts ar nullēm no kreisās puses;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122.3. pēdējās septiņas zīmes – būves teritoriālais kods saskaņā ar Administratīvo teritoriju un teritoriālo vienību klasifikatoru.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123. Aktā norāda ar pasūtītāju un būvdarbu veicēju saskaņotu termiņu, kurā pasūtītājs var prasīt, lai būvdarbu veicējs par saviem līdzekļiem novērš būvdarbu defektus (trūkumus), kas atklājušies pēc būvdarbu pieņemšanas. Minētais termiņš, skaitot no akta parakstīšanas dienas, nedrīkst būt mazāks par 10 gadiem.</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124. Aktu sastāda četros eksemplāros. Divus eksemplārus izsniedz pasūtītājam, pa vienam eksemplāram glabājas dienest</w:t>
      </w:r>
      <w:r w:rsidR="002F4950" w:rsidRPr="00701324">
        <w:rPr>
          <w:rFonts w:eastAsia="Calibri"/>
          <w:sz w:val="28"/>
          <w:szCs w:val="28"/>
          <w:lang w:val="lv-LV"/>
        </w:rPr>
        <w:t>ā</w:t>
      </w:r>
      <w:r w:rsidRPr="00701324">
        <w:rPr>
          <w:rFonts w:eastAsia="Calibri"/>
          <w:sz w:val="28"/>
          <w:szCs w:val="28"/>
          <w:lang w:val="lv-LV"/>
        </w:rPr>
        <w:t xml:space="preserve"> un birojā. Aktu sastāda vienā eksemplārā, ja tas ir sagatavots elektroniska dokumenta formā.</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125. Ja, pamatojoties uz vienu būvprojektu un būvatļauju, ekspluatācijā tiek pieņemtas vairākas būves, akta sesto sadaļu "Būves tehniski ekonomiskie rādītāji" aizpilda katrai būvei atsevišķi.</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126. Ja būvprojektā paredzēts labiekārtot teritoriju un tas nav veikts, birojs var pieņemt būvi ekspluatācijā vai būves nojaukšanas darbus, nosakot, ka teritorijas labiekārtošanas darbu pabeigšana atliekama uz laiku līdz 10 mēnešiem, bet ne ilgāk par nākamā gada 1.jūniju.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127. Saskaņā ar šo noteikumu 126.punktu atliktos būvdarbus un to pabeigšanas termiņus ieraksta aktā vai izziņā par būves </w:t>
      </w:r>
      <w:proofErr w:type="spellStart"/>
      <w:r w:rsidRPr="00701324">
        <w:rPr>
          <w:rFonts w:eastAsia="Calibri"/>
          <w:sz w:val="28"/>
          <w:szCs w:val="28"/>
          <w:lang w:val="lv-LV"/>
        </w:rPr>
        <w:t>neesību</w:t>
      </w:r>
      <w:proofErr w:type="spellEnd"/>
      <w:r w:rsidRPr="00701324">
        <w:rPr>
          <w:rFonts w:eastAsia="Calibri"/>
          <w:sz w:val="28"/>
          <w:szCs w:val="28"/>
          <w:lang w:val="lv-LV"/>
        </w:rPr>
        <w:t xml:space="preserve">. Aktā vai izziņā par būves </w:t>
      </w:r>
      <w:proofErr w:type="spellStart"/>
      <w:r w:rsidRPr="00701324">
        <w:rPr>
          <w:rFonts w:eastAsia="Calibri"/>
          <w:sz w:val="28"/>
          <w:szCs w:val="28"/>
          <w:lang w:val="lv-LV"/>
        </w:rPr>
        <w:t>neesību</w:t>
      </w:r>
      <w:proofErr w:type="spellEnd"/>
      <w:r w:rsidRPr="00701324">
        <w:rPr>
          <w:rFonts w:eastAsia="Calibri"/>
          <w:sz w:val="28"/>
          <w:szCs w:val="28"/>
          <w:lang w:val="lv-LV"/>
        </w:rPr>
        <w:t xml:space="preserve"> minēto atlikto būvdarbu pabeigšanu noteiktajos termiņos kontrolē biroja būvinspektors.</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128. Būve ir uzskatāma par pieņemtu ekspluatācijā ar akta parakstīšanu.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129. Būve uzskatāma par nojauktu ar izziņas par būves </w:t>
      </w:r>
      <w:proofErr w:type="spellStart"/>
      <w:r w:rsidRPr="00701324">
        <w:rPr>
          <w:rFonts w:eastAsia="Calibri"/>
          <w:sz w:val="28"/>
          <w:szCs w:val="28"/>
          <w:lang w:val="lv-LV"/>
        </w:rPr>
        <w:t>neesību</w:t>
      </w:r>
      <w:proofErr w:type="spellEnd"/>
      <w:r w:rsidRPr="00701324">
        <w:rPr>
          <w:rFonts w:eastAsia="Calibri"/>
          <w:sz w:val="28"/>
          <w:szCs w:val="28"/>
          <w:lang w:val="lv-LV"/>
        </w:rPr>
        <w:t xml:space="preserve"> parakstīšanu.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130. Ja veiktie būvdarbi neatbilst akceptētajai iecerei vai būvniecību reglamentējošajiem normatīvajiem aktiem, birojs lēmumā par konstatētajām atkāpēm norāda konstatētās atkāpes un šo atkāpju novēršanas termiņu.</w:t>
      </w:r>
    </w:p>
    <w:p w:rsidR="008E1D76" w:rsidRPr="00701324" w:rsidRDefault="008E1D76" w:rsidP="008E1D76">
      <w:pPr>
        <w:pStyle w:val="tv213"/>
        <w:spacing w:before="0" w:beforeAutospacing="0" w:after="0" w:afterAutospacing="0"/>
        <w:ind w:firstLine="720"/>
        <w:jc w:val="both"/>
        <w:rPr>
          <w:rFonts w:eastAsia="Calibri"/>
          <w:sz w:val="28"/>
          <w:szCs w:val="28"/>
          <w:lang w:val="lv-LV"/>
        </w:rPr>
      </w:pPr>
    </w:p>
    <w:p w:rsidR="008E1D76" w:rsidRPr="00701324" w:rsidRDefault="008E1D76" w:rsidP="008E1D76">
      <w:pPr>
        <w:pStyle w:val="tv213"/>
        <w:spacing w:before="0" w:beforeAutospacing="0" w:after="0" w:afterAutospacing="0"/>
        <w:ind w:firstLine="720"/>
        <w:jc w:val="both"/>
        <w:rPr>
          <w:rFonts w:eastAsia="Calibri"/>
          <w:sz w:val="28"/>
          <w:szCs w:val="28"/>
          <w:lang w:val="lv-LV"/>
        </w:rPr>
      </w:pPr>
      <w:r w:rsidRPr="00701324">
        <w:rPr>
          <w:rFonts w:eastAsia="Calibri"/>
          <w:sz w:val="28"/>
          <w:szCs w:val="28"/>
          <w:lang w:val="lv-LV"/>
        </w:rPr>
        <w:t xml:space="preserve">131. Pēc šo noteikumu 130.punktā minētajā lēmumā norādīto atkāpju novēršanas pasūtītājs atkārtoti vēršas birojā, iesniedzot lēmumā norādītos </w:t>
      </w:r>
      <w:r w:rsidRPr="00701324">
        <w:rPr>
          <w:rFonts w:eastAsia="Calibri"/>
          <w:sz w:val="28"/>
          <w:szCs w:val="28"/>
          <w:lang w:val="lv-LV"/>
        </w:rPr>
        <w:lastRenderedPageBreak/>
        <w:t xml:space="preserve">dokumentus. Ja pasūtītājs ir novērsis lēmumā norādītās atkāpes, birojs pieņem būvi ekspluatācijā, sastādot aktu, vai izsniedz izziņu par būves </w:t>
      </w:r>
      <w:proofErr w:type="spellStart"/>
      <w:r w:rsidRPr="00701324">
        <w:rPr>
          <w:rFonts w:eastAsia="Calibri"/>
          <w:sz w:val="28"/>
          <w:szCs w:val="28"/>
          <w:lang w:val="lv-LV"/>
        </w:rPr>
        <w:t>neesību</w:t>
      </w:r>
      <w:proofErr w:type="spellEnd"/>
      <w:r w:rsidRPr="00701324">
        <w:rPr>
          <w:rFonts w:eastAsia="Calibri"/>
          <w:sz w:val="28"/>
          <w:szCs w:val="28"/>
          <w:lang w:val="lv-LV"/>
        </w:rPr>
        <w:t>.</w:t>
      </w:r>
    </w:p>
    <w:p w:rsidR="008E1D76" w:rsidRDefault="008E1D76" w:rsidP="008E1D76">
      <w:pPr>
        <w:pStyle w:val="tv213"/>
        <w:spacing w:before="0" w:beforeAutospacing="0" w:after="0" w:afterAutospacing="0"/>
        <w:ind w:firstLine="720"/>
        <w:contextualSpacing/>
        <w:jc w:val="both"/>
        <w:rPr>
          <w:rFonts w:eastAsia="Calibri"/>
          <w:sz w:val="28"/>
          <w:szCs w:val="28"/>
          <w:lang w:val="lv-LV"/>
        </w:rPr>
      </w:pPr>
    </w:p>
    <w:p w:rsidR="002F5072" w:rsidRPr="002F5072" w:rsidRDefault="002F5072" w:rsidP="002F5072">
      <w:pPr>
        <w:spacing w:after="0" w:line="240" w:lineRule="auto"/>
        <w:ind w:firstLine="720"/>
        <w:jc w:val="both"/>
        <w:rPr>
          <w:rFonts w:ascii="Times New Roman" w:eastAsiaTheme="minorHAnsi" w:hAnsi="Times New Roman"/>
          <w:iCs/>
          <w:color w:val="1F497D"/>
          <w:sz w:val="28"/>
          <w:szCs w:val="28"/>
        </w:rPr>
      </w:pPr>
      <w:r>
        <w:rPr>
          <w:rFonts w:ascii="Times New Roman" w:hAnsi="Times New Roman"/>
          <w:iCs/>
          <w:sz w:val="28"/>
          <w:szCs w:val="28"/>
        </w:rPr>
        <w:t>132</w:t>
      </w:r>
      <w:r w:rsidRPr="002F5072">
        <w:rPr>
          <w:rFonts w:ascii="Times New Roman" w:hAnsi="Times New Roman"/>
          <w:iCs/>
          <w:sz w:val="28"/>
          <w:szCs w:val="28"/>
        </w:rPr>
        <w:t xml:space="preserve">. </w:t>
      </w:r>
      <w:r w:rsidR="001242D8">
        <w:rPr>
          <w:rFonts w:ascii="Times New Roman" w:hAnsi="Times New Roman"/>
          <w:iCs/>
          <w:sz w:val="28"/>
          <w:szCs w:val="28"/>
        </w:rPr>
        <w:t xml:space="preserve">Būves </w:t>
      </w:r>
      <w:r w:rsidRPr="002F5072">
        <w:rPr>
          <w:rFonts w:ascii="Times New Roman" w:hAnsi="Times New Roman"/>
          <w:iCs/>
          <w:sz w:val="28"/>
          <w:szCs w:val="28"/>
        </w:rPr>
        <w:t xml:space="preserve">īpašnieks vai, ja tāda nav, tiesiskais valdītājs atbilstoši </w:t>
      </w:r>
      <w:r>
        <w:rPr>
          <w:rFonts w:ascii="Times New Roman" w:hAnsi="Times New Roman"/>
          <w:iCs/>
          <w:sz w:val="28"/>
          <w:szCs w:val="28"/>
        </w:rPr>
        <w:t>Nekustamā īpašuma valsts kadastra likumam</w:t>
      </w:r>
      <w:r w:rsidRPr="002F5072">
        <w:rPr>
          <w:rFonts w:ascii="Times New Roman" w:hAnsi="Times New Roman"/>
          <w:iCs/>
          <w:sz w:val="28"/>
          <w:szCs w:val="28"/>
        </w:rPr>
        <w:t xml:space="preserve"> pēc </w:t>
      </w:r>
      <w:r>
        <w:rPr>
          <w:rFonts w:ascii="Times New Roman" w:hAnsi="Times New Roman"/>
          <w:iCs/>
          <w:sz w:val="28"/>
          <w:szCs w:val="28"/>
        </w:rPr>
        <w:t>inženier</w:t>
      </w:r>
      <w:r w:rsidRPr="002F5072">
        <w:rPr>
          <w:rFonts w:ascii="Times New Roman" w:hAnsi="Times New Roman"/>
          <w:iCs/>
          <w:sz w:val="28"/>
          <w:szCs w:val="28"/>
        </w:rPr>
        <w:t xml:space="preserve">būves pieņemšanas ekspluatācijā iesniedz Valsts zemes dienestā datu reģistrācijai vai aktualizācijai Nekustamā īpašuma valsts kadastra informācijas sistēmā aktu par </w:t>
      </w:r>
      <w:r>
        <w:rPr>
          <w:rFonts w:ascii="Times New Roman" w:hAnsi="Times New Roman"/>
          <w:iCs/>
          <w:sz w:val="28"/>
          <w:szCs w:val="28"/>
        </w:rPr>
        <w:t>inženier</w:t>
      </w:r>
      <w:r w:rsidRPr="002F5072">
        <w:rPr>
          <w:rFonts w:ascii="Times New Roman" w:hAnsi="Times New Roman"/>
          <w:iCs/>
          <w:sz w:val="28"/>
          <w:szCs w:val="28"/>
        </w:rPr>
        <w:t xml:space="preserve">būves pieņemšanu ekspluatācijā un </w:t>
      </w:r>
      <w:proofErr w:type="spellStart"/>
      <w:r w:rsidRPr="002F5072">
        <w:rPr>
          <w:rFonts w:ascii="Times New Roman" w:hAnsi="Times New Roman"/>
          <w:iCs/>
          <w:sz w:val="28"/>
          <w:szCs w:val="28"/>
        </w:rPr>
        <w:t>izpildmērījuma</w:t>
      </w:r>
      <w:proofErr w:type="spellEnd"/>
      <w:r w:rsidRPr="002F5072">
        <w:rPr>
          <w:rFonts w:ascii="Times New Roman" w:hAnsi="Times New Roman"/>
          <w:iCs/>
          <w:sz w:val="28"/>
          <w:szCs w:val="28"/>
        </w:rPr>
        <w:t xml:space="preserve"> plānu.</w:t>
      </w:r>
    </w:p>
    <w:p w:rsidR="002F5072" w:rsidRDefault="002F5072" w:rsidP="008E1D76">
      <w:pPr>
        <w:pStyle w:val="tv213"/>
        <w:spacing w:before="0" w:beforeAutospacing="0" w:after="0" w:afterAutospacing="0"/>
        <w:ind w:firstLine="720"/>
        <w:contextualSpacing/>
        <w:jc w:val="both"/>
        <w:rPr>
          <w:rFonts w:eastAsia="Calibri"/>
          <w:sz w:val="28"/>
          <w:szCs w:val="28"/>
          <w:lang w:val="lv-LV"/>
        </w:rPr>
      </w:pPr>
    </w:p>
    <w:p w:rsidR="002F5072" w:rsidRDefault="002F5072" w:rsidP="008E1D76">
      <w:pPr>
        <w:pStyle w:val="tv213"/>
        <w:spacing w:before="0" w:beforeAutospacing="0" w:after="0" w:afterAutospacing="0"/>
        <w:ind w:firstLine="720"/>
        <w:contextualSpacing/>
        <w:jc w:val="both"/>
        <w:rPr>
          <w:rFonts w:eastAsia="Calibri"/>
          <w:sz w:val="28"/>
          <w:szCs w:val="28"/>
          <w:lang w:val="lv-LV"/>
        </w:rPr>
      </w:pPr>
    </w:p>
    <w:p w:rsidR="00195D10" w:rsidRPr="00701324" w:rsidRDefault="00195D10" w:rsidP="008E1D76">
      <w:pPr>
        <w:pStyle w:val="tv213"/>
        <w:spacing w:before="0" w:beforeAutospacing="0" w:after="0" w:afterAutospacing="0"/>
        <w:ind w:firstLine="720"/>
        <w:contextualSpacing/>
        <w:jc w:val="both"/>
        <w:rPr>
          <w:rFonts w:eastAsia="Calibri"/>
          <w:sz w:val="28"/>
          <w:szCs w:val="28"/>
          <w:lang w:val="lv-LV"/>
        </w:rPr>
      </w:pPr>
    </w:p>
    <w:p w:rsidR="008E1D76" w:rsidRPr="00D409E3" w:rsidRDefault="008E1D76" w:rsidP="008E1D76">
      <w:pPr>
        <w:pStyle w:val="tv213"/>
        <w:spacing w:before="0" w:beforeAutospacing="0" w:after="0" w:afterAutospacing="0"/>
        <w:contextualSpacing/>
        <w:jc w:val="both"/>
        <w:rPr>
          <w:rFonts w:eastAsia="Calibri"/>
          <w:sz w:val="28"/>
          <w:szCs w:val="28"/>
          <w:lang w:val="lv-LV"/>
        </w:rPr>
      </w:pPr>
    </w:p>
    <w:p w:rsidR="008E1D76" w:rsidRPr="00D409E3" w:rsidRDefault="008E1D76" w:rsidP="008E1D76">
      <w:pPr>
        <w:spacing w:after="0" w:line="240" w:lineRule="auto"/>
        <w:contextualSpacing/>
        <w:jc w:val="both"/>
        <w:rPr>
          <w:rFonts w:ascii="Times New Roman" w:hAnsi="Times New Roman"/>
          <w:sz w:val="28"/>
          <w:szCs w:val="28"/>
        </w:rPr>
      </w:pPr>
      <w:r w:rsidRPr="00D409E3">
        <w:rPr>
          <w:rFonts w:ascii="Times New Roman" w:hAnsi="Times New Roman"/>
          <w:sz w:val="28"/>
          <w:szCs w:val="28"/>
        </w:rPr>
        <w:t>Ministru prezidente</w:t>
      </w:r>
      <w:r w:rsidRPr="00D409E3">
        <w:rPr>
          <w:rFonts w:ascii="Times New Roman" w:hAnsi="Times New Roman"/>
          <w:sz w:val="28"/>
          <w:szCs w:val="28"/>
        </w:rPr>
        <w:tab/>
      </w:r>
      <w:r w:rsidRPr="00D409E3">
        <w:rPr>
          <w:rFonts w:ascii="Times New Roman" w:hAnsi="Times New Roman"/>
          <w:sz w:val="28"/>
          <w:szCs w:val="28"/>
        </w:rPr>
        <w:tab/>
      </w:r>
      <w:r w:rsidRPr="00D409E3">
        <w:rPr>
          <w:rFonts w:ascii="Times New Roman" w:hAnsi="Times New Roman"/>
          <w:sz w:val="28"/>
          <w:szCs w:val="28"/>
        </w:rPr>
        <w:tab/>
      </w:r>
      <w:r w:rsidRPr="00D409E3">
        <w:rPr>
          <w:rFonts w:ascii="Times New Roman" w:hAnsi="Times New Roman"/>
          <w:sz w:val="28"/>
          <w:szCs w:val="28"/>
        </w:rPr>
        <w:tab/>
      </w:r>
      <w:r w:rsidRPr="00D409E3">
        <w:rPr>
          <w:rFonts w:ascii="Times New Roman" w:hAnsi="Times New Roman"/>
          <w:sz w:val="28"/>
          <w:szCs w:val="28"/>
        </w:rPr>
        <w:tab/>
      </w:r>
      <w:r w:rsidRPr="00D409E3">
        <w:rPr>
          <w:rFonts w:ascii="Times New Roman" w:hAnsi="Times New Roman"/>
          <w:sz w:val="28"/>
          <w:szCs w:val="28"/>
        </w:rPr>
        <w:tab/>
      </w:r>
      <w:r>
        <w:rPr>
          <w:rFonts w:ascii="Times New Roman" w:hAnsi="Times New Roman"/>
          <w:sz w:val="28"/>
          <w:szCs w:val="28"/>
        </w:rPr>
        <w:tab/>
        <w:t xml:space="preserve">         </w:t>
      </w:r>
      <w:r w:rsidRPr="00D409E3">
        <w:rPr>
          <w:rFonts w:ascii="Times New Roman" w:hAnsi="Times New Roman"/>
          <w:sz w:val="28"/>
          <w:szCs w:val="28"/>
        </w:rPr>
        <w:t>L. Straujuma</w:t>
      </w:r>
    </w:p>
    <w:p w:rsidR="008E1D76" w:rsidRDefault="008E1D76" w:rsidP="008E1D76">
      <w:pPr>
        <w:spacing w:after="0" w:line="240" w:lineRule="auto"/>
        <w:ind w:firstLine="720"/>
        <w:contextualSpacing/>
        <w:jc w:val="both"/>
        <w:rPr>
          <w:rFonts w:ascii="Times New Roman" w:hAnsi="Times New Roman"/>
          <w:sz w:val="28"/>
          <w:szCs w:val="28"/>
        </w:rPr>
      </w:pPr>
    </w:p>
    <w:p w:rsidR="00195D10" w:rsidRPr="00D409E3" w:rsidRDefault="00195D10" w:rsidP="008E1D76">
      <w:pPr>
        <w:spacing w:after="0" w:line="240" w:lineRule="auto"/>
        <w:ind w:firstLine="720"/>
        <w:contextualSpacing/>
        <w:jc w:val="both"/>
        <w:rPr>
          <w:rFonts w:ascii="Times New Roman" w:hAnsi="Times New Roman"/>
          <w:sz w:val="28"/>
          <w:szCs w:val="28"/>
        </w:rPr>
      </w:pPr>
    </w:p>
    <w:p w:rsidR="008E1D76" w:rsidRDefault="008E1D76" w:rsidP="008E1D76">
      <w:pPr>
        <w:spacing w:after="0" w:line="240" w:lineRule="auto"/>
        <w:contextualSpacing/>
        <w:jc w:val="both"/>
        <w:rPr>
          <w:rFonts w:ascii="Times New Roman" w:hAnsi="Times New Roman"/>
          <w:sz w:val="28"/>
          <w:szCs w:val="28"/>
        </w:rPr>
      </w:pPr>
    </w:p>
    <w:p w:rsidR="008E1D76" w:rsidRPr="00D409E3" w:rsidRDefault="008E1D76" w:rsidP="008E1D76">
      <w:pPr>
        <w:spacing w:after="0" w:line="240" w:lineRule="auto"/>
        <w:contextualSpacing/>
        <w:jc w:val="both"/>
        <w:rPr>
          <w:rFonts w:ascii="Times New Roman" w:hAnsi="Times New Roman"/>
          <w:sz w:val="28"/>
          <w:szCs w:val="28"/>
        </w:rPr>
      </w:pPr>
      <w:r w:rsidRPr="00D409E3">
        <w:rPr>
          <w:rFonts w:ascii="Times New Roman" w:hAnsi="Times New Roman"/>
          <w:sz w:val="28"/>
          <w:szCs w:val="28"/>
        </w:rPr>
        <w:t>Ekonomikas ministre</w:t>
      </w:r>
      <w:r w:rsidRPr="00D409E3">
        <w:rPr>
          <w:rFonts w:ascii="Times New Roman" w:hAnsi="Times New Roman"/>
          <w:bCs/>
          <w:sz w:val="28"/>
          <w:szCs w:val="28"/>
        </w:rPr>
        <w:tab/>
      </w:r>
      <w:r w:rsidRPr="00D409E3">
        <w:rPr>
          <w:rFonts w:ascii="Times New Roman" w:hAnsi="Times New Roman"/>
          <w:bCs/>
          <w:sz w:val="28"/>
          <w:szCs w:val="28"/>
        </w:rPr>
        <w:tab/>
      </w:r>
      <w:r w:rsidRPr="00D409E3">
        <w:rPr>
          <w:rFonts w:ascii="Times New Roman" w:hAnsi="Times New Roman"/>
          <w:bCs/>
          <w:sz w:val="28"/>
          <w:szCs w:val="28"/>
        </w:rPr>
        <w:tab/>
      </w:r>
      <w:r w:rsidRPr="00D409E3">
        <w:rPr>
          <w:rFonts w:ascii="Times New Roman" w:hAnsi="Times New Roman"/>
          <w:bCs/>
          <w:sz w:val="28"/>
          <w:szCs w:val="28"/>
        </w:rPr>
        <w:tab/>
      </w:r>
      <w:r w:rsidRPr="00D409E3">
        <w:rPr>
          <w:rFonts w:ascii="Times New Roman" w:hAnsi="Times New Roman"/>
          <w:bCs/>
          <w:sz w:val="28"/>
          <w:szCs w:val="28"/>
        </w:rPr>
        <w:tab/>
      </w:r>
      <w:r w:rsidRPr="00D409E3">
        <w:rPr>
          <w:rFonts w:ascii="Times New Roman" w:hAnsi="Times New Roman"/>
          <w:bCs/>
          <w:sz w:val="28"/>
          <w:szCs w:val="28"/>
        </w:rPr>
        <w:tab/>
      </w:r>
      <w:r>
        <w:rPr>
          <w:rFonts w:ascii="Times New Roman" w:hAnsi="Times New Roman"/>
          <w:bCs/>
          <w:sz w:val="28"/>
          <w:szCs w:val="28"/>
        </w:rPr>
        <w:t xml:space="preserve">         </w:t>
      </w:r>
      <w:r w:rsidRPr="00D409E3">
        <w:rPr>
          <w:rFonts w:ascii="Times New Roman" w:hAnsi="Times New Roman"/>
          <w:sz w:val="28"/>
          <w:szCs w:val="28"/>
        </w:rPr>
        <w:t>D. Reizniece-Ozola</w:t>
      </w:r>
    </w:p>
    <w:p w:rsidR="008E1D76" w:rsidRPr="00D409E3" w:rsidRDefault="008E1D76" w:rsidP="008E1D76">
      <w:pPr>
        <w:spacing w:after="0" w:line="240" w:lineRule="auto"/>
        <w:ind w:firstLine="720"/>
        <w:contextualSpacing/>
        <w:jc w:val="both"/>
        <w:rPr>
          <w:rFonts w:ascii="Times New Roman" w:hAnsi="Times New Roman"/>
          <w:bCs/>
          <w:sz w:val="28"/>
          <w:szCs w:val="28"/>
        </w:rPr>
      </w:pPr>
    </w:p>
    <w:p w:rsidR="008E1D76" w:rsidRDefault="008E1D76" w:rsidP="008E1D76">
      <w:pPr>
        <w:spacing w:after="0" w:line="240" w:lineRule="auto"/>
        <w:contextualSpacing/>
        <w:jc w:val="both"/>
        <w:rPr>
          <w:rFonts w:ascii="Times New Roman" w:hAnsi="Times New Roman"/>
          <w:bCs/>
          <w:sz w:val="28"/>
          <w:szCs w:val="28"/>
        </w:rPr>
      </w:pPr>
    </w:p>
    <w:p w:rsidR="008E1D76" w:rsidRDefault="008E1D76" w:rsidP="008E1D76">
      <w:pPr>
        <w:spacing w:after="0" w:line="240" w:lineRule="auto"/>
        <w:contextualSpacing/>
        <w:jc w:val="both"/>
        <w:rPr>
          <w:rFonts w:ascii="Times New Roman" w:hAnsi="Times New Roman"/>
          <w:bCs/>
          <w:sz w:val="28"/>
          <w:szCs w:val="28"/>
        </w:rPr>
      </w:pPr>
    </w:p>
    <w:p w:rsidR="008E1D76" w:rsidRDefault="008E1D76" w:rsidP="008E1D76">
      <w:pPr>
        <w:spacing w:after="0" w:line="240" w:lineRule="auto"/>
        <w:contextualSpacing/>
        <w:jc w:val="both"/>
        <w:rPr>
          <w:rFonts w:ascii="Times New Roman" w:hAnsi="Times New Roman"/>
          <w:bCs/>
          <w:sz w:val="28"/>
          <w:szCs w:val="28"/>
        </w:rPr>
      </w:pPr>
    </w:p>
    <w:p w:rsidR="008E1D76" w:rsidRDefault="008E1D76" w:rsidP="008E1D76">
      <w:pPr>
        <w:spacing w:after="0" w:line="240" w:lineRule="auto"/>
        <w:contextualSpacing/>
        <w:jc w:val="both"/>
        <w:rPr>
          <w:rFonts w:ascii="Times New Roman" w:hAnsi="Times New Roman"/>
          <w:bCs/>
          <w:sz w:val="28"/>
          <w:szCs w:val="28"/>
        </w:rPr>
      </w:pPr>
    </w:p>
    <w:p w:rsidR="008E1D76" w:rsidRPr="00D409E3" w:rsidRDefault="008E1D76" w:rsidP="008E1D76">
      <w:pPr>
        <w:spacing w:after="0" w:line="240" w:lineRule="auto"/>
        <w:contextualSpacing/>
        <w:jc w:val="both"/>
        <w:rPr>
          <w:rFonts w:ascii="Times New Roman" w:hAnsi="Times New Roman"/>
          <w:bCs/>
          <w:sz w:val="28"/>
          <w:szCs w:val="28"/>
        </w:rPr>
      </w:pPr>
      <w:r w:rsidRPr="00D409E3">
        <w:rPr>
          <w:rFonts w:ascii="Times New Roman" w:hAnsi="Times New Roman"/>
          <w:bCs/>
          <w:sz w:val="28"/>
          <w:szCs w:val="28"/>
        </w:rPr>
        <w:t>Iesniedzējs:</w:t>
      </w:r>
    </w:p>
    <w:p w:rsidR="008E1D76" w:rsidRPr="00D409E3" w:rsidRDefault="008E1D76" w:rsidP="008E1D76">
      <w:pPr>
        <w:spacing w:after="0" w:line="240" w:lineRule="auto"/>
        <w:contextualSpacing/>
        <w:jc w:val="both"/>
        <w:rPr>
          <w:rFonts w:ascii="Times New Roman" w:hAnsi="Times New Roman"/>
          <w:bCs/>
          <w:sz w:val="28"/>
          <w:szCs w:val="28"/>
        </w:rPr>
      </w:pPr>
      <w:r w:rsidRPr="00D409E3">
        <w:rPr>
          <w:rFonts w:ascii="Times New Roman" w:hAnsi="Times New Roman"/>
          <w:bCs/>
          <w:sz w:val="28"/>
          <w:szCs w:val="28"/>
        </w:rPr>
        <w:t>Ekonomikas ministre</w:t>
      </w:r>
      <w:r w:rsidRPr="00D409E3">
        <w:rPr>
          <w:rFonts w:ascii="Times New Roman" w:hAnsi="Times New Roman"/>
          <w:bCs/>
          <w:sz w:val="28"/>
          <w:szCs w:val="28"/>
        </w:rPr>
        <w:tab/>
      </w:r>
      <w:r w:rsidRPr="00D409E3">
        <w:rPr>
          <w:rFonts w:ascii="Times New Roman" w:hAnsi="Times New Roman"/>
          <w:bCs/>
          <w:sz w:val="28"/>
          <w:szCs w:val="28"/>
        </w:rPr>
        <w:tab/>
      </w:r>
      <w:r w:rsidRPr="00D409E3">
        <w:rPr>
          <w:rFonts w:ascii="Times New Roman" w:hAnsi="Times New Roman"/>
          <w:bCs/>
          <w:sz w:val="28"/>
          <w:szCs w:val="28"/>
        </w:rPr>
        <w:tab/>
      </w:r>
      <w:r w:rsidRPr="00D409E3">
        <w:rPr>
          <w:rFonts w:ascii="Times New Roman" w:hAnsi="Times New Roman"/>
          <w:bCs/>
          <w:sz w:val="28"/>
          <w:szCs w:val="28"/>
        </w:rPr>
        <w:tab/>
      </w:r>
      <w:r w:rsidRPr="00D409E3">
        <w:rPr>
          <w:rFonts w:ascii="Times New Roman" w:hAnsi="Times New Roman"/>
          <w:bCs/>
          <w:sz w:val="28"/>
          <w:szCs w:val="28"/>
        </w:rPr>
        <w:tab/>
      </w:r>
      <w:r w:rsidRPr="00D409E3">
        <w:rPr>
          <w:rFonts w:ascii="Times New Roman" w:hAnsi="Times New Roman"/>
          <w:bCs/>
          <w:sz w:val="28"/>
          <w:szCs w:val="28"/>
        </w:rPr>
        <w:tab/>
      </w:r>
      <w:r>
        <w:rPr>
          <w:rFonts w:ascii="Times New Roman" w:hAnsi="Times New Roman"/>
          <w:bCs/>
          <w:sz w:val="28"/>
          <w:szCs w:val="28"/>
        </w:rPr>
        <w:t xml:space="preserve">         </w:t>
      </w:r>
      <w:r w:rsidRPr="00D409E3">
        <w:rPr>
          <w:rFonts w:ascii="Times New Roman" w:hAnsi="Times New Roman"/>
          <w:sz w:val="28"/>
          <w:szCs w:val="28"/>
        </w:rPr>
        <w:t>D. Reizniece-Ozola</w:t>
      </w:r>
    </w:p>
    <w:p w:rsidR="008E1D76" w:rsidRPr="00D409E3" w:rsidRDefault="008E1D76" w:rsidP="008E1D76">
      <w:pPr>
        <w:spacing w:after="0" w:line="240" w:lineRule="auto"/>
        <w:ind w:firstLine="720"/>
        <w:contextualSpacing/>
        <w:jc w:val="both"/>
        <w:rPr>
          <w:rFonts w:ascii="Times New Roman" w:hAnsi="Times New Roman"/>
          <w:bCs/>
          <w:sz w:val="28"/>
          <w:szCs w:val="28"/>
        </w:rPr>
      </w:pPr>
    </w:p>
    <w:p w:rsidR="008E1D76" w:rsidRPr="00D409E3" w:rsidRDefault="008E1D76" w:rsidP="008E1D76">
      <w:pPr>
        <w:spacing w:after="0" w:line="240" w:lineRule="auto"/>
        <w:contextualSpacing/>
        <w:jc w:val="both"/>
        <w:rPr>
          <w:rFonts w:ascii="Times New Roman" w:hAnsi="Times New Roman"/>
          <w:bCs/>
          <w:sz w:val="28"/>
          <w:szCs w:val="28"/>
        </w:rPr>
      </w:pPr>
      <w:r w:rsidRPr="00D409E3">
        <w:rPr>
          <w:rFonts w:ascii="Times New Roman" w:hAnsi="Times New Roman"/>
          <w:bCs/>
          <w:sz w:val="28"/>
          <w:szCs w:val="28"/>
        </w:rPr>
        <w:t>Vīza:</w:t>
      </w:r>
    </w:p>
    <w:p w:rsidR="008E1D76" w:rsidRPr="00D409E3" w:rsidRDefault="008E1D76" w:rsidP="008E1D76">
      <w:pPr>
        <w:spacing w:after="0" w:line="240" w:lineRule="auto"/>
        <w:contextualSpacing/>
        <w:rPr>
          <w:rFonts w:ascii="Times New Roman" w:hAnsi="Times New Roman"/>
          <w:sz w:val="28"/>
          <w:szCs w:val="28"/>
        </w:rPr>
      </w:pPr>
      <w:r w:rsidRPr="00D409E3">
        <w:rPr>
          <w:rFonts w:ascii="Times New Roman" w:hAnsi="Times New Roman"/>
          <w:sz w:val="28"/>
          <w:szCs w:val="28"/>
        </w:rPr>
        <w:t>Valsts sekretārs</w:t>
      </w:r>
      <w:r w:rsidRPr="00D409E3">
        <w:rPr>
          <w:rFonts w:ascii="Times New Roman" w:hAnsi="Times New Roman"/>
          <w:sz w:val="28"/>
          <w:szCs w:val="28"/>
        </w:rPr>
        <w:tab/>
      </w:r>
      <w:r w:rsidRPr="00D409E3">
        <w:rPr>
          <w:rFonts w:ascii="Times New Roman" w:hAnsi="Times New Roman"/>
          <w:sz w:val="28"/>
          <w:szCs w:val="28"/>
        </w:rPr>
        <w:tab/>
      </w:r>
      <w:r w:rsidRPr="00D409E3">
        <w:rPr>
          <w:rFonts w:ascii="Times New Roman" w:hAnsi="Times New Roman"/>
          <w:sz w:val="28"/>
          <w:szCs w:val="28"/>
        </w:rPr>
        <w:tab/>
      </w:r>
      <w:r w:rsidRPr="00D409E3">
        <w:rPr>
          <w:rFonts w:ascii="Times New Roman" w:hAnsi="Times New Roman"/>
          <w:sz w:val="28"/>
          <w:szCs w:val="28"/>
        </w:rPr>
        <w:tab/>
      </w:r>
      <w:r w:rsidRPr="00D409E3">
        <w:rPr>
          <w:rFonts w:ascii="Times New Roman" w:hAnsi="Times New Roman"/>
          <w:sz w:val="28"/>
          <w:szCs w:val="28"/>
        </w:rPr>
        <w:tab/>
      </w:r>
      <w:r w:rsidRPr="00D409E3">
        <w:rPr>
          <w:rFonts w:ascii="Times New Roman" w:hAnsi="Times New Roman"/>
          <w:sz w:val="28"/>
          <w:szCs w:val="28"/>
        </w:rPr>
        <w:tab/>
      </w:r>
      <w:r w:rsidRPr="00D409E3">
        <w:rPr>
          <w:rFonts w:ascii="Times New Roman" w:hAnsi="Times New Roman"/>
          <w:sz w:val="28"/>
          <w:szCs w:val="28"/>
        </w:rPr>
        <w:tab/>
      </w:r>
      <w:r>
        <w:rPr>
          <w:rFonts w:ascii="Times New Roman" w:hAnsi="Times New Roman"/>
          <w:sz w:val="28"/>
          <w:szCs w:val="28"/>
        </w:rPr>
        <w:tab/>
        <w:t xml:space="preserve">      </w:t>
      </w:r>
      <w:r w:rsidRPr="00D409E3">
        <w:rPr>
          <w:rFonts w:ascii="Times New Roman" w:hAnsi="Times New Roman"/>
          <w:sz w:val="28"/>
          <w:szCs w:val="28"/>
        </w:rPr>
        <w:t>R. </w:t>
      </w:r>
      <w:proofErr w:type="spellStart"/>
      <w:r w:rsidRPr="00D409E3">
        <w:rPr>
          <w:rFonts w:ascii="Times New Roman" w:hAnsi="Times New Roman"/>
          <w:sz w:val="28"/>
          <w:szCs w:val="28"/>
        </w:rPr>
        <w:t>Beinarovičs</w:t>
      </w:r>
      <w:proofErr w:type="spellEnd"/>
    </w:p>
    <w:p w:rsidR="008E1D76" w:rsidRPr="00D409E3" w:rsidRDefault="008E1D76" w:rsidP="008E1D76">
      <w:pPr>
        <w:spacing w:after="0" w:line="240" w:lineRule="auto"/>
        <w:ind w:firstLine="720"/>
        <w:contextualSpacing/>
        <w:rPr>
          <w:rFonts w:ascii="Times New Roman" w:hAnsi="Times New Roman"/>
          <w:sz w:val="28"/>
          <w:szCs w:val="28"/>
        </w:rPr>
      </w:pPr>
    </w:p>
    <w:p w:rsidR="008E1D76" w:rsidRDefault="008E1D76" w:rsidP="008E1D76">
      <w:pPr>
        <w:spacing w:after="0" w:line="240" w:lineRule="auto"/>
        <w:ind w:firstLine="720"/>
        <w:contextualSpacing/>
        <w:rPr>
          <w:rFonts w:ascii="Times New Roman" w:hAnsi="Times New Roman"/>
          <w:sz w:val="28"/>
          <w:szCs w:val="28"/>
        </w:rPr>
      </w:pPr>
    </w:p>
    <w:p w:rsidR="008E1D76" w:rsidRDefault="008E1D76" w:rsidP="008E1D76">
      <w:pPr>
        <w:spacing w:after="0" w:line="240" w:lineRule="auto"/>
        <w:ind w:firstLine="720"/>
        <w:contextualSpacing/>
        <w:rPr>
          <w:rFonts w:ascii="Times New Roman" w:hAnsi="Times New Roman"/>
          <w:sz w:val="28"/>
          <w:szCs w:val="28"/>
        </w:rPr>
      </w:pPr>
    </w:p>
    <w:p w:rsidR="008E1D76" w:rsidRPr="00D409E3" w:rsidRDefault="008E1D76" w:rsidP="008E1D76">
      <w:pPr>
        <w:spacing w:after="0" w:line="240" w:lineRule="auto"/>
        <w:ind w:firstLine="720"/>
        <w:contextualSpacing/>
        <w:rPr>
          <w:rFonts w:ascii="Times New Roman" w:hAnsi="Times New Roman"/>
          <w:sz w:val="28"/>
          <w:szCs w:val="28"/>
        </w:rPr>
      </w:pPr>
    </w:p>
    <w:bookmarkStart w:id="6" w:name="OLE_LINK1"/>
    <w:bookmarkStart w:id="7" w:name="OLE_LINK2"/>
    <w:bookmarkStart w:id="8" w:name="OLE_LINK3"/>
    <w:bookmarkStart w:id="9" w:name="OLE_LINK4"/>
    <w:p w:rsidR="008E1D76" w:rsidRPr="002678F2" w:rsidRDefault="008E1D76" w:rsidP="008E1D76">
      <w:pPr>
        <w:spacing w:after="0" w:line="240" w:lineRule="auto"/>
        <w:contextualSpacing/>
        <w:rPr>
          <w:rFonts w:ascii="Times New Roman" w:hAnsi="Times New Roman"/>
          <w:sz w:val="20"/>
          <w:szCs w:val="20"/>
        </w:rPr>
      </w:pPr>
      <w:r w:rsidRPr="002678F2">
        <w:rPr>
          <w:rFonts w:ascii="Times New Roman" w:hAnsi="Times New Roman"/>
          <w:sz w:val="20"/>
          <w:szCs w:val="20"/>
        </w:rPr>
        <w:fldChar w:fldCharType="begin"/>
      </w:r>
      <w:r w:rsidRPr="002678F2">
        <w:rPr>
          <w:rFonts w:ascii="Times New Roman" w:hAnsi="Times New Roman"/>
          <w:sz w:val="20"/>
          <w:szCs w:val="20"/>
        </w:rPr>
        <w:instrText xml:space="preserve"> DATE  \@ "dd.MM.yyyy HH:mm"  \* MERGEFORMAT </w:instrText>
      </w:r>
      <w:r w:rsidRPr="002678F2">
        <w:rPr>
          <w:rFonts w:ascii="Times New Roman" w:hAnsi="Times New Roman"/>
          <w:sz w:val="20"/>
          <w:szCs w:val="20"/>
        </w:rPr>
        <w:fldChar w:fldCharType="separate"/>
      </w:r>
      <w:r w:rsidR="00714410">
        <w:rPr>
          <w:rFonts w:ascii="Times New Roman" w:hAnsi="Times New Roman"/>
          <w:noProof/>
          <w:sz w:val="20"/>
          <w:szCs w:val="20"/>
        </w:rPr>
        <w:t>15.10.2015 16:21</w:t>
      </w:r>
      <w:r w:rsidRPr="002678F2">
        <w:rPr>
          <w:rFonts w:ascii="Times New Roman" w:hAnsi="Times New Roman"/>
          <w:sz w:val="20"/>
          <w:szCs w:val="20"/>
        </w:rPr>
        <w:fldChar w:fldCharType="end"/>
      </w:r>
    </w:p>
    <w:p w:rsidR="008E1D76" w:rsidRPr="002678F2" w:rsidRDefault="008E1D76" w:rsidP="008E1D76">
      <w:pPr>
        <w:spacing w:after="0" w:line="240" w:lineRule="auto"/>
        <w:contextualSpacing/>
        <w:rPr>
          <w:rFonts w:ascii="Times New Roman" w:hAnsi="Times New Roman"/>
          <w:sz w:val="20"/>
          <w:szCs w:val="20"/>
        </w:rPr>
      </w:pPr>
      <w:r w:rsidRPr="002678F2">
        <w:rPr>
          <w:rFonts w:ascii="Times New Roman" w:hAnsi="Times New Roman"/>
          <w:sz w:val="20"/>
          <w:szCs w:val="20"/>
        </w:rPr>
        <w:fldChar w:fldCharType="begin"/>
      </w:r>
      <w:r w:rsidRPr="002678F2">
        <w:rPr>
          <w:rFonts w:ascii="Times New Roman" w:hAnsi="Times New Roman"/>
          <w:sz w:val="20"/>
          <w:szCs w:val="20"/>
        </w:rPr>
        <w:instrText xml:space="preserve"> NUMWORDS   \* MERGEFORMAT </w:instrText>
      </w:r>
      <w:r w:rsidRPr="002678F2">
        <w:rPr>
          <w:rFonts w:ascii="Times New Roman" w:hAnsi="Times New Roman"/>
          <w:sz w:val="20"/>
          <w:szCs w:val="20"/>
        </w:rPr>
        <w:fldChar w:fldCharType="separate"/>
      </w:r>
      <w:r w:rsidR="00714410">
        <w:rPr>
          <w:rFonts w:ascii="Times New Roman" w:hAnsi="Times New Roman"/>
          <w:noProof/>
          <w:sz w:val="20"/>
          <w:szCs w:val="20"/>
        </w:rPr>
        <w:t>5766</w:t>
      </w:r>
      <w:r w:rsidRPr="002678F2">
        <w:rPr>
          <w:rFonts w:ascii="Times New Roman" w:hAnsi="Times New Roman"/>
          <w:sz w:val="20"/>
          <w:szCs w:val="20"/>
        </w:rPr>
        <w:fldChar w:fldCharType="end"/>
      </w:r>
      <w:bookmarkStart w:id="10" w:name="_GoBack"/>
      <w:bookmarkEnd w:id="10"/>
    </w:p>
    <w:p w:rsidR="008E1D76" w:rsidRPr="00B93BE0" w:rsidRDefault="008E1D76" w:rsidP="008E1D76">
      <w:pPr>
        <w:spacing w:after="0" w:line="240" w:lineRule="auto"/>
        <w:contextualSpacing/>
        <w:rPr>
          <w:rFonts w:ascii="Times New Roman" w:hAnsi="Times New Roman"/>
          <w:sz w:val="20"/>
          <w:szCs w:val="20"/>
        </w:rPr>
      </w:pPr>
      <w:proofErr w:type="spellStart"/>
      <w:r w:rsidRPr="00B93BE0">
        <w:rPr>
          <w:rFonts w:ascii="Times New Roman" w:hAnsi="Times New Roman"/>
          <w:sz w:val="20"/>
          <w:szCs w:val="20"/>
        </w:rPr>
        <w:t>Šatrovska</w:t>
      </w:r>
      <w:proofErr w:type="spellEnd"/>
      <w:r w:rsidRPr="00B93BE0">
        <w:rPr>
          <w:rFonts w:ascii="Times New Roman" w:hAnsi="Times New Roman"/>
          <w:sz w:val="20"/>
          <w:szCs w:val="20"/>
        </w:rPr>
        <w:t>,</w:t>
      </w:r>
    </w:p>
    <w:p w:rsidR="008E1D76" w:rsidRPr="00B93BE0" w:rsidRDefault="008E1D76" w:rsidP="008E1D76">
      <w:pPr>
        <w:spacing w:after="0" w:line="240" w:lineRule="auto"/>
        <w:contextualSpacing/>
        <w:rPr>
          <w:rFonts w:ascii="Times New Roman" w:hAnsi="Times New Roman"/>
          <w:sz w:val="20"/>
          <w:szCs w:val="20"/>
        </w:rPr>
      </w:pPr>
      <w:r w:rsidRPr="00B93BE0">
        <w:rPr>
          <w:rFonts w:ascii="Times New Roman" w:hAnsi="Times New Roman"/>
          <w:sz w:val="20"/>
          <w:szCs w:val="20"/>
        </w:rPr>
        <w:t xml:space="preserve">67084305, </w:t>
      </w:r>
      <w:proofErr w:type="spellStart"/>
      <w:r w:rsidRPr="00B93BE0">
        <w:rPr>
          <w:rFonts w:ascii="Times New Roman" w:hAnsi="Times New Roman"/>
          <w:sz w:val="20"/>
          <w:szCs w:val="20"/>
        </w:rPr>
        <w:t>Dace.Satrovska</w:t>
      </w:r>
      <w:proofErr w:type="spellEnd"/>
      <w:r w:rsidRPr="00B93BE0">
        <w:rPr>
          <w:rFonts w:ascii="Times New Roman" w:hAnsi="Times New Roman"/>
          <w:sz w:val="20"/>
          <w:szCs w:val="20"/>
        </w:rPr>
        <w:t>@</w:t>
      </w:r>
      <w:bookmarkEnd w:id="6"/>
      <w:bookmarkEnd w:id="7"/>
      <w:bookmarkEnd w:id="8"/>
      <w:bookmarkEnd w:id="9"/>
      <w:r w:rsidRPr="00B93BE0">
        <w:t xml:space="preserve"> </w:t>
      </w:r>
      <w:r w:rsidRPr="00B93BE0">
        <w:rPr>
          <w:rFonts w:ascii="Times New Roman" w:hAnsi="Times New Roman"/>
          <w:sz w:val="20"/>
          <w:szCs w:val="20"/>
        </w:rPr>
        <w:t>rdc.vvd.gov.lv</w:t>
      </w:r>
    </w:p>
    <w:p w:rsidR="008E1D76" w:rsidRPr="002678F2" w:rsidRDefault="008E1D76" w:rsidP="008E1D76">
      <w:pPr>
        <w:spacing w:after="0" w:line="240" w:lineRule="auto"/>
        <w:contextualSpacing/>
        <w:rPr>
          <w:rFonts w:ascii="Times New Roman" w:hAnsi="Times New Roman"/>
          <w:sz w:val="20"/>
          <w:szCs w:val="20"/>
        </w:rPr>
      </w:pPr>
    </w:p>
    <w:p w:rsidR="008E1D76" w:rsidRDefault="008E1D76" w:rsidP="008E1D76">
      <w:pPr>
        <w:spacing w:after="0" w:line="240" w:lineRule="auto"/>
        <w:contextualSpacing/>
        <w:rPr>
          <w:rFonts w:ascii="Times New Roman" w:hAnsi="Times New Roman"/>
          <w:sz w:val="20"/>
          <w:szCs w:val="20"/>
        </w:rPr>
      </w:pPr>
      <w:r w:rsidRPr="002678F2">
        <w:rPr>
          <w:rFonts w:ascii="Times New Roman" w:hAnsi="Times New Roman"/>
          <w:sz w:val="20"/>
          <w:szCs w:val="20"/>
        </w:rPr>
        <w:t>Lazarevs,</w:t>
      </w:r>
    </w:p>
    <w:p w:rsidR="008E1D76" w:rsidRPr="002678F2" w:rsidRDefault="008E1D76" w:rsidP="008E1D76">
      <w:pPr>
        <w:spacing w:after="0" w:line="240" w:lineRule="auto"/>
        <w:contextualSpacing/>
        <w:rPr>
          <w:rFonts w:ascii="Times New Roman" w:hAnsi="Times New Roman"/>
          <w:sz w:val="20"/>
          <w:szCs w:val="20"/>
        </w:rPr>
      </w:pPr>
      <w:r w:rsidRPr="002678F2">
        <w:rPr>
          <w:rFonts w:ascii="Times New Roman" w:hAnsi="Times New Roman"/>
          <w:sz w:val="20"/>
          <w:szCs w:val="20"/>
        </w:rPr>
        <w:t xml:space="preserve">67013035, Andris.Lazarevs@em.gov.lv </w:t>
      </w:r>
    </w:p>
    <w:p w:rsidR="008E1D76" w:rsidRPr="002678F2" w:rsidRDefault="008E1D76" w:rsidP="008E1D76">
      <w:pPr>
        <w:spacing w:after="0" w:line="240" w:lineRule="auto"/>
        <w:ind w:firstLine="720"/>
        <w:contextualSpacing/>
        <w:rPr>
          <w:rFonts w:ascii="Times New Roman" w:hAnsi="Times New Roman"/>
          <w:sz w:val="20"/>
          <w:szCs w:val="20"/>
        </w:rPr>
      </w:pPr>
    </w:p>
    <w:p w:rsidR="008E1D76" w:rsidRPr="002678F2" w:rsidRDefault="008E1D76" w:rsidP="008E1D76">
      <w:pPr>
        <w:spacing w:after="0" w:line="240" w:lineRule="auto"/>
        <w:contextualSpacing/>
        <w:rPr>
          <w:rFonts w:ascii="Times New Roman" w:hAnsi="Times New Roman"/>
          <w:sz w:val="20"/>
          <w:szCs w:val="20"/>
        </w:rPr>
      </w:pPr>
      <w:r w:rsidRPr="002678F2">
        <w:rPr>
          <w:rFonts w:ascii="Times New Roman" w:hAnsi="Times New Roman"/>
          <w:sz w:val="20"/>
          <w:szCs w:val="20"/>
        </w:rPr>
        <w:t>Vīksna,</w:t>
      </w:r>
    </w:p>
    <w:p w:rsidR="008E1D76" w:rsidRPr="002678F2" w:rsidRDefault="008E1D76" w:rsidP="008E1D76">
      <w:pPr>
        <w:spacing w:after="0" w:line="240" w:lineRule="auto"/>
        <w:contextualSpacing/>
        <w:rPr>
          <w:rFonts w:ascii="Times New Roman" w:hAnsi="Times New Roman"/>
          <w:sz w:val="20"/>
          <w:szCs w:val="20"/>
        </w:rPr>
      </w:pPr>
      <w:r w:rsidRPr="002678F2">
        <w:rPr>
          <w:rFonts w:ascii="Times New Roman" w:hAnsi="Times New Roman"/>
          <w:sz w:val="20"/>
          <w:szCs w:val="20"/>
        </w:rPr>
        <w:t>67013140, Marija.Viksna@em.gov.lv</w:t>
      </w:r>
    </w:p>
    <w:p w:rsidR="008E1D76" w:rsidRDefault="008E1D76" w:rsidP="008E1D76"/>
    <w:p w:rsidR="007B3DBF" w:rsidRDefault="007B3DBF"/>
    <w:sectPr w:rsidR="007B3DBF" w:rsidSect="00AF668E">
      <w:headerReference w:type="default" r:id="rId7"/>
      <w:footerReference w:type="default" r:id="rId8"/>
      <w:footerReference w:type="first" r:id="rId9"/>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FB7" w:rsidRDefault="000D7FB7">
      <w:pPr>
        <w:spacing w:after="0" w:line="240" w:lineRule="auto"/>
      </w:pPr>
      <w:r>
        <w:separator/>
      </w:r>
    </w:p>
  </w:endnote>
  <w:endnote w:type="continuationSeparator" w:id="0">
    <w:p w:rsidR="000D7FB7" w:rsidRDefault="000D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8E" w:rsidRPr="00523C40" w:rsidRDefault="00AF668E" w:rsidP="00AF668E">
    <w:pPr>
      <w:pStyle w:val="Footer"/>
      <w:spacing w:after="0" w:line="240" w:lineRule="auto"/>
      <w:jc w:val="both"/>
      <w:rPr>
        <w:rFonts w:ascii="Times New Roman" w:hAnsi="Times New Roman"/>
        <w:sz w:val="20"/>
        <w:szCs w:val="20"/>
      </w:rPr>
    </w:pPr>
    <w:r w:rsidRPr="00523C40">
      <w:rPr>
        <w:rFonts w:ascii="Times New Roman" w:hAnsi="Times New Roman"/>
        <w:sz w:val="20"/>
        <w:szCs w:val="20"/>
      </w:rPr>
      <w:fldChar w:fldCharType="begin"/>
    </w:r>
    <w:r w:rsidRPr="00523C40">
      <w:rPr>
        <w:rFonts w:ascii="Times New Roman" w:hAnsi="Times New Roman"/>
        <w:sz w:val="20"/>
        <w:szCs w:val="20"/>
      </w:rPr>
      <w:instrText xml:space="preserve"> FILENAME   \* MERGEFORMAT </w:instrText>
    </w:r>
    <w:r w:rsidRPr="00523C40">
      <w:rPr>
        <w:rFonts w:ascii="Times New Roman" w:hAnsi="Times New Roman"/>
        <w:sz w:val="20"/>
        <w:szCs w:val="20"/>
      </w:rPr>
      <w:fldChar w:fldCharType="separate"/>
    </w:r>
    <w:r w:rsidR="00BC6A04">
      <w:rPr>
        <w:rFonts w:ascii="Times New Roman" w:hAnsi="Times New Roman"/>
        <w:noProof/>
        <w:sz w:val="20"/>
        <w:szCs w:val="20"/>
      </w:rPr>
      <w:t>EMnot_131015_radiacijas_buves</w:t>
    </w:r>
    <w:r w:rsidRPr="00523C40">
      <w:rPr>
        <w:rFonts w:ascii="Times New Roman" w:hAnsi="Times New Roman"/>
        <w:noProof/>
        <w:sz w:val="20"/>
        <w:szCs w:val="20"/>
      </w:rPr>
      <w:fldChar w:fldCharType="end"/>
    </w:r>
    <w:r w:rsidRPr="00523C40">
      <w:rPr>
        <w:rFonts w:ascii="Times New Roman" w:hAnsi="Times New Roman"/>
        <w:sz w:val="20"/>
        <w:szCs w:val="20"/>
      </w:rPr>
      <w:t>; Ministru kabineta noteikumu projekts „Ar radiācijas drošību saistīto būvju būvnoteikumi”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8E" w:rsidRPr="00523C40" w:rsidRDefault="00AF668E" w:rsidP="00AF668E">
    <w:pPr>
      <w:pStyle w:val="Footer"/>
      <w:spacing w:after="0" w:line="240" w:lineRule="auto"/>
      <w:jc w:val="both"/>
      <w:rPr>
        <w:rFonts w:ascii="Times New Roman" w:hAnsi="Times New Roman"/>
        <w:sz w:val="20"/>
        <w:szCs w:val="20"/>
      </w:rPr>
    </w:pPr>
    <w:r w:rsidRPr="00523C40">
      <w:rPr>
        <w:rFonts w:ascii="Times New Roman" w:hAnsi="Times New Roman"/>
        <w:sz w:val="20"/>
        <w:szCs w:val="20"/>
      </w:rPr>
      <w:fldChar w:fldCharType="begin"/>
    </w:r>
    <w:r w:rsidRPr="00523C40">
      <w:rPr>
        <w:rFonts w:ascii="Times New Roman" w:hAnsi="Times New Roman"/>
        <w:sz w:val="20"/>
        <w:szCs w:val="20"/>
      </w:rPr>
      <w:instrText xml:space="preserve"> FILENAME   \* MERGEFORMAT </w:instrText>
    </w:r>
    <w:r w:rsidRPr="00523C40">
      <w:rPr>
        <w:rFonts w:ascii="Times New Roman" w:hAnsi="Times New Roman"/>
        <w:sz w:val="20"/>
        <w:szCs w:val="20"/>
      </w:rPr>
      <w:fldChar w:fldCharType="separate"/>
    </w:r>
    <w:r w:rsidR="00BC6A04">
      <w:rPr>
        <w:rFonts w:ascii="Times New Roman" w:hAnsi="Times New Roman"/>
        <w:noProof/>
        <w:sz w:val="20"/>
        <w:szCs w:val="20"/>
      </w:rPr>
      <w:t>EMnot_131015_radiacijas_buves</w:t>
    </w:r>
    <w:r w:rsidRPr="00523C40">
      <w:rPr>
        <w:rFonts w:ascii="Times New Roman" w:hAnsi="Times New Roman"/>
        <w:noProof/>
        <w:sz w:val="20"/>
        <w:szCs w:val="20"/>
      </w:rPr>
      <w:fldChar w:fldCharType="end"/>
    </w:r>
    <w:r w:rsidRPr="00523C40">
      <w:rPr>
        <w:rFonts w:ascii="Times New Roman" w:hAnsi="Times New Roman"/>
        <w:sz w:val="20"/>
        <w:szCs w:val="20"/>
      </w:rPr>
      <w:t>; Ministru kabineta noteikumu projekts „Ar radiācijas drošību saistīto būvju 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FB7" w:rsidRDefault="000D7FB7">
      <w:pPr>
        <w:spacing w:after="0" w:line="240" w:lineRule="auto"/>
      </w:pPr>
      <w:r>
        <w:separator/>
      </w:r>
    </w:p>
  </w:footnote>
  <w:footnote w:type="continuationSeparator" w:id="0">
    <w:p w:rsidR="000D7FB7" w:rsidRDefault="000D7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8E" w:rsidRPr="00467BC5" w:rsidRDefault="00AF668E" w:rsidP="00AF668E">
    <w:pPr>
      <w:pStyle w:val="Header"/>
      <w:jc w:val="center"/>
      <w:rPr>
        <w:rFonts w:ascii="Times New Roman" w:hAnsi="Times New Roman"/>
        <w:sz w:val="28"/>
        <w:szCs w:val="28"/>
      </w:rPr>
    </w:pPr>
    <w:r w:rsidRPr="00467BC5">
      <w:rPr>
        <w:rFonts w:ascii="Times New Roman" w:hAnsi="Times New Roman"/>
        <w:sz w:val="28"/>
        <w:szCs w:val="28"/>
      </w:rPr>
      <w:fldChar w:fldCharType="begin"/>
    </w:r>
    <w:r w:rsidRPr="00467BC5">
      <w:rPr>
        <w:rFonts w:ascii="Times New Roman" w:hAnsi="Times New Roman"/>
        <w:sz w:val="28"/>
        <w:szCs w:val="28"/>
      </w:rPr>
      <w:instrText xml:space="preserve"> PAGE   \* MERGEFORMAT </w:instrText>
    </w:r>
    <w:r w:rsidRPr="00467BC5">
      <w:rPr>
        <w:rFonts w:ascii="Times New Roman" w:hAnsi="Times New Roman"/>
        <w:sz w:val="28"/>
        <w:szCs w:val="28"/>
      </w:rPr>
      <w:fldChar w:fldCharType="separate"/>
    </w:r>
    <w:r w:rsidR="00714410">
      <w:rPr>
        <w:rFonts w:ascii="Times New Roman" w:hAnsi="Times New Roman"/>
        <w:noProof/>
        <w:sz w:val="28"/>
        <w:szCs w:val="28"/>
      </w:rPr>
      <w:t>21</w:t>
    </w:r>
    <w:r w:rsidRPr="00467BC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B10"/>
    <w:multiLevelType w:val="hybridMultilevel"/>
    <w:tmpl w:val="E3086B48"/>
    <w:lvl w:ilvl="0" w:tplc="3F6C98F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BA245F"/>
    <w:multiLevelType w:val="hybridMultilevel"/>
    <w:tmpl w:val="FAA407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B2559A"/>
    <w:multiLevelType w:val="hybridMultilevel"/>
    <w:tmpl w:val="969C8B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991EFE"/>
    <w:multiLevelType w:val="multilevel"/>
    <w:tmpl w:val="B7A6F3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7965EC6"/>
    <w:multiLevelType w:val="multilevel"/>
    <w:tmpl w:val="D6169760"/>
    <w:lvl w:ilvl="0">
      <w:start w:val="1"/>
      <w:numFmt w:val="decimal"/>
      <w:lvlText w:val="%1."/>
      <w:lvlJc w:val="left"/>
      <w:pPr>
        <w:ind w:left="1080" w:hanging="360"/>
      </w:pPr>
      <w:rPr>
        <w:rFonts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5A01423"/>
    <w:multiLevelType w:val="hybridMultilevel"/>
    <w:tmpl w:val="BA7260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D50485"/>
    <w:multiLevelType w:val="multilevel"/>
    <w:tmpl w:val="22E2C3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76"/>
    <w:rsid w:val="0005732A"/>
    <w:rsid w:val="0006073D"/>
    <w:rsid w:val="000735C7"/>
    <w:rsid w:val="000D7FB7"/>
    <w:rsid w:val="001242D8"/>
    <w:rsid w:val="00195D10"/>
    <w:rsid w:val="00203603"/>
    <w:rsid w:val="00252869"/>
    <w:rsid w:val="002B677E"/>
    <w:rsid w:val="002F4950"/>
    <w:rsid w:val="002F5072"/>
    <w:rsid w:val="00302A77"/>
    <w:rsid w:val="00306C18"/>
    <w:rsid w:val="003202FE"/>
    <w:rsid w:val="004E726A"/>
    <w:rsid w:val="005542A3"/>
    <w:rsid w:val="005B448C"/>
    <w:rsid w:val="006341C7"/>
    <w:rsid w:val="00647EA4"/>
    <w:rsid w:val="0065752C"/>
    <w:rsid w:val="006F7F64"/>
    <w:rsid w:val="00701324"/>
    <w:rsid w:val="00714410"/>
    <w:rsid w:val="00725499"/>
    <w:rsid w:val="007B3DBF"/>
    <w:rsid w:val="007F02F3"/>
    <w:rsid w:val="00831647"/>
    <w:rsid w:val="008A3E11"/>
    <w:rsid w:val="008E1D76"/>
    <w:rsid w:val="00907C01"/>
    <w:rsid w:val="009254CD"/>
    <w:rsid w:val="009B0595"/>
    <w:rsid w:val="009E6BEA"/>
    <w:rsid w:val="009F0299"/>
    <w:rsid w:val="00A40F8F"/>
    <w:rsid w:val="00AF668E"/>
    <w:rsid w:val="00B84EC6"/>
    <w:rsid w:val="00BC6A04"/>
    <w:rsid w:val="00C76E36"/>
    <w:rsid w:val="00CB729B"/>
    <w:rsid w:val="00CC5522"/>
    <w:rsid w:val="00D17D53"/>
    <w:rsid w:val="00DB5CA6"/>
    <w:rsid w:val="00DC1AFF"/>
    <w:rsid w:val="00EF4157"/>
    <w:rsid w:val="00F27024"/>
    <w:rsid w:val="00F42A49"/>
    <w:rsid w:val="00F51273"/>
    <w:rsid w:val="00FE5F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B4567-F01A-4E95-A759-2B45400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D7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E1D76"/>
    <w:pPr>
      <w:keepNext/>
      <w:spacing w:after="0" w:line="240" w:lineRule="auto"/>
      <w:jc w:val="center"/>
      <w:outlineLvl w:val="0"/>
    </w:pPr>
    <w:rPr>
      <w:rFonts w:ascii="Times New Roman" w:eastAsia="Times New Roman" w:hAnsi="Times New Roman"/>
      <w:b/>
      <w:sz w:val="20"/>
      <w:szCs w:val="20"/>
    </w:rPr>
  </w:style>
  <w:style w:type="paragraph" w:styleId="Heading5">
    <w:name w:val="heading 5"/>
    <w:basedOn w:val="Normal"/>
    <w:next w:val="Normal"/>
    <w:link w:val="Heading5Char"/>
    <w:qFormat/>
    <w:rsid w:val="008E1D76"/>
    <w:pPr>
      <w:keepNext/>
      <w:spacing w:after="0" w:line="240" w:lineRule="auto"/>
      <w:jc w:val="center"/>
      <w:outlineLvl w:val="4"/>
    </w:pPr>
    <w:rPr>
      <w:rFonts w:ascii="Times New Roman" w:eastAsia="Times New Roman" w:hAnsi="Times New Roman"/>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D76"/>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8E1D76"/>
    <w:rPr>
      <w:rFonts w:ascii="Times New Roman" w:eastAsia="Times New Roman" w:hAnsi="Times New Roman" w:cs="Times New Roman"/>
      <w:b/>
      <w:caps/>
      <w:sz w:val="28"/>
      <w:szCs w:val="20"/>
    </w:rPr>
  </w:style>
  <w:style w:type="character" w:styleId="Hyperlink">
    <w:name w:val="Hyperlink"/>
    <w:uiPriority w:val="99"/>
    <w:unhideWhenUsed/>
    <w:rsid w:val="008E1D76"/>
    <w:rPr>
      <w:strike w:val="0"/>
      <w:dstrike w:val="0"/>
      <w:color w:val="40407C"/>
      <w:u w:val="none"/>
      <w:effect w:val="none"/>
    </w:rPr>
  </w:style>
  <w:style w:type="paragraph" w:customStyle="1" w:styleId="tv20687921">
    <w:name w:val="tv206_87_921"/>
    <w:basedOn w:val="Normal"/>
    <w:rsid w:val="008E1D76"/>
    <w:pPr>
      <w:spacing w:before="480" w:after="240" w:line="360" w:lineRule="auto"/>
      <w:ind w:firstLine="300"/>
      <w:jc w:val="right"/>
    </w:pPr>
    <w:rPr>
      <w:rFonts w:ascii="Verdana" w:eastAsia="Times New Roman" w:hAnsi="Verdana"/>
      <w:sz w:val="18"/>
      <w:szCs w:val="18"/>
      <w:lang w:eastAsia="lv-LV"/>
    </w:rPr>
  </w:style>
  <w:style w:type="paragraph" w:customStyle="1" w:styleId="tv20787921">
    <w:name w:val="tv207_87_921"/>
    <w:basedOn w:val="Normal"/>
    <w:rsid w:val="008E1D76"/>
    <w:pPr>
      <w:spacing w:after="567" w:line="360" w:lineRule="auto"/>
      <w:jc w:val="center"/>
    </w:pPr>
    <w:rPr>
      <w:rFonts w:ascii="Verdana" w:eastAsia="Times New Roman" w:hAnsi="Verdana"/>
      <w:b/>
      <w:bCs/>
      <w:sz w:val="28"/>
      <w:szCs w:val="28"/>
      <w:lang w:eastAsia="lv-LV"/>
    </w:rPr>
  </w:style>
  <w:style w:type="paragraph" w:customStyle="1" w:styleId="tv90087921">
    <w:name w:val="tv900_87_921"/>
    <w:basedOn w:val="Normal"/>
    <w:rsid w:val="008E1D76"/>
    <w:pPr>
      <w:spacing w:after="567" w:line="360" w:lineRule="auto"/>
      <w:ind w:firstLine="300"/>
      <w:jc w:val="right"/>
    </w:pPr>
    <w:rPr>
      <w:rFonts w:ascii="Verdana" w:eastAsia="Times New Roman" w:hAnsi="Verdana"/>
      <w:i/>
      <w:iCs/>
      <w:sz w:val="18"/>
      <w:szCs w:val="18"/>
      <w:lang w:eastAsia="lv-LV"/>
    </w:rPr>
  </w:style>
  <w:style w:type="paragraph" w:customStyle="1" w:styleId="tv2121">
    <w:name w:val="tv2121"/>
    <w:basedOn w:val="Normal"/>
    <w:rsid w:val="008E1D76"/>
    <w:pPr>
      <w:spacing w:before="400" w:after="0" w:line="360" w:lineRule="auto"/>
      <w:jc w:val="center"/>
    </w:pPr>
    <w:rPr>
      <w:rFonts w:ascii="Verdana" w:eastAsia="Times New Roman" w:hAnsi="Verdana"/>
      <w:b/>
      <w:bCs/>
      <w:sz w:val="20"/>
      <w:szCs w:val="20"/>
      <w:lang w:eastAsia="lv-LV"/>
    </w:rPr>
  </w:style>
  <w:style w:type="paragraph" w:customStyle="1" w:styleId="tv2131">
    <w:name w:val="tv2131"/>
    <w:basedOn w:val="Normal"/>
    <w:rsid w:val="008E1D76"/>
    <w:pPr>
      <w:spacing w:before="240" w:after="0" w:line="360" w:lineRule="auto"/>
      <w:ind w:firstLine="300"/>
      <w:jc w:val="both"/>
    </w:pPr>
    <w:rPr>
      <w:rFonts w:ascii="Verdana" w:eastAsia="Times New Roman" w:hAnsi="Verdana"/>
      <w:sz w:val="18"/>
      <w:szCs w:val="18"/>
      <w:lang w:eastAsia="lv-LV"/>
    </w:rPr>
  </w:style>
  <w:style w:type="paragraph" w:customStyle="1" w:styleId="tv4031">
    <w:name w:val="tv4031"/>
    <w:basedOn w:val="Normal"/>
    <w:rsid w:val="008E1D76"/>
    <w:pPr>
      <w:spacing w:before="400" w:after="0" w:line="360" w:lineRule="auto"/>
      <w:ind w:firstLine="300"/>
      <w:jc w:val="center"/>
    </w:pPr>
    <w:rPr>
      <w:rFonts w:ascii="Verdana" w:eastAsia="Times New Roman" w:hAnsi="Verdana"/>
      <w:b/>
      <w:bCs/>
      <w:sz w:val="20"/>
      <w:szCs w:val="20"/>
      <w:lang w:eastAsia="lv-LV"/>
    </w:rPr>
  </w:style>
  <w:style w:type="paragraph" w:customStyle="1" w:styleId="tv2161">
    <w:name w:val="tv2161"/>
    <w:basedOn w:val="Normal"/>
    <w:rsid w:val="008E1D76"/>
    <w:pPr>
      <w:spacing w:before="240" w:after="0" w:line="360" w:lineRule="auto"/>
      <w:ind w:firstLine="300"/>
      <w:jc w:val="right"/>
    </w:pPr>
    <w:rPr>
      <w:rFonts w:ascii="Verdana" w:eastAsia="Times New Roman" w:hAnsi="Verdana"/>
      <w:sz w:val="18"/>
      <w:szCs w:val="18"/>
      <w:lang w:eastAsia="lv-LV"/>
    </w:rPr>
  </w:style>
  <w:style w:type="paragraph" w:customStyle="1" w:styleId="tv2181">
    <w:name w:val="tv2181"/>
    <w:basedOn w:val="Normal"/>
    <w:rsid w:val="008E1D76"/>
    <w:pPr>
      <w:pBdr>
        <w:top w:val="single" w:sz="8" w:space="28" w:color="000000"/>
      </w:pBdr>
      <w:spacing w:before="480" w:after="0" w:line="360" w:lineRule="auto"/>
      <w:ind w:firstLine="300"/>
      <w:jc w:val="right"/>
    </w:pPr>
    <w:rPr>
      <w:rFonts w:ascii="Verdana" w:eastAsia="Times New Roman" w:hAnsi="Verdana"/>
      <w:sz w:val="18"/>
      <w:szCs w:val="18"/>
      <w:lang w:eastAsia="lv-LV"/>
    </w:rPr>
  </w:style>
  <w:style w:type="paragraph" w:customStyle="1" w:styleId="tvhtml1">
    <w:name w:val="tv_html1"/>
    <w:basedOn w:val="Normal"/>
    <w:rsid w:val="008E1D76"/>
    <w:pPr>
      <w:spacing w:before="100" w:beforeAutospacing="1" w:after="100" w:afterAutospacing="1" w:line="360" w:lineRule="auto"/>
    </w:pPr>
    <w:rPr>
      <w:rFonts w:ascii="Verdana" w:eastAsia="Times New Roman" w:hAnsi="Verdana"/>
      <w:sz w:val="18"/>
      <w:szCs w:val="18"/>
      <w:lang w:eastAsia="lv-LV"/>
    </w:rPr>
  </w:style>
  <w:style w:type="character" w:customStyle="1" w:styleId="BalloonTextChar">
    <w:name w:val="Balloon Text Char"/>
    <w:basedOn w:val="DefaultParagraphFont"/>
    <w:link w:val="BalloonText"/>
    <w:uiPriority w:val="99"/>
    <w:semiHidden/>
    <w:rsid w:val="008E1D76"/>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8E1D76"/>
    <w:pPr>
      <w:spacing w:after="0" w:line="240" w:lineRule="auto"/>
    </w:pPr>
    <w:rPr>
      <w:rFonts w:ascii="Tahoma" w:hAnsi="Tahoma"/>
      <w:sz w:val="16"/>
      <w:szCs w:val="16"/>
    </w:rPr>
  </w:style>
  <w:style w:type="character" w:customStyle="1" w:styleId="BalloonTextChar1">
    <w:name w:val="Balloon Text Char1"/>
    <w:basedOn w:val="DefaultParagraphFont"/>
    <w:uiPriority w:val="99"/>
    <w:semiHidden/>
    <w:rsid w:val="008E1D76"/>
    <w:rPr>
      <w:rFonts w:ascii="Segoe UI" w:eastAsia="Calibri" w:hAnsi="Segoe UI" w:cs="Segoe UI"/>
      <w:sz w:val="18"/>
      <w:szCs w:val="18"/>
    </w:rPr>
  </w:style>
  <w:style w:type="paragraph" w:styleId="Header">
    <w:name w:val="header"/>
    <w:basedOn w:val="Normal"/>
    <w:link w:val="HeaderChar1"/>
    <w:uiPriority w:val="99"/>
    <w:unhideWhenUsed/>
    <w:rsid w:val="008E1D76"/>
    <w:pPr>
      <w:tabs>
        <w:tab w:val="center" w:pos="4153"/>
        <w:tab w:val="right" w:pos="8306"/>
      </w:tabs>
    </w:pPr>
  </w:style>
  <w:style w:type="character" w:customStyle="1" w:styleId="HeaderChar">
    <w:name w:val="Header Char"/>
    <w:basedOn w:val="DefaultParagraphFont"/>
    <w:uiPriority w:val="99"/>
    <w:rsid w:val="008E1D76"/>
    <w:rPr>
      <w:rFonts w:ascii="Calibri" w:eastAsia="Calibri" w:hAnsi="Calibri" w:cs="Times New Roman"/>
    </w:rPr>
  </w:style>
  <w:style w:type="character" w:customStyle="1" w:styleId="HeaderChar1">
    <w:name w:val="Header Char1"/>
    <w:link w:val="Header"/>
    <w:uiPriority w:val="99"/>
    <w:rsid w:val="008E1D76"/>
    <w:rPr>
      <w:rFonts w:ascii="Calibri" w:eastAsia="Calibri" w:hAnsi="Calibri" w:cs="Times New Roman"/>
    </w:rPr>
  </w:style>
  <w:style w:type="paragraph" w:styleId="Footer">
    <w:name w:val="footer"/>
    <w:basedOn w:val="Normal"/>
    <w:link w:val="FooterChar"/>
    <w:uiPriority w:val="99"/>
    <w:unhideWhenUsed/>
    <w:rsid w:val="008E1D76"/>
    <w:pPr>
      <w:tabs>
        <w:tab w:val="center" w:pos="4153"/>
        <w:tab w:val="right" w:pos="8306"/>
      </w:tabs>
    </w:pPr>
  </w:style>
  <w:style w:type="character" w:customStyle="1" w:styleId="FooterChar">
    <w:name w:val="Footer Char"/>
    <w:basedOn w:val="DefaultParagraphFont"/>
    <w:link w:val="Footer"/>
    <w:uiPriority w:val="99"/>
    <w:rsid w:val="008E1D76"/>
    <w:rPr>
      <w:rFonts w:ascii="Calibri" w:eastAsia="Calibri" w:hAnsi="Calibri" w:cs="Times New Roman"/>
    </w:rPr>
  </w:style>
  <w:style w:type="paragraph" w:styleId="BodyTextIndent3">
    <w:name w:val="Body Text Indent 3"/>
    <w:basedOn w:val="Normal"/>
    <w:link w:val="BodyTextIndent3Char"/>
    <w:rsid w:val="008E1D7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8E1D76"/>
    <w:rPr>
      <w:rFonts w:ascii="Times New Roman" w:eastAsia="Times New Roman" w:hAnsi="Times New Roman" w:cs="Times New Roman"/>
      <w:sz w:val="16"/>
      <w:szCs w:val="16"/>
      <w:lang w:val="en-US"/>
    </w:rPr>
  </w:style>
  <w:style w:type="character" w:styleId="Strong">
    <w:name w:val="Strong"/>
    <w:uiPriority w:val="22"/>
    <w:qFormat/>
    <w:rsid w:val="008E1D76"/>
    <w:rPr>
      <w:b/>
      <w:bCs/>
    </w:rPr>
  </w:style>
  <w:style w:type="paragraph" w:styleId="CommentText">
    <w:name w:val="annotation text"/>
    <w:basedOn w:val="Normal"/>
    <w:link w:val="CommentTextChar"/>
    <w:unhideWhenUsed/>
    <w:rsid w:val="008E1D76"/>
    <w:rPr>
      <w:sz w:val="20"/>
      <w:szCs w:val="20"/>
    </w:rPr>
  </w:style>
  <w:style w:type="character" w:customStyle="1" w:styleId="CommentTextChar">
    <w:name w:val="Comment Text Char"/>
    <w:basedOn w:val="DefaultParagraphFont"/>
    <w:link w:val="CommentText"/>
    <w:rsid w:val="008E1D76"/>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8E1D7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8E1D76"/>
    <w:rPr>
      <w:b/>
      <w:bCs/>
    </w:rPr>
  </w:style>
  <w:style w:type="character" w:customStyle="1" w:styleId="CommentSubjectChar1">
    <w:name w:val="Comment Subject Char1"/>
    <w:basedOn w:val="CommentTextChar"/>
    <w:uiPriority w:val="99"/>
    <w:semiHidden/>
    <w:rsid w:val="008E1D76"/>
    <w:rPr>
      <w:rFonts w:ascii="Calibri" w:eastAsia="Calibri" w:hAnsi="Calibri" w:cs="Times New Roman"/>
      <w:b/>
      <w:bCs/>
      <w:sz w:val="20"/>
      <w:szCs w:val="20"/>
    </w:rPr>
  </w:style>
  <w:style w:type="paragraph" w:styleId="BodyText2">
    <w:name w:val="Body Text 2"/>
    <w:basedOn w:val="Normal"/>
    <w:link w:val="BodyText2Char"/>
    <w:rsid w:val="008E1D76"/>
    <w:pPr>
      <w:spacing w:after="120" w:line="480" w:lineRule="auto"/>
    </w:pPr>
    <w:rPr>
      <w:rFonts w:ascii="Times New Roman" w:eastAsia="Times New Roman" w:hAnsi="Times New Roman"/>
      <w:color w:val="000000"/>
      <w:sz w:val="28"/>
      <w:szCs w:val="24"/>
    </w:rPr>
  </w:style>
  <w:style w:type="character" w:customStyle="1" w:styleId="BodyText2Char">
    <w:name w:val="Body Text 2 Char"/>
    <w:basedOn w:val="DefaultParagraphFont"/>
    <w:link w:val="BodyText2"/>
    <w:rsid w:val="008E1D76"/>
    <w:rPr>
      <w:rFonts w:ascii="Times New Roman" w:eastAsia="Times New Roman" w:hAnsi="Times New Roman" w:cs="Times New Roman"/>
      <w:color w:val="000000"/>
      <w:sz w:val="28"/>
      <w:szCs w:val="24"/>
    </w:rPr>
  </w:style>
  <w:style w:type="paragraph" w:styleId="BodyTextIndent">
    <w:name w:val="Body Text Indent"/>
    <w:basedOn w:val="Normal"/>
    <w:link w:val="BodyTextIndentChar"/>
    <w:rsid w:val="008E1D76"/>
    <w:pPr>
      <w:spacing w:after="120"/>
      <w:ind w:left="283"/>
    </w:pPr>
  </w:style>
  <w:style w:type="character" w:customStyle="1" w:styleId="BodyTextIndentChar">
    <w:name w:val="Body Text Indent Char"/>
    <w:basedOn w:val="DefaultParagraphFont"/>
    <w:link w:val="BodyTextIndent"/>
    <w:rsid w:val="008E1D76"/>
    <w:rPr>
      <w:rFonts w:ascii="Calibri" w:eastAsia="Calibri" w:hAnsi="Calibri" w:cs="Times New Roman"/>
    </w:rPr>
  </w:style>
  <w:style w:type="paragraph" w:styleId="ListParagraph">
    <w:name w:val="List Paragraph"/>
    <w:basedOn w:val="Normal"/>
    <w:uiPriority w:val="34"/>
    <w:qFormat/>
    <w:rsid w:val="008E1D76"/>
    <w:pPr>
      <w:ind w:left="720"/>
      <w:contextualSpacing/>
    </w:pPr>
  </w:style>
  <w:style w:type="character" w:customStyle="1" w:styleId="hps">
    <w:name w:val="hps"/>
    <w:basedOn w:val="DefaultParagraphFont"/>
    <w:rsid w:val="008E1D76"/>
  </w:style>
  <w:style w:type="paragraph" w:customStyle="1" w:styleId="naislab">
    <w:name w:val="naislab"/>
    <w:basedOn w:val="Normal"/>
    <w:next w:val="Normal"/>
    <w:uiPriority w:val="99"/>
    <w:rsid w:val="008E1D76"/>
    <w:pPr>
      <w:autoSpaceDE w:val="0"/>
      <w:autoSpaceDN w:val="0"/>
      <w:adjustRightInd w:val="0"/>
      <w:spacing w:after="0" w:line="240" w:lineRule="auto"/>
    </w:pPr>
    <w:rPr>
      <w:rFonts w:ascii="Times New Roman" w:hAnsi="Times New Roman"/>
      <w:sz w:val="24"/>
      <w:szCs w:val="24"/>
      <w:lang w:eastAsia="lv-LV"/>
    </w:rPr>
  </w:style>
  <w:style w:type="paragraph" w:styleId="Title">
    <w:name w:val="Title"/>
    <w:basedOn w:val="Normal"/>
    <w:link w:val="TitleChar"/>
    <w:uiPriority w:val="99"/>
    <w:qFormat/>
    <w:rsid w:val="008E1D7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rsid w:val="008E1D76"/>
    <w:rPr>
      <w:rFonts w:ascii="Times New Roman" w:eastAsia="Times New Roman" w:hAnsi="Times New Roman" w:cs="Times New Roman"/>
      <w:b/>
      <w:bCs/>
      <w:sz w:val="24"/>
      <w:szCs w:val="24"/>
    </w:rPr>
  </w:style>
  <w:style w:type="paragraph" w:customStyle="1" w:styleId="tv213">
    <w:name w:val="tv213"/>
    <w:basedOn w:val="Normal"/>
    <w:rsid w:val="008E1D7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abojumupamats">
    <w:name w:val="labojumu_pamats"/>
    <w:basedOn w:val="Normal"/>
    <w:rsid w:val="008E1D7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8E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1263">
      <w:bodyDiv w:val="1"/>
      <w:marLeft w:val="0"/>
      <w:marRight w:val="0"/>
      <w:marTop w:val="0"/>
      <w:marBottom w:val="0"/>
      <w:divBdr>
        <w:top w:val="none" w:sz="0" w:space="0" w:color="auto"/>
        <w:left w:val="none" w:sz="0" w:space="0" w:color="auto"/>
        <w:bottom w:val="none" w:sz="0" w:space="0" w:color="auto"/>
        <w:right w:val="none" w:sz="0" w:space="0" w:color="auto"/>
      </w:divBdr>
    </w:div>
    <w:div w:id="129515632">
      <w:bodyDiv w:val="1"/>
      <w:marLeft w:val="0"/>
      <w:marRight w:val="0"/>
      <w:marTop w:val="0"/>
      <w:marBottom w:val="0"/>
      <w:divBdr>
        <w:top w:val="none" w:sz="0" w:space="0" w:color="auto"/>
        <w:left w:val="none" w:sz="0" w:space="0" w:color="auto"/>
        <w:bottom w:val="none" w:sz="0" w:space="0" w:color="auto"/>
        <w:right w:val="none" w:sz="0" w:space="0" w:color="auto"/>
      </w:divBdr>
      <w:divsChild>
        <w:div w:id="117338457">
          <w:marLeft w:val="0"/>
          <w:marRight w:val="0"/>
          <w:marTop w:val="0"/>
          <w:marBottom w:val="0"/>
          <w:divBdr>
            <w:top w:val="none" w:sz="0" w:space="0" w:color="auto"/>
            <w:left w:val="none" w:sz="0" w:space="0" w:color="auto"/>
            <w:bottom w:val="none" w:sz="0" w:space="0" w:color="auto"/>
            <w:right w:val="none" w:sz="0" w:space="0" w:color="auto"/>
          </w:divBdr>
          <w:divsChild>
            <w:div w:id="521015824">
              <w:marLeft w:val="0"/>
              <w:marRight w:val="0"/>
              <w:marTop w:val="0"/>
              <w:marBottom w:val="0"/>
              <w:divBdr>
                <w:top w:val="none" w:sz="0" w:space="0" w:color="auto"/>
                <w:left w:val="none" w:sz="0" w:space="0" w:color="auto"/>
                <w:bottom w:val="none" w:sz="0" w:space="0" w:color="auto"/>
                <w:right w:val="none" w:sz="0" w:space="0" w:color="auto"/>
              </w:divBdr>
              <w:divsChild>
                <w:div w:id="1870801240">
                  <w:marLeft w:val="0"/>
                  <w:marRight w:val="0"/>
                  <w:marTop w:val="0"/>
                  <w:marBottom w:val="0"/>
                  <w:divBdr>
                    <w:top w:val="none" w:sz="0" w:space="0" w:color="auto"/>
                    <w:left w:val="none" w:sz="0" w:space="0" w:color="auto"/>
                    <w:bottom w:val="none" w:sz="0" w:space="0" w:color="auto"/>
                    <w:right w:val="none" w:sz="0" w:space="0" w:color="auto"/>
                  </w:divBdr>
                  <w:divsChild>
                    <w:div w:id="1703945051">
                      <w:marLeft w:val="0"/>
                      <w:marRight w:val="0"/>
                      <w:marTop w:val="0"/>
                      <w:marBottom w:val="0"/>
                      <w:divBdr>
                        <w:top w:val="none" w:sz="0" w:space="0" w:color="auto"/>
                        <w:left w:val="none" w:sz="0" w:space="0" w:color="auto"/>
                        <w:bottom w:val="none" w:sz="0" w:space="0" w:color="auto"/>
                        <w:right w:val="none" w:sz="0" w:space="0" w:color="auto"/>
                      </w:divBdr>
                      <w:divsChild>
                        <w:div w:id="426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43769">
      <w:bodyDiv w:val="1"/>
      <w:marLeft w:val="0"/>
      <w:marRight w:val="0"/>
      <w:marTop w:val="0"/>
      <w:marBottom w:val="0"/>
      <w:divBdr>
        <w:top w:val="none" w:sz="0" w:space="0" w:color="auto"/>
        <w:left w:val="none" w:sz="0" w:space="0" w:color="auto"/>
        <w:bottom w:val="none" w:sz="0" w:space="0" w:color="auto"/>
        <w:right w:val="none" w:sz="0" w:space="0" w:color="auto"/>
      </w:divBdr>
    </w:div>
    <w:div w:id="15985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5810</Words>
  <Characters>42996</Characters>
  <Application>Microsoft Office Word</Application>
  <DocSecurity>0</DocSecurity>
  <Lines>977</Lines>
  <Paragraphs>393</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48413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8</cp:revision>
  <cp:lastPrinted>2015-10-12T11:33:00Z</cp:lastPrinted>
  <dcterms:created xsi:type="dcterms:W3CDTF">2015-10-14T14:07:00Z</dcterms:created>
  <dcterms:modified xsi:type="dcterms:W3CDTF">2015-10-15T13:21:00Z</dcterms:modified>
</cp:coreProperties>
</file>