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5" w:rsidRPr="00211E53" w:rsidRDefault="00DC68E5" w:rsidP="00DC68E5">
      <w:pPr>
        <w:pStyle w:val="naisc"/>
        <w:spacing w:before="0" w:after="0"/>
        <w:jc w:val="right"/>
        <w:rPr>
          <w:u w:val="single"/>
        </w:rPr>
      </w:pPr>
      <w:bookmarkStart w:id="0" w:name="_GoBack"/>
      <w:bookmarkEnd w:id="0"/>
      <w:r w:rsidRPr="00211E53">
        <w:rPr>
          <w:u w:val="single"/>
        </w:rPr>
        <w:t>Precizēts</w:t>
      </w:r>
    </w:p>
    <w:p w:rsidR="00EF29A7" w:rsidRPr="00211E53" w:rsidRDefault="001E6A95" w:rsidP="00154E12">
      <w:pPr>
        <w:pStyle w:val="naisc"/>
        <w:spacing w:before="0" w:after="0"/>
      </w:pPr>
      <w:r w:rsidRPr="00211E53">
        <w:t>Ministru kabineta rīkojuma projekta</w:t>
      </w:r>
      <w:r w:rsidR="00811168" w:rsidRPr="00211E53">
        <w:t xml:space="preserve"> </w:t>
      </w:r>
    </w:p>
    <w:p w:rsidR="000271AE" w:rsidRPr="00211E53" w:rsidRDefault="00D274DD" w:rsidP="00EF29A7">
      <w:pPr>
        <w:pStyle w:val="naisc"/>
        <w:spacing w:before="0" w:after="0"/>
      </w:pPr>
      <w:r w:rsidRPr="00211E53">
        <w:rPr>
          <w:b/>
        </w:rPr>
        <w:t>„</w:t>
      </w:r>
      <w:r w:rsidRPr="00211E53">
        <w:rPr>
          <w:b/>
          <w:u w:val="single"/>
        </w:rPr>
        <w:t>Grozījumi</w:t>
      </w:r>
      <w:r w:rsidR="00C257D6" w:rsidRPr="00211E53">
        <w:rPr>
          <w:b/>
          <w:u w:val="single"/>
        </w:rPr>
        <w:t xml:space="preserve"> </w:t>
      </w:r>
      <w:r w:rsidR="00C257D6" w:rsidRPr="00211E53">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2819F2" w:rsidRPr="00211E53" w:rsidRDefault="002819F2" w:rsidP="000D5483">
            <w:pPr>
              <w:spacing w:after="0" w:line="240" w:lineRule="auto"/>
              <w:ind w:firstLine="720"/>
              <w:jc w:val="both"/>
              <w:rPr>
                <w:sz w:val="24"/>
                <w:szCs w:val="24"/>
              </w:rPr>
            </w:pPr>
            <w:r w:rsidRPr="00211E53">
              <w:rPr>
                <w:sz w:val="24"/>
                <w:szCs w:val="24"/>
              </w:rPr>
              <w:t xml:space="preserve">Likuma „Par valsts un pašvaldību zemes īpašuma tiesībām un to nostiprināšanu zemesgrāmatās” 2.panta otrās daļas 2.punkts, </w:t>
            </w:r>
            <w:r w:rsidR="00BA2D7C" w:rsidRPr="00211E53">
              <w:rPr>
                <w:sz w:val="24"/>
                <w:szCs w:val="24"/>
              </w:rPr>
              <w:t xml:space="preserve">2.panta trešās daļas 2.punkts, </w:t>
            </w:r>
            <w:r w:rsidRPr="00211E53">
              <w:rPr>
                <w:sz w:val="24"/>
                <w:szCs w:val="24"/>
              </w:rPr>
              <w:t>4.</w:t>
            </w:r>
            <w:r w:rsidRPr="00211E53">
              <w:rPr>
                <w:sz w:val="24"/>
                <w:szCs w:val="24"/>
                <w:vertAlign w:val="superscript"/>
              </w:rPr>
              <w:t>1 </w:t>
            </w:r>
            <w:r w:rsidRPr="00211E53">
              <w:rPr>
                <w:sz w:val="24"/>
                <w:szCs w:val="24"/>
              </w:rPr>
              <w:t>panta pirmās daļas</w:t>
            </w:r>
            <w:r w:rsidR="00BA2D7C" w:rsidRPr="00211E53">
              <w:rPr>
                <w:sz w:val="24"/>
                <w:szCs w:val="24"/>
              </w:rPr>
              <w:t xml:space="preserve"> 1. un</w:t>
            </w:r>
            <w:r w:rsidRPr="00211E53">
              <w:rPr>
                <w:sz w:val="24"/>
                <w:szCs w:val="24"/>
              </w:rPr>
              <w:t xml:space="preserve"> 4. punkts un 6.panta septītā daļa.</w:t>
            </w:r>
          </w:p>
          <w:p w:rsidR="00C961B5" w:rsidRDefault="00C961B5" w:rsidP="006F336E">
            <w:pPr>
              <w:spacing w:after="0" w:line="240" w:lineRule="auto"/>
              <w:ind w:firstLine="720"/>
              <w:jc w:val="both"/>
              <w:rPr>
                <w:sz w:val="24"/>
                <w:szCs w:val="24"/>
              </w:rPr>
            </w:pPr>
            <w:r w:rsidRPr="00211E53">
              <w:rPr>
                <w:sz w:val="24"/>
                <w:szCs w:val="24"/>
              </w:rPr>
              <w:t>Zemes pārvaldības likuma 17. panta ceturtā daļa</w:t>
            </w:r>
            <w:r>
              <w:rPr>
                <w:sz w:val="24"/>
                <w:szCs w:val="24"/>
              </w:rPr>
              <w:t>.</w:t>
            </w:r>
          </w:p>
          <w:p w:rsidR="002D0BB2" w:rsidRPr="00211E53" w:rsidRDefault="002819F2" w:rsidP="006F336E">
            <w:pPr>
              <w:spacing w:after="0" w:line="240" w:lineRule="auto"/>
              <w:ind w:firstLine="720"/>
              <w:jc w:val="both"/>
              <w:rPr>
                <w:sz w:val="24"/>
                <w:szCs w:val="24"/>
              </w:rPr>
            </w:pPr>
            <w:r w:rsidRPr="00211E53">
              <w:rPr>
                <w:sz w:val="24"/>
                <w:szCs w:val="24"/>
              </w:rPr>
              <w:t>Ministru kabineta 2009.gada 1.septembra</w:t>
            </w:r>
            <w:r w:rsidR="00E23ED9" w:rsidRPr="00211E53">
              <w:rPr>
                <w:sz w:val="24"/>
                <w:szCs w:val="24"/>
              </w:rPr>
              <w:t xml:space="preserve"> noteikumi</w:t>
            </w:r>
            <w:r w:rsidRPr="00211E53">
              <w:rPr>
                <w:sz w:val="24"/>
                <w:szCs w:val="24"/>
              </w:rPr>
              <w:t xml:space="preserve"> Nr.996 „Kārtība, kādā nosaka valstij un pašvaldībām piekrītošo lauku apvidu zemi, kura turpmāk izmantojama zemes reformas pabeigšanai, kā arī valstij un pašvaldībām piederošo un piekrītošo zemi”</w:t>
            </w:r>
            <w:r w:rsidR="006F336E">
              <w:rPr>
                <w:sz w:val="24"/>
                <w:szCs w:val="24"/>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5C24A8" w:rsidRPr="005C24A8" w:rsidRDefault="00C47051" w:rsidP="00C47051">
            <w:pPr>
              <w:spacing w:after="0" w:line="240" w:lineRule="auto"/>
              <w:ind w:firstLine="720"/>
              <w:jc w:val="both"/>
              <w:rPr>
                <w:sz w:val="24"/>
                <w:szCs w:val="24"/>
                <w:u w:val="single"/>
              </w:rPr>
            </w:pPr>
            <w:r w:rsidRPr="006F336E">
              <w:rPr>
                <w:sz w:val="24"/>
                <w:szCs w:val="24"/>
                <w:u w:val="single"/>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Saskaņā ar </w:t>
            </w:r>
            <w:r w:rsidR="005C24A8" w:rsidRPr="006F336E">
              <w:rPr>
                <w:sz w:val="24"/>
                <w:szCs w:val="24"/>
                <w:u w:val="single"/>
              </w:rPr>
              <w:t>Ministru kabineta iekārtas likuma</w:t>
            </w:r>
            <w:r w:rsidR="005C24A8">
              <w:rPr>
                <w:sz w:val="24"/>
                <w:szCs w:val="24"/>
                <w:u w:val="single"/>
              </w:rPr>
              <w:t xml:space="preserve"> 3.pantā </w:t>
            </w:r>
            <w:r w:rsidR="005C24A8" w:rsidRPr="005C24A8">
              <w:rPr>
                <w:sz w:val="24"/>
                <w:szCs w:val="24"/>
                <w:u w:val="single"/>
              </w:rPr>
              <w:t xml:space="preserve">noteikto </w:t>
            </w:r>
            <w:r w:rsidR="005C24A8" w:rsidRPr="005C24A8">
              <w:rPr>
                <w:sz w:val="24"/>
                <w:szCs w:val="24"/>
                <w:u w:val="single"/>
                <w:shd w:val="clear" w:color="auto" w:fill="F1F1F1"/>
              </w:rPr>
              <w:t>Ministru kabinets apspriež vai izlemj visas lietas, kuras ietilpst tā kompetencē saskaņā ar </w:t>
            </w:r>
            <w:hyperlink r:id="rId9" w:tgtFrame="_blank" w:history="1">
              <w:r w:rsidR="005C24A8" w:rsidRPr="005C24A8">
                <w:rPr>
                  <w:sz w:val="24"/>
                  <w:szCs w:val="24"/>
                  <w:u w:val="single"/>
                  <w:shd w:val="clear" w:color="auto" w:fill="F1F1F1"/>
                </w:rPr>
                <w:t>Latvijas Republikas Satversmi</w:t>
              </w:r>
            </w:hyperlink>
            <w:r w:rsidR="005C24A8" w:rsidRPr="005C24A8">
              <w:rPr>
                <w:sz w:val="24"/>
                <w:szCs w:val="24"/>
                <w:u w:val="single"/>
                <w:shd w:val="clear" w:color="auto" w:fill="F1F1F1"/>
              </w:rPr>
              <w:t>, starptautisko tiesību normām</w:t>
            </w:r>
          </w:p>
          <w:p w:rsidR="00C47051" w:rsidRPr="006F336E" w:rsidRDefault="005C24A8" w:rsidP="005C24A8">
            <w:pPr>
              <w:spacing w:after="0" w:line="240" w:lineRule="auto"/>
              <w:jc w:val="both"/>
              <w:rPr>
                <w:sz w:val="24"/>
                <w:szCs w:val="24"/>
                <w:u w:val="single"/>
              </w:rPr>
            </w:pPr>
            <w:r w:rsidRPr="005C24A8">
              <w:rPr>
                <w:sz w:val="24"/>
                <w:szCs w:val="24"/>
                <w:u w:val="single"/>
                <w:shd w:val="clear" w:color="auto" w:fill="F1F1F1"/>
              </w:rPr>
              <w:t>un likumiem.</w:t>
            </w:r>
            <w:r w:rsidRPr="005C24A8">
              <w:rPr>
                <w:sz w:val="24"/>
                <w:szCs w:val="24"/>
                <w:u w:val="single"/>
              </w:rPr>
              <w:t xml:space="preserve"> </w:t>
            </w:r>
            <w:r>
              <w:rPr>
                <w:sz w:val="24"/>
                <w:szCs w:val="24"/>
                <w:u w:val="single"/>
              </w:rPr>
              <w:t xml:space="preserve">Atbilstoši šā likuma </w:t>
            </w:r>
            <w:r w:rsidR="001538CD">
              <w:rPr>
                <w:sz w:val="24"/>
                <w:szCs w:val="24"/>
                <w:u w:val="single"/>
              </w:rPr>
              <w:t>33.panta pirmajā daļā noteiktajam</w:t>
            </w:r>
            <w:r w:rsidR="006F336E">
              <w:rPr>
                <w:sz w:val="24"/>
                <w:szCs w:val="24"/>
                <w:u w:val="single"/>
              </w:rPr>
              <w:t>,</w:t>
            </w:r>
            <w:r w:rsidR="00C47051" w:rsidRPr="006F336E">
              <w:rPr>
                <w:sz w:val="24"/>
                <w:szCs w:val="24"/>
                <w:u w:val="single"/>
              </w:rPr>
              <w:t xml:space="preserve"> Ministru kabineta </w:t>
            </w:r>
            <w:r w:rsidR="006F336E">
              <w:rPr>
                <w:sz w:val="24"/>
                <w:szCs w:val="24"/>
                <w:u w:val="single"/>
              </w:rPr>
              <w:t>kompetencē ir, ievērojot Valsts pārvaldes iekārtas likuma, Administratīvā procesa likuma un citu normat</w:t>
            </w:r>
            <w:r>
              <w:rPr>
                <w:sz w:val="24"/>
                <w:szCs w:val="24"/>
                <w:u w:val="single"/>
              </w:rPr>
              <w:t>īvo aktu prasības, izdot</w:t>
            </w:r>
            <w:r w:rsidR="006F336E">
              <w:rPr>
                <w:sz w:val="24"/>
                <w:szCs w:val="24"/>
                <w:u w:val="single"/>
              </w:rPr>
              <w:t xml:space="preserve"> administratīvos aktus, pieņem</w:t>
            </w:r>
            <w:r>
              <w:rPr>
                <w:sz w:val="24"/>
                <w:szCs w:val="24"/>
                <w:u w:val="single"/>
              </w:rPr>
              <w:t>t</w:t>
            </w:r>
            <w:r w:rsidR="006F336E">
              <w:rPr>
                <w:sz w:val="24"/>
                <w:szCs w:val="24"/>
                <w:u w:val="single"/>
              </w:rPr>
              <w:t xml:space="preserve"> politiskus lēmumus, pārvaldes lēmumus un citus tiesību aktus.</w:t>
            </w:r>
            <w:r>
              <w:rPr>
                <w:sz w:val="24"/>
                <w:szCs w:val="24"/>
                <w:u w:val="single"/>
              </w:rPr>
              <w:t xml:space="preserve"> </w:t>
            </w:r>
          </w:p>
          <w:p w:rsidR="000D5483" w:rsidRPr="00211E53" w:rsidRDefault="006F336E" w:rsidP="00C257D6">
            <w:pPr>
              <w:spacing w:after="0" w:line="240" w:lineRule="auto"/>
              <w:ind w:firstLine="720"/>
              <w:jc w:val="both"/>
              <w:rPr>
                <w:sz w:val="24"/>
                <w:szCs w:val="24"/>
              </w:rPr>
            </w:pPr>
            <w:r w:rsidRPr="006F336E">
              <w:rPr>
                <w:sz w:val="24"/>
                <w:szCs w:val="24"/>
                <w:u w:val="single"/>
              </w:rPr>
              <w:t>Ievērojot iepriekš minēto,</w:t>
            </w:r>
            <w:r>
              <w:rPr>
                <w:sz w:val="24"/>
                <w:szCs w:val="24"/>
              </w:rPr>
              <w:t xml:space="preserve"> </w:t>
            </w:r>
            <w:r w:rsidR="000D5483" w:rsidRPr="00211E53">
              <w:rPr>
                <w:sz w:val="24"/>
                <w:szCs w:val="24"/>
              </w:rPr>
              <w:t>Fina</w:t>
            </w:r>
            <w:r w:rsidR="004B18EB" w:rsidRPr="00211E53">
              <w:rPr>
                <w:sz w:val="24"/>
                <w:szCs w:val="24"/>
              </w:rPr>
              <w:t>nšu ministrija ir izstrādājusi M</w:t>
            </w:r>
            <w:r w:rsidR="000D5483" w:rsidRPr="00211E53">
              <w:rPr>
                <w:sz w:val="24"/>
                <w:szCs w:val="24"/>
              </w:rPr>
              <w:t>inistru kabine</w:t>
            </w:r>
            <w:r>
              <w:rPr>
                <w:sz w:val="24"/>
                <w:szCs w:val="24"/>
              </w:rPr>
              <w:t>ta rīkojuma projektu „Grozījumi</w:t>
            </w:r>
            <w:r w:rsidR="000D5483" w:rsidRPr="00211E53">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„Privatizācijas aģentūra” personā” 11.pielikumu </w:t>
            </w:r>
            <w:r w:rsidR="002819F2" w:rsidRPr="00211E53">
              <w:rPr>
                <w:sz w:val="24"/>
                <w:szCs w:val="24"/>
              </w:rPr>
              <w:t>ar 2837. – 2909</w:t>
            </w:r>
            <w:r w:rsidR="00BA43E6" w:rsidRPr="00211E53">
              <w:rPr>
                <w:sz w:val="24"/>
                <w:szCs w:val="24"/>
              </w:rPr>
              <w:t>.punktu – zemes vienībām,</w:t>
            </w:r>
            <w:r w:rsidR="000D5483" w:rsidRPr="00211E53">
              <w:rPr>
                <w:sz w:val="24"/>
                <w:szCs w:val="24"/>
              </w:rPr>
              <w:t xml:space="preserve"> kas </w:t>
            </w:r>
            <w:r w:rsidR="002819F2" w:rsidRPr="00211E53">
              <w:rPr>
                <w:sz w:val="24"/>
                <w:szCs w:val="24"/>
              </w:rPr>
              <w:t xml:space="preserve">piekrīt valstij </w:t>
            </w:r>
            <w:r w:rsidR="000D5483" w:rsidRPr="00211E53">
              <w:rPr>
                <w:sz w:val="24"/>
                <w:szCs w:val="24"/>
              </w:rPr>
              <w:t xml:space="preserve">un </w:t>
            </w:r>
            <w:r w:rsidR="002819F2" w:rsidRPr="00211E53">
              <w:rPr>
                <w:sz w:val="24"/>
                <w:szCs w:val="24"/>
              </w:rPr>
              <w:t xml:space="preserve">tiks </w:t>
            </w:r>
            <w:r w:rsidR="000D5483" w:rsidRPr="00211E53">
              <w:rPr>
                <w:sz w:val="24"/>
                <w:szCs w:val="24"/>
              </w:rPr>
              <w:t xml:space="preserve">saglabātas valsts īpašumā un reģistrētas zemesgrāmatā uz valsts vārda Finanšu ministrijas personā, atbilstoši likuma „Par valsts un pašvaldību zemes īpašuma tiesībām un to </w:t>
            </w:r>
            <w:r w:rsidR="000D5483" w:rsidRPr="00211E53">
              <w:rPr>
                <w:sz w:val="24"/>
                <w:szCs w:val="24"/>
              </w:rPr>
              <w:lastRenderedPageBreak/>
              <w:t xml:space="preserve">nostiprināšanu zemesgrāmatās” 8.panta sestajai daļai. </w:t>
            </w:r>
          </w:p>
          <w:p w:rsidR="000D5483" w:rsidRPr="00211E53" w:rsidRDefault="000D5483" w:rsidP="00BA43E6">
            <w:pPr>
              <w:spacing w:after="0" w:line="240" w:lineRule="auto"/>
              <w:ind w:firstLine="720"/>
              <w:jc w:val="both"/>
              <w:rPr>
                <w:sz w:val="24"/>
                <w:szCs w:val="24"/>
              </w:rPr>
            </w:pPr>
            <w:r w:rsidRPr="00211E53">
              <w:rPr>
                <w:sz w:val="24"/>
                <w:szCs w:val="24"/>
              </w:rPr>
              <w:t xml:space="preserve">Saskaņā ar </w:t>
            </w:r>
            <w:r w:rsidR="00BA43E6" w:rsidRPr="00211E53">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211E53">
              <w:rPr>
                <w:sz w:val="24"/>
                <w:szCs w:val="24"/>
              </w:rPr>
              <w:t>10.punktu Ministru kabineta rīkojuma projektā par zemes piederību vai piekritību valstij iekļauj to zemes vienību sarakstu, kuras saglabājamas valsts īpaš</w:t>
            </w:r>
            <w:r w:rsidR="00BA43E6" w:rsidRPr="00211E53">
              <w:rPr>
                <w:sz w:val="24"/>
                <w:szCs w:val="24"/>
              </w:rPr>
              <w:t>umā un ierakstāmas zemesgrāmatās</w:t>
            </w:r>
            <w:r w:rsidRPr="00211E53">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4D51C9" w:rsidRPr="00764836" w:rsidRDefault="004D51C9" w:rsidP="00AE3F01">
            <w:pPr>
              <w:spacing w:after="0" w:line="240" w:lineRule="auto"/>
              <w:ind w:firstLine="720"/>
              <w:jc w:val="both"/>
              <w:rPr>
                <w:sz w:val="24"/>
                <w:szCs w:val="24"/>
                <w:u w:val="single"/>
                <w:lang w:eastAsia="lv-LV"/>
              </w:rPr>
            </w:pPr>
            <w:r w:rsidRPr="00211E53">
              <w:rPr>
                <w:sz w:val="24"/>
                <w:szCs w:val="24"/>
              </w:rPr>
              <w:t>Rīkojuma projektā iekļautās zemes vienības saskaņā ar likuma „Par valsts un pašvaldību zemes īpašuma tiesībām un to nostiprināšanu zemesgrāmatās” 2.panta otrās daļas 2.punktu, 2.panta trešās daļas 2.punktu un 4.</w:t>
            </w:r>
            <w:r w:rsidRPr="00211E53">
              <w:rPr>
                <w:sz w:val="24"/>
                <w:szCs w:val="24"/>
                <w:vertAlign w:val="superscript"/>
              </w:rPr>
              <w:t>1 </w:t>
            </w:r>
            <w:r w:rsidRPr="00211E53">
              <w:rPr>
                <w:sz w:val="24"/>
                <w:szCs w:val="24"/>
              </w:rPr>
              <w:t xml:space="preserve">panta pirmās daļas 1.un 4. punktu, ir piekritīgas valstij un ierakstāmas zemesgrāmatās uz valsts vārda. </w:t>
            </w:r>
            <w:r w:rsidR="00764836" w:rsidRPr="00764836">
              <w:rPr>
                <w:sz w:val="24"/>
                <w:szCs w:val="24"/>
                <w:u w:val="single"/>
                <w:lang w:eastAsia="lv-LV"/>
              </w:rPr>
              <w:t>Kaut arī rīkojuma pr</w:t>
            </w:r>
            <w:r w:rsidR="00FD206F">
              <w:rPr>
                <w:sz w:val="24"/>
                <w:szCs w:val="24"/>
                <w:u w:val="single"/>
                <w:lang w:eastAsia="lv-LV"/>
              </w:rPr>
              <w:t>ojektā iekļautās zemes vienības</w:t>
            </w:r>
            <w:r w:rsidR="00764836" w:rsidRPr="00764836">
              <w:rPr>
                <w:sz w:val="24"/>
                <w:szCs w:val="24"/>
                <w:u w:val="single"/>
                <w:lang w:eastAsia="lv-LV"/>
              </w:rPr>
              <w:t xml:space="preserve"> piekrīt valstij uz likuma pamata, bez šāda rīkojuma esamības no 2010.gada 1.jūlija nav iespējams veikt zemes pirmreizējo reģistrāciju zemesgrāmatā, jo saskaņā ar Ministru kabineta 2011.gada 27.decembra noteikumu Nr.1019 „Zemes kadastrālās uzmērīšanas noteikumi” 284.punktā noteikto, lai veiktu pirmreizējo zemes kadastrālo uzmērīšanu, ierosinātājam (valstij) mērniekam jāiesniedz Ministru kabineta rīkojums par tās piekritību vai piederību valstij. </w:t>
            </w:r>
          </w:p>
          <w:p w:rsidR="005D78D8" w:rsidRPr="00FD206F" w:rsidRDefault="00E23ED9" w:rsidP="00FD206F">
            <w:pPr>
              <w:spacing w:after="0" w:line="240" w:lineRule="auto"/>
              <w:ind w:firstLine="720"/>
              <w:jc w:val="both"/>
              <w:rPr>
                <w:sz w:val="24"/>
                <w:szCs w:val="24"/>
              </w:rPr>
            </w:pPr>
            <w:r w:rsidRPr="00211E53">
              <w:rPr>
                <w:sz w:val="24"/>
                <w:szCs w:val="24"/>
              </w:rPr>
              <w:t>Saskaņā ar Z</w:t>
            </w:r>
            <w:r w:rsidR="00603333" w:rsidRPr="00211E53">
              <w:rPr>
                <w:sz w:val="24"/>
                <w:szCs w:val="24"/>
              </w:rPr>
              <w:t>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w:t>
            </w:r>
            <w:hyperlink r:id="rId10" w:tgtFrame="_blank" w:history="1">
              <w:r w:rsidR="00603333" w:rsidRPr="00211E53">
                <w:rPr>
                  <w:sz w:val="24"/>
                  <w:szCs w:val="24"/>
                </w:rPr>
                <w:t>Par valsts un pašvaldību zemes īpašuma tiesībām un to nostiprināšanu zemesgrāmatās</w:t>
              </w:r>
            </w:hyperlink>
            <w:r w:rsidR="004D51C9" w:rsidRPr="00211E53">
              <w:rPr>
                <w:sz w:val="24"/>
                <w:szCs w:val="24"/>
              </w:rPr>
              <w:t>”.</w:t>
            </w:r>
            <w:r w:rsidR="00FD206F">
              <w:rPr>
                <w:sz w:val="24"/>
                <w:szCs w:val="24"/>
              </w:rPr>
              <w:t xml:space="preserve"> </w:t>
            </w:r>
            <w:r w:rsidR="00004657" w:rsidRPr="00211E53">
              <w:rPr>
                <w:sz w:val="24"/>
                <w:szCs w:val="24"/>
                <w:u w:val="single"/>
              </w:rPr>
              <w:t>Par r</w:t>
            </w:r>
            <w:r w:rsidR="00014380" w:rsidRPr="00211E53">
              <w:rPr>
                <w:sz w:val="24"/>
                <w:szCs w:val="24"/>
                <w:u w:val="single"/>
              </w:rPr>
              <w:t>īkojuma projek</w:t>
            </w:r>
            <w:r w:rsidR="00004657" w:rsidRPr="00211E53">
              <w:rPr>
                <w:sz w:val="24"/>
                <w:szCs w:val="24"/>
                <w:u w:val="single"/>
              </w:rPr>
              <w:t>tā iekļautajām</w:t>
            </w:r>
            <w:r w:rsidR="004D51C9" w:rsidRPr="00211E53">
              <w:rPr>
                <w:sz w:val="24"/>
                <w:szCs w:val="24"/>
                <w:u w:val="single"/>
              </w:rPr>
              <w:t xml:space="preserve"> z</w:t>
            </w:r>
            <w:r w:rsidR="00004657" w:rsidRPr="00211E53">
              <w:rPr>
                <w:sz w:val="24"/>
                <w:szCs w:val="24"/>
                <w:u w:val="single"/>
              </w:rPr>
              <w:t>emes vienībām</w:t>
            </w:r>
            <w:r w:rsidR="004D51C9" w:rsidRPr="00211E53">
              <w:rPr>
                <w:sz w:val="24"/>
                <w:szCs w:val="24"/>
                <w:u w:val="single"/>
              </w:rPr>
              <w:t xml:space="preserve"> ar kārtas Nr.2851, </w:t>
            </w:r>
            <w:r w:rsidR="00004657" w:rsidRPr="00211E53">
              <w:rPr>
                <w:sz w:val="24"/>
                <w:szCs w:val="24"/>
                <w:u w:val="single"/>
              </w:rPr>
              <w:t>Nr.</w:t>
            </w:r>
            <w:r w:rsidR="004D51C9" w:rsidRPr="00211E53">
              <w:rPr>
                <w:sz w:val="24"/>
                <w:szCs w:val="24"/>
                <w:u w:val="single"/>
              </w:rPr>
              <w:t>2852,</w:t>
            </w:r>
            <w:r w:rsidR="00004657" w:rsidRPr="00211E53">
              <w:rPr>
                <w:sz w:val="24"/>
                <w:szCs w:val="24"/>
                <w:u w:val="single"/>
              </w:rPr>
              <w:t xml:space="preserve"> Nr.</w:t>
            </w:r>
            <w:r w:rsidR="004D51C9" w:rsidRPr="00211E53">
              <w:rPr>
                <w:sz w:val="24"/>
                <w:szCs w:val="24"/>
                <w:u w:val="single"/>
              </w:rPr>
              <w:t>2</w:t>
            </w:r>
            <w:r w:rsidR="00004657" w:rsidRPr="00211E53">
              <w:rPr>
                <w:sz w:val="24"/>
                <w:szCs w:val="24"/>
                <w:u w:val="single"/>
              </w:rPr>
              <w:t>863, Nr.2864, Nr.2865, Nr.2866, Nr.2867, Nr.2868, Nr.2871, Nr.2879, Nr.2880, Nr.2881, Nr.2887, Nr.2888,</w:t>
            </w:r>
            <w:r w:rsidR="004D51C9" w:rsidRPr="00211E53">
              <w:rPr>
                <w:sz w:val="24"/>
                <w:szCs w:val="24"/>
                <w:u w:val="single"/>
              </w:rPr>
              <w:t xml:space="preserve"> </w:t>
            </w:r>
            <w:r w:rsidR="00004657" w:rsidRPr="00211E53">
              <w:rPr>
                <w:sz w:val="24"/>
                <w:szCs w:val="24"/>
                <w:u w:val="single"/>
              </w:rPr>
              <w:t>Ministru kabinets ir izdevis rīkojumus par zemes reformas pabeigšanu</w:t>
            </w:r>
            <w:r w:rsidR="00211E53">
              <w:rPr>
                <w:sz w:val="24"/>
                <w:szCs w:val="24"/>
                <w:u w:val="single"/>
              </w:rPr>
              <w:t>.</w:t>
            </w:r>
            <w:r w:rsidR="00211E53">
              <w:rPr>
                <w:rFonts w:cs="Arial"/>
                <w:sz w:val="24"/>
                <w:szCs w:val="24"/>
                <w:u w:val="single"/>
              </w:rPr>
              <w:t xml:space="preserve"> </w:t>
            </w:r>
            <w:r w:rsidR="00FD206F" w:rsidRPr="00FD206F">
              <w:rPr>
                <w:rFonts w:cs="Arial"/>
                <w:sz w:val="24"/>
                <w:szCs w:val="24"/>
                <w:u w:val="single"/>
              </w:rPr>
              <w:t>M</w:t>
            </w:r>
            <w:r w:rsidR="00F1032A" w:rsidRPr="00FD206F">
              <w:rPr>
                <w:rFonts w:cs="Arial"/>
                <w:sz w:val="24"/>
                <w:szCs w:val="24"/>
                <w:u w:val="single"/>
              </w:rPr>
              <w:t xml:space="preserve">inēto zemes vienību </w:t>
            </w:r>
            <w:r w:rsidR="004D51C9" w:rsidRPr="00FD206F">
              <w:rPr>
                <w:sz w:val="24"/>
                <w:szCs w:val="24"/>
                <w:u w:val="single"/>
              </w:rPr>
              <w:t>piekritība</w:t>
            </w:r>
            <w:r w:rsidR="00014380" w:rsidRPr="00211E53">
              <w:rPr>
                <w:sz w:val="24"/>
                <w:szCs w:val="24"/>
                <w:u w:val="single"/>
              </w:rPr>
              <w:t xml:space="preserve"> valstij </w:t>
            </w:r>
            <w:r w:rsidR="004D51C9" w:rsidRPr="00211E53">
              <w:rPr>
                <w:sz w:val="24"/>
                <w:szCs w:val="24"/>
                <w:u w:val="single"/>
              </w:rPr>
              <w:t>ir izvērtēta atbilstoši likuma</w:t>
            </w:r>
            <w:r w:rsidR="00014380" w:rsidRPr="00211E53">
              <w:rPr>
                <w:sz w:val="24"/>
                <w:szCs w:val="24"/>
                <w:u w:val="single"/>
              </w:rPr>
              <w:t xml:space="preserve"> „Par valsts un pašvaldību zemes īpašuma tiesībām un to nostiprināšanu zemesgrāmatās” </w:t>
            </w:r>
            <w:r w:rsidR="004D51C9" w:rsidRPr="00211E53">
              <w:rPr>
                <w:sz w:val="24"/>
                <w:szCs w:val="24"/>
                <w:u w:val="single"/>
              </w:rPr>
              <w:t>noteiktajiem kritērijiem</w:t>
            </w:r>
            <w:r w:rsidR="005D78D8" w:rsidRPr="00211E53">
              <w:rPr>
                <w:sz w:val="24"/>
                <w:szCs w:val="24"/>
                <w:u w:val="single"/>
              </w:rPr>
              <w:t>, un minētās zemes vienības ir piekritīgas valstij Finanšu ministrija</w:t>
            </w:r>
            <w:r w:rsidR="00DF314A">
              <w:rPr>
                <w:sz w:val="24"/>
                <w:szCs w:val="24"/>
                <w:u w:val="single"/>
              </w:rPr>
              <w:t xml:space="preserve">s personā saskaņā ar šā likuma </w:t>
            </w:r>
            <w:r w:rsidR="005D78D8" w:rsidRPr="00211E53">
              <w:rPr>
                <w:sz w:val="24"/>
                <w:szCs w:val="24"/>
                <w:u w:val="single"/>
              </w:rPr>
              <w:t xml:space="preserve">8.panta sesto daļu, kas noteic, ka valstij piederošā vai piekrītošā zeme, kas nav minēta šajā pantā, zemesgrāmatā </w:t>
            </w:r>
            <w:r w:rsidR="005D78D8" w:rsidRPr="00211E53">
              <w:rPr>
                <w:sz w:val="24"/>
                <w:szCs w:val="24"/>
                <w:u w:val="single"/>
              </w:rPr>
              <w:lastRenderedPageBreak/>
              <w:t>ierakstāma uz valsts vārda Finanšu ministrijas vai citas ministrijas personā, ja to noteicis Ministru kabinets.</w:t>
            </w:r>
            <w:r w:rsidR="00211E53">
              <w:rPr>
                <w:sz w:val="24"/>
                <w:szCs w:val="24"/>
                <w:u w:val="single"/>
              </w:rPr>
              <w:t xml:space="preserve"> </w:t>
            </w:r>
            <w:r w:rsidR="00211E53" w:rsidRPr="00211E53">
              <w:rPr>
                <w:sz w:val="24"/>
                <w:szCs w:val="24"/>
                <w:u w:val="single"/>
              </w:rPr>
              <w:t xml:space="preserve">Savukārt </w:t>
            </w:r>
            <w:r w:rsidR="00211E53" w:rsidRPr="00211E53">
              <w:rPr>
                <w:rFonts w:cs="Arial"/>
                <w:sz w:val="24"/>
                <w:szCs w:val="24"/>
                <w:u w:val="single"/>
              </w:rPr>
              <w:t>l</w:t>
            </w:r>
            <w:r w:rsidR="002671B6" w:rsidRPr="00211E53">
              <w:rPr>
                <w:rFonts w:cs="Arial"/>
                <w:sz w:val="24"/>
                <w:szCs w:val="24"/>
                <w:u w:val="single"/>
              </w:rPr>
              <w:t xml:space="preserve">ikuma </w:t>
            </w:r>
            <w:r w:rsidR="002671B6" w:rsidRPr="00211E53">
              <w:rPr>
                <w:sz w:val="24"/>
                <w:szCs w:val="24"/>
                <w:u w:val="single"/>
              </w:rPr>
              <w:t>„Par valsts un pašvaldību zemes īpašuma tiesībām un to nostiprināšanu zemesgrāmatās” 6.panta septītā daļa, noteic, ka Ministru kabinetam jāpieņem rīkojums par zemes piekritību valstij attiecībā uz visām šā likuma 8.pantā minētajām valstij piekrītošajām zemēm.</w:t>
            </w:r>
          </w:p>
          <w:p w:rsidR="00211E53" w:rsidRPr="00FD206F" w:rsidRDefault="00FD206F" w:rsidP="00FD206F">
            <w:pPr>
              <w:spacing w:after="0" w:line="240" w:lineRule="auto"/>
              <w:ind w:firstLine="720"/>
              <w:jc w:val="both"/>
              <w:rPr>
                <w:i/>
                <w:sz w:val="24"/>
                <w:szCs w:val="24"/>
                <w:u w:val="single"/>
                <w:lang w:eastAsia="lv-LV"/>
              </w:rPr>
            </w:pPr>
            <w:r w:rsidRPr="006053DF">
              <w:rPr>
                <w:sz w:val="24"/>
                <w:szCs w:val="24"/>
                <w:u w:val="single"/>
                <w:lang w:eastAsia="lv-LV"/>
              </w:rPr>
              <w:t xml:space="preserve">Papildus vēršam uzmanību, ka Tieslietu ministrija virzot </w:t>
            </w:r>
            <w:r w:rsidRPr="006053DF">
              <w:rPr>
                <w:sz w:val="24"/>
                <w:szCs w:val="24"/>
                <w:u w:val="single"/>
              </w:rPr>
              <w:t xml:space="preserve">rīkojuma projektu </w:t>
            </w:r>
            <w:r w:rsidRPr="006053DF">
              <w:rPr>
                <w:bCs/>
                <w:sz w:val="24"/>
                <w:szCs w:val="24"/>
                <w:u w:val="single"/>
              </w:rPr>
              <w:t>„</w:t>
            </w:r>
            <w:r w:rsidRPr="006053DF">
              <w:rPr>
                <w:sz w:val="24"/>
                <w:szCs w:val="24"/>
                <w:u w:val="single"/>
              </w:rPr>
              <w:t>Par zemes reformas pabeigšanu Olaines novada Olaines pilsētā</w:t>
            </w:r>
            <w:r w:rsidRPr="006053DF">
              <w:rPr>
                <w:bCs/>
                <w:sz w:val="24"/>
                <w:szCs w:val="24"/>
                <w:u w:val="single"/>
              </w:rPr>
              <w:t>” VSS-500, anotācijā ir sniegusi šādu izvērtējumu</w:t>
            </w:r>
            <w:r w:rsidRPr="006053DF">
              <w:rPr>
                <w:bCs/>
                <w:sz w:val="20"/>
                <w:szCs w:val="20"/>
                <w:u w:val="single"/>
              </w:rPr>
              <w:t>:</w:t>
            </w:r>
            <w:r>
              <w:rPr>
                <w:bCs/>
                <w:sz w:val="20"/>
                <w:szCs w:val="20"/>
              </w:rPr>
              <w:t xml:space="preserve"> </w:t>
            </w:r>
            <w:r w:rsidRPr="00FD206F">
              <w:rPr>
                <w:i/>
                <w:sz w:val="24"/>
                <w:szCs w:val="24"/>
                <w:u w:val="single"/>
                <w:lang w:eastAsia="lv-LV"/>
              </w:rPr>
              <w:t>„</w:t>
            </w:r>
            <w:r w:rsidR="00211E53" w:rsidRPr="00FD206F">
              <w:rPr>
                <w:i/>
                <w:sz w:val="24"/>
                <w:szCs w:val="24"/>
                <w:u w:val="single"/>
                <w:lang w:eastAsia="lv-LV"/>
              </w:rPr>
              <w:t xml:space="preserve">Likuma „Par valsts un pašvaldību īpašuma tiesībām un to nostiprināšanu zemesgrāmatā” 1.pants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likuma </w:t>
            </w:r>
            <w:r w:rsidRPr="00FD206F">
              <w:rPr>
                <w:i/>
                <w:sz w:val="24"/>
                <w:szCs w:val="24"/>
                <w:u w:val="single"/>
                <w:lang w:eastAsia="lv-LV"/>
              </w:rPr>
              <w:t>„</w:t>
            </w:r>
            <w:r w:rsidR="00211E53" w:rsidRPr="00FD206F">
              <w:rPr>
                <w:i/>
                <w:sz w:val="24"/>
                <w:szCs w:val="24"/>
                <w:u w:val="single"/>
              </w:rPr>
              <w:t>Par valsts un pašvaldību zemes īpašuma tiesībām un to nostiprināšanu zemesgrāmatās”</w:t>
            </w:r>
            <w:r w:rsidR="005C24A8" w:rsidRPr="00FD206F">
              <w:rPr>
                <w:i/>
                <w:sz w:val="24"/>
                <w:szCs w:val="24"/>
                <w:u w:val="single"/>
              </w:rPr>
              <w:t xml:space="preserve"> </w:t>
            </w:r>
            <w:r w:rsidR="00211E53" w:rsidRPr="00FD206F">
              <w:rPr>
                <w:i/>
                <w:sz w:val="24"/>
                <w:szCs w:val="24"/>
                <w:u w:val="single"/>
                <w:lang w:eastAsia="lv-LV"/>
              </w:rPr>
              <w:t>2., 3., 4., 4.</w:t>
            </w:r>
            <w:r w:rsidR="00211E53" w:rsidRPr="00FD206F">
              <w:rPr>
                <w:i/>
                <w:sz w:val="24"/>
                <w:szCs w:val="24"/>
                <w:u w:val="single"/>
                <w:vertAlign w:val="superscript"/>
                <w:lang w:eastAsia="lv-LV"/>
              </w:rPr>
              <w:t>1</w:t>
            </w:r>
            <w:r w:rsidR="00211E53" w:rsidRPr="00FD206F">
              <w:rPr>
                <w:i/>
                <w:sz w:val="24"/>
                <w:szCs w:val="24"/>
                <w:u w:val="single"/>
                <w:lang w:eastAsia="lv-LV"/>
              </w:rPr>
              <w:t xml:space="preserve"> un 4.</w:t>
            </w:r>
            <w:r w:rsidR="00211E53" w:rsidRPr="00FD206F">
              <w:rPr>
                <w:i/>
                <w:sz w:val="24"/>
                <w:szCs w:val="24"/>
                <w:u w:val="single"/>
                <w:vertAlign w:val="superscript"/>
                <w:lang w:eastAsia="lv-LV"/>
              </w:rPr>
              <w:t>2.</w:t>
            </w:r>
            <w:r w:rsidR="00211E53" w:rsidRPr="00FD206F">
              <w:rPr>
                <w:i/>
                <w:sz w:val="24"/>
                <w:szCs w:val="24"/>
                <w:u w:val="single"/>
                <w:lang w:eastAsia="lv-LV"/>
              </w:rPr>
              <w:t>panta ievaddaļās ietverto tiesību normu vārdiskā izteiksme norāda, ka, pastāvot likumā noteiktiem nosacījumiem, pašvaldība vai valsts lemj par zemes reformas laikā piekritīgo vai piederīgo zemi valstij vai pašvaldībai. Ievērojot minēto, kā arī šā likuma</w:t>
            </w:r>
            <w:r w:rsidR="00211E53" w:rsidRPr="00FD206F">
              <w:rPr>
                <w:i/>
                <w:sz w:val="24"/>
                <w:szCs w:val="24"/>
                <w:u w:val="single"/>
              </w:rPr>
              <w:t xml:space="preserve"> </w:t>
            </w:r>
            <w:r w:rsidR="00211E53" w:rsidRPr="00FD206F">
              <w:rPr>
                <w:i/>
                <w:sz w:val="24"/>
                <w:szCs w:val="24"/>
                <w:u w:val="single"/>
                <w:lang w:eastAsia="lv-LV"/>
              </w:rPr>
              <w:t xml:space="preserve">7.pantā, kas bija spēkā līdz 2007.gada 1.augustam, noteikto, ka pēc zemes reformas pabeigšanas bezīpašnieka zeme piekrīt valstij un ierakstāma zemesgrāmatā uz valsts vārda, secināms, ka sākotnēji </w:t>
            </w:r>
            <w:r w:rsidRPr="00FD206F">
              <w:rPr>
                <w:i/>
                <w:sz w:val="24"/>
                <w:szCs w:val="24"/>
                <w:u w:val="single"/>
                <w:lang w:eastAsia="lv-LV"/>
              </w:rPr>
              <w:t xml:space="preserve">likumā „Par valsts un pašvaldību īpašuma tiesībām un to nostiprināšanu zemesgrāmatā” </w:t>
            </w:r>
            <w:r w:rsidR="00211E53" w:rsidRPr="00FD206F">
              <w:rPr>
                <w:i/>
                <w:sz w:val="24"/>
                <w:szCs w:val="24"/>
                <w:u w:val="single"/>
                <w:lang w:eastAsia="lv-LV"/>
              </w:rPr>
              <w:t>zemes reformas pabeigšana tika saistīta ar valstij vai pašvaldībai piekritīgās vai piederīgās zemes īpašuma tiesību nostiprināšanu zemesgrāmatā.</w:t>
            </w:r>
          </w:p>
          <w:p w:rsidR="00211E53" w:rsidRPr="00FD206F" w:rsidRDefault="00211E53" w:rsidP="008B626D">
            <w:pPr>
              <w:spacing w:after="0" w:line="240" w:lineRule="auto"/>
              <w:jc w:val="both"/>
              <w:rPr>
                <w:i/>
                <w:sz w:val="24"/>
                <w:szCs w:val="24"/>
                <w:u w:val="single"/>
                <w:lang w:eastAsia="lv-LV"/>
              </w:rPr>
            </w:pPr>
            <w:r w:rsidRPr="00FD206F">
              <w:rPr>
                <w:i/>
                <w:sz w:val="24"/>
                <w:szCs w:val="24"/>
                <w:u w:val="single"/>
                <w:lang w:eastAsia="lv-LV"/>
              </w:rPr>
              <w:t>Saeima 2007.gada 21.jūnijā, pieņemot likumu „Grozījumi likumā „Par valsts un pašvaldību zemes īpašuma tiesībām un to nostiprināšanu zemesgrāmatās””, ar k</w:t>
            </w:r>
            <w:r w:rsidR="006053DF">
              <w:rPr>
                <w:i/>
                <w:sz w:val="24"/>
                <w:szCs w:val="24"/>
                <w:u w:val="single"/>
                <w:lang w:eastAsia="lv-LV"/>
              </w:rPr>
              <w:t xml:space="preserve">uru, cita starpā, tika izslēgts likuma </w:t>
            </w:r>
            <w:r w:rsidRPr="00FD206F">
              <w:rPr>
                <w:i/>
                <w:sz w:val="24"/>
                <w:szCs w:val="24"/>
                <w:u w:val="single"/>
                <w:lang w:eastAsia="lv-LV"/>
              </w:rPr>
              <w:t xml:space="preserve">7.pants, kopsakarā ar likumā „Par zemes privatizācijas pabeigšanu Latvijas Republikas pilsētās” ietverto atrunu, ka pārskatā tiek norādītas zemes platības, uz kurām īpašuma tiesības saskaņā ar likumu „Par valsts un pašvaldību īpašuma tiesībām un to nostiprināšanu zemesgrāmatā” nostiprināmas zemesgrāmatā uz valsts vai pašvaldības vārda, kā arī personas, kuras noslēgušas zemes izpirkuma (pirkuma) līgumu ar Ministru kabineta noteiktu institūciju vai kurām atjaunotas zemes īpašuma tiesības, norāda, ka likumdevējs izšķīries par elastīgāku risinājumu un pieļāvis, ka īpašuma tiesības nostiprināmas arī pēc lēmuma par zemes reformas pabeigšanu pieņemšanas. Ņemot vērā iepriekš minēto, Ministru kabineta rīkojuma par zemes reformas pabeigšanu pieņemšana nevar būt šķērslis īpašuma tiesību nostiprināšanai ne valstij vai pašvaldībai uz zemi, kura tai piederējusi vai piekritusi zemes </w:t>
            </w:r>
            <w:r w:rsidRPr="00FD206F">
              <w:rPr>
                <w:i/>
                <w:sz w:val="24"/>
                <w:szCs w:val="24"/>
                <w:u w:val="single"/>
                <w:lang w:eastAsia="lv-LV"/>
              </w:rPr>
              <w:lastRenderedPageBreak/>
              <w:t xml:space="preserve">reformas laikā un par kuras piederību vai piekritību pieņemti attiecīgi </w:t>
            </w:r>
            <w:r w:rsidR="00FD206F">
              <w:rPr>
                <w:i/>
                <w:sz w:val="24"/>
                <w:szCs w:val="24"/>
                <w:u w:val="single"/>
                <w:lang w:eastAsia="lv-LV"/>
              </w:rPr>
              <w:t>lēmumi, ne arī privātpersonai”.</w:t>
            </w:r>
            <w:r w:rsidR="005C7422" w:rsidRPr="00FD206F">
              <w:rPr>
                <w:i/>
                <w:sz w:val="24"/>
                <w:szCs w:val="24"/>
                <w:u w:val="single"/>
                <w:lang w:eastAsia="lv-LV"/>
              </w:rPr>
              <w:t xml:space="preserve"> </w:t>
            </w:r>
          </w:p>
          <w:p w:rsidR="00394982" w:rsidRPr="00211E53" w:rsidRDefault="002E43DA" w:rsidP="00097919">
            <w:pPr>
              <w:spacing w:after="0" w:line="240" w:lineRule="auto"/>
              <w:ind w:firstLine="720"/>
              <w:jc w:val="both"/>
              <w:rPr>
                <w:sz w:val="24"/>
                <w:szCs w:val="24"/>
              </w:rPr>
            </w:pPr>
            <w:r w:rsidRPr="00211E53">
              <w:rPr>
                <w:sz w:val="24"/>
                <w:szCs w:val="24"/>
              </w:rPr>
              <w:t xml:space="preserve">Uz </w:t>
            </w:r>
            <w:r w:rsidR="009A64BE" w:rsidRPr="00211E53">
              <w:rPr>
                <w:sz w:val="24"/>
                <w:szCs w:val="24"/>
              </w:rPr>
              <w:t xml:space="preserve">rīkojuma projektā iekļautās </w:t>
            </w:r>
            <w:r w:rsidR="00257EA8" w:rsidRPr="00211E53">
              <w:rPr>
                <w:sz w:val="24"/>
                <w:szCs w:val="24"/>
              </w:rPr>
              <w:t xml:space="preserve">zemes vienības </w:t>
            </w:r>
            <w:r w:rsidR="00AE00A0" w:rsidRPr="00211E53">
              <w:rPr>
                <w:sz w:val="24"/>
                <w:szCs w:val="24"/>
              </w:rPr>
              <w:t xml:space="preserve">(kadastra apzīmējums 6668 004 0307) </w:t>
            </w:r>
            <w:r w:rsidR="009A64BE" w:rsidRPr="00211E53">
              <w:rPr>
                <w:sz w:val="24"/>
                <w:szCs w:val="24"/>
              </w:rPr>
              <w:t>1,</w:t>
            </w:r>
            <w:r w:rsidR="00A42D37" w:rsidRPr="00211E53">
              <w:rPr>
                <w:sz w:val="24"/>
                <w:szCs w:val="24"/>
              </w:rPr>
              <w:t>500 ha platībā</w:t>
            </w:r>
            <w:r w:rsidR="009A64BE" w:rsidRPr="00211E53">
              <w:rPr>
                <w:sz w:val="24"/>
                <w:szCs w:val="24"/>
              </w:rPr>
              <w:t xml:space="preserve"> - </w:t>
            </w:r>
            <w:r w:rsidR="00A42D37" w:rsidRPr="00211E53">
              <w:rPr>
                <w:sz w:val="24"/>
                <w:szCs w:val="24"/>
              </w:rPr>
              <w:t xml:space="preserve"> </w:t>
            </w:r>
            <w:r w:rsidR="00AE00A0" w:rsidRPr="00211E53">
              <w:rPr>
                <w:sz w:val="24"/>
                <w:szCs w:val="24"/>
              </w:rPr>
              <w:t>Pāles pagas</w:t>
            </w:r>
            <w:r w:rsidR="00E23ED9" w:rsidRPr="00211E53">
              <w:rPr>
                <w:sz w:val="24"/>
                <w:szCs w:val="24"/>
              </w:rPr>
              <w:t>tā, Limbažu novadā, kas rīkojuma</w:t>
            </w:r>
            <w:r w:rsidR="00AE00A0" w:rsidRPr="00211E53">
              <w:rPr>
                <w:sz w:val="24"/>
                <w:szCs w:val="24"/>
              </w:rPr>
              <w:t xml:space="preserve"> projektā iekļauta ar </w:t>
            </w:r>
            <w:r w:rsidR="00257EA8" w:rsidRPr="00211E53">
              <w:rPr>
                <w:sz w:val="24"/>
                <w:szCs w:val="24"/>
              </w:rPr>
              <w:t>kārtas Nr.</w:t>
            </w:r>
            <w:r w:rsidR="009900E1" w:rsidRPr="00211E53">
              <w:rPr>
                <w:sz w:val="24"/>
                <w:szCs w:val="24"/>
              </w:rPr>
              <w:t>2860</w:t>
            </w:r>
            <w:r w:rsidR="00AE00A0" w:rsidRPr="00211E53">
              <w:rPr>
                <w:sz w:val="24"/>
                <w:szCs w:val="24"/>
              </w:rPr>
              <w:t xml:space="preserve"> </w:t>
            </w:r>
            <w:r w:rsidRPr="00211E53">
              <w:rPr>
                <w:sz w:val="24"/>
                <w:szCs w:val="24"/>
              </w:rPr>
              <w:t xml:space="preserve">atrodas </w:t>
            </w:r>
            <w:r w:rsidR="00394982" w:rsidRPr="00211E53">
              <w:rPr>
                <w:sz w:val="24"/>
                <w:szCs w:val="24"/>
              </w:rPr>
              <w:t>valstij piekritīga b</w:t>
            </w:r>
            <w:r w:rsidR="00AE00A0" w:rsidRPr="00211E53">
              <w:rPr>
                <w:sz w:val="24"/>
                <w:szCs w:val="24"/>
              </w:rPr>
              <w:t xml:space="preserve">ūve ar kadastra apzīmējumu 6668 004 0307 001 – </w:t>
            </w:r>
            <w:r w:rsidR="00AE00A0" w:rsidRPr="00211E53">
              <w:rPr>
                <w:i/>
                <w:sz w:val="24"/>
                <w:szCs w:val="24"/>
              </w:rPr>
              <w:t xml:space="preserve">nedzīvojamā ēka, </w:t>
            </w:r>
            <w:r w:rsidR="00AE00A0" w:rsidRPr="00211E53">
              <w:rPr>
                <w:sz w:val="24"/>
                <w:szCs w:val="24"/>
              </w:rPr>
              <w:t xml:space="preserve">kas saskaņā ar </w:t>
            </w:r>
            <w:r w:rsidR="00A42D37" w:rsidRPr="00211E53">
              <w:rPr>
                <w:sz w:val="24"/>
                <w:szCs w:val="24"/>
              </w:rPr>
              <w:t>Rīgas pilsētas Centra rajona 2014.gada 26.augusta tiesas spriedumu civillietā Nr.C27145914 ir atzīta par bezīpašnieka mantu, kas piekritīga valstij un ar Valsts ieņēmumu dienesta 2015.gada 15.janvāra valstij piekritīgā nekustamā īpašuma nodošanas un pieņemšanas aktu ir pārņemta valsts īpašumā Finanšu ministrijas valdījumā un grāmatvedības uzskaitē un valsts akciju sabiedrības „Valsts nekustamie īpašumi” pārvaldīšanā.</w:t>
            </w:r>
          </w:p>
          <w:p w:rsidR="009A64BE" w:rsidRPr="00211E53" w:rsidRDefault="009A64BE" w:rsidP="009A64BE">
            <w:pPr>
              <w:spacing w:after="0" w:line="240" w:lineRule="auto"/>
              <w:ind w:firstLine="720"/>
              <w:jc w:val="both"/>
              <w:rPr>
                <w:sz w:val="24"/>
                <w:szCs w:val="24"/>
              </w:rPr>
            </w:pPr>
            <w:r w:rsidRPr="00211E53">
              <w:rPr>
                <w:sz w:val="24"/>
                <w:szCs w:val="24"/>
              </w:rPr>
              <w:t>Uz rīkojuma projektā iekļautās zemes vienības (kadastra apzīmējums 9001</w:t>
            </w:r>
            <w:r w:rsidR="00AE3F01">
              <w:rPr>
                <w:sz w:val="24"/>
                <w:szCs w:val="24"/>
              </w:rPr>
              <w:t xml:space="preserve"> 008 0074) 0,0600 ha platībā - </w:t>
            </w:r>
            <w:r w:rsidRPr="00211E53">
              <w:rPr>
                <w:sz w:val="24"/>
                <w:szCs w:val="24"/>
              </w:rPr>
              <w:t>Ķiršu ielā 10, Tuk</w:t>
            </w:r>
            <w:r w:rsidR="00E23ED9" w:rsidRPr="00211E53">
              <w:rPr>
                <w:sz w:val="24"/>
                <w:szCs w:val="24"/>
              </w:rPr>
              <w:t>umā, Tukuma novadā, kas rīkojuma</w:t>
            </w:r>
            <w:r w:rsidRPr="00211E53">
              <w:rPr>
                <w:sz w:val="24"/>
                <w:szCs w:val="24"/>
              </w:rPr>
              <w:t xml:space="preserve"> pro</w:t>
            </w:r>
            <w:r w:rsidR="009900E1" w:rsidRPr="00211E53">
              <w:rPr>
                <w:sz w:val="24"/>
                <w:szCs w:val="24"/>
              </w:rPr>
              <w:t>jektā iekļauta ar kārtas Nr.2882</w:t>
            </w:r>
            <w:r w:rsidRPr="00211E53">
              <w:rPr>
                <w:sz w:val="24"/>
                <w:szCs w:val="24"/>
              </w:rPr>
              <w:t xml:space="preserve"> atrodas valstij piekritīgi mājas pamati, kas saskaņā</w:t>
            </w:r>
            <w:r w:rsidR="00C21B1B" w:rsidRPr="00211E53">
              <w:rPr>
                <w:sz w:val="24"/>
                <w:szCs w:val="24"/>
              </w:rPr>
              <w:t xml:space="preserve"> ar </w:t>
            </w:r>
            <w:r w:rsidRPr="00211E53">
              <w:rPr>
                <w:sz w:val="24"/>
                <w:szCs w:val="24"/>
              </w:rPr>
              <w:t>Valsts ieņ</w:t>
            </w:r>
            <w:r w:rsidR="00C21B1B" w:rsidRPr="00211E53">
              <w:rPr>
                <w:sz w:val="24"/>
                <w:szCs w:val="24"/>
              </w:rPr>
              <w:t>ēmumu dienesta 2014.gada 18</w:t>
            </w:r>
            <w:r w:rsidRPr="00211E53">
              <w:rPr>
                <w:sz w:val="24"/>
                <w:szCs w:val="24"/>
              </w:rPr>
              <w:t>.</w:t>
            </w:r>
            <w:r w:rsidR="00C21B1B" w:rsidRPr="00211E53">
              <w:rPr>
                <w:sz w:val="24"/>
                <w:szCs w:val="24"/>
              </w:rPr>
              <w:t>septembra</w:t>
            </w:r>
            <w:r w:rsidRPr="00211E53">
              <w:rPr>
                <w:sz w:val="24"/>
                <w:szCs w:val="24"/>
              </w:rPr>
              <w:t xml:space="preserve"> valstij piekritīg</w:t>
            </w:r>
            <w:r w:rsidR="00C21B1B" w:rsidRPr="00211E53">
              <w:rPr>
                <w:sz w:val="24"/>
                <w:szCs w:val="24"/>
              </w:rPr>
              <w:t>ā</w:t>
            </w:r>
            <w:r w:rsidRPr="00211E53">
              <w:rPr>
                <w:sz w:val="24"/>
                <w:szCs w:val="24"/>
              </w:rPr>
              <w:t xml:space="preserve"> nekustamā īpašuma nodošanas un pieņemšanas aktu</w:t>
            </w:r>
            <w:r w:rsidR="009900E1" w:rsidRPr="00211E53">
              <w:rPr>
                <w:sz w:val="24"/>
                <w:szCs w:val="24"/>
              </w:rPr>
              <w:t xml:space="preserve"> kā bezmantinieka manta</w:t>
            </w:r>
            <w:r w:rsidRPr="00211E53">
              <w:rPr>
                <w:sz w:val="24"/>
                <w:szCs w:val="24"/>
              </w:rPr>
              <w:t xml:space="preserve"> ir pār</w:t>
            </w:r>
            <w:r w:rsidR="00C21B1B" w:rsidRPr="00211E53">
              <w:rPr>
                <w:sz w:val="24"/>
                <w:szCs w:val="24"/>
              </w:rPr>
              <w:t>ņemti</w:t>
            </w:r>
            <w:r w:rsidRPr="00211E53">
              <w:rPr>
                <w:sz w:val="24"/>
                <w:szCs w:val="24"/>
              </w:rPr>
              <w:t xml:space="preserve"> valsts īpašumā Finanšu ministrijas valdījumā un grāmatvedības uzskaitē un valsts akciju sabiedrības „Valsts nekustamie īpašumi” pārvaldīšanā.</w:t>
            </w:r>
            <w:r w:rsidR="00C21B1B" w:rsidRPr="00211E53">
              <w:rPr>
                <w:sz w:val="24"/>
                <w:szCs w:val="24"/>
              </w:rPr>
              <w:t xml:space="preserve"> </w:t>
            </w:r>
          </w:p>
          <w:p w:rsidR="004F482D" w:rsidRDefault="00C21B1B" w:rsidP="00C21B1B">
            <w:pPr>
              <w:spacing w:after="0" w:line="240" w:lineRule="auto"/>
              <w:ind w:firstLine="720"/>
              <w:jc w:val="both"/>
              <w:rPr>
                <w:sz w:val="24"/>
                <w:szCs w:val="24"/>
              </w:rPr>
            </w:pPr>
            <w:r w:rsidRPr="00211E53">
              <w:rPr>
                <w:sz w:val="24"/>
                <w:szCs w:val="24"/>
              </w:rPr>
              <w:t>Uz pārējām rīkojuma projektā iekļautajām zemes vienībām atrodas fizisko un juridisko personu īpašumā/tiesiskajā valdījumā vai lietošanā esošas būves. Valsts akciju sabiedrība „Valsts nekustamie īpašumi” attiecīb</w:t>
            </w:r>
            <w:r w:rsidR="009900E1" w:rsidRPr="00211E53">
              <w:rPr>
                <w:sz w:val="24"/>
                <w:szCs w:val="24"/>
              </w:rPr>
              <w:t>ā uz apbūvētajām zemes vienībām</w:t>
            </w:r>
            <w:r w:rsidRPr="00211E53">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211E53">
              <w:rPr>
                <w:sz w:val="24"/>
                <w:szCs w:val="24"/>
              </w:rPr>
              <w:t>o daļu ir tiesības ierosināt to atsavināšanu.</w:t>
            </w:r>
            <w:r w:rsidR="00ED388C" w:rsidRPr="00211E53">
              <w:rPr>
                <w:sz w:val="24"/>
                <w:szCs w:val="24"/>
              </w:rPr>
              <w:t xml:space="preserve"> Par rīkojuma projektā iekļautajām zemes vienībām ar kārtas Nr.2850, Nr.2851, </w:t>
            </w:r>
            <w:r w:rsidR="00A364FA" w:rsidRPr="00211E53">
              <w:rPr>
                <w:sz w:val="24"/>
                <w:szCs w:val="24"/>
                <w:u w:val="single"/>
              </w:rPr>
              <w:t>Nr.2861</w:t>
            </w:r>
            <w:r w:rsidR="00A364FA" w:rsidRPr="00211E53">
              <w:rPr>
                <w:sz w:val="24"/>
                <w:szCs w:val="24"/>
              </w:rPr>
              <w:t xml:space="preserve">, </w:t>
            </w:r>
            <w:r w:rsidR="00ED388C" w:rsidRPr="00211E53">
              <w:rPr>
                <w:sz w:val="24"/>
                <w:szCs w:val="24"/>
              </w:rPr>
              <w:t>Nr.2862, Nr.2867, Nr.2868, Nr.2874, Nr.2879, Nr.2887</w:t>
            </w:r>
            <w:r w:rsidR="00D52ECD" w:rsidRPr="00211E53">
              <w:rPr>
                <w:sz w:val="24"/>
                <w:szCs w:val="24"/>
              </w:rPr>
              <w:t xml:space="preserve"> valsts akciju sabiedrība „Valsts nekustamie īpašumi” ir </w:t>
            </w:r>
            <w:r w:rsidR="00183E55" w:rsidRPr="00211E53">
              <w:rPr>
                <w:sz w:val="24"/>
                <w:szCs w:val="24"/>
              </w:rPr>
              <w:t xml:space="preserve">jau </w:t>
            </w:r>
            <w:r w:rsidR="00D52ECD" w:rsidRPr="00211E53">
              <w:rPr>
                <w:sz w:val="24"/>
                <w:szCs w:val="24"/>
              </w:rPr>
              <w:t xml:space="preserve">saņēmusi atsavināšanas ierosinājumus no </w:t>
            </w:r>
            <w:r w:rsidR="00186625" w:rsidRPr="00211E53">
              <w:rPr>
                <w:sz w:val="24"/>
                <w:szCs w:val="24"/>
              </w:rPr>
              <w:t xml:space="preserve">būvju īpašniekiem, kuru būves atrodas </w:t>
            </w:r>
            <w:r w:rsidR="00D52ECD" w:rsidRPr="00211E53">
              <w:rPr>
                <w:sz w:val="24"/>
                <w:szCs w:val="24"/>
              </w:rPr>
              <w:t xml:space="preserve">uz </w:t>
            </w:r>
            <w:r w:rsidR="00186625" w:rsidRPr="00211E53">
              <w:rPr>
                <w:sz w:val="24"/>
                <w:szCs w:val="24"/>
              </w:rPr>
              <w:t xml:space="preserve">iepriekš minētajām </w:t>
            </w:r>
            <w:r w:rsidR="00D52ECD" w:rsidRPr="00211E53">
              <w:rPr>
                <w:sz w:val="24"/>
                <w:szCs w:val="24"/>
              </w:rPr>
              <w:t>zemes vien</w:t>
            </w:r>
            <w:r w:rsidR="00186625" w:rsidRPr="00211E53">
              <w:rPr>
                <w:sz w:val="24"/>
                <w:szCs w:val="24"/>
              </w:rPr>
              <w:t xml:space="preserve">ībām. </w:t>
            </w:r>
          </w:p>
          <w:p w:rsidR="005C24A8" w:rsidRPr="00A96340" w:rsidRDefault="005C24A8" w:rsidP="00C21B1B">
            <w:pPr>
              <w:spacing w:after="0" w:line="240" w:lineRule="auto"/>
              <w:ind w:firstLine="720"/>
              <w:jc w:val="both"/>
              <w:rPr>
                <w:sz w:val="24"/>
                <w:szCs w:val="24"/>
                <w:u w:val="single"/>
              </w:rPr>
            </w:pPr>
            <w:r w:rsidRPr="00A96340">
              <w:rPr>
                <w:sz w:val="24"/>
                <w:szCs w:val="24"/>
                <w:u w:val="single"/>
              </w:rPr>
              <w:t>Saskaņā ar Valsts pārvaldes iekārtas likuma 10.pant</w:t>
            </w:r>
            <w:r w:rsidR="0048625A" w:rsidRPr="00A96340">
              <w:rPr>
                <w:sz w:val="24"/>
                <w:szCs w:val="24"/>
                <w:u w:val="single"/>
              </w:rPr>
              <w:t>a pirmo daļu,</w:t>
            </w:r>
            <w:r w:rsidRPr="00A96340">
              <w:rPr>
                <w:sz w:val="24"/>
                <w:szCs w:val="24"/>
                <w:u w:val="single"/>
              </w:rPr>
              <w:t xml:space="preserve"> </w:t>
            </w:r>
            <w:r w:rsidR="0048625A" w:rsidRPr="00A96340">
              <w:rPr>
                <w:sz w:val="24"/>
                <w:szCs w:val="24"/>
                <w:u w:val="single"/>
              </w:rPr>
              <w:t>valsts pārvalde ir pakļauta likumam un tiesībām. Tā darbojas normatīvajos aktos noteiktās kompetences ietvaros. Atbilstoši šā likuma piektajai daļai valsts pārvalde savā darbībā ievēro labas pārvaldības principu. Tas ietver atklātību pret privātpersonu un sabiedrību, datu aizsardzību, taisnīgu procedūru īstenošanu saprātīgā laikā un citus noteikumus, kuru mērķis ir panākt, lai valsts pārvalde ievērotu privātpersonas tiesības un tiesiskās intereses.</w:t>
            </w:r>
          </w:p>
          <w:p w:rsidR="0048625A" w:rsidRPr="00A96340" w:rsidRDefault="0048625A" w:rsidP="0048625A">
            <w:pPr>
              <w:pStyle w:val="ListParagraph"/>
              <w:spacing w:after="0" w:line="240" w:lineRule="auto"/>
              <w:ind w:left="0" w:firstLine="709"/>
              <w:contextualSpacing w:val="0"/>
              <w:jc w:val="both"/>
              <w:rPr>
                <w:sz w:val="24"/>
                <w:szCs w:val="24"/>
                <w:u w:val="single"/>
              </w:rPr>
            </w:pPr>
            <w:r w:rsidRPr="00A96340">
              <w:rPr>
                <w:sz w:val="24"/>
                <w:szCs w:val="24"/>
                <w:u w:val="single"/>
              </w:rPr>
              <w:t xml:space="preserve">Ar Ministru kabineta </w:t>
            </w:r>
            <w:r w:rsidRPr="00A96340">
              <w:rPr>
                <w:sz w:val="24"/>
                <w:szCs w:val="24"/>
                <w:u w:val="single"/>
                <w:lang w:eastAsia="lv-LV"/>
              </w:rPr>
              <w:t>2015. gada 16.</w:t>
            </w:r>
            <w:r w:rsidRPr="00A96340">
              <w:rPr>
                <w:sz w:val="24"/>
                <w:szCs w:val="24"/>
                <w:u w:val="single"/>
              </w:rPr>
              <w:t> </w:t>
            </w:r>
            <w:r w:rsidRPr="00A96340">
              <w:rPr>
                <w:sz w:val="24"/>
                <w:szCs w:val="24"/>
                <w:u w:val="single"/>
                <w:lang w:eastAsia="lv-LV"/>
              </w:rPr>
              <w:t xml:space="preserve">februāra </w:t>
            </w:r>
            <w:r w:rsidRPr="00A96340">
              <w:rPr>
                <w:sz w:val="24"/>
                <w:szCs w:val="24"/>
                <w:u w:val="single"/>
              </w:rPr>
              <w:t>rīkojumu Nr. 78 „</w:t>
            </w:r>
            <w:r w:rsidRPr="00A96340">
              <w:rPr>
                <w:bCs/>
                <w:sz w:val="24"/>
                <w:szCs w:val="24"/>
                <w:u w:val="single"/>
                <w:lang w:eastAsia="lv-LV"/>
              </w:rPr>
              <w:t xml:space="preserve">Par Valdības rīcības plānu Deklarācijas par Laimdotas </w:t>
            </w:r>
            <w:proofErr w:type="spellStart"/>
            <w:r w:rsidRPr="00A96340">
              <w:rPr>
                <w:bCs/>
                <w:sz w:val="24"/>
                <w:szCs w:val="24"/>
                <w:u w:val="single"/>
                <w:lang w:eastAsia="lv-LV"/>
              </w:rPr>
              <w:lastRenderedPageBreak/>
              <w:t>Straujumas</w:t>
            </w:r>
            <w:proofErr w:type="spellEnd"/>
            <w:r w:rsidRPr="00A96340">
              <w:rPr>
                <w:bCs/>
                <w:sz w:val="24"/>
                <w:szCs w:val="24"/>
                <w:u w:val="single"/>
                <w:lang w:eastAsia="lv-LV"/>
              </w:rPr>
              <w:t xml:space="preserve"> vadītā Ministru kabineta iecerēto darbību īstenošanai</w:t>
            </w:r>
            <w:r w:rsidRPr="00A96340">
              <w:rPr>
                <w:sz w:val="24"/>
                <w:szCs w:val="24"/>
                <w:u w:val="single"/>
              </w:rPr>
              <w:t xml:space="preserve">” ir apstiprināts Valdības rīcības plāns Deklarācijas par Laimdotas </w:t>
            </w:r>
            <w:proofErr w:type="spellStart"/>
            <w:r w:rsidRPr="00A96340">
              <w:rPr>
                <w:sz w:val="24"/>
                <w:szCs w:val="24"/>
                <w:u w:val="single"/>
              </w:rPr>
              <w:t>Straujumas</w:t>
            </w:r>
            <w:proofErr w:type="spellEnd"/>
            <w:r w:rsidRPr="00A96340">
              <w:rPr>
                <w:sz w:val="24"/>
                <w:szCs w:val="24"/>
                <w:u w:val="single"/>
              </w:rPr>
              <w:t xml:space="preserve"> vadītā Ministru kabineta iecerēto darbību īstenošanai. Minētā rīcības plāna 140.1. apakšpunktā ir dots uzdevums Tieslietu ministrijai izstrādāt un iesniegt izskatīšanai Ministru kabinetā normatīvo aktu paketi dalītā īpašuma tiesiskā regulējuma noteikšanai. </w:t>
            </w:r>
            <w:r w:rsidR="00A75EE6" w:rsidRPr="00A75EE6">
              <w:rPr>
                <w:sz w:val="24"/>
                <w:szCs w:val="24"/>
                <w:u w:val="single"/>
              </w:rPr>
              <w:t>Papildus vēršam uzmanību uz to, ka dalītā īpašuma tiesiskais regulējums ir ne tikai apbūves tiesību noteikšana un piespiedu dalītā īpašuma tiesisko attiecību izbeigšanas tiesiskā regulējuma izstrāde, bet arī zemes piespiedu nomas maksas noteikšanas un ar to saistīto jautājumu risināšana</w:t>
            </w:r>
            <w:r w:rsidR="00DF314A">
              <w:rPr>
                <w:sz w:val="24"/>
                <w:szCs w:val="24"/>
                <w:u w:val="single"/>
              </w:rPr>
              <w:t xml:space="preserve">, kā arī </w:t>
            </w:r>
            <w:r w:rsidRPr="00A96340">
              <w:rPr>
                <w:sz w:val="24"/>
                <w:szCs w:val="24"/>
                <w:u w:val="single"/>
              </w:rPr>
              <w:t xml:space="preserve">Minētajā Valdības deklarācijā norādīto prioritāšu sasniegšana ir ne tikai vienas atbildīgās ministrijas jautājums, bet visu ministriju sadarbības jautājums. </w:t>
            </w:r>
          </w:p>
          <w:p w:rsidR="00A96340" w:rsidRDefault="0048625A" w:rsidP="004F482D">
            <w:pPr>
              <w:spacing w:after="0" w:line="240" w:lineRule="auto"/>
              <w:ind w:firstLine="720"/>
              <w:jc w:val="both"/>
              <w:rPr>
                <w:sz w:val="24"/>
                <w:szCs w:val="24"/>
                <w:u w:val="single"/>
                <w:lang w:eastAsia="lv-LV"/>
              </w:rPr>
            </w:pPr>
            <w:r w:rsidRPr="004F482D">
              <w:rPr>
                <w:sz w:val="24"/>
                <w:szCs w:val="24"/>
                <w:u w:val="single"/>
              </w:rPr>
              <w:t>Ievērojot to, ka uz valstij piekritīgajām zeme</w:t>
            </w:r>
            <w:r w:rsidR="00A96340" w:rsidRPr="004F482D">
              <w:rPr>
                <w:sz w:val="24"/>
                <w:szCs w:val="24"/>
                <w:u w:val="single"/>
              </w:rPr>
              <w:t xml:space="preserve">s vienībām atrodas privātpersonām piederošas ēkas – </w:t>
            </w:r>
            <w:r w:rsidR="006053DF">
              <w:rPr>
                <w:sz w:val="24"/>
                <w:szCs w:val="24"/>
                <w:u w:val="single"/>
              </w:rPr>
              <w:t>pastāv</w:t>
            </w:r>
            <w:r w:rsidR="00A96340" w:rsidRPr="004F482D">
              <w:rPr>
                <w:sz w:val="24"/>
                <w:szCs w:val="24"/>
                <w:u w:val="single"/>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Pr>
                <w:sz w:val="24"/>
                <w:szCs w:val="24"/>
                <w:u w:val="single"/>
              </w:rPr>
              <w:t xml:space="preserve"> un piespiedu nomas</w:t>
            </w:r>
            <w:r w:rsidR="00A07BA7">
              <w:rPr>
                <w:sz w:val="24"/>
                <w:szCs w:val="24"/>
                <w:u w:val="single"/>
              </w:rPr>
              <w:t xml:space="preserve"> attiecības,</w:t>
            </w:r>
            <w:r w:rsidR="00A96340" w:rsidRPr="004F482D">
              <w:rPr>
                <w:sz w:val="24"/>
                <w:szCs w:val="24"/>
                <w:u w:val="single"/>
              </w:rPr>
              <w:t xml:space="preserve"> un veicinot </w:t>
            </w:r>
            <w:r w:rsidR="00A75EE6" w:rsidRPr="00A96340">
              <w:rPr>
                <w:sz w:val="24"/>
                <w:szCs w:val="24"/>
                <w:u w:val="single"/>
              </w:rPr>
              <w:t xml:space="preserve">Valdības deklarācijā </w:t>
            </w:r>
            <w:r w:rsidR="004F482D" w:rsidRPr="004F482D">
              <w:rPr>
                <w:sz w:val="24"/>
                <w:szCs w:val="24"/>
                <w:u w:val="single"/>
              </w:rPr>
              <w:t xml:space="preserve">noteikto. </w:t>
            </w:r>
            <w:r w:rsidR="004F482D">
              <w:rPr>
                <w:sz w:val="24"/>
                <w:szCs w:val="24"/>
                <w:u w:val="single"/>
                <w:lang w:eastAsia="lv-LV"/>
              </w:rPr>
              <w:t>Tāpat v</w:t>
            </w:r>
            <w:r w:rsidR="00A96340" w:rsidRPr="00A96340">
              <w:rPr>
                <w:sz w:val="24"/>
                <w:szCs w:val="24"/>
                <w:u w:val="single"/>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A75EE6" w:rsidRPr="00DF314A" w:rsidRDefault="00967B96" w:rsidP="00A75EE6">
            <w:pPr>
              <w:spacing w:after="0" w:line="240" w:lineRule="auto"/>
              <w:ind w:firstLine="720"/>
              <w:jc w:val="both"/>
              <w:rPr>
                <w:rFonts w:eastAsiaTheme="minorHAnsi"/>
                <w:sz w:val="24"/>
                <w:szCs w:val="24"/>
                <w:u w:val="single"/>
              </w:rPr>
            </w:pPr>
            <w:r w:rsidRPr="00DF314A">
              <w:rPr>
                <w:sz w:val="24"/>
                <w:szCs w:val="24"/>
                <w:u w:val="single"/>
              </w:rPr>
              <w:t>R</w:t>
            </w:r>
            <w:r w:rsidR="006053DF" w:rsidRPr="00DF314A">
              <w:rPr>
                <w:sz w:val="24"/>
                <w:szCs w:val="24"/>
                <w:u w:val="single"/>
              </w:rPr>
              <w:t xml:space="preserve">īkojuma projekta </w:t>
            </w:r>
            <w:r w:rsidR="00116BC1" w:rsidRPr="00DF314A">
              <w:rPr>
                <w:sz w:val="24"/>
                <w:szCs w:val="24"/>
                <w:u w:val="single"/>
              </w:rPr>
              <w:t xml:space="preserve">aktualitāte un </w:t>
            </w:r>
            <w:r w:rsidR="006053DF" w:rsidRPr="00DF314A">
              <w:rPr>
                <w:sz w:val="24"/>
                <w:szCs w:val="24"/>
                <w:u w:val="single"/>
              </w:rPr>
              <w:t>izstr</w:t>
            </w:r>
            <w:r w:rsidRPr="00DF314A">
              <w:rPr>
                <w:sz w:val="24"/>
                <w:szCs w:val="24"/>
                <w:u w:val="single"/>
              </w:rPr>
              <w:t xml:space="preserve">ādes nepieciešamība pamatojama arī ar </w:t>
            </w:r>
            <w:r w:rsidR="00116BC1" w:rsidRPr="00DF314A">
              <w:rPr>
                <w:sz w:val="24"/>
                <w:szCs w:val="24"/>
                <w:u w:val="single"/>
              </w:rPr>
              <w:t xml:space="preserve">to, ka bez šāda rīkojuma projekta esamības </w:t>
            </w:r>
            <w:r w:rsidR="00E3513E" w:rsidRPr="00DF314A">
              <w:rPr>
                <w:sz w:val="24"/>
                <w:szCs w:val="24"/>
                <w:u w:val="single"/>
              </w:rPr>
              <w:t xml:space="preserve">neizpildās </w:t>
            </w:r>
            <w:r w:rsidR="00AE3F01" w:rsidRPr="00DF314A">
              <w:rPr>
                <w:sz w:val="24"/>
                <w:szCs w:val="24"/>
                <w:u w:val="single"/>
              </w:rPr>
              <w:t>Publiskas personas</w:t>
            </w:r>
            <w:r w:rsidR="00AE3F01">
              <w:rPr>
                <w:sz w:val="24"/>
                <w:szCs w:val="24"/>
                <w:u w:val="single"/>
              </w:rPr>
              <w:t xml:space="preserve"> finanšu līdzekļu un</w:t>
            </w:r>
            <w:r w:rsidR="00AE3F01" w:rsidRPr="00DF314A">
              <w:rPr>
                <w:sz w:val="24"/>
                <w:szCs w:val="24"/>
                <w:u w:val="single"/>
              </w:rPr>
              <w:t xml:space="preserve"> mantas izšķērdēšanas </w:t>
            </w:r>
            <w:r w:rsidR="00AE3F01">
              <w:rPr>
                <w:sz w:val="24"/>
                <w:szCs w:val="24"/>
                <w:u w:val="single"/>
              </w:rPr>
              <w:t>novēršanas</w:t>
            </w:r>
            <w:r w:rsidR="00AE3F01" w:rsidRPr="00DF314A">
              <w:rPr>
                <w:sz w:val="24"/>
                <w:szCs w:val="24"/>
                <w:u w:val="single"/>
              </w:rPr>
              <w:t xml:space="preserve"> </w:t>
            </w:r>
            <w:r w:rsidR="00116BC1" w:rsidRPr="00DF314A">
              <w:rPr>
                <w:sz w:val="24"/>
                <w:szCs w:val="24"/>
                <w:u w:val="single"/>
              </w:rPr>
              <w:t>likuma 5.pantā notei</w:t>
            </w:r>
            <w:r w:rsidR="00E3513E" w:rsidRPr="00DF314A">
              <w:rPr>
                <w:sz w:val="24"/>
                <w:szCs w:val="24"/>
                <w:u w:val="single"/>
              </w:rPr>
              <w:t>ktais</w:t>
            </w:r>
            <w:r w:rsidR="00116BC1" w:rsidRPr="00DF314A">
              <w:rPr>
                <w:sz w:val="24"/>
                <w:szCs w:val="24"/>
                <w:u w:val="single"/>
              </w:rPr>
              <w:t xml:space="preserve">, ka </w:t>
            </w:r>
            <w:r w:rsidR="00116BC1" w:rsidRPr="00DF314A">
              <w:rPr>
                <w:sz w:val="24"/>
                <w:szCs w:val="24"/>
                <w:u w:val="single"/>
                <w:shd w:val="clear" w:color="auto" w:fill="F1F1F1"/>
              </w:rPr>
              <w:t>publiskas personas mantu aizliegts nodot privātpersonai vai kapitālsabiedrībai bezatlīdzības lietošanā</w:t>
            </w:r>
            <w:r w:rsidR="00A75EE6" w:rsidRPr="00DF314A">
              <w:rPr>
                <w:sz w:val="24"/>
                <w:szCs w:val="24"/>
                <w:u w:val="single"/>
                <w:shd w:val="clear" w:color="auto" w:fill="F1F1F1"/>
              </w:rPr>
              <w:t>, tātad arī valsts zemes vienību aizliegt</w:t>
            </w:r>
            <w:r w:rsidR="00AE3F01">
              <w:rPr>
                <w:sz w:val="24"/>
                <w:szCs w:val="24"/>
                <w:u w:val="single"/>
                <w:shd w:val="clear" w:color="auto" w:fill="F1F1F1"/>
              </w:rPr>
              <w:t>s</w:t>
            </w:r>
            <w:r w:rsidR="00A75EE6" w:rsidRPr="00DF314A">
              <w:rPr>
                <w:sz w:val="24"/>
                <w:szCs w:val="24"/>
                <w:u w:val="single"/>
                <w:shd w:val="clear" w:color="auto" w:fill="F1F1F1"/>
              </w:rPr>
              <w:t xml:space="preserve"> lietot bez atlīdzības. B</w:t>
            </w:r>
            <w:r w:rsidR="00E3513E" w:rsidRPr="00DF314A">
              <w:rPr>
                <w:sz w:val="24"/>
                <w:szCs w:val="24"/>
                <w:u w:val="single"/>
                <w:shd w:val="clear" w:color="auto" w:fill="F1F1F1"/>
              </w:rPr>
              <w:t>ez šāda rīkojuma esamības</w:t>
            </w:r>
            <w:r w:rsidR="00116BC1" w:rsidRPr="00DF314A">
              <w:rPr>
                <w:sz w:val="24"/>
                <w:szCs w:val="24"/>
                <w:u w:val="single"/>
                <w:shd w:val="clear" w:color="auto" w:fill="F1F1F1"/>
              </w:rPr>
              <w:t xml:space="preserve"> valstij nav pamata </w:t>
            </w:r>
            <w:r w:rsidR="00116BC1" w:rsidRPr="00DF314A">
              <w:rPr>
                <w:sz w:val="24"/>
                <w:szCs w:val="24"/>
                <w:u w:val="single"/>
              </w:rPr>
              <w:t>noslēgt zemes nomas līgumus ar uz zemes vienību esošajiem apbūves īpašniekiem</w:t>
            </w:r>
            <w:r w:rsidR="00E3513E" w:rsidRPr="00DF314A">
              <w:rPr>
                <w:sz w:val="24"/>
                <w:szCs w:val="24"/>
                <w:u w:val="single"/>
              </w:rPr>
              <w:t>/tiesiskajiem valdītājiem vai lietotājiem, tādējādi neg</w:t>
            </w:r>
            <w:r w:rsidR="00DF314A">
              <w:rPr>
                <w:sz w:val="24"/>
                <w:szCs w:val="24"/>
                <w:u w:val="single"/>
              </w:rPr>
              <w:t>ūstot</w:t>
            </w:r>
            <w:r w:rsidR="00E3513E" w:rsidRPr="00DF314A">
              <w:rPr>
                <w:sz w:val="24"/>
                <w:szCs w:val="24"/>
                <w:u w:val="single"/>
              </w:rPr>
              <w:t xml:space="preserve"> ienākumus no zemes nomas maksas par zemes vien</w:t>
            </w:r>
            <w:r w:rsidR="00DF314A" w:rsidRPr="00DF314A">
              <w:rPr>
                <w:sz w:val="24"/>
                <w:szCs w:val="24"/>
                <w:u w:val="single"/>
              </w:rPr>
              <w:t>ību</w:t>
            </w:r>
            <w:r w:rsidR="00E3513E" w:rsidRPr="00DF314A">
              <w:rPr>
                <w:sz w:val="24"/>
                <w:szCs w:val="24"/>
                <w:u w:val="single"/>
              </w:rPr>
              <w:t xml:space="preserve"> lieto</w:t>
            </w:r>
            <w:r w:rsidR="00A75EE6" w:rsidRPr="00DF314A">
              <w:rPr>
                <w:sz w:val="24"/>
                <w:szCs w:val="24"/>
                <w:u w:val="single"/>
              </w:rPr>
              <w:t xml:space="preserve">šanu, jo </w:t>
            </w:r>
            <w:r w:rsidR="00DF314A" w:rsidRPr="00DF314A">
              <w:rPr>
                <w:rFonts w:eastAsiaTheme="minorHAnsi"/>
                <w:sz w:val="24"/>
                <w:szCs w:val="24"/>
                <w:u w:val="single"/>
              </w:rPr>
              <w:t>š</w:t>
            </w:r>
            <w:r w:rsidR="00A75EE6" w:rsidRPr="00DF314A">
              <w:rPr>
                <w:rFonts w:eastAsiaTheme="minorHAnsi"/>
                <w:sz w:val="24"/>
                <w:szCs w:val="24"/>
                <w:u w:val="single"/>
              </w:rPr>
              <w:t xml:space="preserve">ajā gadījumā, kad pastāv dalītais īpašums, proti, divi patstāvīgi īpašuma tiesību objekti – zeme un būve atsevišķi, būves īpašnieks lieto citai personai piederošu zemesgabalu vai tā daļu, pamatojoties uz likumu. Tādejādi minētās lietošanas attiecības pastāv neatkarīgi no zemes īpašnieka un būves </w:t>
            </w:r>
            <w:r w:rsidR="00A75EE6" w:rsidRPr="00DF314A">
              <w:rPr>
                <w:rFonts w:eastAsiaTheme="minorHAnsi"/>
                <w:sz w:val="24"/>
                <w:szCs w:val="24"/>
                <w:u w:val="single"/>
              </w:rPr>
              <w:lastRenderedPageBreak/>
              <w:t>īpašnieka gribas, respektīvi, tām ir piespiedu raksturs (</w:t>
            </w:r>
            <w:r w:rsidR="00A75EE6" w:rsidRPr="00DF314A">
              <w:rPr>
                <w:rFonts w:eastAsiaTheme="minorHAnsi"/>
                <w:i/>
                <w:sz w:val="24"/>
                <w:szCs w:val="24"/>
                <w:u w:val="single"/>
              </w:rPr>
              <w:t xml:space="preserve">piemēram, Latvijas Republikas Augstākās tiesas Senāta Civillietu departamenta 2009.gada 25.februāra spriedumu lietā </w:t>
            </w:r>
            <w:proofErr w:type="spellStart"/>
            <w:r w:rsidR="00A75EE6" w:rsidRPr="00DF314A">
              <w:rPr>
                <w:rFonts w:eastAsiaTheme="minorHAnsi"/>
                <w:i/>
                <w:sz w:val="24"/>
                <w:szCs w:val="24"/>
                <w:u w:val="single"/>
              </w:rPr>
              <w:t>Nr.SKC-71</w:t>
            </w:r>
            <w:r w:rsidR="00A75EE6" w:rsidRPr="00DF314A">
              <w:rPr>
                <w:rFonts w:eastAsiaTheme="minorHAnsi"/>
                <w:sz w:val="24"/>
                <w:szCs w:val="24"/>
                <w:u w:val="single"/>
              </w:rPr>
              <w:t>).</w:t>
            </w:r>
            <w:proofErr w:type="spellEnd"/>
          </w:p>
          <w:p w:rsidR="004F482D" w:rsidRPr="005855DC" w:rsidRDefault="00DF314A" w:rsidP="00DF314A">
            <w:pPr>
              <w:pStyle w:val="ListParagraph"/>
              <w:spacing w:after="0" w:line="240" w:lineRule="auto"/>
              <w:ind w:left="0" w:firstLine="720"/>
              <w:contextualSpacing w:val="0"/>
              <w:jc w:val="both"/>
              <w:rPr>
                <w:sz w:val="24"/>
                <w:szCs w:val="24"/>
                <w:u w:val="single"/>
              </w:rPr>
            </w:pPr>
            <w:r>
              <w:rPr>
                <w:sz w:val="24"/>
                <w:szCs w:val="24"/>
                <w:u w:val="single"/>
              </w:rPr>
              <w:t xml:space="preserve">Ņemot vērā iepriekš minēto, kā arī </w:t>
            </w:r>
            <w:r w:rsidR="005855DC">
              <w:rPr>
                <w:sz w:val="24"/>
                <w:szCs w:val="24"/>
                <w:u w:val="single"/>
              </w:rPr>
              <w:t>privātpersonu tiesības</w:t>
            </w:r>
            <w:r w:rsidR="00C961B5">
              <w:rPr>
                <w:sz w:val="24"/>
                <w:szCs w:val="24"/>
                <w:u w:val="single"/>
              </w:rPr>
              <w:t xml:space="preserve"> un tiesiskās intereses, kā arī to, ka </w:t>
            </w:r>
            <w:r w:rsidR="005855DC" w:rsidRPr="005855DC">
              <w:rPr>
                <w:sz w:val="24"/>
                <w:szCs w:val="24"/>
                <w:u w:val="single"/>
              </w:rPr>
              <w:t>Ministru kabinetam ir tiesības pieņemt rīkojumu par zemes piekritību valstij un ierakstīšanu zemesgrāmatā uz Finanšu ministrijas vārda, ja izpildās likuma „Par valsts un pašvaldību zemes īpašuma tiesībām un to nostiprināšanu zemesgrāmatās” noteiktie priekšnoteikumi, kāda zeme piekrī</w:t>
            </w:r>
            <w:r w:rsidR="00C961B5">
              <w:rPr>
                <w:sz w:val="24"/>
                <w:szCs w:val="24"/>
                <w:u w:val="single"/>
              </w:rPr>
              <w:t xml:space="preserve">t valstij arī tad, ja </w:t>
            </w:r>
            <w:r w:rsidR="00C961B5">
              <w:rPr>
                <w:sz w:val="24"/>
                <w:szCs w:val="24"/>
                <w:u w:val="single"/>
                <w:lang w:eastAsia="lv-LV"/>
              </w:rPr>
              <w:t>Ministru kabinets ir pieņēmis rīkojumu</w:t>
            </w:r>
            <w:r w:rsidR="00C961B5" w:rsidRPr="00211E53">
              <w:rPr>
                <w:sz w:val="24"/>
                <w:szCs w:val="24"/>
                <w:u w:val="single"/>
                <w:lang w:eastAsia="lv-LV"/>
              </w:rPr>
              <w:t xml:space="preserve"> par zemes reformas pabeigšanu</w:t>
            </w:r>
            <w:r w:rsidR="00C961B5">
              <w:rPr>
                <w:sz w:val="24"/>
                <w:szCs w:val="24"/>
                <w:u w:val="single"/>
                <w:lang w:eastAsia="lv-LV"/>
              </w:rPr>
              <w:t xml:space="preserve"> konkrētajā administratīvajā teri</w:t>
            </w:r>
            <w:r w:rsidR="006053DF">
              <w:rPr>
                <w:sz w:val="24"/>
                <w:szCs w:val="24"/>
                <w:u w:val="single"/>
                <w:lang w:eastAsia="lv-LV"/>
              </w:rPr>
              <w:t>torijā, ir izstrādāts minētais rīkojuma proje</w:t>
            </w:r>
            <w:r>
              <w:rPr>
                <w:sz w:val="24"/>
                <w:szCs w:val="24"/>
                <w:u w:val="single"/>
                <w:lang w:eastAsia="lv-LV"/>
              </w:rPr>
              <w:t>kts.</w:t>
            </w:r>
          </w:p>
          <w:p w:rsidR="009900E1" w:rsidRPr="00211E53" w:rsidRDefault="009900E1" w:rsidP="009900E1">
            <w:pPr>
              <w:spacing w:after="0" w:line="240" w:lineRule="auto"/>
              <w:ind w:firstLine="720"/>
              <w:jc w:val="both"/>
              <w:rPr>
                <w:sz w:val="24"/>
                <w:szCs w:val="24"/>
                <w:lang w:eastAsia="lv-LV"/>
              </w:rPr>
            </w:pPr>
            <w:r w:rsidRPr="00211E53">
              <w:rPr>
                <w:sz w:val="24"/>
                <w:szCs w:val="24"/>
              </w:rPr>
              <w:t xml:space="preserve">Visām rīkojuma projektā iekļautajām zemes vienībām </w:t>
            </w:r>
            <w:r w:rsidRPr="00211E53">
              <w:rPr>
                <w:sz w:val="24"/>
                <w:szCs w:val="24"/>
                <w:lang w:eastAsia="lv-LV"/>
              </w:rPr>
              <w:t>Nekustamā īpašuma valsts kadas</w:t>
            </w:r>
            <w:r w:rsidR="001538CD">
              <w:rPr>
                <w:sz w:val="24"/>
                <w:szCs w:val="24"/>
                <w:lang w:eastAsia="lv-LV"/>
              </w:rPr>
              <w:t>tra informācijas sistēmā noteikts</w:t>
            </w:r>
            <w:r w:rsidRPr="00211E53">
              <w:rPr>
                <w:sz w:val="24"/>
                <w:szCs w:val="24"/>
                <w:lang w:eastAsia="lv-LV"/>
              </w:rPr>
              <w:t xml:space="preserve"> statuss -</w:t>
            </w:r>
            <w:r w:rsidR="005C24A8">
              <w:rPr>
                <w:sz w:val="24"/>
                <w:szCs w:val="24"/>
                <w:lang w:eastAsia="lv-LV"/>
              </w:rPr>
              <w:t xml:space="preserve"> rezerves zemes fonds, izņemot </w:t>
            </w:r>
            <w:r w:rsidRPr="00211E53">
              <w:rPr>
                <w:sz w:val="24"/>
                <w:szCs w:val="24"/>
              </w:rPr>
              <w:t xml:space="preserve">zemes vienībām ar </w:t>
            </w:r>
            <w:r w:rsidRPr="00211E53">
              <w:rPr>
                <w:sz w:val="24"/>
                <w:szCs w:val="24"/>
                <w:lang w:eastAsia="lv-LV"/>
              </w:rPr>
              <w:t>kārtas Nr. 2840., 2841., 2842., 2869.,2875., 2886. un 2888., kam noteikts statuss - nekustamais īpašums.</w:t>
            </w:r>
            <w:r w:rsidRPr="00211E53">
              <w:rPr>
                <w:sz w:val="24"/>
                <w:szCs w:val="24"/>
              </w:rPr>
              <w:t xml:space="preserve"> Valstij saskaņā ar no</w:t>
            </w:r>
            <w:r w:rsidR="004F482D">
              <w:rPr>
                <w:sz w:val="24"/>
                <w:szCs w:val="24"/>
              </w:rPr>
              <w:t xml:space="preserve">rmatīvajiem aktiem piekrīt arī </w:t>
            </w:r>
            <w:r w:rsidRPr="00211E53">
              <w:rPr>
                <w:sz w:val="24"/>
                <w:szCs w:val="24"/>
              </w:rPr>
              <w:t xml:space="preserve">domājamās daļas </w:t>
            </w:r>
            <w:r w:rsidRPr="00211E53">
              <w:rPr>
                <w:sz w:val="24"/>
                <w:szCs w:val="24"/>
                <w:lang w:eastAsia="lv-LV"/>
              </w:rPr>
              <w:t>no zemesgabaliem, uz kurām atrodas p</w:t>
            </w:r>
            <w:r w:rsidR="00E23ED9" w:rsidRPr="00211E53">
              <w:rPr>
                <w:sz w:val="24"/>
                <w:szCs w:val="24"/>
                <w:lang w:eastAsia="lv-LV"/>
              </w:rPr>
              <w:t xml:space="preserve">rivātpersonām piederošās būves. </w:t>
            </w:r>
            <w:r w:rsidRPr="00211E53">
              <w:rPr>
                <w:sz w:val="24"/>
                <w:szCs w:val="24"/>
                <w:lang w:eastAsia="lv-LV"/>
              </w:rPr>
              <w:t>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Uz zemes vienību esošo būvju īpašniekiem (kopīpašniekiem) saskaņā ar Publiskas personas mantas atsavināšanas likuma 44.panta ceturto daļu ir pirm</w:t>
            </w:r>
            <w:r w:rsidR="00E23ED9" w:rsidRPr="00211E53">
              <w:rPr>
                <w:sz w:val="24"/>
                <w:szCs w:val="24"/>
                <w:lang w:eastAsia="lv-LV"/>
              </w:rPr>
              <w:t>pirkuma tiesības uz valsts zemi</w:t>
            </w:r>
            <w:r w:rsidRPr="00211E53">
              <w:rPr>
                <w:sz w:val="24"/>
                <w:szCs w:val="24"/>
                <w:lang w:eastAsia="lv-LV"/>
              </w:rPr>
              <w:t xml:space="preserve"> </w:t>
            </w:r>
            <w:r w:rsidR="00E23ED9" w:rsidRPr="00211E53">
              <w:rPr>
                <w:sz w:val="24"/>
                <w:szCs w:val="24"/>
                <w:lang w:eastAsia="lv-LV"/>
              </w:rPr>
              <w:t xml:space="preserve">(kopīpašniekiem </w:t>
            </w:r>
            <w:r w:rsidRPr="00211E53">
              <w:rPr>
                <w:sz w:val="24"/>
                <w:szCs w:val="24"/>
                <w:lang w:eastAsia="lv-LV"/>
              </w:rPr>
              <w:t>propo</w:t>
            </w:r>
            <w:r w:rsidR="00E23ED9" w:rsidRPr="00211E53">
              <w:rPr>
                <w:sz w:val="24"/>
                <w:szCs w:val="24"/>
                <w:lang w:eastAsia="lv-LV"/>
              </w:rPr>
              <w:t>rcionāli viņu kopīpašuma daļām).</w:t>
            </w:r>
          </w:p>
          <w:p w:rsidR="009900E1" w:rsidRPr="00211E53" w:rsidRDefault="009900E1" w:rsidP="009900E1">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2840 – 1/2 domājamā daļa no zemes vienības ar kadastra apzīmējumu 0500 018 1814 0,1003 ha kopplatībā piekrīt valstij saskaņā ar likuma </w:t>
            </w:r>
            <w:r w:rsidRPr="00211E53">
              <w:rPr>
                <w:sz w:val="24"/>
                <w:szCs w:val="24"/>
              </w:rPr>
              <w:t>„Par valsts un pašvaldību zemes īpašuma tiesībām un to nostiprināšanu zemesgrāmatās” 2. panta otrās daļas 2.punktu, ko apliecina Daugavpils pilsētas zemes komisijas 2013.gada 1.marta izziņa Nr.1-70.13/z.</w:t>
            </w:r>
          </w:p>
          <w:p w:rsidR="009900E1" w:rsidRPr="00211E53" w:rsidRDefault="009900E1" w:rsidP="009900E1">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2841 – 14/25 domājamās daļas no zemes vienības ar kadastra apzīmējumu 0500 003 2003 0,0594 ha kopplatībā piekrīt valstij saskaņā ar likuma </w:t>
            </w:r>
            <w:r w:rsidRPr="00211E53">
              <w:rPr>
                <w:sz w:val="24"/>
                <w:szCs w:val="24"/>
              </w:rPr>
              <w:t>„Par valsts un pašvaldību zemes īpašuma tiesībām un to nostiprināšanu zemesgrāmatās” 2. panta otrās daļas 2.punktu, ko apliecina Daugavpils pilsētas zemes komisijas 2014.gada 22.decembra izziņa Nr.1-290.14/z.</w:t>
            </w:r>
          </w:p>
          <w:p w:rsidR="009900E1" w:rsidRPr="00211E53" w:rsidRDefault="009900E1" w:rsidP="009900E1">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2842 – 38/100 domājamās daļas no zemes vienības ar kadastra apzīmējumu 0500 0</w:t>
            </w:r>
            <w:r w:rsidR="00AE0920" w:rsidRPr="00211E53">
              <w:rPr>
                <w:sz w:val="24"/>
                <w:szCs w:val="24"/>
                <w:lang w:eastAsia="lv-LV"/>
              </w:rPr>
              <w:t>13</w:t>
            </w:r>
            <w:r w:rsidRPr="00211E53">
              <w:rPr>
                <w:sz w:val="24"/>
                <w:szCs w:val="24"/>
                <w:lang w:eastAsia="lv-LV"/>
              </w:rPr>
              <w:t xml:space="preserve"> </w:t>
            </w:r>
            <w:r w:rsidR="00AE0920" w:rsidRPr="00211E53">
              <w:rPr>
                <w:sz w:val="24"/>
                <w:szCs w:val="24"/>
                <w:lang w:eastAsia="lv-LV"/>
              </w:rPr>
              <w:t>4010</w:t>
            </w:r>
            <w:r w:rsidRPr="00211E53">
              <w:rPr>
                <w:sz w:val="24"/>
                <w:szCs w:val="24"/>
                <w:lang w:eastAsia="lv-LV"/>
              </w:rPr>
              <w:t xml:space="preserve"> 0,</w:t>
            </w:r>
            <w:r w:rsidR="00AE0920" w:rsidRPr="00211E53">
              <w:rPr>
                <w:sz w:val="24"/>
                <w:szCs w:val="24"/>
                <w:lang w:eastAsia="lv-LV"/>
              </w:rPr>
              <w:t>0308</w:t>
            </w:r>
            <w:r w:rsidRPr="00211E53">
              <w:rPr>
                <w:sz w:val="24"/>
                <w:szCs w:val="24"/>
                <w:lang w:eastAsia="lv-LV"/>
              </w:rPr>
              <w:t xml:space="preserve"> ha kopplatībā piekrīt valstij saskaņā ar likuma </w:t>
            </w:r>
            <w:r w:rsidRPr="00211E53">
              <w:rPr>
                <w:sz w:val="24"/>
                <w:szCs w:val="24"/>
              </w:rPr>
              <w:t xml:space="preserve">„Par valsts un pašvaldību zemes </w:t>
            </w:r>
            <w:r w:rsidRPr="00211E53">
              <w:rPr>
                <w:sz w:val="24"/>
                <w:szCs w:val="24"/>
              </w:rPr>
              <w:lastRenderedPageBreak/>
              <w:t>īpašuma tiesībām un to nostiprināšanu zemesgrāmatās” 2. panta otrās daļas 2.punktu, ko apliecina Daugavpils pilsētas zemes komisijas 201</w:t>
            </w:r>
            <w:r w:rsidR="00AE0920" w:rsidRPr="00211E53">
              <w:rPr>
                <w:sz w:val="24"/>
                <w:szCs w:val="24"/>
              </w:rPr>
              <w:t>3</w:t>
            </w:r>
            <w:r w:rsidRPr="00211E53">
              <w:rPr>
                <w:sz w:val="24"/>
                <w:szCs w:val="24"/>
              </w:rPr>
              <w:t xml:space="preserve">.gada </w:t>
            </w:r>
            <w:r w:rsidR="00AE0920" w:rsidRPr="00211E53">
              <w:rPr>
                <w:sz w:val="24"/>
                <w:szCs w:val="24"/>
              </w:rPr>
              <w:t>8</w:t>
            </w:r>
            <w:r w:rsidRPr="00211E53">
              <w:rPr>
                <w:sz w:val="24"/>
                <w:szCs w:val="24"/>
              </w:rPr>
              <w:t>.</w:t>
            </w:r>
            <w:r w:rsidR="00AE0920" w:rsidRPr="00211E53">
              <w:rPr>
                <w:sz w:val="24"/>
                <w:szCs w:val="24"/>
              </w:rPr>
              <w:t>oktobra</w:t>
            </w:r>
            <w:r w:rsidRPr="00211E53">
              <w:rPr>
                <w:sz w:val="24"/>
                <w:szCs w:val="24"/>
              </w:rPr>
              <w:t xml:space="preserve"> izziņa Nr.1-</w:t>
            </w:r>
            <w:r w:rsidR="00AE0920" w:rsidRPr="00211E53">
              <w:rPr>
                <w:sz w:val="24"/>
                <w:szCs w:val="24"/>
              </w:rPr>
              <w:t>261</w:t>
            </w:r>
            <w:r w:rsidRPr="00211E53">
              <w:rPr>
                <w:sz w:val="24"/>
                <w:szCs w:val="24"/>
              </w:rPr>
              <w:t>.1</w:t>
            </w:r>
            <w:r w:rsidR="00AE0920" w:rsidRPr="00211E53">
              <w:rPr>
                <w:sz w:val="24"/>
                <w:szCs w:val="24"/>
              </w:rPr>
              <w:t>3</w:t>
            </w:r>
            <w:r w:rsidRPr="00211E53">
              <w:rPr>
                <w:sz w:val="24"/>
                <w:szCs w:val="24"/>
              </w:rPr>
              <w:t>/z.</w:t>
            </w:r>
          </w:p>
          <w:p w:rsidR="00AE0920" w:rsidRPr="00211E53" w:rsidRDefault="00AE0920" w:rsidP="00AE0920">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2869 – 1/5 domājamā daļa no zemes vienības ar kadastra apzīmējumu 7401 005 0248 0,1200 ha kopplatībā piekrīt valstij saskaņā ar likuma </w:t>
            </w:r>
            <w:r w:rsidRPr="00211E53">
              <w:rPr>
                <w:sz w:val="24"/>
                <w:szCs w:val="24"/>
              </w:rPr>
              <w:t>„Par valsts un pašvaldību zemes īpašuma tiesībām un to nostiprināšanu zemesgrāmatās” 2. panta otrās daļas 2.punktu, ko apliecina Ogres novada pašvaldības sniegtā informācija 2014.gada 21.jūlija vēstulē Nr.1-10.1/200.</w:t>
            </w:r>
          </w:p>
          <w:p w:rsidR="00AE0920" w:rsidRPr="00211E53" w:rsidRDefault="00AE0920" w:rsidP="00AE0920">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2875 – 1/2 domājamā daļa no zemes vienības ar kadastra apzīmējumu 8013 003 0238 0,1295 ha kopplatībā piekrīt valstij saskaņā ar likuma </w:t>
            </w:r>
            <w:r w:rsidRPr="00211E53">
              <w:rPr>
                <w:sz w:val="24"/>
                <w:szCs w:val="24"/>
              </w:rPr>
              <w:t>„Par valsts un pašvaldību zemes īpašuma tiesībām un to</w:t>
            </w:r>
            <w:r w:rsidR="007D1314" w:rsidRPr="00211E53">
              <w:rPr>
                <w:sz w:val="24"/>
                <w:szCs w:val="24"/>
              </w:rPr>
              <w:t xml:space="preserve"> nostiprināšanu zemesgrāmatās” 4</w:t>
            </w:r>
            <w:r w:rsidRPr="00211E53">
              <w:rPr>
                <w:sz w:val="24"/>
                <w:szCs w:val="24"/>
              </w:rPr>
              <w:t>.</w:t>
            </w:r>
            <w:r w:rsidR="007D1314" w:rsidRPr="00211E53">
              <w:rPr>
                <w:sz w:val="24"/>
                <w:szCs w:val="24"/>
                <w:vertAlign w:val="superscript"/>
              </w:rPr>
              <w:t>1</w:t>
            </w:r>
            <w:r w:rsidRPr="00211E53">
              <w:rPr>
                <w:sz w:val="24"/>
                <w:szCs w:val="24"/>
              </w:rPr>
              <w:t xml:space="preserve"> panta </w:t>
            </w:r>
            <w:r w:rsidR="007D1314" w:rsidRPr="00211E53">
              <w:rPr>
                <w:sz w:val="24"/>
                <w:szCs w:val="24"/>
              </w:rPr>
              <w:t>pirmās daļas 4</w:t>
            </w:r>
            <w:r w:rsidRPr="00211E53">
              <w:rPr>
                <w:sz w:val="24"/>
                <w:szCs w:val="24"/>
              </w:rPr>
              <w:t xml:space="preserve">.punktu, ko apliecina </w:t>
            </w:r>
            <w:r w:rsidR="007D1314" w:rsidRPr="00211E53">
              <w:rPr>
                <w:sz w:val="24"/>
                <w:szCs w:val="24"/>
              </w:rPr>
              <w:t>Saulkrastu novada domes 2014.gada 30.jūlija sēde izraksts (prot. Nr.11, 11.§), kas precizēts ar 2014.gada 24.septembra Saulkrastu novadu domes sēdē (prot. Nr.13, 16§).</w:t>
            </w:r>
          </w:p>
          <w:p w:rsidR="007D1314" w:rsidRPr="00211E53" w:rsidRDefault="007D1314" w:rsidP="007D1314">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2886 – 1/2 domājamā daļa no zemes vienības ar kadastra apzīmējumu 9001 004 0275 0,1782 ha kopplatībā piekrīt valstij saskaņā ar likuma </w:t>
            </w:r>
            <w:r w:rsidRPr="00211E53">
              <w:rPr>
                <w:sz w:val="24"/>
                <w:szCs w:val="24"/>
              </w:rPr>
              <w:t xml:space="preserve">„Par valsts un pašvaldību zemes īpašuma tiesībām un to nostiprināšanu zemesgrāmatās” 2. panta otrās daļas 2.punktu, ko apliecina Tukuma novada domes Zemes </w:t>
            </w:r>
            <w:r w:rsidR="00CC632F" w:rsidRPr="00211E53">
              <w:rPr>
                <w:sz w:val="24"/>
                <w:szCs w:val="24"/>
              </w:rPr>
              <w:t>īpašumu pārvaldīšanas komisijas</w:t>
            </w:r>
            <w:r w:rsidRPr="00211E53">
              <w:rPr>
                <w:sz w:val="24"/>
                <w:szCs w:val="24"/>
              </w:rPr>
              <w:t xml:space="preserve"> 2014.gada </w:t>
            </w:r>
            <w:r w:rsidR="00CC632F" w:rsidRPr="00211E53">
              <w:rPr>
                <w:sz w:val="24"/>
                <w:szCs w:val="24"/>
              </w:rPr>
              <w:t>21</w:t>
            </w:r>
            <w:r w:rsidRPr="00211E53">
              <w:rPr>
                <w:sz w:val="24"/>
                <w:szCs w:val="24"/>
              </w:rPr>
              <w:t>.</w:t>
            </w:r>
            <w:r w:rsidR="00CC632F" w:rsidRPr="00211E53">
              <w:rPr>
                <w:sz w:val="24"/>
                <w:szCs w:val="24"/>
              </w:rPr>
              <w:t>oktobra</w:t>
            </w:r>
            <w:r w:rsidRPr="00211E53">
              <w:rPr>
                <w:sz w:val="24"/>
                <w:szCs w:val="24"/>
              </w:rPr>
              <w:t xml:space="preserve"> </w:t>
            </w:r>
            <w:r w:rsidR="00CC632F" w:rsidRPr="00211E53">
              <w:rPr>
                <w:sz w:val="24"/>
                <w:szCs w:val="24"/>
              </w:rPr>
              <w:t>lēmums (prot.Nr.28, 3.§.)</w:t>
            </w:r>
          </w:p>
          <w:p w:rsidR="00CC632F" w:rsidRPr="00211E53" w:rsidRDefault="00CC632F" w:rsidP="00CC632F">
            <w:pPr>
              <w:spacing w:after="0" w:line="240" w:lineRule="auto"/>
              <w:ind w:firstLine="720"/>
              <w:jc w:val="both"/>
              <w:rPr>
                <w:sz w:val="24"/>
                <w:szCs w:val="24"/>
              </w:rPr>
            </w:pPr>
            <w:r w:rsidRPr="00211E53">
              <w:rPr>
                <w:sz w:val="24"/>
                <w:szCs w:val="24"/>
              </w:rPr>
              <w:t>Rīkojuma projektā iekļautā zemes vienība ar kārtas Nr. </w:t>
            </w:r>
            <w:r w:rsidRPr="00211E53">
              <w:rPr>
                <w:sz w:val="24"/>
                <w:szCs w:val="24"/>
                <w:lang w:eastAsia="lv-LV"/>
              </w:rPr>
              <w:t xml:space="preserve">2888 – 2/3 domājamās daļas no zemes vienības ar kadastra apzīmējumu 9401 001 0307 0,0776 ha kopplatībā piekrīt valstij saskaņā ar likuma </w:t>
            </w:r>
            <w:r w:rsidRPr="00211E53">
              <w:rPr>
                <w:sz w:val="24"/>
                <w:szCs w:val="24"/>
              </w:rPr>
              <w:t>„Par valsts un pašvaldību zemes īpašuma tiesībām un to nostiprināšanu zemesgrāmatās” 2. panta otrās daļas 2.punktu, ko apliecina Valkas novada domes Zemes komisijas 2014.gada 17.jūlija lēmums (prot.Nr.7, 18.§).</w:t>
            </w:r>
          </w:p>
          <w:p w:rsidR="00C257D6" w:rsidRPr="00211E53" w:rsidRDefault="006B37BC" w:rsidP="00C21B1B">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lastRenderedPageBreak/>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E23ED9">
            <w:pPr>
              <w:spacing w:after="0" w:line="240" w:lineRule="auto"/>
              <w:ind w:firstLine="720"/>
              <w:jc w:val="both"/>
              <w:rPr>
                <w:sz w:val="24"/>
                <w:szCs w:val="24"/>
                <w:lang w:eastAsia="lv-LV"/>
              </w:rPr>
            </w:pPr>
            <w:r w:rsidRPr="00211E53">
              <w:rPr>
                <w:sz w:val="24"/>
                <w:szCs w:val="24"/>
                <w:lang w:eastAsia="lv-LV"/>
              </w:rPr>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kas vēlas izmantot savas normatīvos aktos noteiktās tiesības un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lastRenderedPageBreak/>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14ED2" w:rsidRPr="00211E53" w:rsidRDefault="000B0A74" w:rsidP="002671B6">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183E55" w:rsidRPr="00211E53" w:rsidRDefault="00183E55" w:rsidP="002671B6">
      <w:pPr>
        <w:spacing w:before="100" w:beforeAutospacing="1" w:after="100" w:afterAutospacing="1" w:line="240" w:lineRule="auto"/>
        <w:jc w:val="center"/>
        <w:rPr>
          <w:bCs/>
          <w:i/>
          <w:sz w:val="24"/>
          <w:szCs w:val="24"/>
          <w:lang w:eastAsia="lv-LV"/>
        </w:rPr>
      </w:pPr>
    </w:p>
    <w:p w:rsidR="00183E55" w:rsidRPr="00211E53" w:rsidRDefault="00183E55" w:rsidP="002671B6">
      <w:pPr>
        <w:spacing w:before="100" w:beforeAutospacing="1" w:after="100" w:afterAutospacing="1" w:line="240" w:lineRule="auto"/>
        <w:jc w:val="center"/>
        <w:rPr>
          <w:i/>
          <w:sz w:val="24"/>
          <w:szCs w:val="24"/>
          <w:lang w:eastAsia="lv-LV"/>
        </w:rPr>
      </w:pPr>
    </w:p>
    <w:p w:rsidR="00F90E58" w:rsidRPr="00211E53" w:rsidRDefault="00A57315" w:rsidP="00F92D9F">
      <w:pPr>
        <w:spacing w:after="0" w:line="240" w:lineRule="auto"/>
        <w:ind w:firstLine="720"/>
        <w:rPr>
          <w:sz w:val="24"/>
          <w:szCs w:val="24"/>
          <w:lang w:eastAsia="lv-LV"/>
        </w:rPr>
      </w:pPr>
      <w:r w:rsidRPr="00211E53">
        <w:rPr>
          <w:sz w:val="24"/>
          <w:szCs w:val="24"/>
          <w:lang w:eastAsia="lv-LV"/>
        </w:rPr>
        <w:t>Finanšu ministrs</w:t>
      </w:r>
      <w:r w:rsidRPr="00211E53">
        <w:rPr>
          <w:sz w:val="24"/>
          <w:szCs w:val="24"/>
          <w:lang w:eastAsia="lv-LV"/>
        </w:rPr>
        <w:tab/>
      </w:r>
      <w:r w:rsidRPr="00211E53">
        <w:rPr>
          <w:sz w:val="24"/>
          <w:szCs w:val="24"/>
          <w:lang w:eastAsia="lv-LV"/>
        </w:rPr>
        <w:tab/>
      </w:r>
      <w:r w:rsidRPr="00211E53">
        <w:rPr>
          <w:sz w:val="24"/>
          <w:szCs w:val="24"/>
          <w:lang w:eastAsia="lv-LV"/>
        </w:rPr>
        <w:tab/>
      </w:r>
      <w:r w:rsidRPr="00211E53">
        <w:rPr>
          <w:sz w:val="24"/>
          <w:szCs w:val="24"/>
          <w:lang w:eastAsia="lv-LV"/>
        </w:rPr>
        <w:tab/>
      </w:r>
      <w:r w:rsidRPr="00211E53">
        <w:rPr>
          <w:sz w:val="24"/>
          <w:szCs w:val="24"/>
          <w:lang w:eastAsia="lv-LV"/>
        </w:rPr>
        <w:tab/>
      </w:r>
      <w:r w:rsidRPr="00211E53">
        <w:rPr>
          <w:sz w:val="24"/>
          <w:szCs w:val="24"/>
          <w:lang w:eastAsia="lv-LV"/>
        </w:rPr>
        <w:tab/>
      </w:r>
      <w:r w:rsidRPr="00211E53">
        <w:rPr>
          <w:sz w:val="24"/>
          <w:szCs w:val="24"/>
          <w:lang w:eastAsia="lv-LV"/>
        </w:rPr>
        <w:tab/>
      </w:r>
      <w:proofErr w:type="spellStart"/>
      <w:r w:rsidR="00083526" w:rsidRPr="00211E53">
        <w:rPr>
          <w:sz w:val="24"/>
          <w:szCs w:val="24"/>
          <w:lang w:eastAsia="lv-LV"/>
        </w:rPr>
        <w:t>J</w:t>
      </w:r>
      <w:r w:rsidR="00860F42" w:rsidRPr="00211E53">
        <w:rPr>
          <w:sz w:val="24"/>
          <w:szCs w:val="24"/>
          <w:lang w:eastAsia="lv-LV"/>
        </w:rPr>
        <w:t>.</w:t>
      </w:r>
      <w:r w:rsidR="00083526" w:rsidRPr="00211E53">
        <w:rPr>
          <w:sz w:val="24"/>
          <w:szCs w:val="24"/>
          <w:lang w:eastAsia="lv-LV"/>
        </w:rPr>
        <w:t>Reirs</w:t>
      </w:r>
      <w:proofErr w:type="spellEnd"/>
    </w:p>
    <w:p w:rsidR="00083526" w:rsidRPr="00211E53" w:rsidRDefault="00083526" w:rsidP="008D017C">
      <w:pPr>
        <w:spacing w:after="0" w:line="240" w:lineRule="auto"/>
        <w:rPr>
          <w:sz w:val="24"/>
          <w:szCs w:val="24"/>
        </w:rPr>
      </w:pPr>
    </w:p>
    <w:p w:rsidR="002671B6" w:rsidRPr="00211E53" w:rsidRDefault="002671B6" w:rsidP="008D017C">
      <w:pPr>
        <w:spacing w:after="0" w:line="240" w:lineRule="auto"/>
        <w:rPr>
          <w:sz w:val="24"/>
          <w:szCs w:val="24"/>
        </w:rPr>
      </w:pPr>
    </w:p>
    <w:p w:rsidR="00183E55" w:rsidRPr="00211E53" w:rsidRDefault="00183E55" w:rsidP="008D017C">
      <w:pPr>
        <w:spacing w:after="0" w:line="240" w:lineRule="auto"/>
        <w:rPr>
          <w:sz w:val="24"/>
          <w:szCs w:val="24"/>
        </w:rPr>
      </w:pPr>
    </w:p>
    <w:p w:rsidR="00183E55" w:rsidRPr="00211E53" w:rsidRDefault="00183E55" w:rsidP="008D017C">
      <w:pPr>
        <w:spacing w:after="0" w:line="240" w:lineRule="auto"/>
        <w:rPr>
          <w:sz w:val="24"/>
          <w:szCs w:val="24"/>
        </w:rPr>
      </w:pPr>
    </w:p>
    <w:p w:rsidR="007E2004" w:rsidRPr="00211E53" w:rsidRDefault="00AE3F01" w:rsidP="008D017C">
      <w:pPr>
        <w:spacing w:after="0" w:line="240" w:lineRule="auto"/>
        <w:rPr>
          <w:sz w:val="24"/>
          <w:szCs w:val="24"/>
        </w:rPr>
      </w:pPr>
      <w:r>
        <w:rPr>
          <w:sz w:val="24"/>
          <w:szCs w:val="24"/>
        </w:rPr>
        <w:t>22.10.2015. 12:00</w:t>
      </w:r>
    </w:p>
    <w:p w:rsidR="00A019AC" w:rsidRPr="00211E53" w:rsidRDefault="00DF314A" w:rsidP="008D017C">
      <w:pPr>
        <w:spacing w:after="0" w:line="240" w:lineRule="auto"/>
        <w:rPr>
          <w:sz w:val="24"/>
          <w:szCs w:val="24"/>
          <w:lang w:eastAsia="lv-LV"/>
        </w:rPr>
      </w:pPr>
      <w:r>
        <w:rPr>
          <w:sz w:val="24"/>
          <w:szCs w:val="24"/>
        </w:rPr>
        <w:t>29</w:t>
      </w:r>
      <w:r w:rsidR="00AE3F01">
        <w:rPr>
          <w:sz w:val="24"/>
          <w:szCs w:val="24"/>
        </w:rPr>
        <w:t>30</w:t>
      </w:r>
    </w:p>
    <w:p w:rsidR="00CB62EA" w:rsidRPr="00211E53" w:rsidRDefault="008D017C" w:rsidP="00CB62EA">
      <w:pPr>
        <w:tabs>
          <w:tab w:val="left" w:pos="720"/>
        </w:tabs>
        <w:spacing w:after="0" w:line="240" w:lineRule="auto"/>
        <w:ind w:right="74"/>
        <w:jc w:val="both"/>
        <w:rPr>
          <w:sz w:val="24"/>
          <w:szCs w:val="24"/>
        </w:rPr>
      </w:pPr>
      <w:r w:rsidRPr="00211E53">
        <w:rPr>
          <w:sz w:val="24"/>
          <w:szCs w:val="24"/>
        </w:rPr>
        <w:t>V.Bružas</w:t>
      </w:r>
      <w:r w:rsidR="000B0A74" w:rsidRPr="00211E53">
        <w:rPr>
          <w:sz w:val="24"/>
          <w:szCs w:val="24"/>
        </w:rPr>
        <w:t>, 67024927</w:t>
      </w:r>
    </w:p>
    <w:p w:rsidR="008D017C" w:rsidRPr="00211E53" w:rsidRDefault="0075482D" w:rsidP="008D017C">
      <w:pPr>
        <w:tabs>
          <w:tab w:val="left" w:pos="720"/>
        </w:tabs>
        <w:spacing w:after="0" w:line="240" w:lineRule="auto"/>
        <w:ind w:right="74"/>
        <w:jc w:val="both"/>
        <w:rPr>
          <w:sz w:val="24"/>
          <w:szCs w:val="24"/>
        </w:rPr>
      </w:pPr>
      <w:hyperlink r:id="rId11" w:history="1">
        <w:r w:rsidR="00865851" w:rsidRPr="00211E53">
          <w:rPr>
            <w:rStyle w:val="Hyperlink"/>
            <w:sz w:val="24"/>
            <w:szCs w:val="24"/>
          </w:rPr>
          <w:t>Vita.Bruzas@vni.lv</w:t>
        </w:r>
      </w:hyperlink>
      <w:r w:rsidR="00E23ED9" w:rsidRPr="00211E53">
        <w:rPr>
          <w:rStyle w:val="Hyperlink"/>
          <w:sz w:val="24"/>
          <w:szCs w:val="24"/>
        </w:rPr>
        <w:t xml:space="preserve">  </w:t>
      </w:r>
    </w:p>
    <w:sectPr w:rsidR="008D017C" w:rsidRPr="00211E53"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2D" w:rsidRDefault="0075482D">
      <w:r>
        <w:separator/>
      </w:r>
    </w:p>
  </w:endnote>
  <w:endnote w:type="continuationSeparator" w:id="0">
    <w:p w:rsidR="0075482D" w:rsidRDefault="007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7" w:rsidRPr="00083526" w:rsidRDefault="00B9136F" w:rsidP="00EF29A7">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C961B5">
      <w:rPr>
        <w:noProof/>
        <w:sz w:val="18"/>
        <w:szCs w:val="18"/>
      </w:rPr>
      <w:t>FMAnot_030715_Groz297_p</w:t>
    </w:r>
    <w:r w:rsidRPr="00083526">
      <w:rPr>
        <w:sz w:val="18"/>
        <w:szCs w:val="18"/>
      </w:rPr>
      <w:fldChar w:fldCharType="end"/>
    </w:r>
    <w:r w:rsidR="00C74AD8" w:rsidRPr="00083526">
      <w:rPr>
        <w:sz w:val="18"/>
        <w:szCs w:val="18"/>
      </w:rPr>
      <w:t>;</w:t>
    </w:r>
    <w:r w:rsidR="0099307E" w:rsidRPr="00083526">
      <w:rPr>
        <w:sz w:val="18"/>
        <w:szCs w:val="18"/>
      </w:rPr>
      <w:t xml:space="preserve"> </w:t>
    </w:r>
    <w:r w:rsidR="00EF29A7" w:rsidRPr="00083526">
      <w:rPr>
        <w:sz w:val="18"/>
        <w:szCs w:val="18"/>
      </w:rPr>
      <w:t>Ministru kabin</w:t>
    </w:r>
    <w:r w:rsidR="00976299">
      <w:rPr>
        <w:sz w:val="18"/>
        <w:szCs w:val="18"/>
      </w:rPr>
      <w:t xml:space="preserve">eta rīkojuma projekta „Grozījums </w:t>
    </w:r>
    <w:r w:rsidR="00EF29A7" w:rsidRPr="00083526">
      <w:rPr>
        <w:sz w:val="18"/>
        <w:szCs w:val="18"/>
      </w:rPr>
      <w:t>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p w:rsidR="00B9136F" w:rsidRPr="00083526" w:rsidRDefault="00B9136F" w:rsidP="00C74AD8">
    <w:pPr>
      <w:pStyle w:val="Footer"/>
      <w:spacing w:after="0" w:line="240" w:lineRule="auto"/>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Pr="00EF29A7" w:rsidRDefault="00B9136F"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C961B5">
      <w:rPr>
        <w:noProof/>
        <w:sz w:val="18"/>
        <w:szCs w:val="18"/>
      </w:rPr>
      <w:t>FMAnot_030715_Groz297_p</w:t>
    </w:r>
    <w:r w:rsidRPr="00EF29A7">
      <w:rPr>
        <w:sz w:val="18"/>
        <w:szCs w:val="18"/>
      </w:rPr>
      <w:fldChar w:fldCharType="end"/>
    </w:r>
    <w:r w:rsidRPr="00EF29A7">
      <w:rPr>
        <w:sz w:val="18"/>
        <w:szCs w:val="18"/>
      </w:rPr>
      <w:t xml:space="preserve">; </w:t>
    </w:r>
    <w:r w:rsidR="00B178B2" w:rsidRPr="00EF29A7">
      <w:rPr>
        <w:sz w:val="18"/>
        <w:szCs w:val="18"/>
      </w:rPr>
      <w:t>Ministru kabin</w:t>
    </w:r>
    <w:r w:rsidR="00976299">
      <w:rPr>
        <w:sz w:val="18"/>
        <w:szCs w:val="18"/>
      </w:rPr>
      <w:t>eta rīkojuma projekta „Grozījums</w:t>
    </w:r>
    <w:r w:rsidR="00B178B2" w:rsidRPr="00EF29A7">
      <w:rPr>
        <w:sz w:val="18"/>
        <w:szCs w:val="18"/>
      </w:rPr>
      <w:t xml:space="preserve">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2D" w:rsidRDefault="0075482D">
      <w:r>
        <w:separator/>
      </w:r>
    </w:p>
  </w:footnote>
  <w:footnote w:type="continuationSeparator" w:id="0">
    <w:p w:rsidR="0075482D" w:rsidRDefault="0075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6F" w:rsidRDefault="00B9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44B">
      <w:rPr>
        <w:rStyle w:val="PageNumber"/>
        <w:noProof/>
      </w:rPr>
      <w:t>9</w:t>
    </w:r>
    <w:r>
      <w:rPr>
        <w:rStyle w:val="PageNumber"/>
      </w:rPr>
      <w:fldChar w:fldCharType="end"/>
    </w:r>
  </w:p>
  <w:p w:rsidR="00B9136F" w:rsidRDefault="00B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2">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4"/>
  </w:num>
  <w:num w:numId="5">
    <w:abstractNumId w:val="10"/>
  </w:num>
  <w:num w:numId="6">
    <w:abstractNumId w:val="11"/>
  </w:num>
  <w:num w:numId="7">
    <w:abstractNumId w:val="13"/>
  </w:num>
  <w:num w:numId="8">
    <w:abstractNumId w:val="2"/>
  </w:num>
  <w:num w:numId="9">
    <w:abstractNumId w:val="1"/>
  </w:num>
  <w:num w:numId="10">
    <w:abstractNumId w:val="6"/>
  </w:num>
  <w:num w:numId="11">
    <w:abstractNumId w:val="0"/>
  </w:num>
  <w:num w:numId="12">
    <w:abstractNumId w:val="15"/>
  </w:num>
  <w:num w:numId="13">
    <w:abstractNumId w:val="5"/>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C1"/>
    <w:rsid w:val="0000274A"/>
    <w:rsid w:val="00003B04"/>
    <w:rsid w:val="00004657"/>
    <w:rsid w:val="00005809"/>
    <w:rsid w:val="000077F6"/>
    <w:rsid w:val="00012655"/>
    <w:rsid w:val="00014380"/>
    <w:rsid w:val="0002386D"/>
    <w:rsid w:val="00023A1F"/>
    <w:rsid w:val="00024CDC"/>
    <w:rsid w:val="00025B68"/>
    <w:rsid w:val="000271AE"/>
    <w:rsid w:val="00033686"/>
    <w:rsid w:val="00034C6C"/>
    <w:rsid w:val="00035803"/>
    <w:rsid w:val="00042835"/>
    <w:rsid w:val="000429A9"/>
    <w:rsid w:val="00044458"/>
    <w:rsid w:val="00052D41"/>
    <w:rsid w:val="00053881"/>
    <w:rsid w:val="0005433D"/>
    <w:rsid w:val="00055D9A"/>
    <w:rsid w:val="00056437"/>
    <w:rsid w:val="00060B31"/>
    <w:rsid w:val="000643DE"/>
    <w:rsid w:val="00064C76"/>
    <w:rsid w:val="00067DCF"/>
    <w:rsid w:val="000717F9"/>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0021"/>
    <w:rsid w:val="001012DF"/>
    <w:rsid w:val="00102FDC"/>
    <w:rsid w:val="00104C83"/>
    <w:rsid w:val="0010509E"/>
    <w:rsid w:val="00105E34"/>
    <w:rsid w:val="001071D3"/>
    <w:rsid w:val="00107CAF"/>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7C60"/>
    <w:rsid w:val="00142B61"/>
    <w:rsid w:val="00144D05"/>
    <w:rsid w:val="00147574"/>
    <w:rsid w:val="00147CE6"/>
    <w:rsid w:val="00151D38"/>
    <w:rsid w:val="00152F6F"/>
    <w:rsid w:val="001538CD"/>
    <w:rsid w:val="00154E12"/>
    <w:rsid w:val="001653EF"/>
    <w:rsid w:val="00166720"/>
    <w:rsid w:val="00167EE5"/>
    <w:rsid w:val="001715C0"/>
    <w:rsid w:val="001745EC"/>
    <w:rsid w:val="001761AD"/>
    <w:rsid w:val="001774E1"/>
    <w:rsid w:val="00180F0E"/>
    <w:rsid w:val="00181F76"/>
    <w:rsid w:val="00183B10"/>
    <w:rsid w:val="00183E55"/>
    <w:rsid w:val="00184E75"/>
    <w:rsid w:val="00185872"/>
    <w:rsid w:val="00186625"/>
    <w:rsid w:val="001901EE"/>
    <w:rsid w:val="00190301"/>
    <w:rsid w:val="00191E86"/>
    <w:rsid w:val="00192A13"/>
    <w:rsid w:val="00193EDF"/>
    <w:rsid w:val="001949E8"/>
    <w:rsid w:val="001A2DC0"/>
    <w:rsid w:val="001A3128"/>
    <w:rsid w:val="001A3E54"/>
    <w:rsid w:val="001A5D31"/>
    <w:rsid w:val="001A6526"/>
    <w:rsid w:val="001A754A"/>
    <w:rsid w:val="001B109C"/>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2860"/>
    <w:rsid w:val="00223F09"/>
    <w:rsid w:val="00226E19"/>
    <w:rsid w:val="002339D3"/>
    <w:rsid w:val="002346BA"/>
    <w:rsid w:val="002414A1"/>
    <w:rsid w:val="00242D1F"/>
    <w:rsid w:val="00247430"/>
    <w:rsid w:val="00250514"/>
    <w:rsid w:val="00252722"/>
    <w:rsid w:val="00257EA8"/>
    <w:rsid w:val="00262969"/>
    <w:rsid w:val="00263624"/>
    <w:rsid w:val="00265701"/>
    <w:rsid w:val="002657AA"/>
    <w:rsid w:val="002671B6"/>
    <w:rsid w:val="00272FB3"/>
    <w:rsid w:val="0027330D"/>
    <w:rsid w:val="002745EC"/>
    <w:rsid w:val="0027505E"/>
    <w:rsid w:val="00275E32"/>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6936"/>
    <w:rsid w:val="002C7754"/>
    <w:rsid w:val="002D0BB2"/>
    <w:rsid w:val="002D3FFE"/>
    <w:rsid w:val="002D402B"/>
    <w:rsid w:val="002D5A71"/>
    <w:rsid w:val="002D5F47"/>
    <w:rsid w:val="002D6C8A"/>
    <w:rsid w:val="002D6E35"/>
    <w:rsid w:val="002E0269"/>
    <w:rsid w:val="002E0406"/>
    <w:rsid w:val="002E1067"/>
    <w:rsid w:val="002E17A4"/>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344B"/>
    <w:rsid w:val="00315DD8"/>
    <w:rsid w:val="003166A5"/>
    <w:rsid w:val="00320413"/>
    <w:rsid w:val="00321FA5"/>
    <w:rsid w:val="00322A58"/>
    <w:rsid w:val="0033376A"/>
    <w:rsid w:val="0034003C"/>
    <w:rsid w:val="00341568"/>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1C37"/>
    <w:rsid w:val="00375467"/>
    <w:rsid w:val="003755A7"/>
    <w:rsid w:val="003756FA"/>
    <w:rsid w:val="00380706"/>
    <w:rsid w:val="00381880"/>
    <w:rsid w:val="00381BF3"/>
    <w:rsid w:val="00382ED8"/>
    <w:rsid w:val="00384AFD"/>
    <w:rsid w:val="00384BF1"/>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652"/>
    <w:rsid w:val="00421B9D"/>
    <w:rsid w:val="0042312D"/>
    <w:rsid w:val="0042490C"/>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2940"/>
    <w:rsid w:val="004B310E"/>
    <w:rsid w:val="004B3B3E"/>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E10"/>
    <w:rsid w:val="004F482D"/>
    <w:rsid w:val="004F6BC9"/>
    <w:rsid w:val="005000EB"/>
    <w:rsid w:val="0050218E"/>
    <w:rsid w:val="00502AFA"/>
    <w:rsid w:val="0050361F"/>
    <w:rsid w:val="00504D4B"/>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76CF4"/>
    <w:rsid w:val="00581376"/>
    <w:rsid w:val="00581B75"/>
    <w:rsid w:val="005855DC"/>
    <w:rsid w:val="0058791B"/>
    <w:rsid w:val="005917D9"/>
    <w:rsid w:val="0059264E"/>
    <w:rsid w:val="00595E6D"/>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F2658"/>
    <w:rsid w:val="005F2F6F"/>
    <w:rsid w:val="005F3424"/>
    <w:rsid w:val="005F39FF"/>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FFA"/>
    <w:rsid w:val="006212A8"/>
    <w:rsid w:val="00622D7F"/>
    <w:rsid w:val="00625B7D"/>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7137"/>
    <w:rsid w:val="0067748D"/>
    <w:rsid w:val="006803EC"/>
    <w:rsid w:val="00680B10"/>
    <w:rsid w:val="00683897"/>
    <w:rsid w:val="0068412D"/>
    <w:rsid w:val="006842C9"/>
    <w:rsid w:val="00685BFD"/>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103DA"/>
    <w:rsid w:val="00712CB8"/>
    <w:rsid w:val="007138C5"/>
    <w:rsid w:val="0071510A"/>
    <w:rsid w:val="00717566"/>
    <w:rsid w:val="007175C4"/>
    <w:rsid w:val="00717854"/>
    <w:rsid w:val="0072186E"/>
    <w:rsid w:val="007235CF"/>
    <w:rsid w:val="00724595"/>
    <w:rsid w:val="00724A6A"/>
    <w:rsid w:val="007266E9"/>
    <w:rsid w:val="00726BB9"/>
    <w:rsid w:val="007304EC"/>
    <w:rsid w:val="00730A6A"/>
    <w:rsid w:val="00731B8F"/>
    <w:rsid w:val="0073472A"/>
    <w:rsid w:val="00737FB6"/>
    <w:rsid w:val="00740DD9"/>
    <w:rsid w:val="00746C00"/>
    <w:rsid w:val="007476AE"/>
    <w:rsid w:val="0075283F"/>
    <w:rsid w:val="0075482D"/>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800922"/>
    <w:rsid w:val="00804DD5"/>
    <w:rsid w:val="008053B1"/>
    <w:rsid w:val="0080570D"/>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3413"/>
    <w:rsid w:val="008338DA"/>
    <w:rsid w:val="00833B81"/>
    <w:rsid w:val="008355B3"/>
    <w:rsid w:val="008374C7"/>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2352"/>
    <w:rsid w:val="008A399E"/>
    <w:rsid w:val="008A578E"/>
    <w:rsid w:val="008A60BB"/>
    <w:rsid w:val="008B38D6"/>
    <w:rsid w:val="008B5033"/>
    <w:rsid w:val="008B51ED"/>
    <w:rsid w:val="008B626D"/>
    <w:rsid w:val="008B697D"/>
    <w:rsid w:val="008B77BA"/>
    <w:rsid w:val="008C124A"/>
    <w:rsid w:val="008C1EAA"/>
    <w:rsid w:val="008C4BDB"/>
    <w:rsid w:val="008D017C"/>
    <w:rsid w:val="008D0688"/>
    <w:rsid w:val="008D1E6A"/>
    <w:rsid w:val="008D2A9A"/>
    <w:rsid w:val="008D4FF2"/>
    <w:rsid w:val="008D7C72"/>
    <w:rsid w:val="008E288F"/>
    <w:rsid w:val="008E5159"/>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B1F"/>
    <w:rsid w:val="00936B2C"/>
    <w:rsid w:val="0093716E"/>
    <w:rsid w:val="00941441"/>
    <w:rsid w:val="009426F3"/>
    <w:rsid w:val="00946109"/>
    <w:rsid w:val="00946503"/>
    <w:rsid w:val="00947849"/>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67B96"/>
    <w:rsid w:val="009704BA"/>
    <w:rsid w:val="00976128"/>
    <w:rsid w:val="00976299"/>
    <w:rsid w:val="00976493"/>
    <w:rsid w:val="009819EF"/>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07BA7"/>
    <w:rsid w:val="00A115CE"/>
    <w:rsid w:val="00A13176"/>
    <w:rsid w:val="00A143D5"/>
    <w:rsid w:val="00A14503"/>
    <w:rsid w:val="00A145F8"/>
    <w:rsid w:val="00A1491A"/>
    <w:rsid w:val="00A202BE"/>
    <w:rsid w:val="00A22CB2"/>
    <w:rsid w:val="00A239DB"/>
    <w:rsid w:val="00A2643A"/>
    <w:rsid w:val="00A337D4"/>
    <w:rsid w:val="00A33C6E"/>
    <w:rsid w:val="00A34F6C"/>
    <w:rsid w:val="00A364FA"/>
    <w:rsid w:val="00A37C26"/>
    <w:rsid w:val="00A42560"/>
    <w:rsid w:val="00A42D37"/>
    <w:rsid w:val="00A448A2"/>
    <w:rsid w:val="00A4767A"/>
    <w:rsid w:val="00A500F7"/>
    <w:rsid w:val="00A50EEB"/>
    <w:rsid w:val="00A5429C"/>
    <w:rsid w:val="00A56E55"/>
    <w:rsid w:val="00A57315"/>
    <w:rsid w:val="00A65C06"/>
    <w:rsid w:val="00A667F8"/>
    <w:rsid w:val="00A7415D"/>
    <w:rsid w:val="00A746EC"/>
    <w:rsid w:val="00A75A9B"/>
    <w:rsid w:val="00A75EE6"/>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6269"/>
    <w:rsid w:val="00AD7DF8"/>
    <w:rsid w:val="00AE00A0"/>
    <w:rsid w:val="00AE0920"/>
    <w:rsid w:val="00AE28BC"/>
    <w:rsid w:val="00AE3F01"/>
    <w:rsid w:val="00AE40C7"/>
    <w:rsid w:val="00AE5D34"/>
    <w:rsid w:val="00AF07B3"/>
    <w:rsid w:val="00AF0BC2"/>
    <w:rsid w:val="00AF0C56"/>
    <w:rsid w:val="00AF0E21"/>
    <w:rsid w:val="00AF119E"/>
    <w:rsid w:val="00AF2500"/>
    <w:rsid w:val="00AF2C86"/>
    <w:rsid w:val="00AF4F30"/>
    <w:rsid w:val="00AF5825"/>
    <w:rsid w:val="00AF67C7"/>
    <w:rsid w:val="00B000ED"/>
    <w:rsid w:val="00B03ACC"/>
    <w:rsid w:val="00B04F0C"/>
    <w:rsid w:val="00B12B6A"/>
    <w:rsid w:val="00B14ED2"/>
    <w:rsid w:val="00B178B2"/>
    <w:rsid w:val="00B23254"/>
    <w:rsid w:val="00B25661"/>
    <w:rsid w:val="00B26BE4"/>
    <w:rsid w:val="00B2714E"/>
    <w:rsid w:val="00B30603"/>
    <w:rsid w:val="00B30DC2"/>
    <w:rsid w:val="00B325A0"/>
    <w:rsid w:val="00B33D1C"/>
    <w:rsid w:val="00B35451"/>
    <w:rsid w:val="00B3762C"/>
    <w:rsid w:val="00B37BEE"/>
    <w:rsid w:val="00B41705"/>
    <w:rsid w:val="00B432BA"/>
    <w:rsid w:val="00B45490"/>
    <w:rsid w:val="00B46B30"/>
    <w:rsid w:val="00B471C7"/>
    <w:rsid w:val="00B5028F"/>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7E77"/>
    <w:rsid w:val="00B70098"/>
    <w:rsid w:val="00B756E4"/>
    <w:rsid w:val="00B82210"/>
    <w:rsid w:val="00B83850"/>
    <w:rsid w:val="00B842D1"/>
    <w:rsid w:val="00B84701"/>
    <w:rsid w:val="00B870E5"/>
    <w:rsid w:val="00B90341"/>
    <w:rsid w:val="00B9136F"/>
    <w:rsid w:val="00B9479D"/>
    <w:rsid w:val="00B94BC3"/>
    <w:rsid w:val="00B9530F"/>
    <w:rsid w:val="00BA1C3F"/>
    <w:rsid w:val="00BA2D7C"/>
    <w:rsid w:val="00BA37B8"/>
    <w:rsid w:val="00BA41C7"/>
    <w:rsid w:val="00BA43E6"/>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14A2"/>
    <w:rsid w:val="00C035EB"/>
    <w:rsid w:val="00C0374A"/>
    <w:rsid w:val="00C052F1"/>
    <w:rsid w:val="00C05C27"/>
    <w:rsid w:val="00C10309"/>
    <w:rsid w:val="00C10752"/>
    <w:rsid w:val="00C115B1"/>
    <w:rsid w:val="00C11E3E"/>
    <w:rsid w:val="00C13CB6"/>
    <w:rsid w:val="00C143D0"/>
    <w:rsid w:val="00C14BFA"/>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220D4"/>
    <w:rsid w:val="00D250AC"/>
    <w:rsid w:val="00D257A6"/>
    <w:rsid w:val="00D270F0"/>
    <w:rsid w:val="00D274DD"/>
    <w:rsid w:val="00D31683"/>
    <w:rsid w:val="00D32FB4"/>
    <w:rsid w:val="00D33C33"/>
    <w:rsid w:val="00D36A41"/>
    <w:rsid w:val="00D36C26"/>
    <w:rsid w:val="00D3750E"/>
    <w:rsid w:val="00D37924"/>
    <w:rsid w:val="00D411C9"/>
    <w:rsid w:val="00D42B02"/>
    <w:rsid w:val="00D446C5"/>
    <w:rsid w:val="00D47220"/>
    <w:rsid w:val="00D50AAE"/>
    <w:rsid w:val="00D52ECD"/>
    <w:rsid w:val="00D5784C"/>
    <w:rsid w:val="00D61DF4"/>
    <w:rsid w:val="00D62C54"/>
    <w:rsid w:val="00D633C5"/>
    <w:rsid w:val="00D66631"/>
    <w:rsid w:val="00D675CD"/>
    <w:rsid w:val="00D677EE"/>
    <w:rsid w:val="00D715FC"/>
    <w:rsid w:val="00D7374F"/>
    <w:rsid w:val="00D755FD"/>
    <w:rsid w:val="00D80F82"/>
    <w:rsid w:val="00D846E8"/>
    <w:rsid w:val="00D902A0"/>
    <w:rsid w:val="00D91419"/>
    <w:rsid w:val="00D9184A"/>
    <w:rsid w:val="00D933EC"/>
    <w:rsid w:val="00D96386"/>
    <w:rsid w:val="00DA1359"/>
    <w:rsid w:val="00DA2B49"/>
    <w:rsid w:val="00DA3507"/>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C68E5"/>
    <w:rsid w:val="00DD0124"/>
    <w:rsid w:val="00DD110E"/>
    <w:rsid w:val="00DD2A15"/>
    <w:rsid w:val="00DD4213"/>
    <w:rsid w:val="00DD43D7"/>
    <w:rsid w:val="00DD443E"/>
    <w:rsid w:val="00DE0506"/>
    <w:rsid w:val="00DE1A8A"/>
    <w:rsid w:val="00DE4EEB"/>
    <w:rsid w:val="00DF1BF9"/>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55E"/>
    <w:rsid w:val="00E455D9"/>
    <w:rsid w:val="00E46B5C"/>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1B88"/>
    <w:rsid w:val="00ED01FB"/>
    <w:rsid w:val="00ED151F"/>
    <w:rsid w:val="00ED22E4"/>
    <w:rsid w:val="00ED2804"/>
    <w:rsid w:val="00ED388C"/>
    <w:rsid w:val="00ED59AC"/>
    <w:rsid w:val="00ED59E7"/>
    <w:rsid w:val="00EE0EE3"/>
    <w:rsid w:val="00EE374D"/>
    <w:rsid w:val="00EE56A8"/>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42E4"/>
    <w:rsid w:val="00FB5469"/>
    <w:rsid w:val="00FB552D"/>
    <w:rsid w:val="00FB6B57"/>
    <w:rsid w:val="00FC2FE1"/>
    <w:rsid w:val="00FD0CEE"/>
    <w:rsid w:val="00FD1E1D"/>
    <w:rsid w:val="00FD206F"/>
    <w:rsid w:val="00FD3C3C"/>
    <w:rsid w:val="00FD50C1"/>
    <w:rsid w:val="00FD6250"/>
    <w:rsid w:val="00FD6323"/>
    <w:rsid w:val="00FD697B"/>
    <w:rsid w:val="00FD737C"/>
    <w:rsid w:val="00FD7F6B"/>
    <w:rsid w:val="00FE3293"/>
    <w:rsid w:val="00FE331C"/>
    <w:rsid w:val="00FE36BE"/>
    <w:rsid w:val="00FE372B"/>
    <w:rsid w:val="00FE5921"/>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Bruzas@vn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34595-par-valsts-un-pasvaldibu-zemes-ipasuma-tiesibam-un-to-nostiprinasanu-zemesgramatas" TargetMode="External"/><Relationship Id="rId4" Type="http://schemas.microsoft.com/office/2007/relationships/stylesWithEffects" Target="stylesWithEffects.xml"/><Relationship Id="rId9" Type="http://schemas.openxmlformats.org/officeDocument/2006/relationships/hyperlink" Target="http://likumi.lv/ta/id/57980-latvijas-republikas-satvers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A846-9832-4460-B2B1-E6C4888F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14954</Words>
  <Characters>8525</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23433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Anotācija, VSS-869</cp:keywords>
  <dc:description>vita.bruzas@vni.lv, tālr.67024927</dc:description>
  <cp:lastModifiedBy>Vita Bružas</cp:lastModifiedBy>
  <cp:revision>23</cp:revision>
  <cp:lastPrinted>2015-10-19T12:22:00Z</cp:lastPrinted>
  <dcterms:created xsi:type="dcterms:W3CDTF">2015-06-02T06:31:00Z</dcterms:created>
  <dcterms:modified xsi:type="dcterms:W3CDTF">2015-10-30T13:45:00Z</dcterms:modified>
</cp:coreProperties>
</file>