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058BA" w14:textId="67CABB92" w:rsidR="00356D2C" w:rsidRPr="004C18F5" w:rsidRDefault="004411BA" w:rsidP="00356D2C">
      <w:pPr>
        <w:jc w:val="center"/>
        <w:rPr>
          <w:rFonts w:ascii="Times New Roman" w:hAnsi="Times New Roman"/>
          <w:b/>
          <w:sz w:val="28"/>
          <w:szCs w:val="28"/>
        </w:rPr>
      </w:pPr>
      <w:bookmarkStart w:id="0" w:name="_GoBack"/>
      <w:r w:rsidRPr="004C18F5">
        <w:rPr>
          <w:rFonts w:ascii="Times New Roman" w:hAnsi="Times New Roman"/>
          <w:b/>
          <w:sz w:val="28"/>
          <w:szCs w:val="28"/>
        </w:rPr>
        <w:t>I</w:t>
      </w:r>
      <w:r w:rsidR="00356D2C" w:rsidRPr="004C18F5">
        <w:rPr>
          <w:rFonts w:ascii="Times New Roman" w:hAnsi="Times New Roman"/>
          <w:b/>
          <w:sz w:val="28"/>
          <w:szCs w:val="28"/>
        </w:rPr>
        <w:t>nformatīvais ziņojums</w:t>
      </w:r>
    </w:p>
    <w:p w14:paraId="1D68CBA3" w14:textId="6C085092" w:rsidR="00513305" w:rsidRPr="004C18F5" w:rsidRDefault="00C34EB2" w:rsidP="00356D2C">
      <w:pPr>
        <w:jc w:val="center"/>
        <w:rPr>
          <w:rFonts w:ascii="Times New Roman" w:hAnsi="Times New Roman"/>
          <w:b/>
          <w:sz w:val="28"/>
          <w:szCs w:val="28"/>
        </w:rPr>
      </w:pPr>
      <w:r>
        <w:rPr>
          <w:rFonts w:ascii="Times New Roman" w:hAnsi="Times New Roman"/>
          <w:b/>
          <w:sz w:val="28"/>
          <w:szCs w:val="28"/>
        </w:rPr>
        <w:t>“P</w:t>
      </w:r>
      <w:r w:rsidR="00356D2C" w:rsidRPr="004C18F5">
        <w:rPr>
          <w:rFonts w:ascii="Times New Roman" w:hAnsi="Times New Roman"/>
          <w:b/>
          <w:sz w:val="28"/>
          <w:szCs w:val="28"/>
        </w:rPr>
        <w:t xml:space="preserve">ar Eiropas Reģionālās attīstības fonda, Eiropas Sociālā fonda un Kohēzijas fonda </w:t>
      </w:r>
      <w:r w:rsidR="009E33A4" w:rsidRPr="004C18F5">
        <w:rPr>
          <w:rFonts w:ascii="Times New Roman" w:hAnsi="Times New Roman"/>
          <w:b/>
          <w:sz w:val="28"/>
          <w:szCs w:val="28"/>
        </w:rPr>
        <w:t>cilvēkresursiem un uzraudzības mehānismiem</w:t>
      </w:r>
      <w:r w:rsidR="00356D2C" w:rsidRPr="004C18F5">
        <w:rPr>
          <w:rFonts w:ascii="Times New Roman" w:hAnsi="Times New Roman"/>
          <w:b/>
          <w:sz w:val="28"/>
          <w:szCs w:val="28"/>
        </w:rPr>
        <w:t xml:space="preserve"> </w:t>
      </w:r>
      <w:r w:rsidR="00BD0A67" w:rsidRPr="004C18F5">
        <w:rPr>
          <w:rFonts w:ascii="Times New Roman" w:hAnsi="Times New Roman"/>
          <w:b/>
          <w:sz w:val="28"/>
          <w:szCs w:val="28"/>
        </w:rPr>
        <w:br/>
      </w:r>
      <w:r w:rsidR="00356D2C" w:rsidRPr="004C18F5">
        <w:rPr>
          <w:rFonts w:ascii="Times New Roman" w:hAnsi="Times New Roman"/>
          <w:b/>
          <w:sz w:val="28"/>
          <w:szCs w:val="28"/>
        </w:rPr>
        <w:t>201</w:t>
      </w:r>
      <w:r w:rsidR="009E33A4" w:rsidRPr="004C18F5">
        <w:rPr>
          <w:rFonts w:ascii="Times New Roman" w:hAnsi="Times New Roman"/>
          <w:b/>
          <w:sz w:val="28"/>
          <w:szCs w:val="28"/>
        </w:rPr>
        <w:t xml:space="preserve">4.-2020.gada plānošanas </w:t>
      </w:r>
      <w:r w:rsidR="009E33A4" w:rsidRPr="00C34EB2">
        <w:rPr>
          <w:rFonts w:ascii="Times New Roman" w:hAnsi="Times New Roman"/>
          <w:b/>
          <w:sz w:val="28"/>
          <w:szCs w:val="28"/>
        </w:rPr>
        <w:t>periodā</w:t>
      </w:r>
      <w:r w:rsidRPr="00C34EB2">
        <w:rPr>
          <w:rFonts w:ascii="Times New Roman" w:hAnsi="Times New Roman"/>
          <w:b/>
          <w:sz w:val="28"/>
          <w:szCs w:val="28"/>
        </w:rPr>
        <w:t>”</w:t>
      </w:r>
    </w:p>
    <w:bookmarkEnd w:id="0"/>
    <w:p w14:paraId="5858ED8D" w14:textId="77777777" w:rsidR="00356D2C" w:rsidRPr="004C18F5" w:rsidRDefault="00356D2C" w:rsidP="00356D2C">
      <w:pPr>
        <w:jc w:val="center"/>
        <w:rPr>
          <w:rFonts w:ascii="Times New Roman" w:hAnsi="Times New Roman"/>
          <w:b/>
          <w:sz w:val="28"/>
          <w:szCs w:val="28"/>
        </w:rPr>
      </w:pPr>
    </w:p>
    <w:p w14:paraId="669E230C" w14:textId="77777777" w:rsidR="00356D2C" w:rsidRPr="004C18F5" w:rsidRDefault="00356D2C" w:rsidP="00356D2C">
      <w:pPr>
        <w:jc w:val="center"/>
        <w:rPr>
          <w:rFonts w:ascii="Times New Roman" w:hAnsi="Times New Roman"/>
          <w:b/>
          <w:sz w:val="28"/>
          <w:szCs w:val="28"/>
        </w:rPr>
      </w:pPr>
    </w:p>
    <w:p w14:paraId="5BB3619E" w14:textId="5CC99FEB" w:rsidR="0089058F" w:rsidRPr="004C18F5" w:rsidRDefault="00204F9F" w:rsidP="004F7DEA">
      <w:pPr>
        <w:pStyle w:val="ListParagraph"/>
        <w:spacing w:before="120" w:after="120" w:line="360" w:lineRule="auto"/>
        <w:ind w:left="851"/>
        <w:rPr>
          <w:b/>
          <w:sz w:val="28"/>
          <w:szCs w:val="28"/>
          <w:u w:val="single"/>
        </w:rPr>
      </w:pPr>
      <w:r w:rsidRPr="004C18F5">
        <w:rPr>
          <w:b/>
          <w:sz w:val="28"/>
          <w:szCs w:val="28"/>
          <w:u w:val="single"/>
        </w:rPr>
        <w:t xml:space="preserve">I. </w:t>
      </w:r>
      <w:r w:rsidR="0089058F" w:rsidRPr="004C18F5">
        <w:rPr>
          <w:b/>
          <w:sz w:val="28"/>
          <w:szCs w:val="28"/>
          <w:u w:val="single"/>
        </w:rPr>
        <w:t>Informatīvā ziņojuma pamatojums</w:t>
      </w:r>
    </w:p>
    <w:p w14:paraId="0E621BB9" w14:textId="2313C5E1" w:rsidR="00903EC6" w:rsidRPr="004C18F5" w:rsidRDefault="00903EC6" w:rsidP="00AE77A7">
      <w:pPr>
        <w:pStyle w:val="ListParagraph"/>
        <w:numPr>
          <w:ilvl w:val="0"/>
          <w:numId w:val="23"/>
        </w:numPr>
        <w:spacing w:before="120" w:after="120"/>
        <w:ind w:left="709" w:hanging="851"/>
        <w:rPr>
          <w:sz w:val="28"/>
          <w:szCs w:val="28"/>
        </w:rPr>
      </w:pPr>
      <w:r w:rsidRPr="004C18F5">
        <w:rPr>
          <w:sz w:val="28"/>
          <w:szCs w:val="28"/>
        </w:rPr>
        <w:t>Ministru kabineta (turpmāk – MK) 2013.gada 17.decembra protokollēmuma Nr.67</w:t>
      </w:r>
      <w:r w:rsidRPr="004C18F5">
        <w:rPr>
          <w:sz w:val="28"/>
          <w:szCs w:val="28"/>
          <w:vertAlign w:val="superscript"/>
        </w:rPr>
        <w:footnoteReference w:id="2"/>
      </w:r>
      <w:r w:rsidRPr="004C18F5">
        <w:rPr>
          <w:sz w:val="28"/>
          <w:szCs w:val="28"/>
        </w:rPr>
        <w:t xml:space="preserve"> </w:t>
      </w:r>
      <w:r w:rsidR="004B19A9" w:rsidRPr="004C18F5">
        <w:rPr>
          <w:sz w:val="28"/>
          <w:szCs w:val="28"/>
        </w:rPr>
        <w:t xml:space="preserve">139.§ </w:t>
      </w:r>
      <w:r w:rsidRPr="004C18F5">
        <w:rPr>
          <w:sz w:val="28"/>
          <w:szCs w:val="28"/>
        </w:rPr>
        <w:t xml:space="preserve">6.punktā Finanšu ministrijai </w:t>
      </w:r>
      <w:r w:rsidR="00BD0A67" w:rsidRPr="004C18F5">
        <w:rPr>
          <w:sz w:val="28"/>
          <w:szCs w:val="28"/>
        </w:rPr>
        <w:br/>
      </w:r>
      <w:r w:rsidRPr="004C18F5">
        <w:rPr>
          <w:sz w:val="28"/>
          <w:szCs w:val="28"/>
        </w:rPr>
        <w:t xml:space="preserve">(turpmāk - FM) sadarbībā ar nozaru ministrijām uzdots pēc darbības programmas „Izaugsme un nodarbinātība” </w:t>
      </w:r>
      <w:r w:rsidR="003809A7" w:rsidRPr="004C18F5">
        <w:rPr>
          <w:sz w:val="28"/>
          <w:szCs w:val="28"/>
        </w:rPr>
        <w:t xml:space="preserve">(turpmāk – DP) </w:t>
      </w:r>
      <w:r w:rsidRPr="004C18F5">
        <w:rPr>
          <w:sz w:val="28"/>
          <w:szCs w:val="28"/>
        </w:rPr>
        <w:t xml:space="preserve">apstiprināšanas Eiropas Komisijā (turpmāk </w:t>
      </w:r>
      <w:r w:rsidR="003809A7" w:rsidRPr="004C18F5">
        <w:rPr>
          <w:sz w:val="28"/>
          <w:szCs w:val="28"/>
        </w:rPr>
        <w:t>–</w:t>
      </w:r>
      <w:r w:rsidRPr="004C18F5">
        <w:rPr>
          <w:sz w:val="28"/>
          <w:szCs w:val="28"/>
        </w:rPr>
        <w:t xml:space="preserve"> EK) sagatavot un noteiktajā kārtībā iesniegt MK informatīvo ziņojumu par nepieciešamajiem cilvēkresursiem Eiropas Reģionālās attīstības fonda, Eiropas Sociālā fonda un Kohēzijas fonda (turpmāk – ES fondi) 2014.-2020.gada plānošanas periodā noteikto funkciju nodrošināšanai un atbildīgo iestāžu specifisko atbalsta mērķu </w:t>
      </w:r>
      <w:r w:rsidR="003B5C47" w:rsidRPr="004C18F5">
        <w:rPr>
          <w:sz w:val="28"/>
          <w:szCs w:val="28"/>
        </w:rPr>
        <w:t xml:space="preserve">(turpmāk – SAM) </w:t>
      </w:r>
      <w:r w:rsidRPr="004C18F5">
        <w:rPr>
          <w:sz w:val="28"/>
          <w:szCs w:val="28"/>
        </w:rPr>
        <w:t>uzraudzības mehānismiem.</w:t>
      </w:r>
    </w:p>
    <w:p w14:paraId="480C8D41" w14:textId="0E2F40D0" w:rsidR="00B82B7F" w:rsidRPr="004C18F5" w:rsidRDefault="00B82B7F" w:rsidP="00AE77A7">
      <w:pPr>
        <w:pStyle w:val="ListParagraph"/>
        <w:numPr>
          <w:ilvl w:val="0"/>
          <w:numId w:val="23"/>
        </w:numPr>
        <w:spacing w:before="120" w:after="120"/>
        <w:ind w:left="709" w:hanging="851"/>
        <w:rPr>
          <w:sz w:val="28"/>
          <w:szCs w:val="28"/>
        </w:rPr>
      </w:pPr>
      <w:r w:rsidRPr="004C18F5">
        <w:rPr>
          <w:sz w:val="28"/>
          <w:szCs w:val="28"/>
        </w:rPr>
        <w:t>Pamatojoties uz Eiropas Savienības struktūrfondu un Kohēzijas fonda 2014.-2020.gada plānošanas perioda vadības likumā</w:t>
      </w:r>
      <w:r w:rsidRPr="004C18F5">
        <w:rPr>
          <w:rStyle w:val="FootnoteReference"/>
          <w:sz w:val="28"/>
          <w:szCs w:val="28"/>
        </w:rPr>
        <w:footnoteReference w:id="3"/>
      </w:r>
      <w:r w:rsidRPr="004C18F5">
        <w:rPr>
          <w:sz w:val="28"/>
          <w:szCs w:val="28"/>
        </w:rPr>
        <w:t xml:space="preserve"> (turpmāk </w:t>
      </w:r>
      <w:r w:rsidR="003809A7" w:rsidRPr="004C18F5">
        <w:rPr>
          <w:sz w:val="28"/>
          <w:szCs w:val="28"/>
        </w:rPr>
        <w:t>–</w:t>
      </w:r>
      <w:r w:rsidRPr="004C18F5">
        <w:rPr>
          <w:sz w:val="28"/>
          <w:szCs w:val="28"/>
        </w:rPr>
        <w:t xml:space="preserve"> Likums) noteikto ES fondu vadībā iesaistīto iestāžu institucionālo un funkcionālo ietvaru, informatīvais ziņojums sniedz kopēju ieskatu par ES fondu </w:t>
      </w:r>
      <w:r w:rsidR="00BD0A67" w:rsidRPr="004C18F5">
        <w:rPr>
          <w:sz w:val="28"/>
          <w:szCs w:val="28"/>
        </w:rPr>
        <w:br/>
      </w:r>
      <w:r w:rsidRPr="004C18F5">
        <w:rPr>
          <w:sz w:val="28"/>
          <w:szCs w:val="28"/>
        </w:rPr>
        <w:t xml:space="preserve">2014.-2020.gada plānošanas perioda vadības un kontroles sistēmas darbībai Likuma 9.pantā noteiktajās ES fondu vadībā iesaistītajās </w:t>
      </w:r>
      <w:r w:rsidR="003B5C47" w:rsidRPr="004C18F5">
        <w:rPr>
          <w:sz w:val="28"/>
          <w:szCs w:val="28"/>
        </w:rPr>
        <w:t xml:space="preserve">iestādēs </w:t>
      </w:r>
      <w:r w:rsidRPr="004C18F5">
        <w:rPr>
          <w:sz w:val="28"/>
          <w:szCs w:val="28"/>
        </w:rPr>
        <w:t>plānotajiem cilvēkresursiem un uzraudzības mehānismiem, balstot tos uz MK apstiprinātajiem pamatprincipiem par 2014.-2020.gada plānošanas perioda vadības un kontroles sistēmas uzbūvi</w:t>
      </w:r>
      <w:r w:rsidRPr="004C18F5">
        <w:rPr>
          <w:sz w:val="28"/>
          <w:szCs w:val="28"/>
          <w:vertAlign w:val="superscript"/>
        </w:rPr>
        <w:footnoteReference w:id="4"/>
      </w:r>
      <w:r w:rsidRPr="004C18F5">
        <w:rPr>
          <w:sz w:val="28"/>
          <w:szCs w:val="28"/>
        </w:rPr>
        <w:t xml:space="preserve">, veidojot salīdzinošo analīzi ar ES fondu 2007.-2013.gada plānošanas periodu. </w:t>
      </w:r>
    </w:p>
    <w:p w14:paraId="37E4A809" w14:textId="4A91F251" w:rsidR="00165763" w:rsidRPr="004C18F5" w:rsidRDefault="00903EC6" w:rsidP="00AE77A7">
      <w:pPr>
        <w:pStyle w:val="ListParagraph"/>
        <w:numPr>
          <w:ilvl w:val="0"/>
          <w:numId w:val="23"/>
        </w:numPr>
        <w:spacing w:before="120" w:after="120"/>
        <w:ind w:left="709" w:hanging="709"/>
        <w:rPr>
          <w:sz w:val="28"/>
          <w:szCs w:val="28"/>
        </w:rPr>
      </w:pPr>
      <w:r w:rsidRPr="004C18F5">
        <w:rPr>
          <w:sz w:val="28"/>
          <w:szCs w:val="28"/>
        </w:rPr>
        <w:t>Šajā ziņojumā izklās</w:t>
      </w:r>
      <w:r w:rsidR="006E1EA4" w:rsidRPr="004C18F5">
        <w:rPr>
          <w:sz w:val="28"/>
          <w:szCs w:val="28"/>
        </w:rPr>
        <w:t>t</w:t>
      </w:r>
      <w:r w:rsidRPr="004C18F5">
        <w:rPr>
          <w:sz w:val="28"/>
          <w:szCs w:val="28"/>
        </w:rPr>
        <w:t>ītie</w:t>
      </w:r>
      <w:r w:rsidR="006053B3" w:rsidRPr="004C18F5">
        <w:rPr>
          <w:sz w:val="28"/>
          <w:szCs w:val="28"/>
        </w:rPr>
        <w:t xml:space="preserve"> ES fondu </w:t>
      </w:r>
      <w:r w:rsidR="00D32912" w:rsidRPr="004C18F5">
        <w:rPr>
          <w:sz w:val="28"/>
          <w:szCs w:val="28"/>
        </w:rPr>
        <w:t>2014.-2020.gada plānošanas peri</w:t>
      </w:r>
      <w:r w:rsidRPr="004C18F5">
        <w:rPr>
          <w:sz w:val="28"/>
          <w:szCs w:val="28"/>
        </w:rPr>
        <w:t>oda cilvēkresursu un uzraudzība</w:t>
      </w:r>
      <w:r w:rsidR="00343444" w:rsidRPr="004C18F5">
        <w:rPr>
          <w:sz w:val="28"/>
          <w:szCs w:val="28"/>
        </w:rPr>
        <w:t>s</w:t>
      </w:r>
      <w:r w:rsidRPr="004C18F5">
        <w:rPr>
          <w:sz w:val="28"/>
          <w:szCs w:val="28"/>
        </w:rPr>
        <w:t xml:space="preserve"> </w:t>
      </w:r>
      <w:r w:rsidR="00343444" w:rsidRPr="004C18F5">
        <w:rPr>
          <w:sz w:val="28"/>
          <w:szCs w:val="28"/>
        </w:rPr>
        <w:t>mehānismu pamatprincipi izvirzīti</w:t>
      </w:r>
      <w:r w:rsidR="00D32912" w:rsidRPr="004C18F5">
        <w:rPr>
          <w:sz w:val="28"/>
          <w:szCs w:val="28"/>
        </w:rPr>
        <w:t>, pamatojoties uz Eiropas Savienības Kohēzijas politikas fondu regul</w:t>
      </w:r>
      <w:r w:rsidR="00730ADD" w:rsidRPr="004C18F5">
        <w:rPr>
          <w:sz w:val="28"/>
          <w:szCs w:val="28"/>
        </w:rPr>
        <w:t>as</w:t>
      </w:r>
      <w:r w:rsidR="00D32912" w:rsidRPr="004C18F5">
        <w:rPr>
          <w:sz w:val="28"/>
          <w:szCs w:val="28"/>
        </w:rPr>
        <w:t xml:space="preserve"> 2014.–2020.gada plānošanas periodam</w:t>
      </w:r>
      <w:r w:rsidR="00D32912" w:rsidRPr="004C18F5">
        <w:rPr>
          <w:rStyle w:val="FootnoteReference"/>
          <w:sz w:val="28"/>
          <w:szCs w:val="28"/>
        </w:rPr>
        <w:footnoteReference w:id="5"/>
      </w:r>
      <w:r w:rsidR="00D32912" w:rsidRPr="004C18F5">
        <w:rPr>
          <w:sz w:val="28"/>
          <w:szCs w:val="28"/>
        </w:rPr>
        <w:t xml:space="preserve"> (turpmāk </w:t>
      </w:r>
      <w:r w:rsidR="00BD0A67" w:rsidRPr="004C18F5">
        <w:rPr>
          <w:sz w:val="28"/>
          <w:szCs w:val="28"/>
        </w:rPr>
        <w:t>-</w:t>
      </w:r>
      <w:r w:rsidR="00D32912" w:rsidRPr="004C18F5">
        <w:rPr>
          <w:sz w:val="28"/>
          <w:szCs w:val="28"/>
        </w:rPr>
        <w:t xml:space="preserve"> Regula) prasībām, iezīmētajiem virzieniem</w:t>
      </w:r>
      <w:r w:rsidR="00343444" w:rsidRPr="004C18F5">
        <w:rPr>
          <w:sz w:val="28"/>
          <w:szCs w:val="28"/>
        </w:rPr>
        <w:t xml:space="preserve"> vadības un kontroles sistēmas </w:t>
      </w:r>
      <w:r w:rsidR="00BD0A67" w:rsidRPr="004C18F5">
        <w:rPr>
          <w:sz w:val="28"/>
          <w:szCs w:val="28"/>
        </w:rPr>
        <w:br/>
      </w:r>
      <w:r w:rsidR="00343444" w:rsidRPr="004C18F5">
        <w:rPr>
          <w:sz w:val="28"/>
          <w:szCs w:val="28"/>
        </w:rPr>
        <w:lastRenderedPageBreak/>
        <w:t>izveidei</w:t>
      </w:r>
      <w:r w:rsidR="00D32912" w:rsidRPr="004C18F5">
        <w:rPr>
          <w:sz w:val="28"/>
          <w:szCs w:val="28"/>
        </w:rPr>
        <w:t xml:space="preserve"> </w:t>
      </w:r>
      <w:r w:rsidR="003B5C47" w:rsidRPr="004C18F5">
        <w:rPr>
          <w:sz w:val="28"/>
          <w:szCs w:val="28"/>
        </w:rPr>
        <w:t>–</w:t>
      </w:r>
      <w:r w:rsidR="00D32912" w:rsidRPr="004C18F5">
        <w:rPr>
          <w:sz w:val="28"/>
          <w:szCs w:val="28"/>
        </w:rPr>
        <w:t xml:space="preserve"> administratīvā sloga mazināšan</w:t>
      </w:r>
      <w:r w:rsidR="00343444" w:rsidRPr="004C18F5">
        <w:rPr>
          <w:sz w:val="28"/>
          <w:szCs w:val="28"/>
        </w:rPr>
        <w:t>a</w:t>
      </w:r>
      <w:r w:rsidR="00D32912" w:rsidRPr="004C18F5">
        <w:rPr>
          <w:sz w:val="28"/>
          <w:szCs w:val="28"/>
        </w:rPr>
        <w:t xml:space="preserve"> finansējuma saņēmējiem, skaidr</w:t>
      </w:r>
      <w:r w:rsidR="00343444" w:rsidRPr="004C18F5">
        <w:rPr>
          <w:sz w:val="28"/>
          <w:szCs w:val="28"/>
        </w:rPr>
        <w:t>s</w:t>
      </w:r>
      <w:r w:rsidR="00D32912" w:rsidRPr="004C18F5">
        <w:rPr>
          <w:sz w:val="28"/>
          <w:szCs w:val="28"/>
        </w:rPr>
        <w:t xml:space="preserve"> funkciju sadalījum</w:t>
      </w:r>
      <w:r w:rsidR="00772DC4" w:rsidRPr="004C18F5">
        <w:rPr>
          <w:sz w:val="28"/>
          <w:szCs w:val="28"/>
        </w:rPr>
        <w:t>s</w:t>
      </w:r>
      <w:r w:rsidR="00D32912" w:rsidRPr="004C18F5">
        <w:rPr>
          <w:sz w:val="28"/>
          <w:szCs w:val="28"/>
        </w:rPr>
        <w:t xml:space="preserve"> starp ES fondu administrēšanā esošajām iestādēm, orientēšan</w:t>
      </w:r>
      <w:r w:rsidR="00343444" w:rsidRPr="004C18F5">
        <w:rPr>
          <w:sz w:val="28"/>
          <w:szCs w:val="28"/>
        </w:rPr>
        <w:t>ās</w:t>
      </w:r>
      <w:r w:rsidR="00D32912" w:rsidRPr="004C18F5">
        <w:rPr>
          <w:sz w:val="28"/>
          <w:szCs w:val="28"/>
        </w:rPr>
        <w:t xml:space="preserve"> uz rezultātu, skaidras risku pārvaldības stratēģijas esamīb</w:t>
      </w:r>
      <w:r w:rsidR="00343444" w:rsidRPr="004C18F5">
        <w:rPr>
          <w:sz w:val="28"/>
          <w:szCs w:val="28"/>
        </w:rPr>
        <w:t>a</w:t>
      </w:r>
      <w:r w:rsidR="00D32912" w:rsidRPr="004C18F5">
        <w:rPr>
          <w:sz w:val="28"/>
          <w:szCs w:val="28"/>
        </w:rPr>
        <w:t xml:space="preserve">, kuras pamatā ir iestrādāti arī principi, kas tika </w:t>
      </w:r>
      <w:r w:rsidR="003B2FB7" w:rsidRPr="004C18F5">
        <w:rPr>
          <w:sz w:val="28"/>
          <w:szCs w:val="28"/>
        </w:rPr>
        <w:t xml:space="preserve">noteikti </w:t>
      </w:r>
      <w:r w:rsidR="00B67104" w:rsidRPr="004C18F5">
        <w:rPr>
          <w:sz w:val="28"/>
          <w:szCs w:val="28"/>
        </w:rPr>
        <w:t xml:space="preserve">ar </w:t>
      </w:r>
      <w:r w:rsidR="00B82B7F" w:rsidRPr="004C18F5">
        <w:rPr>
          <w:sz w:val="28"/>
          <w:szCs w:val="28"/>
        </w:rPr>
        <w:t>MK 2013.gada 4.jūnija rīkojum</w:t>
      </w:r>
      <w:r w:rsidR="00B67104" w:rsidRPr="004C18F5">
        <w:rPr>
          <w:sz w:val="28"/>
          <w:szCs w:val="28"/>
        </w:rPr>
        <w:t xml:space="preserve">u apstiprinātajā </w:t>
      </w:r>
      <w:r w:rsidR="003B5C47" w:rsidRPr="004C18F5">
        <w:rPr>
          <w:sz w:val="28"/>
          <w:szCs w:val="28"/>
        </w:rPr>
        <w:t>“</w:t>
      </w:r>
      <w:r w:rsidR="00B67104" w:rsidRPr="004C18F5">
        <w:rPr>
          <w:sz w:val="28"/>
          <w:szCs w:val="28"/>
        </w:rPr>
        <w:t>Koncepcijā</w:t>
      </w:r>
      <w:r w:rsidR="00B82B7F" w:rsidRPr="004C18F5">
        <w:rPr>
          <w:sz w:val="28"/>
          <w:szCs w:val="28"/>
        </w:rPr>
        <w:t xml:space="preserve"> par Eiropas Reģionālās attīstības fonda, Eiropas Sociālā fonda, Kohēzijas fonda, Eiropas Lauksaimniecības fonda lauku attīstīb</w:t>
      </w:r>
      <w:r w:rsidR="00B67104" w:rsidRPr="004C18F5">
        <w:rPr>
          <w:sz w:val="28"/>
          <w:szCs w:val="28"/>
        </w:rPr>
        <w:t>u</w:t>
      </w:r>
      <w:r w:rsidR="00B82B7F" w:rsidRPr="004C18F5">
        <w:rPr>
          <w:sz w:val="28"/>
          <w:szCs w:val="28"/>
        </w:rPr>
        <w:t xml:space="preserve"> un Eiropas Jūrlietu un zivsaimniecības fonda ieviešanu 2014.</w:t>
      </w:r>
      <w:r w:rsidR="003B5C47" w:rsidRPr="004C18F5">
        <w:rPr>
          <w:sz w:val="28"/>
          <w:szCs w:val="28"/>
        </w:rPr>
        <w:t>-</w:t>
      </w:r>
      <w:r w:rsidR="00B82B7F" w:rsidRPr="004C18F5">
        <w:rPr>
          <w:sz w:val="28"/>
          <w:szCs w:val="28"/>
        </w:rPr>
        <w:t xml:space="preserve">2020.gadā Latvijā” </w:t>
      </w:r>
      <w:r w:rsidR="00BD0A67" w:rsidRPr="004C18F5">
        <w:rPr>
          <w:sz w:val="28"/>
          <w:szCs w:val="28"/>
        </w:rPr>
        <w:br/>
      </w:r>
      <w:r w:rsidR="00B82B7F" w:rsidRPr="004C18F5">
        <w:rPr>
          <w:sz w:val="28"/>
          <w:szCs w:val="28"/>
        </w:rPr>
        <w:t>(turpmāk – Koncepcija)</w:t>
      </w:r>
      <w:r w:rsidR="00D32912" w:rsidRPr="004C18F5">
        <w:rPr>
          <w:rStyle w:val="FootnoteReference"/>
          <w:sz w:val="28"/>
          <w:szCs w:val="28"/>
        </w:rPr>
        <w:footnoteReference w:id="6"/>
      </w:r>
      <w:r w:rsidR="00D32912" w:rsidRPr="004C18F5">
        <w:rPr>
          <w:sz w:val="28"/>
          <w:szCs w:val="28"/>
        </w:rPr>
        <w:t xml:space="preserve">. </w:t>
      </w:r>
    </w:p>
    <w:p w14:paraId="5C2D975B" w14:textId="77777777" w:rsidR="00C46EFA" w:rsidRDefault="00E86B14" w:rsidP="00AE77A7">
      <w:pPr>
        <w:pStyle w:val="ListParagraph"/>
        <w:numPr>
          <w:ilvl w:val="0"/>
          <w:numId w:val="23"/>
        </w:numPr>
        <w:spacing w:before="120" w:after="120"/>
        <w:ind w:left="709" w:hanging="851"/>
        <w:rPr>
          <w:sz w:val="28"/>
          <w:szCs w:val="28"/>
        </w:rPr>
      </w:pPr>
      <w:r w:rsidRPr="004C18F5">
        <w:rPr>
          <w:sz w:val="28"/>
          <w:szCs w:val="28"/>
        </w:rPr>
        <w:t xml:space="preserve">Lai nodrošinātu efektīvāko rezultātu, </w:t>
      </w:r>
      <w:r w:rsidR="00BD0A67" w:rsidRPr="004C18F5">
        <w:rPr>
          <w:sz w:val="28"/>
          <w:szCs w:val="28"/>
        </w:rPr>
        <w:t xml:space="preserve">cilvēkresursu </w:t>
      </w:r>
      <w:r w:rsidRPr="004C18F5">
        <w:rPr>
          <w:sz w:val="28"/>
          <w:szCs w:val="28"/>
        </w:rPr>
        <w:t>kapacitātes celšanas pasākumi ES fond</w:t>
      </w:r>
      <w:r w:rsidR="00BD0A67" w:rsidRPr="004C18F5">
        <w:rPr>
          <w:sz w:val="28"/>
          <w:szCs w:val="28"/>
        </w:rPr>
        <w:t>u jomā</w:t>
      </w:r>
      <w:r w:rsidRPr="004C18F5">
        <w:rPr>
          <w:sz w:val="28"/>
          <w:szCs w:val="28"/>
        </w:rPr>
        <w:t xml:space="preserve"> plānojami saskaņā ar nacionālo politiku cilvēkresursu attīstībā –</w:t>
      </w:r>
      <w:r w:rsidR="00BD0A67" w:rsidRPr="004C18F5">
        <w:rPr>
          <w:sz w:val="28"/>
          <w:szCs w:val="28"/>
        </w:rPr>
        <w:t xml:space="preserve"> </w:t>
      </w:r>
      <w:r w:rsidR="005F59BE" w:rsidRPr="004C18F5">
        <w:rPr>
          <w:sz w:val="28"/>
          <w:szCs w:val="28"/>
        </w:rPr>
        <w:t xml:space="preserve">ņemot vērā </w:t>
      </w:r>
      <w:r w:rsidRPr="004C18F5">
        <w:rPr>
          <w:sz w:val="28"/>
          <w:szCs w:val="28"/>
        </w:rPr>
        <w:t>Valsts pārvaldes cilvēkresursu attīstības koncepcij</w:t>
      </w:r>
      <w:r w:rsidR="00AC46C9" w:rsidRPr="004C18F5">
        <w:rPr>
          <w:sz w:val="28"/>
          <w:szCs w:val="28"/>
        </w:rPr>
        <w:t>ā</w:t>
      </w:r>
      <w:r w:rsidR="007444F4" w:rsidRPr="004C18F5">
        <w:rPr>
          <w:rStyle w:val="FootnoteReference"/>
          <w:sz w:val="28"/>
          <w:szCs w:val="28"/>
        </w:rPr>
        <w:footnoteReference w:id="7"/>
      </w:r>
      <w:r w:rsidRPr="004C18F5">
        <w:rPr>
          <w:sz w:val="28"/>
          <w:szCs w:val="28"/>
        </w:rPr>
        <w:t xml:space="preserve"> </w:t>
      </w:r>
      <w:r w:rsidR="00AC46C9" w:rsidRPr="004C18F5">
        <w:rPr>
          <w:sz w:val="28"/>
          <w:szCs w:val="28"/>
        </w:rPr>
        <w:t>noteikto</w:t>
      </w:r>
      <w:r w:rsidR="00C14030" w:rsidRPr="004C18F5">
        <w:rPr>
          <w:sz w:val="28"/>
          <w:szCs w:val="28"/>
        </w:rPr>
        <w:t>s</w:t>
      </w:r>
      <w:r w:rsidR="00AC46C9" w:rsidRPr="004C18F5">
        <w:rPr>
          <w:sz w:val="28"/>
          <w:szCs w:val="28"/>
        </w:rPr>
        <w:t xml:space="preserve"> cilvēkresursu attīstības politikas </w:t>
      </w:r>
      <w:r w:rsidR="00C14030" w:rsidRPr="004C18F5">
        <w:rPr>
          <w:sz w:val="28"/>
          <w:szCs w:val="28"/>
        </w:rPr>
        <w:t>apakšmērķus</w:t>
      </w:r>
      <w:r w:rsidR="00CA5C11" w:rsidRPr="004C18F5">
        <w:rPr>
          <w:rStyle w:val="FootnoteReference"/>
          <w:sz w:val="28"/>
          <w:szCs w:val="28"/>
        </w:rPr>
        <w:footnoteReference w:id="8"/>
      </w:r>
      <w:r w:rsidRPr="004C18F5">
        <w:rPr>
          <w:sz w:val="28"/>
          <w:szCs w:val="28"/>
        </w:rPr>
        <w:t xml:space="preserve"> un Latvijas Nac</w:t>
      </w:r>
      <w:r w:rsidR="005E5ACC" w:rsidRPr="004C18F5">
        <w:rPr>
          <w:sz w:val="28"/>
          <w:szCs w:val="28"/>
        </w:rPr>
        <w:t>ionālā attīstības plāna</w:t>
      </w:r>
      <w:r w:rsidR="009A2BF8" w:rsidRPr="004C18F5">
        <w:rPr>
          <w:rStyle w:val="FootnoteReference"/>
          <w:sz w:val="28"/>
          <w:szCs w:val="28"/>
        </w:rPr>
        <w:footnoteReference w:id="9"/>
      </w:r>
      <w:r w:rsidR="00F93D63" w:rsidRPr="004C18F5">
        <w:rPr>
          <w:sz w:val="28"/>
          <w:szCs w:val="28"/>
        </w:rPr>
        <w:t xml:space="preserve"> </w:t>
      </w:r>
      <w:r w:rsidR="005E5ACC" w:rsidRPr="004C18F5">
        <w:rPr>
          <w:sz w:val="28"/>
          <w:szCs w:val="28"/>
        </w:rPr>
        <w:t>uzdevumos</w:t>
      </w:r>
      <w:r w:rsidRPr="004C18F5">
        <w:rPr>
          <w:sz w:val="28"/>
          <w:szCs w:val="28"/>
        </w:rPr>
        <w:t xml:space="preserve"> minēto, nodrošinot nepieciešamo kompetenču un sadarbības mehānismu pilnveidi publiskās pārvaldes darbības un kvalitātes uzlabošanai. </w:t>
      </w:r>
    </w:p>
    <w:p w14:paraId="4E767708" w14:textId="3C827993" w:rsidR="00027868" w:rsidRPr="00C46EFA" w:rsidRDefault="009D3831" w:rsidP="00AE77A7">
      <w:pPr>
        <w:pStyle w:val="ListParagraph"/>
        <w:numPr>
          <w:ilvl w:val="0"/>
          <w:numId w:val="23"/>
        </w:numPr>
        <w:spacing w:before="120" w:after="120"/>
        <w:ind w:left="709" w:hanging="851"/>
        <w:rPr>
          <w:sz w:val="28"/>
          <w:szCs w:val="28"/>
        </w:rPr>
      </w:pPr>
      <w:r w:rsidRPr="00C46EFA">
        <w:rPr>
          <w:sz w:val="28"/>
          <w:szCs w:val="28"/>
        </w:rPr>
        <w:t>Š</w:t>
      </w:r>
      <w:r w:rsidR="00972486" w:rsidRPr="00C46EFA">
        <w:rPr>
          <w:sz w:val="28"/>
          <w:szCs w:val="28"/>
        </w:rPr>
        <w:t xml:space="preserve">ajā informatīvajā ziņojumā </w:t>
      </w:r>
      <w:r w:rsidR="00881402" w:rsidRPr="00C46EFA">
        <w:rPr>
          <w:sz w:val="28"/>
          <w:szCs w:val="28"/>
        </w:rPr>
        <w:t>sniegt</w:t>
      </w:r>
      <w:r w:rsidRPr="00C46EFA">
        <w:rPr>
          <w:sz w:val="28"/>
          <w:szCs w:val="28"/>
        </w:rPr>
        <w:t>a</w:t>
      </w:r>
      <w:r w:rsidR="00881402" w:rsidRPr="00C46EFA">
        <w:rPr>
          <w:sz w:val="28"/>
          <w:szCs w:val="28"/>
        </w:rPr>
        <w:t xml:space="preserve"> informācij</w:t>
      </w:r>
      <w:r w:rsidRPr="00C46EFA">
        <w:rPr>
          <w:sz w:val="28"/>
          <w:szCs w:val="28"/>
        </w:rPr>
        <w:t>a</w:t>
      </w:r>
      <w:r w:rsidR="009C6E80" w:rsidRPr="00C46EFA">
        <w:rPr>
          <w:sz w:val="28"/>
          <w:szCs w:val="28"/>
        </w:rPr>
        <w:t>,</w:t>
      </w:r>
      <w:r w:rsidR="00972486" w:rsidRPr="00C46EFA">
        <w:rPr>
          <w:sz w:val="28"/>
          <w:szCs w:val="28"/>
        </w:rPr>
        <w:t xml:space="preserve"> ņem</w:t>
      </w:r>
      <w:r w:rsidRPr="00C46EFA">
        <w:rPr>
          <w:sz w:val="28"/>
          <w:szCs w:val="28"/>
        </w:rPr>
        <w:t>o</w:t>
      </w:r>
      <w:r w:rsidR="00972486" w:rsidRPr="00C46EFA">
        <w:rPr>
          <w:sz w:val="28"/>
          <w:szCs w:val="28"/>
        </w:rPr>
        <w:t>t vērā arī iestāžu dat</w:t>
      </w:r>
      <w:r w:rsidRPr="00C46EFA">
        <w:rPr>
          <w:sz w:val="28"/>
          <w:szCs w:val="28"/>
        </w:rPr>
        <w:t>us</w:t>
      </w:r>
      <w:r w:rsidR="00972486" w:rsidRPr="00C46EFA">
        <w:rPr>
          <w:sz w:val="28"/>
          <w:szCs w:val="28"/>
        </w:rPr>
        <w:t xml:space="preserve"> par </w:t>
      </w:r>
      <w:r w:rsidRPr="00C46EFA">
        <w:rPr>
          <w:sz w:val="28"/>
          <w:szCs w:val="28"/>
        </w:rPr>
        <w:t xml:space="preserve">nepieciešamajiem </w:t>
      </w:r>
      <w:r w:rsidR="00972486" w:rsidRPr="00C46EFA">
        <w:rPr>
          <w:sz w:val="28"/>
          <w:szCs w:val="28"/>
        </w:rPr>
        <w:t>resursiem ES fondu 2014.-2020.gada plānošanas perioda funkciju nodrošināšan</w:t>
      </w:r>
      <w:r w:rsidR="00BD0A67" w:rsidRPr="00C46EFA">
        <w:rPr>
          <w:sz w:val="28"/>
          <w:szCs w:val="28"/>
        </w:rPr>
        <w:t>a</w:t>
      </w:r>
      <w:r w:rsidR="00972486" w:rsidRPr="00C46EFA">
        <w:rPr>
          <w:sz w:val="28"/>
          <w:szCs w:val="28"/>
        </w:rPr>
        <w:t xml:space="preserve">i, t.i. </w:t>
      </w:r>
      <w:r w:rsidRPr="00C46EFA">
        <w:rPr>
          <w:sz w:val="28"/>
          <w:szCs w:val="28"/>
        </w:rPr>
        <w:t xml:space="preserve">Centrālās finanšu un līgumu aģentūras (turpmāk – </w:t>
      </w:r>
      <w:r w:rsidR="00972486" w:rsidRPr="00C46EFA">
        <w:rPr>
          <w:sz w:val="28"/>
          <w:szCs w:val="28"/>
        </w:rPr>
        <w:t>CFLA</w:t>
      </w:r>
      <w:r w:rsidRPr="00C46EFA">
        <w:rPr>
          <w:sz w:val="28"/>
          <w:szCs w:val="28"/>
        </w:rPr>
        <w:t>)</w:t>
      </w:r>
      <w:r w:rsidR="00972486" w:rsidRPr="00C46EFA">
        <w:rPr>
          <w:sz w:val="28"/>
          <w:szCs w:val="28"/>
        </w:rPr>
        <w:t xml:space="preserve"> kā sadarbības iestādes un attiecīgo ministriju</w:t>
      </w:r>
      <w:r w:rsidR="00972486" w:rsidRPr="004C18F5">
        <w:rPr>
          <w:rStyle w:val="FootnoteReference"/>
          <w:sz w:val="28"/>
          <w:szCs w:val="28"/>
        </w:rPr>
        <w:footnoteReference w:id="10"/>
      </w:r>
      <w:r w:rsidR="00972486" w:rsidRPr="00C46EFA">
        <w:rPr>
          <w:sz w:val="28"/>
          <w:szCs w:val="28"/>
        </w:rPr>
        <w:t xml:space="preserve"> kā atbildīgo iestāžu iesniegtie dati, kā arī ņemta vērā </w:t>
      </w:r>
      <w:r w:rsidR="00E15489" w:rsidRPr="00C46EFA">
        <w:rPr>
          <w:sz w:val="28"/>
          <w:szCs w:val="28"/>
        </w:rPr>
        <w:t xml:space="preserve">ES fondu </w:t>
      </w:r>
      <w:r w:rsidR="00972486" w:rsidRPr="00C46EFA">
        <w:rPr>
          <w:sz w:val="28"/>
          <w:szCs w:val="28"/>
        </w:rPr>
        <w:t>2007.-2013.gada plānošanas perioda pieredze un citi avoti.</w:t>
      </w:r>
      <w:r w:rsidR="00776694" w:rsidRPr="00C46EFA">
        <w:rPr>
          <w:sz w:val="28"/>
          <w:szCs w:val="28"/>
        </w:rPr>
        <w:t xml:space="preserve"> </w:t>
      </w:r>
      <w:r w:rsidR="007C0DF6" w:rsidRPr="00C46EFA">
        <w:rPr>
          <w:sz w:val="28"/>
          <w:szCs w:val="28"/>
        </w:rPr>
        <w:t xml:space="preserve">Papildus jānorāda, ka Ministru kabineta komitejas 2015.gada 17.augusta sēdes Nr.23 protokola 6.§ 2.2.1.punktā ir noteikts uzdevums Finanšu ministrijai līdz 2016.gada 30.jūnijam pārskatīt Tehniskās palīdzības finansējumu 2014.-2020.gada plānošanas periodam 1.kārtai sadalījumu Eiropas Savienības fondu administrēšanā iesaistītajām institūcijām, ņemot vērā faktiski izlietotos līdzekļus un papildus nepieciešamās vajadzības Tehniskās </w:t>
      </w:r>
      <w:r w:rsidR="007C0DF6" w:rsidRPr="00C46EFA">
        <w:rPr>
          <w:sz w:val="28"/>
          <w:szCs w:val="28"/>
        </w:rPr>
        <w:lastRenderedPageBreak/>
        <w:t xml:space="preserve">palīdzības projektu ietvaros, nodrošinot iztrūkstošo finansējumu 2018.gadā funkciju izpildei atbilstoši iestāžu kompetencei. </w:t>
      </w:r>
      <w:r w:rsidR="002929EB" w:rsidRPr="00B562A4">
        <w:rPr>
          <w:sz w:val="28"/>
          <w:szCs w:val="28"/>
        </w:rPr>
        <w:t>Ekonomikas ministrijai un Latvijas Investīciju un attīstības aģentūrai 2007.-2013.gada plānošanas perioda pēcuzraudzības nodrošināšanai 2018.gadā nav paredzēts Tehniskās palīdzības finansējums, Finanšu ministrijai līdz 2016.gada 30.jūnijam pārskatīt Tehniskās palīdzības finansējuma 2014.-2020.gada plānošanas periodam 1.kārtai sadalījumu, nodrošinot iztrūkstošo finansējumu Ekonomikas ministrijai un Latvijas Investīciju un attīstības aģentūrai 2018.gadā funkciju izpildei atbilstoši iestāžu kompetencei</w:t>
      </w:r>
      <w:r w:rsidR="002929EB">
        <w:rPr>
          <w:sz w:val="28"/>
          <w:szCs w:val="28"/>
        </w:rPr>
        <w:t>.</w:t>
      </w:r>
    </w:p>
    <w:p w14:paraId="2546230C" w14:textId="7D2EF29C" w:rsidR="00B82B7F" w:rsidRPr="00C17B19" w:rsidRDefault="00B82B7F" w:rsidP="00AF0EF4">
      <w:pPr>
        <w:pStyle w:val="ListParagraph"/>
        <w:numPr>
          <w:ilvl w:val="0"/>
          <w:numId w:val="23"/>
        </w:numPr>
        <w:ind w:hanging="862"/>
        <w:rPr>
          <w:sz w:val="28"/>
          <w:szCs w:val="28"/>
        </w:rPr>
      </w:pPr>
      <w:r w:rsidRPr="00772D71">
        <w:rPr>
          <w:sz w:val="28"/>
          <w:szCs w:val="28"/>
        </w:rPr>
        <w:t>ES fondu vadībā iesaistīto iestāžu darbs tiek finansēts no tehn</w:t>
      </w:r>
      <w:r w:rsidR="007510F4">
        <w:rPr>
          <w:sz w:val="28"/>
          <w:szCs w:val="28"/>
        </w:rPr>
        <w:t>iskās palīdzības (turpmāk - TP),</w:t>
      </w:r>
      <w:r w:rsidR="00772DC4" w:rsidRPr="00772D71">
        <w:rPr>
          <w:sz w:val="28"/>
          <w:szCs w:val="28"/>
        </w:rPr>
        <w:t xml:space="preserve"> valsts budžeta </w:t>
      </w:r>
      <w:r w:rsidRPr="007510F4">
        <w:rPr>
          <w:sz w:val="28"/>
          <w:szCs w:val="28"/>
        </w:rPr>
        <w:t>līdzekļiem</w:t>
      </w:r>
      <w:r w:rsidR="007510F4" w:rsidRPr="007510F4">
        <w:rPr>
          <w:sz w:val="28"/>
          <w:szCs w:val="28"/>
        </w:rPr>
        <w:t xml:space="preserve"> un SAM līdzekļiem</w:t>
      </w:r>
      <w:r w:rsidR="007510F4" w:rsidRPr="007510F4">
        <w:rPr>
          <w:rStyle w:val="FootnoteReference"/>
          <w:sz w:val="28"/>
          <w:szCs w:val="28"/>
        </w:rPr>
        <w:footnoteReference w:id="11"/>
      </w:r>
      <w:r w:rsidR="007510F4" w:rsidRPr="007510F4">
        <w:rPr>
          <w:sz w:val="28"/>
          <w:szCs w:val="28"/>
        </w:rPr>
        <w:t>, ja to paredz MK noteikumi</w:t>
      </w:r>
      <w:r w:rsidRPr="007510F4">
        <w:rPr>
          <w:sz w:val="28"/>
          <w:szCs w:val="28"/>
        </w:rPr>
        <w:t>. TP mērķis ES fondu regulu izpratnē</w:t>
      </w:r>
      <w:r w:rsidRPr="00A51027">
        <w:rPr>
          <w:sz w:val="28"/>
          <w:szCs w:val="28"/>
        </w:rPr>
        <w:t xml:space="preserve"> ir atbalstīt sagatavošanas, uzraudzības, administratīvās un TP, izvērtēšanas, revīzijas un kontroles pasākumus, kas vajadzīgi, lai nodrošinātu ES fondu veiksmīgu īstenošanu, tajā skaitā apmācības un partnerības nodrošināšanu. TP attiecināšanas principi, </w:t>
      </w:r>
      <w:r w:rsidR="009D3831" w:rsidRPr="00A51027">
        <w:rPr>
          <w:sz w:val="28"/>
          <w:szCs w:val="28"/>
        </w:rPr>
        <w:t>TP</w:t>
      </w:r>
      <w:r w:rsidRPr="00A51027">
        <w:rPr>
          <w:sz w:val="28"/>
          <w:szCs w:val="28"/>
        </w:rPr>
        <w:t xml:space="preserve"> finansējuma sadalījums un funkciju izpildei </w:t>
      </w:r>
      <w:r w:rsidR="00E40974" w:rsidRPr="00A51027">
        <w:rPr>
          <w:sz w:val="28"/>
          <w:szCs w:val="28"/>
        </w:rPr>
        <w:t xml:space="preserve">indikatīvi </w:t>
      </w:r>
      <w:r w:rsidRPr="00A51027">
        <w:rPr>
          <w:sz w:val="28"/>
          <w:szCs w:val="28"/>
        </w:rPr>
        <w:t>nepieciešam</w:t>
      </w:r>
      <w:r w:rsidR="00632161" w:rsidRPr="00A51027">
        <w:rPr>
          <w:sz w:val="28"/>
          <w:szCs w:val="28"/>
        </w:rPr>
        <w:t>ie</w:t>
      </w:r>
      <w:r w:rsidRPr="00A51027">
        <w:rPr>
          <w:sz w:val="28"/>
          <w:szCs w:val="28"/>
        </w:rPr>
        <w:t xml:space="preserve"> cilvēkresurs</w:t>
      </w:r>
      <w:r w:rsidR="00632161" w:rsidRPr="00A51027">
        <w:rPr>
          <w:sz w:val="28"/>
          <w:szCs w:val="28"/>
        </w:rPr>
        <w:t>i</w:t>
      </w:r>
      <w:r w:rsidRPr="00A51027">
        <w:rPr>
          <w:sz w:val="28"/>
          <w:szCs w:val="28"/>
        </w:rPr>
        <w:t xml:space="preserve"> </w:t>
      </w:r>
      <w:r w:rsidR="00772DC4" w:rsidRPr="00A51027">
        <w:rPr>
          <w:sz w:val="28"/>
          <w:szCs w:val="28"/>
        </w:rPr>
        <w:t xml:space="preserve">ir </w:t>
      </w:r>
      <w:r w:rsidRPr="00A51027">
        <w:rPr>
          <w:sz w:val="28"/>
          <w:szCs w:val="28"/>
        </w:rPr>
        <w:t>atrunāt</w:t>
      </w:r>
      <w:r w:rsidR="00632161" w:rsidRPr="00A51027">
        <w:rPr>
          <w:sz w:val="28"/>
          <w:szCs w:val="28"/>
        </w:rPr>
        <w:t>i</w:t>
      </w:r>
      <w:r w:rsidRPr="00A51027">
        <w:rPr>
          <w:sz w:val="28"/>
          <w:szCs w:val="28"/>
        </w:rPr>
        <w:t xml:space="preserve">  MK noteikum</w:t>
      </w:r>
      <w:r w:rsidR="0013053E" w:rsidRPr="00A51027">
        <w:rPr>
          <w:sz w:val="28"/>
          <w:szCs w:val="28"/>
        </w:rPr>
        <w:t>u</w:t>
      </w:r>
      <w:r w:rsidR="0062161C">
        <w:rPr>
          <w:rStyle w:val="FootnoteReference"/>
          <w:sz w:val="28"/>
          <w:szCs w:val="28"/>
        </w:rPr>
        <w:footnoteReference w:id="12"/>
      </w:r>
      <w:r w:rsidR="0013053E" w:rsidRPr="00A51027">
        <w:rPr>
          <w:sz w:val="28"/>
          <w:szCs w:val="28"/>
        </w:rPr>
        <w:t xml:space="preserve"> </w:t>
      </w:r>
      <w:r w:rsidR="00632161" w:rsidRPr="00A51027">
        <w:rPr>
          <w:sz w:val="28"/>
          <w:szCs w:val="28"/>
        </w:rPr>
        <w:t xml:space="preserve">par TP </w:t>
      </w:r>
      <w:r w:rsidR="0013053E" w:rsidRPr="00A51027">
        <w:rPr>
          <w:sz w:val="28"/>
          <w:szCs w:val="28"/>
        </w:rPr>
        <w:t>anotācijā</w:t>
      </w:r>
      <w:r w:rsidRPr="00A51027">
        <w:rPr>
          <w:sz w:val="28"/>
          <w:szCs w:val="28"/>
        </w:rPr>
        <w:t xml:space="preserve">, kas </w:t>
      </w:r>
      <w:r w:rsidR="0013053E" w:rsidRPr="00A51027">
        <w:rPr>
          <w:sz w:val="28"/>
          <w:szCs w:val="28"/>
        </w:rPr>
        <w:t xml:space="preserve">izskatīti 2015.gada 25.augusta MK sēdē un stājās spēkā 2015.gada </w:t>
      </w:r>
      <w:r w:rsidR="00F12E27" w:rsidRPr="00A51027">
        <w:rPr>
          <w:sz w:val="28"/>
          <w:szCs w:val="28"/>
        </w:rPr>
        <w:t>4</w:t>
      </w:r>
      <w:r w:rsidR="0013053E" w:rsidRPr="00A51027">
        <w:rPr>
          <w:sz w:val="28"/>
          <w:szCs w:val="28"/>
        </w:rPr>
        <w:t xml:space="preserve">. </w:t>
      </w:r>
      <w:r w:rsidR="00F12E27" w:rsidRPr="00A51027">
        <w:rPr>
          <w:sz w:val="28"/>
          <w:szCs w:val="28"/>
        </w:rPr>
        <w:t>septembrī</w:t>
      </w:r>
      <w:r w:rsidRPr="00A51027">
        <w:rPr>
          <w:sz w:val="28"/>
          <w:szCs w:val="28"/>
        </w:rPr>
        <w:t>. TP finansējums ES fondu 2014</w:t>
      </w:r>
      <w:r w:rsidR="009D3831" w:rsidRPr="00A51027">
        <w:rPr>
          <w:sz w:val="28"/>
          <w:szCs w:val="28"/>
        </w:rPr>
        <w:t>.</w:t>
      </w:r>
      <w:r w:rsidRPr="00A51027">
        <w:rPr>
          <w:sz w:val="28"/>
          <w:szCs w:val="28"/>
        </w:rPr>
        <w:t>-2020.gada plānošanas periodā ti</w:t>
      </w:r>
      <w:r w:rsidR="00F12E27" w:rsidRPr="00A51027">
        <w:rPr>
          <w:sz w:val="28"/>
          <w:szCs w:val="28"/>
        </w:rPr>
        <w:t>ek</w:t>
      </w:r>
      <w:r w:rsidRPr="00A51027">
        <w:rPr>
          <w:sz w:val="28"/>
          <w:szCs w:val="28"/>
        </w:rPr>
        <w:t xml:space="preserve"> plānots atbilstoši ES fondu administrēšanā iesaistīto iestāžu </w:t>
      </w:r>
      <w:r w:rsidR="00772DC4" w:rsidRPr="00A51027">
        <w:rPr>
          <w:sz w:val="28"/>
          <w:szCs w:val="28"/>
        </w:rPr>
        <w:t xml:space="preserve">īstenotajiem specifiskajiem atbalsta mērķiem </w:t>
      </w:r>
      <w:r w:rsidRPr="00A51027">
        <w:rPr>
          <w:sz w:val="28"/>
          <w:szCs w:val="28"/>
        </w:rPr>
        <w:t>(SAM skaits, to sarežģītības pakāpe) un iestādēm noteiktajām funkcijām</w:t>
      </w:r>
      <w:r w:rsidR="00F12E27" w:rsidRPr="00A51027">
        <w:rPr>
          <w:sz w:val="28"/>
          <w:szCs w:val="28"/>
        </w:rPr>
        <w:t>.</w:t>
      </w:r>
      <w:r w:rsidRPr="00A51027">
        <w:rPr>
          <w:sz w:val="28"/>
          <w:szCs w:val="28"/>
        </w:rPr>
        <w:t xml:space="preserve"> </w:t>
      </w:r>
      <w:r w:rsidR="00F12E27" w:rsidRPr="00A51027">
        <w:rPr>
          <w:sz w:val="28"/>
          <w:szCs w:val="28"/>
        </w:rPr>
        <w:t xml:space="preserve">ES fondu </w:t>
      </w:r>
      <w:r w:rsidRPr="00A51027">
        <w:rPr>
          <w:sz w:val="28"/>
          <w:szCs w:val="28"/>
        </w:rPr>
        <w:t xml:space="preserve">vadošā iestāde </w:t>
      </w:r>
      <w:r w:rsidR="00F12E27" w:rsidRPr="00A51027">
        <w:rPr>
          <w:sz w:val="28"/>
          <w:szCs w:val="28"/>
        </w:rPr>
        <w:t xml:space="preserve">ir </w:t>
      </w:r>
      <w:r w:rsidRPr="00A51027">
        <w:rPr>
          <w:sz w:val="28"/>
          <w:szCs w:val="28"/>
        </w:rPr>
        <w:t>izvērtē</w:t>
      </w:r>
      <w:r w:rsidR="00F12E27" w:rsidRPr="00A51027">
        <w:rPr>
          <w:sz w:val="28"/>
          <w:szCs w:val="28"/>
        </w:rPr>
        <w:t>jusi</w:t>
      </w:r>
      <w:r w:rsidRPr="00A51027">
        <w:rPr>
          <w:sz w:val="28"/>
          <w:szCs w:val="28"/>
        </w:rPr>
        <w:t xml:space="preserve"> iestāžu TP pieprasījumu pamatotību atbilstoši iestāžu noslodzei. </w:t>
      </w:r>
      <w:r w:rsidR="00F12E27" w:rsidRPr="00A51027">
        <w:rPr>
          <w:sz w:val="28"/>
          <w:szCs w:val="28"/>
        </w:rPr>
        <w:t xml:space="preserve">Tāpat </w:t>
      </w:r>
      <w:r w:rsidRPr="00A51027">
        <w:rPr>
          <w:sz w:val="28"/>
          <w:szCs w:val="28"/>
        </w:rPr>
        <w:t xml:space="preserve">TP līdzekļus </w:t>
      </w:r>
      <w:r w:rsidR="004B72DC" w:rsidRPr="00A51027">
        <w:rPr>
          <w:sz w:val="28"/>
          <w:szCs w:val="28"/>
        </w:rPr>
        <w:t xml:space="preserve">plānots </w:t>
      </w:r>
      <w:r w:rsidRPr="00A51027">
        <w:rPr>
          <w:sz w:val="28"/>
          <w:szCs w:val="28"/>
        </w:rPr>
        <w:t>izmantot ES fondu 2007.-2013.gada plānošanas perioda ES un nacionālā līmeņa tiesību aktiem atbilstošas un sekmīgas darbības programmu slēgšanas un rezultātu izvērtēšanas nodrošināšanai, kā arī pēcuzraudzības veikšanai</w:t>
      </w:r>
      <w:r w:rsidRPr="00C17B19">
        <w:rPr>
          <w:sz w:val="28"/>
          <w:szCs w:val="28"/>
        </w:rPr>
        <w:t xml:space="preserve">. </w:t>
      </w:r>
      <w:r w:rsidR="00F12E27" w:rsidRPr="00C17B19">
        <w:rPr>
          <w:sz w:val="28"/>
          <w:szCs w:val="28"/>
        </w:rPr>
        <w:t>ES fondu 2014.-2020.gada plānošanas periodā</w:t>
      </w:r>
      <w:r w:rsidRPr="00C17B19">
        <w:rPr>
          <w:sz w:val="28"/>
          <w:szCs w:val="28"/>
        </w:rPr>
        <w:t xml:space="preserve"> tiek plānots izmantot daļslodzes darba laika iespējas, lai nodrošinātu elastīgu un atbilstošu resursu plānošanu un nodrošinātu iespēju, ka nozaru ministriju eksperti tiek</w:t>
      </w:r>
      <w:r w:rsidR="001E3186" w:rsidRPr="00C17B19">
        <w:rPr>
          <w:sz w:val="28"/>
          <w:szCs w:val="28"/>
        </w:rPr>
        <w:t xml:space="preserve"> norīkoti</w:t>
      </w:r>
      <w:r w:rsidRPr="00C17B19">
        <w:rPr>
          <w:sz w:val="28"/>
          <w:szCs w:val="28"/>
        </w:rPr>
        <w:t xml:space="preserve"> ES fondu  konkrētu uzdevumu veikšanai un tiek finansēti </w:t>
      </w:r>
      <w:r w:rsidR="009D3831" w:rsidRPr="00C17B19">
        <w:rPr>
          <w:sz w:val="28"/>
          <w:szCs w:val="28"/>
        </w:rPr>
        <w:t xml:space="preserve">no TP </w:t>
      </w:r>
      <w:r w:rsidRPr="00C17B19">
        <w:rPr>
          <w:sz w:val="28"/>
          <w:szCs w:val="28"/>
        </w:rPr>
        <w:t xml:space="preserve">par daļslodzes ieguldījumu. </w:t>
      </w:r>
    </w:p>
    <w:p w14:paraId="374691BD" w14:textId="77777777" w:rsidR="00204F9F" w:rsidRPr="004C18F5" w:rsidRDefault="00204F9F" w:rsidP="00C103DD">
      <w:pPr>
        <w:pStyle w:val="ListParagraph"/>
        <w:spacing w:before="120" w:after="120"/>
        <w:ind w:hanging="851"/>
        <w:rPr>
          <w:b/>
          <w:sz w:val="28"/>
          <w:szCs w:val="28"/>
          <w:u w:val="single"/>
        </w:rPr>
      </w:pPr>
    </w:p>
    <w:p w14:paraId="74123B00" w14:textId="6F3866C7" w:rsidR="00204F9F" w:rsidRPr="004C18F5" w:rsidRDefault="00204F9F" w:rsidP="00C103DD">
      <w:pPr>
        <w:pStyle w:val="ListParagraph"/>
        <w:spacing w:before="120" w:after="120"/>
        <w:ind w:left="1440" w:hanging="851"/>
        <w:rPr>
          <w:i/>
          <w:szCs w:val="24"/>
        </w:rPr>
      </w:pPr>
    </w:p>
    <w:p w14:paraId="2AC8C4B5" w14:textId="3B17FE95" w:rsidR="006646CB" w:rsidRPr="004C18F5" w:rsidRDefault="006F3CFC" w:rsidP="006F3CFC">
      <w:pPr>
        <w:pStyle w:val="ListParagraph"/>
        <w:spacing w:before="120" w:after="120"/>
        <w:rPr>
          <w:b/>
          <w:sz w:val="28"/>
          <w:szCs w:val="28"/>
          <w:u w:val="single"/>
        </w:rPr>
      </w:pPr>
      <w:r w:rsidRPr="004C18F5">
        <w:rPr>
          <w:b/>
          <w:sz w:val="28"/>
          <w:szCs w:val="28"/>
          <w:u w:val="single"/>
        </w:rPr>
        <w:t>II</w:t>
      </w:r>
      <w:r w:rsidR="00AB6909" w:rsidRPr="004C18F5">
        <w:rPr>
          <w:b/>
          <w:sz w:val="28"/>
          <w:szCs w:val="28"/>
          <w:u w:val="single"/>
        </w:rPr>
        <w:t>.</w:t>
      </w:r>
      <w:r w:rsidRPr="004C18F5">
        <w:rPr>
          <w:b/>
          <w:sz w:val="28"/>
          <w:szCs w:val="28"/>
          <w:u w:val="single"/>
        </w:rPr>
        <w:t xml:space="preserve"> </w:t>
      </w:r>
      <w:r w:rsidR="00BB5187" w:rsidRPr="004C18F5">
        <w:rPr>
          <w:b/>
          <w:sz w:val="28"/>
          <w:szCs w:val="28"/>
          <w:u w:val="single"/>
        </w:rPr>
        <w:t>Cilvēkresursi kontekstā ar i</w:t>
      </w:r>
      <w:r w:rsidR="00507906" w:rsidRPr="004C18F5">
        <w:rPr>
          <w:b/>
          <w:sz w:val="28"/>
          <w:szCs w:val="28"/>
          <w:u w:val="single"/>
        </w:rPr>
        <w:t>estāžu funkcij</w:t>
      </w:r>
      <w:r w:rsidR="00BB5187" w:rsidRPr="004C18F5">
        <w:rPr>
          <w:b/>
          <w:sz w:val="28"/>
          <w:szCs w:val="28"/>
          <w:u w:val="single"/>
        </w:rPr>
        <w:t>ām</w:t>
      </w:r>
      <w:r w:rsidR="006646CB" w:rsidRPr="004C18F5">
        <w:rPr>
          <w:b/>
          <w:sz w:val="28"/>
          <w:szCs w:val="28"/>
          <w:u w:val="single"/>
        </w:rPr>
        <w:t xml:space="preserve"> un </w:t>
      </w:r>
      <w:r w:rsidR="00554894" w:rsidRPr="004C18F5">
        <w:rPr>
          <w:b/>
          <w:sz w:val="28"/>
          <w:szCs w:val="28"/>
          <w:u w:val="single"/>
        </w:rPr>
        <w:t>kapacitāt</w:t>
      </w:r>
      <w:r w:rsidR="00BB5187" w:rsidRPr="004C18F5">
        <w:rPr>
          <w:b/>
          <w:sz w:val="28"/>
          <w:szCs w:val="28"/>
          <w:u w:val="single"/>
        </w:rPr>
        <w:t>i</w:t>
      </w:r>
      <w:r w:rsidR="00554894" w:rsidRPr="004C18F5">
        <w:rPr>
          <w:b/>
          <w:sz w:val="28"/>
          <w:szCs w:val="28"/>
          <w:u w:val="single"/>
        </w:rPr>
        <w:t xml:space="preserve"> </w:t>
      </w:r>
    </w:p>
    <w:p w14:paraId="624E7CB5" w14:textId="77777777" w:rsidR="00075939" w:rsidRPr="004C18F5" w:rsidRDefault="00075939" w:rsidP="006F3CFC">
      <w:pPr>
        <w:pStyle w:val="ListParagraph"/>
        <w:spacing w:before="120" w:after="120"/>
        <w:rPr>
          <w:b/>
          <w:sz w:val="28"/>
          <w:szCs w:val="28"/>
          <w:u w:val="single"/>
        </w:rPr>
      </w:pPr>
    </w:p>
    <w:p w14:paraId="6A7ECA44" w14:textId="77777777" w:rsidR="00B52DFA" w:rsidRDefault="004265F8" w:rsidP="00CB3D6C">
      <w:pPr>
        <w:pStyle w:val="ListParagraph"/>
        <w:numPr>
          <w:ilvl w:val="0"/>
          <w:numId w:val="23"/>
        </w:numPr>
        <w:spacing w:before="120" w:after="120"/>
        <w:ind w:hanging="862"/>
        <w:rPr>
          <w:sz w:val="28"/>
          <w:szCs w:val="28"/>
        </w:rPr>
      </w:pPr>
      <w:r w:rsidRPr="004C18F5">
        <w:rPr>
          <w:b/>
          <w:sz w:val="28"/>
          <w:szCs w:val="28"/>
        </w:rPr>
        <w:t>Cilvēkresursu kapacitāte ir viens no būtiskie</w:t>
      </w:r>
      <w:r w:rsidR="001228F8" w:rsidRPr="004C18F5">
        <w:rPr>
          <w:b/>
          <w:sz w:val="28"/>
          <w:szCs w:val="28"/>
        </w:rPr>
        <w:t>m elementiem ES  fondu</w:t>
      </w:r>
      <w:r w:rsidRPr="004C18F5">
        <w:rPr>
          <w:b/>
          <w:sz w:val="28"/>
          <w:szCs w:val="28"/>
        </w:rPr>
        <w:t xml:space="preserve"> ieviešanas sistēmas veiksmīgas darbības nodrošināšanai</w:t>
      </w:r>
      <w:r w:rsidRPr="004C18F5">
        <w:rPr>
          <w:sz w:val="28"/>
          <w:szCs w:val="28"/>
        </w:rPr>
        <w:t xml:space="preserve">. </w:t>
      </w:r>
      <w:r w:rsidR="00B6622D" w:rsidRPr="004C18F5">
        <w:rPr>
          <w:sz w:val="28"/>
          <w:szCs w:val="28"/>
        </w:rPr>
        <w:t xml:space="preserve">Lai </w:t>
      </w:r>
      <w:r w:rsidR="00B6622D" w:rsidRPr="004C18F5">
        <w:rPr>
          <w:sz w:val="28"/>
          <w:szCs w:val="28"/>
        </w:rPr>
        <w:lastRenderedPageBreak/>
        <w:t>nodrošinātu</w:t>
      </w:r>
      <w:r w:rsidR="00276678" w:rsidRPr="004C18F5">
        <w:rPr>
          <w:sz w:val="28"/>
          <w:szCs w:val="28"/>
        </w:rPr>
        <w:t xml:space="preserve"> </w:t>
      </w:r>
      <w:r w:rsidR="003E6B5F" w:rsidRPr="004C18F5">
        <w:rPr>
          <w:sz w:val="28"/>
          <w:szCs w:val="28"/>
        </w:rPr>
        <w:t xml:space="preserve">ES fondu </w:t>
      </w:r>
      <w:r w:rsidR="00B6622D" w:rsidRPr="004C18F5">
        <w:rPr>
          <w:sz w:val="28"/>
          <w:szCs w:val="28"/>
        </w:rPr>
        <w:t>2007.</w:t>
      </w:r>
      <w:r w:rsidR="00545247" w:rsidRPr="004C18F5">
        <w:rPr>
          <w:sz w:val="28"/>
          <w:szCs w:val="28"/>
        </w:rPr>
        <w:t>-</w:t>
      </w:r>
      <w:r w:rsidR="00B6622D" w:rsidRPr="004C18F5">
        <w:rPr>
          <w:sz w:val="28"/>
          <w:szCs w:val="28"/>
        </w:rPr>
        <w:t xml:space="preserve">2013.gada plānošanas perioda </w:t>
      </w:r>
      <w:r w:rsidR="00276678" w:rsidRPr="004C18F5">
        <w:rPr>
          <w:sz w:val="28"/>
          <w:szCs w:val="28"/>
        </w:rPr>
        <w:t xml:space="preserve">sadarbības </w:t>
      </w:r>
      <w:r w:rsidR="00982943" w:rsidRPr="004C18F5">
        <w:rPr>
          <w:sz w:val="28"/>
          <w:szCs w:val="28"/>
        </w:rPr>
        <w:t xml:space="preserve">un atbildīgo </w:t>
      </w:r>
      <w:r w:rsidR="00276678" w:rsidRPr="004C18F5">
        <w:rPr>
          <w:sz w:val="28"/>
          <w:szCs w:val="28"/>
        </w:rPr>
        <w:t xml:space="preserve">iestāžu </w:t>
      </w:r>
      <w:r w:rsidR="00B6622D" w:rsidRPr="004C18F5">
        <w:rPr>
          <w:sz w:val="28"/>
          <w:szCs w:val="28"/>
        </w:rPr>
        <w:t>funkciju īstenošanu līdz plānošanas perioda uzraudzības procesa slēgšanai</w:t>
      </w:r>
      <w:r w:rsidR="00DA2E81" w:rsidRPr="004C18F5">
        <w:rPr>
          <w:sz w:val="28"/>
          <w:szCs w:val="28"/>
        </w:rPr>
        <w:t xml:space="preserve"> 2021.gadā</w:t>
      </w:r>
      <w:r w:rsidR="00B6622D" w:rsidRPr="004C18F5">
        <w:rPr>
          <w:sz w:val="28"/>
          <w:szCs w:val="28"/>
        </w:rPr>
        <w:t xml:space="preserve">, ņemot vērā Koncepcijā noteikto, </w:t>
      </w:r>
      <w:r w:rsidRPr="004C18F5">
        <w:rPr>
          <w:sz w:val="28"/>
          <w:szCs w:val="28"/>
        </w:rPr>
        <w:t xml:space="preserve">tiks </w:t>
      </w:r>
      <w:r w:rsidR="00B6622D" w:rsidRPr="004C18F5">
        <w:rPr>
          <w:sz w:val="28"/>
          <w:szCs w:val="28"/>
        </w:rPr>
        <w:t xml:space="preserve">saglabāts </w:t>
      </w:r>
      <w:r w:rsidR="003E6B5F" w:rsidRPr="004C18F5">
        <w:rPr>
          <w:sz w:val="28"/>
          <w:szCs w:val="28"/>
        </w:rPr>
        <w:t xml:space="preserve">ES fondu </w:t>
      </w:r>
      <w:r w:rsidRPr="004C18F5">
        <w:rPr>
          <w:sz w:val="28"/>
          <w:szCs w:val="28"/>
        </w:rPr>
        <w:t>2007.</w:t>
      </w:r>
      <w:r w:rsidR="00545247" w:rsidRPr="004C18F5">
        <w:rPr>
          <w:sz w:val="28"/>
          <w:szCs w:val="28"/>
        </w:rPr>
        <w:t>-</w:t>
      </w:r>
      <w:r w:rsidRPr="004C18F5">
        <w:rPr>
          <w:sz w:val="28"/>
          <w:szCs w:val="28"/>
        </w:rPr>
        <w:t>2013.gada plānošanas perioda izveidot</w:t>
      </w:r>
      <w:r w:rsidR="00B6622D" w:rsidRPr="004C18F5">
        <w:rPr>
          <w:sz w:val="28"/>
          <w:szCs w:val="28"/>
        </w:rPr>
        <w:t>ais</w:t>
      </w:r>
      <w:r w:rsidRPr="004C18F5">
        <w:rPr>
          <w:sz w:val="28"/>
          <w:szCs w:val="28"/>
        </w:rPr>
        <w:t xml:space="preserve"> institucionāl</w:t>
      </w:r>
      <w:r w:rsidR="00B6622D" w:rsidRPr="004C18F5">
        <w:rPr>
          <w:sz w:val="28"/>
          <w:szCs w:val="28"/>
        </w:rPr>
        <w:t>ais</w:t>
      </w:r>
      <w:r w:rsidRPr="004C18F5">
        <w:rPr>
          <w:sz w:val="28"/>
          <w:szCs w:val="28"/>
        </w:rPr>
        <w:t xml:space="preserve"> ietvar</w:t>
      </w:r>
      <w:r w:rsidR="00B6622D" w:rsidRPr="004C18F5">
        <w:rPr>
          <w:sz w:val="28"/>
          <w:szCs w:val="28"/>
        </w:rPr>
        <w:t>s</w:t>
      </w:r>
      <w:r w:rsidRPr="004C18F5">
        <w:rPr>
          <w:sz w:val="28"/>
          <w:szCs w:val="28"/>
        </w:rPr>
        <w:t xml:space="preserve"> minētā plānošanas perioda aktivitāšu pabeigšanai un uzraudzības procesa noslēgšanai, t.sk. pēcuzraudzībai</w:t>
      </w:r>
      <w:r w:rsidR="00545247" w:rsidRPr="004C18F5">
        <w:rPr>
          <w:sz w:val="28"/>
          <w:szCs w:val="28"/>
        </w:rPr>
        <w:t>.</w:t>
      </w:r>
      <w:r w:rsidR="00B52DFA" w:rsidRPr="00B52DFA">
        <w:t xml:space="preserve"> </w:t>
      </w:r>
      <w:r w:rsidR="00B52DFA" w:rsidRPr="00B52DFA">
        <w:rPr>
          <w:sz w:val="28"/>
          <w:szCs w:val="28"/>
        </w:rPr>
        <w:t>Vienlaikus atbilstoši MK 17.08.2015. Komitejas sēdē panāktajai vienošanās Finanšu ministrija:</w:t>
      </w:r>
    </w:p>
    <w:p w14:paraId="03520416" w14:textId="77777777" w:rsidR="00B52DFA" w:rsidRDefault="00B52DFA" w:rsidP="00B562A4">
      <w:pPr>
        <w:pStyle w:val="ListParagraph"/>
        <w:spacing w:before="120" w:after="120"/>
        <w:rPr>
          <w:sz w:val="28"/>
          <w:szCs w:val="28"/>
        </w:rPr>
      </w:pPr>
      <w:r w:rsidRPr="00B562A4">
        <w:rPr>
          <w:sz w:val="28"/>
          <w:szCs w:val="28"/>
        </w:rPr>
        <w:t>(7.1.) līdz 2016.gada 30.jūnijam pārskatīs Tehniskās palīdzības finansējuma 2014.-2020.gada plānošanas periodam 1.kārtai sadalījumu Eiropas Savienības fondu administrēšanā iesaistītajām institūcijām, ņemot vērā faktiski izlietotos līdzekļus un papildus nepieciešamās vajadzības Tehniskās palīdzības projektu ietvaros, nodrošinot iztrūkstošo finansējumu 2018.gadā funkciju izpildei atbilstoši iestāžu kompetencei;</w:t>
      </w:r>
      <w:r>
        <w:rPr>
          <w:sz w:val="28"/>
          <w:szCs w:val="28"/>
        </w:rPr>
        <w:t xml:space="preserve"> </w:t>
      </w:r>
    </w:p>
    <w:p w14:paraId="7A374989" w14:textId="3444B0A5" w:rsidR="009E6F6E" w:rsidRPr="00BC122E" w:rsidRDefault="00B52DFA" w:rsidP="00BC122E">
      <w:pPr>
        <w:pStyle w:val="ListParagraph"/>
        <w:spacing w:before="120" w:after="120"/>
        <w:rPr>
          <w:sz w:val="28"/>
          <w:szCs w:val="28"/>
        </w:rPr>
      </w:pPr>
      <w:r w:rsidRPr="00B562A4">
        <w:rPr>
          <w:sz w:val="28"/>
          <w:szCs w:val="28"/>
        </w:rPr>
        <w:t>(7.2.) tā kā Ekonomikas ministrijai un Latvijas Investīciju un attīstības aģentūrai 2007.-2013.gada plānošanas perioda pēcuzraudzības nodrošināšanai 2018.gadā nav paredzēts Tehniskās palīdzības finansējums, Finanšu ministrijai līdz 2016.gada 30.jūnijam pārskatīt Tehniskās palīdzības finansējuma 2014.-2020.gada plānošanas periodam 1.kārtai sadalījumu, nodrošinot iztrūkstošo finansējumu Ekonomikas ministrijai un Latvijas Investīciju un attīstības aģentūrai 2018.gadā funkciju izpildei</w:t>
      </w:r>
      <w:r w:rsidR="00BC122E">
        <w:rPr>
          <w:sz w:val="28"/>
          <w:szCs w:val="28"/>
        </w:rPr>
        <w:t xml:space="preserve"> atbilstoši iestāžu kompetencei</w:t>
      </w:r>
      <w:r w:rsidR="00BC122E" w:rsidRPr="00BC122E">
        <w:t xml:space="preserve"> </w:t>
      </w:r>
      <w:r w:rsidR="00BC122E" w:rsidRPr="00BC122E">
        <w:rPr>
          <w:sz w:val="28"/>
          <w:szCs w:val="28"/>
        </w:rPr>
        <w:t>un saskaņā ar 2.2.3.punktu Finanšu ministrijai sadarbībā ar Labklājības ministriju rast risinājumu papildu finansējuma nodrošināšanai horizontālās prioritātes "Vienlīdzīgas iespējas" ieviešanai 2016-2018.gada periodam.</w:t>
      </w:r>
    </w:p>
    <w:p w14:paraId="321E94A6" w14:textId="1D0AE31A" w:rsidR="00D32912" w:rsidRPr="004C18F5" w:rsidRDefault="003E6B5F" w:rsidP="00475BB9">
      <w:pPr>
        <w:pStyle w:val="ListParagraph"/>
        <w:numPr>
          <w:ilvl w:val="0"/>
          <w:numId w:val="23"/>
        </w:numPr>
        <w:spacing w:before="120" w:after="120"/>
        <w:ind w:left="709" w:hanging="862"/>
        <w:rPr>
          <w:sz w:val="28"/>
          <w:szCs w:val="28"/>
        </w:rPr>
      </w:pPr>
      <w:r w:rsidRPr="004C18F5">
        <w:rPr>
          <w:sz w:val="28"/>
          <w:szCs w:val="28"/>
        </w:rPr>
        <w:t xml:space="preserve">ES fondu </w:t>
      </w:r>
      <w:r w:rsidR="009E6F6E" w:rsidRPr="004C18F5">
        <w:rPr>
          <w:sz w:val="28"/>
          <w:szCs w:val="28"/>
        </w:rPr>
        <w:t>2014</w:t>
      </w:r>
      <w:r w:rsidRPr="004C18F5">
        <w:rPr>
          <w:sz w:val="28"/>
          <w:szCs w:val="28"/>
        </w:rPr>
        <w:t>.</w:t>
      </w:r>
      <w:r w:rsidR="002B2403" w:rsidRPr="004C18F5">
        <w:rPr>
          <w:sz w:val="28"/>
          <w:szCs w:val="28"/>
        </w:rPr>
        <w:t>-</w:t>
      </w:r>
      <w:r w:rsidR="009E6F6E" w:rsidRPr="004C18F5">
        <w:rPr>
          <w:sz w:val="28"/>
          <w:szCs w:val="28"/>
        </w:rPr>
        <w:t>2020.gada plānošanas period</w:t>
      </w:r>
      <w:r w:rsidR="00583072" w:rsidRPr="004C18F5">
        <w:rPr>
          <w:sz w:val="28"/>
          <w:szCs w:val="28"/>
        </w:rPr>
        <w:t>a</w:t>
      </w:r>
      <w:r w:rsidR="009E6F6E" w:rsidRPr="004C18F5">
        <w:rPr>
          <w:sz w:val="28"/>
          <w:szCs w:val="28"/>
        </w:rPr>
        <w:t xml:space="preserve"> ieviešanas sistēma </w:t>
      </w:r>
      <w:r w:rsidR="00982943" w:rsidRPr="004C18F5">
        <w:rPr>
          <w:sz w:val="28"/>
          <w:szCs w:val="28"/>
        </w:rPr>
        <w:t xml:space="preserve">paredz </w:t>
      </w:r>
      <w:r w:rsidR="003713D5" w:rsidRPr="004C18F5">
        <w:rPr>
          <w:sz w:val="28"/>
          <w:szCs w:val="28"/>
        </w:rPr>
        <w:t>uz rezultāt</w:t>
      </w:r>
      <w:r w:rsidR="00982943" w:rsidRPr="004C18F5">
        <w:rPr>
          <w:sz w:val="28"/>
          <w:szCs w:val="28"/>
        </w:rPr>
        <w:t>iem</w:t>
      </w:r>
      <w:r w:rsidR="003713D5" w:rsidRPr="004C18F5">
        <w:rPr>
          <w:sz w:val="28"/>
          <w:szCs w:val="28"/>
        </w:rPr>
        <w:t xml:space="preserve"> orientētu</w:t>
      </w:r>
      <w:r w:rsidR="003713D5" w:rsidRPr="004C18F5" w:rsidDel="003713D5">
        <w:rPr>
          <w:sz w:val="28"/>
          <w:szCs w:val="28"/>
        </w:rPr>
        <w:t xml:space="preserve"> </w:t>
      </w:r>
      <w:r w:rsidR="009E6F6E" w:rsidRPr="004C18F5">
        <w:rPr>
          <w:sz w:val="28"/>
          <w:szCs w:val="28"/>
        </w:rPr>
        <w:t>ES fondu administrēšanai paredzēto līdzekļu izmantošanu, veidojot centralizētu un efektīvu cilvēkresursu politiku, attiecīgi</w:t>
      </w:r>
      <w:r w:rsidR="006005BA" w:rsidRPr="004C18F5">
        <w:rPr>
          <w:sz w:val="28"/>
          <w:szCs w:val="28"/>
        </w:rPr>
        <w:t xml:space="preserve"> īpaši koncentrējoties uz cilvēkresursu attīstību </w:t>
      </w:r>
      <w:r w:rsidR="00583072" w:rsidRPr="004C18F5">
        <w:rPr>
          <w:sz w:val="28"/>
          <w:szCs w:val="28"/>
        </w:rPr>
        <w:t>i</w:t>
      </w:r>
      <w:r w:rsidR="009E6F6E" w:rsidRPr="004C18F5">
        <w:rPr>
          <w:sz w:val="28"/>
          <w:szCs w:val="28"/>
        </w:rPr>
        <w:t>zvērtēšanas un analītiskās kapacitātes celšanai, partnerības nodrošināša</w:t>
      </w:r>
      <w:r w:rsidR="009B3C53" w:rsidRPr="004C18F5">
        <w:rPr>
          <w:sz w:val="28"/>
          <w:szCs w:val="28"/>
        </w:rPr>
        <w:t>n</w:t>
      </w:r>
      <w:r w:rsidR="009E6F6E" w:rsidRPr="004C18F5">
        <w:rPr>
          <w:sz w:val="28"/>
          <w:szCs w:val="28"/>
        </w:rPr>
        <w:t>ai, kā arī vadības un kontroles sistēmas uzlabošanai. Tas nodrošinās labāku pakalpojumu kvalitāti klientiem – ES fondu finansējuma saņēmējiem</w:t>
      </w:r>
      <w:r w:rsidR="00982943" w:rsidRPr="004C18F5">
        <w:rPr>
          <w:sz w:val="28"/>
          <w:szCs w:val="28"/>
        </w:rPr>
        <w:t xml:space="preserve"> un faktiskā labuma guvējiem</w:t>
      </w:r>
      <w:r w:rsidR="009E6F6E" w:rsidRPr="004C18F5">
        <w:rPr>
          <w:sz w:val="28"/>
          <w:szCs w:val="28"/>
        </w:rPr>
        <w:t xml:space="preserve">, </w:t>
      </w:r>
      <w:r w:rsidR="003809A7" w:rsidRPr="004C18F5">
        <w:rPr>
          <w:sz w:val="28"/>
          <w:szCs w:val="28"/>
        </w:rPr>
        <w:t xml:space="preserve">nodrošinot skaidru savstarpēju </w:t>
      </w:r>
      <w:r w:rsidR="009E6F6E" w:rsidRPr="004C18F5">
        <w:rPr>
          <w:sz w:val="28"/>
          <w:szCs w:val="28"/>
        </w:rPr>
        <w:t>komunikāciju</w:t>
      </w:r>
      <w:r w:rsidR="00663C8E" w:rsidRPr="004C18F5">
        <w:rPr>
          <w:sz w:val="28"/>
          <w:szCs w:val="28"/>
        </w:rPr>
        <w:t>, risinot</w:t>
      </w:r>
      <w:r w:rsidR="009E6F6E" w:rsidRPr="004C18F5">
        <w:rPr>
          <w:sz w:val="28"/>
          <w:szCs w:val="28"/>
        </w:rPr>
        <w:t xml:space="preserve"> jautājumus</w:t>
      </w:r>
      <w:r w:rsidR="00663C8E" w:rsidRPr="004C18F5">
        <w:rPr>
          <w:sz w:val="28"/>
          <w:szCs w:val="28"/>
        </w:rPr>
        <w:t xml:space="preserve"> p</w:t>
      </w:r>
      <w:r w:rsidR="003809A7" w:rsidRPr="004C18F5">
        <w:rPr>
          <w:sz w:val="28"/>
          <w:szCs w:val="28"/>
        </w:rPr>
        <w:t>ēc</w:t>
      </w:r>
      <w:r w:rsidR="00663C8E" w:rsidRPr="004C18F5">
        <w:rPr>
          <w:sz w:val="28"/>
          <w:szCs w:val="28"/>
        </w:rPr>
        <w:t xml:space="preserve"> vienot</w:t>
      </w:r>
      <w:r w:rsidR="003809A7" w:rsidRPr="004C18F5">
        <w:rPr>
          <w:sz w:val="28"/>
          <w:szCs w:val="28"/>
        </w:rPr>
        <w:t>iem</w:t>
      </w:r>
      <w:r w:rsidR="00663C8E" w:rsidRPr="004C18F5">
        <w:rPr>
          <w:sz w:val="28"/>
          <w:szCs w:val="28"/>
        </w:rPr>
        <w:t xml:space="preserve"> </w:t>
      </w:r>
      <w:r w:rsidR="003809A7" w:rsidRPr="004C18F5">
        <w:rPr>
          <w:sz w:val="28"/>
          <w:szCs w:val="28"/>
        </w:rPr>
        <w:t xml:space="preserve">principiem </w:t>
      </w:r>
      <w:r w:rsidR="009E6F6E" w:rsidRPr="004C18F5">
        <w:rPr>
          <w:sz w:val="28"/>
          <w:szCs w:val="28"/>
        </w:rPr>
        <w:t xml:space="preserve">un </w:t>
      </w:r>
      <w:r w:rsidR="003809A7" w:rsidRPr="004C18F5">
        <w:rPr>
          <w:sz w:val="28"/>
          <w:szCs w:val="28"/>
        </w:rPr>
        <w:t xml:space="preserve">nepieciešamās kontroles balstot </w:t>
      </w:r>
      <w:r w:rsidR="00AF4AFC" w:rsidRPr="004C18F5">
        <w:rPr>
          <w:sz w:val="28"/>
          <w:szCs w:val="28"/>
        </w:rPr>
        <w:t>uz risku</w:t>
      </w:r>
      <w:r w:rsidR="003809A7" w:rsidRPr="004C18F5">
        <w:rPr>
          <w:sz w:val="28"/>
          <w:szCs w:val="28"/>
        </w:rPr>
        <w:t xml:space="preserve"> analīzi</w:t>
      </w:r>
      <w:r w:rsidR="009E6F6E" w:rsidRPr="004C18F5">
        <w:rPr>
          <w:sz w:val="28"/>
          <w:szCs w:val="28"/>
        </w:rPr>
        <w:t>.</w:t>
      </w:r>
      <w:r w:rsidR="00D32912" w:rsidRPr="004C18F5">
        <w:rPr>
          <w:sz w:val="28"/>
          <w:szCs w:val="28"/>
        </w:rPr>
        <w:t xml:space="preserve"> </w:t>
      </w:r>
    </w:p>
    <w:p w14:paraId="383144FF" w14:textId="3F75B68E" w:rsidR="00B53714" w:rsidRPr="004C18F5" w:rsidRDefault="00D32912" w:rsidP="00475BB9">
      <w:pPr>
        <w:pStyle w:val="ListParagraph"/>
        <w:numPr>
          <w:ilvl w:val="0"/>
          <w:numId w:val="23"/>
        </w:numPr>
        <w:spacing w:before="120" w:after="120"/>
        <w:ind w:left="709" w:hanging="862"/>
        <w:rPr>
          <w:sz w:val="28"/>
          <w:szCs w:val="28"/>
        </w:rPr>
      </w:pPr>
      <w:r w:rsidRPr="004C18F5">
        <w:rPr>
          <w:sz w:val="28"/>
          <w:szCs w:val="28"/>
        </w:rPr>
        <w:t xml:space="preserve">Lai stiprinātu </w:t>
      </w:r>
      <w:r w:rsidR="00B15055" w:rsidRPr="004C18F5">
        <w:rPr>
          <w:sz w:val="28"/>
          <w:szCs w:val="28"/>
        </w:rPr>
        <w:t>ES</w:t>
      </w:r>
      <w:r w:rsidRPr="004C18F5">
        <w:rPr>
          <w:sz w:val="28"/>
          <w:szCs w:val="28"/>
        </w:rPr>
        <w:t xml:space="preserve"> fondu administrēšanas kapacitāti, nepieciešams veikt ieguldījumus </w:t>
      </w:r>
      <w:r w:rsidR="00B15055" w:rsidRPr="004C18F5">
        <w:rPr>
          <w:sz w:val="28"/>
          <w:szCs w:val="28"/>
        </w:rPr>
        <w:t>ES</w:t>
      </w:r>
      <w:r w:rsidRPr="004C18F5">
        <w:rPr>
          <w:sz w:val="28"/>
          <w:szCs w:val="28"/>
        </w:rPr>
        <w:t xml:space="preserve"> fondu plānošanā, ieviešanā un uzraudzībā iesaistīto darbinieku un ekspertu zināšanu uzlabošanā, kā arī nodrošināt kompeten</w:t>
      </w:r>
      <w:r w:rsidR="001C5C56" w:rsidRPr="004C18F5">
        <w:rPr>
          <w:sz w:val="28"/>
          <w:szCs w:val="28"/>
        </w:rPr>
        <w:t>t</w:t>
      </w:r>
      <w:r w:rsidRPr="004C18F5">
        <w:rPr>
          <w:sz w:val="28"/>
          <w:szCs w:val="28"/>
        </w:rPr>
        <w:t xml:space="preserve">u darbinieku un ekspertu pieejamību </w:t>
      </w:r>
      <w:r w:rsidR="00B15055" w:rsidRPr="004C18F5">
        <w:rPr>
          <w:sz w:val="28"/>
          <w:szCs w:val="28"/>
        </w:rPr>
        <w:t>ES</w:t>
      </w:r>
      <w:r w:rsidRPr="004C18F5">
        <w:rPr>
          <w:sz w:val="28"/>
          <w:szCs w:val="28"/>
        </w:rPr>
        <w:t xml:space="preserve"> fondu administrēšanā.</w:t>
      </w:r>
      <w:r w:rsidR="00F04FB5" w:rsidRPr="004C18F5">
        <w:rPr>
          <w:sz w:val="28"/>
          <w:szCs w:val="28"/>
        </w:rPr>
        <w:t xml:space="preserve"> </w:t>
      </w:r>
      <w:r w:rsidR="00FD4790" w:rsidRPr="004C18F5">
        <w:rPr>
          <w:sz w:val="28"/>
          <w:szCs w:val="28"/>
        </w:rPr>
        <w:t xml:space="preserve">ES fondu DP paredz, ka </w:t>
      </w:r>
      <w:r w:rsidR="006D4CE6" w:rsidRPr="004C18F5">
        <w:rPr>
          <w:sz w:val="28"/>
          <w:szCs w:val="28"/>
        </w:rPr>
        <w:t>tiks</w:t>
      </w:r>
      <w:r w:rsidR="005F08C3" w:rsidRPr="004C18F5">
        <w:rPr>
          <w:sz w:val="28"/>
          <w:szCs w:val="28"/>
        </w:rPr>
        <w:t xml:space="preserve"> identificēt</w:t>
      </w:r>
      <w:r w:rsidR="006D4CE6" w:rsidRPr="004C18F5">
        <w:rPr>
          <w:sz w:val="28"/>
          <w:szCs w:val="28"/>
        </w:rPr>
        <w:t>as</w:t>
      </w:r>
      <w:r w:rsidR="005F08C3" w:rsidRPr="004C18F5">
        <w:rPr>
          <w:sz w:val="28"/>
          <w:szCs w:val="28"/>
        </w:rPr>
        <w:t xml:space="preserve"> kopējās vajadzības un iespēju redzējum</w:t>
      </w:r>
      <w:r w:rsidR="00982943" w:rsidRPr="004C18F5">
        <w:rPr>
          <w:sz w:val="28"/>
          <w:szCs w:val="28"/>
        </w:rPr>
        <w:t>s</w:t>
      </w:r>
      <w:r w:rsidR="005F08C3" w:rsidRPr="004C18F5">
        <w:rPr>
          <w:sz w:val="28"/>
          <w:szCs w:val="28"/>
        </w:rPr>
        <w:t xml:space="preserve">, nosakot kompetences celšanas virzienus un tendences, izmantojot un stiprinot </w:t>
      </w:r>
      <w:r w:rsidR="00982943" w:rsidRPr="004C18F5">
        <w:rPr>
          <w:sz w:val="28"/>
          <w:szCs w:val="28"/>
        </w:rPr>
        <w:t xml:space="preserve">vadības un kontroles sistēmā </w:t>
      </w:r>
      <w:r w:rsidR="005F08C3" w:rsidRPr="004C18F5">
        <w:rPr>
          <w:sz w:val="28"/>
          <w:szCs w:val="28"/>
        </w:rPr>
        <w:t>esoš</w:t>
      </w:r>
      <w:r w:rsidR="00982943" w:rsidRPr="004C18F5">
        <w:rPr>
          <w:sz w:val="28"/>
          <w:szCs w:val="28"/>
        </w:rPr>
        <w:t>o</w:t>
      </w:r>
      <w:r w:rsidR="005F08C3" w:rsidRPr="004C18F5">
        <w:rPr>
          <w:sz w:val="28"/>
          <w:szCs w:val="28"/>
        </w:rPr>
        <w:t xml:space="preserve"> </w:t>
      </w:r>
      <w:r w:rsidR="00897575" w:rsidRPr="004C18F5">
        <w:rPr>
          <w:sz w:val="28"/>
          <w:szCs w:val="28"/>
        </w:rPr>
        <w:t>darbinieku</w:t>
      </w:r>
      <w:r w:rsidR="00982943" w:rsidRPr="004C18F5">
        <w:rPr>
          <w:sz w:val="28"/>
          <w:szCs w:val="28"/>
        </w:rPr>
        <w:t xml:space="preserve"> </w:t>
      </w:r>
      <w:r w:rsidR="005F08C3" w:rsidRPr="004C18F5">
        <w:rPr>
          <w:sz w:val="28"/>
          <w:szCs w:val="28"/>
        </w:rPr>
        <w:t xml:space="preserve">zināšanas un </w:t>
      </w:r>
      <w:r w:rsidR="006376FC" w:rsidRPr="004C18F5">
        <w:rPr>
          <w:sz w:val="28"/>
          <w:szCs w:val="28"/>
        </w:rPr>
        <w:t>prasmes</w:t>
      </w:r>
      <w:r w:rsidR="005F08C3" w:rsidRPr="004C18F5">
        <w:rPr>
          <w:sz w:val="28"/>
          <w:szCs w:val="28"/>
        </w:rPr>
        <w:t>.</w:t>
      </w:r>
      <w:r w:rsidR="00982943" w:rsidRPr="004C18F5">
        <w:rPr>
          <w:sz w:val="28"/>
          <w:szCs w:val="28"/>
        </w:rPr>
        <w:t xml:space="preserve"> </w:t>
      </w:r>
      <w:r w:rsidR="00CA3844" w:rsidRPr="004C18F5">
        <w:rPr>
          <w:sz w:val="28"/>
          <w:szCs w:val="28"/>
        </w:rPr>
        <w:t>Vienlaikus tiks sniegts atbalsts sadarbības partneru kapacitātes stiprināšanai partnerības principa ietvaros (</w:t>
      </w:r>
      <w:r w:rsidR="00D262E7" w:rsidRPr="004C18F5">
        <w:rPr>
          <w:sz w:val="28"/>
          <w:szCs w:val="28"/>
        </w:rPr>
        <w:t xml:space="preserve">ES fondu </w:t>
      </w:r>
      <w:r w:rsidR="00CA3844" w:rsidRPr="004C18F5">
        <w:rPr>
          <w:sz w:val="28"/>
          <w:szCs w:val="28"/>
        </w:rPr>
        <w:t>U</w:t>
      </w:r>
      <w:r w:rsidR="00D262E7" w:rsidRPr="004C18F5">
        <w:rPr>
          <w:sz w:val="28"/>
          <w:szCs w:val="28"/>
        </w:rPr>
        <w:t>zraudzības komitejas</w:t>
      </w:r>
      <w:r w:rsidR="00CA3844" w:rsidRPr="004C18F5">
        <w:rPr>
          <w:sz w:val="28"/>
          <w:szCs w:val="28"/>
        </w:rPr>
        <w:t xml:space="preserve"> sastāvā esošie partneri), sniedzot atbalstu apmācībām ar mērķi </w:t>
      </w:r>
      <w:r w:rsidR="00CA3844" w:rsidRPr="004C18F5">
        <w:rPr>
          <w:sz w:val="28"/>
          <w:szCs w:val="28"/>
        </w:rPr>
        <w:lastRenderedPageBreak/>
        <w:t xml:space="preserve">pilnveidot partneru zināšanas </w:t>
      </w:r>
      <w:r w:rsidR="00346F9F" w:rsidRPr="004C18F5">
        <w:rPr>
          <w:sz w:val="28"/>
          <w:szCs w:val="28"/>
        </w:rPr>
        <w:t>ES</w:t>
      </w:r>
      <w:r w:rsidR="00CA3844" w:rsidRPr="004C18F5">
        <w:rPr>
          <w:sz w:val="28"/>
          <w:szCs w:val="28"/>
        </w:rPr>
        <w:t xml:space="preserve"> fondu ieviešanā, uzraudzībā</w:t>
      </w:r>
      <w:r w:rsidR="00197B84" w:rsidRPr="004C18F5">
        <w:rPr>
          <w:sz w:val="28"/>
          <w:szCs w:val="28"/>
        </w:rPr>
        <w:t xml:space="preserve">, izvērtēšanā, kā arī </w:t>
      </w:r>
      <w:r w:rsidR="00CA3844" w:rsidRPr="004C18F5">
        <w:rPr>
          <w:sz w:val="28"/>
          <w:szCs w:val="28"/>
        </w:rPr>
        <w:t>korupcijas un krāpšanas risku identificēšanā un novēršanā.</w:t>
      </w:r>
      <w:r w:rsidR="004F588C" w:rsidRPr="004C18F5">
        <w:rPr>
          <w:sz w:val="28"/>
          <w:szCs w:val="28"/>
        </w:rPr>
        <w:t xml:space="preserve"> Lai īstenotu </w:t>
      </w:r>
      <w:r w:rsidR="00BF5B6B" w:rsidRPr="004C18F5">
        <w:rPr>
          <w:sz w:val="28"/>
          <w:szCs w:val="28"/>
        </w:rPr>
        <w:t>EK</w:t>
      </w:r>
      <w:r w:rsidR="004F588C" w:rsidRPr="004C18F5">
        <w:rPr>
          <w:sz w:val="28"/>
          <w:szCs w:val="28"/>
        </w:rPr>
        <w:t xml:space="preserve"> noteiktos principus attiecībā uz vienlīdzīgu iespēju un nediskriminācijas nodrošināšanu, prioritāro virzienu un </w:t>
      </w:r>
      <w:r w:rsidR="009747FB" w:rsidRPr="004C18F5">
        <w:rPr>
          <w:sz w:val="28"/>
          <w:szCs w:val="28"/>
        </w:rPr>
        <w:t>SAM</w:t>
      </w:r>
      <w:r w:rsidR="004F588C" w:rsidRPr="004C18F5">
        <w:rPr>
          <w:sz w:val="28"/>
          <w:szCs w:val="28"/>
        </w:rPr>
        <w:t xml:space="preserve"> īstenojamo darbību ietvaros tiks sniegts </w:t>
      </w:r>
      <w:r w:rsidR="00D01E07" w:rsidRPr="004C18F5">
        <w:rPr>
          <w:sz w:val="28"/>
          <w:szCs w:val="28"/>
        </w:rPr>
        <w:t>TP</w:t>
      </w:r>
      <w:r w:rsidR="004F588C" w:rsidRPr="004C18F5">
        <w:rPr>
          <w:sz w:val="28"/>
          <w:szCs w:val="28"/>
        </w:rPr>
        <w:t xml:space="preserve"> atbalsts </w:t>
      </w:r>
      <w:r w:rsidR="006D4C54" w:rsidRPr="004C18F5">
        <w:rPr>
          <w:sz w:val="28"/>
          <w:szCs w:val="28"/>
        </w:rPr>
        <w:t>horizontāl</w:t>
      </w:r>
      <w:r w:rsidR="00047B44" w:rsidRPr="004C18F5">
        <w:rPr>
          <w:sz w:val="28"/>
          <w:szCs w:val="28"/>
        </w:rPr>
        <w:t>ās</w:t>
      </w:r>
      <w:r w:rsidR="006D4C54" w:rsidRPr="004C18F5">
        <w:rPr>
          <w:sz w:val="28"/>
          <w:szCs w:val="28"/>
        </w:rPr>
        <w:t xml:space="preserve"> prioritā</w:t>
      </w:r>
      <w:r w:rsidR="00047B44" w:rsidRPr="004C18F5">
        <w:rPr>
          <w:sz w:val="28"/>
          <w:szCs w:val="28"/>
        </w:rPr>
        <w:t>tes</w:t>
      </w:r>
      <w:r w:rsidR="004F588C" w:rsidRPr="004C18F5">
        <w:rPr>
          <w:sz w:val="28"/>
          <w:szCs w:val="28"/>
        </w:rPr>
        <w:t xml:space="preserve"> </w:t>
      </w:r>
      <w:r w:rsidR="00000309" w:rsidRPr="004C18F5">
        <w:rPr>
          <w:sz w:val="28"/>
          <w:szCs w:val="28"/>
        </w:rPr>
        <w:t xml:space="preserve">“Ilgtspējīga attīstība” un </w:t>
      </w:r>
      <w:r w:rsidR="004F588C" w:rsidRPr="004C18F5">
        <w:rPr>
          <w:sz w:val="28"/>
          <w:szCs w:val="28"/>
        </w:rPr>
        <w:t>“Vienlīdzīgas iespējas” koordinēšanai</w:t>
      </w:r>
      <w:r w:rsidR="00000309" w:rsidRPr="004C18F5">
        <w:rPr>
          <w:sz w:val="28"/>
          <w:szCs w:val="28"/>
        </w:rPr>
        <w:t xml:space="preserve">, kā arī </w:t>
      </w:r>
      <w:r w:rsidR="00047B44" w:rsidRPr="004C18F5">
        <w:rPr>
          <w:sz w:val="28"/>
          <w:szCs w:val="28"/>
        </w:rPr>
        <w:t>ES</w:t>
      </w:r>
      <w:r w:rsidR="004F588C" w:rsidRPr="004C18F5">
        <w:rPr>
          <w:sz w:val="28"/>
          <w:szCs w:val="28"/>
        </w:rPr>
        <w:t xml:space="preserve"> fondu administrēšanā, ieviešan</w:t>
      </w:r>
      <w:r w:rsidR="002B2403" w:rsidRPr="004C18F5">
        <w:rPr>
          <w:sz w:val="28"/>
          <w:szCs w:val="28"/>
        </w:rPr>
        <w:t>ā</w:t>
      </w:r>
      <w:r w:rsidR="004F588C" w:rsidRPr="004C18F5">
        <w:rPr>
          <w:sz w:val="28"/>
          <w:szCs w:val="28"/>
        </w:rPr>
        <w:t>, uzraudzīb</w:t>
      </w:r>
      <w:r w:rsidR="002B2403" w:rsidRPr="004C18F5">
        <w:rPr>
          <w:sz w:val="28"/>
          <w:szCs w:val="28"/>
        </w:rPr>
        <w:t>ā</w:t>
      </w:r>
      <w:r w:rsidR="002663CC" w:rsidRPr="004C18F5">
        <w:rPr>
          <w:sz w:val="28"/>
          <w:szCs w:val="28"/>
        </w:rPr>
        <w:t>, izvērtēšan</w:t>
      </w:r>
      <w:r w:rsidR="002B2403" w:rsidRPr="004C18F5">
        <w:rPr>
          <w:sz w:val="28"/>
          <w:szCs w:val="28"/>
        </w:rPr>
        <w:t>ā</w:t>
      </w:r>
      <w:r w:rsidR="004F588C" w:rsidRPr="004C18F5">
        <w:rPr>
          <w:sz w:val="28"/>
          <w:szCs w:val="28"/>
        </w:rPr>
        <w:t xml:space="preserve"> un kontrolē iesaistītā personāla, </w:t>
      </w:r>
      <w:r w:rsidR="00047B44" w:rsidRPr="004C18F5">
        <w:rPr>
          <w:sz w:val="28"/>
          <w:szCs w:val="28"/>
        </w:rPr>
        <w:t xml:space="preserve">ES fondu Uzraudzības komitejas </w:t>
      </w:r>
      <w:r w:rsidR="004F588C" w:rsidRPr="004C18F5">
        <w:rPr>
          <w:sz w:val="28"/>
          <w:szCs w:val="28"/>
        </w:rPr>
        <w:t>dalībnieku un finansējuma saņēmēju izglītošanai un konsultēšanai nediskriminācijas, dzimumu līdztiesības un personu ar</w:t>
      </w:r>
      <w:r w:rsidR="00047B44" w:rsidRPr="004C18F5">
        <w:rPr>
          <w:sz w:val="28"/>
          <w:szCs w:val="28"/>
        </w:rPr>
        <w:t xml:space="preserve"> invaliditāti tiesību jautājumos neatkarīgi no to dzimuma, rases, etniskās izcelsmes, reliģi</w:t>
      </w:r>
      <w:r w:rsidR="0027120F" w:rsidRPr="004C18F5">
        <w:rPr>
          <w:sz w:val="28"/>
          <w:szCs w:val="28"/>
        </w:rPr>
        <w:t>skās piederības</w:t>
      </w:r>
      <w:r w:rsidR="00047B44" w:rsidRPr="004C18F5">
        <w:rPr>
          <w:sz w:val="28"/>
          <w:szCs w:val="28"/>
        </w:rPr>
        <w:t xml:space="preserve">, invaliditātes, seksuālās orientācijas, vecuma, kā arī </w:t>
      </w:r>
      <w:r w:rsidR="0027120F" w:rsidRPr="004C18F5">
        <w:rPr>
          <w:sz w:val="28"/>
          <w:szCs w:val="28"/>
        </w:rPr>
        <w:t xml:space="preserve">tiks nodrošināta </w:t>
      </w:r>
      <w:r w:rsidR="00047B44" w:rsidRPr="004C18F5">
        <w:rPr>
          <w:sz w:val="28"/>
          <w:szCs w:val="28"/>
        </w:rPr>
        <w:t>vides pieejamība cilvēkiem ar funkcionāliem traucējumiem</w:t>
      </w:r>
      <w:r w:rsidR="001D1554" w:rsidRPr="004C18F5">
        <w:rPr>
          <w:sz w:val="28"/>
          <w:szCs w:val="28"/>
        </w:rPr>
        <w:t>.</w:t>
      </w:r>
    </w:p>
    <w:p w14:paraId="5A7B4B0B" w14:textId="345CAD4A" w:rsidR="00DF6538" w:rsidRPr="004C18F5" w:rsidRDefault="004E6F97" w:rsidP="00475BB9">
      <w:pPr>
        <w:pStyle w:val="ListParagraph"/>
        <w:numPr>
          <w:ilvl w:val="0"/>
          <w:numId w:val="23"/>
        </w:numPr>
        <w:spacing w:before="120" w:after="120"/>
        <w:ind w:left="709" w:hanging="862"/>
        <w:rPr>
          <w:sz w:val="28"/>
          <w:szCs w:val="28"/>
        </w:rPr>
      </w:pPr>
      <w:r w:rsidRPr="004C18F5">
        <w:rPr>
          <w:sz w:val="28"/>
          <w:szCs w:val="28"/>
        </w:rPr>
        <w:t xml:space="preserve">Ņemot vērā, ka </w:t>
      </w:r>
      <w:r w:rsidR="00CA3844" w:rsidRPr="004C18F5">
        <w:rPr>
          <w:sz w:val="28"/>
          <w:szCs w:val="28"/>
        </w:rPr>
        <w:t xml:space="preserve">ES fondu </w:t>
      </w:r>
      <w:r w:rsidRPr="004C18F5">
        <w:rPr>
          <w:sz w:val="28"/>
          <w:szCs w:val="28"/>
        </w:rPr>
        <w:t>2014.</w:t>
      </w:r>
      <w:r w:rsidR="002B2403" w:rsidRPr="004C18F5">
        <w:rPr>
          <w:sz w:val="28"/>
          <w:szCs w:val="28"/>
        </w:rPr>
        <w:t>-</w:t>
      </w:r>
      <w:r w:rsidRPr="004C18F5">
        <w:rPr>
          <w:sz w:val="28"/>
          <w:szCs w:val="28"/>
        </w:rPr>
        <w:t xml:space="preserve">2020.gada plānošanas perioda vadības un kontroles sistēmas mērķis ir panākt </w:t>
      </w:r>
      <w:r w:rsidR="00AC5C4B" w:rsidRPr="004C18F5">
        <w:rPr>
          <w:sz w:val="28"/>
          <w:szCs w:val="28"/>
        </w:rPr>
        <w:t xml:space="preserve">vienotu </w:t>
      </w:r>
      <w:r w:rsidRPr="004C18F5">
        <w:rPr>
          <w:sz w:val="28"/>
          <w:szCs w:val="28"/>
        </w:rPr>
        <w:t xml:space="preserve">ES fondu plānošanas un ieviešanas ietvaru, t.sk. panākot funkciju </w:t>
      </w:r>
      <w:r w:rsidR="00996191" w:rsidRPr="004C18F5">
        <w:rPr>
          <w:sz w:val="28"/>
          <w:szCs w:val="28"/>
        </w:rPr>
        <w:t>skaidru nodalītību</w:t>
      </w:r>
      <w:r w:rsidR="009D30F8" w:rsidRPr="004C18F5">
        <w:rPr>
          <w:sz w:val="28"/>
          <w:szCs w:val="28"/>
        </w:rPr>
        <w:t xml:space="preserve"> attiecībā uz </w:t>
      </w:r>
      <w:r w:rsidRPr="004C18F5">
        <w:rPr>
          <w:sz w:val="28"/>
          <w:szCs w:val="28"/>
        </w:rPr>
        <w:t>plānošanas, ieviešanas</w:t>
      </w:r>
      <w:r w:rsidR="002663CC" w:rsidRPr="004C18F5">
        <w:rPr>
          <w:sz w:val="28"/>
          <w:szCs w:val="28"/>
        </w:rPr>
        <w:t>,</w:t>
      </w:r>
      <w:r w:rsidRPr="004C18F5">
        <w:rPr>
          <w:sz w:val="28"/>
          <w:szCs w:val="28"/>
        </w:rPr>
        <w:t xml:space="preserve"> uzraudzības </w:t>
      </w:r>
      <w:r w:rsidR="002663CC" w:rsidRPr="004C18F5">
        <w:rPr>
          <w:sz w:val="28"/>
          <w:szCs w:val="28"/>
        </w:rPr>
        <w:t xml:space="preserve">un izvērtēšanas </w:t>
      </w:r>
      <w:r w:rsidRPr="004C18F5">
        <w:rPr>
          <w:sz w:val="28"/>
          <w:szCs w:val="28"/>
        </w:rPr>
        <w:t>funkcij</w:t>
      </w:r>
      <w:r w:rsidR="009D30F8" w:rsidRPr="004C18F5">
        <w:rPr>
          <w:sz w:val="28"/>
          <w:szCs w:val="28"/>
        </w:rPr>
        <w:t>ām</w:t>
      </w:r>
      <w:r w:rsidR="0079249B" w:rsidRPr="004C18F5">
        <w:rPr>
          <w:sz w:val="28"/>
          <w:szCs w:val="28"/>
        </w:rPr>
        <w:t xml:space="preserve">, </w:t>
      </w:r>
      <w:r w:rsidR="008D13F5" w:rsidRPr="004C18F5">
        <w:rPr>
          <w:sz w:val="28"/>
          <w:szCs w:val="28"/>
        </w:rPr>
        <w:t>Likums</w:t>
      </w:r>
      <w:r w:rsidR="0079249B" w:rsidRPr="004C18F5">
        <w:rPr>
          <w:sz w:val="28"/>
          <w:szCs w:val="28"/>
        </w:rPr>
        <w:t xml:space="preserve"> </w:t>
      </w:r>
      <w:r w:rsidR="008D13F5" w:rsidRPr="004C18F5">
        <w:rPr>
          <w:sz w:val="28"/>
          <w:szCs w:val="28"/>
        </w:rPr>
        <w:t>paredz</w:t>
      </w:r>
      <w:r w:rsidR="00D33D68" w:rsidRPr="004C18F5">
        <w:rPr>
          <w:sz w:val="28"/>
          <w:szCs w:val="28"/>
        </w:rPr>
        <w:t xml:space="preserve"> </w:t>
      </w:r>
      <w:r w:rsidR="008D13F5" w:rsidRPr="004C18F5">
        <w:rPr>
          <w:sz w:val="28"/>
          <w:szCs w:val="28"/>
        </w:rPr>
        <w:t>precīzu</w:t>
      </w:r>
      <w:r w:rsidR="00A77D3F" w:rsidRPr="004C18F5">
        <w:rPr>
          <w:sz w:val="28"/>
          <w:szCs w:val="28"/>
        </w:rPr>
        <w:t xml:space="preserve"> </w:t>
      </w:r>
      <w:r w:rsidR="00D33D68" w:rsidRPr="004C18F5">
        <w:rPr>
          <w:sz w:val="28"/>
          <w:szCs w:val="28"/>
        </w:rPr>
        <w:t xml:space="preserve">vadošās iestādes deleģēto </w:t>
      </w:r>
      <w:r w:rsidR="00762E01" w:rsidRPr="004C18F5">
        <w:rPr>
          <w:sz w:val="28"/>
          <w:szCs w:val="28"/>
        </w:rPr>
        <w:t>funkciju dalījum</w:t>
      </w:r>
      <w:r w:rsidR="008D13F5" w:rsidRPr="004C18F5">
        <w:rPr>
          <w:sz w:val="28"/>
          <w:szCs w:val="28"/>
        </w:rPr>
        <w:t>u</w:t>
      </w:r>
      <w:r w:rsidR="00762E01" w:rsidRPr="004C18F5">
        <w:rPr>
          <w:sz w:val="28"/>
          <w:szCs w:val="28"/>
        </w:rPr>
        <w:t xml:space="preserve"> starp ES fondu administrēšanā </w:t>
      </w:r>
      <w:r w:rsidR="0073659C" w:rsidRPr="004C18F5">
        <w:rPr>
          <w:sz w:val="28"/>
          <w:szCs w:val="28"/>
        </w:rPr>
        <w:t>iesaistītajām</w:t>
      </w:r>
      <w:r w:rsidR="00762E01" w:rsidRPr="004C18F5">
        <w:rPr>
          <w:sz w:val="28"/>
          <w:szCs w:val="28"/>
        </w:rPr>
        <w:t xml:space="preserve"> institūcijām</w:t>
      </w:r>
      <w:r w:rsidR="00D400C5" w:rsidRPr="004C18F5">
        <w:rPr>
          <w:sz w:val="28"/>
          <w:szCs w:val="28"/>
        </w:rPr>
        <w:t xml:space="preserve"> – vadošo iestādi, atbildīgajām iestādēm un sadarbības iestādi</w:t>
      </w:r>
      <w:r w:rsidRPr="004C18F5">
        <w:rPr>
          <w:sz w:val="28"/>
          <w:szCs w:val="28"/>
        </w:rPr>
        <w:t>.</w:t>
      </w:r>
      <w:r w:rsidR="00AD3350" w:rsidRPr="004C18F5">
        <w:rPr>
          <w:sz w:val="28"/>
          <w:szCs w:val="28"/>
        </w:rPr>
        <w:t xml:space="preserve"> Tādējādi nepieciešamās un stiprināmās kompetences darbiniekiem konkrētās iestādes ietvaros</w:t>
      </w:r>
      <w:r w:rsidR="002663CC" w:rsidRPr="004C18F5">
        <w:rPr>
          <w:sz w:val="28"/>
          <w:szCs w:val="28"/>
        </w:rPr>
        <w:t xml:space="preserve"> kļūs definējamākas</w:t>
      </w:r>
      <w:r w:rsidR="00AD3350" w:rsidRPr="004C18F5">
        <w:rPr>
          <w:sz w:val="28"/>
          <w:szCs w:val="28"/>
        </w:rPr>
        <w:t xml:space="preserve">, sevišķi gadījumos, ja iestāde kādu no funkcijām </w:t>
      </w:r>
      <w:r w:rsidR="002663CC" w:rsidRPr="004C18F5">
        <w:rPr>
          <w:sz w:val="28"/>
          <w:szCs w:val="28"/>
        </w:rPr>
        <w:t xml:space="preserve">nav </w:t>
      </w:r>
      <w:r w:rsidR="00AD3350" w:rsidRPr="004C18F5">
        <w:rPr>
          <w:sz w:val="28"/>
          <w:szCs w:val="28"/>
        </w:rPr>
        <w:t>veikusi ES fondu 2007.</w:t>
      </w:r>
      <w:r w:rsidR="00F9114A" w:rsidRPr="004C18F5">
        <w:rPr>
          <w:sz w:val="28"/>
          <w:szCs w:val="28"/>
        </w:rPr>
        <w:t>-</w:t>
      </w:r>
      <w:r w:rsidR="00AD3350" w:rsidRPr="004C18F5">
        <w:rPr>
          <w:sz w:val="28"/>
          <w:szCs w:val="28"/>
        </w:rPr>
        <w:t xml:space="preserve">2013.gada plānošanas periodā. Šādā gadījumā iestādei jāapzina konkrētā funkcija un kopējās iestādes cilvēkresursu politikas ietvaros jāparedz tās stiprināšana. </w:t>
      </w:r>
    </w:p>
    <w:p w14:paraId="75FAE0A3" w14:textId="4203F802" w:rsidR="00D237D9" w:rsidRPr="004C18F5" w:rsidRDefault="00B17301" w:rsidP="00475BB9">
      <w:pPr>
        <w:pStyle w:val="ListParagraph"/>
        <w:numPr>
          <w:ilvl w:val="0"/>
          <w:numId w:val="23"/>
        </w:numPr>
        <w:spacing w:before="120" w:after="120"/>
        <w:ind w:left="709" w:hanging="862"/>
        <w:rPr>
          <w:sz w:val="28"/>
          <w:szCs w:val="28"/>
        </w:rPr>
      </w:pPr>
      <w:r w:rsidRPr="004C18F5">
        <w:rPr>
          <w:sz w:val="28"/>
          <w:szCs w:val="28"/>
        </w:rPr>
        <w:t xml:space="preserve">Atbilstoši minētajam </w:t>
      </w:r>
      <w:r w:rsidR="00AC6555" w:rsidRPr="004C18F5">
        <w:rPr>
          <w:sz w:val="28"/>
          <w:szCs w:val="28"/>
        </w:rPr>
        <w:t xml:space="preserve">un Likumā noteiktajam atšķirībā no ES fondu </w:t>
      </w:r>
      <w:r w:rsidR="00F9114A" w:rsidRPr="004C18F5">
        <w:rPr>
          <w:sz w:val="28"/>
          <w:szCs w:val="28"/>
        </w:rPr>
        <w:br/>
      </w:r>
      <w:r w:rsidR="009E0CD0" w:rsidRPr="004C18F5">
        <w:rPr>
          <w:sz w:val="28"/>
          <w:szCs w:val="28"/>
        </w:rPr>
        <w:t>2007.</w:t>
      </w:r>
      <w:r w:rsidR="00F9114A" w:rsidRPr="004C18F5">
        <w:rPr>
          <w:sz w:val="28"/>
          <w:szCs w:val="28"/>
        </w:rPr>
        <w:t>-</w:t>
      </w:r>
      <w:r w:rsidR="009E0CD0" w:rsidRPr="004C18F5">
        <w:rPr>
          <w:sz w:val="28"/>
          <w:szCs w:val="28"/>
        </w:rPr>
        <w:t>2013.gada plānošanas period</w:t>
      </w:r>
      <w:r w:rsidR="00A77F8B" w:rsidRPr="004C18F5">
        <w:rPr>
          <w:sz w:val="28"/>
          <w:szCs w:val="28"/>
        </w:rPr>
        <w:t>a, 2014.-2020.gada plānošanas periodā</w:t>
      </w:r>
      <w:r w:rsidR="00383D86" w:rsidRPr="004C18F5">
        <w:rPr>
          <w:sz w:val="28"/>
          <w:szCs w:val="28"/>
        </w:rPr>
        <w:t xml:space="preserve"> ES fondu</w:t>
      </w:r>
      <w:r w:rsidR="004822E9" w:rsidRPr="004C18F5">
        <w:rPr>
          <w:sz w:val="28"/>
          <w:szCs w:val="28"/>
        </w:rPr>
        <w:t xml:space="preserve"> </w:t>
      </w:r>
      <w:r w:rsidR="008D6F4F" w:rsidRPr="004C18F5">
        <w:rPr>
          <w:sz w:val="28"/>
          <w:szCs w:val="28"/>
        </w:rPr>
        <w:t>vadoš</w:t>
      </w:r>
      <w:r w:rsidR="007664C9" w:rsidRPr="004C18F5">
        <w:rPr>
          <w:sz w:val="28"/>
          <w:szCs w:val="28"/>
        </w:rPr>
        <w:t>ā</w:t>
      </w:r>
      <w:r w:rsidR="008D6F4F" w:rsidRPr="004C18F5">
        <w:rPr>
          <w:sz w:val="28"/>
          <w:szCs w:val="28"/>
        </w:rPr>
        <w:t xml:space="preserve"> iestāde</w:t>
      </w:r>
      <w:r w:rsidR="009E0CD0" w:rsidRPr="004C18F5">
        <w:rPr>
          <w:sz w:val="28"/>
          <w:szCs w:val="28"/>
        </w:rPr>
        <w:t xml:space="preserve"> </w:t>
      </w:r>
      <w:r w:rsidR="00714FC3" w:rsidRPr="004C18F5">
        <w:rPr>
          <w:sz w:val="28"/>
          <w:szCs w:val="28"/>
        </w:rPr>
        <w:t>centralizēti nodrošinās iesniegumu izskatīšanu par apstrīdētajiem sadarbības iestādes un Latvijas Republikas (turpmāk – LR) pilsētu pašvaldību (attiecībā uz projektu iesniegumu atlasēm Integrēto teritoriālo investīciju specifiskā atbalsta mērķa ietvaros) lēmumiem</w:t>
      </w:r>
      <w:r w:rsidR="009747FB" w:rsidRPr="004C18F5">
        <w:rPr>
          <w:sz w:val="28"/>
          <w:szCs w:val="28"/>
        </w:rPr>
        <w:t>, kā arī</w:t>
      </w:r>
      <w:r w:rsidR="009E0CD0" w:rsidRPr="004C18F5">
        <w:rPr>
          <w:sz w:val="28"/>
          <w:szCs w:val="28"/>
        </w:rPr>
        <w:t xml:space="preserve"> </w:t>
      </w:r>
      <w:r w:rsidR="009D30F8" w:rsidRPr="004C18F5">
        <w:rPr>
          <w:sz w:val="28"/>
          <w:szCs w:val="28"/>
        </w:rPr>
        <w:t>tiks nodrošināta</w:t>
      </w:r>
      <w:r w:rsidR="009E0CD0" w:rsidRPr="004C18F5">
        <w:rPr>
          <w:sz w:val="28"/>
          <w:szCs w:val="28"/>
        </w:rPr>
        <w:t xml:space="preserve">  </w:t>
      </w:r>
      <w:r w:rsidR="00BD4185" w:rsidRPr="004C18F5">
        <w:rPr>
          <w:sz w:val="28"/>
          <w:szCs w:val="28"/>
        </w:rPr>
        <w:t>risku pārvaldīb</w:t>
      </w:r>
      <w:r w:rsidR="009D30F8" w:rsidRPr="004C18F5">
        <w:rPr>
          <w:sz w:val="28"/>
          <w:szCs w:val="28"/>
        </w:rPr>
        <w:t>a</w:t>
      </w:r>
      <w:r w:rsidR="009E2338" w:rsidRPr="004C18F5">
        <w:rPr>
          <w:sz w:val="28"/>
          <w:szCs w:val="28"/>
        </w:rPr>
        <w:t>, pārvaldības ticamības deklarācij</w:t>
      </w:r>
      <w:r w:rsidR="00BD4185" w:rsidRPr="004C18F5">
        <w:rPr>
          <w:sz w:val="28"/>
          <w:szCs w:val="28"/>
        </w:rPr>
        <w:t>as izstrād</w:t>
      </w:r>
      <w:r w:rsidR="009D30F8" w:rsidRPr="004C18F5">
        <w:rPr>
          <w:sz w:val="28"/>
          <w:szCs w:val="28"/>
        </w:rPr>
        <w:t>e</w:t>
      </w:r>
      <w:r w:rsidR="007F2AB0" w:rsidRPr="004C18F5">
        <w:rPr>
          <w:sz w:val="28"/>
          <w:szCs w:val="28"/>
        </w:rPr>
        <w:t>,</w:t>
      </w:r>
      <w:r w:rsidR="009E0CD0" w:rsidRPr="004C18F5">
        <w:rPr>
          <w:sz w:val="28"/>
          <w:szCs w:val="28"/>
        </w:rPr>
        <w:t xml:space="preserve"> vadības pārbaud</w:t>
      </w:r>
      <w:r w:rsidR="009D30F8" w:rsidRPr="004C18F5">
        <w:rPr>
          <w:sz w:val="28"/>
          <w:szCs w:val="28"/>
        </w:rPr>
        <w:t>es</w:t>
      </w:r>
      <w:r w:rsidR="009E0CD0" w:rsidRPr="004C18F5">
        <w:rPr>
          <w:sz w:val="28"/>
          <w:szCs w:val="28"/>
        </w:rPr>
        <w:t xml:space="preserve"> un pārbaudēs konstatēto ieteikumu ieviešanas uzraudzīb</w:t>
      </w:r>
      <w:r w:rsidR="009D30F8" w:rsidRPr="004C18F5">
        <w:rPr>
          <w:sz w:val="28"/>
          <w:szCs w:val="28"/>
        </w:rPr>
        <w:t>a</w:t>
      </w:r>
      <w:r w:rsidR="009E0CD0" w:rsidRPr="004C18F5">
        <w:rPr>
          <w:sz w:val="28"/>
          <w:szCs w:val="28"/>
        </w:rPr>
        <w:t>.</w:t>
      </w:r>
      <w:r w:rsidR="00A37F21" w:rsidRPr="004C18F5">
        <w:rPr>
          <w:sz w:val="28"/>
          <w:szCs w:val="28"/>
        </w:rPr>
        <w:t xml:space="preserve"> </w:t>
      </w:r>
      <w:r w:rsidR="00D237D9" w:rsidRPr="004C18F5">
        <w:rPr>
          <w:sz w:val="28"/>
          <w:szCs w:val="28"/>
        </w:rPr>
        <w:t xml:space="preserve">Savukārt </w:t>
      </w:r>
      <w:r w:rsidR="00A37F21" w:rsidRPr="004C18F5">
        <w:rPr>
          <w:sz w:val="28"/>
          <w:szCs w:val="28"/>
        </w:rPr>
        <w:t>Kohēzijas politikas</w:t>
      </w:r>
      <w:r w:rsidR="009747FB" w:rsidRPr="004C18F5">
        <w:rPr>
          <w:sz w:val="28"/>
          <w:szCs w:val="28"/>
        </w:rPr>
        <w:t xml:space="preserve"> fondu</w:t>
      </w:r>
      <w:r w:rsidR="00A37F21" w:rsidRPr="004C18F5">
        <w:rPr>
          <w:sz w:val="28"/>
          <w:szCs w:val="28"/>
        </w:rPr>
        <w:t xml:space="preserve"> vadības informācijas sistēmas </w:t>
      </w:r>
      <w:r w:rsidR="009747FB" w:rsidRPr="004C18F5">
        <w:rPr>
          <w:sz w:val="28"/>
          <w:szCs w:val="28"/>
        </w:rPr>
        <w:t xml:space="preserve">2014.-2020.gadam </w:t>
      </w:r>
      <w:r w:rsidR="00A37F21" w:rsidRPr="004C18F5">
        <w:rPr>
          <w:sz w:val="28"/>
          <w:szCs w:val="28"/>
        </w:rPr>
        <w:t xml:space="preserve">(turpmāk </w:t>
      </w:r>
      <w:r w:rsidR="0027120F" w:rsidRPr="004C18F5">
        <w:rPr>
          <w:sz w:val="28"/>
          <w:szCs w:val="28"/>
        </w:rPr>
        <w:t>–</w:t>
      </w:r>
      <w:r w:rsidR="00A37F21" w:rsidRPr="004C18F5">
        <w:rPr>
          <w:sz w:val="28"/>
          <w:szCs w:val="28"/>
        </w:rPr>
        <w:t xml:space="preserve"> KP VIS)</w:t>
      </w:r>
      <w:r w:rsidR="00D237D9" w:rsidRPr="004C18F5">
        <w:rPr>
          <w:sz w:val="28"/>
          <w:szCs w:val="28"/>
        </w:rPr>
        <w:t xml:space="preserve"> izveidošana</w:t>
      </w:r>
      <w:r w:rsidR="00383D86" w:rsidRPr="004C18F5">
        <w:rPr>
          <w:sz w:val="28"/>
          <w:szCs w:val="28"/>
        </w:rPr>
        <w:t>s</w:t>
      </w:r>
      <w:r w:rsidR="00D237D9" w:rsidRPr="004C18F5">
        <w:rPr>
          <w:sz w:val="28"/>
          <w:szCs w:val="28"/>
        </w:rPr>
        <w:t xml:space="preserve"> un uzturēšana</w:t>
      </w:r>
      <w:r w:rsidR="00383D86" w:rsidRPr="004C18F5">
        <w:rPr>
          <w:sz w:val="28"/>
          <w:szCs w:val="28"/>
        </w:rPr>
        <w:t>s funkcijas no ES fondu vadošās iestādes</w:t>
      </w:r>
      <w:r w:rsidR="00D237D9" w:rsidRPr="004C18F5">
        <w:rPr>
          <w:sz w:val="28"/>
          <w:szCs w:val="28"/>
        </w:rPr>
        <w:t xml:space="preserve"> </w:t>
      </w:r>
      <w:r w:rsidR="009D30F8" w:rsidRPr="004C18F5">
        <w:rPr>
          <w:sz w:val="28"/>
          <w:szCs w:val="28"/>
        </w:rPr>
        <w:t>tiks nodotas</w:t>
      </w:r>
      <w:r w:rsidR="008C54F7" w:rsidRPr="004C18F5">
        <w:rPr>
          <w:sz w:val="28"/>
          <w:szCs w:val="28"/>
        </w:rPr>
        <w:t xml:space="preserve"> sadarbības iestād</w:t>
      </w:r>
      <w:r w:rsidR="009D30F8" w:rsidRPr="004C18F5">
        <w:rPr>
          <w:sz w:val="28"/>
          <w:szCs w:val="28"/>
        </w:rPr>
        <w:t>e</w:t>
      </w:r>
      <w:r w:rsidR="008C54F7" w:rsidRPr="004C18F5">
        <w:rPr>
          <w:sz w:val="28"/>
          <w:szCs w:val="28"/>
        </w:rPr>
        <w:t>i</w:t>
      </w:r>
      <w:r w:rsidR="00D237D9" w:rsidRPr="004C18F5">
        <w:rPr>
          <w:sz w:val="28"/>
          <w:szCs w:val="28"/>
        </w:rPr>
        <w:t>.</w:t>
      </w:r>
    </w:p>
    <w:p w14:paraId="2CF77669" w14:textId="12D26C1A" w:rsidR="005F3BF4" w:rsidRPr="004C18F5" w:rsidRDefault="00270A7A" w:rsidP="00475BB9">
      <w:pPr>
        <w:pStyle w:val="ListParagraph"/>
        <w:numPr>
          <w:ilvl w:val="0"/>
          <w:numId w:val="23"/>
        </w:numPr>
        <w:spacing w:before="120" w:after="120"/>
        <w:ind w:left="709" w:hanging="862"/>
        <w:rPr>
          <w:sz w:val="28"/>
          <w:szCs w:val="28"/>
        </w:rPr>
      </w:pPr>
      <w:r w:rsidRPr="004C18F5">
        <w:rPr>
          <w:sz w:val="28"/>
          <w:szCs w:val="28"/>
        </w:rPr>
        <w:t>ES fondu v</w:t>
      </w:r>
      <w:r w:rsidR="00831285" w:rsidRPr="004C18F5">
        <w:rPr>
          <w:sz w:val="28"/>
          <w:szCs w:val="28"/>
        </w:rPr>
        <w:t xml:space="preserve">adošās iestādes funkcijas </w:t>
      </w:r>
      <w:r w:rsidRPr="004C18F5">
        <w:rPr>
          <w:sz w:val="28"/>
          <w:szCs w:val="28"/>
        </w:rPr>
        <w:t>tāpat kā ES fondu 2007.</w:t>
      </w:r>
      <w:r w:rsidR="00F9114A" w:rsidRPr="004C18F5">
        <w:rPr>
          <w:sz w:val="28"/>
          <w:szCs w:val="28"/>
        </w:rPr>
        <w:t>-</w:t>
      </w:r>
      <w:r w:rsidRPr="004C18F5">
        <w:rPr>
          <w:sz w:val="28"/>
          <w:szCs w:val="28"/>
        </w:rPr>
        <w:t>2013.gada plānošanas periodā pildīs</w:t>
      </w:r>
      <w:r w:rsidR="00831285" w:rsidRPr="004C18F5">
        <w:rPr>
          <w:sz w:val="28"/>
          <w:szCs w:val="28"/>
        </w:rPr>
        <w:t xml:space="preserve"> </w:t>
      </w:r>
      <w:r w:rsidR="00F9114A" w:rsidRPr="004C18F5">
        <w:rPr>
          <w:sz w:val="28"/>
          <w:szCs w:val="28"/>
        </w:rPr>
        <w:t xml:space="preserve">Finanšu ministrijas </w:t>
      </w:r>
      <w:r w:rsidRPr="004C18F5">
        <w:rPr>
          <w:sz w:val="28"/>
          <w:szCs w:val="28"/>
        </w:rPr>
        <w:t>struktūrvienības</w:t>
      </w:r>
      <w:r w:rsidR="00BA593B" w:rsidRPr="004C18F5">
        <w:rPr>
          <w:sz w:val="28"/>
          <w:szCs w:val="28"/>
        </w:rPr>
        <w:t>.</w:t>
      </w:r>
      <w:r w:rsidR="00831285" w:rsidRPr="004C18F5">
        <w:rPr>
          <w:sz w:val="28"/>
          <w:szCs w:val="28"/>
        </w:rPr>
        <w:t xml:space="preserve"> </w:t>
      </w:r>
      <w:r w:rsidRPr="004C18F5">
        <w:rPr>
          <w:sz w:val="28"/>
          <w:szCs w:val="28"/>
        </w:rPr>
        <w:t xml:space="preserve">Tādējādi </w:t>
      </w:r>
      <w:r w:rsidR="00EE7D3C" w:rsidRPr="004C18F5">
        <w:rPr>
          <w:sz w:val="28"/>
          <w:szCs w:val="28"/>
        </w:rPr>
        <w:t>zināšanu pāreja tiks nodrošināta un stiprināta atbilstoši darbu sp</w:t>
      </w:r>
      <w:r w:rsidR="00015087" w:rsidRPr="004C18F5">
        <w:rPr>
          <w:sz w:val="28"/>
          <w:szCs w:val="28"/>
        </w:rPr>
        <w:t>e</w:t>
      </w:r>
      <w:r w:rsidR="00EE7D3C" w:rsidRPr="004C18F5">
        <w:rPr>
          <w:sz w:val="28"/>
          <w:szCs w:val="28"/>
        </w:rPr>
        <w:t xml:space="preserve">cifikai, savukārt attiecībā uz jauno funkciju </w:t>
      </w:r>
      <w:r w:rsidR="00221079" w:rsidRPr="004C18F5">
        <w:rPr>
          <w:sz w:val="28"/>
          <w:szCs w:val="28"/>
        </w:rPr>
        <w:t xml:space="preserve">ar </w:t>
      </w:r>
      <w:r w:rsidR="00AF4AFC" w:rsidRPr="004C18F5">
        <w:rPr>
          <w:sz w:val="28"/>
          <w:szCs w:val="28"/>
        </w:rPr>
        <w:t xml:space="preserve">mērķi </w:t>
      </w:r>
      <w:r w:rsidR="00221079" w:rsidRPr="004C18F5">
        <w:rPr>
          <w:sz w:val="28"/>
          <w:szCs w:val="28"/>
        </w:rPr>
        <w:t xml:space="preserve">veidot vienādu praksi apstrīdēto </w:t>
      </w:r>
      <w:r w:rsidR="00714FC3" w:rsidRPr="004C18F5">
        <w:rPr>
          <w:sz w:val="28"/>
          <w:szCs w:val="28"/>
        </w:rPr>
        <w:t>starpniekinstitūciju</w:t>
      </w:r>
      <w:r w:rsidR="00221079" w:rsidRPr="004C18F5">
        <w:rPr>
          <w:sz w:val="28"/>
          <w:szCs w:val="28"/>
        </w:rPr>
        <w:t xml:space="preserve"> lēmumu par projektu iesniegumu noraidīšanu</w:t>
      </w:r>
      <w:r w:rsidR="00714FC3" w:rsidRPr="004C18F5">
        <w:rPr>
          <w:sz w:val="28"/>
          <w:szCs w:val="28"/>
        </w:rPr>
        <w:t xml:space="preserve"> (sadarbības iestādes un LR pilsētu pašvaldību lēmumi)</w:t>
      </w:r>
      <w:r w:rsidR="001F3D15" w:rsidRPr="004C18F5">
        <w:rPr>
          <w:sz w:val="28"/>
          <w:szCs w:val="28"/>
        </w:rPr>
        <w:t xml:space="preserve"> un neatbilstīb</w:t>
      </w:r>
      <w:r w:rsidR="00703826" w:rsidRPr="004C18F5">
        <w:rPr>
          <w:sz w:val="28"/>
          <w:szCs w:val="28"/>
        </w:rPr>
        <w:t>ām</w:t>
      </w:r>
      <w:r w:rsidR="0027120F" w:rsidRPr="004C18F5">
        <w:rPr>
          <w:sz w:val="28"/>
          <w:szCs w:val="28"/>
        </w:rPr>
        <w:t xml:space="preserve"> izskatīšanā</w:t>
      </w:r>
      <w:r w:rsidR="00714FC3" w:rsidRPr="004C18F5">
        <w:rPr>
          <w:sz w:val="28"/>
          <w:szCs w:val="28"/>
        </w:rPr>
        <w:t xml:space="preserve"> (tikai sadarbības iestādes lēmumi)</w:t>
      </w:r>
      <w:r w:rsidR="00221079" w:rsidRPr="004C18F5">
        <w:rPr>
          <w:sz w:val="28"/>
          <w:szCs w:val="28"/>
        </w:rPr>
        <w:t xml:space="preserve">,  </w:t>
      </w:r>
      <w:r w:rsidR="00EE7D3C" w:rsidRPr="004C18F5">
        <w:rPr>
          <w:sz w:val="28"/>
          <w:szCs w:val="28"/>
        </w:rPr>
        <w:t xml:space="preserve">ES fondu </w:t>
      </w:r>
      <w:r w:rsidR="00EE7D3C" w:rsidRPr="004C18F5">
        <w:rPr>
          <w:sz w:val="28"/>
          <w:szCs w:val="28"/>
        </w:rPr>
        <w:lastRenderedPageBreak/>
        <w:t xml:space="preserve">vadošajā iestādē </w:t>
      </w:r>
      <w:r w:rsidR="009D30F8" w:rsidRPr="004C18F5">
        <w:rPr>
          <w:sz w:val="28"/>
          <w:szCs w:val="28"/>
        </w:rPr>
        <w:t xml:space="preserve">ir izveidota </w:t>
      </w:r>
      <w:r w:rsidR="00EE7D3C" w:rsidRPr="004C18F5">
        <w:rPr>
          <w:sz w:val="28"/>
          <w:szCs w:val="28"/>
        </w:rPr>
        <w:t>atsevišķ</w:t>
      </w:r>
      <w:r w:rsidR="009D30F8" w:rsidRPr="004C18F5">
        <w:rPr>
          <w:sz w:val="28"/>
          <w:szCs w:val="28"/>
        </w:rPr>
        <w:t>a</w:t>
      </w:r>
      <w:r w:rsidR="00EE7D3C" w:rsidRPr="004C18F5">
        <w:rPr>
          <w:sz w:val="28"/>
          <w:szCs w:val="28"/>
        </w:rPr>
        <w:t xml:space="preserve"> struktūrvienīb</w:t>
      </w:r>
      <w:r w:rsidR="009D30F8" w:rsidRPr="004C18F5">
        <w:rPr>
          <w:sz w:val="28"/>
          <w:szCs w:val="28"/>
        </w:rPr>
        <w:t>a</w:t>
      </w:r>
      <w:r w:rsidR="00EE7D3C" w:rsidRPr="004C18F5">
        <w:rPr>
          <w:sz w:val="28"/>
          <w:szCs w:val="28"/>
        </w:rPr>
        <w:t xml:space="preserve">, kuras ietvaros </w:t>
      </w:r>
      <w:r w:rsidR="00015087" w:rsidRPr="004C18F5">
        <w:rPr>
          <w:sz w:val="28"/>
          <w:szCs w:val="28"/>
        </w:rPr>
        <w:t xml:space="preserve">amata </w:t>
      </w:r>
      <w:r w:rsidR="00EE7D3C" w:rsidRPr="004C18F5">
        <w:rPr>
          <w:sz w:val="28"/>
          <w:szCs w:val="28"/>
        </w:rPr>
        <w:t xml:space="preserve">konkursu kārtībā </w:t>
      </w:r>
      <w:r w:rsidR="009D30F8" w:rsidRPr="004C18F5">
        <w:rPr>
          <w:sz w:val="28"/>
          <w:szCs w:val="28"/>
        </w:rPr>
        <w:t xml:space="preserve">tiks </w:t>
      </w:r>
      <w:r w:rsidR="00EE7D3C" w:rsidRPr="004C18F5">
        <w:rPr>
          <w:sz w:val="28"/>
          <w:szCs w:val="28"/>
        </w:rPr>
        <w:t>nodrošināt</w:t>
      </w:r>
      <w:r w:rsidR="009D30F8" w:rsidRPr="004C18F5">
        <w:rPr>
          <w:sz w:val="28"/>
          <w:szCs w:val="28"/>
        </w:rPr>
        <w:t>i</w:t>
      </w:r>
      <w:r w:rsidR="00EE7D3C" w:rsidRPr="004C18F5">
        <w:rPr>
          <w:sz w:val="28"/>
          <w:szCs w:val="28"/>
        </w:rPr>
        <w:t xml:space="preserve"> kompetent</w:t>
      </w:r>
      <w:r w:rsidR="009D30F8" w:rsidRPr="004C18F5">
        <w:rPr>
          <w:sz w:val="28"/>
          <w:szCs w:val="28"/>
        </w:rPr>
        <w:t>i</w:t>
      </w:r>
      <w:r w:rsidR="00EE7D3C" w:rsidRPr="004C18F5">
        <w:rPr>
          <w:sz w:val="28"/>
          <w:szCs w:val="28"/>
        </w:rPr>
        <w:t xml:space="preserve"> un pieredzējuš</w:t>
      </w:r>
      <w:r w:rsidR="009D30F8" w:rsidRPr="004C18F5">
        <w:rPr>
          <w:sz w:val="28"/>
          <w:szCs w:val="28"/>
        </w:rPr>
        <w:t>i</w:t>
      </w:r>
      <w:r w:rsidR="00EE7D3C" w:rsidRPr="004C18F5">
        <w:rPr>
          <w:sz w:val="28"/>
          <w:szCs w:val="28"/>
        </w:rPr>
        <w:t xml:space="preserve"> speciālist</w:t>
      </w:r>
      <w:r w:rsidR="009D30F8" w:rsidRPr="004C18F5">
        <w:rPr>
          <w:sz w:val="28"/>
          <w:szCs w:val="28"/>
        </w:rPr>
        <w:t>i</w:t>
      </w:r>
      <w:r w:rsidR="00EE7D3C" w:rsidRPr="004C18F5">
        <w:rPr>
          <w:sz w:val="28"/>
          <w:szCs w:val="28"/>
        </w:rPr>
        <w:t xml:space="preserve">. Tā kā </w:t>
      </w:r>
      <w:r w:rsidR="000D4535" w:rsidRPr="004C18F5">
        <w:rPr>
          <w:sz w:val="28"/>
          <w:szCs w:val="28"/>
        </w:rPr>
        <w:t xml:space="preserve">atlases process būs sasaistīts ar SAM uzsākšanas un projektu iesniegumu atlases </w:t>
      </w:r>
      <w:r w:rsidR="004B72DC" w:rsidRPr="004C18F5">
        <w:rPr>
          <w:sz w:val="28"/>
          <w:szCs w:val="28"/>
        </w:rPr>
        <w:t>laika</w:t>
      </w:r>
      <w:r w:rsidR="000D4535" w:rsidRPr="004C18F5">
        <w:rPr>
          <w:sz w:val="28"/>
          <w:szCs w:val="28"/>
        </w:rPr>
        <w:t xml:space="preserve"> grafiku, šai funkcijai resursi būs vajadzīgi  atkarībā no iestāžu darba tempa un gatavības uzsākt SAM. </w:t>
      </w:r>
      <w:r w:rsidR="00015087" w:rsidRPr="004C18F5">
        <w:rPr>
          <w:sz w:val="28"/>
          <w:szCs w:val="28"/>
        </w:rPr>
        <w:t xml:space="preserve"> </w:t>
      </w:r>
      <w:r w:rsidR="00333B66" w:rsidRPr="004C18F5">
        <w:rPr>
          <w:sz w:val="28"/>
          <w:szCs w:val="28"/>
        </w:rPr>
        <w:t xml:space="preserve">Ņemot vērā iepriekš minēto, </w:t>
      </w:r>
      <w:r w:rsidR="00015087" w:rsidRPr="004C18F5">
        <w:rPr>
          <w:sz w:val="28"/>
          <w:szCs w:val="28"/>
        </w:rPr>
        <w:t>struktūrvienību plānots veidot pakāpeniski</w:t>
      </w:r>
      <w:r w:rsidR="009D30F8" w:rsidRPr="004C18F5">
        <w:rPr>
          <w:sz w:val="28"/>
          <w:szCs w:val="28"/>
        </w:rPr>
        <w:t>,</w:t>
      </w:r>
      <w:r w:rsidR="00015087" w:rsidRPr="004C18F5">
        <w:rPr>
          <w:sz w:val="28"/>
          <w:szCs w:val="28"/>
        </w:rPr>
        <w:t xml:space="preserve"> palielinot cilvēkresursu skaitu</w:t>
      </w:r>
      <w:r w:rsidR="00714FC3" w:rsidRPr="004C18F5">
        <w:rPr>
          <w:sz w:val="28"/>
          <w:szCs w:val="28"/>
        </w:rPr>
        <w:t xml:space="preserve"> atbilstoši darbu apjomam</w:t>
      </w:r>
      <w:r w:rsidR="00015087" w:rsidRPr="004C18F5">
        <w:rPr>
          <w:sz w:val="28"/>
          <w:szCs w:val="28"/>
        </w:rPr>
        <w:t xml:space="preserve"> </w:t>
      </w:r>
      <w:r w:rsidR="00714FC3" w:rsidRPr="004C18F5">
        <w:rPr>
          <w:sz w:val="28"/>
          <w:szCs w:val="28"/>
        </w:rPr>
        <w:t xml:space="preserve">līdz </w:t>
      </w:r>
      <w:r w:rsidR="00221079" w:rsidRPr="004C18F5">
        <w:rPr>
          <w:sz w:val="28"/>
          <w:szCs w:val="28"/>
        </w:rPr>
        <w:t>10 darbiniekiem</w:t>
      </w:r>
      <w:r w:rsidR="00AF4AFC" w:rsidRPr="004C18F5">
        <w:rPr>
          <w:sz w:val="28"/>
          <w:szCs w:val="28"/>
        </w:rPr>
        <w:t>, ņemot vērā ES fondu 2007.–2013.gada plānošanas perioda pieredzi un prognozi par sagaidāmo noslodzi</w:t>
      </w:r>
      <w:r w:rsidR="00221079" w:rsidRPr="004C18F5">
        <w:rPr>
          <w:sz w:val="28"/>
          <w:szCs w:val="28"/>
        </w:rPr>
        <w:t>.</w:t>
      </w:r>
      <w:r w:rsidR="00015087" w:rsidRPr="004C18F5">
        <w:rPr>
          <w:sz w:val="28"/>
          <w:szCs w:val="28"/>
        </w:rPr>
        <w:t xml:space="preserve"> </w:t>
      </w:r>
      <w:r w:rsidR="00714FC3" w:rsidRPr="004C18F5">
        <w:rPr>
          <w:sz w:val="28"/>
          <w:szCs w:val="28"/>
        </w:rPr>
        <w:t>Analizējot faktisko darba apjomu un darbinieku noslodzes, ES fondu vadošās iestādes ietvaros var pārskatīt struktūrvienībā paredzēto darbinieku skaitu.</w:t>
      </w:r>
    </w:p>
    <w:p w14:paraId="1FD0ECA5" w14:textId="5C30ECDB" w:rsidR="0031444E" w:rsidRPr="004C18F5" w:rsidRDefault="005F3BF4" w:rsidP="00475BB9">
      <w:pPr>
        <w:pStyle w:val="ListParagraph"/>
        <w:numPr>
          <w:ilvl w:val="0"/>
          <w:numId w:val="23"/>
        </w:numPr>
        <w:spacing w:before="120" w:after="120"/>
        <w:ind w:left="709" w:hanging="720"/>
        <w:rPr>
          <w:i/>
          <w:sz w:val="28"/>
          <w:szCs w:val="28"/>
        </w:rPr>
      </w:pPr>
      <w:r w:rsidRPr="004C18F5">
        <w:rPr>
          <w:sz w:val="28"/>
          <w:szCs w:val="28"/>
        </w:rPr>
        <w:t>Kopumā ES fondu vadošās iestādes darbu plānots nodrošināt ES fondu 2007.-2013.gada plānošanas periodā esošo resursu ietvaros (</w:t>
      </w:r>
      <w:r w:rsidR="008405CC" w:rsidRPr="004C18F5">
        <w:rPr>
          <w:sz w:val="28"/>
          <w:szCs w:val="28"/>
        </w:rPr>
        <w:t>8</w:t>
      </w:r>
      <w:r w:rsidR="0092479C" w:rsidRPr="004C18F5">
        <w:rPr>
          <w:sz w:val="28"/>
          <w:szCs w:val="28"/>
        </w:rPr>
        <w:t>5</w:t>
      </w:r>
      <w:r w:rsidR="00415D5C" w:rsidRPr="004C18F5">
        <w:rPr>
          <w:sz w:val="28"/>
          <w:szCs w:val="28"/>
        </w:rPr>
        <w:t xml:space="preserve"> darbinieki</w:t>
      </w:r>
      <w:r w:rsidRPr="004C18F5">
        <w:rPr>
          <w:sz w:val="28"/>
          <w:szCs w:val="28"/>
        </w:rPr>
        <w:t>) ar palielinājumu jaunās funkcijas nodrošināšanai par</w:t>
      </w:r>
      <w:r w:rsidR="009E3C5F" w:rsidRPr="004C18F5">
        <w:rPr>
          <w:sz w:val="28"/>
          <w:szCs w:val="28"/>
        </w:rPr>
        <w:t xml:space="preserve"> indikatīvi</w:t>
      </w:r>
      <w:r w:rsidRPr="004C18F5">
        <w:rPr>
          <w:sz w:val="28"/>
          <w:szCs w:val="28"/>
        </w:rPr>
        <w:t xml:space="preserve"> 10 darbiniekiem</w:t>
      </w:r>
      <w:r w:rsidR="009E3C5F" w:rsidRPr="004C18F5">
        <w:rPr>
          <w:sz w:val="28"/>
          <w:szCs w:val="28"/>
        </w:rPr>
        <w:t xml:space="preserve"> </w:t>
      </w:r>
      <w:r w:rsidR="00333B66" w:rsidRPr="004C18F5">
        <w:rPr>
          <w:sz w:val="28"/>
          <w:szCs w:val="28"/>
        </w:rPr>
        <w:t>(</w:t>
      </w:r>
      <w:r w:rsidR="009E3C5F" w:rsidRPr="004C18F5">
        <w:rPr>
          <w:sz w:val="28"/>
          <w:szCs w:val="28"/>
        </w:rPr>
        <w:t>pakāpeniski</w:t>
      </w:r>
      <w:r w:rsidR="00333B66" w:rsidRPr="004C18F5">
        <w:rPr>
          <w:sz w:val="28"/>
          <w:szCs w:val="28"/>
        </w:rPr>
        <w:t>)</w:t>
      </w:r>
      <w:r w:rsidR="00197D21" w:rsidRPr="004C18F5">
        <w:rPr>
          <w:sz w:val="28"/>
          <w:szCs w:val="28"/>
        </w:rPr>
        <w:t>, ņemot vērā papildu funkciju, kas saskaņā ar Likumu paredzēta ES fondu 2014.</w:t>
      </w:r>
      <w:r w:rsidR="007261D0" w:rsidRPr="004C18F5">
        <w:rPr>
          <w:sz w:val="28"/>
          <w:szCs w:val="28"/>
        </w:rPr>
        <w:t>-</w:t>
      </w:r>
      <w:r w:rsidR="00197D21" w:rsidRPr="004C18F5">
        <w:rPr>
          <w:sz w:val="28"/>
          <w:szCs w:val="28"/>
        </w:rPr>
        <w:t>2020.gada plānošanas periodā</w:t>
      </w:r>
      <w:r w:rsidRPr="004C18F5">
        <w:rPr>
          <w:sz w:val="28"/>
          <w:szCs w:val="28"/>
        </w:rPr>
        <w:t xml:space="preserve">. </w:t>
      </w:r>
      <w:r w:rsidR="001E403B" w:rsidRPr="004C18F5">
        <w:rPr>
          <w:sz w:val="28"/>
          <w:szCs w:val="28"/>
        </w:rPr>
        <w:t>F</w:t>
      </w:r>
      <w:r w:rsidR="00904C0B" w:rsidRPr="004C18F5">
        <w:rPr>
          <w:sz w:val="28"/>
          <w:szCs w:val="28"/>
        </w:rPr>
        <w:t>unkciju īstenošanas gait</w:t>
      </w:r>
      <w:r w:rsidR="001E403B" w:rsidRPr="004C18F5">
        <w:rPr>
          <w:sz w:val="28"/>
          <w:szCs w:val="28"/>
        </w:rPr>
        <w:t>ā</w:t>
      </w:r>
      <w:r w:rsidR="00904C0B" w:rsidRPr="004C18F5">
        <w:rPr>
          <w:sz w:val="28"/>
          <w:szCs w:val="28"/>
        </w:rPr>
        <w:t xml:space="preserve"> var</w:t>
      </w:r>
      <w:r w:rsidR="001E403B" w:rsidRPr="004C18F5">
        <w:rPr>
          <w:sz w:val="28"/>
          <w:szCs w:val="28"/>
        </w:rPr>
        <w:t xml:space="preserve"> </w:t>
      </w:r>
      <w:r w:rsidR="00904C0B" w:rsidRPr="004C18F5">
        <w:rPr>
          <w:sz w:val="28"/>
          <w:szCs w:val="28"/>
        </w:rPr>
        <w:t xml:space="preserve">nākties </w:t>
      </w:r>
      <w:r w:rsidR="004A2C16" w:rsidRPr="004C18F5">
        <w:rPr>
          <w:sz w:val="28"/>
          <w:szCs w:val="28"/>
        </w:rPr>
        <w:t>piemērot elastīgāku pieeju funkciju noslodzes aprēķinos</w:t>
      </w:r>
      <w:r w:rsidR="00904C0B" w:rsidRPr="004C18F5">
        <w:rPr>
          <w:sz w:val="28"/>
          <w:szCs w:val="28"/>
        </w:rPr>
        <w:t xml:space="preserve">, </w:t>
      </w:r>
      <w:r w:rsidR="001E403B" w:rsidRPr="004C18F5">
        <w:rPr>
          <w:sz w:val="28"/>
          <w:szCs w:val="28"/>
        </w:rPr>
        <w:t>j</w:t>
      </w:r>
      <w:r w:rsidR="00904C0B" w:rsidRPr="004C18F5">
        <w:rPr>
          <w:sz w:val="28"/>
          <w:szCs w:val="28"/>
        </w:rPr>
        <w:t>a jaunaj</w:t>
      </w:r>
      <w:r w:rsidR="004A2C16" w:rsidRPr="004C18F5">
        <w:rPr>
          <w:sz w:val="28"/>
          <w:szCs w:val="28"/>
        </w:rPr>
        <w:t xml:space="preserve">ām </w:t>
      </w:r>
      <w:r w:rsidR="00904C0B" w:rsidRPr="004C18F5">
        <w:rPr>
          <w:sz w:val="28"/>
          <w:szCs w:val="28"/>
        </w:rPr>
        <w:t>funkcij</w:t>
      </w:r>
      <w:r w:rsidR="004A2C16" w:rsidRPr="004C18F5">
        <w:rPr>
          <w:sz w:val="28"/>
          <w:szCs w:val="28"/>
        </w:rPr>
        <w:t>ām</w:t>
      </w:r>
      <w:r w:rsidR="00904C0B" w:rsidRPr="004C18F5">
        <w:rPr>
          <w:sz w:val="28"/>
          <w:szCs w:val="28"/>
        </w:rPr>
        <w:t xml:space="preserve"> </w:t>
      </w:r>
      <w:r w:rsidR="001E403B" w:rsidRPr="004C18F5">
        <w:rPr>
          <w:sz w:val="28"/>
          <w:szCs w:val="28"/>
        </w:rPr>
        <w:t>būs</w:t>
      </w:r>
      <w:r w:rsidR="00904C0B" w:rsidRPr="004C18F5">
        <w:rPr>
          <w:sz w:val="28"/>
          <w:szCs w:val="28"/>
        </w:rPr>
        <w:t xml:space="preserve"> vajadzīgi papildu </w:t>
      </w:r>
      <w:r w:rsidR="001E403B" w:rsidRPr="004C18F5">
        <w:rPr>
          <w:sz w:val="28"/>
          <w:szCs w:val="28"/>
        </w:rPr>
        <w:t>resursi</w:t>
      </w:r>
      <w:r w:rsidR="00904C0B" w:rsidRPr="004C18F5">
        <w:rPr>
          <w:sz w:val="28"/>
          <w:szCs w:val="28"/>
        </w:rPr>
        <w:t xml:space="preserve"> atkarībā no darba apjoma</w:t>
      </w:r>
      <w:r w:rsidR="004A2C16" w:rsidRPr="004C18F5">
        <w:rPr>
          <w:sz w:val="28"/>
          <w:szCs w:val="28"/>
        </w:rPr>
        <w:t xml:space="preserve"> un auditoru norādēm</w:t>
      </w:r>
      <w:r w:rsidR="009D30F8" w:rsidRPr="004C18F5">
        <w:rPr>
          <w:sz w:val="28"/>
          <w:szCs w:val="28"/>
        </w:rPr>
        <w:t>,</w:t>
      </w:r>
      <w:r w:rsidR="001E403B" w:rsidRPr="004C18F5">
        <w:rPr>
          <w:sz w:val="28"/>
          <w:szCs w:val="28"/>
        </w:rPr>
        <w:t xml:space="preserve"> vai būs nepieciešams </w:t>
      </w:r>
      <w:r w:rsidR="00904C0B" w:rsidRPr="004C18F5">
        <w:rPr>
          <w:sz w:val="28"/>
          <w:szCs w:val="28"/>
        </w:rPr>
        <w:t>stiprināt</w:t>
      </w:r>
      <w:r w:rsidR="001E403B" w:rsidRPr="004C18F5">
        <w:rPr>
          <w:sz w:val="28"/>
          <w:szCs w:val="28"/>
        </w:rPr>
        <w:t xml:space="preserve"> kādu no ES fondu vadošās iestādes funkcijām, piemēram</w:t>
      </w:r>
      <w:r w:rsidR="00333B66" w:rsidRPr="004C18F5">
        <w:rPr>
          <w:sz w:val="28"/>
          <w:szCs w:val="28"/>
        </w:rPr>
        <w:t>,</w:t>
      </w:r>
      <w:r w:rsidR="001E403B" w:rsidRPr="004C18F5">
        <w:rPr>
          <w:sz w:val="28"/>
          <w:szCs w:val="28"/>
        </w:rPr>
        <w:t xml:space="preserve"> </w:t>
      </w:r>
      <w:r w:rsidR="00642A0F" w:rsidRPr="004C18F5">
        <w:rPr>
          <w:sz w:val="28"/>
          <w:szCs w:val="28"/>
        </w:rPr>
        <w:t xml:space="preserve">palielināt </w:t>
      </w:r>
      <w:r w:rsidR="0036290C" w:rsidRPr="004C18F5">
        <w:rPr>
          <w:sz w:val="28"/>
          <w:szCs w:val="28"/>
        </w:rPr>
        <w:t>pārbaužu apjomu</w:t>
      </w:r>
      <w:r w:rsidR="001E403B" w:rsidRPr="004C18F5">
        <w:rPr>
          <w:sz w:val="28"/>
          <w:szCs w:val="28"/>
        </w:rPr>
        <w:t xml:space="preserve">. </w:t>
      </w:r>
      <w:r w:rsidR="00904C0B" w:rsidRPr="004C18F5">
        <w:rPr>
          <w:sz w:val="28"/>
          <w:szCs w:val="28"/>
        </w:rPr>
        <w:t xml:space="preserve"> </w:t>
      </w:r>
    </w:p>
    <w:p w14:paraId="536ED9F5" w14:textId="63A1B69B" w:rsidR="00AF351E" w:rsidRPr="004C18F5" w:rsidRDefault="00550491" w:rsidP="00BF31BE">
      <w:pPr>
        <w:pStyle w:val="ListParagraph"/>
        <w:numPr>
          <w:ilvl w:val="0"/>
          <w:numId w:val="23"/>
        </w:numPr>
        <w:spacing w:before="120" w:after="120"/>
        <w:ind w:hanging="720"/>
        <w:rPr>
          <w:sz w:val="28"/>
          <w:szCs w:val="28"/>
        </w:rPr>
      </w:pPr>
      <w:r w:rsidRPr="004C18F5">
        <w:rPr>
          <w:sz w:val="28"/>
          <w:szCs w:val="28"/>
        </w:rPr>
        <w:t xml:space="preserve">Attiecībā uz </w:t>
      </w:r>
      <w:r w:rsidR="0031444E" w:rsidRPr="004C18F5">
        <w:rPr>
          <w:sz w:val="28"/>
          <w:szCs w:val="28"/>
        </w:rPr>
        <w:t>ES fondu</w:t>
      </w:r>
      <w:r w:rsidR="0031444E" w:rsidRPr="004C18F5">
        <w:rPr>
          <w:b/>
          <w:sz w:val="28"/>
          <w:szCs w:val="28"/>
        </w:rPr>
        <w:t xml:space="preserve"> a</w:t>
      </w:r>
      <w:r w:rsidR="002B478E" w:rsidRPr="004C18F5">
        <w:rPr>
          <w:b/>
          <w:sz w:val="28"/>
          <w:szCs w:val="28"/>
        </w:rPr>
        <w:t>tbildīg</w:t>
      </w:r>
      <w:r w:rsidR="0031444E" w:rsidRPr="004C18F5">
        <w:rPr>
          <w:b/>
          <w:sz w:val="28"/>
          <w:szCs w:val="28"/>
        </w:rPr>
        <w:t xml:space="preserve">ajām iestādēm </w:t>
      </w:r>
      <w:r w:rsidR="009D08B7" w:rsidRPr="004C18F5">
        <w:rPr>
          <w:sz w:val="28"/>
          <w:szCs w:val="28"/>
        </w:rPr>
        <w:t xml:space="preserve">ES fondu </w:t>
      </w:r>
      <w:r w:rsidR="00333B66" w:rsidRPr="004C18F5">
        <w:rPr>
          <w:sz w:val="28"/>
          <w:szCs w:val="28"/>
        </w:rPr>
        <w:br/>
      </w:r>
      <w:r w:rsidR="009D08B7" w:rsidRPr="004C18F5">
        <w:rPr>
          <w:sz w:val="28"/>
          <w:szCs w:val="28"/>
        </w:rPr>
        <w:t>2014.</w:t>
      </w:r>
      <w:r w:rsidR="007261D0" w:rsidRPr="004C18F5">
        <w:rPr>
          <w:sz w:val="28"/>
          <w:szCs w:val="28"/>
        </w:rPr>
        <w:t>-</w:t>
      </w:r>
      <w:r w:rsidR="009D08B7" w:rsidRPr="004C18F5">
        <w:rPr>
          <w:sz w:val="28"/>
          <w:szCs w:val="28"/>
        </w:rPr>
        <w:t xml:space="preserve">2020.gada plānošanas periodā </w:t>
      </w:r>
      <w:r w:rsidR="00E70760" w:rsidRPr="004C18F5">
        <w:rPr>
          <w:sz w:val="28"/>
          <w:szCs w:val="28"/>
        </w:rPr>
        <w:t xml:space="preserve">normatīvajos aktos noteiktā plānošanas funkcija vērtējama kā </w:t>
      </w:r>
      <w:r w:rsidR="009B0312" w:rsidRPr="004C18F5">
        <w:rPr>
          <w:sz w:val="28"/>
          <w:szCs w:val="28"/>
        </w:rPr>
        <w:t>būtiskākā</w:t>
      </w:r>
      <w:r w:rsidR="009D08B7" w:rsidRPr="004C18F5">
        <w:rPr>
          <w:sz w:val="28"/>
          <w:szCs w:val="28"/>
        </w:rPr>
        <w:t xml:space="preserve"> ES fondu atbildīgo iestāžu funkcija</w:t>
      </w:r>
      <w:r w:rsidR="00E70760" w:rsidRPr="004C18F5">
        <w:rPr>
          <w:sz w:val="28"/>
          <w:szCs w:val="28"/>
        </w:rPr>
        <w:t xml:space="preserve">, </w:t>
      </w:r>
      <w:r w:rsidR="00D024B4" w:rsidRPr="004C18F5">
        <w:rPr>
          <w:sz w:val="28"/>
          <w:szCs w:val="28"/>
        </w:rPr>
        <w:t xml:space="preserve">ietverot dalību plānošanas dokumentu izstrādē,  </w:t>
      </w:r>
      <w:r w:rsidR="001E2582" w:rsidRPr="004C18F5">
        <w:rPr>
          <w:sz w:val="28"/>
          <w:szCs w:val="28"/>
        </w:rPr>
        <w:t xml:space="preserve">MK </w:t>
      </w:r>
      <w:r w:rsidR="00D024B4" w:rsidRPr="004C18F5">
        <w:rPr>
          <w:sz w:val="28"/>
          <w:szCs w:val="28"/>
        </w:rPr>
        <w:t xml:space="preserve">noteikumu </w:t>
      </w:r>
      <w:r w:rsidR="001E2582" w:rsidRPr="004C18F5">
        <w:rPr>
          <w:sz w:val="28"/>
          <w:szCs w:val="28"/>
        </w:rPr>
        <w:t>par SAM īstenošanu</w:t>
      </w:r>
      <w:r w:rsidR="00027268" w:rsidRPr="004C18F5">
        <w:rPr>
          <w:sz w:val="28"/>
          <w:szCs w:val="28"/>
        </w:rPr>
        <w:t xml:space="preserve"> </w:t>
      </w:r>
      <w:r w:rsidR="00D024B4" w:rsidRPr="004C18F5">
        <w:rPr>
          <w:sz w:val="28"/>
          <w:szCs w:val="28"/>
        </w:rPr>
        <w:t>izstrādi, kritēriju un vēr</w:t>
      </w:r>
      <w:r w:rsidR="00C03AB3">
        <w:rPr>
          <w:sz w:val="28"/>
          <w:szCs w:val="28"/>
        </w:rPr>
        <w:t xml:space="preserve">tēšanas metodoloģijas izstrādi, </w:t>
      </w:r>
      <w:r w:rsidR="00796AD4">
        <w:rPr>
          <w:sz w:val="28"/>
          <w:szCs w:val="28"/>
        </w:rPr>
        <w:t>kā arī citas</w:t>
      </w:r>
      <w:r w:rsidR="004821DB">
        <w:rPr>
          <w:sz w:val="28"/>
          <w:szCs w:val="28"/>
        </w:rPr>
        <w:t xml:space="preserve"> atbildīg</w:t>
      </w:r>
      <w:r w:rsidR="00796AD4">
        <w:rPr>
          <w:sz w:val="28"/>
          <w:szCs w:val="28"/>
        </w:rPr>
        <w:t>ajām</w:t>
      </w:r>
      <w:r w:rsidR="004821DB">
        <w:rPr>
          <w:sz w:val="28"/>
          <w:szCs w:val="28"/>
        </w:rPr>
        <w:t xml:space="preserve"> iest</w:t>
      </w:r>
      <w:r w:rsidR="00796AD4">
        <w:rPr>
          <w:sz w:val="28"/>
          <w:szCs w:val="28"/>
        </w:rPr>
        <w:t xml:space="preserve">ādēm noteiktās funkcijas, piemēram, sākotnējo novērtējumu sagatavošanu un saskaņošanu Konsultatīvās izvērtēšanas darba grupā, u.c. iniciatīvas, t.sk., </w:t>
      </w:r>
      <w:r w:rsidR="00B409EF">
        <w:rPr>
          <w:sz w:val="28"/>
          <w:szCs w:val="28"/>
        </w:rPr>
        <w:t>MK</w:t>
      </w:r>
      <w:r w:rsidR="00796AD4">
        <w:rPr>
          <w:sz w:val="28"/>
          <w:szCs w:val="28"/>
        </w:rPr>
        <w:t xml:space="preserve"> un Koalīcijas partneru darba grupas par</w:t>
      </w:r>
      <w:r w:rsidR="00C35FF9">
        <w:rPr>
          <w:sz w:val="28"/>
          <w:szCs w:val="28"/>
        </w:rPr>
        <w:t xml:space="preserve"> </w:t>
      </w:r>
      <w:r w:rsidR="00B409EF">
        <w:rPr>
          <w:sz w:val="28"/>
          <w:szCs w:val="28"/>
        </w:rPr>
        <w:t xml:space="preserve">ES fondu </w:t>
      </w:r>
      <w:r w:rsidR="00796AD4">
        <w:rPr>
          <w:sz w:val="28"/>
          <w:szCs w:val="28"/>
        </w:rPr>
        <w:t>jautājumiem noteiktos uzdevumus</w:t>
      </w:r>
      <w:r w:rsidR="007A31AA">
        <w:rPr>
          <w:sz w:val="28"/>
          <w:szCs w:val="28"/>
        </w:rPr>
        <w:t>,</w:t>
      </w:r>
      <w:r w:rsidR="003823BA" w:rsidRPr="004C18F5">
        <w:rPr>
          <w:sz w:val="28"/>
          <w:szCs w:val="28"/>
        </w:rPr>
        <w:t xml:space="preserve"> </w:t>
      </w:r>
      <w:r w:rsidR="00C147A9" w:rsidRPr="004C18F5">
        <w:rPr>
          <w:sz w:val="28"/>
          <w:szCs w:val="28"/>
        </w:rPr>
        <w:t>nodrošinot efektīvu partnerības principa ievērošanu</w:t>
      </w:r>
      <w:r w:rsidR="00C147A9">
        <w:rPr>
          <w:sz w:val="28"/>
          <w:szCs w:val="28"/>
        </w:rPr>
        <w:t>,</w:t>
      </w:r>
      <w:r w:rsidR="00C147A9" w:rsidRPr="004C18F5">
        <w:rPr>
          <w:sz w:val="28"/>
          <w:szCs w:val="28"/>
        </w:rPr>
        <w:t xml:space="preserve"> </w:t>
      </w:r>
      <w:r w:rsidR="00D024B4" w:rsidRPr="004C18F5">
        <w:rPr>
          <w:sz w:val="28"/>
          <w:szCs w:val="28"/>
        </w:rPr>
        <w:t>dalību sadarbības iestādes organizētajās</w:t>
      </w:r>
      <w:r w:rsidR="00D024B4" w:rsidRPr="004C18F5">
        <w:rPr>
          <w:b/>
          <w:sz w:val="28"/>
          <w:szCs w:val="28"/>
        </w:rPr>
        <w:t xml:space="preserve"> </w:t>
      </w:r>
      <w:r w:rsidR="00D024B4" w:rsidRPr="004C18F5">
        <w:rPr>
          <w:sz w:val="28"/>
          <w:szCs w:val="28"/>
        </w:rPr>
        <w:t xml:space="preserve">projektu iesniegumu vērtēšanās un pārbaudēs, nodrošinot </w:t>
      </w:r>
      <w:r w:rsidR="002B478E" w:rsidRPr="004C18F5">
        <w:rPr>
          <w:sz w:val="28"/>
          <w:szCs w:val="28"/>
        </w:rPr>
        <w:t xml:space="preserve">attiecīgā </w:t>
      </w:r>
      <w:r w:rsidR="00027268" w:rsidRPr="004C18F5">
        <w:rPr>
          <w:sz w:val="28"/>
          <w:szCs w:val="28"/>
        </w:rPr>
        <w:t>SAM</w:t>
      </w:r>
      <w:r w:rsidR="002B478E" w:rsidRPr="004C18F5">
        <w:rPr>
          <w:sz w:val="28"/>
          <w:szCs w:val="28"/>
        </w:rPr>
        <w:t xml:space="preserve"> un rādītāju sasniegšanas virsuzraudzīb</w:t>
      </w:r>
      <w:r w:rsidR="00D024B4" w:rsidRPr="004C18F5">
        <w:rPr>
          <w:sz w:val="28"/>
          <w:szCs w:val="28"/>
        </w:rPr>
        <w:t>u</w:t>
      </w:r>
      <w:r w:rsidR="002B478E" w:rsidRPr="004C18F5">
        <w:rPr>
          <w:sz w:val="28"/>
          <w:szCs w:val="28"/>
        </w:rPr>
        <w:t xml:space="preserve"> un stratēģisk</w:t>
      </w:r>
      <w:r w:rsidR="00D024B4" w:rsidRPr="004C18F5">
        <w:rPr>
          <w:sz w:val="28"/>
          <w:szCs w:val="28"/>
        </w:rPr>
        <w:t>o</w:t>
      </w:r>
      <w:r w:rsidR="002B478E" w:rsidRPr="004C18F5">
        <w:rPr>
          <w:sz w:val="28"/>
          <w:szCs w:val="28"/>
        </w:rPr>
        <w:t xml:space="preserve"> analīz</w:t>
      </w:r>
      <w:r w:rsidR="00D024B4" w:rsidRPr="004C18F5">
        <w:rPr>
          <w:sz w:val="28"/>
          <w:szCs w:val="28"/>
        </w:rPr>
        <w:t>i. Tādējādi</w:t>
      </w:r>
      <w:r w:rsidR="00027268" w:rsidRPr="004C18F5">
        <w:rPr>
          <w:sz w:val="28"/>
          <w:szCs w:val="28"/>
        </w:rPr>
        <w:t>,</w:t>
      </w:r>
      <w:r w:rsidR="00D024B4" w:rsidRPr="004C18F5">
        <w:rPr>
          <w:sz w:val="28"/>
          <w:szCs w:val="28"/>
        </w:rPr>
        <w:t xml:space="preserve"> nosakot nepieciešamo cilvēkresursu </w:t>
      </w:r>
      <w:r w:rsidR="00607703" w:rsidRPr="004C18F5">
        <w:rPr>
          <w:sz w:val="28"/>
          <w:szCs w:val="28"/>
        </w:rPr>
        <w:t xml:space="preserve">slodžu </w:t>
      </w:r>
      <w:r w:rsidR="00D024B4" w:rsidRPr="004C18F5">
        <w:rPr>
          <w:sz w:val="28"/>
          <w:szCs w:val="28"/>
        </w:rPr>
        <w:t>skaitu</w:t>
      </w:r>
      <w:r w:rsidR="00027268" w:rsidRPr="004C18F5">
        <w:rPr>
          <w:sz w:val="28"/>
          <w:szCs w:val="28"/>
        </w:rPr>
        <w:t>,</w:t>
      </w:r>
      <w:r w:rsidR="00D024B4" w:rsidRPr="004C18F5">
        <w:rPr>
          <w:sz w:val="28"/>
          <w:szCs w:val="28"/>
        </w:rPr>
        <w:t xml:space="preserve"> ES fondu atbildīg</w:t>
      </w:r>
      <w:r w:rsidR="00DC2932" w:rsidRPr="004C18F5">
        <w:rPr>
          <w:sz w:val="28"/>
          <w:szCs w:val="28"/>
        </w:rPr>
        <w:t xml:space="preserve">ajām </w:t>
      </w:r>
      <w:r w:rsidR="00D024B4" w:rsidRPr="004C18F5">
        <w:rPr>
          <w:sz w:val="28"/>
          <w:szCs w:val="28"/>
        </w:rPr>
        <w:t>iest</w:t>
      </w:r>
      <w:r w:rsidR="00DC2932" w:rsidRPr="004C18F5">
        <w:rPr>
          <w:sz w:val="28"/>
          <w:szCs w:val="28"/>
        </w:rPr>
        <w:t xml:space="preserve">ādēm jāvadās pēc funkciju apjoma, tām piekritīgo </w:t>
      </w:r>
      <w:r w:rsidR="00027268" w:rsidRPr="004C18F5">
        <w:rPr>
          <w:sz w:val="28"/>
          <w:szCs w:val="28"/>
        </w:rPr>
        <w:t>SAM</w:t>
      </w:r>
      <w:r w:rsidR="00DC2932" w:rsidRPr="004C18F5">
        <w:rPr>
          <w:sz w:val="28"/>
          <w:szCs w:val="28"/>
        </w:rPr>
        <w:t xml:space="preserve"> skaita</w:t>
      </w:r>
      <w:r w:rsidR="00AD137A" w:rsidRPr="004C18F5">
        <w:rPr>
          <w:sz w:val="28"/>
          <w:szCs w:val="28"/>
        </w:rPr>
        <w:t xml:space="preserve">, </w:t>
      </w:r>
      <w:r w:rsidR="00DC2932" w:rsidRPr="004C18F5">
        <w:rPr>
          <w:sz w:val="28"/>
          <w:szCs w:val="28"/>
        </w:rPr>
        <w:t xml:space="preserve"> sarežģītības attiecībā uz to ieviešanas modeli</w:t>
      </w:r>
      <w:r w:rsidR="00AD137A" w:rsidRPr="004C18F5">
        <w:rPr>
          <w:sz w:val="28"/>
          <w:szCs w:val="28"/>
        </w:rPr>
        <w:t xml:space="preserve"> un to ieviešanas laika grafika</w:t>
      </w:r>
      <w:r w:rsidR="00DC2932" w:rsidRPr="004C18F5">
        <w:rPr>
          <w:sz w:val="28"/>
          <w:szCs w:val="28"/>
        </w:rPr>
        <w:t>.</w:t>
      </w:r>
      <w:r w:rsidRPr="004C18F5">
        <w:rPr>
          <w:sz w:val="28"/>
          <w:szCs w:val="28"/>
        </w:rPr>
        <w:t xml:space="preserve"> </w:t>
      </w:r>
      <w:r w:rsidR="003823BA" w:rsidRPr="004C18F5">
        <w:rPr>
          <w:sz w:val="28"/>
          <w:szCs w:val="28"/>
        </w:rPr>
        <w:t>Vienlaikus s</w:t>
      </w:r>
      <w:r w:rsidR="001B1A91" w:rsidRPr="004C18F5">
        <w:rPr>
          <w:sz w:val="28"/>
          <w:szCs w:val="28"/>
        </w:rPr>
        <w:t>alīdzinājumā ar ES fondu</w:t>
      </w:r>
      <w:r w:rsidR="001B1A91" w:rsidRPr="004C18F5">
        <w:rPr>
          <w:b/>
          <w:sz w:val="28"/>
          <w:szCs w:val="28"/>
        </w:rPr>
        <w:t xml:space="preserve"> </w:t>
      </w:r>
      <w:r w:rsidR="001B1A91" w:rsidRPr="004C18F5">
        <w:rPr>
          <w:sz w:val="28"/>
          <w:szCs w:val="28"/>
        </w:rPr>
        <w:t xml:space="preserve">2007.–2013.gada plānošanas periodu </w:t>
      </w:r>
      <w:r w:rsidR="00F05207" w:rsidRPr="004C18F5">
        <w:rPr>
          <w:sz w:val="28"/>
          <w:szCs w:val="28"/>
        </w:rPr>
        <w:t>funkciju apjoms</w:t>
      </w:r>
      <w:r w:rsidR="0063045B" w:rsidRPr="004C18F5">
        <w:rPr>
          <w:sz w:val="28"/>
          <w:szCs w:val="28"/>
        </w:rPr>
        <w:t xml:space="preserve"> kopumā ES fondu atbildīgajām iestādēm</w:t>
      </w:r>
      <w:r w:rsidR="00F05207" w:rsidRPr="004C18F5">
        <w:rPr>
          <w:sz w:val="28"/>
          <w:szCs w:val="28"/>
        </w:rPr>
        <w:t xml:space="preserve"> </w:t>
      </w:r>
      <w:r w:rsidRPr="004C18F5">
        <w:rPr>
          <w:sz w:val="28"/>
          <w:szCs w:val="28"/>
        </w:rPr>
        <w:t xml:space="preserve">samazinās, piemēram, ES fondu administrēšanā projektu līmenī, t.sk., kontroļu veikšanā projektu līmenī, potenciālo finansējuma saņēmēju </w:t>
      </w:r>
      <w:r w:rsidR="00607703" w:rsidRPr="004C18F5">
        <w:rPr>
          <w:sz w:val="28"/>
          <w:szCs w:val="28"/>
        </w:rPr>
        <w:t>pār</w:t>
      </w:r>
      <w:r w:rsidRPr="004C18F5">
        <w:rPr>
          <w:sz w:val="28"/>
          <w:szCs w:val="28"/>
        </w:rPr>
        <w:t>sūdzību par projekta iesnieguma noraidīšanu izskatīšanā</w:t>
      </w:r>
      <w:r w:rsidR="00F6082D">
        <w:rPr>
          <w:sz w:val="28"/>
          <w:szCs w:val="28"/>
        </w:rPr>
        <w:t xml:space="preserve">, </w:t>
      </w:r>
      <w:r w:rsidR="00F6082D" w:rsidRPr="00F6082D">
        <w:rPr>
          <w:sz w:val="28"/>
          <w:szCs w:val="28"/>
        </w:rPr>
        <w:t xml:space="preserve">bet ir arī jaunas funkcijas: vienlaicīgi ar kritērijiem nepieciešams izstrādāt sākotnējo novērtējumu, dokumenti </w:t>
      </w:r>
      <w:r w:rsidR="00F6082D" w:rsidRPr="005501FD">
        <w:rPr>
          <w:sz w:val="28"/>
          <w:szCs w:val="28"/>
        </w:rPr>
        <w:t>pirms iesniegšanas Uzraudzības komitejā tiek</w:t>
      </w:r>
      <w:r w:rsidR="005501FD" w:rsidRPr="005501FD">
        <w:rPr>
          <w:sz w:val="28"/>
          <w:szCs w:val="28"/>
        </w:rPr>
        <w:t xml:space="preserve"> izskatīti apakškomitejās (padziļinātie sākotnēji novērtējumi papildus arī Eiropas </w:t>
      </w:r>
      <w:r w:rsidR="005501FD" w:rsidRPr="005501FD">
        <w:rPr>
          <w:sz w:val="28"/>
          <w:szCs w:val="28"/>
        </w:rPr>
        <w:lastRenderedPageBreak/>
        <w:t>Savienības Kohēzijas politikas fondu Konsultatīvās izvērtēšanas darba grupā), kā arī atbildīgajām iestādēm jāveic jauna funkcija, ko līdz šim veica sadarbības iestāde - projektu iesniegumu vērtēšanas kritēriju piemērošanas metodikas izstrāde un attiecīgi vērtēšanas laikā atbalsta nodrošināšana vērtēšanas komisijai par metodikas piemērošanu</w:t>
      </w:r>
      <w:r w:rsidR="005501FD">
        <w:rPr>
          <w:sz w:val="28"/>
          <w:szCs w:val="28"/>
        </w:rPr>
        <w:t>.</w:t>
      </w:r>
    </w:p>
    <w:p w14:paraId="5BFB81EC" w14:textId="0F8510E5" w:rsidR="001D1554" w:rsidRPr="004C18F5" w:rsidRDefault="00EF5AFF" w:rsidP="00475BB9">
      <w:pPr>
        <w:pStyle w:val="ListParagraph"/>
        <w:numPr>
          <w:ilvl w:val="0"/>
          <w:numId w:val="23"/>
        </w:numPr>
        <w:spacing w:before="120" w:after="120"/>
        <w:ind w:left="709" w:hanging="851"/>
        <w:rPr>
          <w:sz w:val="28"/>
          <w:szCs w:val="28"/>
        </w:rPr>
      </w:pPr>
      <w:r w:rsidRPr="004C18F5">
        <w:rPr>
          <w:sz w:val="28"/>
          <w:szCs w:val="28"/>
        </w:rPr>
        <w:t>ES fondu atbildīgaj</w:t>
      </w:r>
      <w:r w:rsidR="00C462D8" w:rsidRPr="004C18F5">
        <w:rPr>
          <w:sz w:val="28"/>
          <w:szCs w:val="28"/>
        </w:rPr>
        <w:t>ās</w:t>
      </w:r>
      <w:r w:rsidRPr="004C18F5">
        <w:rPr>
          <w:sz w:val="28"/>
          <w:szCs w:val="28"/>
        </w:rPr>
        <w:t xml:space="preserve"> iestādē</w:t>
      </w:r>
      <w:r w:rsidR="00C462D8" w:rsidRPr="004C18F5">
        <w:rPr>
          <w:sz w:val="28"/>
          <w:szCs w:val="28"/>
        </w:rPr>
        <w:t>s</w:t>
      </w:r>
      <w:r w:rsidRPr="004C18F5">
        <w:t xml:space="preserve"> </w:t>
      </w:r>
      <w:r w:rsidRPr="004C18F5">
        <w:rPr>
          <w:sz w:val="28"/>
          <w:szCs w:val="28"/>
        </w:rPr>
        <w:t>ES fondu 20</w:t>
      </w:r>
      <w:r w:rsidR="00C462D8" w:rsidRPr="004C18F5">
        <w:rPr>
          <w:sz w:val="28"/>
          <w:szCs w:val="28"/>
        </w:rPr>
        <w:t>07.</w:t>
      </w:r>
      <w:r w:rsidR="00333B66" w:rsidRPr="004C18F5">
        <w:rPr>
          <w:sz w:val="28"/>
          <w:szCs w:val="28"/>
        </w:rPr>
        <w:t>-</w:t>
      </w:r>
      <w:r w:rsidR="00C462D8" w:rsidRPr="004C18F5">
        <w:rPr>
          <w:sz w:val="28"/>
          <w:szCs w:val="28"/>
        </w:rPr>
        <w:t xml:space="preserve">2013.gada plānošanas periodā kopā bija </w:t>
      </w:r>
      <w:r w:rsidR="0059420C" w:rsidRPr="004C18F5">
        <w:rPr>
          <w:sz w:val="28"/>
          <w:szCs w:val="28"/>
        </w:rPr>
        <w:t>248</w:t>
      </w:r>
      <w:r w:rsidR="00EE5C43" w:rsidRPr="004C18F5">
        <w:rPr>
          <w:rStyle w:val="FootnoteReference"/>
          <w:sz w:val="28"/>
          <w:szCs w:val="28"/>
        </w:rPr>
        <w:footnoteReference w:id="13"/>
      </w:r>
      <w:r w:rsidR="0059420C" w:rsidRPr="004C18F5">
        <w:rPr>
          <w:sz w:val="28"/>
          <w:szCs w:val="28"/>
        </w:rPr>
        <w:t xml:space="preserve"> </w:t>
      </w:r>
      <w:r w:rsidR="00C462D8" w:rsidRPr="004C18F5">
        <w:rPr>
          <w:sz w:val="28"/>
          <w:szCs w:val="28"/>
        </w:rPr>
        <w:t>darbinieki</w:t>
      </w:r>
      <w:r w:rsidR="00E72B65" w:rsidRPr="004C18F5">
        <w:rPr>
          <w:sz w:val="28"/>
          <w:szCs w:val="28"/>
        </w:rPr>
        <w:t>.</w:t>
      </w:r>
      <w:r w:rsidR="00CF6FA4" w:rsidRPr="004C18F5">
        <w:rPr>
          <w:sz w:val="28"/>
          <w:szCs w:val="28"/>
        </w:rPr>
        <w:t xml:space="preserve"> </w:t>
      </w:r>
      <w:r w:rsidR="00E8447C" w:rsidRPr="004C18F5">
        <w:rPr>
          <w:sz w:val="28"/>
          <w:szCs w:val="28"/>
        </w:rPr>
        <w:t xml:space="preserve">Tā kā </w:t>
      </w:r>
      <w:r w:rsidR="00190BB8" w:rsidRPr="004C18F5">
        <w:rPr>
          <w:sz w:val="28"/>
          <w:szCs w:val="28"/>
        </w:rPr>
        <w:t xml:space="preserve"> </w:t>
      </w:r>
      <w:r w:rsidR="00B91DD7" w:rsidRPr="004C18F5">
        <w:rPr>
          <w:sz w:val="28"/>
          <w:szCs w:val="28"/>
        </w:rPr>
        <w:t>ES fondu 2014.</w:t>
      </w:r>
      <w:r w:rsidR="00333B66" w:rsidRPr="004C18F5">
        <w:rPr>
          <w:sz w:val="28"/>
          <w:szCs w:val="28"/>
        </w:rPr>
        <w:t>-</w:t>
      </w:r>
      <w:r w:rsidR="00B91DD7" w:rsidRPr="004C18F5">
        <w:rPr>
          <w:sz w:val="28"/>
          <w:szCs w:val="28"/>
        </w:rPr>
        <w:t>2020.gada plānošanas perioda</w:t>
      </w:r>
      <w:r w:rsidR="00DD2165" w:rsidRPr="004C18F5">
        <w:rPr>
          <w:sz w:val="28"/>
          <w:szCs w:val="28"/>
        </w:rPr>
        <w:t xml:space="preserve"> </w:t>
      </w:r>
      <w:r w:rsidR="00027268" w:rsidRPr="004C18F5">
        <w:rPr>
          <w:sz w:val="28"/>
          <w:szCs w:val="28"/>
        </w:rPr>
        <w:t>SAM</w:t>
      </w:r>
      <w:r w:rsidR="00DD2165" w:rsidRPr="004C18F5">
        <w:rPr>
          <w:sz w:val="28"/>
          <w:szCs w:val="28"/>
        </w:rPr>
        <w:t xml:space="preserve"> ieviešanas modeļu un saistītā regulējuma izstrāde turpinās, turpinās arī cilvēkresursu apzināšana un plānošana</w:t>
      </w:r>
      <w:r w:rsidR="003D0C77" w:rsidRPr="004C18F5">
        <w:rPr>
          <w:sz w:val="28"/>
          <w:szCs w:val="28"/>
        </w:rPr>
        <w:t xml:space="preserve"> ES fondu atbildīgaj</w:t>
      </w:r>
      <w:r w:rsidR="00715F0B" w:rsidRPr="004C18F5">
        <w:rPr>
          <w:sz w:val="28"/>
          <w:szCs w:val="28"/>
        </w:rPr>
        <w:t>ām</w:t>
      </w:r>
      <w:r w:rsidR="003D0C77" w:rsidRPr="004C18F5">
        <w:rPr>
          <w:sz w:val="28"/>
          <w:szCs w:val="28"/>
        </w:rPr>
        <w:t xml:space="preserve"> iestād</w:t>
      </w:r>
      <w:r w:rsidR="00715F0B" w:rsidRPr="004C18F5">
        <w:rPr>
          <w:sz w:val="28"/>
          <w:szCs w:val="28"/>
        </w:rPr>
        <w:t>ēm</w:t>
      </w:r>
      <w:r w:rsidR="00DD2165" w:rsidRPr="004C18F5">
        <w:rPr>
          <w:sz w:val="28"/>
          <w:szCs w:val="28"/>
        </w:rPr>
        <w:t xml:space="preserve"> ES fondu 2014.</w:t>
      </w:r>
      <w:r w:rsidR="00425E4B" w:rsidRPr="004C18F5">
        <w:rPr>
          <w:sz w:val="28"/>
          <w:szCs w:val="28"/>
        </w:rPr>
        <w:t>-</w:t>
      </w:r>
      <w:r w:rsidR="00DD2165" w:rsidRPr="004C18F5">
        <w:rPr>
          <w:sz w:val="28"/>
          <w:szCs w:val="28"/>
        </w:rPr>
        <w:t xml:space="preserve">2020.gada plānošanas periodam. </w:t>
      </w:r>
      <w:r w:rsidR="003D0C77" w:rsidRPr="004C18F5">
        <w:rPr>
          <w:sz w:val="28"/>
          <w:szCs w:val="28"/>
        </w:rPr>
        <w:t>Provizoriski pēc funkciju apjoma ES fondu atbild</w:t>
      </w:r>
      <w:r w:rsidR="009F64AD" w:rsidRPr="004C18F5">
        <w:rPr>
          <w:sz w:val="28"/>
          <w:szCs w:val="28"/>
        </w:rPr>
        <w:t>īgaj</w:t>
      </w:r>
      <w:r w:rsidR="00A05023" w:rsidRPr="004C18F5">
        <w:rPr>
          <w:sz w:val="28"/>
          <w:szCs w:val="28"/>
        </w:rPr>
        <w:t>ām</w:t>
      </w:r>
      <w:r w:rsidR="009F64AD" w:rsidRPr="004C18F5">
        <w:rPr>
          <w:sz w:val="28"/>
          <w:szCs w:val="28"/>
        </w:rPr>
        <w:t xml:space="preserve"> iestād</w:t>
      </w:r>
      <w:r w:rsidR="00A05023" w:rsidRPr="004C18F5">
        <w:rPr>
          <w:sz w:val="28"/>
          <w:szCs w:val="28"/>
        </w:rPr>
        <w:t xml:space="preserve">ēm </w:t>
      </w:r>
      <w:r w:rsidR="00BD5ECF" w:rsidRPr="004C18F5">
        <w:rPr>
          <w:sz w:val="28"/>
          <w:szCs w:val="28"/>
        </w:rPr>
        <w:t>rēķināmas</w:t>
      </w:r>
      <w:r w:rsidR="00A05023" w:rsidRPr="004C18F5">
        <w:rPr>
          <w:sz w:val="28"/>
          <w:szCs w:val="28"/>
        </w:rPr>
        <w:t xml:space="preserve"> viena līdz divas slodzes pret </w:t>
      </w:r>
      <w:r w:rsidR="00027268" w:rsidRPr="004C18F5">
        <w:rPr>
          <w:sz w:val="28"/>
          <w:szCs w:val="28"/>
        </w:rPr>
        <w:t>SAM</w:t>
      </w:r>
      <w:r w:rsidR="00BD5ECF" w:rsidRPr="004C18F5">
        <w:rPr>
          <w:sz w:val="28"/>
          <w:szCs w:val="28"/>
        </w:rPr>
        <w:t>, kas pēc</w:t>
      </w:r>
      <w:r w:rsidR="00A05023" w:rsidRPr="004C18F5">
        <w:rPr>
          <w:sz w:val="28"/>
          <w:szCs w:val="28"/>
        </w:rPr>
        <w:t xml:space="preserve"> </w:t>
      </w:r>
      <w:r w:rsidR="005A0F23" w:rsidRPr="004C18F5">
        <w:rPr>
          <w:sz w:val="28"/>
          <w:szCs w:val="28"/>
        </w:rPr>
        <w:t>i</w:t>
      </w:r>
      <w:r w:rsidR="00E72B65" w:rsidRPr="004C18F5">
        <w:rPr>
          <w:sz w:val="28"/>
          <w:szCs w:val="28"/>
        </w:rPr>
        <w:t>n</w:t>
      </w:r>
      <w:r w:rsidR="00A05023" w:rsidRPr="004C18F5">
        <w:rPr>
          <w:sz w:val="28"/>
          <w:szCs w:val="28"/>
        </w:rPr>
        <w:t>dikatīvā</w:t>
      </w:r>
      <w:r w:rsidR="00BD5ECF" w:rsidRPr="004C18F5">
        <w:rPr>
          <w:sz w:val="28"/>
          <w:szCs w:val="28"/>
        </w:rPr>
        <w:t>m</w:t>
      </w:r>
      <w:r w:rsidR="00A05023" w:rsidRPr="004C18F5">
        <w:rPr>
          <w:sz w:val="28"/>
          <w:szCs w:val="28"/>
        </w:rPr>
        <w:t xml:space="preserve"> aplēs</w:t>
      </w:r>
      <w:r w:rsidR="00BD5ECF" w:rsidRPr="004C18F5">
        <w:rPr>
          <w:sz w:val="28"/>
          <w:szCs w:val="28"/>
        </w:rPr>
        <w:t>ēm</w:t>
      </w:r>
      <w:r w:rsidR="00A05023" w:rsidRPr="004C18F5">
        <w:rPr>
          <w:sz w:val="28"/>
          <w:szCs w:val="28"/>
        </w:rPr>
        <w:t xml:space="preserve"> rāda, ka bāzes skaits</w:t>
      </w:r>
      <w:r w:rsidR="00333B66" w:rsidRPr="004C18F5">
        <w:rPr>
          <w:sz w:val="28"/>
          <w:szCs w:val="28"/>
        </w:rPr>
        <w:t>,</w:t>
      </w:r>
      <w:r w:rsidR="00A05023" w:rsidRPr="004C18F5">
        <w:rPr>
          <w:sz w:val="28"/>
          <w:szCs w:val="28"/>
        </w:rPr>
        <w:t xml:space="preserve"> pret kuru būtu izskatāmi iestāžu atsevišķie pamatojumi</w:t>
      </w:r>
      <w:r w:rsidR="00333B66" w:rsidRPr="004C18F5">
        <w:rPr>
          <w:sz w:val="28"/>
          <w:szCs w:val="28"/>
        </w:rPr>
        <w:t>,</w:t>
      </w:r>
      <w:r w:rsidR="005A0F23" w:rsidRPr="004C18F5">
        <w:rPr>
          <w:sz w:val="28"/>
          <w:szCs w:val="28"/>
        </w:rPr>
        <w:t xml:space="preserve"> </w:t>
      </w:r>
      <w:r w:rsidR="00A05023" w:rsidRPr="004C18F5">
        <w:rPr>
          <w:sz w:val="28"/>
          <w:szCs w:val="28"/>
        </w:rPr>
        <w:t xml:space="preserve">būtu </w:t>
      </w:r>
      <w:r w:rsidR="00EE1C96" w:rsidRPr="004C18F5">
        <w:rPr>
          <w:sz w:val="28"/>
          <w:szCs w:val="28"/>
        </w:rPr>
        <w:t xml:space="preserve">aptuveni </w:t>
      </w:r>
      <w:r w:rsidR="00424892" w:rsidRPr="004C18F5">
        <w:rPr>
          <w:sz w:val="28"/>
          <w:szCs w:val="28"/>
        </w:rPr>
        <w:t xml:space="preserve"> 136 </w:t>
      </w:r>
      <w:r w:rsidR="00602C3A" w:rsidRPr="004C18F5">
        <w:rPr>
          <w:sz w:val="28"/>
          <w:szCs w:val="28"/>
        </w:rPr>
        <w:t xml:space="preserve"> </w:t>
      </w:r>
      <w:r w:rsidR="00F503F9" w:rsidRPr="004C18F5">
        <w:rPr>
          <w:sz w:val="28"/>
          <w:szCs w:val="28"/>
        </w:rPr>
        <w:t>slodze</w:t>
      </w:r>
      <w:r w:rsidR="007C5372">
        <w:rPr>
          <w:sz w:val="28"/>
          <w:szCs w:val="28"/>
        </w:rPr>
        <w:t>, kas var būt mainīgs lielums sākot ieviest katru SAM atsevišķi</w:t>
      </w:r>
      <w:r w:rsidR="009F64AD" w:rsidRPr="004C18F5">
        <w:rPr>
          <w:sz w:val="28"/>
          <w:szCs w:val="28"/>
        </w:rPr>
        <w:t>.</w:t>
      </w:r>
      <w:r w:rsidR="008E2A1C" w:rsidRPr="004C18F5">
        <w:rPr>
          <w:sz w:val="28"/>
          <w:szCs w:val="28"/>
        </w:rPr>
        <w:t xml:space="preserve"> Šāds apsvērums </w:t>
      </w:r>
      <w:r w:rsidR="00333B66" w:rsidRPr="004C18F5">
        <w:rPr>
          <w:sz w:val="28"/>
          <w:szCs w:val="28"/>
        </w:rPr>
        <w:t xml:space="preserve">individuāli </w:t>
      </w:r>
      <w:r w:rsidR="00A05023" w:rsidRPr="004C18F5">
        <w:rPr>
          <w:sz w:val="28"/>
          <w:szCs w:val="28"/>
        </w:rPr>
        <w:t>tik</w:t>
      </w:r>
      <w:r w:rsidR="00607703" w:rsidRPr="004C18F5">
        <w:rPr>
          <w:sz w:val="28"/>
          <w:szCs w:val="28"/>
        </w:rPr>
        <w:t>a</w:t>
      </w:r>
      <w:r w:rsidR="00A05023" w:rsidRPr="004C18F5">
        <w:rPr>
          <w:sz w:val="28"/>
          <w:szCs w:val="28"/>
        </w:rPr>
        <w:t xml:space="preserve"> </w:t>
      </w:r>
      <w:r w:rsidR="008E2A1C" w:rsidRPr="004C18F5">
        <w:rPr>
          <w:sz w:val="28"/>
          <w:szCs w:val="28"/>
        </w:rPr>
        <w:t>vērtē</w:t>
      </w:r>
      <w:r w:rsidR="00A05023" w:rsidRPr="004C18F5">
        <w:rPr>
          <w:sz w:val="28"/>
          <w:szCs w:val="28"/>
        </w:rPr>
        <w:t>ts</w:t>
      </w:r>
      <w:r w:rsidR="008E2A1C" w:rsidRPr="004C18F5">
        <w:rPr>
          <w:sz w:val="28"/>
          <w:szCs w:val="28"/>
        </w:rPr>
        <w:t xml:space="preserve"> katras ES fondu atbildīgās iestādes </w:t>
      </w:r>
      <w:r w:rsidR="00172E03" w:rsidRPr="004C18F5">
        <w:rPr>
          <w:sz w:val="28"/>
          <w:szCs w:val="28"/>
        </w:rPr>
        <w:t xml:space="preserve">kontekstā, kā jau minēts, ņemot vērā </w:t>
      </w:r>
      <w:r w:rsidR="00027268" w:rsidRPr="004C18F5">
        <w:rPr>
          <w:sz w:val="28"/>
          <w:szCs w:val="28"/>
        </w:rPr>
        <w:t>SAM</w:t>
      </w:r>
      <w:r w:rsidR="00172E03" w:rsidRPr="004C18F5">
        <w:rPr>
          <w:sz w:val="28"/>
          <w:szCs w:val="28"/>
        </w:rPr>
        <w:t xml:space="preserve"> ieviešanas modeli,</w:t>
      </w:r>
      <w:r w:rsidR="00607703" w:rsidRPr="004C18F5">
        <w:rPr>
          <w:sz w:val="28"/>
          <w:szCs w:val="28"/>
        </w:rPr>
        <w:t xml:space="preserve"> plānoto pasākumu skaitu SAM ietvaros,</w:t>
      </w:r>
      <w:r w:rsidR="00172E03" w:rsidRPr="004C18F5">
        <w:rPr>
          <w:sz w:val="28"/>
          <w:szCs w:val="28"/>
        </w:rPr>
        <w:t xml:space="preserve"> laika grafiku</w:t>
      </w:r>
      <w:r w:rsidR="00BD5ECF" w:rsidRPr="004C18F5">
        <w:rPr>
          <w:sz w:val="28"/>
          <w:szCs w:val="28"/>
        </w:rPr>
        <w:t>,</w:t>
      </w:r>
      <w:r w:rsidR="00172E03" w:rsidRPr="004C18F5">
        <w:rPr>
          <w:sz w:val="28"/>
          <w:szCs w:val="28"/>
        </w:rPr>
        <w:t xml:space="preserve"> </w:t>
      </w:r>
      <w:r w:rsidR="00BD5ECF" w:rsidRPr="004C18F5">
        <w:rPr>
          <w:sz w:val="28"/>
          <w:szCs w:val="28"/>
        </w:rPr>
        <w:t>darbinieku savstarpējās aizvietošanas nepieciešamību</w:t>
      </w:r>
      <w:r w:rsidR="00D81F7F" w:rsidRPr="004C18F5">
        <w:rPr>
          <w:sz w:val="28"/>
          <w:szCs w:val="28"/>
        </w:rPr>
        <w:t>, papildus resursus par horizontālo principu koordināciju atbildīgajām institūcijām</w:t>
      </w:r>
      <w:r w:rsidR="00BD5ECF" w:rsidRPr="004C18F5">
        <w:rPr>
          <w:sz w:val="28"/>
          <w:szCs w:val="28"/>
        </w:rPr>
        <w:t xml:space="preserve"> </w:t>
      </w:r>
      <w:r w:rsidR="00172E03" w:rsidRPr="004C18F5">
        <w:rPr>
          <w:sz w:val="28"/>
          <w:szCs w:val="28"/>
        </w:rPr>
        <w:t>un</w:t>
      </w:r>
      <w:r w:rsidR="00D81F7F" w:rsidRPr="004C18F5">
        <w:rPr>
          <w:sz w:val="28"/>
          <w:szCs w:val="28"/>
        </w:rPr>
        <w:t xml:space="preserve"> </w:t>
      </w:r>
      <w:r w:rsidR="00E95551" w:rsidRPr="004C18F5">
        <w:rPr>
          <w:sz w:val="28"/>
          <w:szCs w:val="28"/>
        </w:rPr>
        <w:t>Vides aizsardzības un reģionālās attīstības ministrijas</w:t>
      </w:r>
      <w:r w:rsidR="00E95551" w:rsidRPr="004C18F5" w:rsidDel="00E95551">
        <w:rPr>
          <w:sz w:val="28"/>
          <w:szCs w:val="28"/>
        </w:rPr>
        <w:t xml:space="preserve"> </w:t>
      </w:r>
      <w:r w:rsidR="00BD5ECF" w:rsidRPr="004C18F5">
        <w:rPr>
          <w:sz w:val="28"/>
          <w:szCs w:val="28"/>
        </w:rPr>
        <w:t xml:space="preserve">gadījumā </w:t>
      </w:r>
      <w:r w:rsidR="00C10BE1" w:rsidRPr="004C18F5">
        <w:rPr>
          <w:sz w:val="28"/>
          <w:szCs w:val="28"/>
        </w:rPr>
        <w:t xml:space="preserve">par </w:t>
      </w:r>
      <w:r w:rsidR="00BD5ECF" w:rsidRPr="004C18F5">
        <w:rPr>
          <w:sz w:val="28"/>
          <w:szCs w:val="28"/>
        </w:rPr>
        <w:t>koordinēšanas funkcij</w:t>
      </w:r>
      <w:r w:rsidR="00C10BE1" w:rsidRPr="004C18F5">
        <w:rPr>
          <w:sz w:val="28"/>
          <w:szCs w:val="28"/>
        </w:rPr>
        <w:t>as nodrošināšanu</w:t>
      </w:r>
      <w:r w:rsidR="00D43F46" w:rsidRPr="004C18F5">
        <w:rPr>
          <w:sz w:val="28"/>
          <w:szCs w:val="28"/>
        </w:rPr>
        <w:t xml:space="preserve"> projektiem, kuru vērtēšanā plānots iesaistīt pašvaldības</w:t>
      </w:r>
      <w:r w:rsidR="00D30BA8">
        <w:rPr>
          <w:rStyle w:val="FootnoteReference"/>
          <w:sz w:val="28"/>
          <w:szCs w:val="28"/>
        </w:rPr>
        <w:footnoteReference w:id="14"/>
      </w:r>
      <w:r w:rsidR="005C5941" w:rsidRPr="004C18F5">
        <w:rPr>
          <w:sz w:val="28"/>
          <w:szCs w:val="28"/>
        </w:rPr>
        <w:t>.</w:t>
      </w:r>
    </w:p>
    <w:p w14:paraId="0D861A47" w14:textId="7E0A14FE" w:rsidR="00055ACF" w:rsidRPr="004C18F5" w:rsidRDefault="00147B84" w:rsidP="00475BB9">
      <w:pPr>
        <w:pStyle w:val="ListParagraph"/>
        <w:numPr>
          <w:ilvl w:val="0"/>
          <w:numId w:val="23"/>
        </w:numPr>
        <w:spacing w:before="120" w:after="120"/>
        <w:ind w:left="709" w:hanging="851"/>
        <w:rPr>
          <w:sz w:val="28"/>
          <w:szCs w:val="28"/>
        </w:rPr>
      </w:pPr>
      <w:r w:rsidRPr="004C18F5">
        <w:rPr>
          <w:sz w:val="28"/>
          <w:szCs w:val="28"/>
        </w:rPr>
        <w:t xml:space="preserve">Plānojot resursus, </w:t>
      </w:r>
      <w:r w:rsidR="00055ACF" w:rsidRPr="004C18F5">
        <w:rPr>
          <w:sz w:val="28"/>
          <w:szCs w:val="28"/>
        </w:rPr>
        <w:t xml:space="preserve">ES fondu atbildīgajām iestādēm </w:t>
      </w:r>
      <w:r w:rsidRPr="004C18F5">
        <w:rPr>
          <w:sz w:val="28"/>
          <w:szCs w:val="28"/>
        </w:rPr>
        <w:t xml:space="preserve">papildus </w:t>
      </w:r>
      <w:r w:rsidR="00055ACF" w:rsidRPr="004C18F5">
        <w:rPr>
          <w:sz w:val="28"/>
          <w:szCs w:val="28"/>
        </w:rPr>
        <w:t xml:space="preserve">jāņem vērā, ka ar noteiktām pašvaldībām ES fondu vadošā iestāde plāno slēgt deleģēšanas līgumus par to, ka tās jaunajā plānošanas periodā veiks projektu iesniegumu atlasi. Šīs funkcijas ietvaros ES fondu atbildīgajām iestādēm plānots piedalīties vērtēšanas komisijās. </w:t>
      </w:r>
      <w:r w:rsidR="006C468F" w:rsidRPr="004C18F5">
        <w:rPr>
          <w:sz w:val="28"/>
          <w:szCs w:val="28"/>
        </w:rPr>
        <w:t xml:space="preserve"> </w:t>
      </w:r>
      <w:r w:rsidR="00B409EF">
        <w:rPr>
          <w:sz w:val="28"/>
          <w:szCs w:val="28"/>
        </w:rPr>
        <w:t>F</w:t>
      </w:r>
      <w:r w:rsidR="006C468F" w:rsidRPr="004C18F5">
        <w:rPr>
          <w:sz w:val="28"/>
          <w:szCs w:val="28"/>
        </w:rPr>
        <w:t>unkcijas princips neatšķirsies no CFLA projektu iesniegumu atlases funkcijas. Kopumā projektu iesniegumu atlases notiek īsu laika posmu, līdz ar to</w:t>
      </w:r>
      <w:r w:rsidR="00607703" w:rsidRPr="004C18F5">
        <w:rPr>
          <w:sz w:val="28"/>
          <w:szCs w:val="28"/>
        </w:rPr>
        <w:t>,</w:t>
      </w:r>
      <w:r w:rsidR="006C468F" w:rsidRPr="004C18F5">
        <w:rPr>
          <w:sz w:val="28"/>
          <w:szCs w:val="28"/>
        </w:rPr>
        <w:t xml:space="preserve"> plānojot resursus</w:t>
      </w:r>
      <w:r w:rsidR="00607703" w:rsidRPr="004C18F5">
        <w:rPr>
          <w:sz w:val="28"/>
          <w:szCs w:val="28"/>
        </w:rPr>
        <w:t>,</w:t>
      </w:r>
      <w:r w:rsidR="006C468F" w:rsidRPr="004C18F5">
        <w:rPr>
          <w:sz w:val="28"/>
          <w:szCs w:val="28"/>
        </w:rPr>
        <w:t xml:space="preserve"> jāņem vērā, ka tie nebūs nepieciešami ilglaic</w:t>
      </w:r>
      <w:r w:rsidR="0011246C" w:rsidRPr="004C18F5">
        <w:rPr>
          <w:sz w:val="28"/>
          <w:szCs w:val="28"/>
        </w:rPr>
        <w:t>īgi, tādējādi apsverama daļlaika noslodze uz projektu iesniegumu atlašu laiku.</w:t>
      </w:r>
    </w:p>
    <w:p w14:paraId="220A5328" w14:textId="621C0AF3" w:rsidR="00115FCD" w:rsidRPr="004C18F5" w:rsidRDefault="00DF7E6B" w:rsidP="00342208">
      <w:pPr>
        <w:pStyle w:val="ListParagraph"/>
        <w:numPr>
          <w:ilvl w:val="0"/>
          <w:numId w:val="23"/>
        </w:numPr>
        <w:spacing w:before="120" w:after="120"/>
        <w:ind w:left="709" w:hanging="851"/>
        <w:rPr>
          <w:sz w:val="28"/>
          <w:szCs w:val="28"/>
        </w:rPr>
      </w:pPr>
      <w:r w:rsidRPr="004C18F5">
        <w:rPr>
          <w:sz w:val="28"/>
          <w:szCs w:val="28"/>
        </w:rPr>
        <w:t>ES fondu vadībā jaunajā plānošanas periodā ES fondu atbildīgās iestādes funkcijas veiks arī Tieslietu ministrija un Zemkopības ministrija, kas ES fondu 2007.</w:t>
      </w:r>
      <w:r w:rsidR="00333B66" w:rsidRPr="004C18F5">
        <w:rPr>
          <w:sz w:val="28"/>
          <w:szCs w:val="28"/>
        </w:rPr>
        <w:t>-</w:t>
      </w:r>
      <w:r w:rsidRPr="004C18F5">
        <w:rPr>
          <w:sz w:val="28"/>
          <w:szCs w:val="28"/>
        </w:rPr>
        <w:t xml:space="preserve">2013.gada plānošanas periodā nebija iesaistītas ES fondu vadībā. Šīm iestādēm stiprināma kompetence tām īstenojamo </w:t>
      </w:r>
      <w:r w:rsidR="00027268" w:rsidRPr="004C18F5">
        <w:rPr>
          <w:sz w:val="28"/>
          <w:szCs w:val="28"/>
        </w:rPr>
        <w:t>SAM</w:t>
      </w:r>
      <w:r w:rsidRPr="004C18F5">
        <w:rPr>
          <w:sz w:val="28"/>
          <w:szCs w:val="28"/>
        </w:rPr>
        <w:t xml:space="preserve"> ieviešan</w:t>
      </w:r>
      <w:r w:rsidR="002E221A" w:rsidRPr="004C18F5">
        <w:rPr>
          <w:sz w:val="28"/>
          <w:szCs w:val="28"/>
        </w:rPr>
        <w:t xml:space="preserve">ā, tomēr līdzšinējā sadarbība liecina, ka iestādēm ES fondu prasības </w:t>
      </w:r>
      <w:r w:rsidR="007B21AF" w:rsidRPr="004C18F5">
        <w:rPr>
          <w:sz w:val="28"/>
          <w:szCs w:val="28"/>
        </w:rPr>
        <w:t>ir īstenojamas,</w:t>
      </w:r>
      <w:r w:rsidR="002E221A" w:rsidRPr="004C18F5">
        <w:rPr>
          <w:sz w:val="28"/>
          <w:szCs w:val="28"/>
        </w:rPr>
        <w:t xml:space="preserve"> un tās aktīvi līdzdarbojas labās prakses apzināšanā.</w:t>
      </w:r>
    </w:p>
    <w:p w14:paraId="2489064D" w14:textId="67D64A2A" w:rsidR="00115FCD" w:rsidRPr="004C18F5" w:rsidRDefault="00C12A75" w:rsidP="00475BB9">
      <w:pPr>
        <w:pStyle w:val="ListParagraph"/>
        <w:numPr>
          <w:ilvl w:val="0"/>
          <w:numId w:val="23"/>
        </w:numPr>
        <w:spacing w:before="120" w:after="120"/>
        <w:ind w:left="709" w:hanging="862"/>
        <w:rPr>
          <w:sz w:val="28"/>
          <w:szCs w:val="28"/>
        </w:rPr>
      </w:pPr>
      <w:r w:rsidRPr="004C18F5">
        <w:rPr>
          <w:sz w:val="28"/>
          <w:szCs w:val="28"/>
        </w:rPr>
        <w:t>ES fondu</w:t>
      </w:r>
      <w:r w:rsidRPr="004C18F5">
        <w:rPr>
          <w:b/>
          <w:sz w:val="28"/>
          <w:szCs w:val="28"/>
        </w:rPr>
        <w:t xml:space="preserve"> s</w:t>
      </w:r>
      <w:r w:rsidR="0076331F" w:rsidRPr="004C18F5">
        <w:rPr>
          <w:b/>
          <w:sz w:val="28"/>
          <w:szCs w:val="28"/>
        </w:rPr>
        <w:t>adarbības iestāde</w:t>
      </w:r>
      <w:r w:rsidRPr="004C18F5">
        <w:rPr>
          <w:b/>
          <w:sz w:val="28"/>
          <w:szCs w:val="28"/>
        </w:rPr>
        <w:t>i</w:t>
      </w:r>
      <w:r w:rsidR="0076331F" w:rsidRPr="004C18F5">
        <w:rPr>
          <w:b/>
          <w:sz w:val="28"/>
          <w:szCs w:val="28"/>
        </w:rPr>
        <w:t xml:space="preserve"> </w:t>
      </w:r>
      <w:r w:rsidR="008C33F4" w:rsidRPr="004C18F5">
        <w:rPr>
          <w:sz w:val="28"/>
          <w:szCs w:val="28"/>
        </w:rPr>
        <w:t>(CFLA)</w:t>
      </w:r>
      <w:r w:rsidR="008C33F4" w:rsidRPr="004C18F5">
        <w:rPr>
          <w:b/>
          <w:sz w:val="28"/>
          <w:szCs w:val="28"/>
        </w:rPr>
        <w:t xml:space="preserve"> </w:t>
      </w:r>
      <w:r w:rsidR="003474EC" w:rsidRPr="004C18F5">
        <w:rPr>
          <w:sz w:val="28"/>
          <w:szCs w:val="28"/>
        </w:rPr>
        <w:t>darba</w:t>
      </w:r>
      <w:r w:rsidR="0076331F" w:rsidRPr="004C18F5">
        <w:rPr>
          <w:sz w:val="28"/>
          <w:szCs w:val="28"/>
        </w:rPr>
        <w:t xml:space="preserve"> </w:t>
      </w:r>
      <w:r w:rsidR="00302D99" w:rsidRPr="004C18F5">
        <w:rPr>
          <w:sz w:val="28"/>
          <w:szCs w:val="28"/>
        </w:rPr>
        <w:t>apjoms</w:t>
      </w:r>
      <w:r w:rsidR="007B21AF" w:rsidRPr="004C18F5">
        <w:rPr>
          <w:sz w:val="28"/>
          <w:szCs w:val="28"/>
        </w:rPr>
        <w:t>,</w:t>
      </w:r>
      <w:r w:rsidR="00302D99" w:rsidRPr="004C18F5">
        <w:rPr>
          <w:sz w:val="28"/>
          <w:szCs w:val="28"/>
        </w:rPr>
        <w:t xml:space="preserve"> salīdzinot ar ES fondu</w:t>
      </w:r>
      <w:r w:rsidR="00302D99" w:rsidRPr="004C18F5">
        <w:rPr>
          <w:b/>
          <w:sz w:val="28"/>
          <w:szCs w:val="28"/>
        </w:rPr>
        <w:t xml:space="preserve"> </w:t>
      </w:r>
      <w:r w:rsidR="00302D99" w:rsidRPr="004C18F5">
        <w:rPr>
          <w:sz w:val="28"/>
          <w:szCs w:val="28"/>
        </w:rPr>
        <w:t>2007.</w:t>
      </w:r>
      <w:r w:rsidR="00E95551" w:rsidRPr="004C18F5">
        <w:rPr>
          <w:sz w:val="28"/>
          <w:szCs w:val="28"/>
        </w:rPr>
        <w:t>-</w:t>
      </w:r>
      <w:r w:rsidR="00302D99" w:rsidRPr="004C18F5">
        <w:rPr>
          <w:sz w:val="28"/>
          <w:szCs w:val="28"/>
        </w:rPr>
        <w:t>2013.gada plānošanas periodu</w:t>
      </w:r>
      <w:r w:rsidR="007B21AF" w:rsidRPr="004C18F5">
        <w:rPr>
          <w:sz w:val="28"/>
          <w:szCs w:val="28"/>
        </w:rPr>
        <w:t>,</w:t>
      </w:r>
      <w:r w:rsidR="00302D99" w:rsidRPr="004C18F5">
        <w:rPr>
          <w:sz w:val="28"/>
          <w:szCs w:val="28"/>
        </w:rPr>
        <w:t xml:space="preserve"> būtiski palielinās, tā kā CFLA kā vienīgā sadarbības iestāde nodrošinās </w:t>
      </w:r>
      <w:r w:rsidR="0076331F" w:rsidRPr="004C18F5">
        <w:rPr>
          <w:sz w:val="28"/>
          <w:szCs w:val="28"/>
        </w:rPr>
        <w:t>ES fondu ieviešanu</w:t>
      </w:r>
      <w:r w:rsidR="005C5EA5" w:rsidRPr="004C18F5">
        <w:rPr>
          <w:sz w:val="28"/>
          <w:szCs w:val="28"/>
        </w:rPr>
        <w:t xml:space="preserve"> un kontroli</w:t>
      </w:r>
      <w:r w:rsidR="0076331F" w:rsidRPr="004C18F5">
        <w:rPr>
          <w:sz w:val="28"/>
          <w:szCs w:val="28"/>
        </w:rPr>
        <w:t xml:space="preserve"> projektu līmenī</w:t>
      </w:r>
      <w:r w:rsidR="00302D99" w:rsidRPr="004C18F5">
        <w:rPr>
          <w:sz w:val="28"/>
          <w:szCs w:val="28"/>
        </w:rPr>
        <w:t xml:space="preserve">. </w:t>
      </w:r>
      <w:r w:rsidR="000C0256" w:rsidRPr="004C18F5">
        <w:rPr>
          <w:sz w:val="28"/>
          <w:szCs w:val="28"/>
        </w:rPr>
        <w:t xml:space="preserve">Tā kā palielinās CFLA funkciju apjoms, palielinās arī tai nepieciešamo cilvēkresursu </w:t>
      </w:r>
      <w:r w:rsidR="00C3540D" w:rsidRPr="004C18F5">
        <w:rPr>
          <w:sz w:val="28"/>
          <w:szCs w:val="28"/>
        </w:rPr>
        <w:t xml:space="preserve">slodžu </w:t>
      </w:r>
      <w:r w:rsidR="000C0256" w:rsidRPr="004C18F5">
        <w:rPr>
          <w:sz w:val="28"/>
          <w:szCs w:val="28"/>
        </w:rPr>
        <w:t>skaits</w:t>
      </w:r>
      <w:r w:rsidR="000D1D09" w:rsidRPr="004C18F5">
        <w:rPr>
          <w:sz w:val="28"/>
          <w:szCs w:val="28"/>
        </w:rPr>
        <w:t>.</w:t>
      </w:r>
    </w:p>
    <w:p w14:paraId="65054237" w14:textId="37A817D3" w:rsidR="00B55B27" w:rsidRPr="004C18F5" w:rsidRDefault="00302D99" w:rsidP="00475BB9">
      <w:pPr>
        <w:pStyle w:val="ListParagraph"/>
        <w:numPr>
          <w:ilvl w:val="0"/>
          <w:numId w:val="23"/>
        </w:numPr>
        <w:spacing w:before="120" w:after="120"/>
        <w:ind w:left="709" w:hanging="862"/>
        <w:rPr>
          <w:sz w:val="28"/>
          <w:szCs w:val="28"/>
        </w:rPr>
      </w:pPr>
      <w:r w:rsidRPr="004C18F5">
        <w:rPr>
          <w:sz w:val="28"/>
          <w:szCs w:val="28"/>
        </w:rPr>
        <w:lastRenderedPageBreak/>
        <w:t xml:space="preserve">CFLA </w:t>
      </w:r>
      <w:r w:rsidR="005C5EA5" w:rsidRPr="004C18F5">
        <w:rPr>
          <w:sz w:val="28"/>
          <w:szCs w:val="28"/>
        </w:rPr>
        <w:t xml:space="preserve">jau </w:t>
      </w:r>
      <w:r w:rsidRPr="004C18F5">
        <w:rPr>
          <w:sz w:val="28"/>
          <w:szCs w:val="28"/>
        </w:rPr>
        <w:t>ES fondu 20</w:t>
      </w:r>
      <w:r w:rsidR="003474EC" w:rsidRPr="004C18F5">
        <w:rPr>
          <w:sz w:val="28"/>
          <w:szCs w:val="28"/>
        </w:rPr>
        <w:t>07.</w:t>
      </w:r>
      <w:r w:rsidR="00E95551" w:rsidRPr="004C18F5">
        <w:rPr>
          <w:sz w:val="28"/>
          <w:szCs w:val="28"/>
        </w:rPr>
        <w:t>-</w:t>
      </w:r>
      <w:r w:rsidR="003474EC" w:rsidRPr="004C18F5">
        <w:rPr>
          <w:sz w:val="28"/>
          <w:szCs w:val="28"/>
        </w:rPr>
        <w:t xml:space="preserve">2013.gada plānošanas periodā </w:t>
      </w:r>
      <w:r w:rsidR="005C5EA5" w:rsidRPr="004C18F5">
        <w:rPr>
          <w:sz w:val="28"/>
          <w:szCs w:val="28"/>
        </w:rPr>
        <w:t>pildīja sadarbības iestādes funkcijas dažādu nozaru aktivitāšu ietvaros</w:t>
      </w:r>
      <w:r w:rsidR="003474EC" w:rsidRPr="004C18F5">
        <w:rPr>
          <w:sz w:val="28"/>
          <w:szCs w:val="28"/>
        </w:rPr>
        <w:t xml:space="preserve">, </w:t>
      </w:r>
      <w:r w:rsidR="005C5EA5" w:rsidRPr="004C18F5">
        <w:rPr>
          <w:sz w:val="28"/>
          <w:szCs w:val="28"/>
        </w:rPr>
        <w:t xml:space="preserve">līdz ar to CFLA ir uzkrāta liela </w:t>
      </w:r>
      <w:r w:rsidR="003474EC" w:rsidRPr="004C18F5">
        <w:rPr>
          <w:sz w:val="28"/>
          <w:szCs w:val="28"/>
        </w:rPr>
        <w:t>pieredz</w:t>
      </w:r>
      <w:r w:rsidR="005C5EA5" w:rsidRPr="004C18F5">
        <w:rPr>
          <w:rFonts w:eastAsiaTheme="minorHAnsi"/>
          <w:sz w:val="28"/>
          <w:szCs w:val="28"/>
        </w:rPr>
        <w:t xml:space="preserve">e un izveidojusies stabila </w:t>
      </w:r>
      <w:r w:rsidR="005C5EA5" w:rsidRPr="004C18F5">
        <w:rPr>
          <w:sz w:val="28"/>
          <w:szCs w:val="28"/>
        </w:rPr>
        <w:t>ES fondu ieviešanas labā prakse</w:t>
      </w:r>
      <w:r w:rsidR="003474EC" w:rsidRPr="004C18F5">
        <w:rPr>
          <w:sz w:val="28"/>
          <w:szCs w:val="28"/>
        </w:rPr>
        <w:t xml:space="preserve">. </w:t>
      </w:r>
      <w:r w:rsidR="008815A2" w:rsidRPr="004C18F5">
        <w:rPr>
          <w:sz w:val="28"/>
          <w:szCs w:val="28"/>
        </w:rPr>
        <w:t>ES fond</w:t>
      </w:r>
      <w:r w:rsidR="00C3540D" w:rsidRPr="004C18F5">
        <w:rPr>
          <w:sz w:val="28"/>
          <w:szCs w:val="28"/>
        </w:rPr>
        <w:t>u administrēšanā</w:t>
      </w:r>
      <w:r w:rsidR="008815A2" w:rsidRPr="004C18F5">
        <w:rPr>
          <w:sz w:val="28"/>
          <w:szCs w:val="28"/>
        </w:rPr>
        <w:t xml:space="preserve"> iesaistīto cilvēkresursu kompetence, t.i., to </w:t>
      </w:r>
      <w:r w:rsidR="00FE0D01" w:rsidRPr="004C18F5">
        <w:rPr>
          <w:sz w:val="28"/>
          <w:szCs w:val="28"/>
        </w:rPr>
        <w:t xml:space="preserve">pašreizējās </w:t>
      </w:r>
      <w:r w:rsidR="008815A2" w:rsidRPr="004C18F5">
        <w:rPr>
          <w:sz w:val="28"/>
          <w:szCs w:val="28"/>
        </w:rPr>
        <w:t>tehniskās zināšanas un prasmes plānots saglabāt esoš</w:t>
      </w:r>
      <w:r w:rsidR="004C6939" w:rsidRPr="004C18F5">
        <w:rPr>
          <w:sz w:val="28"/>
          <w:szCs w:val="28"/>
        </w:rPr>
        <w:t>ajā</w:t>
      </w:r>
      <w:r w:rsidR="008815A2" w:rsidRPr="004C18F5">
        <w:rPr>
          <w:sz w:val="28"/>
          <w:szCs w:val="28"/>
        </w:rPr>
        <w:t xml:space="preserve"> kapacitātē</w:t>
      </w:r>
      <w:r w:rsidR="00FE0D01" w:rsidRPr="004C18F5">
        <w:rPr>
          <w:sz w:val="28"/>
          <w:szCs w:val="28"/>
        </w:rPr>
        <w:t xml:space="preserve"> un stiprināt</w:t>
      </w:r>
      <w:r w:rsidR="007B21AF" w:rsidRPr="004C18F5">
        <w:rPr>
          <w:sz w:val="28"/>
          <w:szCs w:val="28"/>
        </w:rPr>
        <w:t>,</w:t>
      </w:r>
      <w:r w:rsidR="005E39B5" w:rsidRPr="004C18F5">
        <w:rPr>
          <w:sz w:val="28"/>
          <w:szCs w:val="28"/>
        </w:rPr>
        <w:t xml:space="preserve"> piesaistot papildus nepiecie</w:t>
      </w:r>
      <w:r w:rsidR="006D6447" w:rsidRPr="004C18F5">
        <w:rPr>
          <w:sz w:val="28"/>
          <w:szCs w:val="28"/>
        </w:rPr>
        <w:t>šamos res</w:t>
      </w:r>
      <w:r w:rsidR="005E39B5" w:rsidRPr="004C18F5">
        <w:rPr>
          <w:sz w:val="28"/>
          <w:szCs w:val="28"/>
        </w:rPr>
        <w:t>ursus, kuru apjoms un piesaistes grafiks tiks not</w:t>
      </w:r>
      <w:r w:rsidR="004C6939" w:rsidRPr="004C18F5">
        <w:rPr>
          <w:sz w:val="28"/>
          <w:szCs w:val="28"/>
        </w:rPr>
        <w:t>ei</w:t>
      </w:r>
      <w:r w:rsidR="005E39B5" w:rsidRPr="004C18F5">
        <w:rPr>
          <w:sz w:val="28"/>
          <w:szCs w:val="28"/>
        </w:rPr>
        <w:t>kts</w:t>
      </w:r>
      <w:r w:rsidR="007B21AF" w:rsidRPr="004C18F5">
        <w:rPr>
          <w:sz w:val="28"/>
          <w:szCs w:val="28"/>
        </w:rPr>
        <w:t>,</w:t>
      </w:r>
      <w:r w:rsidR="005E39B5" w:rsidRPr="004C18F5">
        <w:rPr>
          <w:sz w:val="28"/>
          <w:szCs w:val="28"/>
        </w:rPr>
        <w:t xml:space="preserve"> balstoties uz CFLA cilvēkresursu noslodžu aprēķiniem un pieejamās informācijas par SAM uzsākšanu</w:t>
      </w:r>
      <w:r w:rsidR="008815A2" w:rsidRPr="004C18F5">
        <w:rPr>
          <w:sz w:val="28"/>
          <w:szCs w:val="28"/>
        </w:rPr>
        <w:t xml:space="preserve">. </w:t>
      </w:r>
      <w:r w:rsidR="00B632DF" w:rsidRPr="004C18F5">
        <w:rPr>
          <w:sz w:val="28"/>
          <w:szCs w:val="28"/>
        </w:rPr>
        <w:t xml:space="preserve"> </w:t>
      </w:r>
    </w:p>
    <w:p w14:paraId="26D28B23" w14:textId="1DD75375" w:rsidR="00115FCD" w:rsidRPr="004C18F5" w:rsidRDefault="00B55B27" w:rsidP="00475BB9">
      <w:pPr>
        <w:pStyle w:val="ListParagraph"/>
        <w:numPr>
          <w:ilvl w:val="0"/>
          <w:numId w:val="23"/>
        </w:numPr>
        <w:spacing w:before="120" w:after="120"/>
        <w:ind w:left="709" w:hanging="862"/>
        <w:rPr>
          <w:sz w:val="28"/>
          <w:szCs w:val="28"/>
        </w:rPr>
      </w:pPr>
      <w:r w:rsidRPr="004C18F5">
        <w:rPr>
          <w:sz w:val="28"/>
          <w:szCs w:val="28"/>
        </w:rPr>
        <w:t xml:space="preserve">CFLA </w:t>
      </w:r>
      <w:r w:rsidR="003474EC" w:rsidRPr="004C18F5">
        <w:rPr>
          <w:sz w:val="28"/>
          <w:szCs w:val="28"/>
        </w:rPr>
        <w:t>stiprināmas jomas un darbs ar tāda veida projektiem un finansējuma saņēmēju tipiem, ar kādiem līdzšinēji strādāja citas sadarbības iestādes.</w:t>
      </w:r>
      <w:r w:rsidR="005C0992" w:rsidRPr="004C18F5">
        <w:rPr>
          <w:sz w:val="28"/>
          <w:szCs w:val="28"/>
        </w:rPr>
        <w:t xml:space="preserve"> K</w:t>
      </w:r>
      <w:r w:rsidR="00003B7F" w:rsidRPr="004C18F5">
        <w:rPr>
          <w:sz w:val="28"/>
          <w:szCs w:val="28"/>
        </w:rPr>
        <w:t xml:space="preserve">ā izaicinājums jaunajā plānošanas periodā ir </w:t>
      </w:r>
      <w:r w:rsidR="00485193" w:rsidRPr="004C18F5">
        <w:rPr>
          <w:sz w:val="28"/>
          <w:szCs w:val="28"/>
        </w:rPr>
        <w:t xml:space="preserve">uzsverama </w:t>
      </w:r>
      <w:r w:rsidR="00003B7F" w:rsidRPr="004C18F5">
        <w:rPr>
          <w:sz w:val="28"/>
          <w:szCs w:val="28"/>
        </w:rPr>
        <w:t>Eiropas Sociāl</w:t>
      </w:r>
      <w:r w:rsidR="00485193" w:rsidRPr="004C18F5">
        <w:rPr>
          <w:sz w:val="28"/>
          <w:szCs w:val="28"/>
        </w:rPr>
        <w:t>ā</w:t>
      </w:r>
      <w:r w:rsidR="00003B7F" w:rsidRPr="004C18F5">
        <w:rPr>
          <w:sz w:val="28"/>
          <w:szCs w:val="28"/>
        </w:rPr>
        <w:t xml:space="preserve"> fonda </w:t>
      </w:r>
      <w:r w:rsidR="00027268" w:rsidRPr="004C18F5">
        <w:rPr>
          <w:sz w:val="28"/>
          <w:szCs w:val="28"/>
        </w:rPr>
        <w:t xml:space="preserve"> (turpmāk – ESF) </w:t>
      </w:r>
      <w:r w:rsidR="00003B7F" w:rsidRPr="004C18F5">
        <w:rPr>
          <w:sz w:val="28"/>
          <w:szCs w:val="28"/>
        </w:rPr>
        <w:t>projektu specifika</w:t>
      </w:r>
      <w:r w:rsidR="0065539B" w:rsidRPr="004C18F5">
        <w:rPr>
          <w:sz w:val="28"/>
          <w:szCs w:val="28"/>
        </w:rPr>
        <w:t>.</w:t>
      </w:r>
      <w:r w:rsidR="00003B7F" w:rsidRPr="004C18F5">
        <w:rPr>
          <w:sz w:val="28"/>
          <w:szCs w:val="28"/>
        </w:rPr>
        <w:t xml:space="preserve"> </w:t>
      </w:r>
      <w:r w:rsidR="0065539B" w:rsidRPr="004C18F5">
        <w:rPr>
          <w:sz w:val="28"/>
          <w:szCs w:val="28"/>
        </w:rPr>
        <w:t>L</w:t>
      </w:r>
      <w:r w:rsidR="00003B7F" w:rsidRPr="004C18F5">
        <w:rPr>
          <w:sz w:val="28"/>
          <w:szCs w:val="28"/>
        </w:rPr>
        <w:t xml:space="preserve">ai gan </w:t>
      </w:r>
      <w:r w:rsidR="00F1236B" w:rsidRPr="004C18F5">
        <w:rPr>
          <w:sz w:val="28"/>
          <w:szCs w:val="28"/>
        </w:rPr>
        <w:t xml:space="preserve">CFLA </w:t>
      </w:r>
      <w:r w:rsidR="00003B7F" w:rsidRPr="004C18F5">
        <w:rPr>
          <w:sz w:val="28"/>
          <w:szCs w:val="28"/>
        </w:rPr>
        <w:t xml:space="preserve">ir neliela pieredze ESF projektu administrēšanā un </w:t>
      </w:r>
      <w:r w:rsidR="00485193" w:rsidRPr="004C18F5">
        <w:rPr>
          <w:sz w:val="28"/>
          <w:szCs w:val="28"/>
        </w:rPr>
        <w:t xml:space="preserve">darbā ar </w:t>
      </w:r>
      <w:r w:rsidR="00003B7F" w:rsidRPr="004C18F5">
        <w:rPr>
          <w:sz w:val="28"/>
          <w:szCs w:val="28"/>
        </w:rPr>
        <w:t>projekti</w:t>
      </w:r>
      <w:r w:rsidR="00485193" w:rsidRPr="004C18F5">
        <w:rPr>
          <w:sz w:val="28"/>
          <w:szCs w:val="28"/>
        </w:rPr>
        <w:t xml:space="preserve">em, kur </w:t>
      </w:r>
      <w:r w:rsidR="00003B7F" w:rsidRPr="004C18F5">
        <w:rPr>
          <w:sz w:val="28"/>
          <w:szCs w:val="28"/>
        </w:rPr>
        <w:t xml:space="preserve">finansējuma saņēmēji </w:t>
      </w:r>
      <w:r w:rsidR="00485193" w:rsidRPr="004C18F5">
        <w:rPr>
          <w:sz w:val="28"/>
          <w:szCs w:val="28"/>
        </w:rPr>
        <w:t xml:space="preserve">ir </w:t>
      </w:r>
      <w:r w:rsidR="00003B7F" w:rsidRPr="004C18F5">
        <w:rPr>
          <w:sz w:val="28"/>
          <w:szCs w:val="28"/>
        </w:rPr>
        <w:t>komersanti</w:t>
      </w:r>
      <w:r w:rsidR="00485193" w:rsidRPr="004C18F5">
        <w:rPr>
          <w:sz w:val="28"/>
          <w:szCs w:val="28"/>
        </w:rPr>
        <w:t>,</w:t>
      </w:r>
      <w:r w:rsidR="00003B7F" w:rsidRPr="004C18F5">
        <w:rPr>
          <w:sz w:val="28"/>
          <w:szCs w:val="28"/>
        </w:rPr>
        <w:t xml:space="preserve"> biedrības un nodibinājumi, šajās jomās CFLA </w:t>
      </w:r>
      <w:r w:rsidR="00485193" w:rsidRPr="004C18F5">
        <w:rPr>
          <w:sz w:val="28"/>
          <w:szCs w:val="28"/>
        </w:rPr>
        <w:t xml:space="preserve">paaugstinās </w:t>
      </w:r>
      <w:r w:rsidR="00003B7F" w:rsidRPr="004C18F5">
        <w:rPr>
          <w:sz w:val="28"/>
          <w:szCs w:val="28"/>
        </w:rPr>
        <w:t>kompetenci un kapacitāti, piesaistot atbilstošus ekspertus</w:t>
      </w:r>
      <w:r w:rsidR="00B52FF9" w:rsidRPr="004C18F5">
        <w:rPr>
          <w:sz w:val="28"/>
          <w:szCs w:val="28"/>
        </w:rPr>
        <w:t xml:space="preserve"> un nodrošinot apmācības esošajiem</w:t>
      </w:r>
      <w:r w:rsidR="00485193" w:rsidRPr="004C18F5">
        <w:rPr>
          <w:sz w:val="28"/>
          <w:szCs w:val="28"/>
        </w:rPr>
        <w:t xml:space="preserve"> darbiniekiem</w:t>
      </w:r>
      <w:r w:rsidR="00003B7F" w:rsidRPr="004C18F5">
        <w:rPr>
          <w:sz w:val="28"/>
          <w:szCs w:val="28"/>
        </w:rPr>
        <w:t xml:space="preserve">. </w:t>
      </w:r>
      <w:r w:rsidR="0037301E" w:rsidRPr="004C18F5">
        <w:rPr>
          <w:sz w:val="28"/>
          <w:szCs w:val="28"/>
        </w:rPr>
        <w:t>Lai nodrošinātu vienotus nosacījumus, pieeju un praksi, piesaistot cilvēkresursus</w:t>
      </w:r>
      <w:r w:rsidR="00485193" w:rsidRPr="004C18F5">
        <w:rPr>
          <w:sz w:val="28"/>
          <w:szCs w:val="28"/>
        </w:rPr>
        <w:t>,</w:t>
      </w:r>
      <w:r w:rsidR="0037301E" w:rsidRPr="004C18F5">
        <w:rPr>
          <w:sz w:val="28"/>
          <w:szCs w:val="28"/>
        </w:rPr>
        <w:t xml:space="preserve"> </w:t>
      </w:r>
      <w:r w:rsidR="00B632DF" w:rsidRPr="004C18F5">
        <w:rPr>
          <w:sz w:val="28"/>
          <w:szCs w:val="28"/>
        </w:rPr>
        <w:t xml:space="preserve">CFLA </w:t>
      </w:r>
      <w:r w:rsidR="00714AFE" w:rsidRPr="004C18F5">
        <w:rPr>
          <w:sz w:val="28"/>
          <w:szCs w:val="28"/>
        </w:rPr>
        <w:t xml:space="preserve">ir </w:t>
      </w:r>
      <w:r w:rsidR="00485193" w:rsidRPr="004C18F5">
        <w:rPr>
          <w:sz w:val="28"/>
          <w:szCs w:val="28"/>
        </w:rPr>
        <w:t>izstrādā</w:t>
      </w:r>
      <w:r w:rsidR="00714AFE" w:rsidRPr="004C18F5">
        <w:rPr>
          <w:sz w:val="28"/>
          <w:szCs w:val="28"/>
        </w:rPr>
        <w:t>jusi</w:t>
      </w:r>
      <w:r w:rsidR="00B632DF" w:rsidRPr="004C18F5">
        <w:rPr>
          <w:sz w:val="28"/>
          <w:szCs w:val="28"/>
        </w:rPr>
        <w:t xml:space="preserve"> </w:t>
      </w:r>
      <w:r w:rsidR="000C0256" w:rsidRPr="004C18F5">
        <w:rPr>
          <w:sz w:val="28"/>
          <w:szCs w:val="28"/>
        </w:rPr>
        <w:t>cilv</w:t>
      </w:r>
      <w:r w:rsidR="00FB4D22" w:rsidRPr="004C18F5">
        <w:rPr>
          <w:sz w:val="28"/>
          <w:szCs w:val="28"/>
        </w:rPr>
        <w:t>ēkresursu piesaistes politik</w:t>
      </w:r>
      <w:r w:rsidR="00485193" w:rsidRPr="004C18F5">
        <w:rPr>
          <w:sz w:val="28"/>
          <w:szCs w:val="28"/>
        </w:rPr>
        <w:t>u</w:t>
      </w:r>
      <w:r w:rsidR="00FB4D22" w:rsidRPr="004C18F5">
        <w:rPr>
          <w:sz w:val="28"/>
          <w:szCs w:val="28"/>
        </w:rPr>
        <w:t>.</w:t>
      </w:r>
      <w:r w:rsidR="000C0256" w:rsidRPr="004C18F5">
        <w:rPr>
          <w:sz w:val="28"/>
          <w:szCs w:val="28"/>
        </w:rPr>
        <w:t xml:space="preserve"> </w:t>
      </w:r>
      <w:r w:rsidR="001503F1" w:rsidRPr="004C18F5">
        <w:rPr>
          <w:sz w:val="28"/>
          <w:szCs w:val="28"/>
        </w:rPr>
        <w:t>Cilvēkresursu piesaistes politika no</w:t>
      </w:r>
      <w:r w:rsidR="00714AFE" w:rsidRPr="004C18F5">
        <w:rPr>
          <w:sz w:val="28"/>
          <w:szCs w:val="28"/>
        </w:rPr>
        <w:t>saka</w:t>
      </w:r>
      <w:r w:rsidR="001503F1" w:rsidRPr="004C18F5">
        <w:rPr>
          <w:sz w:val="28"/>
          <w:szCs w:val="28"/>
        </w:rPr>
        <w:t xml:space="preserve"> arī veicamos pasākumus cilvēkresursu piesaistes plāna izstrādei. C</w:t>
      </w:r>
      <w:r w:rsidR="00B632DF" w:rsidRPr="004C18F5">
        <w:rPr>
          <w:sz w:val="28"/>
          <w:szCs w:val="28"/>
        </w:rPr>
        <w:t>ilvēkresursu piesaistes plān</w:t>
      </w:r>
      <w:r w:rsidR="00714AFE" w:rsidRPr="004C18F5">
        <w:rPr>
          <w:sz w:val="28"/>
          <w:szCs w:val="28"/>
        </w:rPr>
        <w:t>ā</w:t>
      </w:r>
      <w:r w:rsidR="00B632DF" w:rsidRPr="004C18F5">
        <w:rPr>
          <w:sz w:val="28"/>
          <w:szCs w:val="28"/>
        </w:rPr>
        <w:t xml:space="preserve"> </w:t>
      </w:r>
      <w:r w:rsidR="00714AFE" w:rsidRPr="004C18F5">
        <w:rPr>
          <w:sz w:val="28"/>
          <w:szCs w:val="28"/>
        </w:rPr>
        <w:t xml:space="preserve">ietvertas </w:t>
      </w:r>
      <w:r w:rsidR="00712006" w:rsidRPr="004C18F5">
        <w:rPr>
          <w:sz w:val="28"/>
          <w:szCs w:val="28"/>
        </w:rPr>
        <w:t>vakancēm nepieciešamās profesionālās kompetences un pieredz</w:t>
      </w:r>
      <w:r w:rsidR="00714AFE" w:rsidRPr="004C18F5">
        <w:rPr>
          <w:sz w:val="28"/>
          <w:szCs w:val="28"/>
        </w:rPr>
        <w:t>e</w:t>
      </w:r>
      <w:r w:rsidR="00712006" w:rsidRPr="004C18F5">
        <w:rPr>
          <w:sz w:val="28"/>
          <w:szCs w:val="28"/>
        </w:rPr>
        <w:t>, sociālās kompetences</w:t>
      </w:r>
      <w:r w:rsidR="00485193" w:rsidRPr="004C18F5">
        <w:rPr>
          <w:sz w:val="28"/>
          <w:szCs w:val="28"/>
        </w:rPr>
        <w:t>,</w:t>
      </w:r>
      <w:r w:rsidR="001503F1" w:rsidRPr="004C18F5">
        <w:rPr>
          <w:sz w:val="28"/>
          <w:szCs w:val="28"/>
        </w:rPr>
        <w:t xml:space="preserve"> kā arī </w:t>
      </w:r>
      <w:r w:rsidR="00714AFE" w:rsidRPr="004C18F5">
        <w:rPr>
          <w:sz w:val="28"/>
          <w:szCs w:val="28"/>
        </w:rPr>
        <w:t xml:space="preserve">plānotais </w:t>
      </w:r>
      <w:r w:rsidR="002845A5" w:rsidRPr="004C18F5">
        <w:rPr>
          <w:sz w:val="28"/>
          <w:szCs w:val="28"/>
        </w:rPr>
        <w:t xml:space="preserve">vakanču aizpildīšanas </w:t>
      </w:r>
      <w:r w:rsidR="00714AFE" w:rsidRPr="004C18F5">
        <w:rPr>
          <w:sz w:val="28"/>
          <w:szCs w:val="28"/>
        </w:rPr>
        <w:t>laika grafiks</w:t>
      </w:r>
      <w:r w:rsidR="00712006" w:rsidRPr="004C18F5">
        <w:rPr>
          <w:sz w:val="28"/>
          <w:szCs w:val="28"/>
        </w:rPr>
        <w:t>.</w:t>
      </w:r>
      <w:r w:rsidR="00B632DF" w:rsidRPr="004C18F5">
        <w:rPr>
          <w:sz w:val="28"/>
          <w:szCs w:val="28"/>
        </w:rPr>
        <w:t xml:space="preserve"> </w:t>
      </w:r>
    </w:p>
    <w:p w14:paraId="1FE04089" w14:textId="162AABB6" w:rsidR="001D1554" w:rsidRPr="004C18F5" w:rsidRDefault="00003B7F" w:rsidP="00475BB9">
      <w:pPr>
        <w:pStyle w:val="ListParagraph"/>
        <w:numPr>
          <w:ilvl w:val="0"/>
          <w:numId w:val="23"/>
        </w:numPr>
        <w:spacing w:before="120" w:after="120"/>
        <w:ind w:left="709" w:hanging="862"/>
        <w:rPr>
          <w:sz w:val="28"/>
          <w:szCs w:val="28"/>
        </w:rPr>
      </w:pPr>
      <w:r w:rsidRPr="004C18F5">
        <w:rPr>
          <w:sz w:val="28"/>
          <w:szCs w:val="28"/>
        </w:rPr>
        <w:t xml:space="preserve">Papildus minētajam, CFLA izmantos nozaru ministriju un to padotībā esošo institūciju ekspertu kapacitāti par ieviešanas jautājumiem specifisku projektu gadījumos, kur finansējuma saņēmēji nav valsts pārvaldes un to padotības iestādes vai kapitālsabiedrības un kuru īstenošanas laikā nepieciešams nodrošināt nepārtrauktu analīzi par virzību uz definēto mērķu sasniegšanu un nepieciešams </w:t>
      </w:r>
      <w:r w:rsidR="0065539B" w:rsidRPr="004C18F5">
        <w:rPr>
          <w:sz w:val="28"/>
          <w:szCs w:val="28"/>
        </w:rPr>
        <w:t xml:space="preserve">īstenot </w:t>
      </w:r>
      <w:r w:rsidRPr="004C18F5">
        <w:rPr>
          <w:sz w:val="28"/>
          <w:szCs w:val="28"/>
        </w:rPr>
        <w:t xml:space="preserve">pastiprinātu </w:t>
      </w:r>
      <w:r w:rsidR="0065539B" w:rsidRPr="004C18F5">
        <w:rPr>
          <w:sz w:val="28"/>
          <w:szCs w:val="28"/>
        </w:rPr>
        <w:t xml:space="preserve">sadarbību </w:t>
      </w:r>
      <w:r w:rsidRPr="004C18F5">
        <w:rPr>
          <w:sz w:val="28"/>
          <w:szCs w:val="28"/>
        </w:rPr>
        <w:t>ar finansējuma saņēmējiem, lai nodrošinātu plānoto un īstenojamo darbību atbilstību darbības programmā definētajām nozares vajadzībām.</w:t>
      </w:r>
      <w:r w:rsidR="009831E3" w:rsidRPr="004C18F5">
        <w:rPr>
          <w:sz w:val="28"/>
          <w:szCs w:val="28"/>
        </w:rPr>
        <w:t xml:space="preserve"> </w:t>
      </w:r>
    </w:p>
    <w:p w14:paraId="7E6A6CE6" w14:textId="79189145" w:rsidR="00282446" w:rsidRPr="004C18F5" w:rsidRDefault="00FE2955" w:rsidP="00342208">
      <w:pPr>
        <w:pStyle w:val="ListParagraph"/>
        <w:numPr>
          <w:ilvl w:val="0"/>
          <w:numId w:val="23"/>
        </w:numPr>
        <w:spacing w:before="120" w:after="120"/>
        <w:ind w:left="709" w:hanging="851"/>
        <w:rPr>
          <w:sz w:val="28"/>
          <w:szCs w:val="28"/>
        </w:rPr>
      </w:pPr>
      <w:r w:rsidRPr="004C18F5">
        <w:rPr>
          <w:sz w:val="28"/>
          <w:szCs w:val="28"/>
        </w:rPr>
        <w:t xml:space="preserve">CFLA aktīvi risina kompetenču stiprināšanas jautājumu, komunicējot un sadarbojoties ar ES fondu vadībā 2007.-2013.gada plānošanas periodā iesaistītajām iestādēm, lai rotācijas kārtībā aizpildītu vakances, tādējādi nodrošinot vēsturisko zināšanu pārņemšanu. </w:t>
      </w:r>
      <w:r w:rsidR="00714AFE" w:rsidRPr="004C18F5">
        <w:rPr>
          <w:sz w:val="28"/>
          <w:szCs w:val="28"/>
        </w:rPr>
        <w:t xml:space="preserve">CFLA rotācijas kārtībā no citām iestādēm plāno piesaistīt </w:t>
      </w:r>
      <w:r w:rsidR="003E4EE2" w:rsidRPr="004C18F5">
        <w:rPr>
          <w:sz w:val="28"/>
          <w:szCs w:val="28"/>
        </w:rPr>
        <w:t xml:space="preserve">2014.-2020.gada plānošanas perioda sadarbības iestādes nepieciešamajām kompetencēm atbilstošākos un </w:t>
      </w:r>
      <w:r w:rsidR="00714AFE" w:rsidRPr="004C18F5">
        <w:rPr>
          <w:sz w:val="28"/>
          <w:szCs w:val="28"/>
        </w:rPr>
        <w:t>ES fondu administrēšanā pieredzējuš</w:t>
      </w:r>
      <w:r w:rsidR="003E4EE2" w:rsidRPr="004C18F5">
        <w:rPr>
          <w:sz w:val="28"/>
          <w:szCs w:val="28"/>
        </w:rPr>
        <w:t>o</w:t>
      </w:r>
      <w:r w:rsidR="00714AFE" w:rsidRPr="004C18F5">
        <w:rPr>
          <w:sz w:val="28"/>
          <w:szCs w:val="28"/>
        </w:rPr>
        <w:t xml:space="preserve">s </w:t>
      </w:r>
      <w:r w:rsidR="00B03832" w:rsidRPr="004C18F5">
        <w:rPr>
          <w:sz w:val="28"/>
          <w:szCs w:val="28"/>
        </w:rPr>
        <w:t>darbiniekus</w:t>
      </w:r>
      <w:r w:rsidR="005459DD" w:rsidRPr="004C18F5">
        <w:rPr>
          <w:sz w:val="28"/>
          <w:szCs w:val="28"/>
        </w:rPr>
        <w:t xml:space="preserve"> </w:t>
      </w:r>
      <w:r w:rsidR="00F84D45" w:rsidRPr="004C18F5">
        <w:rPr>
          <w:sz w:val="28"/>
          <w:szCs w:val="28"/>
        </w:rPr>
        <w:t>(“atslēgas” darbiniekus), kuru funkcijas pie 2007.-2013.gada plānošanas perioda ieviešanas noslēdzas. Saskaņā ar Ministru prezidenta ieteikumu CFLA rotācijas kārtībā plāno pārņemt apm</w:t>
      </w:r>
      <w:r w:rsidR="005459DD" w:rsidRPr="004C18F5">
        <w:rPr>
          <w:sz w:val="28"/>
          <w:szCs w:val="28"/>
        </w:rPr>
        <w:t xml:space="preserve">ēram 25 </w:t>
      </w:r>
      <w:r w:rsidR="00860080" w:rsidRPr="004C18F5">
        <w:rPr>
          <w:sz w:val="28"/>
          <w:szCs w:val="28"/>
        </w:rPr>
        <w:t>%</w:t>
      </w:r>
      <w:r w:rsidR="005459DD" w:rsidRPr="004C18F5">
        <w:rPr>
          <w:sz w:val="28"/>
          <w:szCs w:val="28"/>
        </w:rPr>
        <w:t xml:space="preserve"> </w:t>
      </w:r>
      <w:r w:rsidR="00F84D45" w:rsidRPr="004C18F5">
        <w:rPr>
          <w:sz w:val="28"/>
          <w:szCs w:val="28"/>
        </w:rPr>
        <w:t>no kopējā papildus nepieciešamā darbinieku skaita</w:t>
      </w:r>
      <w:r w:rsidR="00B03832" w:rsidRPr="004C18F5">
        <w:rPr>
          <w:sz w:val="28"/>
          <w:szCs w:val="28"/>
        </w:rPr>
        <w:t xml:space="preserve">. </w:t>
      </w:r>
      <w:r w:rsidR="003C0EB0" w:rsidRPr="004C18F5">
        <w:rPr>
          <w:sz w:val="28"/>
          <w:szCs w:val="28"/>
        </w:rPr>
        <w:t xml:space="preserve">Šim mērķim CFLA jau 2013.gadā un atkārtoti 2014.gadā individuāli </w:t>
      </w:r>
      <w:r w:rsidR="008B4A4B" w:rsidRPr="004C18F5">
        <w:rPr>
          <w:sz w:val="28"/>
          <w:szCs w:val="28"/>
        </w:rPr>
        <w:t xml:space="preserve">ir </w:t>
      </w:r>
      <w:r w:rsidR="003C0EB0" w:rsidRPr="004C18F5">
        <w:rPr>
          <w:sz w:val="28"/>
          <w:szCs w:val="28"/>
        </w:rPr>
        <w:t>vērsusies pie  ES fondu 2007.-2013.gada plānošanas perioda atbildīgajām un sadarbības iestādēm</w:t>
      </w:r>
      <w:r w:rsidR="00E93FC4" w:rsidRPr="004C18F5">
        <w:rPr>
          <w:sz w:val="28"/>
          <w:szCs w:val="28"/>
        </w:rPr>
        <w:t xml:space="preserve">, lai diskutētu par iestāžu efektīvu sadarbību </w:t>
      </w:r>
      <w:r w:rsidR="008B4A4B" w:rsidRPr="004C18F5">
        <w:rPr>
          <w:sz w:val="28"/>
          <w:szCs w:val="28"/>
        </w:rPr>
        <w:t xml:space="preserve">2014.-2020.gada </w:t>
      </w:r>
      <w:r w:rsidR="00E93FC4" w:rsidRPr="004C18F5">
        <w:rPr>
          <w:sz w:val="28"/>
          <w:szCs w:val="28"/>
        </w:rPr>
        <w:t xml:space="preserve">plānošanas perioda veiksmīgākai uzsākšanai </w:t>
      </w:r>
      <w:r w:rsidR="00E93FC4" w:rsidRPr="004C18F5">
        <w:rPr>
          <w:sz w:val="28"/>
          <w:szCs w:val="28"/>
        </w:rPr>
        <w:lastRenderedPageBreak/>
        <w:t xml:space="preserve">attiecībā uz labās prakses apmaiņu un cilvēkresursu </w:t>
      </w:r>
      <w:r w:rsidR="003C6DDC" w:rsidRPr="004C18F5">
        <w:rPr>
          <w:sz w:val="28"/>
          <w:szCs w:val="28"/>
        </w:rPr>
        <w:t xml:space="preserve">pārņemšanas </w:t>
      </w:r>
      <w:r w:rsidR="00E93FC4" w:rsidRPr="004C18F5">
        <w:rPr>
          <w:sz w:val="28"/>
          <w:szCs w:val="28"/>
        </w:rPr>
        <w:t>iespējām.</w:t>
      </w:r>
      <w:r w:rsidR="003C0EB0" w:rsidRPr="004C18F5">
        <w:rPr>
          <w:sz w:val="28"/>
          <w:szCs w:val="28"/>
        </w:rPr>
        <w:t xml:space="preserve"> </w:t>
      </w:r>
      <w:r w:rsidRPr="004C18F5">
        <w:rPr>
          <w:sz w:val="28"/>
          <w:szCs w:val="28"/>
        </w:rPr>
        <w:t>Uz vietām, kurās rotācijas kārtībā nav pieejami cilvēkresursi</w:t>
      </w:r>
      <w:r w:rsidR="00B03832" w:rsidRPr="004C18F5">
        <w:rPr>
          <w:sz w:val="28"/>
          <w:szCs w:val="28"/>
        </w:rPr>
        <w:t xml:space="preserve"> ar atbilstošām kompetencēm</w:t>
      </w:r>
      <w:r w:rsidR="008B4A4B" w:rsidRPr="004C18F5">
        <w:rPr>
          <w:sz w:val="28"/>
          <w:szCs w:val="28"/>
        </w:rPr>
        <w:t>,</w:t>
      </w:r>
      <w:r w:rsidRPr="004C18F5">
        <w:rPr>
          <w:sz w:val="28"/>
          <w:szCs w:val="28"/>
        </w:rPr>
        <w:t xml:space="preserve"> CFLA tos nodrošina atklātas darbinieku atlases ietvaros.</w:t>
      </w:r>
      <w:r w:rsidR="003C0EB0" w:rsidRPr="004C18F5">
        <w:rPr>
          <w:sz w:val="28"/>
          <w:szCs w:val="28"/>
        </w:rPr>
        <w:t xml:space="preserve"> </w:t>
      </w:r>
    </w:p>
    <w:p w14:paraId="737A4265" w14:textId="5AA9FED6" w:rsidR="001A38E9" w:rsidRPr="004C18F5" w:rsidRDefault="00721A6B" w:rsidP="00475BB9">
      <w:pPr>
        <w:pStyle w:val="ListParagraph"/>
        <w:numPr>
          <w:ilvl w:val="0"/>
          <w:numId w:val="23"/>
        </w:numPr>
        <w:spacing w:before="120" w:after="120"/>
        <w:ind w:left="709" w:hanging="862"/>
        <w:rPr>
          <w:sz w:val="28"/>
          <w:szCs w:val="28"/>
        </w:rPr>
      </w:pPr>
      <w:r w:rsidRPr="004C18F5">
        <w:rPr>
          <w:sz w:val="28"/>
          <w:szCs w:val="28"/>
        </w:rPr>
        <w:t xml:space="preserve">Ja kopumā ES fondu </w:t>
      </w:r>
      <w:r w:rsidR="00AF54AF" w:rsidRPr="004C18F5">
        <w:rPr>
          <w:sz w:val="28"/>
          <w:szCs w:val="28"/>
        </w:rPr>
        <w:t xml:space="preserve">2007.-2013.gada plānošanas periodā sadarbības iestāžu funkciju veikšanu nodrošināja </w:t>
      </w:r>
      <w:r w:rsidR="00B05DB0" w:rsidRPr="004C18F5">
        <w:rPr>
          <w:sz w:val="28"/>
          <w:szCs w:val="28"/>
        </w:rPr>
        <w:t>511</w:t>
      </w:r>
      <w:r w:rsidR="00625F19" w:rsidRPr="004C18F5">
        <w:rPr>
          <w:rStyle w:val="FootnoteReference"/>
          <w:sz w:val="28"/>
          <w:szCs w:val="28"/>
        </w:rPr>
        <w:footnoteReference w:id="15"/>
      </w:r>
      <w:r w:rsidR="00B05DB0" w:rsidRPr="004C18F5">
        <w:rPr>
          <w:sz w:val="28"/>
          <w:szCs w:val="28"/>
        </w:rPr>
        <w:t xml:space="preserve"> </w:t>
      </w:r>
      <w:r w:rsidR="00595727" w:rsidRPr="004C18F5">
        <w:rPr>
          <w:sz w:val="28"/>
          <w:szCs w:val="28"/>
        </w:rPr>
        <w:t>darbinieki</w:t>
      </w:r>
      <w:r w:rsidR="00A10741" w:rsidRPr="004C18F5">
        <w:rPr>
          <w:sz w:val="28"/>
          <w:szCs w:val="28"/>
        </w:rPr>
        <w:t xml:space="preserve">, no tiem </w:t>
      </w:r>
      <w:r w:rsidR="001446F0" w:rsidRPr="004C18F5">
        <w:rPr>
          <w:sz w:val="28"/>
          <w:szCs w:val="28"/>
        </w:rPr>
        <w:t xml:space="preserve">140 </w:t>
      </w:r>
      <w:r w:rsidR="00B05DB0" w:rsidRPr="004C18F5">
        <w:rPr>
          <w:sz w:val="28"/>
          <w:szCs w:val="28"/>
        </w:rPr>
        <w:t xml:space="preserve"> </w:t>
      </w:r>
      <w:r w:rsidR="004D62DD" w:rsidRPr="004C18F5">
        <w:rPr>
          <w:sz w:val="28"/>
          <w:szCs w:val="28"/>
        </w:rPr>
        <w:t xml:space="preserve">strādāja </w:t>
      </w:r>
      <w:r w:rsidR="00A10741" w:rsidRPr="004C18F5">
        <w:rPr>
          <w:sz w:val="28"/>
          <w:szCs w:val="28"/>
        </w:rPr>
        <w:t>CFLA</w:t>
      </w:r>
      <w:r w:rsidR="005C0992" w:rsidRPr="004C18F5">
        <w:rPr>
          <w:sz w:val="28"/>
          <w:szCs w:val="28"/>
        </w:rPr>
        <w:t>,</w:t>
      </w:r>
      <w:r w:rsidR="004D62DD" w:rsidRPr="004C18F5">
        <w:rPr>
          <w:sz w:val="28"/>
          <w:szCs w:val="28"/>
        </w:rPr>
        <w:t xml:space="preserve"> tad</w:t>
      </w:r>
      <w:r w:rsidR="00D545F9" w:rsidRPr="004C18F5">
        <w:rPr>
          <w:sz w:val="28"/>
          <w:szCs w:val="28"/>
        </w:rPr>
        <w:t xml:space="preserve"> ES fondu</w:t>
      </w:r>
      <w:r w:rsidR="00A10741" w:rsidRPr="004C18F5">
        <w:rPr>
          <w:sz w:val="28"/>
          <w:szCs w:val="28"/>
        </w:rPr>
        <w:t xml:space="preserve"> </w:t>
      </w:r>
      <w:r w:rsidR="005C0992" w:rsidRPr="004C18F5">
        <w:rPr>
          <w:sz w:val="28"/>
          <w:szCs w:val="28"/>
        </w:rPr>
        <w:t xml:space="preserve">2014.-2020.gada plānošanas periodā </w:t>
      </w:r>
      <w:r w:rsidR="00595727" w:rsidRPr="004C18F5">
        <w:rPr>
          <w:sz w:val="28"/>
          <w:szCs w:val="28"/>
        </w:rPr>
        <w:t xml:space="preserve"> CFLA plānots pakāpeniski palielināt </w:t>
      </w:r>
      <w:r w:rsidR="00E158BD" w:rsidRPr="004C18F5">
        <w:rPr>
          <w:sz w:val="28"/>
          <w:szCs w:val="28"/>
        </w:rPr>
        <w:t xml:space="preserve">darbinieku skaitu </w:t>
      </w:r>
      <w:r w:rsidR="00595727" w:rsidRPr="004C18F5">
        <w:rPr>
          <w:sz w:val="28"/>
          <w:szCs w:val="28"/>
        </w:rPr>
        <w:t xml:space="preserve">no </w:t>
      </w:r>
      <w:r w:rsidR="00332FC1" w:rsidRPr="004C18F5">
        <w:rPr>
          <w:sz w:val="28"/>
          <w:szCs w:val="28"/>
        </w:rPr>
        <w:t>1</w:t>
      </w:r>
      <w:r w:rsidR="003F74D7" w:rsidRPr="004C18F5">
        <w:rPr>
          <w:sz w:val="28"/>
          <w:szCs w:val="28"/>
        </w:rPr>
        <w:t>40</w:t>
      </w:r>
      <w:r w:rsidR="00595727" w:rsidRPr="004C18F5">
        <w:rPr>
          <w:sz w:val="28"/>
          <w:szCs w:val="28"/>
        </w:rPr>
        <w:t xml:space="preserve"> </w:t>
      </w:r>
      <w:r w:rsidR="00332FC1" w:rsidRPr="004C18F5">
        <w:rPr>
          <w:sz w:val="28"/>
          <w:szCs w:val="28"/>
        </w:rPr>
        <w:t>darbiniekiem 2015.gad</w:t>
      </w:r>
      <w:r w:rsidR="003F74D7" w:rsidRPr="004C18F5">
        <w:rPr>
          <w:sz w:val="28"/>
          <w:szCs w:val="28"/>
        </w:rPr>
        <w:t>ā</w:t>
      </w:r>
      <w:r w:rsidR="00332FC1" w:rsidRPr="004C18F5">
        <w:rPr>
          <w:sz w:val="28"/>
          <w:szCs w:val="28"/>
        </w:rPr>
        <w:t xml:space="preserve"> </w:t>
      </w:r>
      <w:r w:rsidR="00595727" w:rsidRPr="004C18F5">
        <w:rPr>
          <w:sz w:val="28"/>
          <w:szCs w:val="28"/>
        </w:rPr>
        <w:t xml:space="preserve">līdz </w:t>
      </w:r>
      <w:r w:rsidR="00332FC1" w:rsidRPr="004C18F5">
        <w:rPr>
          <w:sz w:val="28"/>
          <w:szCs w:val="28"/>
        </w:rPr>
        <w:t>3</w:t>
      </w:r>
      <w:r w:rsidR="006B1C3E" w:rsidRPr="004C18F5">
        <w:rPr>
          <w:sz w:val="28"/>
          <w:szCs w:val="28"/>
        </w:rPr>
        <w:t>5</w:t>
      </w:r>
      <w:r w:rsidR="00332FC1" w:rsidRPr="004C18F5">
        <w:rPr>
          <w:sz w:val="28"/>
          <w:szCs w:val="28"/>
        </w:rPr>
        <w:t>0</w:t>
      </w:r>
      <w:r w:rsidR="00595727" w:rsidRPr="004C18F5">
        <w:rPr>
          <w:sz w:val="28"/>
          <w:szCs w:val="28"/>
        </w:rPr>
        <w:t xml:space="preserve"> darbiniekiem </w:t>
      </w:r>
      <w:r w:rsidR="00E202C6" w:rsidRPr="004C18F5">
        <w:rPr>
          <w:sz w:val="28"/>
          <w:szCs w:val="28"/>
        </w:rPr>
        <w:t>(</w:t>
      </w:r>
      <w:r w:rsidR="00514BA8" w:rsidRPr="004C18F5">
        <w:rPr>
          <w:sz w:val="28"/>
          <w:szCs w:val="28"/>
        </w:rPr>
        <w:t xml:space="preserve">indikatīvi maksimālais </w:t>
      </w:r>
      <w:r w:rsidR="007804A0" w:rsidRPr="004C18F5">
        <w:rPr>
          <w:sz w:val="28"/>
          <w:szCs w:val="28"/>
        </w:rPr>
        <w:t xml:space="preserve">iespējamais </w:t>
      </w:r>
      <w:r w:rsidR="00514BA8" w:rsidRPr="004C18F5">
        <w:rPr>
          <w:sz w:val="28"/>
          <w:szCs w:val="28"/>
        </w:rPr>
        <w:t>pakāpeniskai</w:t>
      </w:r>
      <w:r w:rsidR="007804A0" w:rsidRPr="004C18F5">
        <w:rPr>
          <w:sz w:val="28"/>
          <w:szCs w:val="28"/>
        </w:rPr>
        <w:t>s</w:t>
      </w:r>
      <w:r w:rsidR="00514BA8" w:rsidRPr="004C18F5">
        <w:rPr>
          <w:sz w:val="28"/>
          <w:szCs w:val="28"/>
        </w:rPr>
        <w:t xml:space="preserve"> palielin</w:t>
      </w:r>
      <w:r w:rsidR="007804A0" w:rsidRPr="004C18F5">
        <w:rPr>
          <w:sz w:val="28"/>
          <w:szCs w:val="28"/>
        </w:rPr>
        <w:t>ājums</w:t>
      </w:r>
      <w:r w:rsidR="003F74D7" w:rsidRPr="004C18F5">
        <w:rPr>
          <w:sz w:val="28"/>
          <w:szCs w:val="28"/>
        </w:rPr>
        <w:t xml:space="preserve"> uz 2018.gadu</w:t>
      </w:r>
      <w:r w:rsidR="00C946FA" w:rsidRPr="004C18F5">
        <w:rPr>
          <w:sz w:val="28"/>
          <w:szCs w:val="28"/>
        </w:rPr>
        <w:t xml:space="preserve">, pēc kura </w:t>
      </w:r>
      <w:r w:rsidR="00DA582C" w:rsidRPr="004C18F5">
        <w:rPr>
          <w:sz w:val="28"/>
          <w:szCs w:val="28"/>
        </w:rPr>
        <w:t>prognozējams</w:t>
      </w:r>
      <w:r w:rsidR="00C946FA" w:rsidRPr="004C18F5">
        <w:rPr>
          <w:sz w:val="28"/>
          <w:szCs w:val="28"/>
        </w:rPr>
        <w:t xml:space="preserve"> samazinājums</w:t>
      </w:r>
      <w:r w:rsidR="00E202C6" w:rsidRPr="004C18F5">
        <w:rPr>
          <w:sz w:val="28"/>
          <w:szCs w:val="28"/>
        </w:rPr>
        <w:t>)</w:t>
      </w:r>
      <w:r w:rsidR="008D707C" w:rsidRPr="004C18F5">
        <w:rPr>
          <w:sz w:val="28"/>
          <w:szCs w:val="28"/>
        </w:rPr>
        <w:t>.</w:t>
      </w:r>
    </w:p>
    <w:p w14:paraId="72A51013" w14:textId="0703209F" w:rsidR="00115FCD" w:rsidRPr="004C18F5" w:rsidRDefault="00DF7E6B" w:rsidP="0093126B">
      <w:pPr>
        <w:pStyle w:val="ListParagraph"/>
        <w:numPr>
          <w:ilvl w:val="0"/>
          <w:numId w:val="23"/>
        </w:numPr>
        <w:spacing w:before="120" w:after="120"/>
        <w:ind w:left="709" w:hanging="862"/>
        <w:rPr>
          <w:sz w:val="28"/>
          <w:szCs w:val="28"/>
        </w:rPr>
      </w:pPr>
      <w:r w:rsidRPr="004C18F5">
        <w:rPr>
          <w:sz w:val="28"/>
          <w:szCs w:val="28"/>
        </w:rPr>
        <w:t xml:space="preserve">ES fondu </w:t>
      </w:r>
      <w:r w:rsidR="00E75754" w:rsidRPr="004C18F5">
        <w:rPr>
          <w:b/>
          <w:sz w:val="28"/>
          <w:szCs w:val="28"/>
        </w:rPr>
        <w:t>r</w:t>
      </w:r>
      <w:r w:rsidR="00722632" w:rsidRPr="004C18F5">
        <w:rPr>
          <w:b/>
          <w:sz w:val="28"/>
          <w:szCs w:val="28"/>
        </w:rPr>
        <w:t>evīzijas iestāde</w:t>
      </w:r>
      <w:r w:rsidR="00BA2476" w:rsidRPr="004C18F5">
        <w:rPr>
          <w:b/>
          <w:sz w:val="28"/>
          <w:szCs w:val="28"/>
        </w:rPr>
        <w:t xml:space="preserve">i </w:t>
      </w:r>
      <w:r w:rsidR="00BA2476" w:rsidRPr="004C18F5">
        <w:rPr>
          <w:sz w:val="28"/>
          <w:szCs w:val="28"/>
        </w:rPr>
        <w:t xml:space="preserve"> un ES fondu </w:t>
      </w:r>
      <w:r w:rsidR="00BA2476" w:rsidRPr="004C18F5">
        <w:rPr>
          <w:b/>
          <w:sz w:val="28"/>
          <w:szCs w:val="28"/>
        </w:rPr>
        <w:t>sertifikācijas iestādei</w:t>
      </w:r>
      <w:r w:rsidR="00722632" w:rsidRPr="004C18F5">
        <w:rPr>
          <w:b/>
          <w:sz w:val="28"/>
          <w:szCs w:val="28"/>
        </w:rPr>
        <w:t xml:space="preserve"> </w:t>
      </w:r>
      <w:r w:rsidR="00722632" w:rsidRPr="004C18F5">
        <w:rPr>
          <w:sz w:val="28"/>
          <w:szCs w:val="28"/>
        </w:rPr>
        <w:t>funkcij</w:t>
      </w:r>
      <w:r w:rsidRPr="004C18F5">
        <w:rPr>
          <w:sz w:val="28"/>
          <w:szCs w:val="28"/>
        </w:rPr>
        <w:t xml:space="preserve">as </w:t>
      </w:r>
      <w:r w:rsidR="00D750EF" w:rsidRPr="004C18F5">
        <w:rPr>
          <w:sz w:val="28"/>
          <w:szCs w:val="28"/>
        </w:rPr>
        <w:t>un kapacitāte</w:t>
      </w:r>
      <w:r w:rsidR="00D750EF" w:rsidRPr="004C18F5">
        <w:rPr>
          <w:b/>
          <w:sz w:val="28"/>
          <w:szCs w:val="28"/>
        </w:rPr>
        <w:t xml:space="preserve"> </w:t>
      </w:r>
      <w:r w:rsidRPr="004C18F5">
        <w:rPr>
          <w:sz w:val="28"/>
          <w:szCs w:val="28"/>
        </w:rPr>
        <w:t>kopumā saglabāsies</w:t>
      </w:r>
      <w:r w:rsidR="00D750EF" w:rsidRPr="004C18F5">
        <w:rPr>
          <w:sz w:val="28"/>
          <w:szCs w:val="28"/>
        </w:rPr>
        <w:t xml:space="preserve"> līdzšinējā</w:t>
      </w:r>
      <w:r w:rsidR="00A078D9" w:rsidRPr="004C18F5">
        <w:rPr>
          <w:sz w:val="28"/>
          <w:szCs w:val="28"/>
        </w:rPr>
        <w:t xml:space="preserve"> apjomā. Atsevišķas izmaiņas ir iespējamas, ņemot vērā jauninājumus 2014.-2020.gada plānošanas periodā. </w:t>
      </w:r>
      <w:r w:rsidR="008B4A4B" w:rsidRPr="004C18F5">
        <w:rPr>
          <w:sz w:val="28"/>
          <w:szCs w:val="28"/>
        </w:rPr>
        <w:t>P</w:t>
      </w:r>
      <w:r w:rsidR="00BA2476" w:rsidRPr="004C18F5">
        <w:rPr>
          <w:sz w:val="28"/>
          <w:szCs w:val="28"/>
        </w:rPr>
        <w:t>iemēr</w:t>
      </w:r>
      <w:r w:rsidR="00A078D9" w:rsidRPr="004C18F5">
        <w:rPr>
          <w:sz w:val="28"/>
          <w:szCs w:val="28"/>
        </w:rPr>
        <w:t>am,</w:t>
      </w:r>
      <w:r w:rsidR="00BA2476" w:rsidRPr="004C18F5">
        <w:rPr>
          <w:sz w:val="28"/>
          <w:szCs w:val="28"/>
        </w:rPr>
        <w:t xml:space="preserve"> ES fondu revīzijas iestāde veiks vairāku veidu auditus nekā līdz šim, </w:t>
      </w:r>
      <w:r w:rsidR="008B4A4B" w:rsidRPr="004C18F5">
        <w:rPr>
          <w:sz w:val="28"/>
          <w:szCs w:val="28"/>
        </w:rPr>
        <w:t>kā arī</w:t>
      </w:r>
      <w:r w:rsidR="00E95551" w:rsidRPr="004C18F5">
        <w:rPr>
          <w:sz w:val="28"/>
          <w:szCs w:val="28"/>
        </w:rPr>
        <w:t xml:space="preserve"> </w:t>
      </w:r>
      <w:r w:rsidR="003E0A99" w:rsidRPr="004C18F5">
        <w:rPr>
          <w:sz w:val="28"/>
          <w:szCs w:val="28"/>
        </w:rPr>
        <w:t xml:space="preserve">ES fondu </w:t>
      </w:r>
      <w:r w:rsidR="000C5105" w:rsidRPr="004C18F5">
        <w:rPr>
          <w:sz w:val="28"/>
          <w:szCs w:val="28"/>
        </w:rPr>
        <w:t xml:space="preserve">2014.-2020.gada plānošanas periodā </w:t>
      </w:r>
      <w:r w:rsidR="00E95551" w:rsidRPr="004C18F5">
        <w:rPr>
          <w:sz w:val="28"/>
          <w:szCs w:val="28"/>
        </w:rPr>
        <w:t xml:space="preserve">nodrošinās </w:t>
      </w:r>
      <w:r w:rsidR="000C5105" w:rsidRPr="004C18F5">
        <w:rPr>
          <w:sz w:val="28"/>
          <w:szCs w:val="28"/>
        </w:rPr>
        <w:t xml:space="preserve">arī </w:t>
      </w:r>
      <w:r w:rsidR="00860080" w:rsidRPr="004C18F5">
        <w:rPr>
          <w:sz w:val="28"/>
          <w:szCs w:val="28"/>
        </w:rPr>
        <w:t xml:space="preserve">ES fondu </w:t>
      </w:r>
      <w:r w:rsidR="000C5105" w:rsidRPr="004C18F5">
        <w:rPr>
          <w:sz w:val="28"/>
          <w:szCs w:val="28"/>
        </w:rPr>
        <w:t>vadošās iestādes un sertifikācijas iestādes sākotnējo atbilstības novērtējumu, sagatavojot un iesniedzot apstiprināšanai MK sākotnējo atbilstības novērtējuma ziņojumu un atzinumu.  S</w:t>
      </w:r>
      <w:r w:rsidR="00BA2476" w:rsidRPr="004C18F5">
        <w:rPr>
          <w:sz w:val="28"/>
          <w:szCs w:val="28"/>
        </w:rPr>
        <w:t>avuk</w:t>
      </w:r>
      <w:r w:rsidR="000C5105" w:rsidRPr="004C18F5">
        <w:rPr>
          <w:sz w:val="28"/>
          <w:szCs w:val="28"/>
        </w:rPr>
        <w:t>ārt ES fondu sertifi</w:t>
      </w:r>
      <w:r w:rsidR="00BA2476" w:rsidRPr="004C18F5">
        <w:rPr>
          <w:sz w:val="28"/>
          <w:szCs w:val="28"/>
        </w:rPr>
        <w:t>kācijas iestāde</w:t>
      </w:r>
      <w:r w:rsidR="008B4A4B" w:rsidRPr="004C18F5">
        <w:rPr>
          <w:sz w:val="28"/>
          <w:szCs w:val="28"/>
        </w:rPr>
        <w:t>i</w:t>
      </w:r>
      <w:r w:rsidR="00BA2476" w:rsidRPr="004C18F5">
        <w:rPr>
          <w:sz w:val="28"/>
          <w:szCs w:val="28"/>
        </w:rPr>
        <w:t xml:space="preserve"> </w:t>
      </w:r>
      <w:r w:rsidR="00F72E30" w:rsidRPr="004C18F5">
        <w:rPr>
          <w:bCs/>
          <w:sz w:val="28"/>
          <w:szCs w:val="28"/>
        </w:rPr>
        <w:t>ES fondu 2014.-2020.gada plānošanas periodā kopumā ir saglabājušās tās pašas funkcijas kas iepriekšējā ES fondu plānošanas periodā, izņemot papildus ir noteikta viena jauna funkcija – gada pārskata par izdevumiem sagatavošana, kas ietver ikgadēju kontu slēgšanu, un šo pārskatu iesniegšan</w:t>
      </w:r>
      <w:r w:rsidR="00E95551" w:rsidRPr="004C18F5">
        <w:rPr>
          <w:bCs/>
          <w:sz w:val="28"/>
          <w:szCs w:val="28"/>
        </w:rPr>
        <w:t>u</w:t>
      </w:r>
      <w:r w:rsidR="00F72E30" w:rsidRPr="004C18F5">
        <w:rPr>
          <w:bCs/>
          <w:sz w:val="28"/>
          <w:szCs w:val="28"/>
        </w:rPr>
        <w:t xml:space="preserve"> </w:t>
      </w:r>
      <w:r w:rsidR="005A6C2D" w:rsidRPr="004C18F5">
        <w:rPr>
          <w:bCs/>
          <w:sz w:val="28"/>
          <w:szCs w:val="28"/>
        </w:rPr>
        <w:t>EK</w:t>
      </w:r>
      <w:r w:rsidR="00F72E30" w:rsidRPr="004C18F5">
        <w:rPr>
          <w:bCs/>
          <w:sz w:val="28"/>
          <w:szCs w:val="28"/>
        </w:rPr>
        <w:t>.</w:t>
      </w:r>
    </w:p>
    <w:p w14:paraId="3625CE23" w14:textId="77777777" w:rsidR="001D1554" w:rsidRPr="004C18F5" w:rsidRDefault="007B0E9C" w:rsidP="0093126B">
      <w:pPr>
        <w:pStyle w:val="ListParagraph"/>
        <w:numPr>
          <w:ilvl w:val="0"/>
          <w:numId w:val="23"/>
        </w:numPr>
        <w:spacing w:before="120" w:after="120"/>
        <w:ind w:left="709" w:hanging="862"/>
        <w:rPr>
          <w:sz w:val="28"/>
          <w:szCs w:val="28"/>
        </w:rPr>
      </w:pPr>
      <w:r w:rsidRPr="004C18F5">
        <w:rPr>
          <w:sz w:val="28"/>
          <w:szCs w:val="28"/>
        </w:rPr>
        <w:t>Salīdzino</w:t>
      </w:r>
      <w:r w:rsidR="001D28B1" w:rsidRPr="004C18F5">
        <w:rPr>
          <w:sz w:val="28"/>
          <w:szCs w:val="28"/>
        </w:rPr>
        <w:t>t</w:t>
      </w:r>
      <w:r w:rsidRPr="004C18F5">
        <w:rPr>
          <w:sz w:val="28"/>
          <w:szCs w:val="28"/>
        </w:rPr>
        <w:t xml:space="preserve"> </w:t>
      </w:r>
      <w:r w:rsidR="00DD4697" w:rsidRPr="004C18F5">
        <w:rPr>
          <w:sz w:val="28"/>
          <w:szCs w:val="28"/>
        </w:rPr>
        <w:t xml:space="preserve">ar </w:t>
      </w:r>
      <w:r w:rsidRPr="004C18F5">
        <w:rPr>
          <w:sz w:val="28"/>
          <w:szCs w:val="28"/>
        </w:rPr>
        <w:t>ES fondu 2007.-2013.gada plānošanas period</w:t>
      </w:r>
      <w:r w:rsidR="00DD4697" w:rsidRPr="004C18F5">
        <w:rPr>
          <w:sz w:val="28"/>
          <w:szCs w:val="28"/>
        </w:rPr>
        <w:t>u</w:t>
      </w:r>
      <w:r w:rsidR="001D28B1" w:rsidRPr="004C18F5">
        <w:rPr>
          <w:sz w:val="28"/>
          <w:szCs w:val="28"/>
        </w:rPr>
        <w:t>,</w:t>
      </w:r>
      <w:r w:rsidR="00DD4697" w:rsidRPr="004C18F5">
        <w:rPr>
          <w:sz w:val="28"/>
          <w:szCs w:val="28"/>
        </w:rPr>
        <w:t xml:space="preserve"> </w:t>
      </w:r>
      <w:r w:rsidR="00860080" w:rsidRPr="004C18F5">
        <w:rPr>
          <w:sz w:val="28"/>
          <w:szCs w:val="28"/>
        </w:rPr>
        <w:t xml:space="preserve">24.punktā minētajām </w:t>
      </w:r>
      <w:r w:rsidR="00DD4697" w:rsidRPr="004C18F5">
        <w:rPr>
          <w:sz w:val="28"/>
          <w:szCs w:val="28"/>
        </w:rPr>
        <w:t>iestādēm nav plānots būtiski palielināt cilvēkresursu skaitu, saglabājot to vidēji līdzšinējā līmenī</w:t>
      </w:r>
      <w:r w:rsidR="008B4A4B" w:rsidRPr="004C18F5">
        <w:rPr>
          <w:sz w:val="28"/>
          <w:szCs w:val="28"/>
        </w:rPr>
        <w:t>,</w:t>
      </w:r>
      <w:r w:rsidR="00DD4697" w:rsidRPr="004C18F5">
        <w:rPr>
          <w:sz w:val="28"/>
          <w:szCs w:val="28"/>
        </w:rPr>
        <w:t xml:space="preserve"> attiecīgi</w:t>
      </w:r>
      <w:r w:rsidR="008B4A4B" w:rsidRPr="004C18F5">
        <w:rPr>
          <w:sz w:val="28"/>
          <w:szCs w:val="28"/>
        </w:rPr>
        <w:t xml:space="preserve"> –</w:t>
      </w:r>
      <w:r w:rsidR="00DD4697" w:rsidRPr="004C18F5">
        <w:rPr>
          <w:sz w:val="28"/>
          <w:szCs w:val="28"/>
        </w:rPr>
        <w:t xml:space="preserve"> ES fondu revīzijas iestādei </w:t>
      </w:r>
      <w:r w:rsidR="00CD6257" w:rsidRPr="004C18F5">
        <w:rPr>
          <w:sz w:val="28"/>
          <w:szCs w:val="28"/>
        </w:rPr>
        <w:t xml:space="preserve">24 </w:t>
      </w:r>
      <w:r w:rsidR="00CD4474" w:rsidRPr="004C18F5">
        <w:rPr>
          <w:rStyle w:val="FootnoteReference"/>
          <w:sz w:val="28"/>
          <w:szCs w:val="28"/>
        </w:rPr>
        <w:footnoteReference w:id="16"/>
      </w:r>
      <w:r w:rsidR="00DD4697" w:rsidRPr="004C18F5">
        <w:rPr>
          <w:sz w:val="28"/>
          <w:szCs w:val="28"/>
        </w:rPr>
        <w:t xml:space="preserve"> darbiniek</w:t>
      </w:r>
      <w:r w:rsidR="008B4A4B" w:rsidRPr="004C18F5">
        <w:rPr>
          <w:sz w:val="28"/>
          <w:szCs w:val="28"/>
        </w:rPr>
        <w:t>i</w:t>
      </w:r>
      <w:r w:rsidR="00DD4697" w:rsidRPr="004C18F5">
        <w:rPr>
          <w:sz w:val="28"/>
          <w:szCs w:val="28"/>
        </w:rPr>
        <w:t xml:space="preserve"> un ES fondu s</w:t>
      </w:r>
      <w:r w:rsidRPr="004C18F5">
        <w:rPr>
          <w:sz w:val="28"/>
          <w:szCs w:val="28"/>
        </w:rPr>
        <w:t>ertifikācijas</w:t>
      </w:r>
      <w:r w:rsidRPr="004C18F5">
        <w:rPr>
          <w:b/>
          <w:sz w:val="28"/>
          <w:szCs w:val="28"/>
        </w:rPr>
        <w:t xml:space="preserve"> </w:t>
      </w:r>
      <w:r w:rsidRPr="004C18F5">
        <w:rPr>
          <w:sz w:val="28"/>
          <w:szCs w:val="28"/>
        </w:rPr>
        <w:t xml:space="preserve">iestādei </w:t>
      </w:r>
      <w:r w:rsidR="00CD6257" w:rsidRPr="004C18F5">
        <w:rPr>
          <w:sz w:val="28"/>
          <w:szCs w:val="28"/>
        </w:rPr>
        <w:t xml:space="preserve">7 </w:t>
      </w:r>
      <w:r w:rsidR="00CD4474" w:rsidRPr="004C18F5">
        <w:rPr>
          <w:rStyle w:val="FootnoteReference"/>
          <w:sz w:val="28"/>
          <w:szCs w:val="28"/>
        </w:rPr>
        <w:footnoteReference w:id="17"/>
      </w:r>
      <w:r w:rsidR="00DD4697" w:rsidRPr="004C18F5">
        <w:rPr>
          <w:sz w:val="28"/>
          <w:szCs w:val="28"/>
        </w:rPr>
        <w:t xml:space="preserve"> darbinieki.</w:t>
      </w:r>
    </w:p>
    <w:p w14:paraId="6030B25A" w14:textId="6361F239" w:rsidR="003E0A99" w:rsidRPr="004C18F5" w:rsidRDefault="00B10286" w:rsidP="0093126B">
      <w:pPr>
        <w:pStyle w:val="ListParagraph"/>
        <w:numPr>
          <w:ilvl w:val="0"/>
          <w:numId w:val="23"/>
        </w:numPr>
        <w:spacing w:before="120" w:after="120"/>
        <w:ind w:left="709" w:hanging="862"/>
        <w:rPr>
          <w:sz w:val="28"/>
          <w:szCs w:val="28"/>
        </w:rPr>
      </w:pPr>
      <w:r w:rsidRPr="004C18F5">
        <w:rPr>
          <w:sz w:val="28"/>
          <w:szCs w:val="28"/>
        </w:rPr>
        <w:t xml:space="preserve">2014.gada beigās ES fondu vadošā iestāde izstrādāja ES fondu </w:t>
      </w:r>
      <w:r w:rsidR="008B4A4B" w:rsidRPr="004C18F5">
        <w:rPr>
          <w:sz w:val="28"/>
          <w:szCs w:val="28"/>
        </w:rPr>
        <w:br/>
      </w:r>
      <w:r w:rsidRPr="004C18F5">
        <w:rPr>
          <w:sz w:val="28"/>
          <w:szCs w:val="28"/>
        </w:rPr>
        <w:t xml:space="preserve">2014.-2020.gada plānošanas perioda </w:t>
      </w:r>
      <w:r w:rsidR="00A766DD" w:rsidRPr="004C18F5">
        <w:rPr>
          <w:sz w:val="28"/>
          <w:szCs w:val="28"/>
        </w:rPr>
        <w:t xml:space="preserve">vadošās iestādes un sertifikācijas iestādes funkciju un procedūru aprakstu </w:t>
      </w:r>
      <w:r w:rsidR="008C3754" w:rsidRPr="004C18F5">
        <w:rPr>
          <w:sz w:val="28"/>
          <w:szCs w:val="28"/>
        </w:rPr>
        <w:t xml:space="preserve">atbilstoši ES fondu administrēšanā iesaistīto iestāžu iesniegtajai informācijai par ES fondu 2014.-2020.gada plānošanas perioda vadības un kontroles sistēmu un struktūru iestādēs, kas tika iesniegta </w:t>
      </w:r>
      <w:r w:rsidR="000D7762" w:rsidRPr="004C18F5">
        <w:rPr>
          <w:sz w:val="28"/>
          <w:szCs w:val="28"/>
        </w:rPr>
        <w:t>atbilstoši MK 2014.gada 7.oktobra noteikumiem Nr.611 “</w:t>
      </w:r>
      <w:r w:rsidR="000D7762" w:rsidRPr="004C18F5">
        <w:rPr>
          <w:bCs/>
          <w:sz w:val="28"/>
          <w:szCs w:val="28"/>
        </w:rPr>
        <w:t>Prasības Eiropas Savienības struktūrfondu un Kohēzijas fonda 2014.</w:t>
      </w:r>
      <w:r w:rsidR="00E95551" w:rsidRPr="004C18F5">
        <w:rPr>
          <w:bCs/>
          <w:sz w:val="28"/>
          <w:szCs w:val="28"/>
        </w:rPr>
        <w:t>-</w:t>
      </w:r>
      <w:r w:rsidR="000D7762" w:rsidRPr="004C18F5">
        <w:rPr>
          <w:bCs/>
          <w:sz w:val="28"/>
          <w:szCs w:val="28"/>
        </w:rPr>
        <w:t>2020.gada plānošanas perioda vadības un kontroles sistēmas izveidošanai</w:t>
      </w:r>
      <w:r w:rsidR="000D7762" w:rsidRPr="004C18F5">
        <w:rPr>
          <w:sz w:val="28"/>
          <w:szCs w:val="28"/>
        </w:rPr>
        <w:t>”</w:t>
      </w:r>
      <w:r w:rsidR="008C3754" w:rsidRPr="004C18F5">
        <w:rPr>
          <w:sz w:val="28"/>
          <w:szCs w:val="28"/>
        </w:rPr>
        <w:t xml:space="preserve">, tajā skaitā informāciju par cilvēkresursu attīstības politikas jautājumu regulējumu iestādēs. </w:t>
      </w:r>
      <w:r w:rsidR="00A10318" w:rsidRPr="004C18F5">
        <w:rPr>
          <w:sz w:val="28"/>
          <w:szCs w:val="28"/>
        </w:rPr>
        <w:t xml:space="preserve">2015.gada </w:t>
      </w:r>
      <w:r w:rsidR="00A766DD" w:rsidRPr="004C18F5">
        <w:rPr>
          <w:sz w:val="28"/>
          <w:szCs w:val="28"/>
        </w:rPr>
        <w:t>13.februārī</w:t>
      </w:r>
      <w:r w:rsidR="00A766DD" w:rsidRPr="004C18F5">
        <w:rPr>
          <w:rStyle w:val="FootnoteReference"/>
          <w:sz w:val="28"/>
          <w:szCs w:val="28"/>
        </w:rPr>
        <w:footnoteReference w:id="18"/>
      </w:r>
      <w:r w:rsidR="00A766DD" w:rsidRPr="004C18F5">
        <w:rPr>
          <w:sz w:val="28"/>
          <w:szCs w:val="28"/>
        </w:rPr>
        <w:t xml:space="preserve"> </w:t>
      </w:r>
      <w:r w:rsidR="00A10318" w:rsidRPr="004C18F5">
        <w:rPr>
          <w:sz w:val="28"/>
          <w:szCs w:val="28"/>
        </w:rPr>
        <w:t xml:space="preserve"> ES fondu vadošā iestāde </w:t>
      </w:r>
      <w:r w:rsidR="00A766DD" w:rsidRPr="004C18F5">
        <w:rPr>
          <w:sz w:val="28"/>
          <w:szCs w:val="28"/>
        </w:rPr>
        <w:t xml:space="preserve">iesniegusi vadošās iestādes un sertifikācijas iestādes funkciju un procedūru aprakstu </w:t>
      </w:r>
      <w:r w:rsidR="00860080" w:rsidRPr="004C18F5">
        <w:rPr>
          <w:sz w:val="28"/>
          <w:szCs w:val="28"/>
        </w:rPr>
        <w:t>r</w:t>
      </w:r>
      <w:r w:rsidR="00A766DD" w:rsidRPr="004C18F5">
        <w:rPr>
          <w:sz w:val="28"/>
          <w:szCs w:val="28"/>
        </w:rPr>
        <w:t xml:space="preserve">evīzijas iestādei akreditācijas procesa uzsākšanai. Saskaņā ar MK </w:t>
      </w:r>
      <w:r w:rsidR="00A766DD" w:rsidRPr="004C18F5">
        <w:rPr>
          <w:sz w:val="28"/>
          <w:szCs w:val="28"/>
        </w:rPr>
        <w:lastRenderedPageBreak/>
        <w:t>2015.gada 30.jūnija sēdes Nr.</w:t>
      </w:r>
      <w:r w:rsidR="00A52803" w:rsidRPr="004C18F5">
        <w:rPr>
          <w:sz w:val="28"/>
          <w:szCs w:val="28"/>
        </w:rPr>
        <w:t>30</w:t>
      </w:r>
      <w:r w:rsidR="00A766DD" w:rsidRPr="004C18F5">
        <w:rPr>
          <w:sz w:val="28"/>
          <w:szCs w:val="28"/>
        </w:rPr>
        <w:t xml:space="preserve"> protokollēmumu (TA-1249, 69.§)</w:t>
      </w:r>
      <w:r w:rsidR="00A52803" w:rsidRPr="004C18F5">
        <w:rPr>
          <w:sz w:val="28"/>
          <w:szCs w:val="28"/>
        </w:rPr>
        <w:t xml:space="preserve"> apstiprināts, ka Finanšu ministrija kā vadošā iestāde un Valsts kase kā sertifikācijas iestāde atbilst akreditācijas kritērijiem</w:t>
      </w:r>
      <w:r w:rsidR="007E2659" w:rsidRPr="004C18F5">
        <w:rPr>
          <w:rStyle w:val="FootnoteReference"/>
          <w:sz w:val="28"/>
          <w:szCs w:val="28"/>
        </w:rPr>
        <w:footnoteReference w:id="19"/>
      </w:r>
      <w:r w:rsidR="00A52803" w:rsidRPr="004C18F5">
        <w:rPr>
          <w:sz w:val="28"/>
          <w:szCs w:val="28"/>
        </w:rPr>
        <w:t xml:space="preserve">. </w:t>
      </w:r>
    </w:p>
    <w:p w14:paraId="78C7B9FB" w14:textId="4D73DBAB" w:rsidR="00B44FDA" w:rsidRPr="004C18F5" w:rsidRDefault="004A6FBA" w:rsidP="0093126B">
      <w:pPr>
        <w:pStyle w:val="ListParagraph"/>
        <w:numPr>
          <w:ilvl w:val="0"/>
          <w:numId w:val="23"/>
        </w:numPr>
        <w:spacing w:before="120" w:after="120"/>
        <w:ind w:left="709" w:hanging="720"/>
        <w:rPr>
          <w:sz w:val="28"/>
          <w:szCs w:val="28"/>
        </w:rPr>
      </w:pPr>
      <w:r w:rsidRPr="004C18F5">
        <w:rPr>
          <w:sz w:val="28"/>
          <w:szCs w:val="28"/>
        </w:rPr>
        <w:t xml:space="preserve">TP </w:t>
      </w:r>
      <w:r w:rsidR="00B44FDA" w:rsidRPr="004C18F5">
        <w:rPr>
          <w:sz w:val="28"/>
          <w:szCs w:val="28"/>
        </w:rPr>
        <w:t>MK noteikum</w:t>
      </w:r>
      <w:r w:rsidRPr="004C18F5">
        <w:rPr>
          <w:sz w:val="28"/>
          <w:szCs w:val="28"/>
        </w:rPr>
        <w:t>i</w:t>
      </w:r>
      <w:r w:rsidR="00B44FDA" w:rsidRPr="004C18F5">
        <w:rPr>
          <w:sz w:val="28"/>
          <w:szCs w:val="28"/>
        </w:rPr>
        <w:t xml:space="preserve"> paredz TP attiecināmības nosacījumus, TP specifisko atbalsta mērķu ieviešanas modeļus, cilvēkresursus un finansējuma sadalījuma principus iestādēm no TP līdzekļiem, kas tik</w:t>
      </w:r>
      <w:r w:rsidR="00E72111" w:rsidRPr="004C18F5">
        <w:rPr>
          <w:sz w:val="28"/>
          <w:szCs w:val="28"/>
        </w:rPr>
        <w:t>a</w:t>
      </w:r>
      <w:r w:rsidR="00B44FDA" w:rsidRPr="004C18F5">
        <w:rPr>
          <w:sz w:val="28"/>
          <w:szCs w:val="28"/>
        </w:rPr>
        <w:t xml:space="preserve"> noteikti pēc iestāžu vajadzību apkopošanas un sarunu gaitā panāktajām vienošanā</w:t>
      </w:r>
      <w:r w:rsidR="00860080" w:rsidRPr="004C18F5">
        <w:rPr>
          <w:sz w:val="28"/>
          <w:szCs w:val="28"/>
        </w:rPr>
        <w:t>s</w:t>
      </w:r>
      <w:r w:rsidR="00B44FDA" w:rsidRPr="004C18F5">
        <w:rPr>
          <w:sz w:val="28"/>
          <w:szCs w:val="28"/>
        </w:rPr>
        <w:t xml:space="preserve"> par nepieciešamo resursu apjomu funkciju nodrošināšanai</w:t>
      </w:r>
      <w:r w:rsidR="00A919DB" w:rsidRPr="004C18F5">
        <w:rPr>
          <w:sz w:val="28"/>
          <w:szCs w:val="28"/>
        </w:rPr>
        <w:t>.</w:t>
      </w:r>
    </w:p>
    <w:p w14:paraId="7091B800" w14:textId="77777777" w:rsidR="00C15014" w:rsidRPr="004C18F5" w:rsidRDefault="00C15014" w:rsidP="002B2091">
      <w:pPr>
        <w:pStyle w:val="ListParagraph"/>
        <w:spacing w:before="120" w:after="120"/>
        <w:ind w:hanging="862"/>
        <w:rPr>
          <w:b/>
          <w:sz w:val="16"/>
          <w:szCs w:val="16"/>
        </w:rPr>
      </w:pPr>
    </w:p>
    <w:p w14:paraId="276B7173" w14:textId="77777777" w:rsidR="00075939" w:rsidRPr="004C18F5" w:rsidRDefault="00075939" w:rsidP="00E2650B">
      <w:pPr>
        <w:spacing w:before="120" w:after="120"/>
        <w:rPr>
          <w:rFonts w:ascii="Times New Roman" w:hAnsi="Times New Roman"/>
          <w:b/>
          <w:sz w:val="16"/>
          <w:szCs w:val="16"/>
        </w:rPr>
      </w:pPr>
    </w:p>
    <w:p w14:paraId="3C85E625" w14:textId="5643B9D5" w:rsidR="001311D2" w:rsidRPr="004C18F5" w:rsidRDefault="008B4CEE" w:rsidP="000D302F">
      <w:pPr>
        <w:pStyle w:val="ListParagraph"/>
        <w:rPr>
          <w:b/>
          <w:sz w:val="28"/>
          <w:szCs w:val="28"/>
          <w:u w:val="single"/>
        </w:rPr>
      </w:pPr>
      <w:r w:rsidRPr="004C18F5">
        <w:rPr>
          <w:b/>
          <w:sz w:val="28"/>
          <w:szCs w:val="28"/>
          <w:u w:val="single"/>
        </w:rPr>
        <w:t>I</w:t>
      </w:r>
      <w:r w:rsidR="004F7DEA" w:rsidRPr="004C18F5">
        <w:rPr>
          <w:b/>
          <w:sz w:val="28"/>
          <w:szCs w:val="28"/>
          <w:u w:val="single"/>
        </w:rPr>
        <w:t>II</w:t>
      </w:r>
      <w:r w:rsidR="001311D2" w:rsidRPr="004C18F5">
        <w:rPr>
          <w:b/>
          <w:sz w:val="28"/>
          <w:szCs w:val="28"/>
          <w:u w:val="single"/>
        </w:rPr>
        <w:t xml:space="preserve">. </w:t>
      </w:r>
      <w:r w:rsidR="003272C6" w:rsidRPr="004C18F5">
        <w:rPr>
          <w:b/>
          <w:sz w:val="28"/>
          <w:szCs w:val="28"/>
          <w:u w:val="single"/>
        </w:rPr>
        <w:t xml:space="preserve">Atbildīgo iestāžu </w:t>
      </w:r>
      <w:r w:rsidR="00BF71A9" w:rsidRPr="004C18F5">
        <w:rPr>
          <w:b/>
          <w:sz w:val="28"/>
          <w:szCs w:val="28"/>
          <w:u w:val="single"/>
        </w:rPr>
        <w:t xml:space="preserve">noteikto </w:t>
      </w:r>
      <w:r w:rsidR="003272C6" w:rsidRPr="004C18F5">
        <w:rPr>
          <w:b/>
          <w:sz w:val="28"/>
          <w:szCs w:val="28"/>
          <w:u w:val="single"/>
        </w:rPr>
        <w:t xml:space="preserve">specifisko atbalsta mērķu uzraudzības </w:t>
      </w:r>
      <w:r w:rsidR="00147B84" w:rsidRPr="004C18F5">
        <w:rPr>
          <w:b/>
          <w:sz w:val="28"/>
          <w:szCs w:val="28"/>
          <w:u w:val="single"/>
        </w:rPr>
        <w:t xml:space="preserve">un izvērtēšanas </w:t>
      </w:r>
      <w:r w:rsidR="003272C6" w:rsidRPr="004C18F5">
        <w:rPr>
          <w:b/>
          <w:sz w:val="28"/>
          <w:szCs w:val="28"/>
          <w:u w:val="single"/>
        </w:rPr>
        <w:t>mehānismi</w:t>
      </w:r>
    </w:p>
    <w:p w14:paraId="534E04C2" w14:textId="77777777" w:rsidR="000D302F" w:rsidRPr="004C18F5" w:rsidRDefault="000D302F" w:rsidP="000D302F">
      <w:pPr>
        <w:pStyle w:val="ListParagraph"/>
        <w:rPr>
          <w:b/>
          <w:sz w:val="28"/>
          <w:szCs w:val="28"/>
          <w:u w:val="single"/>
        </w:rPr>
      </w:pPr>
    </w:p>
    <w:p w14:paraId="71D47FDC" w14:textId="408CCB90" w:rsidR="00297626" w:rsidRPr="004C18F5" w:rsidRDefault="00297626" w:rsidP="00FC1028">
      <w:pPr>
        <w:pStyle w:val="ListParagraph"/>
        <w:numPr>
          <w:ilvl w:val="0"/>
          <w:numId w:val="23"/>
        </w:numPr>
        <w:spacing w:before="120" w:after="120"/>
        <w:ind w:left="709" w:hanging="851"/>
        <w:rPr>
          <w:sz w:val="28"/>
          <w:szCs w:val="28"/>
        </w:rPr>
      </w:pPr>
      <w:r w:rsidRPr="004C18F5">
        <w:rPr>
          <w:sz w:val="28"/>
          <w:szCs w:val="28"/>
        </w:rPr>
        <w:t xml:space="preserve">2015.gada 24.februārī ir apstiprināti  </w:t>
      </w:r>
      <w:r w:rsidR="00EB16FA" w:rsidRPr="004C18F5">
        <w:rPr>
          <w:bCs/>
          <w:sz w:val="28"/>
          <w:szCs w:val="28"/>
        </w:rPr>
        <w:t>MK</w:t>
      </w:r>
      <w:r w:rsidRPr="004C18F5">
        <w:rPr>
          <w:bCs/>
          <w:sz w:val="28"/>
          <w:szCs w:val="28"/>
        </w:rPr>
        <w:t xml:space="preserve"> noteikumi Nr.108</w:t>
      </w:r>
      <w:r w:rsidRPr="004C18F5" w:rsidDel="00E22C25">
        <w:rPr>
          <w:sz w:val="28"/>
          <w:szCs w:val="28"/>
        </w:rPr>
        <w:t xml:space="preserve"> </w:t>
      </w:r>
      <w:r w:rsidRPr="004C18F5">
        <w:rPr>
          <w:sz w:val="28"/>
          <w:szCs w:val="28"/>
        </w:rPr>
        <w:t>“</w:t>
      </w:r>
      <w:r w:rsidRPr="004C18F5">
        <w:rPr>
          <w:bCs/>
          <w:sz w:val="28"/>
          <w:szCs w:val="28"/>
        </w:rPr>
        <w:t xml:space="preserve">Kārtība, kādā uzrauga un izvērtē Eiropas Savienības struktūrfondu un Kohēzijas fonda ieviešanu, kā arī izveido un izmanto Kohēzijas politikas fondu vadības informācijas sistēmu 2014.–2020.gadam” </w:t>
      </w:r>
      <w:r w:rsidRPr="004C18F5">
        <w:rPr>
          <w:rStyle w:val="FootnoteReference"/>
          <w:sz w:val="28"/>
          <w:szCs w:val="28"/>
        </w:rPr>
        <w:footnoteReference w:id="20"/>
      </w:r>
      <w:r w:rsidRPr="004C18F5">
        <w:rPr>
          <w:sz w:val="28"/>
          <w:szCs w:val="28"/>
        </w:rPr>
        <w:t>.</w:t>
      </w:r>
    </w:p>
    <w:p w14:paraId="4A5C5860" w14:textId="268CD746" w:rsidR="00282446" w:rsidRPr="004C18F5" w:rsidRDefault="00B2727C" w:rsidP="006467E9">
      <w:pPr>
        <w:pStyle w:val="ListParagraph"/>
        <w:numPr>
          <w:ilvl w:val="0"/>
          <w:numId w:val="23"/>
        </w:numPr>
        <w:spacing w:before="120" w:after="120"/>
        <w:ind w:left="709" w:hanging="851"/>
        <w:rPr>
          <w:sz w:val="28"/>
          <w:szCs w:val="28"/>
        </w:rPr>
      </w:pPr>
      <w:r w:rsidRPr="004C18F5">
        <w:rPr>
          <w:sz w:val="28"/>
          <w:szCs w:val="28"/>
        </w:rPr>
        <w:t xml:space="preserve">ES fondu </w:t>
      </w:r>
      <w:r w:rsidR="002E6C09" w:rsidRPr="004C18F5">
        <w:rPr>
          <w:sz w:val="28"/>
          <w:szCs w:val="28"/>
        </w:rPr>
        <w:t>v</w:t>
      </w:r>
      <w:r w:rsidR="001311D2" w:rsidRPr="004C18F5">
        <w:rPr>
          <w:sz w:val="28"/>
          <w:szCs w:val="28"/>
        </w:rPr>
        <w:t>adošā iestāde kopumā saglabā atbildību par plānošanas dokumentos noteikto mērķu un rezultātu sasniegšanu</w:t>
      </w:r>
      <w:r w:rsidR="005130B2" w:rsidRPr="004C18F5">
        <w:rPr>
          <w:sz w:val="28"/>
          <w:szCs w:val="28"/>
        </w:rPr>
        <w:t>, līdz ar to ES fondu 2014.-2020.gada plānošanas perioda ietvaros ES fondu vadošā iestāde turpinās stiprināt uzraudzību un kontroli pār plānošanas dokumentos norādīto rādītāju sasniegšanu</w:t>
      </w:r>
      <w:r w:rsidR="000B5CCE" w:rsidRPr="004C18F5">
        <w:rPr>
          <w:sz w:val="28"/>
          <w:szCs w:val="28"/>
        </w:rPr>
        <w:t xml:space="preserve"> -</w:t>
      </w:r>
      <w:r w:rsidR="005130B2" w:rsidRPr="004C18F5">
        <w:rPr>
          <w:sz w:val="28"/>
          <w:szCs w:val="28"/>
        </w:rPr>
        <w:t xml:space="preserve"> gan</w:t>
      </w:r>
      <w:r w:rsidR="000B5CCE" w:rsidRPr="004C18F5">
        <w:rPr>
          <w:sz w:val="28"/>
          <w:szCs w:val="28"/>
        </w:rPr>
        <w:t xml:space="preserve"> </w:t>
      </w:r>
      <w:r w:rsidR="005130B2" w:rsidRPr="004C18F5">
        <w:rPr>
          <w:sz w:val="28"/>
          <w:szCs w:val="28"/>
        </w:rPr>
        <w:t>veicot vispārējās uzraudzības pasākumus, gan faktiski nodrošinot pārbaužu veikšanu gan pie starpniekinstitūcijām, lai gūtu pārliecību par atbilstošu deleģēto funkciju izpildes kvalitāti, gan projektu īstenošanas vietās.</w:t>
      </w:r>
      <w:r w:rsidR="00282446" w:rsidRPr="004C18F5">
        <w:rPr>
          <w:sz w:val="28"/>
          <w:szCs w:val="28"/>
        </w:rPr>
        <w:t xml:space="preserve"> </w:t>
      </w:r>
    </w:p>
    <w:p w14:paraId="5E8997BA" w14:textId="1B45B9DD" w:rsidR="00D835D2" w:rsidRPr="004C18F5" w:rsidRDefault="00BF71A9" w:rsidP="006467E9">
      <w:pPr>
        <w:pStyle w:val="ListParagraph"/>
        <w:numPr>
          <w:ilvl w:val="0"/>
          <w:numId w:val="23"/>
        </w:numPr>
        <w:spacing w:before="120" w:after="120"/>
        <w:ind w:left="709" w:hanging="851"/>
        <w:rPr>
          <w:sz w:val="28"/>
          <w:szCs w:val="28"/>
        </w:rPr>
      </w:pPr>
      <w:r w:rsidRPr="004C18F5">
        <w:rPr>
          <w:sz w:val="28"/>
          <w:szCs w:val="28"/>
        </w:rPr>
        <w:t>S</w:t>
      </w:r>
      <w:r w:rsidR="001311D2" w:rsidRPr="004C18F5">
        <w:rPr>
          <w:sz w:val="28"/>
          <w:szCs w:val="28"/>
        </w:rPr>
        <w:t xml:space="preserve">adarbībā ar </w:t>
      </w:r>
      <w:r w:rsidR="00DE4593" w:rsidRPr="004C18F5">
        <w:rPr>
          <w:sz w:val="28"/>
          <w:szCs w:val="28"/>
        </w:rPr>
        <w:t xml:space="preserve">ES fondu </w:t>
      </w:r>
      <w:r w:rsidR="001311D2" w:rsidRPr="004C18F5">
        <w:rPr>
          <w:sz w:val="28"/>
          <w:szCs w:val="28"/>
        </w:rPr>
        <w:t xml:space="preserve">atbildīgajām iestādēm </w:t>
      </w:r>
      <w:r w:rsidRPr="004C18F5">
        <w:rPr>
          <w:sz w:val="28"/>
          <w:szCs w:val="28"/>
        </w:rPr>
        <w:t xml:space="preserve">ES fondu vadošā iestāde </w:t>
      </w:r>
      <w:r w:rsidR="001311D2" w:rsidRPr="004C18F5">
        <w:rPr>
          <w:sz w:val="28"/>
          <w:szCs w:val="28"/>
        </w:rPr>
        <w:t xml:space="preserve">nodrošinās ES fondu mērķu un rezultātu sasniegšanas uzraudzību un analīzi prioritāro virzienu </w:t>
      </w:r>
      <w:r w:rsidR="00C742B8" w:rsidRPr="004C18F5">
        <w:rPr>
          <w:sz w:val="28"/>
          <w:szCs w:val="28"/>
        </w:rPr>
        <w:t xml:space="preserve">un SAM </w:t>
      </w:r>
      <w:r w:rsidR="001311D2" w:rsidRPr="004C18F5">
        <w:rPr>
          <w:sz w:val="28"/>
          <w:szCs w:val="28"/>
        </w:rPr>
        <w:t xml:space="preserve">līmenī. </w:t>
      </w:r>
      <w:r w:rsidR="005130B2" w:rsidRPr="004C18F5">
        <w:rPr>
          <w:sz w:val="28"/>
          <w:szCs w:val="28"/>
        </w:rPr>
        <w:t xml:space="preserve">Tāpat </w:t>
      </w:r>
      <w:r w:rsidR="00DE4593" w:rsidRPr="004C18F5">
        <w:rPr>
          <w:sz w:val="28"/>
          <w:szCs w:val="28"/>
        </w:rPr>
        <w:t>ES fondu v</w:t>
      </w:r>
      <w:r w:rsidR="00683D62" w:rsidRPr="004C18F5">
        <w:rPr>
          <w:sz w:val="28"/>
          <w:szCs w:val="28"/>
        </w:rPr>
        <w:t xml:space="preserve">adošā iestāde nodrošinās </w:t>
      </w:r>
      <w:r w:rsidR="00BF5B6B" w:rsidRPr="004C18F5">
        <w:rPr>
          <w:sz w:val="28"/>
          <w:szCs w:val="28"/>
        </w:rPr>
        <w:t>EK</w:t>
      </w:r>
      <w:r w:rsidR="00683D62" w:rsidRPr="004C18F5">
        <w:rPr>
          <w:sz w:val="28"/>
          <w:szCs w:val="28"/>
        </w:rPr>
        <w:t xml:space="preserve"> ar nepieciešamiem statistikas datiem no </w:t>
      </w:r>
      <w:r w:rsidR="004F451C" w:rsidRPr="004C18F5">
        <w:rPr>
          <w:bCs/>
          <w:iCs/>
          <w:sz w:val="28"/>
          <w:szCs w:val="28"/>
        </w:rPr>
        <w:t>Kohēzijas politikas fondu vadības informācijas sistēmas 2014.-2020.gadam</w:t>
      </w:r>
      <w:r w:rsidR="004F451C" w:rsidRPr="004C18F5">
        <w:rPr>
          <w:bCs/>
          <w:iCs/>
        </w:rPr>
        <w:t xml:space="preserve"> </w:t>
      </w:r>
      <w:r w:rsidR="004F451C" w:rsidRPr="004C18F5">
        <w:rPr>
          <w:sz w:val="28"/>
          <w:szCs w:val="28"/>
        </w:rPr>
        <w:t xml:space="preserve">(turpmāk – </w:t>
      </w:r>
      <w:r w:rsidR="00FC60EA" w:rsidRPr="004C18F5">
        <w:rPr>
          <w:sz w:val="28"/>
          <w:szCs w:val="28"/>
        </w:rPr>
        <w:t xml:space="preserve">KP </w:t>
      </w:r>
      <w:r w:rsidR="00683D62" w:rsidRPr="004C18F5">
        <w:rPr>
          <w:sz w:val="28"/>
          <w:szCs w:val="28"/>
        </w:rPr>
        <w:t>VIS</w:t>
      </w:r>
      <w:r w:rsidR="004F451C" w:rsidRPr="004C18F5">
        <w:rPr>
          <w:sz w:val="28"/>
          <w:szCs w:val="28"/>
        </w:rPr>
        <w:t>)</w:t>
      </w:r>
      <w:r w:rsidR="00683D62" w:rsidRPr="004C18F5">
        <w:rPr>
          <w:sz w:val="28"/>
          <w:szCs w:val="28"/>
        </w:rPr>
        <w:t xml:space="preserve">, kā arī, balstoties uz atbildīgo iestāžu un CFLA sniegto analītisko informāciju, sagatavos nepieciešamos progresa un stratēģiskos ziņojumus </w:t>
      </w:r>
      <w:r w:rsidR="00BF5B6B" w:rsidRPr="004C18F5">
        <w:rPr>
          <w:sz w:val="28"/>
          <w:szCs w:val="28"/>
        </w:rPr>
        <w:t>EK</w:t>
      </w:r>
      <w:r w:rsidR="00683D62" w:rsidRPr="004C18F5">
        <w:rPr>
          <w:sz w:val="28"/>
          <w:szCs w:val="28"/>
        </w:rPr>
        <w:t xml:space="preserve"> un valdībai.</w:t>
      </w:r>
    </w:p>
    <w:p w14:paraId="24173BF7" w14:textId="615588A6" w:rsidR="00D835D2" w:rsidRPr="004C18F5" w:rsidRDefault="00FC60EA" w:rsidP="006467E9">
      <w:pPr>
        <w:pStyle w:val="ListParagraph"/>
        <w:numPr>
          <w:ilvl w:val="0"/>
          <w:numId w:val="23"/>
        </w:numPr>
        <w:spacing w:before="120" w:after="120"/>
        <w:ind w:left="709" w:hanging="851"/>
        <w:rPr>
          <w:sz w:val="28"/>
          <w:szCs w:val="28"/>
        </w:rPr>
      </w:pPr>
      <w:r w:rsidRPr="004C18F5">
        <w:rPr>
          <w:sz w:val="28"/>
          <w:szCs w:val="28"/>
        </w:rPr>
        <w:t>ES fondu a</w:t>
      </w:r>
      <w:r w:rsidR="001311D2" w:rsidRPr="004C18F5">
        <w:rPr>
          <w:sz w:val="28"/>
          <w:szCs w:val="28"/>
        </w:rPr>
        <w:t>tbildīgās iestādes nodroši</w:t>
      </w:r>
      <w:r w:rsidR="00726656" w:rsidRPr="004C18F5">
        <w:rPr>
          <w:sz w:val="28"/>
          <w:szCs w:val="28"/>
        </w:rPr>
        <w:t>nās</w:t>
      </w:r>
      <w:r w:rsidR="001311D2" w:rsidRPr="004C18F5">
        <w:rPr>
          <w:sz w:val="28"/>
          <w:szCs w:val="28"/>
        </w:rPr>
        <w:t xml:space="preserve"> </w:t>
      </w:r>
      <w:r w:rsidR="00C742B8" w:rsidRPr="004C18F5">
        <w:rPr>
          <w:sz w:val="28"/>
          <w:szCs w:val="28"/>
        </w:rPr>
        <w:t>SAM</w:t>
      </w:r>
      <w:r w:rsidR="001311D2" w:rsidRPr="004C18F5">
        <w:rPr>
          <w:sz w:val="28"/>
          <w:szCs w:val="28"/>
        </w:rPr>
        <w:t xml:space="preserve"> un rādītāju sasniegšanu</w:t>
      </w:r>
      <w:r w:rsidR="00AF153B" w:rsidRPr="004C18F5">
        <w:rPr>
          <w:sz w:val="28"/>
          <w:szCs w:val="28"/>
        </w:rPr>
        <w:t xml:space="preserve"> un virskontroli</w:t>
      </w:r>
      <w:r w:rsidR="002F0D5F" w:rsidRPr="004C18F5">
        <w:rPr>
          <w:sz w:val="28"/>
          <w:szCs w:val="28"/>
        </w:rPr>
        <w:t>.</w:t>
      </w:r>
      <w:r w:rsidR="00683D62" w:rsidRPr="004C18F5">
        <w:rPr>
          <w:sz w:val="28"/>
          <w:szCs w:val="28"/>
        </w:rPr>
        <w:t xml:space="preserve"> Tā kā </w:t>
      </w:r>
      <w:r w:rsidR="00726656" w:rsidRPr="004C18F5">
        <w:rPr>
          <w:sz w:val="28"/>
          <w:szCs w:val="28"/>
        </w:rPr>
        <w:t>ES fondu a</w:t>
      </w:r>
      <w:r w:rsidR="00683D62" w:rsidRPr="004C18F5">
        <w:rPr>
          <w:sz w:val="28"/>
          <w:szCs w:val="28"/>
        </w:rPr>
        <w:t>tbildīgās iestādes funkcijas būs saistītas ar attiecī</w:t>
      </w:r>
      <w:r w:rsidR="000B5CCE" w:rsidRPr="004C18F5">
        <w:rPr>
          <w:sz w:val="28"/>
          <w:szCs w:val="28"/>
        </w:rPr>
        <w:t>g</w:t>
      </w:r>
      <w:r w:rsidR="00683D62" w:rsidRPr="004C18F5">
        <w:rPr>
          <w:sz w:val="28"/>
          <w:szCs w:val="28"/>
        </w:rPr>
        <w:t xml:space="preserve">ā </w:t>
      </w:r>
      <w:r w:rsidR="000B5CCE" w:rsidRPr="004C18F5">
        <w:rPr>
          <w:sz w:val="28"/>
          <w:szCs w:val="28"/>
        </w:rPr>
        <w:t>SAM</w:t>
      </w:r>
      <w:r w:rsidR="00683D62" w:rsidRPr="004C18F5">
        <w:rPr>
          <w:sz w:val="28"/>
          <w:szCs w:val="28"/>
        </w:rPr>
        <w:t xml:space="preserve"> un rādītāju sasniegšanas virsuzraudzību un stratēģisko analīzi, </w:t>
      </w:r>
      <w:r w:rsidR="00335CB9" w:rsidRPr="004C18F5">
        <w:rPr>
          <w:sz w:val="28"/>
          <w:szCs w:val="28"/>
        </w:rPr>
        <w:t>tiks</w:t>
      </w:r>
      <w:r w:rsidR="00683D62" w:rsidRPr="004C18F5">
        <w:rPr>
          <w:sz w:val="28"/>
          <w:szCs w:val="28"/>
        </w:rPr>
        <w:t xml:space="preserve"> paredzēt</w:t>
      </w:r>
      <w:r w:rsidR="00335CB9" w:rsidRPr="004C18F5">
        <w:rPr>
          <w:sz w:val="28"/>
          <w:szCs w:val="28"/>
        </w:rPr>
        <w:t>i</w:t>
      </w:r>
      <w:r w:rsidR="00683D62" w:rsidRPr="004C18F5">
        <w:rPr>
          <w:sz w:val="28"/>
          <w:szCs w:val="28"/>
        </w:rPr>
        <w:t xml:space="preserve"> </w:t>
      </w:r>
      <w:r w:rsidR="00C742B8" w:rsidRPr="004C18F5">
        <w:rPr>
          <w:sz w:val="28"/>
          <w:szCs w:val="28"/>
        </w:rPr>
        <w:t>SAM</w:t>
      </w:r>
      <w:r w:rsidR="00683D62" w:rsidRPr="004C18F5">
        <w:rPr>
          <w:sz w:val="28"/>
          <w:szCs w:val="28"/>
        </w:rPr>
        <w:t xml:space="preserve"> uzra</w:t>
      </w:r>
      <w:r w:rsidR="008A4F14" w:rsidRPr="004C18F5">
        <w:rPr>
          <w:sz w:val="28"/>
          <w:szCs w:val="28"/>
        </w:rPr>
        <w:t>u</w:t>
      </w:r>
      <w:r w:rsidR="00683D62" w:rsidRPr="004C18F5">
        <w:rPr>
          <w:sz w:val="28"/>
          <w:szCs w:val="28"/>
        </w:rPr>
        <w:t>dzības pasākum</w:t>
      </w:r>
      <w:r w:rsidR="007678C9" w:rsidRPr="004C18F5">
        <w:rPr>
          <w:sz w:val="28"/>
          <w:szCs w:val="28"/>
        </w:rPr>
        <w:t>i</w:t>
      </w:r>
      <w:r w:rsidR="00683D62" w:rsidRPr="004C18F5">
        <w:rPr>
          <w:sz w:val="28"/>
          <w:szCs w:val="28"/>
        </w:rPr>
        <w:t xml:space="preserve">, kuros gan </w:t>
      </w:r>
      <w:r w:rsidR="008815FB" w:rsidRPr="004C18F5">
        <w:rPr>
          <w:sz w:val="28"/>
          <w:szCs w:val="28"/>
        </w:rPr>
        <w:t>ES fondu atbildīgās iestādes</w:t>
      </w:r>
      <w:r w:rsidR="00683D62" w:rsidRPr="004C18F5">
        <w:rPr>
          <w:sz w:val="28"/>
          <w:szCs w:val="28"/>
        </w:rPr>
        <w:t>, gan CFLA, gan nozares profesionāļi sadarbos</w:t>
      </w:r>
      <w:r w:rsidR="00C520FB" w:rsidRPr="004C18F5">
        <w:rPr>
          <w:sz w:val="28"/>
          <w:szCs w:val="28"/>
        </w:rPr>
        <w:t>ies</w:t>
      </w:r>
      <w:r w:rsidR="00683D62" w:rsidRPr="004C18F5">
        <w:rPr>
          <w:sz w:val="28"/>
          <w:szCs w:val="28"/>
        </w:rPr>
        <w:t xml:space="preserve">, lai konstatētu sasniegto progresu attiecīgo </w:t>
      </w:r>
      <w:r w:rsidR="00C742B8" w:rsidRPr="004C18F5">
        <w:rPr>
          <w:sz w:val="28"/>
          <w:szCs w:val="28"/>
        </w:rPr>
        <w:t>SAM</w:t>
      </w:r>
      <w:r w:rsidR="00683D62" w:rsidRPr="004C18F5">
        <w:rPr>
          <w:sz w:val="28"/>
          <w:szCs w:val="28"/>
        </w:rPr>
        <w:t xml:space="preserve"> ieviešanā un lem</w:t>
      </w:r>
      <w:r w:rsidR="009248E1" w:rsidRPr="004C18F5">
        <w:rPr>
          <w:sz w:val="28"/>
          <w:szCs w:val="28"/>
        </w:rPr>
        <w:t>s</w:t>
      </w:r>
      <w:r w:rsidR="00683D62" w:rsidRPr="004C18F5">
        <w:rPr>
          <w:sz w:val="28"/>
          <w:szCs w:val="28"/>
        </w:rPr>
        <w:t xml:space="preserve"> par nepieciešamajiem korektīvajiem pasākumiem.</w:t>
      </w:r>
      <w:r w:rsidR="008910A3" w:rsidRPr="004C18F5">
        <w:rPr>
          <w:sz w:val="28"/>
          <w:szCs w:val="28"/>
        </w:rPr>
        <w:t xml:space="preserve"> </w:t>
      </w:r>
    </w:p>
    <w:p w14:paraId="5A0BB9F8" w14:textId="14BD01B0" w:rsidR="00D835D2" w:rsidRPr="004C18F5" w:rsidRDefault="001311D2" w:rsidP="006467E9">
      <w:pPr>
        <w:pStyle w:val="ListParagraph"/>
        <w:numPr>
          <w:ilvl w:val="0"/>
          <w:numId w:val="23"/>
        </w:numPr>
        <w:spacing w:before="120" w:after="120"/>
        <w:ind w:left="709" w:hanging="851"/>
        <w:rPr>
          <w:sz w:val="28"/>
          <w:szCs w:val="28"/>
        </w:rPr>
      </w:pPr>
      <w:r w:rsidRPr="004C18F5">
        <w:rPr>
          <w:sz w:val="28"/>
          <w:szCs w:val="28"/>
        </w:rPr>
        <w:t>CFLA nodrošin</w:t>
      </w:r>
      <w:r w:rsidR="002F0D5F" w:rsidRPr="004C18F5">
        <w:rPr>
          <w:sz w:val="28"/>
          <w:szCs w:val="28"/>
        </w:rPr>
        <w:t>ās</w:t>
      </w:r>
      <w:r w:rsidRPr="004C18F5">
        <w:rPr>
          <w:sz w:val="28"/>
          <w:szCs w:val="28"/>
        </w:rPr>
        <w:t xml:space="preserve"> uzraudzību </w:t>
      </w:r>
      <w:r w:rsidR="00BF71A9" w:rsidRPr="004C18F5">
        <w:rPr>
          <w:sz w:val="28"/>
          <w:szCs w:val="28"/>
        </w:rPr>
        <w:t xml:space="preserve">un kontroli </w:t>
      </w:r>
      <w:r w:rsidRPr="004C18F5">
        <w:rPr>
          <w:sz w:val="28"/>
          <w:szCs w:val="28"/>
        </w:rPr>
        <w:t xml:space="preserve">projektu līmenī. </w:t>
      </w:r>
    </w:p>
    <w:p w14:paraId="60757684" w14:textId="6BE493E2" w:rsidR="002B7323" w:rsidRPr="004C18F5" w:rsidRDefault="00D835D2" w:rsidP="006467E9">
      <w:pPr>
        <w:pStyle w:val="ListParagraph"/>
        <w:numPr>
          <w:ilvl w:val="0"/>
          <w:numId w:val="23"/>
        </w:numPr>
        <w:spacing w:before="120" w:after="120"/>
        <w:ind w:left="709" w:hanging="851"/>
        <w:rPr>
          <w:sz w:val="28"/>
          <w:szCs w:val="28"/>
        </w:rPr>
      </w:pPr>
      <w:r w:rsidRPr="004C18F5">
        <w:rPr>
          <w:sz w:val="28"/>
          <w:szCs w:val="28"/>
        </w:rPr>
        <w:lastRenderedPageBreak/>
        <w:t xml:space="preserve">ES fondu </w:t>
      </w:r>
      <w:r w:rsidR="001311D2" w:rsidRPr="004C18F5">
        <w:rPr>
          <w:sz w:val="28"/>
          <w:szCs w:val="28"/>
        </w:rPr>
        <w:t>2014.-2020.gada plānošanas perioda finansētu projektu uzskaites un uzraudzības sistēma primāri tiks veidota</w:t>
      </w:r>
      <w:r w:rsidR="000B5CCE" w:rsidRPr="004C18F5">
        <w:rPr>
          <w:sz w:val="28"/>
          <w:szCs w:val="28"/>
        </w:rPr>
        <w:t>,</w:t>
      </w:r>
      <w:r w:rsidR="001311D2" w:rsidRPr="004C18F5">
        <w:rPr>
          <w:sz w:val="28"/>
          <w:szCs w:val="28"/>
        </w:rPr>
        <w:t xml:space="preserve"> balstoties uz plānošanas dokumentos noteikt</w:t>
      </w:r>
      <w:r w:rsidRPr="004C18F5">
        <w:rPr>
          <w:sz w:val="28"/>
          <w:szCs w:val="28"/>
        </w:rPr>
        <w:t>ajiem</w:t>
      </w:r>
      <w:r w:rsidR="001311D2" w:rsidRPr="004C18F5">
        <w:rPr>
          <w:sz w:val="28"/>
          <w:szCs w:val="28"/>
        </w:rPr>
        <w:t xml:space="preserve"> rādītāj</w:t>
      </w:r>
      <w:r w:rsidRPr="004C18F5">
        <w:rPr>
          <w:sz w:val="28"/>
          <w:szCs w:val="28"/>
        </w:rPr>
        <w:t>iem</w:t>
      </w:r>
      <w:r w:rsidR="001311D2" w:rsidRPr="004C18F5">
        <w:rPr>
          <w:sz w:val="28"/>
          <w:szCs w:val="28"/>
        </w:rPr>
        <w:t xml:space="preserve">, nodrošinot maksimāli visu nepieciešamo datu pieejamību </w:t>
      </w:r>
      <w:r w:rsidR="00A36816" w:rsidRPr="004C18F5">
        <w:rPr>
          <w:sz w:val="28"/>
          <w:szCs w:val="28"/>
        </w:rPr>
        <w:t xml:space="preserve">KP </w:t>
      </w:r>
      <w:r w:rsidR="001311D2" w:rsidRPr="004C18F5">
        <w:rPr>
          <w:sz w:val="28"/>
          <w:szCs w:val="28"/>
        </w:rPr>
        <w:t xml:space="preserve">VIS vai citos informācijas resursos, piemēram, </w:t>
      </w:r>
      <w:r w:rsidR="00425E4B" w:rsidRPr="004C18F5">
        <w:rPr>
          <w:sz w:val="28"/>
          <w:szCs w:val="28"/>
        </w:rPr>
        <w:t>tād</w:t>
      </w:r>
      <w:r w:rsidR="000B5CCE" w:rsidRPr="004C18F5">
        <w:rPr>
          <w:sz w:val="28"/>
          <w:szCs w:val="28"/>
        </w:rPr>
        <w:t>ā</w:t>
      </w:r>
      <w:r w:rsidR="00425E4B" w:rsidRPr="004C18F5">
        <w:rPr>
          <w:sz w:val="28"/>
          <w:szCs w:val="28"/>
        </w:rPr>
        <w:t xml:space="preserve">s </w:t>
      </w:r>
      <w:r w:rsidR="001311D2" w:rsidRPr="004C18F5">
        <w:rPr>
          <w:sz w:val="28"/>
          <w:szCs w:val="28"/>
        </w:rPr>
        <w:t>valsts nozīmes informācijas sistēm</w:t>
      </w:r>
      <w:r w:rsidR="000B5CCE" w:rsidRPr="004C18F5">
        <w:rPr>
          <w:sz w:val="28"/>
          <w:szCs w:val="28"/>
        </w:rPr>
        <w:t>ā</w:t>
      </w:r>
      <w:r w:rsidR="001311D2" w:rsidRPr="004C18F5">
        <w:rPr>
          <w:sz w:val="28"/>
          <w:szCs w:val="28"/>
        </w:rPr>
        <w:t xml:space="preserve">s </w:t>
      </w:r>
      <w:r w:rsidR="00425E4B" w:rsidRPr="004C18F5">
        <w:rPr>
          <w:sz w:val="28"/>
          <w:szCs w:val="28"/>
        </w:rPr>
        <w:t xml:space="preserve">kā </w:t>
      </w:r>
      <w:r w:rsidR="004F451C" w:rsidRPr="004C18F5">
        <w:rPr>
          <w:sz w:val="28"/>
          <w:szCs w:val="28"/>
        </w:rPr>
        <w:t xml:space="preserve">Valsts ieņēmumu dienesta </w:t>
      </w:r>
      <w:r w:rsidR="001311D2" w:rsidRPr="004C18F5">
        <w:rPr>
          <w:sz w:val="28"/>
          <w:szCs w:val="28"/>
        </w:rPr>
        <w:t>datubāze par uzņēmumu datiem</w:t>
      </w:r>
      <w:r w:rsidR="00425E4B" w:rsidRPr="004C18F5">
        <w:rPr>
          <w:sz w:val="28"/>
          <w:szCs w:val="28"/>
        </w:rPr>
        <w:t xml:space="preserve"> un </w:t>
      </w:r>
      <w:r w:rsidR="006A4B6F" w:rsidRPr="004C18F5">
        <w:rPr>
          <w:rStyle w:val="title11"/>
          <w:rFonts w:ascii="Times New Roman" w:hAnsi="Times New Roman" w:cs="Times New Roman"/>
          <w:b w:val="0"/>
          <w:color w:val="auto"/>
          <w:sz w:val="28"/>
          <w:szCs w:val="28"/>
        </w:rPr>
        <w:t>Nodarbinātības valsts aģentūras</w:t>
      </w:r>
      <w:r w:rsidR="006A4B6F" w:rsidRPr="004C18F5">
        <w:rPr>
          <w:rStyle w:val="title11"/>
          <w:rFonts w:ascii="Times New Roman" w:hAnsi="Times New Roman" w:cs="Times New Roman"/>
          <w:color w:val="auto"/>
        </w:rPr>
        <w:t xml:space="preserve"> </w:t>
      </w:r>
      <w:r w:rsidR="00425E4B" w:rsidRPr="004C18F5">
        <w:rPr>
          <w:rStyle w:val="st1"/>
          <w:sz w:val="28"/>
          <w:szCs w:val="28"/>
        </w:rPr>
        <w:t>Bezdarbnieku uzskaites un reģistrēto vakanču informācijas sistēma</w:t>
      </w:r>
      <w:r w:rsidR="001311D2" w:rsidRPr="004C18F5">
        <w:rPr>
          <w:sz w:val="28"/>
          <w:szCs w:val="28"/>
        </w:rPr>
        <w:t xml:space="preserve">. Analīze tiks veikta par </w:t>
      </w:r>
      <w:r w:rsidR="00240AD5" w:rsidRPr="004C18F5">
        <w:rPr>
          <w:sz w:val="28"/>
          <w:szCs w:val="28"/>
        </w:rPr>
        <w:t xml:space="preserve">KP </w:t>
      </w:r>
      <w:r w:rsidR="001311D2" w:rsidRPr="004C18F5">
        <w:rPr>
          <w:sz w:val="28"/>
          <w:szCs w:val="28"/>
        </w:rPr>
        <w:t xml:space="preserve">VIS pieejamiem datiem projekta līmenī, specifisko atbalsta mērķu un rādītāju līmenī. CFLA nodrošinās </w:t>
      </w:r>
      <w:r w:rsidR="0046168B" w:rsidRPr="004C18F5">
        <w:rPr>
          <w:sz w:val="28"/>
          <w:szCs w:val="28"/>
        </w:rPr>
        <w:t xml:space="preserve">KP </w:t>
      </w:r>
      <w:r w:rsidR="001311D2" w:rsidRPr="004C18F5">
        <w:rPr>
          <w:sz w:val="28"/>
          <w:szCs w:val="28"/>
        </w:rPr>
        <w:t xml:space="preserve">VIS ievadītās informācijas kvalitātes pārbaudi un gūs pārliecību par </w:t>
      </w:r>
      <w:r w:rsidR="0046168B" w:rsidRPr="004C18F5">
        <w:rPr>
          <w:sz w:val="28"/>
          <w:szCs w:val="28"/>
        </w:rPr>
        <w:t xml:space="preserve">KP </w:t>
      </w:r>
      <w:r w:rsidR="001311D2" w:rsidRPr="004C18F5">
        <w:rPr>
          <w:sz w:val="28"/>
          <w:szCs w:val="28"/>
        </w:rPr>
        <w:t>VIS pieejamās informācijas aktualitāti.</w:t>
      </w:r>
    </w:p>
    <w:p w14:paraId="3EA59BF4" w14:textId="1A40EF44" w:rsidR="002B7323" w:rsidRPr="004C18F5" w:rsidRDefault="001311D2" w:rsidP="006467E9">
      <w:pPr>
        <w:pStyle w:val="ListParagraph"/>
        <w:numPr>
          <w:ilvl w:val="0"/>
          <w:numId w:val="23"/>
        </w:numPr>
        <w:spacing w:before="120" w:after="120"/>
        <w:ind w:left="709" w:hanging="851"/>
        <w:rPr>
          <w:sz w:val="28"/>
          <w:szCs w:val="28"/>
        </w:rPr>
      </w:pPr>
      <w:r w:rsidRPr="004C18F5">
        <w:rPr>
          <w:sz w:val="28"/>
          <w:szCs w:val="28"/>
        </w:rPr>
        <w:t>Plānots, ka, ieviešot elektronisku datu apmaiņas mehānismu</w:t>
      </w:r>
      <w:r w:rsidR="00C13196" w:rsidRPr="004C18F5">
        <w:rPr>
          <w:sz w:val="28"/>
          <w:szCs w:val="28"/>
        </w:rPr>
        <w:t xml:space="preserve"> ar</w:t>
      </w:r>
      <w:r w:rsidRPr="004C18F5">
        <w:rPr>
          <w:sz w:val="28"/>
          <w:szCs w:val="28"/>
        </w:rPr>
        <w:t xml:space="preserve"> projekta iesniedzēju, finansējuma saņēmēju un fondu administrējošo iestāžu starpā, būtiski samazināsies tehniskai datu ievadei nepieciešamais cilvēkresursu daudzums, kas tiks novirzīts dziļākas analītiskās kapacitātes par </w:t>
      </w:r>
      <w:r w:rsidR="00C13196" w:rsidRPr="004C18F5">
        <w:rPr>
          <w:sz w:val="28"/>
          <w:szCs w:val="28"/>
        </w:rPr>
        <w:t>SAM</w:t>
      </w:r>
      <w:r w:rsidRPr="004C18F5">
        <w:rPr>
          <w:sz w:val="28"/>
          <w:szCs w:val="28"/>
        </w:rPr>
        <w:t xml:space="preserve"> un efektīvākas projektu uzraudzības funkciju nodrošināšanai. Izstrādātie tehniskie risinājumi nodrošinās detalizētāku projekta informācijas uzkrāšanu (piemēram, par finanšu vadības instrumentu projektiem, horizontālo prioritāšu rādītājiem</w:t>
      </w:r>
      <w:r w:rsidR="005130B2" w:rsidRPr="004C18F5">
        <w:rPr>
          <w:sz w:val="28"/>
          <w:szCs w:val="28"/>
        </w:rPr>
        <w:t>, sistēmā iekļaujot informāciju arī par finansējuma gala saņēmēju (faktisko labuma guvēju) līmeni</w:t>
      </w:r>
      <w:r w:rsidRPr="004C18F5">
        <w:rPr>
          <w:sz w:val="28"/>
          <w:szCs w:val="28"/>
        </w:rPr>
        <w:t xml:space="preserve">), sistēmas sasaisti ar citiem valsts reģistriem, padziļinātu projekta risku novērtējumu, savlaicīgus atgādinājumus un komunikāciju ar finansējuma saņēmēju un </w:t>
      </w:r>
      <w:r w:rsidR="005130B2" w:rsidRPr="004C18F5">
        <w:rPr>
          <w:sz w:val="28"/>
          <w:szCs w:val="28"/>
        </w:rPr>
        <w:t xml:space="preserve">pārbaužu savstarpēju nepārklāšanos visu uzraugošo institūciju starpā. </w:t>
      </w:r>
      <w:r w:rsidRPr="004C18F5">
        <w:rPr>
          <w:sz w:val="28"/>
          <w:szCs w:val="28"/>
        </w:rPr>
        <w:t xml:space="preserve">Tas kopumā padarīs projekta uzraudzību </w:t>
      </w:r>
      <w:r w:rsidR="005130B2" w:rsidRPr="004C18F5">
        <w:rPr>
          <w:sz w:val="28"/>
          <w:szCs w:val="28"/>
        </w:rPr>
        <w:t>finansējuma saņēmējiem un iesaistītajām starpniekinstitūcijām pārredzamāku</w:t>
      </w:r>
      <w:r w:rsidRPr="004C18F5">
        <w:rPr>
          <w:sz w:val="28"/>
          <w:szCs w:val="28"/>
        </w:rPr>
        <w:t xml:space="preserve"> un samazinās administratīvo slogu projekta iesniedzējiem un finansējuma saņēmējiem. </w:t>
      </w:r>
    </w:p>
    <w:p w14:paraId="6DCD455B" w14:textId="57EE0B24" w:rsidR="009D1B27" w:rsidRPr="004C18F5" w:rsidRDefault="001311D2" w:rsidP="00342208">
      <w:pPr>
        <w:pStyle w:val="ListParagraph"/>
        <w:numPr>
          <w:ilvl w:val="0"/>
          <w:numId w:val="23"/>
        </w:numPr>
        <w:spacing w:before="120" w:after="120"/>
        <w:ind w:left="709" w:hanging="851"/>
        <w:rPr>
          <w:sz w:val="28"/>
          <w:szCs w:val="28"/>
        </w:rPr>
      </w:pPr>
      <w:r w:rsidRPr="004C18F5">
        <w:rPr>
          <w:sz w:val="28"/>
          <w:szCs w:val="28"/>
        </w:rPr>
        <w:t xml:space="preserve">Sistemātiskas uzraudzības nodrošināšanai, līdzīgi kā ES fondu </w:t>
      </w:r>
      <w:r w:rsidR="00C13196" w:rsidRPr="004C18F5">
        <w:rPr>
          <w:sz w:val="28"/>
          <w:szCs w:val="28"/>
        </w:rPr>
        <w:br/>
      </w:r>
      <w:r w:rsidRPr="004C18F5">
        <w:rPr>
          <w:sz w:val="28"/>
          <w:szCs w:val="28"/>
        </w:rPr>
        <w:t xml:space="preserve">2007.-2013.gada plānošanas periodā, ES fondu vadošā iestāde, nodrošinot ES fondu vadību, </w:t>
      </w:r>
      <w:r w:rsidR="003823BA" w:rsidRPr="004C18F5">
        <w:rPr>
          <w:sz w:val="28"/>
          <w:szCs w:val="28"/>
        </w:rPr>
        <w:t>ir izstrādājusi un turpinās pilnveidot ar uzraudzību saistītos metodiskos materiālus, t.sk. vadlīnijas</w:t>
      </w:r>
      <w:r w:rsidR="003823BA" w:rsidRPr="004C18F5">
        <w:rPr>
          <w:rStyle w:val="FootnoteReference"/>
          <w:sz w:val="28"/>
          <w:szCs w:val="28"/>
        </w:rPr>
        <w:footnoteReference w:id="21"/>
      </w:r>
      <w:r w:rsidRPr="004C18F5">
        <w:rPr>
          <w:sz w:val="28"/>
          <w:szCs w:val="28"/>
        </w:rPr>
        <w:t>. Papildus tam, ES fondu vadošā iestāde turpinās visām ES fondu vadībā iesaistītajām iestādēm sniegt metodoloģisku atbalstu un sistēmiskus skaidrojumus par uzraudzības sistēmas funkcionēšanu, problēmām un pieejamiem risinājumiem</w:t>
      </w:r>
      <w:r w:rsidR="00CF14E2" w:rsidRPr="004C18F5">
        <w:rPr>
          <w:sz w:val="28"/>
          <w:szCs w:val="28"/>
        </w:rPr>
        <w:t xml:space="preserve">, kā arī nodrošinās </w:t>
      </w:r>
      <w:r w:rsidR="00EB16FA" w:rsidRPr="004C18F5">
        <w:rPr>
          <w:sz w:val="28"/>
          <w:szCs w:val="28"/>
        </w:rPr>
        <w:t xml:space="preserve">deleģēto funkciju </w:t>
      </w:r>
      <w:r w:rsidR="00CF14E2" w:rsidRPr="004C18F5">
        <w:rPr>
          <w:sz w:val="28"/>
          <w:szCs w:val="28"/>
        </w:rPr>
        <w:t>pārbaužu veikšanu, lai gūtu pārliecību, ka ES fondu vadošās iestādes izveidotā vadības un kontroles sistēma darbojas atbilstoši</w:t>
      </w:r>
      <w:r w:rsidR="000B5CCE" w:rsidRPr="004C18F5">
        <w:rPr>
          <w:sz w:val="28"/>
          <w:szCs w:val="28"/>
        </w:rPr>
        <w:t>,</w:t>
      </w:r>
      <w:r w:rsidR="00CF14E2" w:rsidRPr="004C18F5">
        <w:rPr>
          <w:sz w:val="28"/>
          <w:szCs w:val="28"/>
        </w:rPr>
        <w:t xml:space="preserve"> un nav konstatējami būtiski trūkumi. </w:t>
      </w:r>
      <w:r w:rsidR="007310CE" w:rsidRPr="004C18F5">
        <w:rPr>
          <w:sz w:val="28"/>
          <w:szCs w:val="28"/>
        </w:rPr>
        <w:t xml:space="preserve"> </w:t>
      </w:r>
    </w:p>
    <w:p w14:paraId="6349ED4D" w14:textId="622E5B96" w:rsidR="002B7323" w:rsidRPr="004C18F5" w:rsidRDefault="00EB16FA" w:rsidP="006467E9">
      <w:pPr>
        <w:pStyle w:val="ListParagraph"/>
        <w:numPr>
          <w:ilvl w:val="0"/>
          <w:numId w:val="23"/>
        </w:numPr>
        <w:spacing w:before="120" w:after="120"/>
        <w:ind w:left="709" w:hanging="851"/>
        <w:rPr>
          <w:sz w:val="28"/>
          <w:szCs w:val="28"/>
        </w:rPr>
      </w:pPr>
      <w:r w:rsidRPr="004C18F5">
        <w:rPr>
          <w:sz w:val="28"/>
          <w:szCs w:val="28"/>
        </w:rPr>
        <w:t>ES fondu v</w:t>
      </w:r>
      <w:r w:rsidR="007310CE" w:rsidRPr="004C18F5">
        <w:rPr>
          <w:sz w:val="28"/>
          <w:szCs w:val="28"/>
        </w:rPr>
        <w:t xml:space="preserve">adošā iestāde plāno turpināt līdzšinējo praksi, regulāri ziņojot MK sēdēs par ES fondu ieviešanas jautājumiem, nepieciešamības gadījumā </w:t>
      </w:r>
      <w:r w:rsidR="009D1B27" w:rsidRPr="004C18F5">
        <w:rPr>
          <w:sz w:val="28"/>
          <w:szCs w:val="28"/>
        </w:rPr>
        <w:t>sniedzot priekšlikumus turpmākai rīcībai.</w:t>
      </w:r>
    </w:p>
    <w:p w14:paraId="2FDA8F80" w14:textId="0EFE22B7" w:rsidR="009D1B27" w:rsidRPr="004C18F5" w:rsidRDefault="009D1B27" w:rsidP="006467E9">
      <w:pPr>
        <w:pStyle w:val="ListParagraph"/>
        <w:numPr>
          <w:ilvl w:val="0"/>
          <w:numId w:val="23"/>
        </w:numPr>
        <w:spacing w:before="120" w:after="120"/>
        <w:ind w:left="709" w:hanging="851"/>
        <w:rPr>
          <w:sz w:val="28"/>
          <w:szCs w:val="28"/>
        </w:rPr>
      </w:pPr>
      <w:r w:rsidRPr="004C18F5">
        <w:rPr>
          <w:sz w:val="28"/>
          <w:szCs w:val="28"/>
        </w:rPr>
        <w:t xml:space="preserve">Lai nodrošinātu efektīvu informācijas apmaiņu, lēmumu pieņemšanu vai viedokļu apmaiņu ES fondu investīciju ieviešanas efektivitātes </w:t>
      </w:r>
      <w:r w:rsidRPr="004C18F5">
        <w:rPr>
          <w:sz w:val="28"/>
          <w:szCs w:val="28"/>
        </w:rPr>
        <w:lastRenderedPageBreak/>
        <w:t xml:space="preserve">uzlabošanai, </w:t>
      </w:r>
      <w:r w:rsidR="00EB16FA" w:rsidRPr="004C18F5">
        <w:rPr>
          <w:sz w:val="28"/>
          <w:szCs w:val="28"/>
        </w:rPr>
        <w:t xml:space="preserve">ES fondu </w:t>
      </w:r>
      <w:r w:rsidRPr="004C18F5">
        <w:rPr>
          <w:sz w:val="28"/>
          <w:szCs w:val="28"/>
        </w:rPr>
        <w:t>vadošā iestāde organizēs Uzraudzības komitejas sēdes</w:t>
      </w:r>
      <w:r w:rsidRPr="004C18F5">
        <w:rPr>
          <w:rStyle w:val="FootnoteReference"/>
          <w:sz w:val="28"/>
          <w:szCs w:val="28"/>
        </w:rPr>
        <w:footnoteReference w:id="22"/>
      </w:r>
      <w:r w:rsidRPr="004C18F5">
        <w:rPr>
          <w:sz w:val="28"/>
          <w:szCs w:val="28"/>
        </w:rPr>
        <w:t xml:space="preserve">, kā arī nepeiciešamības gadījumā </w:t>
      </w:r>
      <w:r w:rsidR="00EB16FA" w:rsidRPr="004C18F5">
        <w:rPr>
          <w:sz w:val="28"/>
          <w:szCs w:val="28"/>
        </w:rPr>
        <w:t xml:space="preserve">ES fondu </w:t>
      </w:r>
      <w:r w:rsidRPr="004C18F5">
        <w:rPr>
          <w:sz w:val="28"/>
          <w:szCs w:val="28"/>
        </w:rPr>
        <w:t>vadošā iestāde pēc savas iniciatīvas, jeb ES fondu vadībā iesaistīto iestāžu ierosinājuma nodrošinās konkrēto jautājumu, ieviešanas progresa informācijas izskatīšanu arī attiecīgā prioritārā virziena apakškomiteju sēdēs</w:t>
      </w:r>
      <w:r w:rsidRPr="004C18F5">
        <w:rPr>
          <w:rStyle w:val="FootnoteReference"/>
          <w:sz w:val="28"/>
          <w:szCs w:val="28"/>
        </w:rPr>
        <w:footnoteReference w:id="23"/>
      </w:r>
      <w:r w:rsidRPr="004C18F5">
        <w:rPr>
          <w:sz w:val="28"/>
          <w:szCs w:val="28"/>
        </w:rPr>
        <w:t>.</w:t>
      </w:r>
    </w:p>
    <w:p w14:paraId="5AB7AB28" w14:textId="5CE01F37" w:rsidR="001311D2" w:rsidRPr="00340791" w:rsidRDefault="00147B84" w:rsidP="006467E9">
      <w:pPr>
        <w:pStyle w:val="ListParagraph"/>
        <w:numPr>
          <w:ilvl w:val="0"/>
          <w:numId w:val="23"/>
        </w:numPr>
        <w:spacing w:before="120" w:after="120"/>
        <w:ind w:left="709" w:hanging="851"/>
        <w:rPr>
          <w:sz w:val="28"/>
          <w:szCs w:val="28"/>
        </w:rPr>
      </w:pPr>
      <w:r w:rsidRPr="004C18F5">
        <w:rPr>
          <w:sz w:val="28"/>
          <w:szCs w:val="28"/>
        </w:rPr>
        <w:t xml:space="preserve">Atbilstoši Regulai, vadošā iestāde nodrošinās ES fondu lietderības, efektivitātes un ietekmes izvērtēšanas </w:t>
      </w:r>
      <w:r w:rsidR="009F540F" w:rsidRPr="004C18F5">
        <w:rPr>
          <w:sz w:val="28"/>
          <w:szCs w:val="28"/>
        </w:rPr>
        <w:t>koordinēšanu</w:t>
      </w:r>
      <w:r w:rsidRPr="004C18F5">
        <w:rPr>
          <w:sz w:val="28"/>
          <w:szCs w:val="28"/>
        </w:rPr>
        <w:t>, izstrādājot nepieciešamo normatīvo regulējumu un nosakot iesaistīto pušu atbildības sadalījumu</w:t>
      </w:r>
      <w:r w:rsidR="009F540F" w:rsidRPr="004C18F5">
        <w:rPr>
          <w:sz w:val="28"/>
          <w:szCs w:val="28"/>
        </w:rPr>
        <w:t xml:space="preserve"> ES fondu izvērtēšanas nodrošināšanai</w:t>
      </w:r>
      <w:r w:rsidRPr="004C18F5">
        <w:rPr>
          <w:sz w:val="28"/>
          <w:szCs w:val="28"/>
        </w:rPr>
        <w:t xml:space="preserve">. </w:t>
      </w:r>
      <w:r w:rsidR="00C742B8" w:rsidRPr="004C18F5">
        <w:rPr>
          <w:sz w:val="28"/>
          <w:szCs w:val="28"/>
        </w:rPr>
        <w:t>I</w:t>
      </w:r>
      <w:r w:rsidR="009F540F" w:rsidRPr="004C18F5">
        <w:rPr>
          <w:sz w:val="28"/>
          <w:szCs w:val="28"/>
        </w:rPr>
        <w:t>zvērtēšanas funkcija</w:t>
      </w:r>
      <w:r w:rsidR="00C742B8" w:rsidRPr="004C18F5">
        <w:rPr>
          <w:sz w:val="28"/>
          <w:szCs w:val="28"/>
        </w:rPr>
        <w:t xml:space="preserve"> </w:t>
      </w:r>
      <w:r w:rsidR="009F540F" w:rsidRPr="004C18F5">
        <w:rPr>
          <w:sz w:val="28"/>
          <w:szCs w:val="28"/>
        </w:rPr>
        <w:t xml:space="preserve"> </w:t>
      </w:r>
      <w:r w:rsidR="00C742B8" w:rsidRPr="004C18F5">
        <w:rPr>
          <w:sz w:val="28"/>
          <w:szCs w:val="28"/>
        </w:rPr>
        <w:t>tiek īstenota</w:t>
      </w:r>
      <w:r w:rsidR="009F540F" w:rsidRPr="004C18F5">
        <w:rPr>
          <w:sz w:val="28"/>
          <w:szCs w:val="28"/>
        </w:rPr>
        <w:t xml:space="preserve"> vadošā</w:t>
      </w:r>
      <w:r w:rsidR="00C742B8" w:rsidRPr="004C18F5">
        <w:rPr>
          <w:sz w:val="28"/>
          <w:szCs w:val="28"/>
        </w:rPr>
        <w:t>s</w:t>
      </w:r>
      <w:r w:rsidR="009F540F" w:rsidRPr="004C18F5">
        <w:rPr>
          <w:sz w:val="28"/>
          <w:szCs w:val="28"/>
        </w:rPr>
        <w:t xml:space="preserve"> iestāde</w:t>
      </w:r>
      <w:r w:rsidR="00C742B8" w:rsidRPr="004C18F5">
        <w:rPr>
          <w:sz w:val="28"/>
          <w:szCs w:val="28"/>
        </w:rPr>
        <w:t>s</w:t>
      </w:r>
      <w:r w:rsidR="009F540F" w:rsidRPr="004C18F5">
        <w:rPr>
          <w:sz w:val="28"/>
          <w:szCs w:val="28"/>
        </w:rPr>
        <w:t xml:space="preserve"> Izvērtēšanas nodaļ</w:t>
      </w:r>
      <w:r w:rsidR="00C742B8" w:rsidRPr="004C18F5">
        <w:rPr>
          <w:sz w:val="28"/>
          <w:szCs w:val="28"/>
        </w:rPr>
        <w:t>ā</w:t>
      </w:r>
      <w:r w:rsidR="009F540F" w:rsidRPr="004C18F5">
        <w:rPr>
          <w:sz w:val="28"/>
          <w:szCs w:val="28"/>
        </w:rPr>
        <w:t xml:space="preserve">. </w:t>
      </w:r>
      <w:r w:rsidR="00EB16FA" w:rsidRPr="004C18F5">
        <w:rPr>
          <w:sz w:val="28"/>
          <w:szCs w:val="28"/>
        </w:rPr>
        <w:t>ES fondu v</w:t>
      </w:r>
      <w:r w:rsidR="009F540F" w:rsidRPr="004C18F5">
        <w:rPr>
          <w:sz w:val="28"/>
          <w:szCs w:val="28"/>
        </w:rPr>
        <w:t>adošās iestādes uzdevums 2014. – 2020. gada plānošanas periodā ir nodrošināt pierādījumu bāzes radīšanu ES fondu ieguldījumu turpmākai plānošanai, ieviešanai un uzraudzībai, lai nodrošinātu izsvērtu un mērķtiecīgu ES fondu ieguldījumu veikšanu. Izvērtēšanas kapacitātes stiprināšanai papildus paredzēta ES fondu plānošanā, ieviešanā un uzraudzībā iesaistīto darbinieku kvalifikācijas celšana izvērtēšanas jautājumos esošo cilvēkresursu ietvaros.</w:t>
      </w:r>
    </w:p>
    <w:p w14:paraId="4414A7AC" w14:textId="77777777" w:rsidR="00547C56" w:rsidRPr="004C18F5" w:rsidRDefault="00547C56" w:rsidP="009730C9">
      <w:pPr>
        <w:pStyle w:val="ListParagraph"/>
        <w:spacing w:before="120" w:after="120"/>
        <w:ind w:hanging="862"/>
        <w:rPr>
          <w:b/>
          <w:sz w:val="28"/>
          <w:szCs w:val="28"/>
        </w:rPr>
      </w:pPr>
    </w:p>
    <w:p w14:paraId="6CF23AB7" w14:textId="168400C1" w:rsidR="008B4CEE" w:rsidRPr="004C18F5" w:rsidRDefault="008B4CEE" w:rsidP="008B4CEE">
      <w:pPr>
        <w:pStyle w:val="ListParagraph"/>
        <w:rPr>
          <w:b/>
          <w:sz w:val="28"/>
          <w:szCs w:val="28"/>
          <w:u w:val="single"/>
        </w:rPr>
      </w:pPr>
      <w:r w:rsidRPr="004C18F5">
        <w:rPr>
          <w:b/>
          <w:sz w:val="28"/>
          <w:szCs w:val="28"/>
          <w:u w:val="single"/>
        </w:rPr>
        <w:t xml:space="preserve">IV. </w:t>
      </w:r>
      <w:r w:rsidR="00D904A0" w:rsidRPr="004C18F5">
        <w:rPr>
          <w:b/>
          <w:sz w:val="28"/>
          <w:szCs w:val="28"/>
          <w:u w:val="single"/>
        </w:rPr>
        <w:t>Secinājumi</w:t>
      </w:r>
    </w:p>
    <w:p w14:paraId="23C37159" w14:textId="77777777" w:rsidR="008B4CEE" w:rsidRPr="004C18F5" w:rsidRDefault="008B4CEE" w:rsidP="008B4CEE">
      <w:pPr>
        <w:pStyle w:val="ListParagraph"/>
        <w:rPr>
          <w:b/>
          <w:sz w:val="28"/>
          <w:szCs w:val="28"/>
          <w:u w:val="single"/>
        </w:rPr>
      </w:pPr>
    </w:p>
    <w:p w14:paraId="30E3CEBB" w14:textId="1ED76E66" w:rsidR="00C6561F" w:rsidRPr="004C18F5" w:rsidRDefault="00230AC7" w:rsidP="006467E9">
      <w:pPr>
        <w:pStyle w:val="ListParagraph"/>
        <w:numPr>
          <w:ilvl w:val="0"/>
          <w:numId w:val="23"/>
        </w:numPr>
        <w:spacing w:before="120" w:after="120"/>
        <w:ind w:left="709" w:hanging="851"/>
        <w:rPr>
          <w:sz w:val="28"/>
          <w:szCs w:val="28"/>
        </w:rPr>
      </w:pPr>
      <w:r w:rsidRPr="004C18F5">
        <w:rPr>
          <w:sz w:val="28"/>
          <w:szCs w:val="28"/>
        </w:rPr>
        <w:t xml:space="preserve">ES fondu 2007.-2013.gada plānošanas periodā </w:t>
      </w:r>
      <w:r w:rsidR="005E30FF" w:rsidRPr="004C18F5">
        <w:rPr>
          <w:sz w:val="28"/>
          <w:szCs w:val="28"/>
        </w:rPr>
        <w:t>ES fondu administrēšanā iesaistīto cilvēkresursu skaits ir bijis mainīgs, atkarībā no ES fondu ieviešanas posma, vienlaicīguma ar iepriekšēj</w:t>
      </w:r>
      <w:r w:rsidR="00EB16FA" w:rsidRPr="004C18F5">
        <w:rPr>
          <w:sz w:val="28"/>
          <w:szCs w:val="28"/>
        </w:rPr>
        <w:t>ā</w:t>
      </w:r>
      <w:r w:rsidR="005E30FF" w:rsidRPr="004C18F5">
        <w:rPr>
          <w:sz w:val="28"/>
          <w:szCs w:val="28"/>
        </w:rPr>
        <w:t xml:space="preserve"> perioda slēgšanu, funkciju intensitātes, līdz ar to sagaidām</w:t>
      </w:r>
      <w:r w:rsidR="000B5CCE" w:rsidRPr="004C18F5">
        <w:rPr>
          <w:sz w:val="28"/>
          <w:szCs w:val="28"/>
        </w:rPr>
        <w:t>s</w:t>
      </w:r>
      <w:r w:rsidR="005E30FF" w:rsidRPr="004C18F5">
        <w:rPr>
          <w:sz w:val="28"/>
          <w:szCs w:val="28"/>
        </w:rPr>
        <w:t xml:space="preserve">, ka arī </w:t>
      </w:r>
      <w:r w:rsidR="000F4A1D" w:rsidRPr="004C18F5">
        <w:rPr>
          <w:sz w:val="28"/>
          <w:szCs w:val="28"/>
        </w:rPr>
        <w:t xml:space="preserve">ES fondu 2014.-2020.gada plānošanas </w:t>
      </w:r>
      <w:r w:rsidR="005E30FF" w:rsidRPr="004C18F5">
        <w:rPr>
          <w:sz w:val="28"/>
          <w:szCs w:val="28"/>
        </w:rPr>
        <w:t>periodā tendence var būt līdzīga.</w:t>
      </w:r>
    </w:p>
    <w:p w14:paraId="2C572C5F" w14:textId="583A5432" w:rsidR="00297626" w:rsidRPr="004C18F5" w:rsidRDefault="00297626" w:rsidP="00342208">
      <w:pPr>
        <w:pStyle w:val="ListParagraph"/>
        <w:numPr>
          <w:ilvl w:val="0"/>
          <w:numId w:val="23"/>
        </w:numPr>
        <w:spacing w:before="120" w:after="120"/>
        <w:ind w:left="709" w:hanging="851"/>
        <w:rPr>
          <w:sz w:val="28"/>
          <w:szCs w:val="28"/>
        </w:rPr>
      </w:pPr>
      <w:r w:rsidRPr="004C18F5">
        <w:rPr>
          <w:sz w:val="28"/>
          <w:szCs w:val="28"/>
        </w:rPr>
        <w:t xml:space="preserve">ES fondu 2014.-2020.gada plānošanas periodā sagaidāms cilvēkresursu </w:t>
      </w:r>
      <w:r w:rsidR="00EB16FA" w:rsidRPr="004C18F5">
        <w:rPr>
          <w:sz w:val="28"/>
          <w:szCs w:val="28"/>
        </w:rPr>
        <w:t xml:space="preserve">slodžu </w:t>
      </w:r>
      <w:r w:rsidRPr="004C18F5">
        <w:rPr>
          <w:sz w:val="28"/>
          <w:szCs w:val="28"/>
        </w:rPr>
        <w:t xml:space="preserve">skaita samazinājums par </w:t>
      </w:r>
      <w:r w:rsidR="00A117A6" w:rsidRPr="004C18F5">
        <w:rPr>
          <w:sz w:val="28"/>
          <w:szCs w:val="28"/>
        </w:rPr>
        <w:t>18</w:t>
      </w:r>
      <w:r w:rsidRPr="004C18F5">
        <w:rPr>
          <w:sz w:val="28"/>
          <w:szCs w:val="28"/>
        </w:rPr>
        <w:t>%, kas noteikts, salīdzinot iestāžu uzrādīto cilvēkresursu skaitu ES fondu 2007.-2013.gada plānošanas periodā uz 201</w:t>
      </w:r>
      <w:r w:rsidR="00A117A6" w:rsidRPr="004C18F5">
        <w:rPr>
          <w:sz w:val="28"/>
          <w:szCs w:val="28"/>
        </w:rPr>
        <w:t>5</w:t>
      </w:r>
      <w:r w:rsidRPr="004C18F5">
        <w:rPr>
          <w:sz w:val="28"/>
          <w:szCs w:val="28"/>
        </w:rPr>
        <w:t xml:space="preserve">.gada jūniju - </w:t>
      </w:r>
      <w:r w:rsidR="00A117A6" w:rsidRPr="004C18F5">
        <w:rPr>
          <w:sz w:val="28"/>
          <w:szCs w:val="28"/>
        </w:rPr>
        <w:t>752</w:t>
      </w:r>
      <w:r w:rsidRPr="004C18F5">
        <w:rPr>
          <w:rStyle w:val="FootnoteReference"/>
          <w:sz w:val="28"/>
          <w:szCs w:val="28"/>
        </w:rPr>
        <w:footnoteReference w:id="24"/>
      </w:r>
      <w:r w:rsidRPr="004C18F5">
        <w:rPr>
          <w:sz w:val="28"/>
          <w:szCs w:val="28"/>
        </w:rPr>
        <w:t xml:space="preserve"> pret maksimālo provizoriski plānoto cilvēkresursu skaitu ES fondu 2014.-2020.gada plānošanas periodā – </w:t>
      </w:r>
      <w:r w:rsidR="00A117A6" w:rsidRPr="004C18F5">
        <w:rPr>
          <w:sz w:val="28"/>
          <w:szCs w:val="28"/>
        </w:rPr>
        <w:t>618</w:t>
      </w:r>
      <w:r w:rsidR="001D7CEF" w:rsidRPr="004C18F5">
        <w:rPr>
          <w:rStyle w:val="FootnoteReference"/>
          <w:sz w:val="28"/>
          <w:szCs w:val="28"/>
        </w:rPr>
        <w:footnoteReference w:id="25"/>
      </w:r>
      <w:r w:rsidRPr="004C18F5">
        <w:rPr>
          <w:sz w:val="28"/>
          <w:szCs w:val="28"/>
        </w:rPr>
        <w:t xml:space="preserve">.  Tādējādi funkciju skaidras nodalītības un ES fondu vadībā iesaistīto iestāžu skaita samazinājuma rezultātā plānots, ka samērīgi samazināsies arī ES fondu vadībā iesaistīto nodarbināto skaits. </w:t>
      </w:r>
    </w:p>
    <w:p w14:paraId="06E96C25" w14:textId="4627F3BB" w:rsidR="00B33254" w:rsidRPr="004C18F5" w:rsidRDefault="00823742" w:rsidP="006467E9">
      <w:pPr>
        <w:pStyle w:val="ListParagraph"/>
        <w:numPr>
          <w:ilvl w:val="0"/>
          <w:numId w:val="23"/>
        </w:numPr>
        <w:spacing w:before="120" w:after="120"/>
        <w:ind w:left="709" w:hanging="851"/>
        <w:rPr>
          <w:sz w:val="28"/>
          <w:szCs w:val="28"/>
        </w:rPr>
      </w:pPr>
      <w:r w:rsidRPr="004C18F5">
        <w:rPr>
          <w:sz w:val="28"/>
          <w:szCs w:val="28"/>
        </w:rPr>
        <w:t xml:space="preserve">Iestādes plāno </w:t>
      </w:r>
      <w:r w:rsidR="00C13196" w:rsidRPr="004C18F5">
        <w:rPr>
          <w:sz w:val="28"/>
          <w:szCs w:val="28"/>
        </w:rPr>
        <w:t>SAM</w:t>
      </w:r>
      <w:r w:rsidRPr="004C18F5">
        <w:rPr>
          <w:sz w:val="28"/>
          <w:szCs w:val="28"/>
        </w:rPr>
        <w:t xml:space="preserve"> uzsākt a</w:t>
      </w:r>
      <w:r w:rsidR="00EC0B9B" w:rsidRPr="004C18F5">
        <w:rPr>
          <w:sz w:val="28"/>
          <w:szCs w:val="28"/>
        </w:rPr>
        <w:t>r</w:t>
      </w:r>
      <w:r w:rsidRPr="004C18F5">
        <w:rPr>
          <w:sz w:val="28"/>
          <w:szCs w:val="28"/>
        </w:rPr>
        <w:t xml:space="preserve"> atšķirīgiem laika grafikiem un intensitāti, līdz ar to </w:t>
      </w:r>
      <w:r w:rsidR="00C742B8" w:rsidRPr="004C18F5">
        <w:rPr>
          <w:sz w:val="28"/>
          <w:szCs w:val="28"/>
        </w:rPr>
        <w:t>cilvēkresursu skaits konkrētā laika posmā variēs atbilstoši nepieciešamajiem resursiem uz konkrētu brīdi</w:t>
      </w:r>
      <w:r w:rsidRPr="004C18F5">
        <w:rPr>
          <w:sz w:val="28"/>
          <w:szCs w:val="28"/>
        </w:rPr>
        <w:t>.</w:t>
      </w:r>
      <w:r w:rsidR="00ED3B7B">
        <w:rPr>
          <w:sz w:val="28"/>
          <w:szCs w:val="28"/>
        </w:rPr>
        <w:t xml:space="preserve"> </w:t>
      </w:r>
      <w:r w:rsidR="005E30FF" w:rsidRPr="004C18F5">
        <w:rPr>
          <w:sz w:val="28"/>
          <w:szCs w:val="28"/>
        </w:rPr>
        <w:t xml:space="preserve">Kopumā </w:t>
      </w:r>
      <w:r w:rsidR="00014128" w:rsidRPr="004C18F5">
        <w:rPr>
          <w:sz w:val="28"/>
          <w:szCs w:val="28"/>
        </w:rPr>
        <w:t xml:space="preserve">ES fondu 2014.-2020.gada plānošanas perioda </w:t>
      </w:r>
      <w:r w:rsidR="005E30FF" w:rsidRPr="004C18F5">
        <w:rPr>
          <w:sz w:val="28"/>
          <w:szCs w:val="28"/>
        </w:rPr>
        <w:t xml:space="preserve">sistēmā cilvēkresursiem nepieciešamās kompetences ir līdzīgas kā </w:t>
      </w:r>
      <w:r w:rsidR="000F4A1D" w:rsidRPr="004C18F5">
        <w:rPr>
          <w:sz w:val="28"/>
          <w:szCs w:val="28"/>
        </w:rPr>
        <w:t>ES fondu 2007.-2013.gada plānošanas periodā</w:t>
      </w:r>
      <w:r w:rsidR="005E30FF" w:rsidRPr="004C18F5">
        <w:rPr>
          <w:sz w:val="28"/>
          <w:szCs w:val="28"/>
        </w:rPr>
        <w:t>. Jau šobrīd tiek veikti pasākumi apzināto kompetenču uzturēšanai un pilnveid</w:t>
      </w:r>
      <w:r w:rsidR="00BC0928" w:rsidRPr="004C18F5">
        <w:rPr>
          <w:sz w:val="28"/>
          <w:szCs w:val="28"/>
        </w:rPr>
        <w:t>e</w:t>
      </w:r>
      <w:r w:rsidR="005E30FF" w:rsidRPr="004C18F5">
        <w:rPr>
          <w:sz w:val="28"/>
          <w:szCs w:val="28"/>
        </w:rPr>
        <w:t>i</w:t>
      </w:r>
      <w:r w:rsidR="000B5CCE" w:rsidRPr="004C18F5">
        <w:rPr>
          <w:sz w:val="28"/>
          <w:szCs w:val="28"/>
        </w:rPr>
        <w:t>, kas tiks turpināti ES fondu ieviešanas gaitā</w:t>
      </w:r>
      <w:r w:rsidR="005E30FF" w:rsidRPr="004C18F5">
        <w:rPr>
          <w:sz w:val="28"/>
          <w:szCs w:val="28"/>
        </w:rPr>
        <w:t xml:space="preserve">. </w:t>
      </w:r>
    </w:p>
    <w:p w14:paraId="12FFF884" w14:textId="45B3DF61" w:rsidR="005E30FF" w:rsidRPr="004C18F5" w:rsidRDefault="005E30FF" w:rsidP="006467E9">
      <w:pPr>
        <w:pStyle w:val="ListParagraph"/>
        <w:numPr>
          <w:ilvl w:val="0"/>
          <w:numId w:val="23"/>
        </w:numPr>
        <w:spacing w:before="120" w:after="120"/>
        <w:ind w:left="709" w:hanging="851"/>
        <w:rPr>
          <w:sz w:val="28"/>
          <w:szCs w:val="28"/>
        </w:rPr>
      </w:pPr>
      <w:r w:rsidRPr="004C18F5">
        <w:rPr>
          <w:sz w:val="28"/>
          <w:szCs w:val="28"/>
        </w:rPr>
        <w:lastRenderedPageBreak/>
        <w:t>Galve</w:t>
      </w:r>
      <w:r w:rsidR="007270C8" w:rsidRPr="004C18F5">
        <w:rPr>
          <w:sz w:val="28"/>
          <w:szCs w:val="28"/>
        </w:rPr>
        <w:t>nokārt</w:t>
      </w:r>
      <w:r w:rsidRPr="004C18F5">
        <w:rPr>
          <w:sz w:val="28"/>
          <w:szCs w:val="28"/>
        </w:rPr>
        <w:t xml:space="preserve"> ES fondu administrēšana</w:t>
      </w:r>
      <w:r w:rsidR="007270C8" w:rsidRPr="004C18F5">
        <w:rPr>
          <w:sz w:val="28"/>
          <w:szCs w:val="28"/>
        </w:rPr>
        <w:t xml:space="preserve"> tiek</w:t>
      </w:r>
      <w:r w:rsidRPr="004C18F5">
        <w:rPr>
          <w:sz w:val="28"/>
          <w:szCs w:val="28"/>
        </w:rPr>
        <w:t xml:space="preserve"> finansē</w:t>
      </w:r>
      <w:r w:rsidR="007270C8" w:rsidRPr="004C18F5">
        <w:rPr>
          <w:sz w:val="28"/>
          <w:szCs w:val="28"/>
        </w:rPr>
        <w:t>ta</w:t>
      </w:r>
      <w:r w:rsidRPr="004C18F5">
        <w:rPr>
          <w:sz w:val="28"/>
          <w:szCs w:val="28"/>
        </w:rPr>
        <w:t xml:space="preserve"> </w:t>
      </w:r>
      <w:r w:rsidR="007270C8" w:rsidRPr="004C18F5">
        <w:rPr>
          <w:sz w:val="28"/>
          <w:szCs w:val="28"/>
        </w:rPr>
        <w:t>no</w:t>
      </w:r>
      <w:r w:rsidRPr="004C18F5">
        <w:rPr>
          <w:sz w:val="28"/>
          <w:szCs w:val="28"/>
        </w:rPr>
        <w:t xml:space="preserve"> </w:t>
      </w:r>
      <w:r w:rsidR="005D4B48" w:rsidRPr="004C18F5">
        <w:rPr>
          <w:sz w:val="28"/>
          <w:szCs w:val="28"/>
        </w:rPr>
        <w:t>TP, taču daļu no ES fondu vadībā iesaistīto iestāžu darbinieku atalgojuma sedz valsts budžets</w:t>
      </w:r>
      <w:r w:rsidR="00A4311D">
        <w:rPr>
          <w:sz w:val="28"/>
          <w:szCs w:val="28"/>
        </w:rPr>
        <w:t xml:space="preserve"> vai SAM līdzekļi, ja to paredz MK noteikumi.</w:t>
      </w:r>
    </w:p>
    <w:p w14:paraId="26ADBD6E" w14:textId="77777777" w:rsidR="00171529" w:rsidRPr="004C18F5" w:rsidRDefault="00171529" w:rsidP="00171529">
      <w:pPr>
        <w:spacing w:before="120" w:after="120"/>
        <w:rPr>
          <w:rFonts w:ascii="Times New Roman" w:hAnsi="Times New Roman"/>
          <w:sz w:val="28"/>
          <w:szCs w:val="28"/>
        </w:rPr>
      </w:pPr>
    </w:p>
    <w:p w14:paraId="033BBF00" w14:textId="78DDC730" w:rsidR="00BC5A27" w:rsidRPr="004C18F5" w:rsidRDefault="00A54D6D" w:rsidP="0063298A">
      <w:pPr>
        <w:jc w:val="both"/>
        <w:rPr>
          <w:rFonts w:ascii="Times New Roman" w:eastAsia="Times New Roman" w:hAnsi="Times New Roman"/>
          <w:sz w:val="28"/>
          <w:szCs w:val="28"/>
        </w:rPr>
      </w:pPr>
      <w:r w:rsidRPr="004C18F5">
        <w:rPr>
          <w:rFonts w:ascii="Times New Roman" w:eastAsia="Times New Roman" w:hAnsi="Times New Roman"/>
          <w:sz w:val="28"/>
          <w:szCs w:val="28"/>
        </w:rPr>
        <w:t>Finanšu ministr</w:t>
      </w:r>
      <w:r w:rsidR="0063298A" w:rsidRPr="004C18F5">
        <w:rPr>
          <w:rFonts w:ascii="Times New Roman" w:eastAsia="Times New Roman" w:hAnsi="Times New Roman"/>
          <w:sz w:val="28"/>
          <w:szCs w:val="28"/>
        </w:rPr>
        <w:t>s</w:t>
      </w:r>
      <w:r w:rsidR="00BC5A27" w:rsidRPr="004C18F5">
        <w:rPr>
          <w:rFonts w:ascii="Times New Roman" w:eastAsia="Times New Roman" w:hAnsi="Times New Roman"/>
          <w:sz w:val="28"/>
          <w:szCs w:val="28"/>
        </w:rPr>
        <w:tab/>
      </w:r>
      <w:r w:rsidR="00BC5A27" w:rsidRPr="004C18F5">
        <w:rPr>
          <w:rFonts w:ascii="Times New Roman" w:eastAsia="Times New Roman" w:hAnsi="Times New Roman"/>
          <w:sz w:val="28"/>
          <w:szCs w:val="28"/>
        </w:rPr>
        <w:tab/>
      </w:r>
      <w:r w:rsidR="00BC5A27" w:rsidRPr="004C18F5">
        <w:rPr>
          <w:rFonts w:ascii="Times New Roman" w:eastAsia="Times New Roman" w:hAnsi="Times New Roman"/>
          <w:sz w:val="28"/>
          <w:szCs w:val="28"/>
        </w:rPr>
        <w:tab/>
      </w:r>
      <w:r w:rsidR="00BC5A27" w:rsidRPr="004C18F5">
        <w:rPr>
          <w:rFonts w:ascii="Times New Roman" w:eastAsia="Times New Roman" w:hAnsi="Times New Roman"/>
          <w:sz w:val="28"/>
          <w:szCs w:val="28"/>
        </w:rPr>
        <w:tab/>
      </w:r>
      <w:r w:rsidR="00BC5A27" w:rsidRPr="004C18F5">
        <w:rPr>
          <w:rFonts w:ascii="Times New Roman" w:eastAsia="Times New Roman" w:hAnsi="Times New Roman"/>
          <w:sz w:val="28"/>
          <w:szCs w:val="28"/>
        </w:rPr>
        <w:tab/>
      </w:r>
      <w:r w:rsidR="00BC5A27" w:rsidRPr="004C18F5">
        <w:rPr>
          <w:rFonts w:ascii="Times New Roman" w:eastAsia="Times New Roman" w:hAnsi="Times New Roman"/>
          <w:sz w:val="28"/>
          <w:szCs w:val="28"/>
        </w:rPr>
        <w:tab/>
      </w:r>
      <w:r w:rsidR="0063298A" w:rsidRPr="004C18F5">
        <w:rPr>
          <w:rFonts w:ascii="Times New Roman" w:eastAsia="Times New Roman" w:hAnsi="Times New Roman"/>
          <w:sz w:val="28"/>
          <w:szCs w:val="28"/>
        </w:rPr>
        <w:tab/>
      </w:r>
      <w:r w:rsidR="0063298A" w:rsidRPr="004C18F5">
        <w:rPr>
          <w:rFonts w:ascii="Times New Roman" w:eastAsia="Times New Roman" w:hAnsi="Times New Roman"/>
          <w:sz w:val="28"/>
          <w:szCs w:val="28"/>
        </w:rPr>
        <w:tab/>
      </w:r>
      <w:r w:rsidR="00BC5A27" w:rsidRPr="004C18F5">
        <w:rPr>
          <w:rFonts w:ascii="Times New Roman" w:eastAsia="Times New Roman" w:hAnsi="Times New Roman"/>
          <w:sz w:val="28"/>
          <w:szCs w:val="28"/>
        </w:rPr>
        <w:tab/>
      </w:r>
      <w:r w:rsidR="008B1C7D" w:rsidRPr="004C18F5">
        <w:rPr>
          <w:rFonts w:ascii="Times New Roman" w:eastAsia="Times New Roman" w:hAnsi="Times New Roman"/>
          <w:sz w:val="28"/>
          <w:szCs w:val="28"/>
        </w:rPr>
        <w:t>J.Reirs</w:t>
      </w:r>
    </w:p>
    <w:p w14:paraId="261B1C2C" w14:textId="77777777" w:rsidR="00BC5A27" w:rsidRPr="004C18F5" w:rsidRDefault="00BC5A27" w:rsidP="00BC5A27">
      <w:pPr>
        <w:jc w:val="both"/>
        <w:rPr>
          <w:rFonts w:ascii="Times New Roman" w:eastAsia="Times New Roman" w:hAnsi="Times New Roman"/>
          <w:sz w:val="28"/>
          <w:szCs w:val="28"/>
        </w:rPr>
      </w:pPr>
    </w:p>
    <w:p w14:paraId="781C47AE" w14:textId="556D051D" w:rsidR="0017526F" w:rsidRPr="004C18F5" w:rsidRDefault="0025560B" w:rsidP="00895F94">
      <w:pPr>
        <w:pStyle w:val="NoSpacing"/>
        <w:rPr>
          <w:rFonts w:ascii="Times New Roman" w:hAnsi="Times New Roman"/>
          <w:sz w:val="24"/>
          <w:szCs w:val="24"/>
        </w:rPr>
      </w:pPr>
      <w:r>
        <w:rPr>
          <w:rFonts w:ascii="Times New Roman" w:hAnsi="Times New Roman"/>
          <w:sz w:val="24"/>
          <w:szCs w:val="24"/>
        </w:rPr>
        <w:t>26</w:t>
      </w:r>
      <w:r w:rsidR="0017526F" w:rsidRPr="004C18F5">
        <w:rPr>
          <w:rFonts w:ascii="Times New Roman" w:hAnsi="Times New Roman"/>
          <w:sz w:val="24"/>
          <w:szCs w:val="24"/>
        </w:rPr>
        <w:t>.</w:t>
      </w:r>
      <w:r w:rsidR="008C5857">
        <w:rPr>
          <w:rFonts w:ascii="Times New Roman" w:hAnsi="Times New Roman"/>
          <w:sz w:val="24"/>
          <w:szCs w:val="24"/>
        </w:rPr>
        <w:t>11</w:t>
      </w:r>
      <w:r w:rsidR="0017526F" w:rsidRPr="004C18F5">
        <w:rPr>
          <w:rFonts w:ascii="Times New Roman" w:hAnsi="Times New Roman"/>
          <w:sz w:val="24"/>
          <w:szCs w:val="24"/>
        </w:rPr>
        <w:t xml:space="preserve">.2015 </w:t>
      </w:r>
      <w:r w:rsidR="00932364" w:rsidRPr="004C18F5">
        <w:rPr>
          <w:rFonts w:ascii="Times New Roman" w:hAnsi="Times New Roman"/>
          <w:sz w:val="24"/>
          <w:szCs w:val="24"/>
        </w:rPr>
        <w:t>10</w:t>
      </w:r>
      <w:r w:rsidR="0017526F" w:rsidRPr="004C18F5">
        <w:rPr>
          <w:rFonts w:ascii="Times New Roman" w:hAnsi="Times New Roman"/>
          <w:sz w:val="24"/>
          <w:szCs w:val="24"/>
        </w:rPr>
        <w:t>:</w:t>
      </w:r>
      <w:r w:rsidR="00932364" w:rsidRPr="004C18F5">
        <w:rPr>
          <w:rFonts w:ascii="Times New Roman" w:hAnsi="Times New Roman"/>
          <w:sz w:val="24"/>
          <w:szCs w:val="24"/>
        </w:rPr>
        <w:t>00</w:t>
      </w:r>
    </w:p>
    <w:p w14:paraId="624AAB31" w14:textId="2090F24F" w:rsidR="0017526F" w:rsidRPr="004C18F5" w:rsidRDefault="00B56946" w:rsidP="00895F94">
      <w:pPr>
        <w:pStyle w:val="NoSpacing"/>
        <w:rPr>
          <w:rFonts w:ascii="Times New Roman" w:hAnsi="Times New Roman"/>
          <w:sz w:val="24"/>
          <w:szCs w:val="24"/>
        </w:rPr>
      </w:pPr>
      <w:r w:rsidRPr="004C18F5">
        <w:rPr>
          <w:rFonts w:ascii="Times New Roman" w:hAnsi="Times New Roman"/>
          <w:sz w:val="24"/>
          <w:szCs w:val="24"/>
        </w:rPr>
        <w:t>3 </w:t>
      </w:r>
      <w:r w:rsidR="00F6668C">
        <w:rPr>
          <w:rFonts w:ascii="Times New Roman" w:hAnsi="Times New Roman"/>
          <w:sz w:val="24"/>
          <w:szCs w:val="24"/>
        </w:rPr>
        <w:t>817</w:t>
      </w:r>
    </w:p>
    <w:p w14:paraId="297DFD45" w14:textId="5D7710FA" w:rsidR="00895F94" w:rsidRPr="004C18F5" w:rsidRDefault="00E83E55" w:rsidP="00895F94">
      <w:pPr>
        <w:pStyle w:val="NoSpacing"/>
        <w:rPr>
          <w:rFonts w:ascii="Times New Roman" w:hAnsi="Times New Roman"/>
          <w:sz w:val="24"/>
          <w:szCs w:val="24"/>
        </w:rPr>
      </w:pPr>
      <w:r w:rsidRPr="004C18F5">
        <w:rPr>
          <w:rFonts w:ascii="Times New Roman" w:hAnsi="Times New Roman"/>
          <w:sz w:val="24"/>
          <w:szCs w:val="24"/>
        </w:rPr>
        <w:t>E.Zandbergs</w:t>
      </w:r>
    </w:p>
    <w:p w14:paraId="5F05AB9F" w14:textId="505EBC9F" w:rsidR="00A763FF" w:rsidRPr="004C18F5" w:rsidRDefault="00895F94" w:rsidP="00D020D9">
      <w:pPr>
        <w:pStyle w:val="NoSpacing"/>
        <w:rPr>
          <w:rFonts w:ascii="Times New Roman" w:hAnsi="Times New Roman"/>
          <w:sz w:val="24"/>
          <w:szCs w:val="24"/>
        </w:rPr>
      </w:pPr>
      <w:r w:rsidRPr="004C18F5">
        <w:rPr>
          <w:rFonts w:ascii="Times New Roman" w:hAnsi="Times New Roman"/>
          <w:sz w:val="24"/>
          <w:szCs w:val="24"/>
        </w:rPr>
        <w:t>67095</w:t>
      </w:r>
      <w:r w:rsidR="00E83E55" w:rsidRPr="004C18F5">
        <w:rPr>
          <w:rFonts w:ascii="Times New Roman" w:hAnsi="Times New Roman"/>
          <w:sz w:val="24"/>
          <w:szCs w:val="24"/>
        </w:rPr>
        <w:t>532</w:t>
      </w:r>
      <w:r w:rsidR="00D020D9" w:rsidRPr="004C18F5">
        <w:rPr>
          <w:rFonts w:ascii="Times New Roman" w:hAnsi="Times New Roman"/>
          <w:sz w:val="24"/>
          <w:szCs w:val="24"/>
        </w:rPr>
        <w:t xml:space="preserve">; </w:t>
      </w:r>
      <w:r w:rsidR="00E83E55" w:rsidRPr="004C18F5">
        <w:rPr>
          <w:rFonts w:ascii="Times New Roman" w:hAnsi="Times New Roman"/>
          <w:sz w:val="24"/>
          <w:szCs w:val="24"/>
        </w:rPr>
        <w:t>Edgars.Zandbergs</w:t>
      </w:r>
      <w:r w:rsidR="00A763FF" w:rsidRPr="004C18F5">
        <w:rPr>
          <w:rFonts w:ascii="Times New Roman" w:hAnsi="Times New Roman"/>
          <w:sz w:val="24"/>
          <w:szCs w:val="24"/>
        </w:rPr>
        <w:t>@fm.gov.lv</w:t>
      </w:r>
    </w:p>
    <w:sectPr w:rsidR="00A763FF" w:rsidRPr="004C18F5" w:rsidSect="00C742B8">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D1B4" w14:textId="77777777" w:rsidR="00B42CC3" w:rsidRDefault="00B42CC3" w:rsidP="009063CD">
      <w:r>
        <w:separator/>
      </w:r>
    </w:p>
  </w:endnote>
  <w:endnote w:type="continuationSeparator" w:id="0">
    <w:p w14:paraId="1D07F925" w14:textId="77777777" w:rsidR="00B42CC3" w:rsidRDefault="00B42CC3" w:rsidP="009063CD">
      <w:r>
        <w:continuationSeparator/>
      </w:r>
    </w:p>
  </w:endnote>
  <w:endnote w:type="continuationNotice" w:id="1">
    <w:p w14:paraId="1CE23B9D" w14:textId="77777777" w:rsidR="00B42CC3" w:rsidRDefault="00B42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6609" w14:textId="24395173" w:rsidR="005C5EA5" w:rsidRPr="009F2FEF" w:rsidRDefault="005C5EA5" w:rsidP="003B37A8">
    <w:pPr>
      <w:pStyle w:val="Footer"/>
      <w:jc w:val="both"/>
      <w:rPr>
        <w:rFonts w:ascii="Times New Roman" w:hAnsi="Times New Roman"/>
        <w:sz w:val="20"/>
        <w:szCs w:val="20"/>
      </w:rPr>
    </w:pPr>
    <w:r w:rsidRPr="009F2FEF">
      <w:rPr>
        <w:rFonts w:ascii="Times New Roman" w:hAnsi="Times New Roman"/>
        <w:sz w:val="20"/>
        <w:szCs w:val="20"/>
      </w:rPr>
      <w:t>FMzino_</w:t>
    </w:r>
    <w:r w:rsidR="00622B50">
      <w:rPr>
        <w:rFonts w:ascii="Times New Roman" w:hAnsi="Times New Roman"/>
        <w:sz w:val="20"/>
        <w:szCs w:val="20"/>
      </w:rPr>
      <w:t>26</w:t>
    </w:r>
    <w:r w:rsidR="008C5857">
      <w:rPr>
        <w:rFonts w:ascii="Times New Roman" w:hAnsi="Times New Roman"/>
        <w:sz w:val="20"/>
        <w:szCs w:val="20"/>
      </w:rPr>
      <w:t>11</w:t>
    </w:r>
    <w:r w:rsidR="00292C96">
      <w:rPr>
        <w:rFonts w:ascii="Times New Roman" w:hAnsi="Times New Roman"/>
        <w:sz w:val="20"/>
        <w:szCs w:val="20"/>
      </w:rPr>
      <w:t>15</w:t>
    </w:r>
    <w:r w:rsidR="00827C19">
      <w:rPr>
        <w:rFonts w:ascii="Times New Roman" w:hAnsi="Times New Roman"/>
        <w:sz w:val="20"/>
        <w:szCs w:val="20"/>
      </w:rPr>
      <w:t>_ES_fondi</w:t>
    </w:r>
    <w:r w:rsidRPr="009F2FEF">
      <w:rPr>
        <w:rFonts w:ascii="Times New Roman" w:hAnsi="Times New Roman"/>
        <w:sz w:val="20"/>
        <w:szCs w:val="20"/>
      </w:rPr>
      <w:t>; Informatīvais ziņojums par Eiropas Reģionālās attīstības fonda, Eiropas Sociālā fonda un Kohēzijas fonda vadības un kontroles sistēmu 2014.-2020.gada plānošanas periodam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16BD1" w14:textId="17691959" w:rsidR="005C5EA5" w:rsidRPr="009F2FEF" w:rsidRDefault="005C5EA5">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622B50">
      <w:rPr>
        <w:rFonts w:ascii="Times New Roman" w:hAnsi="Times New Roman"/>
        <w:noProof/>
        <w:sz w:val="20"/>
        <w:szCs w:val="20"/>
      </w:rPr>
      <w:t>FMzino_26</w:t>
    </w:r>
    <w:r w:rsidR="00D001FB">
      <w:rPr>
        <w:rFonts w:ascii="Times New Roman" w:hAnsi="Times New Roman"/>
        <w:noProof/>
        <w:sz w:val="20"/>
        <w:szCs w:val="20"/>
      </w:rPr>
      <w:t>1115_ES_fondi.docx</w:t>
    </w:r>
    <w:r>
      <w:rPr>
        <w:rFonts w:ascii="Times New Roman" w:hAnsi="Times New Roman"/>
        <w:sz w:val="20"/>
        <w:szCs w:val="20"/>
      </w:rPr>
      <w:fldChar w:fldCharType="end"/>
    </w:r>
    <w:r w:rsidR="00827C19">
      <w:rPr>
        <w:rFonts w:ascii="Times New Roman" w:hAnsi="Times New Roman"/>
        <w:sz w:val="20"/>
        <w:szCs w:val="20"/>
      </w:rPr>
      <w:t>_ES_fondi</w:t>
    </w:r>
    <w:r w:rsidRPr="009F2FEF">
      <w:rPr>
        <w:rFonts w:ascii="Times New Roman" w:hAnsi="Times New Roman"/>
        <w:sz w:val="20"/>
        <w:szCs w:val="20"/>
      </w:rPr>
      <w:t xml:space="preserve">; Informatīvais ziņojums par </w:t>
    </w:r>
    <w:r w:rsidRPr="00421F93">
      <w:rPr>
        <w:rFonts w:ascii="Times New Roman" w:hAnsi="Times New Roman"/>
        <w:sz w:val="20"/>
        <w:szCs w:val="20"/>
      </w:rPr>
      <w:t>Eiropas Reģionālās attīstības fonda, Eiropas Sociālā fonda un Kohēzijas fonda cilvēkresursiem un uzraudzības mehānismiem 2014.-2020.gada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DC316" w14:textId="77777777" w:rsidR="00B42CC3" w:rsidRDefault="00B42CC3" w:rsidP="009063CD">
      <w:r>
        <w:separator/>
      </w:r>
    </w:p>
  </w:footnote>
  <w:footnote w:type="continuationSeparator" w:id="0">
    <w:p w14:paraId="4895C7B4" w14:textId="77777777" w:rsidR="00B42CC3" w:rsidRDefault="00B42CC3" w:rsidP="009063CD">
      <w:r>
        <w:continuationSeparator/>
      </w:r>
    </w:p>
  </w:footnote>
  <w:footnote w:type="continuationNotice" w:id="1">
    <w:p w14:paraId="6F6E8C0E" w14:textId="77777777" w:rsidR="00B42CC3" w:rsidRDefault="00B42CC3"/>
  </w:footnote>
  <w:footnote w:id="2">
    <w:p w14:paraId="035BC847" w14:textId="6637441F" w:rsidR="005C5EA5" w:rsidRPr="00157296" w:rsidRDefault="005C5EA5" w:rsidP="000C2C29">
      <w:pPr>
        <w:pStyle w:val="FootnoteText"/>
        <w:jc w:val="both"/>
        <w:rPr>
          <w:rFonts w:ascii="Times New Roman" w:hAnsi="Times New Roman"/>
        </w:rPr>
      </w:pPr>
      <w:r w:rsidRPr="00157296">
        <w:rPr>
          <w:rStyle w:val="FootnoteReference"/>
          <w:rFonts w:ascii="Times New Roman" w:hAnsi="Times New Roman"/>
        </w:rPr>
        <w:footnoteRef/>
      </w:r>
      <w:r w:rsidRPr="00157296">
        <w:rPr>
          <w:rFonts w:ascii="Times New Roman" w:hAnsi="Times New Roman"/>
        </w:rPr>
        <w:t xml:space="preserve"> </w:t>
      </w:r>
      <w:r w:rsidRPr="00852230">
        <w:rPr>
          <w:rFonts w:ascii="Times New Roman" w:hAnsi="Times New Roman"/>
        </w:rPr>
        <w:t>M</w:t>
      </w:r>
      <w:r>
        <w:rPr>
          <w:rFonts w:ascii="Times New Roman" w:hAnsi="Times New Roman"/>
        </w:rPr>
        <w:t xml:space="preserve">K </w:t>
      </w:r>
      <w:r w:rsidRPr="00852230">
        <w:rPr>
          <w:rFonts w:ascii="Times New Roman" w:hAnsi="Times New Roman"/>
        </w:rPr>
        <w:t>2013.gada 17.decembra protokollēmum</w:t>
      </w:r>
      <w:r>
        <w:rPr>
          <w:rFonts w:ascii="Times New Roman" w:hAnsi="Times New Roman"/>
        </w:rPr>
        <w:t>a</w:t>
      </w:r>
      <w:r w:rsidRPr="00852230">
        <w:rPr>
          <w:rFonts w:ascii="Times New Roman" w:hAnsi="Times New Roman"/>
        </w:rPr>
        <w:t xml:space="preserve"> Nr.67</w:t>
      </w:r>
      <w:r>
        <w:rPr>
          <w:rFonts w:ascii="Times New Roman" w:hAnsi="Times New Roman"/>
        </w:rPr>
        <w:t xml:space="preserve"> 139.§ „Informatīvais ziņojums</w:t>
      </w:r>
      <w:r w:rsidRPr="000C2C29">
        <w:rPr>
          <w:rFonts w:ascii="Times New Roman" w:hAnsi="Times New Roman"/>
        </w:rPr>
        <w:t xml:space="preserve"> par Eiropas Reģionālās attīstības fonda, Eiropas Sociālā fonda un Kohēzijas fonda vadības un kontroles sistēmu 2014.-2020.gada plānošanas periodam</w:t>
      </w:r>
      <w:r>
        <w:rPr>
          <w:rFonts w:ascii="Times New Roman" w:hAnsi="Times New Roman"/>
        </w:rPr>
        <w:t>” TA 3654.</w:t>
      </w:r>
    </w:p>
  </w:footnote>
  <w:footnote w:id="3">
    <w:p w14:paraId="2493D433" w14:textId="77777777" w:rsidR="00B82B7F" w:rsidRDefault="00B82B7F" w:rsidP="00B82B7F">
      <w:pPr>
        <w:pStyle w:val="FootnoteText"/>
      </w:pPr>
      <w:r w:rsidRPr="00A91211">
        <w:rPr>
          <w:rStyle w:val="FootnoteReference"/>
          <w:rFonts w:ascii="Times New Roman" w:hAnsi="Times New Roman"/>
        </w:rPr>
        <w:footnoteRef/>
      </w:r>
      <w:r w:rsidRPr="00A91211">
        <w:rPr>
          <w:rFonts w:ascii="Times New Roman" w:hAnsi="Times New Roman"/>
        </w:rPr>
        <w:t xml:space="preserve"> Spēkā ar </w:t>
      </w:r>
      <w:r>
        <w:rPr>
          <w:rFonts w:ascii="Times New Roman" w:hAnsi="Times New Roman"/>
        </w:rPr>
        <w:t>2014.gada 11.jūliju.</w:t>
      </w:r>
    </w:p>
  </w:footnote>
  <w:footnote w:id="4">
    <w:p w14:paraId="56407D58" w14:textId="77777777" w:rsidR="00B82B7F" w:rsidRDefault="00B82B7F" w:rsidP="00B82B7F">
      <w:pPr>
        <w:pStyle w:val="FootnoteText"/>
        <w:jc w:val="both"/>
      </w:pPr>
      <w:r w:rsidRPr="0063509F">
        <w:rPr>
          <w:rStyle w:val="FootnoteReference"/>
          <w:rFonts w:ascii="Times New Roman" w:hAnsi="Times New Roman"/>
        </w:rPr>
        <w:footnoteRef/>
      </w:r>
      <w:r w:rsidRPr="0063509F">
        <w:rPr>
          <w:rFonts w:ascii="Times New Roman" w:hAnsi="Times New Roman"/>
        </w:rPr>
        <w:t xml:space="preserve"> </w:t>
      </w:r>
      <w:r>
        <w:rPr>
          <w:rFonts w:ascii="Times New Roman" w:hAnsi="Times New Roman"/>
        </w:rPr>
        <w:t xml:space="preserve">MK 2013.gada 17.decembrī apstiprinātais </w:t>
      </w:r>
      <w:r w:rsidRPr="0063509F">
        <w:rPr>
          <w:rFonts w:ascii="Times New Roman" w:hAnsi="Times New Roman"/>
        </w:rPr>
        <w:t>Informatīvais ziņojums par Eiropas Reģionālās attīstības fonda, Eiropas Sociālā fonda un Kohēzijas fonda vadības un kontroles sistēmu 2014.-2020.gada plānošanas periodam</w:t>
      </w:r>
      <w:r>
        <w:rPr>
          <w:rFonts w:ascii="Times New Roman" w:hAnsi="Times New Roman"/>
        </w:rPr>
        <w:t>.</w:t>
      </w:r>
    </w:p>
  </w:footnote>
  <w:footnote w:id="5">
    <w:p w14:paraId="3F6F7ECB" w14:textId="5500910E" w:rsidR="005C5EA5" w:rsidRDefault="005C5EA5" w:rsidP="00D32912">
      <w:pPr>
        <w:pStyle w:val="FootnoteText"/>
        <w:jc w:val="both"/>
      </w:pPr>
      <w:r w:rsidRPr="0093313D">
        <w:rPr>
          <w:rStyle w:val="FootnoteReference"/>
          <w:rFonts w:ascii="Times New Roman" w:hAnsi="Times New Roman"/>
        </w:rPr>
        <w:footnoteRef/>
      </w:r>
      <w:r w:rsidRPr="0093313D">
        <w:rPr>
          <w:rFonts w:ascii="Times New Roman" w:hAnsi="Times New Roman"/>
        </w:rPr>
        <w:t xml:space="preserve"> Eiropas Parlamenta un Padomes</w:t>
      </w:r>
      <w:r>
        <w:rPr>
          <w:rFonts w:ascii="Times New Roman" w:hAnsi="Times New Roman"/>
        </w:rPr>
        <w:t xml:space="preserve"> 2013.gada 17.decembra</w:t>
      </w:r>
      <w:r w:rsidRPr="0093313D">
        <w:rPr>
          <w:rFonts w:ascii="Times New Roman" w:hAnsi="Times New Roman"/>
        </w:rPr>
        <w:t xml:space="preserve"> regula</w:t>
      </w:r>
      <w:r>
        <w:rPr>
          <w:rFonts w:ascii="Times New Roman" w:hAnsi="Times New Roman"/>
        </w:rPr>
        <w:t xml:space="preserve"> Nr.1303/2013</w:t>
      </w:r>
      <w:r w:rsidRPr="0093313D">
        <w:rPr>
          <w:rFonts w:ascii="Times New Roman" w:hAnsi="Times New Roman"/>
        </w:rPr>
        <w:t>, ar ko paredz</w:t>
      </w:r>
      <w:r w:rsidRPr="009B7150">
        <w:rPr>
          <w:rFonts w:ascii="Times New Roman" w:hAnsi="Times New Roman"/>
        </w:rPr>
        <w:t xml:space="preserve"> kopīgus noteikumus par Eiropas Reģionālās attīstības fondu, Eiropas Sociālo fondu, Kohēzijas fondu, Eiropas Lauksaimniecības fondu lauku attīstībai un</w:t>
      </w:r>
      <w:r>
        <w:rPr>
          <w:rFonts w:ascii="Times New Roman" w:hAnsi="Times New Roman"/>
        </w:rPr>
        <w:t xml:space="preserve"> </w:t>
      </w:r>
      <w:r w:rsidRPr="009B7150">
        <w:rPr>
          <w:rFonts w:ascii="Times New Roman" w:hAnsi="Times New Roman"/>
        </w:rPr>
        <w:t>Eiropas Jūrlietu un zivsaimniecības fondu, uz kuriem attiecas vienotais stratēģiskais satvars, un vispārīgus noteikumus par Eiropas Reģionālās attīstības fondu, Eiropas Sociālo fondu un Kohēzijas fondu un atceļ Padomes Regulu (EK) Nr. 1083/2006</w:t>
      </w:r>
      <w:r>
        <w:rPr>
          <w:rFonts w:ascii="Times New Roman" w:hAnsi="Times New Roman"/>
        </w:rPr>
        <w:t xml:space="preserve">, </w:t>
      </w:r>
      <w:hyperlink r:id="rId1" w:history="1">
        <w:r w:rsidRPr="00EB3F3D">
          <w:rPr>
            <w:rStyle w:val="Hyperlink"/>
            <w:rFonts w:ascii="Times New Roman" w:hAnsi="Times New Roman"/>
          </w:rPr>
          <w:t>http://eur-lex.europa.eu/LexUriServ/LexUriServ.do?uri=COM:2013:0246:FIN:LV:pdf</w:t>
        </w:r>
      </w:hyperlink>
      <w:r>
        <w:rPr>
          <w:rFonts w:ascii="Times New Roman" w:hAnsi="Times New Roman"/>
        </w:rPr>
        <w:t xml:space="preserve"> </w:t>
      </w:r>
    </w:p>
  </w:footnote>
  <w:footnote w:id="6">
    <w:p w14:paraId="33600212" w14:textId="55A14C31" w:rsidR="005C5EA5" w:rsidRPr="007444F4" w:rsidRDefault="005C5EA5" w:rsidP="00AC46C9">
      <w:pPr>
        <w:pStyle w:val="FootnoteText"/>
        <w:jc w:val="both"/>
        <w:rPr>
          <w:rFonts w:ascii="Times New Roman" w:hAnsi="Times New Roman"/>
        </w:rPr>
      </w:pPr>
      <w:r>
        <w:rPr>
          <w:rStyle w:val="FootnoteReference"/>
        </w:rPr>
        <w:footnoteRef/>
      </w:r>
      <w:r>
        <w:t xml:space="preserve"> </w:t>
      </w:r>
      <w:r w:rsidRPr="009A2BF8">
        <w:rPr>
          <w:rFonts w:ascii="Times New Roman" w:hAnsi="Times New Roman"/>
        </w:rPr>
        <w:t xml:space="preserve">Galvenie principi ir ES KP fondu administrēšanā </w:t>
      </w:r>
      <w:r w:rsidRPr="007444F4">
        <w:rPr>
          <w:rFonts w:ascii="Times New Roman" w:hAnsi="Times New Roman"/>
        </w:rPr>
        <w:t>iesaistīto iestāžu skaita samazināšana, sadarbība starp iestādēm, veicamo funkciju nedublēšanas, efektīvāka uzraudzības un kontroļu sistēmas izveide, tai skaitā e-pārvaldības pilnīgāka ieviešana, administratīvā sloga mazināšana finansējuma saņēmējiem, efektīvākā partneru un nevalstiskā sektora iesaiste ES fondu plānošanā un apguvē un citi.</w:t>
      </w:r>
    </w:p>
  </w:footnote>
  <w:footnote w:id="7">
    <w:p w14:paraId="17EFCF80" w14:textId="48BE4523" w:rsidR="005C5EA5" w:rsidRPr="007444F4" w:rsidRDefault="005C5EA5" w:rsidP="00AC46C9">
      <w:pPr>
        <w:pStyle w:val="FootnoteText"/>
        <w:jc w:val="both"/>
        <w:rPr>
          <w:rFonts w:ascii="Times New Roman" w:hAnsi="Times New Roman"/>
        </w:rPr>
      </w:pPr>
      <w:r w:rsidRPr="007444F4">
        <w:rPr>
          <w:rStyle w:val="FootnoteReference"/>
          <w:rFonts w:ascii="Times New Roman" w:hAnsi="Times New Roman"/>
        </w:rPr>
        <w:footnoteRef/>
      </w:r>
      <w:r w:rsidRPr="007444F4">
        <w:rPr>
          <w:rFonts w:ascii="Times New Roman" w:hAnsi="Times New Roman"/>
        </w:rPr>
        <w:t xml:space="preserve"> Apstiprināta ar MK 2013.gada  6.februāra rīkojumu Nr.48 </w:t>
      </w:r>
    </w:p>
  </w:footnote>
  <w:footnote w:id="8">
    <w:p w14:paraId="7E81EA6A" w14:textId="1A9C2D5E" w:rsidR="005C5EA5" w:rsidRPr="007444F4" w:rsidRDefault="005C5EA5" w:rsidP="00C14030">
      <w:pPr>
        <w:pStyle w:val="FootnoteText"/>
        <w:jc w:val="both"/>
        <w:rPr>
          <w:rFonts w:ascii="Times New Roman" w:hAnsi="Times New Roman"/>
        </w:rPr>
      </w:pPr>
      <w:r w:rsidRPr="007444F4">
        <w:rPr>
          <w:rStyle w:val="FootnoteReference"/>
          <w:rFonts w:ascii="Times New Roman" w:hAnsi="Times New Roman"/>
        </w:rPr>
        <w:footnoteRef/>
      </w:r>
      <w:r w:rsidRPr="007444F4">
        <w:rPr>
          <w:rFonts w:ascii="Times New Roman" w:hAnsi="Times New Roman"/>
        </w:rPr>
        <w:t xml:space="preserve"> </w:t>
      </w:r>
      <w:r w:rsidRPr="00C14030">
        <w:rPr>
          <w:rFonts w:ascii="Times New Roman" w:hAnsi="Times New Roman"/>
        </w:rPr>
        <w:t>1)</w:t>
      </w:r>
      <w:r w:rsidRPr="00C14030">
        <w:rPr>
          <w:rFonts w:ascii="Times New Roman" w:hAnsi="Times New Roman"/>
        </w:rPr>
        <w:tab/>
      </w:r>
      <w:r>
        <w:rPr>
          <w:rFonts w:ascii="Times New Roman" w:hAnsi="Times New Roman"/>
        </w:rPr>
        <w:t>E</w:t>
      </w:r>
      <w:r w:rsidRPr="00C14030">
        <w:rPr>
          <w:rFonts w:ascii="Times New Roman" w:hAnsi="Times New Roman"/>
        </w:rPr>
        <w:t xml:space="preserve">fektīva cilvēkresursu pārvaldības sistēma, kas balstās uz </w:t>
      </w:r>
      <w:r w:rsidRPr="005E229B">
        <w:rPr>
          <w:rFonts w:ascii="Times New Roman" w:hAnsi="Times New Roman"/>
          <w:u w:val="single"/>
        </w:rPr>
        <w:t>vienotiem personālvadības procesiem</w:t>
      </w:r>
      <w:r w:rsidRPr="00C14030">
        <w:rPr>
          <w:rFonts w:ascii="Times New Roman" w:hAnsi="Times New Roman"/>
        </w:rPr>
        <w:t xml:space="preserve"> – ieviesta atlases, novērtēšanas, attīstības un darba samaksas sistēma, kas veicina visu valsts pārvaldē nodarbināto profesionalitāti neatkarīgi no amata statusa;</w:t>
      </w:r>
      <w:r>
        <w:rPr>
          <w:rFonts w:ascii="Times New Roman" w:hAnsi="Times New Roman"/>
        </w:rPr>
        <w:t xml:space="preserve"> </w:t>
      </w:r>
      <w:r w:rsidRPr="00C14030">
        <w:rPr>
          <w:rFonts w:ascii="Times New Roman" w:hAnsi="Times New Roman"/>
        </w:rPr>
        <w:t>2)</w:t>
      </w:r>
      <w:r w:rsidRPr="00C14030">
        <w:rPr>
          <w:rFonts w:ascii="Times New Roman" w:hAnsi="Times New Roman"/>
        </w:rPr>
        <w:tab/>
        <w:t xml:space="preserve">efektīva cilvēkresursu </w:t>
      </w:r>
      <w:r w:rsidRPr="005E229B">
        <w:rPr>
          <w:rFonts w:ascii="Times New Roman" w:hAnsi="Times New Roman"/>
          <w:u w:val="single"/>
        </w:rPr>
        <w:t>institucionālās vadības un koordinācijas sistēma</w:t>
      </w:r>
      <w:r w:rsidRPr="00C14030">
        <w:rPr>
          <w:rFonts w:ascii="Times New Roman" w:hAnsi="Times New Roman"/>
        </w:rPr>
        <w:t>, kas veicina informācijas tehnoloģiju izmantošanu valsts pārvaldē.</w:t>
      </w:r>
    </w:p>
  </w:footnote>
  <w:footnote w:id="9">
    <w:p w14:paraId="5784E138" w14:textId="59C9A1AF" w:rsidR="005C5EA5" w:rsidRPr="007F729F" w:rsidRDefault="005C5EA5" w:rsidP="00AC46C9">
      <w:pPr>
        <w:pStyle w:val="FootnoteText"/>
        <w:jc w:val="both"/>
        <w:rPr>
          <w:rFonts w:ascii="Times New Roman" w:hAnsi="Times New Roman"/>
        </w:rPr>
      </w:pPr>
      <w:r w:rsidRPr="007F729F">
        <w:rPr>
          <w:rStyle w:val="FootnoteReference"/>
          <w:rFonts w:ascii="Times New Roman" w:hAnsi="Times New Roman"/>
        </w:rPr>
        <w:footnoteRef/>
      </w:r>
      <w:r w:rsidRPr="007F729F">
        <w:rPr>
          <w:rFonts w:ascii="Times New Roman" w:hAnsi="Times New Roman"/>
        </w:rPr>
        <w:t xml:space="preserve"> [154] Plānveidīga, vispusīga un kvalitatīva cilvēkresursu un valsts sniegto pakalpojumu attīstība, nodrošinot nepieciešamo kompetenču un sadarbības mehānismu pilnveidi publiskās pārvaldes darbības efektivitātes un kvalitātes uzlabošanai, normatīvo aktu kvalitātes uzlabošana un prasību pārbaude, novēršot iespējas neadekvāti striktu prasību noteikšanai un pārņemšanai nacionālajā likumdošanā, maksimāli samazinot administratīvo slogu.</w:t>
      </w:r>
      <w:r w:rsidR="005E5ACC" w:rsidRPr="005E5ACC">
        <w:rPr>
          <w:rFonts w:ascii="Times New Roman" w:hAnsi="Times New Roman"/>
        </w:rPr>
        <w:t xml:space="preserve"> </w:t>
      </w:r>
      <w:r w:rsidR="005E5ACC" w:rsidRPr="007F729F">
        <w:rPr>
          <w:rFonts w:ascii="Times New Roman" w:hAnsi="Times New Roman"/>
        </w:rPr>
        <w:t>[155] Administratīvā sloga samazināšana uzņēmējiem, vienkāršojot administratīvās prasības, novēršot dublēšanos, t.sk. ieviešot vienas pieturas aģentūras principu apkalpošanā, izmantojot jaunākās tehnoloģijas attālinātu pakalpojumu sniegšanā.</w:t>
      </w:r>
      <w:r w:rsidR="005E5ACC" w:rsidRPr="005E5ACC">
        <w:rPr>
          <w:rFonts w:ascii="Times New Roman" w:hAnsi="Times New Roman"/>
        </w:rPr>
        <w:t xml:space="preserve"> </w:t>
      </w:r>
      <w:r w:rsidR="005E5ACC" w:rsidRPr="007F729F">
        <w:rPr>
          <w:rFonts w:ascii="Times New Roman" w:hAnsi="Times New Roman"/>
        </w:rPr>
        <w:t>[338] Kvalitatīva pilsoniskās līdzdalības veicināšana un publiskās pārvaldes komunikācija ar sabiedrību jautājumos, kas visvairāk skar cilvēkus.</w:t>
      </w:r>
    </w:p>
  </w:footnote>
  <w:footnote w:id="10">
    <w:p w14:paraId="37050770" w14:textId="77777777" w:rsidR="005C5EA5" w:rsidRPr="00A91211" w:rsidRDefault="005C5EA5" w:rsidP="00972486">
      <w:pPr>
        <w:pStyle w:val="FootnoteText"/>
        <w:jc w:val="both"/>
        <w:rPr>
          <w:rFonts w:ascii="Times New Roman" w:hAnsi="Times New Roman"/>
        </w:rPr>
      </w:pPr>
      <w:r w:rsidRPr="00F1245D">
        <w:rPr>
          <w:rStyle w:val="FootnoteReference"/>
          <w:rFonts w:ascii="Times New Roman" w:hAnsi="Times New Roman"/>
        </w:rPr>
        <w:footnoteRef/>
      </w:r>
      <w:r w:rsidRPr="00F1245D">
        <w:rPr>
          <w:rFonts w:ascii="Times New Roman" w:hAnsi="Times New Roman"/>
        </w:rPr>
        <w:t xml:space="preserve"> </w:t>
      </w:r>
      <w:r w:rsidRPr="00EC4C82">
        <w:rPr>
          <w:rFonts w:ascii="Times New Roman" w:hAnsi="Times New Roman"/>
        </w:rPr>
        <w:t xml:space="preserve">Ekonomikas ministrija, </w:t>
      </w:r>
      <w:r w:rsidRPr="00A91211">
        <w:rPr>
          <w:rFonts w:ascii="Times New Roman" w:hAnsi="Times New Roman"/>
        </w:rPr>
        <w:t>Izglītības un zinātnes ministrija, Kultūras ministrija, Labklājības ministrija, Satiksmes ministrija, Tieslietu ministrija, Valsts kanceleja, Veselības ministrija, Vides aizsardzības un reģionālās attīstības ministrija un Zemkopības ministrija</w:t>
      </w:r>
    </w:p>
  </w:footnote>
  <w:footnote w:id="11">
    <w:p w14:paraId="6A0962DA" w14:textId="77777777" w:rsidR="007510F4" w:rsidRDefault="007510F4" w:rsidP="007510F4">
      <w:pPr>
        <w:pStyle w:val="FootnoteText"/>
      </w:pPr>
      <w:r w:rsidRPr="004B164C">
        <w:rPr>
          <w:rStyle w:val="FootnoteReference"/>
        </w:rPr>
        <w:footnoteRef/>
      </w:r>
      <w:r w:rsidRPr="004B164C">
        <w:t xml:space="preserve"> </w:t>
      </w:r>
      <w:r w:rsidRPr="004B164C">
        <w:rPr>
          <w:rFonts w:ascii="Times New Roman" w:hAnsi="Times New Roman"/>
        </w:rPr>
        <w:t>piemēram, 1.2.1.1.pasākumā “Atbalsts jaunu produktu un tehnoloģiju izstrādei kompetences centru ietvaros”</w:t>
      </w:r>
    </w:p>
  </w:footnote>
  <w:footnote w:id="12">
    <w:p w14:paraId="58700816" w14:textId="2882F96F" w:rsidR="0062161C" w:rsidRPr="00306E84" w:rsidRDefault="0062161C" w:rsidP="00B562A4">
      <w:pPr>
        <w:pStyle w:val="FootnoteText"/>
        <w:jc w:val="both"/>
        <w:rPr>
          <w:rFonts w:ascii="Times New Roman" w:hAnsi="Times New Roman"/>
        </w:rPr>
      </w:pPr>
      <w:r w:rsidRPr="00306E84">
        <w:rPr>
          <w:rStyle w:val="FootnoteReference"/>
          <w:rFonts w:ascii="Times New Roman" w:hAnsi="Times New Roman"/>
        </w:rPr>
        <w:footnoteRef/>
      </w:r>
      <w:r w:rsidRPr="00306E84">
        <w:rPr>
          <w:rFonts w:ascii="Times New Roman" w:hAnsi="Times New Roman"/>
        </w:rPr>
        <w:t xml:space="preserve"> 2015. gada 25. augusta  Ministru kabineta noteikumi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w:t>
      </w:r>
    </w:p>
  </w:footnote>
  <w:footnote w:id="13">
    <w:p w14:paraId="3B8E1959" w14:textId="33988FE9" w:rsidR="00EE5C43" w:rsidRPr="00824BD0" w:rsidRDefault="00EE5C43">
      <w:pPr>
        <w:pStyle w:val="FootnoteText"/>
        <w:rPr>
          <w:rFonts w:ascii="Times New Roman" w:hAnsi="Times New Roman"/>
        </w:rPr>
      </w:pPr>
      <w:r w:rsidRPr="00824BD0">
        <w:rPr>
          <w:rStyle w:val="FootnoteReference"/>
          <w:rFonts w:ascii="Times New Roman" w:hAnsi="Times New Roman"/>
        </w:rPr>
        <w:footnoteRef/>
      </w:r>
      <w:r w:rsidR="008106BD">
        <w:rPr>
          <w:rFonts w:ascii="Times New Roman" w:hAnsi="Times New Roman"/>
        </w:rPr>
        <w:t xml:space="preserve"> Iestāžu iesniegtie dati 2014.gada jūnijā</w:t>
      </w:r>
      <w:r w:rsidRPr="00824BD0">
        <w:rPr>
          <w:rFonts w:ascii="Times New Roman" w:hAnsi="Times New Roman"/>
        </w:rPr>
        <w:t>.</w:t>
      </w:r>
    </w:p>
  </w:footnote>
  <w:footnote w:id="14">
    <w:p w14:paraId="7EE5CFCB" w14:textId="38A1225F" w:rsidR="00D30BA8" w:rsidRDefault="00D30BA8">
      <w:pPr>
        <w:pStyle w:val="FootnoteText"/>
      </w:pPr>
      <w:r>
        <w:rPr>
          <w:rStyle w:val="FootnoteReference"/>
        </w:rPr>
        <w:footnoteRef/>
      </w:r>
      <w:r>
        <w:t xml:space="preserve"> </w:t>
      </w:r>
      <w:r w:rsidRPr="00D30BA8">
        <w:t>http://tap.mk.gov.lv/lv/mk/tap/?pid=40366352&amp;mode=mk&amp;date=2015-08-25</w:t>
      </w:r>
    </w:p>
  </w:footnote>
  <w:footnote w:id="15">
    <w:p w14:paraId="28A8AF92" w14:textId="33423BAD" w:rsidR="00625F19" w:rsidRDefault="00625F19">
      <w:pPr>
        <w:pStyle w:val="FootnoteText"/>
      </w:pPr>
      <w:r>
        <w:rPr>
          <w:rStyle w:val="FootnoteReference"/>
        </w:rPr>
        <w:footnoteRef/>
      </w:r>
      <w:r>
        <w:t xml:space="preserve"> </w:t>
      </w:r>
      <w:r w:rsidR="00475BB9">
        <w:rPr>
          <w:rFonts w:ascii="Times New Roman" w:hAnsi="Times New Roman"/>
        </w:rPr>
        <w:t xml:space="preserve">Iestāžu iesniegtie dati </w:t>
      </w:r>
      <w:r w:rsidRPr="00A2413F">
        <w:rPr>
          <w:rFonts w:ascii="Times New Roman" w:hAnsi="Times New Roman"/>
        </w:rPr>
        <w:t>201</w:t>
      </w:r>
      <w:r w:rsidR="005D0D3A">
        <w:rPr>
          <w:rFonts w:ascii="Times New Roman" w:hAnsi="Times New Roman"/>
        </w:rPr>
        <w:t>5</w:t>
      </w:r>
      <w:r w:rsidRPr="00A2413F">
        <w:rPr>
          <w:rFonts w:ascii="Times New Roman" w:hAnsi="Times New Roman"/>
        </w:rPr>
        <w:t xml:space="preserve">.gada </w:t>
      </w:r>
      <w:r w:rsidR="00475BB9">
        <w:rPr>
          <w:rFonts w:ascii="Times New Roman" w:hAnsi="Times New Roman"/>
        </w:rPr>
        <w:t>augustā</w:t>
      </w:r>
      <w:r w:rsidRPr="00A2413F">
        <w:rPr>
          <w:rFonts w:ascii="Times New Roman" w:hAnsi="Times New Roman"/>
        </w:rPr>
        <w:t>.</w:t>
      </w:r>
    </w:p>
  </w:footnote>
  <w:footnote w:id="16">
    <w:p w14:paraId="798BEF88" w14:textId="1CD3360C" w:rsidR="00CD4474" w:rsidRDefault="00CD4474">
      <w:pPr>
        <w:pStyle w:val="FootnoteText"/>
      </w:pPr>
      <w:r>
        <w:rPr>
          <w:rStyle w:val="FootnoteReference"/>
        </w:rPr>
        <w:footnoteRef/>
      </w:r>
      <w:r>
        <w:t xml:space="preserve"> </w:t>
      </w:r>
      <w:r w:rsidR="0093126B">
        <w:rPr>
          <w:rFonts w:ascii="Times New Roman" w:hAnsi="Times New Roman"/>
        </w:rPr>
        <w:t>Iestāžu iesniegtie dati</w:t>
      </w:r>
      <w:r w:rsidRPr="00A2413F">
        <w:rPr>
          <w:rFonts w:ascii="Times New Roman" w:hAnsi="Times New Roman"/>
        </w:rPr>
        <w:t xml:space="preserve"> 201</w:t>
      </w:r>
      <w:r w:rsidR="005D0D3A">
        <w:rPr>
          <w:rFonts w:ascii="Times New Roman" w:hAnsi="Times New Roman"/>
        </w:rPr>
        <w:t>5</w:t>
      </w:r>
      <w:r w:rsidRPr="00A2413F">
        <w:rPr>
          <w:rFonts w:ascii="Times New Roman" w:hAnsi="Times New Roman"/>
        </w:rPr>
        <w:t xml:space="preserve">.gada </w:t>
      </w:r>
      <w:r w:rsidR="0093126B">
        <w:rPr>
          <w:rFonts w:ascii="Times New Roman" w:hAnsi="Times New Roman"/>
        </w:rPr>
        <w:t>augustā</w:t>
      </w:r>
      <w:r w:rsidRPr="00A2413F">
        <w:rPr>
          <w:rFonts w:ascii="Times New Roman" w:hAnsi="Times New Roman"/>
        </w:rPr>
        <w:t>.</w:t>
      </w:r>
    </w:p>
  </w:footnote>
  <w:footnote w:id="17">
    <w:p w14:paraId="7435F4C8" w14:textId="09FF8C42" w:rsidR="00CD4474" w:rsidRDefault="00CD4474">
      <w:pPr>
        <w:pStyle w:val="FootnoteText"/>
      </w:pPr>
      <w:r>
        <w:rPr>
          <w:rStyle w:val="FootnoteReference"/>
        </w:rPr>
        <w:footnoteRef/>
      </w:r>
      <w:r>
        <w:t xml:space="preserve"> </w:t>
      </w:r>
      <w:r w:rsidR="0093126B">
        <w:rPr>
          <w:rFonts w:ascii="Times New Roman" w:hAnsi="Times New Roman"/>
        </w:rPr>
        <w:t xml:space="preserve">Iestāžu iesniegtie dati </w:t>
      </w:r>
      <w:r w:rsidRPr="00A2413F">
        <w:rPr>
          <w:rFonts w:ascii="Times New Roman" w:hAnsi="Times New Roman"/>
        </w:rPr>
        <w:t>201</w:t>
      </w:r>
      <w:r w:rsidR="005D0D3A">
        <w:rPr>
          <w:rFonts w:ascii="Times New Roman" w:hAnsi="Times New Roman"/>
        </w:rPr>
        <w:t>5</w:t>
      </w:r>
      <w:r w:rsidRPr="00A2413F">
        <w:rPr>
          <w:rFonts w:ascii="Times New Roman" w:hAnsi="Times New Roman"/>
        </w:rPr>
        <w:t xml:space="preserve">.gada </w:t>
      </w:r>
      <w:r w:rsidR="0093126B">
        <w:rPr>
          <w:rFonts w:ascii="Times New Roman" w:hAnsi="Times New Roman"/>
        </w:rPr>
        <w:t>augustā</w:t>
      </w:r>
      <w:r w:rsidRPr="00A2413F">
        <w:rPr>
          <w:rFonts w:ascii="Times New Roman" w:hAnsi="Times New Roman"/>
        </w:rPr>
        <w:t>.</w:t>
      </w:r>
    </w:p>
  </w:footnote>
  <w:footnote w:id="18">
    <w:p w14:paraId="24DE4216" w14:textId="5C771EC2" w:rsidR="00A766DD" w:rsidRDefault="00A766DD" w:rsidP="00A766DD">
      <w:pPr>
        <w:pStyle w:val="FootnoteText"/>
        <w:jc w:val="both"/>
      </w:pPr>
      <w:r>
        <w:rPr>
          <w:rStyle w:val="FootnoteReference"/>
        </w:rPr>
        <w:footnoteRef/>
      </w:r>
      <w:r>
        <w:t xml:space="preserve"> </w:t>
      </w:r>
      <w:r w:rsidRPr="00A766DD">
        <w:rPr>
          <w:rFonts w:ascii="Times New Roman" w:hAnsi="Times New Roman"/>
        </w:rPr>
        <w:t>Papildinātā Vadošās iestādes un sertifikācijas iestādes funkciju un procedūru apraksta versija iesniegta Revīzijas iestādē 2015.gada 2.jūnijā.</w:t>
      </w:r>
      <w:r>
        <w:t xml:space="preserve"> </w:t>
      </w:r>
    </w:p>
  </w:footnote>
  <w:footnote w:id="19">
    <w:p w14:paraId="4A7B0A61" w14:textId="1DDC2E0F" w:rsidR="007E2659" w:rsidRDefault="007E2659">
      <w:pPr>
        <w:pStyle w:val="FootnoteText"/>
      </w:pPr>
      <w:r>
        <w:rPr>
          <w:rStyle w:val="FootnoteReference"/>
        </w:rPr>
        <w:footnoteRef/>
      </w:r>
      <w:r>
        <w:t xml:space="preserve"> </w:t>
      </w:r>
      <w:r w:rsidRPr="007E2659">
        <w:t>http://tap.mk.gov.lv/mk/mksedes/saraksts/protokols/?protokols=2015-06-30</w:t>
      </w:r>
    </w:p>
  </w:footnote>
  <w:footnote w:id="20">
    <w:p w14:paraId="77E0C389" w14:textId="77777777" w:rsidR="00297626" w:rsidRDefault="00297626" w:rsidP="00297626">
      <w:pPr>
        <w:pStyle w:val="FootnoteText"/>
      </w:pPr>
      <w:r>
        <w:rPr>
          <w:rStyle w:val="FootnoteReference"/>
        </w:rPr>
        <w:footnoteRef/>
      </w:r>
      <w:r>
        <w:t xml:space="preserve"> </w:t>
      </w:r>
      <w:r w:rsidRPr="00E22C25">
        <w:t>http://likumi.lv/doc.php?id=272807</w:t>
      </w:r>
    </w:p>
  </w:footnote>
  <w:footnote w:id="21">
    <w:p w14:paraId="21277B89" w14:textId="374D7B83" w:rsidR="003823BA" w:rsidRDefault="003823BA" w:rsidP="00096382">
      <w:pPr>
        <w:pStyle w:val="FootnoteText"/>
        <w:jc w:val="both"/>
      </w:pPr>
      <w:r>
        <w:rPr>
          <w:rStyle w:val="FootnoteReference"/>
        </w:rPr>
        <w:footnoteRef/>
      </w:r>
      <w:r>
        <w:t xml:space="preserve"> </w:t>
      </w:r>
      <w:hyperlink r:id="rId2" w:history="1">
        <w:r w:rsidRPr="00AE47DD">
          <w:rPr>
            <w:rStyle w:val="Hyperlink"/>
          </w:rPr>
          <w:t>http://www.esfondi.lv/page.php?id=1196</w:t>
        </w:r>
      </w:hyperlink>
      <w:r>
        <w:t xml:space="preserve"> , Vadlīnijas, kas nosaka Eiropas Savienības struktūrfondu un Kohēzijas fonda uzraudzības sistēmas darbības pamatprincipus un kārtību 2014.-2020.gada plānošanas periodā</w:t>
      </w:r>
    </w:p>
  </w:footnote>
  <w:footnote w:id="22">
    <w:p w14:paraId="7353E1A9" w14:textId="15F6EEFA" w:rsidR="009D1B27" w:rsidRDefault="009D1B27">
      <w:pPr>
        <w:pStyle w:val="FootnoteText"/>
      </w:pPr>
      <w:r>
        <w:rPr>
          <w:rStyle w:val="FootnoteReference"/>
        </w:rPr>
        <w:footnoteRef/>
      </w:r>
      <w:r>
        <w:t xml:space="preserve"> </w:t>
      </w:r>
      <w:r w:rsidRPr="009D1B27">
        <w:t>http://kom.esfondi.lv/_layouts/15/start.aspx#/Lists/Su%20laika%20%20grafiks/MyItems_UK.aspx</w:t>
      </w:r>
    </w:p>
  </w:footnote>
  <w:footnote w:id="23">
    <w:p w14:paraId="0FD9161E" w14:textId="7ECF54E3" w:rsidR="009D1B27" w:rsidRDefault="009D1B27">
      <w:pPr>
        <w:pStyle w:val="FootnoteText"/>
      </w:pPr>
      <w:r>
        <w:rPr>
          <w:rStyle w:val="FootnoteReference"/>
        </w:rPr>
        <w:footnoteRef/>
      </w:r>
      <w:r>
        <w:t xml:space="preserve"> </w:t>
      </w:r>
      <w:r w:rsidRPr="009D1B27">
        <w:t>http://kom.esfondi.lv/_layouts/15/start.aspx#/Lists/Su%20laika%20%20grafiks/MyItems.aspx</w:t>
      </w:r>
    </w:p>
  </w:footnote>
  <w:footnote w:id="24">
    <w:p w14:paraId="50DCE169" w14:textId="40CB1178" w:rsidR="00297626" w:rsidRPr="00B51BA0" w:rsidRDefault="00297626" w:rsidP="00297626">
      <w:pPr>
        <w:pStyle w:val="FootnoteText"/>
        <w:rPr>
          <w:rFonts w:ascii="Times New Roman" w:hAnsi="Times New Roman"/>
        </w:rPr>
      </w:pPr>
      <w:r>
        <w:rPr>
          <w:rStyle w:val="FootnoteReference"/>
        </w:rPr>
        <w:footnoteRef/>
      </w:r>
      <w:r>
        <w:t xml:space="preserve"> </w:t>
      </w:r>
      <w:r w:rsidR="002A3DDF">
        <w:rPr>
          <w:rFonts w:ascii="Times New Roman" w:hAnsi="Times New Roman"/>
        </w:rPr>
        <w:t xml:space="preserve">Iestāžu iesniegtie dati </w:t>
      </w:r>
      <w:r w:rsidRPr="00B51BA0">
        <w:rPr>
          <w:rFonts w:ascii="Times New Roman" w:hAnsi="Times New Roman"/>
        </w:rPr>
        <w:t>201</w:t>
      </w:r>
      <w:r w:rsidR="00A117A6" w:rsidRPr="00B51BA0">
        <w:rPr>
          <w:rFonts w:ascii="Times New Roman" w:hAnsi="Times New Roman"/>
        </w:rPr>
        <w:t>5</w:t>
      </w:r>
      <w:r w:rsidR="002A3DDF" w:rsidRPr="00B51BA0">
        <w:rPr>
          <w:rFonts w:ascii="Times New Roman" w:hAnsi="Times New Roman"/>
        </w:rPr>
        <w:t>.gada jūnijā</w:t>
      </w:r>
    </w:p>
  </w:footnote>
  <w:footnote w:id="25">
    <w:p w14:paraId="50BCE1C6" w14:textId="088929A9" w:rsidR="001D7CEF" w:rsidRDefault="001D7CEF">
      <w:pPr>
        <w:pStyle w:val="FootnoteText"/>
      </w:pPr>
      <w:r w:rsidRPr="00B51BA0">
        <w:rPr>
          <w:rStyle w:val="FootnoteReference"/>
          <w:rFonts w:ascii="Times New Roman" w:hAnsi="Times New Roman"/>
        </w:rPr>
        <w:footnoteRef/>
      </w:r>
      <w:r w:rsidR="002A3DDF" w:rsidRPr="00B51BA0">
        <w:rPr>
          <w:rFonts w:ascii="Times New Roman" w:hAnsi="Times New Roman"/>
        </w:rPr>
        <w:t xml:space="preserve"> Dati 2015. gada jūnijā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039665"/>
      <w:docPartObj>
        <w:docPartGallery w:val="Page Numbers (Top of Page)"/>
        <w:docPartUnique/>
      </w:docPartObj>
    </w:sdtPr>
    <w:sdtEndPr>
      <w:rPr>
        <w:noProof/>
        <w:sz w:val="24"/>
        <w:szCs w:val="24"/>
      </w:rPr>
    </w:sdtEndPr>
    <w:sdtContent>
      <w:p w14:paraId="19D6087F" w14:textId="73752C45" w:rsidR="005C5EA5" w:rsidRPr="00FF4F9D" w:rsidRDefault="005C5EA5">
        <w:pPr>
          <w:pStyle w:val="Header"/>
          <w:jc w:val="center"/>
          <w:rPr>
            <w:sz w:val="24"/>
            <w:szCs w:val="24"/>
          </w:rPr>
        </w:pPr>
        <w:r w:rsidRPr="00FF4F9D">
          <w:rPr>
            <w:sz w:val="24"/>
            <w:szCs w:val="24"/>
          </w:rPr>
          <w:fldChar w:fldCharType="begin"/>
        </w:r>
        <w:r w:rsidRPr="00FF4F9D">
          <w:rPr>
            <w:sz w:val="24"/>
            <w:szCs w:val="24"/>
          </w:rPr>
          <w:instrText xml:space="preserve"> PAGE   \* MERGEFORMAT </w:instrText>
        </w:r>
        <w:r w:rsidRPr="00FF4F9D">
          <w:rPr>
            <w:sz w:val="24"/>
            <w:szCs w:val="24"/>
          </w:rPr>
          <w:fldChar w:fldCharType="separate"/>
        </w:r>
        <w:r w:rsidR="00684A5F">
          <w:rPr>
            <w:noProof/>
            <w:sz w:val="24"/>
            <w:szCs w:val="24"/>
          </w:rPr>
          <w:t>13</w:t>
        </w:r>
        <w:r w:rsidRPr="00FF4F9D">
          <w:rPr>
            <w:noProof/>
            <w:sz w:val="24"/>
            <w:szCs w:val="24"/>
          </w:rPr>
          <w:fldChar w:fldCharType="end"/>
        </w:r>
      </w:p>
    </w:sdtContent>
  </w:sdt>
  <w:p w14:paraId="045C7C7E" w14:textId="77777777" w:rsidR="005C5EA5" w:rsidRDefault="005C5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B96E" w14:textId="2D4CCC81" w:rsidR="005C5EA5" w:rsidRDefault="005C5EA5">
    <w:pPr>
      <w:pStyle w:val="Header"/>
      <w:jc w:val="center"/>
    </w:pPr>
  </w:p>
  <w:p w14:paraId="03BE4EF3" w14:textId="77777777" w:rsidR="005C5EA5" w:rsidRDefault="005C5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4118"/>
    <w:multiLevelType w:val="hybridMultilevel"/>
    <w:tmpl w:val="F0464A2A"/>
    <w:lvl w:ilvl="0" w:tplc="0426000F">
      <w:start w:val="1"/>
      <w:numFmt w:val="decimal"/>
      <w:lvlText w:val="%1."/>
      <w:lvlJc w:val="left"/>
      <w:pPr>
        <w:ind w:left="1641" w:hanging="360"/>
      </w:pPr>
    </w:lvl>
    <w:lvl w:ilvl="1" w:tplc="04260019" w:tentative="1">
      <w:start w:val="1"/>
      <w:numFmt w:val="lowerLetter"/>
      <w:lvlText w:val="%2."/>
      <w:lvlJc w:val="left"/>
      <w:pPr>
        <w:ind w:left="2361" w:hanging="360"/>
      </w:pPr>
    </w:lvl>
    <w:lvl w:ilvl="2" w:tplc="0426001B" w:tentative="1">
      <w:start w:val="1"/>
      <w:numFmt w:val="lowerRoman"/>
      <w:lvlText w:val="%3."/>
      <w:lvlJc w:val="right"/>
      <w:pPr>
        <w:ind w:left="3081" w:hanging="180"/>
      </w:pPr>
    </w:lvl>
    <w:lvl w:ilvl="3" w:tplc="0426000F" w:tentative="1">
      <w:start w:val="1"/>
      <w:numFmt w:val="decimal"/>
      <w:lvlText w:val="%4."/>
      <w:lvlJc w:val="left"/>
      <w:pPr>
        <w:ind w:left="3801" w:hanging="360"/>
      </w:pPr>
    </w:lvl>
    <w:lvl w:ilvl="4" w:tplc="04260019" w:tentative="1">
      <w:start w:val="1"/>
      <w:numFmt w:val="lowerLetter"/>
      <w:lvlText w:val="%5."/>
      <w:lvlJc w:val="left"/>
      <w:pPr>
        <w:ind w:left="4521" w:hanging="360"/>
      </w:pPr>
    </w:lvl>
    <w:lvl w:ilvl="5" w:tplc="0426001B" w:tentative="1">
      <w:start w:val="1"/>
      <w:numFmt w:val="lowerRoman"/>
      <w:lvlText w:val="%6."/>
      <w:lvlJc w:val="right"/>
      <w:pPr>
        <w:ind w:left="5241" w:hanging="180"/>
      </w:pPr>
    </w:lvl>
    <w:lvl w:ilvl="6" w:tplc="0426000F" w:tentative="1">
      <w:start w:val="1"/>
      <w:numFmt w:val="decimal"/>
      <w:lvlText w:val="%7."/>
      <w:lvlJc w:val="left"/>
      <w:pPr>
        <w:ind w:left="5961" w:hanging="360"/>
      </w:pPr>
    </w:lvl>
    <w:lvl w:ilvl="7" w:tplc="04260019" w:tentative="1">
      <w:start w:val="1"/>
      <w:numFmt w:val="lowerLetter"/>
      <w:lvlText w:val="%8."/>
      <w:lvlJc w:val="left"/>
      <w:pPr>
        <w:ind w:left="6681" w:hanging="360"/>
      </w:pPr>
    </w:lvl>
    <w:lvl w:ilvl="8" w:tplc="0426001B" w:tentative="1">
      <w:start w:val="1"/>
      <w:numFmt w:val="lowerRoman"/>
      <w:lvlText w:val="%9."/>
      <w:lvlJc w:val="right"/>
      <w:pPr>
        <w:ind w:left="7401" w:hanging="180"/>
      </w:pPr>
    </w:lvl>
  </w:abstractNum>
  <w:abstractNum w:abstractNumId="1">
    <w:nsid w:val="03BE2EB6"/>
    <w:multiLevelType w:val="hybridMultilevel"/>
    <w:tmpl w:val="64A6998A"/>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428AFE00">
      <w:start w:val="2011"/>
      <w:numFmt w:val="bullet"/>
      <w:lvlText w:val="-"/>
      <w:lvlJc w:val="left"/>
      <w:pPr>
        <w:ind w:left="1440" w:hanging="360"/>
      </w:pPr>
      <w:rPr>
        <w:rFonts w:ascii="Verdana" w:eastAsia="Calibri" w:hAnsi="Verdana" w:cs="Arial" w:hint="default"/>
        <w:color w:val="000000"/>
        <w:sz w:val="19"/>
      </w:r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241251"/>
    <w:multiLevelType w:val="hybridMultilevel"/>
    <w:tmpl w:val="7592CA18"/>
    <w:lvl w:ilvl="0" w:tplc="5FB05FEC">
      <w:start w:val="1"/>
      <w:numFmt w:val="upperRoman"/>
      <w:lvlText w:val="%1."/>
      <w:lvlJc w:val="left"/>
      <w:pPr>
        <w:ind w:left="1713" w:hanging="72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nsid w:val="0E8252FD"/>
    <w:multiLevelType w:val="hybridMultilevel"/>
    <w:tmpl w:val="0EA2C9B4"/>
    <w:lvl w:ilvl="0" w:tplc="42C4B61A">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C710DC"/>
    <w:multiLevelType w:val="hybridMultilevel"/>
    <w:tmpl w:val="5F6ACE98"/>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D029BD"/>
    <w:multiLevelType w:val="hybridMultilevel"/>
    <w:tmpl w:val="BC2EAFF2"/>
    <w:lvl w:ilvl="0" w:tplc="37DC68E4">
      <w:start w:val="1"/>
      <w:numFmt w:val="decimal"/>
      <w:lvlText w:val="(%1)"/>
      <w:lvlJc w:val="left"/>
      <w:pPr>
        <w:ind w:left="720"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94D456D"/>
    <w:multiLevelType w:val="hybridMultilevel"/>
    <w:tmpl w:val="4D843B2C"/>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428AFE00">
      <w:start w:val="2011"/>
      <w:numFmt w:val="bullet"/>
      <w:lvlText w:val="-"/>
      <w:lvlJc w:val="left"/>
      <w:pPr>
        <w:ind w:left="1440" w:hanging="360"/>
      </w:pPr>
      <w:rPr>
        <w:rFonts w:ascii="Verdana" w:eastAsia="Calibri" w:hAnsi="Verdana" w:cs="Arial" w:hint="default"/>
        <w:color w:val="000000"/>
        <w:sz w:val="19"/>
      </w:r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39345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CE373DC"/>
    <w:multiLevelType w:val="hybridMultilevel"/>
    <w:tmpl w:val="A510C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2B1522"/>
    <w:multiLevelType w:val="hybridMultilevel"/>
    <w:tmpl w:val="D82A6066"/>
    <w:lvl w:ilvl="0" w:tplc="0C36C18E">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6C03CEF"/>
    <w:multiLevelType w:val="hybridMultilevel"/>
    <w:tmpl w:val="DFE84566"/>
    <w:lvl w:ilvl="0" w:tplc="42C4B61A">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514131"/>
    <w:multiLevelType w:val="hybridMultilevel"/>
    <w:tmpl w:val="69821DC4"/>
    <w:lvl w:ilvl="0" w:tplc="C4CC5436">
      <w:start w:val="1"/>
      <w:numFmt w:val="decimal"/>
      <w:lvlText w:val="(%1)"/>
      <w:lvlJc w:val="left"/>
      <w:pPr>
        <w:ind w:left="720" w:hanging="360"/>
      </w:pPr>
      <w:rPr>
        <w:rFonts w:ascii="Times New Roman" w:hAnsi="Times New Roman" w:cs="Times New Roman" w:hint="default"/>
        <w:b w:val="0"/>
        <w:i w:val="0"/>
        <w:sz w:val="24"/>
        <w:szCs w:val="24"/>
      </w:rPr>
    </w:lvl>
    <w:lvl w:ilvl="1" w:tplc="04260001">
      <w:start w:val="1"/>
      <w:numFmt w:val="bullet"/>
      <w:lvlText w:val=""/>
      <w:lvlJc w:val="left"/>
      <w:pPr>
        <w:ind w:left="1440" w:hanging="360"/>
      </w:pPr>
      <w:rPr>
        <w:rFonts w:ascii="Symbol" w:hAnsi="Symbol" w:hint="default"/>
      </w:r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B202BCF"/>
    <w:multiLevelType w:val="hybridMultilevel"/>
    <w:tmpl w:val="5F64F74E"/>
    <w:lvl w:ilvl="0" w:tplc="B2EC88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DBC3A56"/>
    <w:multiLevelType w:val="hybridMultilevel"/>
    <w:tmpl w:val="3E84C51E"/>
    <w:lvl w:ilvl="0" w:tplc="37DC68E4">
      <w:start w:val="1"/>
      <w:numFmt w:val="decimal"/>
      <w:lvlText w:val="(%1)"/>
      <w:lvlJc w:val="left"/>
      <w:pPr>
        <w:ind w:left="720"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3F3B4B"/>
    <w:multiLevelType w:val="hybridMultilevel"/>
    <w:tmpl w:val="E84645FA"/>
    <w:lvl w:ilvl="0" w:tplc="D350536C">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1EE22B8"/>
    <w:multiLevelType w:val="hybridMultilevel"/>
    <w:tmpl w:val="98F43856"/>
    <w:lvl w:ilvl="0" w:tplc="9E0E266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864C4C"/>
    <w:multiLevelType w:val="hybridMultilevel"/>
    <w:tmpl w:val="9546299E"/>
    <w:lvl w:ilvl="0" w:tplc="428AFE00">
      <w:start w:val="2011"/>
      <w:numFmt w:val="bullet"/>
      <w:lvlText w:val="-"/>
      <w:lvlJc w:val="left"/>
      <w:pPr>
        <w:ind w:left="720" w:hanging="360"/>
      </w:pPr>
      <w:rPr>
        <w:rFonts w:ascii="Verdana" w:eastAsia="Calibri" w:hAnsi="Verdana" w:cs="Arial" w:hint="default"/>
        <w:color w:val="000000"/>
        <w:sz w:val="19"/>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2DE0B34"/>
    <w:multiLevelType w:val="hybridMultilevel"/>
    <w:tmpl w:val="C7D02D20"/>
    <w:lvl w:ilvl="0" w:tplc="37DC68E4">
      <w:start w:val="1"/>
      <w:numFmt w:val="decimal"/>
      <w:lvlText w:val="(%1)"/>
      <w:lvlJc w:val="left"/>
      <w:pPr>
        <w:ind w:left="720"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F0DCB9CE">
      <w:start w:val="1"/>
      <w:numFmt w:val="decimal"/>
      <w:lvlText w:val="%3)"/>
      <w:lvlJc w:val="left"/>
      <w:pPr>
        <w:ind w:left="2370" w:hanging="390"/>
      </w:pPr>
      <w:rPr>
        <w:rFonts w:hint="default"/>
      </w:rPr>
    </w:lvl>
    <w:lvl w:ilvl="3" w:tplc="185E27DC">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93E1925"/>
    <w:multiLevelType w:val="hybridMultilevel"/>
    <w:tmpl w:val="952EA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F6F22F1"/>
    <w:multiLevelType w:val="hybridMultilevel"/>
    <w:tmpl w:val="55B09E60"/>
    <w:lvl w:ilvl="0" w:tplc="0409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31176E1"/>
    <w:multiLevelType w:val="hybridMultilevel"/>
    <w:tmpl w:val="C25AA9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D9F54DC"/>
    <w:multiLevelType w:val="hybridMultilevel"/>
    <w:tmpl w:val="A9E8D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3185ED8"/>
    <w:multiLevelType w:val="hybridMultilevel"/>
    <w:tmpl w:val="87F6566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3">
    <w:nsid w:val="665477A8"/>
    <w:multiLevelType w:val="hybridMultilevel"/>
    <w:tmpl w:val="5D1EBE70"/>
    <w:lvl w:ilvl="0" w:tplc="04090011">
      <w:start w:val="1"/>
      <w:numFmt w:val="decimal"/>
      <w:lvlText w:val="%1)"/>
      <w:lvlJc w:val="left"/>
      <w:pPr>
        <w:ind w:left="720" w:hanging="360"/>
      </w:pPr>
      <w:rPr>
        <w:rFonts w:hint="default"/>
        <w:color w:val="000000"/>
        <w:sz w:val="19"/>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EAC0DA8"/>
    <w:multiLevelType w:val="hybridMultilevel"/>
    <w:tmpl w:val="04FC83B2"/>
    <w:lvl w:ilvl="0" w:tplc="CFEAC062">
      <w:start w:val="1"/>
      <w:numFmt w:val="decimal"/>
      <w:lvlText w:val="%1."/>
      <w:lvlJc w:val="left"/>
      <w:pPr>
        <w:ind w:left="644"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nsid w:val="7313798F"/>
    <w:multiLevelType w:val="hybridMultilevel"/>
    <w:tmpl w:val="80663766"/>
    <w:lvl w:ilvl="0" w:tplc="D350536C">
      <w:start w:val="2009"/>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49957E0"/>
    <w:multiLevelType w:val="hybridMultilevel"/>
    <w:tmpl w:val="38543D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7A6B328B"/>
    <w:multiLevelType w:val="hybridMultilevel"/>
    <w:tmpl w:val="7130A238"/>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162714">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B04794"/>
    <w:multiLevelType w:val="hybridMultilevel"/>
    <w:tmpl w:val="5FBAD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680D68"/>
    <w:multiLevelType w:val="hybridMultilevel"/>
    <w:tmpl w:val="B910274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
  </w:num>
  <w:num w:numId="5">
    <w:abstractNumId w:val="27"/>
  </w:num>
  <w:num w:numId="6">
    <w:abstractNumId w:val="2"/>
  </w:num>
  <w:num w:numId="7">
    <w:abstractNumId w:val="16"/>
  </w:num>
  <w:num w:numId="8">
    <w:abstractNumId w:val="15"/>
  </w:num>
  <w:num w:numId="9">
    <w:abstractNumId w:val="21"/>
  </w:num>
  <w:num w:numId="10">
    <w:abstractNumId w:val="29"/>
  </w:num>
  <w:num w:numId="11">
    <w:abstractNumId w:val="20"/>
  </w:num>
  <w:num w:numId="12">
    <w:abstractNumId w:val="10"/>
  </w:num>
  <w:num w:numId="13">
    <w:abstractNumId w:val="3"/>
  </w:num>
  <w:num w:numId="14">
    <w:abstractNumId w:val="28"/>
  </w:num>
  <w:num w:numId="15">
    <w:abstractNumId w:val="18"/>
  </w:num>
  <w:num w:numId="16">
    <w:abstractNumId w:val="8"/>
  </w:num>
  <w:num w:numId="17">
    <w:abstractNumId w:val="14"/>
  </w:num>
  <w:num w:numId="18">
    <w:abstractNumId w:val="25"/>
  </w:num>
  <w:num w:numId="19">
    <w:abstractNumId w:val="23"/>
  </w:num>
  <w:num w:numId="20">
    <w:abstractNumId w:val="12"/>
  </w:num>
  <w:num w:numId="21">
    <w:abstractNumId w:val="9"/>
  </w:num>
  <w:num w:numId="22">
    <w:abstractNumId w:val="19"/>
  </w:num>
  <w:num w:numId="23">
    <w:abstractNumId w:val="5"/>
  </w:num>
  <w:num w:numId="24">
    <w:abstractNumId w:val="11"/>
  </w:num>
  <w:num w:numId="25">
    <w:abstractNumId w:val="1"/>
  </w:num>
  <w:num w:numId="26">
    <w:abstractNumId w:val="6"/>
  </w:num>
  <w:num w:numId="27">
    <w:abstractNumId w:val="4"/>
  </w:num>
  <w:num w:numId="28">
    <w:abstractNumId w:val="13"/>
  </w:num>
  <w:num w:numId="29">
    <w:abstractNumId w:val="17"/>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E5"/>
    <w:rsid w:val="000000B1"/>
    <w:rsid w:val="00000309"/>
    <w:rsid w:val="00002B93"/>
    <w:rsid w:val="00003354"/>
    <w:rsid w:val="00003441"/>
    <w:rsid w:val="00003792"/>
    <w:rsid w:val="00003B7F"/>
    <w:rsid w:val="00004E7C"/>
    <w:rsid w:val="00005163"/>
    <w:rsid w:val="00005B83"/>
    <w:rsid w:val="00006D14"/>
    <w:rsid w:val="0001251F"/>
    <w:rsid w:val="00014128"/>
    <w:rsid w:val="0001503E"/>
    <w:rsid w:val="00015087"/>
    <w:rsid w:val="00015922"/>
    <w:rsid w:val="0001599A"/>
    <w:rsid w:val="00020C61"/>
    <w:rsid w:val="00021668"/>
    <w:rsid w:val="00021CB9"/>
    <w:rsid w:val="000229B5"/>
    <w:rsid w:val="00022EAC"/>
    <w:rsid w:val="00023874"/>
    <w:rsid w:val="000245A4"/>
    <w:rsid w:val="0002612A"/>
    <w:rsid w:val="00026F80"/>
    <w:rsid w:val="00027268"/>
    <w:rsid w:val="00027868"/>
    <w:rsid w:val="00027C90"/>
    <w:rsid w:val="00030747"/>
    <w:rsid w:val="000330E2"/>
    <w:rsid w:val="000379E1"/>
    <w:rsid w:val="00037CDC"/>
    <w:rsid w:val="00043D57"/>
    <w:rsid w:val="00045DBA"/>
    <w:rsid w:val="00045FE0"/>
    <w:rsid w:val="00047607"/>
    <w:rsid w:val="000476C0"/>
    <w:rsid w:val="00047B44"/>
    <w:rsid w:val="000503FA"/>
    <w:rsid w:val="000509F6"/>
    <w:rsid w:val="00052166"/>
    <w:rsid w:val="00052A73"/>
    <w:rsid w:val="0005320E"/>
    <w:rsid w:val="000533FD"/>
    <w:rsid w:val="00053DD6"/>
    <w:rsid w:val="00054532"/>
    <w:rsid w:val="000550A3"/>
    <w:rsid w:val="00055ACF"/>
    <w:rsid w:val="000564BC"/>
    <w:rsid w:val="000572CB"/>
    <w:rsid w:val="00061142"/>
    <w:rsid w:val="00062A05"/>
    <w:rsid w:val="00062C1A"/>
    <w:rsid w:val="00062C74"/>
    <w:rsid w:val="00065089"/>
    <w:rsid w:val="0006517C"/>
    <w:rsid w:val="00065CC4"/>
    <w:rsid w:val="00065EF6"/>
    <w:rsid w:val="000671BA"/>
    <w:rsid w:val="00067F43"/>
    <w:rsid w:val="000720A4"/>
    <w:rsid w:val="000720A8"/>
    <w:rsid w:val="00073F5B"/>
    <w:rsid w:val="000744D1"/>
    <w:rsid w:val="000755DE"/>
    <w:rsid w:val="000758C0"/>
    <w:rsid w:val="00075939"/>
    <w:rsid w:val="00075BE8"/>
    <w:rsid w:val="00076CF0"/>
    <w:rsid w:val="00081D06"/>
    <w:rsid w:val="00085017"/>
    <w:rsid w:val="00085584"/>
    <w:rsid w:val="000859CD"/>
    <w:rsid w:val="00085A56"/>
    <w:rsid w:val="00085BE8"/>
    <w:rsid w:val="00087BC1"/>
    <w:rsid w:val="000910C2"/>
    <w:rsid w:val="00094D7B"/>
    <w:rsid w:val="00095E0D"/>
    <w:rsid w:val="00096382"/>
    <w:rsid w:val="000967ED"/>
    <w:rsid w:val="000A28A3"/>
    <w:rsid w:val="000A59BC"/>
    <w:rsid w:val="000A5A64"/>
    <w:rsid w:val="000A63F3"/>
    <w:rsid w:val="000A68C1"/>
    <w:rsid w:val="000A6E6E"/>
    <w:rsid w:val="000A71AD"/>
    <w:rsid w:val="000B0972"/>
    <w:rsid w:val="000B0CA0"/>
    <w:rsid w:val="000B0FF3"/>
    <w:rsid w:val="000B1250"/>
    <w:rsid w:val="000B1500"/>
    <w:rsid w:val="000B1799"/>
    <w:rsid w:val="000B252A"/>
    <w:rsid w:val="000B2873"/>
    <w:rsid w:val="000B3161"/>
    <w:rsid w:val="000B39F1"/>
    <w:rsid w:val="000B501F"/>
    <w:rsid w:val="000B5CCE"/>
    <w:rsid w:val="000B6B61"/>
    <w:rsid w:val="000B6EAC"/>
    <w:rsid w:val="000C0256"/>
    <w:rsid w:val="000C11F4"/>
    <w:rsid w:val="000C17A1"/>
    <w:rsid w:val="000C223F"/>
    <w:rsid w:val="000C2C29"/>
    <w:rsid w:val="000C5105"/>
    <w:rsid w:val="000C6859"/>
    <w:rsid w:val="000C68AC"/>
    <w:rsid w:val="000D15B8"/>
    <w:rsid w:val="000D1D09"/>
    <w:rsid w:val="000D1E8F"/>
    <w:rsid w:val="000D302F"/>
    <w:rsid w:val="000D4535"/>
    <w:rsid w:val="000D6714"/>
    <w:rsid w:val="000D7762"/>
    <w:rsid w:val="000E14F6"/>
    <w:rsid w:val="000E239B"/>
    <w:rsid w:val="000E398B"/>
    <w:rsid w:val="000E453F"/>
    <w:rsid w:val="000E4C83"/>
    <w:rsid w:val="000E5333"/>
    <w:rsid w:val="000E6AED"/>
    <w:rsid w:val="000F1E55"/>
    <w:rsid w:val="000F2384"/>
    <w:rsid w:val="000F397F"/>
    <w:rsid w:val="000F41B4"/>
    <w:rsid w:val="000F444B"/>
    <w:rsid w:val="000F4A1D"/>
    <w:rsid w:val="000F4BA8"/>
    <w:rsid w:val="000F54A8"/>
    <w:rsid w:val="000F58AB"/>
    <w:rsid w:val="000F58DA"/>
    <w:rsid w:val="000F6487"/>
    <w:rsid w:val="000F797D"/>
    <w:rsid w:val="001027CE"/>
    <w:rsid w:val="0010315F"/>
    <w:rsid w:val="00106C75"/>
    <w:rsid w:val="00106F3E"/>
    <w:rsid w:val="0011068E"/>
    <w:rsid w:val="001110C3"/>
    <w:rsid w:val="0011246C"/>
    <w:rsid w:val="001147F6"/>
    <w:rsid w:val="00114E86"/>
    <w:rsid w:val="00115FCD"/>
    <w:rsid w:val="0011624D"/>
    <w:rsid w:val="001171C0"/>
    <w:rsid w:val="00117326"/>
    <w:rsid w:val="00120093"/>
    <w:rsid w:val="001228F8"/>
    <w:rsid w:val="00122A87"/>
    <w:rsid w:val="00122C38"/>
    <w:rsid w:val="0012693C"/>
    <w:rsid w:val="0013053E"/>
    <w:rsid w:val="001311D2"/>
    <w:rsid w:val="00131528"/>
    <w:rsid w:val="00131A3D"/>
    <w:rsid w:val="001321DC"/>
    <w:rsid w:val="00132A7A"/>
    <w:rsid w:val="00132BC1"/>
    <w:rsid w:val="00133B1E"/>
    <w:rsid w:val="00135B0F"/>
    <w:rsid w:val="0013602E"/>
    <w:rsid w:val="001364AD"/>
    <w:rsid w:val="0013732A"/>
    <w:rsid w:val="00137E37"/>
    <w:rsid w:val="00137EA6"/>
    <w:rsid w:val="00141AE7"/>
    <w:rsid w:val="00141EE4"/>
    <w:rsid w:val="00143173"/>
    <w:rsid w:val="001439DB"/>
    <w:rsid w:val="001446F0"/>
    <w:rsid w:val="001447D6"/>
    <w:rsid w:val="00145B9B"/>
    <w:rsid w:val="00146666"/>
    <w:rsid w:val="00147B84"/>
    <w:rsid w:val="001503F1"/>
    <w:rsid w:val="00151ECC"/>
    <w:rsid w:val="00151FD5"/>
    <w:rsid w:val="001541C2"/>
    <w:rsid w:val="00154B74"/>
    <w:rsid w:val="00154FA5"/>
    <w:rsid w:val="00155FA5"/>
    <w:rsid w:val="00157296"/>
    <w:rsid w:val="00157918"/>
    <w:rsid w:val="0016186F"/>
    <w:rsid w:val="00161BFC"/>
    <w:rsid w:val="001624F8"/>
    <w:rsid w:val="00162827"/>
    <w:rsid w:val="001630F3"/>
    <w:rsid w:val="00163938"/>
    <w:rsid w:val="00163D9C"/>
    <w:rsid w:val="001649E5"/>
    <w:rsid w:val="00165763"/>
    <w:rsid w:val="00165B4E"/>
    <w:rsid w:val="00171529"/>
    <w:rsid w:val="00172E03"/>
    <w:rsid w:val="00173294"/>
    <w:rsid w:val="001734A3"/>
    <w:rsid w:val="001739A3"/>
    <w:rsid w:val="00174063"/>
    <w:rsid w:val="00174D6B"/>
    <w:rsid w:val="0017526F"/>
    <w:rsid w:val="0017646B"/>
    <w:rsid w:val="00176567"/>
    <w:rsid w:val="00176C06"/>
    <w:rsid w:val="00177066"/>
    <w:rsid w:val="00177CBD"/>
    <w:rsid w:val="00180560"/>
    <w:rsid w:val="00180A7D"/>
    <w:rsid w:val="00182EB9"/>
    <w:rsid w:val="00183078"/>
    <w:rsid w:val="00183454"/>
    <w:rsid w:val="00185A60"/>
    <w:rsid w:val="00185BD5"/>
    <w:rsid w:val="00190308"/>
    <w:rsid w:val="00190BB8"/>
    <w:rsid w:val="0019279D"/>
    <w:rsid w:val="00193B3B"/>
    <w:rsid w:val="00194B11"/>
    <w:rsid w:val="00197B84"/>
    <w:rsid w:val="00197D21"/>
    <w:rsid w:val="00197E19"/>
    <w:rsid w:val="001A38E9"/>
    <w:rsid w:val="001A4376"/>
    <w:rsid w:val="001A5485"/>
    <w:rsid w:val="001A65B8"/>
    <w:rsid w:val="001A6675"/>
    <w:rsid w:val="001A6F8C"/>
    <w:rsid w:val="001B1A91"/>
    <w:rsid w:val="001B2BE1"/>
    <w:rsid w:val="001B4D84"/>
    <w:rsid w:val="001B5594"/>
    <w:rsid w:val="001B56DC"/>
    <w:rsid w:val="001B64B2"/>
    <w:rsid w:val="001C01CD"/>
    <w:rsid w:val="001C1138"/>
    <w:rsid w:val="001C145D"/>
    <w:rsid w:val="001C2490"/>
    <w:rsid w:val="001C40FA"/>
    <w:rsid w:val="001C50D6"/>
    <w:rsid w:val="001C5C56"/>
    <w:rsid w:val="001C5E5E"/>
    <w:rsid w:val="001C60ED"/>
    <w:rsid w:val="001C769E"/>
    <w:rsid w:val="001D1554"/>
    <w:rsid w:val="001D1EE9"/>
    <w:rsid w:val="001D2126"/>
    <w:rsid w:val="001D28B1"/>
    <w:rsid w:val="001D2C60"/>
    <w:rsid w:val="001D4759"/>
    <w:rsid w:val="001D47C0"/>
    <w:rsid w:val="001D53C9"/>
    <w:rsid w:val="001D606C"/>
    <w:rsid w:val="001D63D8"/>
    <w:rsid w:val="001D6431"/>
    <w:rsid w:val="001D73EA"/>
    <w:rsid w:val="001D7581"/>
    <w:rsid w:val="001D76DC"/>
    <w:rsid w:val="001D7CAC"/>
    <w:rsid w:val="001D7CEF"/>
    <w:rsid w:val="001E02B6"/>
    <w:rsid w:val="001E1A04"/>
    <w:rsid w:val="001E1D1F"/>
    <w:rsid w:val="001E1D75"/>
    <w:rsid w:val="001E2582"/>
    <w:rsid w:val="001E3186"/>
    <w:rsid w:val="001E31CE"/>
    <w:rsid w:val="001E3437"/>
    <w:rsid w:val="001E367E"/>
    <w:rsid w:val="001E3F64"/>
    <w:rsid w:val="001E403B"/>
    <w:rsid w:val="001E45FD"/>
    <w:rsid w:val="001E46E5"/>
    <w:rsid w:val="001E4D1E"/>
    <w:rsid w:val="001E5623"/>
    <w:rsid w:val="001E5CC4"/>
    <w:rsid w:val="001E6D04"/>
    <w:rsid w:val="001E72E5"/>
    <w:rsid w:val="001E7D8F"/>
    <w:rsid w:val="001F07D1"/>
    <w:rsid w:val="001F1A64"/>
    <w:rsid w:val="001F3BEA"/>
    <w:rsid w:val="001F3D15"/>
    <w:rsid w:val="001F775B"/>
    <w:rsid w:val="002000A0"/>
    <w:rsid w:val="002003B3"/>
    <w:rsid w:val="00200960"/>
    <w:rsid w:val="00200B2B"/>
    <w:rsid w:val="0020296E"/>
    <w:rsid w:val="00204DE8"/>
    <w:rsid w:val="00204F9F"/>
    <w:rsid w:val="002064A1"/>
    <w:rsid w:val="00206745"/>
    <w:rsid w:val="00206EFC"/>
    <w:rsid w:val="0020797E"/>
    <w:rsid w:val="00207E46"/>
    <w:rsid w:val="0021086D"/>
    <w:rsid w:val="00211184"/>
    <w:rsid w:val="00211AFB"/>
    <w:rsid w:val="002120F7"/>
    <w:rsid w:val="002148E1"/>
    <w:rsid w:val="002154F1"/>
    <w:rsid w:val="0022023A"/>
    <w:rsid w:val="00221079"/>
    <w:rsid w:val="00225FF2"/>
    <w:rsid w:val="00226D95"/>
    <w:rsid w:val="00230AC7"/>
    <w:rsid w:val="00230CCD"/>
    <w:rsid w:val="0023124F"/>
    <w:rsid w:val="00233B98"/>
    <w:rsid w:val="00233E1E"/>
    <w:rsid w:val="0023483D"/>
    <w:rsid w:val="00236D25"/>
    <w:rsid w:val="00236F62"/>
    <w:rsid w:val="00237650"/>
    <w:rsid w:val="00237BA2"/>
    <w:rsid w:val="00240704"/>
    <w:rsid w:val="00240AD5"/>
    <w:rsid w:val="00242614"/>
    <w:rsid w:val="00246791"/>
    <w:rsid w:val="00247964"/>
    <w:rsid w:val="00247EBD"/>
    <w:rsid w:val="002500A1"/>
    <w:rsid w:val="00251C49"/>
    <w:rsid w:val="002531D0"/>
    <w:rsid w:val="002543FA"/>
    <w:rsid w:val="00254407"/>
    <w:rsid w:val="00254823"/>
    <w:rsid w:val="0025560B"/>
    <w:rsid w:val="002567FC"/>
    <w:rsid w:val="00256A98"/>
    <w:rsid w:val="002571D6"/>
    <w:rsid w:val="00257B25"/>
    <w:rsid w:val="00262F5C"/>
    <w:rsid w:val="00263FE2"/>
    <w:rsid w:val="0026469C"/>
    <w:rsid w:val="00265149"/>
    <w:rsid w:val="00265C1D"/>
    <w:rsid w:val="00265CD0"/>
    <w:rsid w:val="002663CC"/>
    <w:rsid w:val="002706D0"/>
    <w:rsid w:val="00270A7A"/>
    <w:rsid w:val="0027120F"/>
    <w:rsid w:val="002722C4"/>
    <w:rsid w:val="00272B1D"/>
    <w:rsid w:val="00272DDF"/>
    <w:rsid w:val="00274A96"/>
    <w:rsid w:val="0027529C"/>
    <w:rsid w:val="0027560E"/>
    <w:rsid w:val="00275BCF"/>
    <w:rsid w:val="00276678"/>
    <w:rsid w:val="0028046A"/>
    <w:rsid w:val="00282269"/>
    <w:rsid w:val="00282446"/>
    <w:rsid w:val="002830AB"/>
    <w:rsid w:val="002845A5"/>
    <w:rsid w:val="0028576D"/>
    <w:rsid w:val="00287CBD"/>
    <w:rsid w:val="00287F6E"/>
    <w:rsid w:val="00290BE9"/>
    <w:rsid w:val="002916ED"/>
    <w:rsid w:val="00291A3E"/>
    <w:rsid w:val="002929EB"/>
    <w:rsid w:val="00292C96"/>
    <w:rsid w:val="0029429E"/>
    <w:rsid w:val="00294582"/>
    <w:rsid w:val="00294616"/>
    <w:rsid w:val="0029669A"/>
    <w:rsid w:val="0029757E"/>
    <w:rsid w:val="0029759F"/>
    <w:rsid w:val="00297626"/>
    <w:rsid w:val="002A055A"/>
    <w:rsid w:val="002A0FDF"/>
    <w:rsid w:val="002A1473"/>
    <w:rsid w:val="002A1943"/>
    <w:rsid w:val="002A2E85"/>
    <w:rsid w:val="002A3DDF"/>
    <w:rsid w:val="002A6119"/>
    <w:rsid w:val="002B01F8"/>
    <w:rsid w:val="002B16D8"/>
    <w:rsid w:val="002B2091"/>
    <w:rsid w:val="002B2403"/>
    <w:rsid w:val="002B478E"/>
    <w:rsid w:val="002B5433"/>
    <w:rsid w:val="002B6375"/>
    <w:rsid w:val="002B6B99"/>
    <w:rsid w:val="002B711A"/>
    <w:rsid w:val="002B7323"/>
    <w:rsid w:val="002C1E13"/>
    <w:rsid w:val="002C2F29"/>
    <w:rsid w:val="002C402B"/>
    <w:rsid w:val="002C48FC"/>
    <w:rsid w:val="002C5811"/>
    <w:rsid w:val="002C7C18"/>
    <w:rsid w:val="002C7D94"/>
    <w:rsid w:val="002C7E00"/>
    <w:rsid w:val="002D01A3"/>
    <w:rsid w:val="002D19A9"/>
    <w:rsid w:val="002D2213"/>
    <w:rsid w:val="002D2900"/>
    <w:rsid w:val="002D31E5"/>
    <w:rsid w:val="002D5793"/>
    <w:rsid w:val="002D6EC5"/>
    <w:rsid w:val="002E0099"/>
    <w:rsid w:val="002E02F5"/>
    <w:rsid w:val="002E0F36"/>
    <w:rsid w:val="002E0F6F"/>
    <w:rsid w:val="002E1A54"/>
    <w:rsid w:val="002E1E63"/>
    <w:rsid w:val="002E221A"/>
    <w:rsid w:val="002E2D40"/>
    <w:rsid w:val="002E35DE"/>
    <w:rsid w:val="002E3831"/>
    <w:rsid w:val="002E42FA"/>
    <w:rsid w:val="002E6304"/>
    <w:rsid w:val="002E6C09"/>
    <w:rsid w:val="002E7005"/>
    <w:rsid w:val="002F0D5F"/>
    <w:rsid w:val="002F17AE"/>
    <w:rsid w:val="002F1E34"/>
    <w:rsid w:val="002F327A"/>
    <w:rsid w:val="002F368F"/>
    <w:rsid w:val="002F38DA"/>
    <w:rsid w:val="002F3F82"/>
    <w:rsid w:val="002F59A7"/>
    <w:rsid w:val="002F6D5C"/>
    <w:rsid w:val="00302D99"/>
    <w:rsid w:val="003042C5"/>
    <w:rsid w:val="0030454C"/>
    <w:rsid w:val="00306E84"/>
    <w:rsid w:val="00313D90"/>
    <w:rsid w:val="0031444E"/>
    <w:rsid w:val="00314C68"/>
    <w:rsid w:val="00316053"/>
    <w:rsid w:val="0032121D"/>
    <w:rsid w:val="003227B2"/>
    <w:rsid w:val="003230ED"/>
    <w:rsid w:val="00326846"/>
    <w:rsid w:val="00326DBA"/>
    <w:rsid w:val="003272C6"/>
    <w:rsid w:val="00332FAA"/>
    <w:rsid w:val="00332FC1"/>
    <w:rsid w:val="003330D4"/>
    <w:rsid w:val="00333B66"/>
    <w:rsid w:val="00333BCC"/>
    <w:rsid w:val="003340B7"/>
    <w:rsid w:val="0033417B"/>
    <w:rsid w:val="00334F87"/>
    <w:rsid w:val="003351FA"/>
    <w:rsid w:val="00335CB9"/>
    <w:rsid w:val="0033654E"/>
    <w:rsid w:val="00336CAD"/>
    <w:rsid w:val="00340791"/>
    <w:rsid w:val="003411F5"/>
    <w:rsid w:val="00341AAC"/>
    <w:rsid w:val="00341EFE"/>
    <w:rsid w:val="00342208"/>
    <w:rsid w:val="00342EE3"/>
    <w:rsid w:val="00343444"/>
    <w:rsid w:val="00343940"/>
    <w:rsid w:val="00344443"/>
    <w:rsid w:val="00345142"/>
    <w:rsid w:val="00346F9F"/>
    <w:rsid w:val="003474EC"/>
    <w:rsid w:val="00347AE2"/>
    <w:rsid w:val="00352DB0"/>
    <w:rsid w:val="00354556"/>
    <w:rsid w:val="003558DA"/>
    <w:rsid w:val="00355F05"/>
    <w:rsid w:val="00356D2C"/>
    <w:rsid w:val="003570BE"/>
    <w:rsid w:val="0035722F"/>
    <w:rsid w:val="00360561"/>
    <w:rsid w:val="00360BA7"/>
    <w:rsid w:val="0036290C"/>
    <w:rsid w:val="00363D55"/>
    <w:rsid w:val="0036448B"/>
    <w:rsid w:val="003651B4"/>
    <w:rsid w:val="003655C0"/>
    <w:rsid w:val="00366E3B"/>
    <w:rsid w:val="00371291"/>
    <w:rsid w:val="003713D5"/>
    <w:rsid w:val="00372D81"/>
    <w:rsid w:val="0037301E"/>
    <w:rsid w:val="003731D3"/>
    <w:rsid w:val="00374BE6"/>
    <w:rsid w:val="003756AE"/>
    <w:rsid w:val="00375ED9"/>
    <w:rsid w:val="003764B7"/>
    <w:rsid w:val="00377953"/>
    <w:rsid w:val="00380884"/>
    <w:rsid w:val="003809A7"/>
    <w:rsid w:val="00381F78"/>
    <w:rsid w:val="003823BA"/>
    <w:rsid w:val="00383599"/>
    <w:rsid w:val="003838C6"/>
    <w:rsid w:val="00383D86"/>
    <w:rsid w:val="00384106"/>
    <w:rsid w:val="00384339"/>
    <w:rsid w:val="0038592A"/>
    <w:rsid w:val="00386BB7"/>
    <w:rsid w:val="00387394"/>
    <w:rsid w:val="00390904"/>
    <w:rsid w:val="0039168A"/>
    <w:rsid w:val="0039359C"/>
    <w:rsid w:val="00393951"/>
    <w:rsid w:val="00393F8F"/>
    <w:rsid w:val="0039487B"/>
    <w:rsid w:val="003949C1"/>
    <w:rsid w:val="00394DAB"/>
    <w:rsid w:val="0039524E"/>
    <w:rsid w:val="00395FD4"/>
    <w:rsid w:val="00396312"/>
    <w:rsid w:val="003963B8"/>
    <w:rsid w:val="0039754A"/>
    <w:rsid w:val="00397E11"/>
    <w:rsid w:val="003A078F"/>
    <w:rsid w:val="003A1162"/>
    <w:rsid w:val="003A160F"/>
    <w:rsid w:val="003A2745"/>
    <w:rsid w:val="003A343C"/>
    <w:rsid w:val="003A34F2"/>
    <w:rsid w:val="003A4068"/>
    <w:rsid w:val="003A6265"/>
    <w:rsid w:val="003A7327"/>
    <w:rsid w:val="003B2FB7"/>
    <w:rsid w:val="003B37A8"/>
    <w:rsid w:val="003B3F2B"/>
    <w:rsid w:val="003B45F2"/>
    <w:rsid w:val="003B5C47"/>
    <w:rsid w:val="003B5F46"/>
    <w:rsid w:val="003B5FF4"/>
    <w:rsid w:val="003B6419"/>
    <w:rsid w:val="003B7D11"/>
    <w:rsid w:val="003C0EB0"/>
    <w:rsid w:val="003C0F1A"/>
    <w:rsid w:val="003C151A"/>
    <w:rsid w:val="003C245F"/>
    <w:rsid w:val="003C6DDC"/>
    <w:rsid w:val="003C7601"/>
    <w:rsid w:val="003C7D1E"/>
    <w:rsid w:val="003C7ECC"/>
    <w:rsid w:val="003D01D5"/>
    <w:rsid w:val="003D0C77"/>
    <w:rsid w:val="003D1C8A"/>
    <w:rsid w:val="003D3DD6"/>
    <w:rsid w:val="003D4193"/>
    <w:rsid w:val="003D512D"/>
    <w:rsid w:val="003D66A6"/>
    <w:rsid w:val="003D6E3E"/>
    <w:rsid w:val="003E0A99"/>
    <w:rsid w:val="003E2AB0"/>
    <w:rsid w:val="003E39A1"/>
    <w:rsid w:val="003E4B42"/>
    <w:rsid w:val="003E4EE2"/>
    <w:rsid w:val="003E6B5F"/>
    <w:rsid w:val="003E6B8C"/>
    <w:rsid w:val="003E7802"/>
    <w:rsid w:val="003E7F73"/>
    <w:rsid w:val="003F03C8"/>
    <w:rsid w:val="003F06F7"/>
    <w:rsid w:val="003F16CD"/>
    <w:rsid w:val="003F2DEF"/>
    <w:rsid w:val="003F37CE"/>
    <w:rsid w:val="003F467E"/>
    <w:rsid w:val="003F580D"/>
    <w:rsid w:val="003F68DE"/>
    <w:rsid w:val="003F74D7"/>
    <w:rsid w:val="0040078F"/>
    <w:rsid w:val="004017DE"/>
    <w:rsid w:val="004019C5"/>
    <w:rsid w:val="004022C0"/>
    <w:rsid w:val="004033DD"/>
    <w:rsid w:val="00403980"/>
    <w:rsid w:val="00404AF9"/>
    <w:rsid w:val="00405C64"/>
    <w:rsid w:val="0040601F"/>
    <w:rsid w:val="004072AB"/>
    <w:rsid w:val="004079A2"/>
    <w:rsid w:val="00407C1A"/>
    <w:rsid w:val="0041156F"/>
    <w:rsid w:val="00411656"/>
    <w:rsid w:val="00413301"/>
    <w:rsid w:val="00415432"/>
    <w:rsid w:val="00415CAB"/>
    <w:rsid w:val="00415D5C"/>
    <w:rsid w:val="004213B2"/>
    <w:rsid w:val="00421F93"/>
    <w:rsid w:val="0042317F"/>
    <w:rsid w:val="00423E26"/>
    <w:rsid w:val="00424892"/>
    <w:rsid w:val="00425E4B"/>
    <w:rsid w:val="004265F8"/>
    <w:rsid w:val="00427126"/>
    <w:rsid w:val="00427138"/>
    <w:rsid w:val="004324F9"/>
    <w:rsid w:val="00432D07"/>
    <w:rsid w:val="00434043"/>
    <w:rsid w:val="0043464A"/>
    <w:rsid w:val="00434AFD"/>
    <w:rsid w:val="00435438"/>
    <w:rsid w:val="004355D4"/>
    <w:rsid w:val="0043586F"/>
    <w:rsid w:val="00435AD6"/>
    <w:rsid w:val="00435FAA"/>
    <w:rsid w:val="00436334"/>
    <w:rsid w:val="00436671"/>
    <w:rsid w:val="00437D51"/>
    <w:rsid w:val="00437F4E"/>
    <w:rsid w:val="004411BA"/>
    <w:rsid w:val="004411E6"/>
    <w:rsid w:val="00443AE6"/>
    <w:rsid w:val="00444DC5"/>
    <w:rsid w:val="004458D4"/>
    <w:rsid w:val="00446837"/>
    <w:rsid w:val="00447F2B"/>
    <w:rsid w:val="00451AE9"/>
    <w:rsid w:val="004533AC"/>
    <w:rsid w:val="004548BB"/>
    <w:rsid w:val="00456376"/>
    <w:rsid w:val="004607C9"/>
    <w:rsid w:val="0046168B"/>
    <w:rsid w:val="00463DF5"/>
    <w:rsid w:val="00466446"/>
    <w:rsid w:val="00466DA6"/>
    <w:rsid w:val="00467C0B"/>
    <w:rsid w:val="00471130"/>
    <w:rsid w:val="00472E67"/>
    <w:rsid w:val="00474EFF"/>
    <w:rsid w:val="00475BB9"/>
    <w:rsid w:val="00475D74"/>
    <w:rsid w:val="0047605D"/>
    <w:rsid w:val="0047791A"/>
    <w:rsid w:val="00477D65"/>
    <w:rsid w:val="00480235"/>
    <w:rsid w:val="004809A1"/>
    <w:rsid w:val="004821DB"/>
    <w:rsid w:val="004822E9"/>
    <w:rsid w:val="004824DA"/>
    <w:rsid w:val="004827A4"/>
    <w:rsid w:val="00483BC2"/>
    <w:rsid w:val="00484A99"/>
    <w:rsid w:val="00485193"/>
    <w:rsid w:val="00487804"/>
    <w:rsid w:val="00487897"/>
    <w:rsid w:val="00487D71"/>
    <w:rsid w:val="0049282E"/>
    <w:rsid w:val="0049549A"/>
    <w:rsid w:val="00497401"/>
    <w:rsid w:val="004A1817"/>
    <w:rsid w:val="004A2C16"/>
    <w:rsid w:val="004A2C3F"/>
    <w:rsid w:val="004A3914"/>
    <w:rsid w:val="004A4CBE"/>
    <w:rsid w:val="004A51B6"/>
    <w:rsid w:val="004A5923"/>
    <w:rsid w:val="004A5A5C"/>
    <w:rsid w:val="004A6FBA"/>
    <w:rsid w:val="004A791B"/>
    <w:rsid w:val="004B0863"/>
    <w:rsid w:val="004B164C"/>
    <w:rsid w:val="004B19A9"/>
    <w:rsid w:val="004B333B"/>
    <w:rsid w:val="004B43D5"/>
    <w:rsid w:val="004B49BC"/>
    <w:rsid w:val="004B50DC"/>
    <w:rsid w:val="004B5C1A"/>
    <w:rsid w:val="004B700B"/>
    <w:rsid w:val="004B72DC"/>
    <w:rsid w:val="004C18F5"/>
    <w:rsid w:val="004C66E2"/>
    <w:rsid w:val="004C6939"/>
    <w:rsid w:val="004C6C2A"/>
    <w:rsid w:val="004C7AE0"/>
    <w:rsid w:val="004D0BFA"/>
    <w:rsid w:val="004D12C2"/>
    <w:rsid w:val="004D1E87"/>
    <w:rsid w:val="004D3550"/>
    <w:rsid w:val="004D44D2"/>
    <w:rsid w:val="004D53F3"/>
    <w:rsid w:val="004D62DD"/>
    <w:rsid w:val="004D6350"/>
    <w:rsid w:val="004D734E"/>
    <w:rsid w:val="004D75EF"/>
    <w:rsid w:val="004E0C31"/>
    <w:rsid w:val="004E141B"/>
    <w:rsid w:val="004E177D"/>
    <w:rsid w:val="004E28D7"/>
    <w:rsid w:val="004E2C7F"/>
    <w:rsid w:val="004E4591"/>
    <w:rsid w:val="004E481D"/>
    <w:rsid w:val="004E527D"/>
    <w:rsid w:val="004E60A5"/>
    <w:rsid w:val="004E6F97"/>
    <w:rsid w:val="004F28A1"/>
    <w:rsid w:val="004F3726"/>
    <w:rsid w:val="004F451C"/>
    <w:rsid w:val="004F588C"/>
    <w:rsid w:val="004F5D81"/>
    <w:rsid w:val="004F690F"/>
    <w:rsid w:val="004F7DEA"/>
    <w:rsid w:val="00501DB0"/>
    <w:rsid w:val="00505741"/>
    <w:rsid w:val="005070C0"/>
    <w:rsid w:val="00507906"/>
    <w:rsid w:val="00507A36"/>
    <w:rsid w:val="00507EAE"/>
    <w:rsid w:val="005101D8"/>
    <w:rsid w:val="005127E6"/>
    <w:rsid w:val="005130B2"/>
    <w:rsid w:val="00513305"/>
    <w:rsid w:val="00514718"/>
    <w:rsid w:val="00514BA8"/>
    <w:rsid w:val="00515C0A"/>
    <w:rsid w:val="00515DBA"/>
    <w:rsid w:val="00522FC2"/>
    <w:rsid w:val="005233A9"/>
    <w:rsid w:val="00524C81"/>
    <w:rsid w:val="00524FD8"/>
    <w:rsid w:val="00526FD7"/>
    <w:rsid w:val="0053159F"/>
    <w:rsid w:val="005318AD"/>
    <w:rsid w:val="00532E8A"/>
    <w:rsid w:val="00533C28"/>
    <w:rsid w:val="00534CA2"/>
    <w:rsid w:val="00534EC5"/>
    <w:rsid w:val="0053550F"/>
    <w:rsid w:val="00536745"/>
    <w:rsid w:val="005369E3"/>
    <w:rsid w:val="00537466"/>
    <w:rsid w:val="00541364"/>
    <w:rsid w:val="0054145E"/>
    <w:rsid w:val="00545202"/>
    <w:rsid w:val="00545247"/>
    <w:rsid w:val="005459DD"/>
    <w:rsid w:val="00545EEA"/>
    <w:rsid w:val="00546401"/>
    <w:rsid w:val="00547C56"/>
    <w:rsid w:val="005501FD"/>
    <w:rsid w:val="00550491"/>
    <w:rsid w:val="0055201B"/>
    <w:rsid w:val="00552903"/>
    <w:rsid w:val="00552D2A"/>
    <w:rsid w:val="0055308E"/>
    <w:rsid w:val="005530D7"/>
    <w:rsid w:val="0055417A"/>
    <w:rsid w:val="005545DA"/>
    <w:rsid w:val="00554894"/>
    <w:rsid w:val="005548E2"/>
    <w:rsid w:val="00556CF4"/>
    <w:rsid w:val="00561367"/>
    <w:rsid w:val="00562E32"/>
    <w:rsid w:val="00563627"/>
    <w:rsid w:val="00564360"/>
    <w:rsid w:val="0056498D"/>
    <w:rsid w:val="00567DD5"/>
    <w:rsid w:val="00571216"/>
    <w:rsid w:val="005726D1"/>
    <w:rsid w:val="00574A2C"/>
    <w:rsid w:val="00574F22"/>
    <w:rsid w:val="00575B8D"/>
    <w:rsid w:val="00576531"/>
    <w:rsid w:val="00576844"/>
    <w:rsid w:val="005800C4"/>
    <w:rsid w:val="00580AA2"/>
    <w:rsid w:val="0058167B"/>
    <w:rsid w:val="005817F8"/>
    <w:rsid w:val="00583072"/>
    <w:rsid w:val="00583B6D"/>
    <w:rsid w:val="00587162"/>
    <w:rsid w:val="00593591"/>
    <w:rsid w:val="00593AEE"/>
    <w:rsid w:val="0059420C"/>
    <w:rsid w:val="00594301"/>
    <w:rsid w:val="0059543A"/>
    <w:rsid w:val="00595727"/>
    <w:rsid w:val="00595B57"/>
    <w:rsid w:val="00597287"/>
    <w:rsid w:val="00597731"/>
    <w:rsid w:val="00597B93"/>
    <w:rsid w:val="005A09C2"/>
    <w:rsid w:val="005A0F23"/>
    <w:rsid w:val="005A1412"/>
    <w:rsid w:val="005A1433"/>
    <w:rsid w:val="005A19BD"/>
    <w:rsid w:val="005A1CE5"/>
    <w:rsid w:val="005A2669"/>
    <w:rsid w:val="005A26B6"/>
    <w:rsid w:val="005A2B9D"/>
    <w:rsid w:val="005A2C22"/>
    <w:rsid w:val="005A56EE"/>
    <w:rsid w:val="005A6C2D"/>
    <w:rsid w:val="005A704C"/>
    <w:rsid w:val="005A76BC"/>
    <w:rsid w:val="005A7A54"/>
    <w:rsid w:val="005B12C2"/>
    <w:rsid w:val="005B1ABA"/>
    <w:rsid w:val="005B242A"/>
    <w:rsid w:val="005B3614"/>
    <w:rsid w:val="005B562D"/>
    <w:rsid w:val="005B77FB"/>
    <w:rsid w:val="005B7A50"/>
    <w:rsid w:val="005B7E3E"/>
    <w:rsid w:val="005C007D"/>
    <w:rsid w:val="005C0166"/>
    <w:rsid w:val="005C0992"/>
    <w:rsid w:val="005C14E3"/>
    <w:rsid w:val="005C2884"/>
    <w:rsid w:val="005C4A94"/>
    <w:rsid w:val="005C5941"/>
    <w:rsid w:val="005C5EA5"/>
    <w:rsid w:val="005C6283"/>
    <w:rsid w:val="005C6C07"/>
    <w:rsid w:val="005C6C3A"/>
    <w:rsid w:val="005D0642"/>
    <w:rsid w:val="005D0D3A"/>
    <w:rsid w:val="005D1341"/>
    <w:rsid w:val="005D25E4"/>
    <w:rsid w:val="005D2872"/>
    <w:rsid w:val="005D3104"/>
    <w:rsid w:val="005D312C"/>
    <w:rsid w:val="005D4096"/>
    <w:rsid w:val="005D45DA"/>
    <w:rsid w:val="005D464E"/>
    <w:rsid w:val="005D4B48"/>
    <w:rsid w:val="005D5FE1"/>
    <w:rsid w:val="005D61BB"/>
    <w:rsid w:val="005E1314"/>
    <w:rsid w:val="005E229B"/>
    <w:rsid w:val="005E2DB9"/>
    <w:rsid w:val="005E30FF"/>
    <w:rsid w:val="005E39B5"/>
    <w:rsid w:val="005E4CB4"/>
    <w:rsid w:val="005E5A82"/>
    <w:rsid w:val="005E5ACC"/>
    <w:rsid w:val="005E6183"/>
    <w:rsid w:val="005E7BF9"/>
    <w:rsid w:val="005F08C3"/>
    <w:rsid w:val="005F187D"/>
    <w:rsid w:val="005F1FC7"/>
    <w:rsid w:val="005F3101"/>
    <w:rsid w:val="005F338E"/>
    <w:rsid w:val="005F383B"/>
    <w:rsid w:val="005F3B93"/>
    <w:rsid w:val="005F3BF4"/>
    <w:rsid w:val="005F3FAF"/>
    <w:rsid w:val="005F4B69"/>
    <w:rsid w:val="005F59BE"/>
    <w:rsid w:val="005F75A9"/>
    <w:rsid w:val="00600132"/>
    <w:rsid w:val="006005BA"/>
    <w:rsid w:val="00600EA3"/>
    <w:rsid w:val="00601D00"/>
    <w:rsid w:val="0060217F"/>
    <w:rsid w:val="0060271B"/>
    <w:rsid w:val="00602931"/>
    <w:rsid w:val="00602AF0"/>
    <w:rsid w:val="00602C3A"/>
    <w:rsid w:val="006032A9"/>
    <w:rsid w:val="0060529F"/>
    <w:rsid w:val="006053B3"/>
    <w:rsid w:val="00606C80"/>
    <w:rsid w:val="00607703"/>
    <w:rsid w:val="006107C7"/>
    <w:rsid w:val="0061080F"/>
    <w:rsid w:val="00611265"/>
    <w:rsid w:val="00612029"/>
    <w:rsid w:val="00613CCF"/>
    <w:rsid w:val="00616E2B"/>
    <w:rsid w:val="00616E69"/>
    <w:rsid w:val="00616FF0"/>
    <w:rsid w:val="006201DD"/>
    <w:rsid w:val="0062161C"/>
    <w:rsid w:val="00622B50"/>
    <w:rsid w:val="0062516C"/>
    <w:rsid w:val="00625F19"/>
    <w:rsid w:val="0063045B"/>
    <w:rsid w:val="00631F10"/>
    <w:rsid w:val="00632161"/>
    <w:rsid w:val="0063298A"/>
    <w:rsid w:val="00633768"/>
    <w:rsid w:val="00634B8E"/>
    <w:rsid w:val="0063509F"/>
    <w:rsid w:val="006357FA"/>
    <w:rsid w:val="00636B1C"/>
    <w:rsid w:val="006376FC"/>
    <w:rsid w:val="006402F0"/>
    <w:rsid w:val="006421ED"/>
    <w:rsid w:val="00642A0F"/>
    <w:rsid w:val="00643636"/>
    <w:rsid w:val="006467E9"/>
    <w:rsid w:val="00647A13"/>
    <w:rsid w:val="006520F9"/>
    <w:rsid w:val="0065221E"/>
    <w:rsid w:val="00652587"/>
    <w:rsid w:val="00653860"/>
    <w:rsid w:val="00653C17"/>
    <w:rsid w:val="0065452C"/>
    <w:rsid w:val="0065539B"/>
    <w:rsid w:val="00660788"/>
    <w:rsid w:val="00660A39"/>
    <w:rsid w:val="00660AC8"/>
    <w:rsid w:val="00660F2C"/>
    <w:rsid w:val="00661EB4"/>
    <w:rsid w:val="00662C75"/>
    <w:rsid w:val="00663C8E"/>
    <w:rsid w:val="0066442D"/>
    <w:rsid w:val="006646CB"/>
    <w:rsid w:val="00666C2D"/>
    <w:rsid w:val="006710D8"/>
    <w:rsid w:val="00671309"/>
    <w:rsid w:val="00671BB9"/>
    <w:rsid w:val="00671D0A"/>
    <w:rsid w:val="00672845"/>
    <w:rsid w:val="00672C7B"/>
    <w:rsid w:val="006733B1"/>
    <w:rsid w:val="00674156"/>
    <w:rsid w:val="00674C21"/>
    <w:rsid w:val="00675C5A"/>
    <w:rsid w:val="00677E74"/>
    <w:rsid w:val="00682524"/>
    <w:rsid w:val="00682FDA"/>
    <w:rsid w:val="00683D62"/>
    <w:rsid w:val="00684A5F"/>
    <w:rsid w:val="00684A65"/>
    <w:rsid w:val="006855F7"/>
    <w:rsid w:val="00686661"/>
    <w:rsid w:val="0068718B"/>
    <w:rsid w:val="00691099"/>
    <w:rsid w:val="00691D0A"/>
    <w:rsid w:val="00691E98"/>
    <w:rsid w:val="0069270E"/>
    <w:rsid w:val="00694147"/>
    <w:rsid w:val="00694187"/>
    <w:rsid w:val="0069449E"/>
    <w:rsid w:val="006955A1"/>
    <w:rsid w:val="00695758"/>
    <w:rsid w:val="00695E0D"/>
    <w:rsid w:val="00696951"/>
    <w:rsid w:val="00696E9E"/>
    <w:rsid w:val="00697FB6"/>
    <w:rsid w:val="006A2944"/>
    <w:rsid w:val="006A2BB7"/>
    <w:rsid w:val="006A33D8"/>
    <w:rsid w:val="006A4B6F"/>
    <w:rsid w:val="006A4F3F"/>
    <w:rsid w:val="006A64D0"/>
    <w:rsid w:val="006A7FBF"/>
    <w:rsid w:val="006B1C3E"/>
    <w:rsid w:val="006B20F1"/>
    <w:rsid w:val="006B623A"/>
    <w:rsid w:val="006B7B66"/>
    <w:rsid w:val="006C1AE9"/>
    <w:rsid w:val="006C2169"/>
    <w:rsid w:val="006C2964"/>
    <w:rsid w:val="006C33D6"/>
    <w:rsid w:val="006C468F"/>
    <w:rsid w:val="006C4C22"/>
    <w:rsid w:val="006C5282"/>
    <w:rsid w:val="006C54ED"/>
    <w:rsid w:val="006C574F"/>
    <w:rsid w:val="006C6431"/>
    <w:rsid w:val="006C758D"/>
    <w:rsid w:val="006D019E"/>
    <w:rsid w:val="006D08B4"/>
    <w:rsid w:val="006D2854"/>
    <w:rsid w:val="006D33D5"/>
    <w:rsid w:val="006D4C54"/>
    <w:rsid w:val="006D4CE6"/>
    <w:rsid w:val="006D6262"/>
    <w:rsid w:val="006D6447"/>
    <w:rsid w:val="006E03EB"/>
    <w:rsid w:val="006E1366"/>
    <w:rsid w:val="006E1EA4"/>
    <w:rsid w:val="006E279A"/>
    <w:rsid w:val="006F05E5"/>
    <w:rsid w:val="006F094E"/>
    <w:rsid w:val="006F0983"/>
    <w:rsid w:val="006F0C82"/>
    <w:rsid w:val="006F1E50"/>
    <w:rsid w:val="006F23AD"/>
    <w:rsid w:val="006F23E2"/>
    <w:rsid w:val="006F2AFC"/>
    <w:rsid w:val="006F32A6"/>
    <w:rsid w:val="006F3CFC"/>
    <w:rsid w:val="006F4DF6"/>
    <w:rsid w:val="006F4E4F"/>
    <w:rsid w:val="006F6122"/>
    <w:rsid w:val="006F685C"/>
    <w:rsid w:val="00700380"/>
    <w:rsid w:val="007025CA"/>
    <w:rsid w:val="00703826"/>
    <w:rsid w:val="0070458C"/>
    <w:rsid w:val="00704734"/>
    <w:rsid w:val="00704C42"/>
    <w:rsid w:val="00705518"/>
    <w:rsid w:val="00705537"/>
    <w:rsid w:val="007065B0"/>
    <w:rsid w:val="0070759C"/>
    <w:rsid w:val="00707E9B"/>
    <w:rsid w:val="007111F8"/>
    <w:rsid w:val="00711483"/>
    <w:rsid w:val="00712006"/>
    <w:rsid w:val="00712757"/>
    <w:rsid w:val="00714AFE"/>
    <w:rsid w:val="00714FC3"/>
    <w:rsid w:val="00715990"/>
    <w:rsid w:val="00715A62"/>
    <w:rsid w:val="00715F0B"/>
    <w:rsid w:val="00716997"/>
    <w:rsid w:val="0071766F"/>
    <w:rsid w:val="007178D4"/>
    <w:rsid w:val="007213B3"/>
    <w:rsid w:val="00721A6B"/>
    <w:rsid w:val="00722632"/>
    <w:rsid w:val="0072370E"/>
    <w:rsid w:val="00724033"/>
    <w:rsid w:val="007261D0"/>
    <w:rsid w:val="00726306"/>
    <w:rsid w:val="00726656"/>
    <w:rsid w:val="00726A61"/>
    <w:rsid w:val="007270C8"/>
    <w:rsid w:val="00730ADD"/>
    <w:rsid w:val="007310CE"/>
    <w:rsid w:val="007313BF"/>
    <w:rsid w:val="00734AC0"/>
    <w:rsid w:val="00734FA3"/>
    <w:rsid w:val="00735B0A"/>
    <w:rsid w:val="0073659C"/>
    <w:rsid w:val="00736BA6"/>
    <w:rsid w:val="00737053"/>
    <w:rsid w:val="0073758D"/>
    <w:rsid w:val="007404DD"/>
    <w:rsid w:val="007410B3"/>
    <w:rsid w:val="00741F41"/>
    <w:rsid w:val="0074236E"/>
    <w:rsid w:val="00743416"/>
    <w:rsid w:val="007444F4"/>
    <w:rsid w:val="007451B0"/>
    <w:rsid w:val="0074537C"/>
    <w:rsid w:val="007456A7"/>
    <w:rsid w:val="00745FB9"/>
    <w:rsid w:val="00746096"/>
    <w:rsid w:val="007510F4"/>
    <w:rsid w:val="007524E3"/>
    <w:rsid w:val="00753E13"/>
    <w:rsid w:val="0075486C"/>
    <w:rsid w:val="007565D4"/>
    <w:rsid w:val="007569E9"/>
    <w:rsid w:val="00756E48"/>
    <w:rsid w:val="007570D6"/>
    <w:rsid w:val="007577D5"/>
    <w:rsid w:val="00760671"/>
    <w:rsid w:val="007626D0"/>
    <w:rsid w:val="00762B0E"/>
    <w:rsid w:val="00762E01"/>
    <w:rsid w:val="0076331F"/>
    <w:rsid w:val="00763D83"/>
    <w:rsid w:val="00764E5F"/>
    <w:rsid w:val="00765250"/>
    <w:rsid w:val="007664C9"/>
    <w:rsid w:val="007678C9"/>
    <w:rsid w:val="0077010B"/>
    <w:rsid w:val="0077016E"/>
    <w:rsid w:val="00770339"/>
    <w:rsid w:val="007719C0"/>
    <w:rsid w:val="00771AAA"/>
    <w:rsid w:val="00771F6C"/>
    <w:rsid w:val="00772D71"/>
    <w:rsid w:val="00772DC4"/>
    <w:rsid w:val="00774324"/>
    <w:rsid w:val="0077453E"/>
    <w:rsid w:val="007756B3"/>
    <w:rsid w:val="00775BA9"/>
    <w:rsid w:val="0077643E"/>
    <w:rsid w:val="00776694"/>
    <w:rsid w:val="0078029E"/>
    <w:rsid w:val="007804A0"/>
    <w:rsid w:val="007810C7"/>
    <w:rsid w:val="00781B87"/>
    <w:rsid w:val="0078287D"/>
    <w:rsid w:val="007837E5"/>
    <w:rsid w:val="007840AC"/>
    <w:rsid w:val="007853C5"/>
    <w:rsid w:val="007876F4"/>
    <w:rsid w:val="007906DB"/>
    <w:rsid w:val="007906FC"/>
    <w:rsid w:val="00790F88"/>
    <w:rsid w:val="0079249B"/>
    <w:rsid w:val="00793921"/>
    <w:rsid w:val="00794F24"/>
    <w:rsid w:val="00796AD4"/>
    <w:rsid w:val="00796E8B"/>
    <w:rsid w:val="007976F8"/>
    <w:rsid w:val="00797DAC"/>
    <w:rsid w:val="007A31AA"/>
    <w:rsid w:val="007A33DD"/>
    <w:rsid w:val="007A426C"/>
    <w:rsid w:val="007A7A6F"/>
    <w:rsid w:val="007B0E9C"/>
    <w:rsid w:val="007B19CC"/>
    <w:rsid w:val="007B21AF"/>
    <w:rsid w:val="007B2693"/>
    <w:rsid w:val="007B2AD2"/>
    <w:rsid w:val="007B4533"/>
    <w:rsid w:val="007B5DB9"/>
    <w:rsid w:val="007B5F07"/>
    <w:rsid w:val="007B6695"/>
    <w:rsid w:val="007B6820"/>
    <w:rsid w:val="007C0DF6"/>
    <w:rsid w:val="007C2990"/>
    <w:rsid w:val="007C4C21"/>
    <w:rsid w:val="007C4D64"/>
    <w:rsid w:val="007C5372"/>
    <w:rsid w:val="007C6CF6"/>
    <w:rsid w:val="007C7BAE"/>
    <w:rsid w:val="007D1BD1"/>
    <w:rsid w:val="007D3097"/>
    <w:rsid w:val="007D4793"/>
    <w:rsid w:val="007D56B6"/>
    <w:rsid w:val="007D58BE"/>
    <w:rsid w:val="007D62F6"/>
    <w:rsid w:val="007D7D00"/>
    <w:rsid w:val="007D7E75"/>
    <w:rsid w:val="007E1941"/>
    <w:rsid w:val="007E2659"/>
    <w:rsid w:val="007E3326"/>
    <w:rsid w:val="007E4BF1"/>
    <w:rsid w:val="007E5272"/>
    <w:rsid w:val="007E5BE9"/>
    <w:rsid w:val="007E6858"/>
    <w:rsid w:val="007E7F82"/>
    <w:rsid w:val="007F099D"/>
    <w:rsid w:val="007F1935"/>
    <w:rsid w:val="007F2AB0"/>
    <w:rsid w:val="007F3303"/>
    <w:rsid w:val="007F4AE3"/>
    <w:rsid w:val="007F4C25"/>
    <w:rsid w:val="007F6407"/>
    <w:rsid w:val="007F678F"/>
    <w:rsid w:val="007F729F"/>
    <w:rsid w:val="007F7A5B"/>
    <w:rsid w:val="0080403E"/>
    <w:rsid w:val="008048DE"/>
    <w:rsid w:val="00804C6E"/>
    <w:rsid w:val="0080507C"/>
    <w:rsid w:val="00805D81"/>
    <w:rsid w:val="00806740"/>
    <w:rsid w:val="00806F08"/>
    <w:rsid w:val="00807C6E"/>
    <w:rsid w:val="00807E49"/>
    <w:rsid w:val="00807F47"/>
    <w:rsid w:val="008106BD"/>
    <w:rsid w:val="00812879"/>
    <w:rsid w:val="00813186"/>
    <w:rsid w:val="0081344D"/>
    <w:rsid w:val="00814DFA"/>
    <w:rsid w:val="00817707"/>
    <w:rsid w:val="00821FB1"/>
    <w:rsid w:val="00822A31"/>
    <w:rsid w:val="0082305B"/>
    <w:rsid w:val="00823742"/>
    <w:rsid w:val="00824BD0"/>
    <w:rsid w:val="00827C19"/>
    <w:rsid w:val="00830DC1"/>
    <w:rsid w:val="00830E73"/>
    <w:rsid w:val="00831285"/>
    <w:rsid w:val="00831387"/>
    <w:rsid w:val="00831852"/>
    <w:rsid w:val="00832C3B"/>
    <w:rsid w:val="00834088"/>
    <w:rsid w:val="008360E6"/>
    <w:rsid w:val="008400C8"/>
    <w:rsid w:val="008405CC"/>
    <w:rsid w:val="008407DD"/>
    <w:rsid w:val="008419BD"/>
    <w:rsid w:val="00841DF4"/>
    <w:rsid w:val="00842610"/>
    <w:rsid w:val="00842E98"/>
    <w:rsid w:val="0084316A"/>
    <w:rsid w:val="00843B89"/>
    <w:rsid w:val="00843C24"/>
    <w:rsid w:val="00844E76"/>
    <w:rsid w:val="008457C1"/>
    <w:rsid w:val="008463CF"/>
    <w:rsid w:val="00847769"/>
    <w:rsid w:val="00850316"/>
    <w:rsid w:val="0085050F"/>
    <w:rsid w:val="00851137"/>
    <w:rsid w:val="00852230"/>
    <w:rsid w:val="00855909"/>
    <w:rsid w:val="008559BC"/>
    <w:rsid w:val="00856263"/>
    <w:rsid w:val="008579D4"/>
    <w:rsid w:val="00857EA4"/>
    <w:rsid w:val="00860080"/>
    <w:rsid w:val="008607A4"/>
    <w:rsid w:val="00860F58"/>
    <w:rsid w:val="008611F4"/>
    <w:rsid w:val="00861482"/>
    <w:rsid w:val="008620E7"/>
    <w:rsid w:val="00862A5D"/>
    <w:rsid w:val="00862DE0"/>
    <w:rsid w:val="00863234"/>
    <w:rsid w:val="00863B76"/>
    <w:rsid w:val="008653B8"/>
    <w:rsid w:val="00865943"/>
    <w:rsid w:val="00865FB5"/>
    <w:rsid w:val="008701CF"/>
    <w:rsid w:val="00870585"/>
    <w:rsid w:val="00870C77"/>
    <w:rsid w:val="008715DD"/>
    <w:rsid w:val="00873BCC"/>
    <w:rsid w:val="008756B8"/>
    <w:rsid w:val="00876CD2"/>
    <w:rsid w:val="00877DAE"/>
    <w:rsid w:val="00880464"/>
    <w:rsid w:val="00881402"/>
    <w:rsid w:val="00881472"/>
    <w:rsid w:val="008815A2"/>
    <w:rsid w:val="008815FB"/>
    <w:rsid w:val="00882056"/>
    <w:rsid w:val="00882513"/>
    <w:rsid w:val="008837BD"/>
    <w:rsid w:val="00884854"/>
    <w:rsid w:val="00887137"/>
    <w:rsid w:val="0089058F"/>
    <w:rsid w:val="008905D9"/>
    <w:rsid w:val="008910A3"/>
    <w:rsid w:val="0089377B"/>
    <w:rsid w:val="00895F94"/>
    <w:rsid w:val="00896334"/>
    <w:rsid w:val="00896C90"/>
    <w:rsid w:val="00896EFE"/>
    <w:rsid w:val="00897575"/>
    <w:rsid w:val="008976B0"/>
    <w:rsid w:val="008A1F2E"/>
    <w:rsid w:val="008A3DF3"/>
    <w:rsid w:val="008A4476"/>
    <w:rsid w:val="008A49FE"/>
    <w:rsid w:val="008A4DD6"/>
    <w:rsid w:val="008A4F14"/>
    <w:rsid w:val="008A633B"/>
    <w:rsid w:val="008A6948"/>
    <w:rsid w:val="008B1C7D"/>
    <w:rsid w:val="008B43B7"/>
    <w:rsid w:val="008B4A4B"/>
    <w:rsid w:val="008B4CEE"/>
    <w:rsid w:val="008B6606"/>
    <w:rsid w:val="008B7680"/>
    <w:rsid w:val="008C0F6E"/>
    <w:rsid w:val="008C1183"/>
    <w:rsid w:val="008C33F4"/>
    <w:rsid w:val="008C3754"/>
    <w:rsid w:val="008C54F7"/>
    <w:rsid w:val="008C5857"/>
    <w:rsid w:val="008C605B"/>
    <w:rsid w:val="008C6188"/>
    <w:rsid w:val="008C73DD"/>
    <w:rsid w:val="008C7763"/>
    <w:rsid w:val="008C7DE3"/>
    <w:rsid w:val="008D0353"/>
    <w:rsid w:val="008D0F23"/>
    <w:rsid w:val="008D13F5"/>
    <w:rsid w:val="008D174D"/>
    <w:rsid w:val="008D2096"/>
    <w:rsid w:val="008D211C"/>
    <w:rsid w:val="008D607B"/>
    <w:rsid w:val="008D64E5"/>
    <w:rsid w:val="008D6F4F"/>
    <w:rsid w:val="008D707C"/>
    <w:rsid w:val="008D742A"/>
    <w:rsid w:val="008D7B57"/>
    <w:rsid w:val="008E0365"/>
    <w:rsid w:val="008E078C"/>
    <w:rsid w:val="008E1480"/>
    <w:rsid w:val="008E1D51"/>
    <w:rsid w:val="008E2A1C"/>
    <w:rsid w:val="008E374E"/>
    <w:rsid w:val="008E37F0"/>
    <w:rsid w:val="008E4439"/>
    <w:rsid w:val="008E45C1"/>
    <w:rsid w:val="008E4910"/>
    <w:rsid w:val="008E5B76"/>
    <w:rsid w:val="008E5BDA"/>
    <w:rsid w:val="008E6BDD"/>
    <w:rsid w:val="008E71B0"/>
    <w:rsid w:val="008E7DE0"/>
    <w:rsid w:val="008E7E76"/>
    <w:rsid w:val="008F2703"/>
    <w:rsid w:val="008F4241"/>
    <w:rsid w:val="008F4B73"/>
    <w:rsid w:val="008F4D9C"/>
    <w:rsid w:val="008F5DB6"/>
    <w:rsid w:val="008F7AEF"/>
    <w:rsid w:val="00900F64"/>
    <w:rsid w:val="0090173A"/>
    <w:rsid w:val="00903B6E"/>
    <w:rsid w:val="00903EC6"/>
    <w:rsid w:val="00904C0B"/>
    <w:rsid w:val="009063CD"/>
    <w:rsid w:val="009078A8"/>
    <w:rsid w:val="009104C4"/>
    <w:rsid w:val="00910EB6"/>
    <w:rsid w:val="0091512E"/>
    <w:rsid w:val="00915A25"/>
    <w:rsid w:val="00923186"/>
    <w:rsid w:val="00924054"/>
    <w:rsid w:val="0092479C"/>
    <w:rsid w:val="009248E1"/>
    <w:rsid w:val="00927642"/>
    <w:rsid w:val="009309E5"/>
    <w:rsid w:val="00930D70"/>
    <w:rsid w:val="0093126B"/>
    <w:rsid w:val="00931A5A"/>
    <w:rsid w:val="00932364"/>
    <w:rsid w:val="009324C9"/>
    <w:rsid w:val="0093313D"/>
    <w:rsid w:val="0094062B"/>
    <w:rsid w:val="00940AB0"/>
    <w:rsid w:val="00940B4A"/>
    <w:rsid w:val="0094343A"/>
    <w:rsid w:val="0094468C"/>
    <w:rsid w:val="00944A0A"/>
    <w:rsid w:val="00945213"/>
    <w:rsid w:val="00946CF1"/>
    <w:rsid w:val="00955279"/>
    <w:rsid w:val="00955E2F"/>
    <w:rsid w:val="009560A4"/>
    <w:rsid w:val="00956DB0"/>
    <w:rsid w:val="009579F0"/>
    <w:rsid w:val="00957CB1"/>
    <w:rsid w:val="009647D7"/>
    <w:rsid w:val="009664B0"/>
    <w:rsid w:val="009677D6"/>
    <w:rsid w:val="00967805"/>
    <w:rsid w:val="0097164A"/>
    <w:rsid w:val="00972486"/>
    <w:rsid w:val="009730C9"/>
    <w:rsid w:val="0097402A"/>
    <w:rsid w:val="00974488"/>
    <w:rsid w:val="009747FB"/>
    <w:rsid w:val="00976F8A"/>
    <w:rsid w:val="00976FA6"/>
    <w:rsid w:val="00980B83"/>
    <w:rsid w:val="009812DF"/>
    <w:rsid w:val="00981D55"/>
    <w:rsid w:val="00982943"/>
    <w:rsid w:val="009831E3"/>
    <w:rsid w:val="00983B3F"/>
    <w:rsid w:val="00984B9F"/>
    <w:rsid w:val="00984CF8"/>
    <w:rsid w:val="00985C5A"/>
    <w:rsid w:val="00986A27"/>
    <w:rsid w:val="009872DC"/>
    <w:rsid w:val="009905BE"/>
    <w:rsid w:val="00990781"/>
    <w:rsid w:val="00991965"/>
    <w:rsid w:val="00991BBD"/>
    <w:rsid w:val="0099207A"/>
    <w:rsid w:val="009925E9"/>
    <w:rsid w:val="00993056"/>
    <w:rsid w:val="00994C8B"/>
    <w:rsid w:val="00996191"/>
    <w:rsid w:val="009971EA"/>
    <w:rsid w:val="009A0016"/>
    <w:rsid w:val="009A00F4"/>
    <w:rsid w:val="009A2901"/>
    <w:rsid w:val="009A2BF8"/>
    <w:rsid w:val="009A3C4E"/>
    <w:rsid w:val="009A3EF3"/>
    <w:rsid w:val="009A5021"/>
    <w:rsid w:val="009A50AC"/>
    <w:rsid w:val="009A513E"/>
    <w:rsid w:val="009A7FEA"/>
    <w:rsid w:val="009B0312"/>
    <w:rsid w:val="009B1068"/>
    <w:rsid w:val="009B12A0"/>
    <w:rsid w:val="009B1767"/>
    <w:rsid w:val="009B24D5"/>
    <w:rsid w:val="009B274D"/>
    <w:rsid w:val="009B340F"/>
    <w:rsid w:val="009B37DA"/>
    <w:rsid w:val="009B3AB6"/>
    <w:rsid w:val="009B3C53"/>
    <w:rsid w:val="009B3F29"/>
    <w:rsid w:val="009B479D"/>
    <w:rsid w:val="009B4AB3"/>
    <w:rsid w:val="009B61F4"/>
    <w:rsid w:val="009B70D0"/>
    <w:rsid w:val="009B7150"/>
    <w:rsid w:val="009B757E"/>
    <w:rsid w:val="009B7BF5"/>
    <w:rsid w:val="009C060A"/>
    <w:rsid w:val="009C16C7"/>
    <w:rsid w:val="009C19B9"/>
    <w:rsid w:val="009C1C4C"/>
    <w:rsid w:val="009C220A"/>
    <w:rsid w:val="009C2BFC"/>
    <w:rsid w:val="009C40DA"/>
    <w:rsid w:val="009C421E"/>
    <w:rsid w:val="009C4701"/>
    <w:rsid w:val="009C4DE6"/>
    <w:rsid w:val="009C5051"/>
    <w:rsid w:val="009C6E80"/>
    <w:rsid w:val="009D05FF"/>
    <w:rsid w:val="009D08B7"/>
    <w:rsid w:val="009D1B27"/>
    <w:rsid w:val="009D30F8"/>
    <w:rsid w:val="009D35F5"/>
    <w:rsid w:val="009D3831"/>
    <w:rsid w:val="009D587B"/>
    <w:rsid w:val="009D6356"/>
    <w:rsid w:val="009D771E"/>
    <w:rsid w:val="009E0C3D"/>
    <w:rsid w:val="009E0CD0"/>
    <w:rsid w:val="009E2338"/>
    <w:rsid w:val="009E2C10"/>
    <w:rsid w:val="009E33A4"/>
    <w:rsid w:val="009E3C5F"/>
    <w:rsid w:val="009E43F1"/>
    <w:rsid w:val="009E572F"/>
    <w:rsid w:val="009E680B"/>
    <w:rsid w:val="009E6F6E"/>
    <w:rsid w:val="009F04B1"/>
    <w:rsid w:val="009F148C"/>
    <w:rsid w:val="009F1715"/>
    <w:rsid w:val="009F2FEF"/>
    <w:rsid w:val="009F540F"/>
    <w:rsid w:val="009F5963"/>
    <w:rsid w:val="009F5CA9"/>
    <w:rsid w:val="009F64AD"/>
    <w:rsid w:val="00A0015B"/>
    <w:rsid w:val="00A0062F"/>
    <w:rsid w:val="00A00C45"/>
    <w:rsid w:val="00A01679"/>
    <w:rsid w:val="00A022DF"/>
    <w:rsid w:val="00A02F4C"/>
    <w:rsid w:val="00A03EFF"/>
    <w:rsid w:val="00A0473F"/>
    <w:rsid w:val="00A05023"/>
    <w:rsid w:val="00A05C00"/>
    <w:rsid w:val="00A07413"/>
    <w:rsid w:val="00A078D9"/>
    <w:rsid w:val="00A10318"/>
    <w:rsid w:val="00A10358"/>
    <w:rsid w:val="00A10554"/>
    <w:rsid w:val="00A10741"/>
    <w:rsid w:val="00A1087B"/>
    <w:rsid w:val="00A117A6"/>
    <w:rsid w:val="00A1299D"/>
    <w:rsid w:val="00A13B9C"/>
    <w:rsid w:val="00A13D8B"/>
    <w:rsid w:val="00A14010"/>
    <w:rsid w:val="00A1450F"/>
    <w:rsid w:val="00A16C71"/>
    <w:rsid w:val="00A175BA"/>
    <w:rsid w:val="00A17E80"/>
    <w:rsid w:val="00A2069E"/>
    <w:rsid w:val="00A20B74"/>
    <w:rsid w:val="00A23A09"/>
    <w:rsid w:val="00A24E2C"/>
    <w:rsid w:val="00A26C92"/>
    <w:rsid w:val="00A27F1C"/>
    <w:rsid w:val="00A304F8"/>
    <w:rsid w:val="00A313D4"/>
    <w:rsid w:val="00A32E21"/>
    <w:rsid w:val="00A33E3B"/>
    <w:rsid w:val="00A3416D"/>
    <w:rsid w:val="00A34219"/>
    <w:rsid w:val="00A35219"/>
    <w:rsid w:val="00A36816"/>
    <w:rsid w:val="00A37F21"/>
    <w:rsid w:val="00A4149B"/>
    <w:rsid w:val="00A41933"/>
    <w:rsid w:val="00A4311D"/>
    <w:rsid w:val="00A43184"/>
    <w:rsid w:val="00A43FF3"/>
    <w:rsid w:val="00A44650"/>
    <w:rsid w:val="00A44763"/>
    <w:rsid w:val="00A451DB"/>
    <w:rsid w:val="00A463EA"/>
    <w:rsid w:val="00A47F6B"/>
    <w:rsid w:val="00A51027"/>
    <w:rsid w:val="00A52456"/>
    <w:rsid w:val="00A52536"/>
    <w:rsid w:val="00A5267B"/>
    <w:rsid w:val="00A52803"/>
    <w:rsid w:val="00A533D8"/>
    <w:rsid w:val="00A545C4"/>
    <w:rsid w:val="00A5489D"/>
    <w:rsid w:val="00A54D6D"/>
    <w:rsid w:val="00A55AEC"/>
    <w:rsid w:val="00A56F61"/>
    <w:rsid w:val="00A57C1C"/>
    <w:rsid w:val="00A6005B"/>
    <w:rsid w:val="00A60A23"/>
    <w:rsid w:val="00A61BCE"/>
    <w:rsid w:val="00A61D4D"/>
    <w:rsid w:val="00A62D62"/>
    <w:rsid w:val="00A645F0"/>
    <w:rsid w:val="00A660E2"/>
    <w:rsid w:val="00A6758A"/>
    <w:rsid w:val="00A67C43"/>
    <w:rsid w:val="00A67E5B"/>
    <w:rsid w:val="00A70729"/>
    <w:rsid w:val="00A70A21"/>
    <w:rsid w:val="00A71D00"/>
    <w:rsid w:val="00A7259F"/>
    <w:rsid w:val="00A726C8"/>
    <w:rsid w:val="00A72CBB"/>
    <w:rsid w:val="00A74F9F"/>
    <w:rsid w:val="00A763A4"/>
    <w:rsid w:val="00A763FF"/>
    <w:rsid w:val="00A766DD"/>
    <w:rsid w:val="00A767AA"/>
    <w:rsid w:val="00A77D3F"/>
    <w:rsid w:val="00A77F8B"/>
    <w:rsid w:val="00A8028E"/>
    <w:rsid w:val="00A810C0"/>
    <w:rsid w:val="00A832F0"/>
    <w:rsid w:val="00A836BD"/>
    <w:rsid w:val="00A8602C"/>
    <w:rsid w:val="00A87849"/>
    <w:rsid w:val="00A907F7"/>
    <w:rsid w:val="00A91211"/>
    <w:rsid w:val="00A919DB"/>
    <w:rsid w:val="00A9209D"/>
    <w:rsid w:val="00A92EDA"/>
    <w:rsid w:val="00A95209"/>
    <w:rsid w:val="00A95501"/>
    <w:rsid w:val="00A95FB3"/>
    <w:rsid w:val="00A96656"/>
    <w:rsid w:val="00AA0A2E"/>
    <w:rsid w:val="00AA11AC"/>
    <w:rsid w:val="00AA1D30"/>
    <w:rsid w:val="00AA2646"/>
    <w:rsid w:val="00AA4199"/>
    <w:rsid w:val="00AA4F0C"/>
    <w:rsid w:val="00AA61F2"/>
    <w:rsid w:val="00AA7871"/>
    <w:rsid w:val="00AB0C7E"/>
    <w:rsid w:val="00AB11D1"/>
    <w:rsid w:val="00AB3D41"/>
    <w:rsid w:val="00AB42C4"/>
    <w:rsid w:val="00AB440D"/>
    <w:rsid w:val="00AB4C11"/>
    <w:rsid w:val="00AB6909"/>
    <w:rsid w:val="00AC0E29"/>
    <w:rsid w:val="00AC1463"/>
    <w:rsid w:val="00AC15D1"/>
    <w:rsid w:val="00AC1F7A"/>
    <w:rsid w:val="00AC21DA"/>
    <w:rsid w:val="00AC30B5"/>
    <w:rsid w:val="00AC4041"/>
    <w:rsid w:val="00AC46C9"/>
    <w:rsid w:val="00AC5C4B"/>
    <w:rsid w:val="00AC6422"/>
    <w:rsid w:val="00AC6555"/>
    <w:rsid w:val="00AC7833"/>
    <w:rsid w:val="00AD067C"/>
    <w:rsid w:val="00AD137A"/>
    <w:rsid w:val="00AD1FC5"/>
    <w:rsid w:val="00AD27BD"/>
    <w:rsid w:val="00AD3350"/>
    <w:rsid w:val="00AD5DBF"/>
    <w:rsid w:val="00AE1722"/>
    <w:rsid w:val="00AE2202"/>
    <w:rsid w:val="00AE43AB"/>
    <w:rsid w:val="00AE4B5D"/>
    <w:rsid w:val="00AE4BFF"/>
    <w:rsid w:val="00AE525F"/>
    <w:rsid w:val="00AE77A7"/>
    <w:rsid w:val="00AF0267"/>
    <w:rsid w:val="00AF0EF4"/>
    <w:rsid w:val="00AF11B9"/>
    <w:rsid w:val="00AF12A8"/>
    <w:rsid w:val="00AF153B"/>
    <w:rsid w:val="00AF351E"/>
    <w:rsid w:val="00AF41A2"/>
    <w:rsid w:val="00AF4AFC"/>
    <w:rsid w:val="00AF54AF"/>
    <w:rsid w:val="00AF59FB"/>
    <w:rsid w:val="00AF66BB"/>
    <w:rsid w:val="00AF6BCF"/>
    <w:rsid w:val="00B000FB"/>
    <w:rsid w:val="00B02240"/>
    <w:rsid w:val="00B026E2"/>
    <w:rsid w:val="00B02A2F"/>
    <w:rsid w:val="00B02EC0"/>
    <w:rsid w:val="00B02F95"/>
    <w:rsid w:val="00B03676"/>
    <w:rsid w:val="00B03832"/>
    <w:rsid w:val="00B03AFC"/>
    <w:rsid w:val="00B0408D"/>
    <w:rsid w:val="00B04D56"/>
    <w:rsid w:val="00B0519C"/>
    <w:rsid w:val="00B05DB0"/>
    <w:rsid w:val="00B07EC6"/>
    <w:rsid w:val="00B10286"/>
    <w:rsid w:val="00B125E4"/>
    <w:rsid w:val="00B15055"/>
    <w:rsid w:val="00B15EFF"/>
    <w:rsid w:val="00B1725C"/>
    <w:rsid w:val="00B17301"/>
    <w:rsid w:val="00B17A2E"/>
    <w:rsid w:val="00B20ACA"/>
    <w:rsid w:val="00B213DC"/>
    <w:rsid w:val="00B22F63"/>
    <w:rsid w:val="00B255A8"/>
    <w:rsid w:val="00B2591F"/>
    <w:rsid w:val="00B26A19"/>
    <w:rsid w:val="00B26B19"/>
    <w:rsid w:val="00B2727C"/>
    <w:rsid w:val="00B276AB"/>
    <w:rsid w:val="00B27C82"/>
    <w:rsid w:val="00B30C4F"/>
    <w:rsid w:val="00B30FEB"/>
    <w:rsid w:val="00B31EA0"/>
    <w:rsid w:val="00B329FA"/>
    <w:rsid w:val="00B33254"/>
    <w:rsid w:val="00B349BF"/>
    <w:rsid w:val="00B34CF3"/>
    <w:rsid w:val="00B354B9"/>
    <w:rsid w:val="00B35D9D"/>
    <w:rsid w:val="00B37048"/>
    <w:rsid w:val="00B3724F"/>
    <w:rsid w:val="00B409EF"/>
    <w:rsid w:val="00B42A04"/>
    <w:rsid w:val="00B42ABD"/>
    <w:rsid w:val="00B42CC3"/>
    <w:rsid w:val="00B432E7"/>
    <w:rsid w:val="00B44FDA"/>
    <w:rsid w:val="00B45198"/>
    <w:rsid w:val="00B45F6C"/>
    <w:rsid w:val="00B46046"/>
    <w:rsid w:val="00B46AE3"/>
    <w:rsid w:val="00B47DC7"/>
    <w:rsid w:val="00B5010F"/>
    <w:rsid w:val="00B50B5C"/>
    <w:rsid w:val="00B50BCE"/>
    <w:rsid w:val="00B51068"/>
    <w:rsid w:val="00B51761"/>
    <w:rsid w:val="00B51BA0"/>
    <w:rsid w:val="00B52DFA"/>
    <w:rsid w:val="00B52FF9"/>
    <w:rsid w:val="00B53350"/>
    <w:rsid w:val="00B53714"/>
    <w:rsid w:val="00B53DDE"/>
    <w:rsid w:val="00B54BFA"/>
    <w:rsid w:val="00B55168"/>
    <w:rsid w:val="00B553BE"/>
    <w:rsid w:val="00B55B27"/>
    <w:rsid w:val="00B55C4F"/>
    <w:rsid w:val="00B562A4"/>
    <w:rsid w:val="00B56946"/>
    <w:rsid w:val="00B56EDC"/>
    <w:rsid w:val="00B6081A"/>
    <w:rsid w:val="00B61013"/>
    <w:rsid w:val="00B61C84"/>
    <w:rsid w:val="00B632DF"/>
    <w:rsid w:val="00B647CC"/>
    <w:rsid w:val="00B64AD2"/>
    <w:rsid w:val="00B6537A"/>
    <w:rsid w:val="00B6581E"/>
    <w:rsid w:val="00B6622D"/>
    <w:rsid w:val="00B67104"/>
    <w:rsid w:val="00B675E0"/>
    <w:rsid w:val="00B71118"/>
    <w:rsid w:val="00B7140A"/>
    <w:rsid w:val="00B723CA"/>
    <w:rsid w:val="00B7315F"/>
    <w:rsid w:val="00B74058"/>
    <w:rsid w:val="00B754CF"/>
    <w:rsid w:val="00B77DF0"/>
    <w:rsid w:val="00B812E1"/>
    <w:rsid w:val="00B82B7F"/>
    <w:rsid w:val="00B83A92"/>
    <w:rsid w:val="00B8632A"/>
    <w:rsid w:val="00B9101B"/>
    <w:rsid w:val="00B91781"/>
    <w:rsid w:val="00B91DD7"/>
    <w:rsid w:val="00B92DBE"/>
    <w:rsid w:val="00B9335B"/>
    <w:rsid w:val="00B94600"/>
    <w:rsid w:val="00B975A6"/>
    <w:rsid w:val="00BA0231"/>
    <w:rsid w:val="00BA182F"/>
    <w:rsid w:val="00BA219F"/>
    <w:rsid w:val="00BA2476"/>
    <w:rsid w:val="00BA2B9E"/>
    <w:rsid w:val="00BA310D"/>
    <w:rsid w:val="00BA343B"/>
    <w:rsid w:val="00BA3F6F"/>
    <w:rsid w:val="00BA4147"/>
    <w:rsid w:val="00BA4AB3"/>
    <w:rsid w:val="00BA593B"/>
    <w:rsid w:val="00BA5DE5"/>
    <w:rsid w:val="00BA61D4"/>
    <w:rsid w:val="00BA64CB"/>
    <w:rsid w:val="00BA6A3A"/>
    <w:rsid w:val="00BA7617"/>
    <w:rsid w:val="00BA7AFA"/>
    <w:rsid w:val="00BB085B"/>
    <w:rsid w:val="00BB0D58"/>
    <w:rsid w:val="00BB1103"/>
    <w:rsid w:val="00BB1894"/>
    <w:rsid w:val="00BB5187"/>
    <w:rsid w:val="00BB51E2"/>
    <w:rsid w:val="00BB5511"/>
    <w:rsid w:val="00BB5567"/>
    <w:rsid w:val="00BB5631"/>
    <w:rsid w:val="00BB7B69"/>
    <w:rsid w:val="00BC07D2"/>
    <w:rsid w:val="00BC0928"/>
    <w:rsid w:val="00BC09AF"/>
    <w:rsid w:val="00BC122E"/>
    <w:rsid w:val="00BC1F08"/>
    <w:rsid w:val="00BC4829"/>
    <w:rsid w:val="00BC4A2D"/>
    <w:rsid w:val="00BC5A27"/>
    <w:rsid w:val="00BD0A67"/>
    <w:rsid w:val="00BD1A37"/>
    <w:rsid w:val="00BD35FD"/>
    <w:rsid w:val="00BD4185"/>
    <w:rsid w:val="00BD5ECF"/>
    <w:rsid w:val="00BD68DE"/>
    <w:rsid w:val="00BD6B31"/>
    <w:rsid w:val="00BD6F1D"/>
    <w:rsid w:val="00BD76A9"/>
    <w:rsid w:val="00BE0421"/>
    <w:rsid w:val="00BE045B"/>
    <w:rsid w:val="00BE0FDC"/>
    <w:rsid w:val="00BE41D5"/>
    <w:rsid w:val="00BF1281"/>
    <w:rsid w:val="00BF139D"/>
    <w:rsid w:val="00BF2C31"/>
    <w:rsid w:val="00BF31BE"/>
    <w:rsid w:val="00BF3EAA"/>
    <w:rsid w:val="00BF3F37"/>
    <w:rsid w:val="00BF599B"/>
    <w:rsid w:val="00BF5B6B"/>
    <w:rsid w:val="00BF671D"/>
    <w:rsid w:val="00BF71A9"/>
    <w:rsid w:val="00BF75DB"/>
    <w:rsid w:val="00C00BDC"/>
    <w:rsid w:val="00C01AC6"/>
    <w:rsid w:val="00C0268A"/>
    <w:rsid w:val="00C0274F"/>
    <w:rsid w:val="00C02E6F"/>
    <w:rsid w:val="00C02EDC"/>
    <w:rsid w:val="00C033A0"/>
    <w:rsid w:val="00C03AB3"/>
    <w:rsid w:val="00C0442A"/>
    <w:rsid w:val="00C05FAE"/>
    <w:rsid w:val="00C06C32"/>
    <w:rsid w:val="00C072BB"/>
    <w:rsid w:val="00C074D5"/>
    <w:rsid w:val="00C077D1"/>
    <w:rsid w:val="00C10144"/>
    <w:rsid w:val="00C10351"/>
    <w:rsid w:val="00C103DD"/>
    <w:rsid w:val="00C10BE1"/>
    <w:rsid w:val="00C11207"/>
    <w:rsid w:val="00C12A75"/>
    <w:rsid w:val="00C12ED9"/>
    <w:rsid w:val="00C12F33"/>
    <w:rsid w:val="00C13196"/>
    <w:rsid w:val="00C1351B"/>
    <w:rsid w:val="00C137D1"/>
    <w:rsid w:val="00C14030"/>
    <w:rsid w:val="00C14702"/>
    <w:rsid w:val="00C147A9"/>
    <w:rsid w:val="00C15014"/>
    <w:rsid w:val="00C173F7"/>
    <w:rsid w:val="00C17B19"/>
    <w:rsid w:val="00C2060C"/>
    <w:rsid w:val="00C21045"/>
    <w:rsid w:val="00C24854"/>
    <w:rsid w:val="00C24D98"/>
    <w:rsid w:val="00C266FB"/>
    <w:rsid w:val="00C30907"/>
    <w:rsid w:val="00C317D1"/>
    <w:rsid w:val="00C34789"/>
    <w:rsid w:val="00C34DAA"/>
    <w:rsid w:val="00C34EB2"/>
    <w:rsid w:val="00C3508A"/>
    <w:rsid w:val="00C3540D"/>
    <w:rsid w:val="00C3584F"/>
    <w:rsid w:val="00C35FF9"/>
    <w:rsid w:val="00C36801"/>
    <w:rsid w:val="00C368A2"/>
    <w:rsid w:val="00C376C8"/>
    <w:rsid w:val="00C37EE3"/>
    <w:rsid w:val="00C40B71"/>
    <w:rsid w:val="00C411DA"/>
    <w:rsid w:val="00C417A5"/>
    <w:rsid w:val="00C43141"/>
    <w:rsid w:val="00C462D8"/>
    <w:rsid w:val="00C46EFA"/>
    <w:rsid w:val="00C47724"/>
    <w:rsid w:val="00C47D86"/>
    <w:rsid w:val="00C516A7"/>
    <w:rsid w:val="00C51DF9"/>
    <w:rsid w:val="00C520FB"/>
    <w:rsid w:val="00C5431A"/>
    <w:rsid w:val="00C55FBF"/>
    <w:rsid w:val="00C5775F"/>
    <w:rsid w:val="00C57AA0"/>
    <w:rsid w:val="00C57C5C"/>
    <w:rsid w:val="00C57E7A"/>
    <w:rsid w:val="00C6010C"/>
    <w:rsid w:val="00C64ED1"/>
    <w:rsid w:val="00C6561F"/>
    <w:rsid w:val="00C66EE5"/>
    <w:rsid w:val="00C7029F"/>
    <w:rsid w:val="00C73489"/>
    <w:rsid w:val="00C73D5A"/>
    <w:rsid w:val="00C742B8"/>
    <w:rsid w:val="00C7548A"/>
    <w:rsid w:val="00C803BC"/>
    <w:rsid w:val="00C80992"/>
    <w:rsid w:val="00C829F6"/>
    <w:rsid w:val="00C832C6"/>
    <w:rsid w:val="00C83D01"/>
    <w:rsid w:val="00C85AC4"/>
    <w:rsid w:val="00C86059"/>
    <w:rsid w:val="00C861E6"/>
    <w:rsid w:val="00C900BC"/>
    <w:rsid w:val="00C91100"/>
    <w:rsid w:val="00C91251"/>
    <w:rsid w:val="00C9401B"/>
    <w:rsid w:val="00C94120"/>
    <w:rsid w:val="00C946FA"/>
    <w:rsid w:val="00C95280"/>
    <w:rsid w:val="00C95500"/>
    <w:rsid w:val="00C95744"/>
    <w:rsid w:val="00CA0A51"/>
    <w:rsid w:val="00CA151E"/>
    <w:rsid w:val="00CA186F"/>
    <w:rsid w:val="00CA2A18"/>
    <w:rsid w:val="00CA3844"/>
    <w:rsid w:val="00CA3F76"/>
    <w:rsid w:val="00CA4954"/>
    <w:rsid w:val="00CA4A08"/>
    <w:rsid w:val="00CA522B"/>
    <w:rsid w:val="00CA56A4"/>
    <w:rsid w:val="00CA5C11"/>
    <w:rsid w:val="00CA6F42"/>
    <w:rsid w:val="00CB0CD4"/>
    <w:rsid w:val="00CB18C5"/>
    <w:rsid w:val="00CB236F"/>
    <w:rsid w:val="00CB3D21"/>
    <w:rsid w:val="00CB3D6C"/>
    <w:rsid w:val="00CB4FE8"/>
    <w:rsid w:val="00CB5AAD"/>
    <w:rsid w:val="00CB6B78"/>
    <w:rsid w:val="00CB7598"/>
    <w:rsid w:val="00CC0137"/>
    <w:rsid w:val="00CC20A9"/>
    <w:rsid w:val="00CC3DF0"/>
    <w:rsid w:val="00CC49F3"/>
    <w:rsid w:val="00CC52DC"/>
    <w:rsid w:val="00CD1C89"/>
    <w:rsid w:val="00CD4474"/>
    <w:rsid w:val="00CD53C5"/>
    <w:rsid w:val="00CD584A"/>
    <w:rsid w:val="00CD58F2"/>
    <w:rsid w:val="00CD59C8"/>
    <w:rsid w:val="00CD5DAA"/>
    <w:rsid w:val="00CD6257"/>
    <w:rsid w:val="00CD6928"/>
    <w:rsid w:val="00CE361F"/>
    <w:rsid w:val="00CE7715"/>
    <w:rsid w:val="00CE7D20"/>
    <w:rsid w:val="00CF13BC"/>
    <w:rsid w:val="00CF148C"/>
    <w:rsid w:val="00CF14E2"/>
    <w:rsid w:val="00CF322F"/>
    <w:rsid w:val="00CF393D"/>
    <w:rsid w:val="00CF4E2D"/>
    <w:rsid w:val="00CF6FA4"/>
    <w:rsid w:val="00CF7A71"/>
    <w:rsid w:val="00D001FB"/>
    <w:rsid w:val="00D01A8A"/>
    <w:rsid w:val="00D01E07"/>
    <w:rsid w:val="00D020D9"/>
    <w:rsid w:val="00D024B4"/>
    <w:rsid w:val="00D04443"/>
    <w:rsid w:val="00D04D71"/>
    <w:rsid w:val="00D05785"/>
    <w:rsid w:val="00D106F8"/>
    <w:rsid w:val="00D10A17"/>
    <w:rsid w:val="00D111A5"/>
    <w:rsid w:val="00D11A44"/>
    <w:rsid w:val="00D120E6"/>
    <w:rsid w:val="00D12AA8"/>
    <w:rsid w:val="00D14185"/>
    <w:rsid w:val="00D150E8"/>
    <w:rsid w:val="00D15346"/>
    <w:rsid w:val="00D160A5"/>
    <w:rsid w:val="00D16A41"/>
    <w:rsid w:val="00D1727F"/>
    <w:rsid w:val="00D204BC"/>
    <w:rsid w:val="00D20FB3"/>
    <w:rsid w:val="00D237D9"/>
    <w:rsid w:val="00D240E3"/>
    <w:rsid w:val="00D25B72"/>
    <w:rsid w:val="00D25F3E"/>
    <w:rsid w:val="00D262E7"/>
    <w:rsid w:val="00D27A3E"/>
    <w:rsid w:val="00D27C7D"/>
    <w:rsid w:val="00D30BA8"/>
    <w:rsid w:val="00D30F86"/>
    <w:rsid w:val="00D324DB"/>
    <w:rsid w:val="00D32912"/>
    <w:rsid w:val="00D33A0E"/>
    <w:rsid w:val="00D33BEB"/>
    <w:rsid w:val="00D33D68"/>
    <w:rsid w:val="00D366B7"/>
    <w:rsid w:val="00D400C5"/>
    <w:rsid w:val="00D42A83"/>
    <w:rsid w:val="00D42C2D"/>
    <w:rsid w:val="00D42CA4"/>
    <w:rsid w:val="00D432DB"/>
    <w:rsid w:val="00D43F46"/>
    <w:rsid w:val="00D44ABB"/>
    <w:rsid w:val="00D45A32"/>
    <w:rsid w:val="00D47826"/>
    <w:rsid w:val="00D51279"/>
    <w:rsid w:val="00D514F8"/>
    <w:rsid w:val="00D52F70"/>
    <w:rsid w:val="00D545F9"/>
    <w:rsid w:val="00D562BA"/>
    <w:rsid w:val="00D56CE0"/>
    <w:rsid w:val="00D574FA"/>
    <w:rsid w:val="00D60A78"/>
    <w:rsid w:val="00D61234"/>
    <w:rsid w:val="00D62051"/>
    <w:rsid w:val="00D62F34"/>
    <w:rsid w:val="00D67534"/>
    <w:rsid w:val="00D70D23"/>
    <w:rsid w:val="00D72D01"/>
    <w:rsid w:val="00D72E4C"/>
    <w:rsid w:val="00D73524"/>
    <w:rsid w:val="00D744DB"/>
    <w:rsid w:val="00D74671"/>
    <w:rsid w:val="00D750EF"/>
    <w:rsid w:val="00D75DC3"/>
    <w:rsid w:val="00D76A3C"/>
    <w:rsid w:val="00D8029C"/>
    <w:rsid w:val="00D81F7F"/>
    <w:rsid w:val="00D82783"/>
    <w:rsid w:val="00D835D2"/>
    <w:rsid w:val="00D84111"/>
    <w:rsid w:val="00D8458B"/>
    <w:rsid w:val="00D863D1"/>
    <w:rsid w:val="00D8676E"/>
    <w:rsid w:val="00D86994"/>
    <w:rsid w:val="00D86AD6"/>
    <w:rsid w:val="00D86BB6"/>
    <w:rsid w:val="00D86ECC"/>
    <w:rsid w:val="00D904A0"/>
    <w:rsid w:val="00D91A7D"/>
    <w:rsid w:val="00D92239"/>
    <w:rsid w:val="00D92DA9"/>
    <w:rsid w:val="00D9402F"/>
    <w:rsid w:val="00D94067"/>
    <w:rsid w:val="00D94278"/>
    <w:rsid w:val="00D9510E"/>
    <w:rsid w:val="00D95464"/>
    <w:rsid w:val="00D95CF7"/>
    <w:rsid w:val="00D961A8"/>
    <w:rsid w:val="00D966F5"/>
    <w:rsid w:val="00D97362"/>
    <w:rsid w:val="00D97448"/>
    <w:rsid w:val="00D97D07"/>
    <w:rsid w:val="00DA09C3"/>
    <w:rsid w:val="00DA2149"/>
    <w:rsid w:val="00DA28F5"/>
    <w:rsid w:val="00DA2C8E"/>
    <w:rsid w:val="00DA2E81"/>
    <w:rsid w:val="00DA3626"/>
    <w:rsid w:val="00DA4275"/>
    <w:rsid w:val="00DA50B2"/>
    <w:rsid w:val="00DA53E0"/>
    <w:rsid w:val="00DA582C"/>
    <w:rsid w:val="00DA61BE"/>
    <w:rsid w:val="00DA6959"/>
    <w:rsid w:val="00DA701B"/>
    <w:rsid w:val="00DB102B"/>
    <w:rsid w:val="00DB1443"/>
    <w:rsid w:val="00DB232B"/>
    <w:rsid w:val="00DB29A6"/>
    <w:rsid w:val="00DB3836"/>
    <w:rsid w:val="00DB4A81"/>
    <w:rsid w:val="00DC13F2"/>
    <w:rsid w:val="00DC14CE"/>
    <w:rsid w:val="00DC2932"/>
    <w:rsid w:val="00DC2F40"/>
    <w:rsid w:val="00DC4337"/>
    <w:rsid w:val="00DC5181"/>
    <w:rsid w:val="00DC5194"/>
    <w:rsid w:val="00DC7D99"/>
    <w:rsid w:val="00DD095E"/>
    <w:rsid w:val="00DD12D8"/>
    <w:rsid w:val="00DD2165"/>
    <w:rsid w:val="00DD29C6"/>
    <w:rsid w:val="00DD4697"/>
    <w:rsid w:val="00DD5865"/>
    <w:rsid w:val="00DD7095"/>
    <w:rsid w:val="00DE0BCE"/>
    <w:rsid w:val="00DE0FAD"/>
    <w:rsid w:val="00DE1E66"/>
    <w:rsid w:val="00DE200F"/>
    <w:rsid w:val="00DE330A"/>
    <w:rsid w:val="00DE331D"/>
    <w:rsid w:val="00DE3E48"/>
    <w:rsid w:val="00DE4593"/>
    <w:rsid w:val="00DE505A"/>
    <w:rsid w:val="00DE5684"/>
    <w:rsid w:val="00DE5EE4"/>
    <w:rsid w:val="00DE61F4"/>
    <w:rsid w:val="00DE6C12"/>
    <w:rsid w:val="00DF1AB1"/>
    <w:rsid w:val="00DF1B39"/>
    <w:rsid w:val="00DF2D76"/>
    <w:rsid w:val="00DF3133"/>
    <w:rsid w:val="00DF3507"/>
    <w:rsid w:val="00DF4222"/>
    <w:rsid w:val="00DF4433"/>
    <w:rsid w:val="00DF5025"/>
    <w:rsid w:val="00DF6538"/>
    <w:rsid w:val="00DF688E"/>
    <w:rsid w:val="00DF7E6B"/>
    <w:rsid w:val="00E015D7"/>
    <w:rsid w:val="00E017E4"/>
    <w:rsid w:val="00E01A6B"/>
    <w:rsid w:val="00E04D97"/>
    <w:rsid w:val="00E0735B"/>
    <w:rsid w:val="00E07CBD"/>
    <w:rsid w:val="00E07CE8"/>
    <w:rsid w:val="00E11EAF"/>
    <w:rsid w:val="00E12D65"/>
    <w:rsid w:val="00E13759"/>
    <w:rsid w:val="00E14EA0"/>
    <w:rsid w:val="00E15489"/>
    <w:rsid w:val="00E158BD"/>
    <w:rsid w:val="00E16D36"/>
    <w:rsid w:val="00E17EAA"/>
    <w:rsid w:val="00E202C6"/>
    <w:rsid w:val="00E21050"/>
    <w:rsid w:val="00E2122B"/>
    <w:rsid w:val="00E21766"/>
    <w:rsid w:val="00E226A7"/>
    <w:rsid w:val="00E22C25"/>
    <w:rsid w:val="00E23377"/>
    <w:rsid w:val="00E25072"/>
    <w:rsid w:val="00E2588D"/>
    <w:rsid w:val="00E25CD3"/>
    <w:rsid w:val="00E25FCE"/>
    <w:rsid w:val="00E2650B"/>
    <w:rsid w:val="00E279FE"/>
    <w:rsid w:val="00E30182"/>
    <w:rsid w:val="00E31E64"/>
    <w:rsid w:val="00E32F1A"/>
    <w:rsid w:val="00E33C17"/>
    <w:rsid w:val="00E342DD"/>
    <w:rsid w:val="00E36C1B"/>
    <w:rsid w:val="00E40318"/>
    <w:rsid w:val="00E40974"/>
    <w:rsid w:val="00E43BD0"/>
    <w:rsid w:val="00E43F35"/>
    <w:rsid w:val="00E44EEE"/>
    <w:rsid w:val="00E46E09"/>
    <w:rsid w:val="00E50C0A"/>
    <w:rsid w:val="00E51792"/>
    <w:rsid w:val="00E51A25"/>
    <w:rsid w:val="00E52357"/>
    <w:rsid w:val="00E53F47"/>
    <w:rsid w:val="00E54428"/>
    <w:rsid w:val="00E54755"/>
    <w:rsid w:val="00E55496"/>
    <w:rsid w:val="00E55F77"/>
    <w:rsid w:val="00E57208"/>
    <w:rsid w:val="00E60CAF"/>
    <w:rsid w:val="00E618C7"/>
    <w:rsid w:val="00E63F40"/>
    <w:rsid w:val="00E650DB"/>
    <w:rsid w:val="00E6595B"/>
    <w:rsid w:val="00E67177"/>
    <w:rsid w:val="00E6781E"/>
    <w:rsid w:val="00E67841"/>
    <w:rsid w:val="00E67D92"/>
    <w:rsid w:val="00E67E43"/>
    <w:rsid w:val="00E70760"/>
    <w:rsid w:val="00E7160A"/>
    <w:rsid w:val="00E72111"/>
    <w:rsid w:val="00E72B65"/>
    <w:rsid w:val="00E7551D"/>
    <w:rsid w:val="00E75754"/>
    <w:rsid w:val="00E77378"/>
    <w:rsid w:val="00E777E9"/>
    <w:rsid w:val="00E77A2E"/>
    <w:rsid w:val="00E80437"/>
    <w:rsid w:val="00E81301"/>
    <w:rsid w:val="00E81926"/>
    <w:rsid w:val="00E83E55"/>
    <w:rsid w:val="00E8447C"/>
    <w:rsid w:val="00E84E9E"/>
    <w:rsid w:val="00E8616A"/>
    <w:rsid w:val="00E86B14"/>
    <w:rsid w:val="00E86B5F"/>
    <w:rsid w:val="00E873DE"/>
    <w:rsid w:val="00E90099"/>
    <w:rsid w:val="00E906A9"/>
    <w:rsid w:val="00E914F0"/>
    <w:rsid w:val="00E91A85"/>
    <w:rsid w:val="00E92E5C"/>
    <w:rsid w:val="00E93D0C"/>
    <w:rsid w:val="00E93FC4"/>
    <w:rsid w:val="00E95551"/>
    <w:rsid w:val="00E95ED9"/>
    <w:rsid w:val="00E97528"/>
    <w:rsid w:val="00E97E80"/>
    <w:rsid w:val="00E97EFD"/>
    <w:rsid w:val="00EA005B"/>
    <w:rsid w:val="00EA0BE8"/>
    <w:rsid w:val="00EA3880"/>
    <w:rsid w:val="00EA39EA"/>
    <w:rsid w:val="00EA4542"/>
    <w:rsid w:val="00EA5707"/>
    <w:rsid w:val="00EA66A6"/>
    <w:rsid w:val="00EA79D0"/>
    <w:rsid w:val="00EB10E2"/>
    <w:rsid w:val="00EB16FA"/>
    <w:rsid w:val="00EB1F41"/>
    <w:rsid w:val="00EB5C0C"/>
    <w:rsid w:val="00EB6346"/>
    <w:rsid w:val="00EB7302"/>
    <w:rsid w:val="00EB7C4C"/>
    <w:rsid w:val="00EC0A96"/>
    <w:rsid w:val="00EC0B9B"/>
    <w:rsid w:val="00EC4C82"/>
    <w:rsid w:val="00EC5734"/>
    <w:rsid w:val="00EC78AC"/>
    <w:rsid w:val="00ED0D71"/>
    <w:rsid w:val="00ED208B"/>
    <w:rsid w:val="00ED25D9"/>
    <w:rsid w:val="00ED3596"/>
    <w:rsid w:val="00ED3B7B"/>
    <w:rsid w:val="00ED3FA7"/>
    <w:rsid w:val="00ED4E7B"/>
    <w:rsid w:val="00ED52E3"/>
    <w:rsid w:val="00ED6AD6"/>
    <w:rsid w:val="00ED7409"/>
    <w:rsid w:val="00ED749F"/>
    <w:rsid w:val="00EE1C96"/>
    <w:rsid w:val="00EE20DB"/>
    <w:rsid w:val="00EE5029"/>
    <w:rsid w:val="00EE5C43"/>
    <w:rsid w:val="00EE61DC"/>
    <w:rsid w:val="00EE6B8E"/>
    <w:rsid w:val="00EE7D3C"/>
    <w:rsid w:val="00EF2469"/>
    <w:rsid w:val="00EF2666"/>
    <w:rsid w:val="00EF33C6"/>
    <w:rsid w:val="00EF4270"/>
    <w:rsid w:val="00EF4874"/>
    <w:rsid w:val="00EF5AFF"/>
    <w:rsid w:val="00EF6595"/>
    <w:rsid w:val="00EF677D"/>
    <w:rsid w:val="00EF6EB3"/>
    <w:rsid w:val="00EF79C4"/>
    <w:rsid w:val="00F00A61"/>
    <w:rsid w:val="00F01579"/>
    <w:rsid w:val="00F036B8"/>
    <w:rsid w:val="00F03B7B"/>
    <w:rsid w:val="00F04FB5"/>
    <w:rsid w:val="00F05207"/>
    <w:rsid w:val="00F057C5"/>
    <w:rsid w:val="00F06149"/>
    <w:rsid w:val="00F06E57"/>
    <w:rsid w:val="00F07056"/>
    <w:rsid w:val="00F11F5B"/>
    <w:rsid w:val="00F1236B"/>
    <w:rsid w:val="00F1245D"/>
    <w:rsid w:val="00F12E27"/>
    <w:rsid w:val="00F12E95"/>
    <w:rsid w:val="00F1334B"/>
    <w:rsid w:val="00F1495D"/>
    <w:rsid w:val="00F1516D"/>
    <w:rsid w:val="00F173D7"/>
    <w:rsid w:val="00F21BEF"/>
    <w:rsid w:val="00F22F5B"/>
    <w:rsid w:val="00F2341E"/>
    <w:rsid w:val="00F236FE"/>
    <w:rsid w:val="00F23B52"/>
    <w:rsid w:val="00F241E8"/>
    <w:rsid w:val="00F2457F"/>
    <w:rsid w:val="00F25910"/>
    <w:rsid w:val="00F26072"/>
    <w:rsid w:val="00F261DB"/>
    <w:rsid w:val="00F272FE"/>
    <w:rsid w:val="00F306AA"/>
    <w:rsid w:val="00F31F71"/>
    <w:rsid w:val="00F32B42"/>
    <w:rsid w:val="00F33C5B"/>
    <w:rsid w:val="00F34667"/>
    <w:rsid w:val="00F34F93"/>
    <w:rsid w:val="00F35221"/>
    <w:rsid w:val="00F36944"/>
    <w:rsid w:val="00F40B6B"/>
    <w:rsid w:val="00F41353"/>
    <w:rsid w:val="00F430C4"/>
    <w:rsid w:val="00F431C3"/>
    <w:rsid w:val="00F46B77"/>
    <w:rsid w:val="00F4736E"/>
    <w:rsid w:val="00F503F9"/>
    <w:rsid w:val="00F51A75"/>
    <w:rsid w:val="00F5254E"/>
    <w:rsid w:val="00F529D9"/>
    <w:rsid w:val="00F54C8A"/>
    <w:rsid w:val="00F568E8"/>
    <w:rsid w:val="00F56BD9"/>
    <w:rsid w:val="00F57B07"/>
    <w:rsid w:val="00F6082D"/>
    <w:rsid w:val="00F610D8"/>
    <w:rsid w:val="00F61257"/>
    <w:rsid w:val="00F61555"/>
    <w:rsid w:val="00F624DA"/>
    <w:rsid w:val="00F63F63"/>
    <w:rsid w:val="00F643D7"/>
    <w:rsid w:val="00F64DF0"/>
    <w:rsid w:val="00F64F4F"/>
    <w:rsid w:val="00F657D3"/>
    <w:rsid w:val="00F6668C"/>
    <w:rsid w:val="00F67656"/>
    <w:rsid w:val="00F70CC8"/>
    <w:rsid w:val="00F70F08"/>
    <w:rsid w:val="00F7132B"/>
    <w:rsid w:val="00F72489"/>
    <w:rsid w:val="00F72E30"/>
    <w:rsid w:val="00F74F66"/>
    <w:rsid w:val="00F777BD"/>
    <w:rsid w:val="00F77A83"/>
    <w:rsid w:val="00F840CA"/>
    <w:rsid w:val="00F84D45"/>
    <w:rsid w:val="00F85EC2"/>
    <w:rsid w:val="00F860F5"/>
    <w:rsid w:val="00F900E6"/>
    <w:rsid w:val="00F9114A"/>
    <w:rsid w:val="00F91B9F"/>
    <w:rsid w:val="00F92072"/>
    <w:rsid w:val="00F92078"/>
    <w:rsid w:val="00F92CA2"/>
    <w:rsid w:val="00F92DD7"/>
    <w:rsid w:val="00F93D63"/>
    <w:rsid w:val="00F95406"/>
    <w:rsid w:val="00F9649F"/>
    <w:rsid w:val="00FA1729"/>
    <w:rsid w:val="00FA26F1"/>
    <w:rsid w:val="00FA2F1B"/>
    <w:rsid w:val="00FA4027"/>
    <w:rsid w:val="00FA4063"/>
    <w:rsid w:val="00FA5C7D"/>
    <w:rsid w:val="00FB1091"/>
    <w:rsid w:val="00FB182A"/>
    <w:rsid w:val="00FB20B7"/>
    <w:rsid w:val="00FB248F"/>
    <w:rsid w:val="00FB2A6C"/>
    <w:rsid w:val="00FB4D22"/>
    <w:rsid w:val="00FB5307"/>
    <w:rsid w:val="00FB5598"/>
    <w:rsid w:val="00FB5DB8"/>
    <w:rsid w:val="00FC1028"/>
    <w:rsid w:val="00FC1BA9"/>
    <w:rsid w:val="00FC4C3A"/>
    <w:rsid w:val="00FC4DC1"/>
    <w:rsid w:val="00FC60EA"/>
    <w:rsid w:val="00FC70D6"/>
    <w:rsid w:val="00FC7164"/>
    <w:rsid w:val="00FD0D04"/>
    <w:rsid w:val="00FD216D"/>
    <w:rsid w:val="00FD24F5"/>
    <w:rsid w:val="00FD2528"/>
    <w:rsid w:val="00FD2B78"/>
    <w:rsid w:val="00FD4790"/>
    <w:rsid w:val="00FD5B8B"/>
    <w:rsid w:val="00FD5C37"/>
    <w:rsid w:val="00FD5FF6"/>
    <w:rsid w:val="00FD650B"/>
    <w:rsid w:val="00FE0048"/>
    <w:rsid w:val="00FE0D01"/>
    <w:rsid w:val="00FE171F"/>
    <w:rsid w:val="00FE20F7"/>
    <w:rsid w:val="00FE2955"/>
    <w:rsid w:val="00FE2B73"/>
    <w:rsid w:val="00FE4515"/>
    <w:rsid w:val="00FE4BC7"/>
    <w:rsid w:val="00FE4CFC"/>
    <w:rsid w:val="00FE5157"/>
    <w:rsid w:val="00FE6481"/>
    <w:rsid w:val="00FE7BC4"/>
    <w:rsid w:val="00FF114B"/>
    <w:rsid w:val="00FF25B5"/>
    <w:rsid w:val="00FF4516"/>
    <w:rsid w:val="00FF4F9D"/>
    <w:rsid w:val="00FF501B"/>
    <w:rsid w:val="00FF6780"/>
    <w:rsid w:val="00FF6C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AE1CD"/>
  <w15:docId w15:val="{11BF0F2A-9B2E-46AB-BB4C-AE669ED4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CC8"/>
    <w:rPr>
      <w:rFonts w:ascii="Calibri" w:hAnsi="Calibri" w:cs="Times New Roman"/>
      <w:sz w:val="22"/>
    </w:rPr>
  </w:style>
  <w:style w:type="paragraph" w:styleId="Heading1">
    <w:name w:val="heading 1"/>
    <w:basedOn w:val="Normal"/>
    <w:next w:val="Normal"/>
    <w:link w:val="Heading1Char"/>
    <w:uiPriority w:val="9"/>
    <w:qFormat/>
    <w:rsid w:val="001649E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49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9058F"/>
    <w:pPr>
      <w:ind w:left="720"/>
      <w:contextualSpacing/>
      <w:jc w:val="both"/>
    </w:pPr>
    <w:rPr>
      <w:rFonts w:ascii="Times New Roman" w:eastAsia="Times New Roman" w:hAnsi="Times New Roman"/>
      <w:sz w:val="24"/>
      <w:szCs w:val="20"/>
    </w:rPr>
  </w:style>
  <w:style w:type="paragraph" w:styleId="FootnoteText">
    <w:name w:val="footnote text"/>
    <w:basedOn w:val="Normal"/>
    <w:link w:val="FootnoteTextChar"/>
    <w:uiPriority w:val="99"/>
    <w:semiHidden/>
    <w:unhideWhenUsed/>
    <w:rsid w:val="009063CD"/>
    <w:rPr>
      <w:sz w:val="20"/>
      <w:szCs w:val="20"/>
    </w:rPr>
  </w:style>
  <w:style w:type="character" w:customStyle="1" w:styleId="FootnoteTextChar">
    <w:name w:val="Footnote Text Char"/>
    <w:basedOn w:val="DefaultParagraphFont"/>
    <w:link w:val="FootnoteText"/>
    <w:uiPriority w:val="99"/>
    <w:semiHidden/>
    <w:rsid w:val="009063CD"/>
    <w:rPr>
      <w:rFonts w:ascii="Calibri" w:hAnsi="Calibri" w:cs="Times New Roman"/>
      <w:sz w:val="20"/>
      <w:szCs w:val="20"/>
    </w:rPr>
  </w:style>
  <w:style w:type="character" w:styleId="FootnoteReference">
    <w:name w:val="footnote reference"/>
    <w:basedOn w:val="DefaultParagraphFont"/>
    <w:uiPriority w:val="99"/>
    <w:semiHidden/>
    <w:unhideWhenUsed/>
    <w:rsid w:val="009063CD"/>
    <w:rPr>
      <w:vertAlign w:val="superscript"/>
    </w:rPr>
  </w:style>
  <w:style w:type="character" w:styleId="CommentReference">
    <w:name w:val="annotation reference"/>
    <w:basedOn w:val="DefaultParagraphFont"/>
    <w:uiPriority w:val="99"/>
    <w:semiHidden/>
    <w:unhideWhenUsed/>
    <w:rsid w:val="009E2338"/>
    <w:rPr>
      <w:sz w:val="16"/>
      <w:szCs w:val="16"/>
    </w:rPr>
  </w:style>
  <w:style w:type="paragraph" w:styleId="CommentText">
    <w:name w:val="annotation text"/>
    <w:basedOn w:val="Normal"/>
    <w:link w:val="CommentTextChar"/>
    <w:uiPriority w:val="99"/>
    <w:unhideWhenUsed/>
    <w:rsid w:val="009E2338"/>
    <w:pPr>
      <w:spacing w:after="20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rsid w:val="009E2338"/>
    <w:rPr>
      <w:sz w:val="20"/>
      <w:szCs w:val="20"/>
    </w:rPr>
  </w:style>
  <w:style w:type="paragraph" w:styleId="BalloonText">
    <w:name w:val="Balloon Text"/>
    <w:basedOn w:val="Normal"/>
    <w:link w:val="BalloonTextChar"/>
    <w:uiPriority w:val="99"/>
    <w:semiHidden/>
    <w:unhideWhenUsed/>
    <w:rsid w:val="009E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338"/>
    <w:rPr>
      <w:rFonts w:ascii="Segoe UI" w:hAnsi="Segoe UI" w:cs="Segoe UI"/>
      <w:sz w:val="18"/>
      <w:szCs w:val="18"/>
    </w:rPr>
  </w:style>
  <w:style w:type="paragraph" w:styleId="Header">
    <w:name w:val="header"/>
    <w:basedOn w:val="Normal"/>
    <w:link w:val="HeaderChar"/>
    <w:uiPriority w:val="99"/>
    <w:unhideWhenUsed/>
    <w:rsid w:val="007853C5"/>
    <w:pPr>
      <w:tabs>
        <w:tab w:val="center" w:pos="4153"/>
        <w:tab w:val="right" w:pos="8306"/>
      </w:tabs>
    </w:pPr>
  </w:style>
  <w:style w:type="character" w:customStyle="1" w:styleId="HeaderChar">
    <w:name w:val="Header Char"/>
    <w:basedOn w:val="DefaultParagraphFont"/>
    <w:link w:val="Header"/>
    <w:uiPriority w:val="99"/>
    <w:rsid w:val="007853C5"/>
    <w:rPr>
      <w:rFonts w:ascii="Calibri" w:hAnsi="Calibri" w:cs="Times New Roman"/>
      <w:sz w:val="22"/>
    </w:rPr>
  </w:style>
  <w:style w:type="paragraph" w:styleId="Footer">
    <w:name w:val="footer"/>
    <w:basedOn w:val="Normal"/>
    <w:link w:val="FooterChar"/>
    <w:uiPriority w:val="99"/>
    <w:unhideWhenUsed/>
    <w:rsid w:val="007853C5"/>
    <w:pPr>
      <w:tabs>
        <w:tab w:val="center" w:pos="4153"/>
        <w:tab w:val="right" w:pos="8306"/>
      </w:tabs>
    </w:pPr>
  </w:style>
  <w:style w:type="character" w:customStyle="1" w:styleId="FooterChar">
    <w:name w:val="Footer Char"/>
    <w:basedOn w:val="DefaultParagraphFont"/>
    <w:link w:val="Footer"/>
    <w:uiPriority w:val="99"/>
    <w:rsid w:val="007853C5"/>
    <w:rPr>
      <w:rFonts w:ascii="Calibri" w:hAnsi="Calibri" w:cs="Times New Roman"/>
      <w:sz w:val="22"/>
    </w:rPr>
  </w:style>
  <w:style w:type="paragraph" w:styleId="CommentSubject">
    <w:name w:val="annotation subject"/>
    <w:basedOn w:val="CommentText"/>
    <w:next w:val="CommentText"/>
    <w:link w:val="CommentSubjectChar"/>
    <w:uiPriority w:val="99"/>
    <w:semiHidden/>
    <w:unhideWhenUsed/>
    <w:rsid w:val="00F610D8"/>
    <w:pPr>
      <w:spacing w:after="0"/>
    </w:pPr>
    <w:rPr>
      <w:rFonts w:ascii="Calibri" w:hAnsi="Calibri" w:cs="Times New Roman"/>
      <w:b/>
      <w:bCs/>
    </w:rPr>
  </w:style>
  <w:style w:type="character" w:customStyle="1" w:styleId="CommentSubjectChar">
    <w:name w:val="Comment Subject Char"/>
    <w:basedOn w:val="CommentTextChar"/>
    <w:link w:val="CommentSubject"/>
    <w:uiPriority w:val="99"/>
    <w:semiHidden/>
    <w:rsid w:val="00F610D8"/>
    <w:rPr>
      <w:rFonts w:ascii="Calibri" w:hAnsi="Calibri" w:cs="Times New Roman"/>
      <w:b/>
      <w:bCs/>
      <w:sz w:val="20"/>
      <w:szCs w:val="20"/>
    </w:rPr>
  </w:style>
  <w:style w:type="character" w:styleId="Hyperlink">
    <w:name w:val="Hyperlink"/>
    <w:basedOn w:val="DefaultParagraphFont"/>
    <w:uiPriority w:val="99"/>
    <w:unhideWhenUsed/>
    <w:rsid w:val="00AD067C"/>
    <w:rPr>
      <w:color w:val="0563C1" w:themeColor="hyperlink"/>
      <w:u w:val="single"/>
    </w:rPr>
  </w:style>
  <w:style w:type="table" w:styleId="TableGrid">
    <w:name w:val="Table Grid"/>
    <w:basedOn w:val="TableNormal"/>
    <w:uiPriority w:val="39"/>
    <w:rsid w:val="00E55F77"/>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visr">
    <w:name w:val="naisvisr"/>
    <w:basedOn w:val="Normal"/>
    <w:rsid w:val="005A1433"/>
    <w:pPr>
      <w:spacing w:before="100" w:beforeAutospacing="1" w:after="100" w:afterAutospacing="1"/>
    </w:pPr>
    <w:rPr>
      <w:rFonts w:ascii="Times New Roman" w:eastAsia="Times New Roman" w:hAnsi="Times New Roman"/>
      <w:sz w:val="24"/>
      <w:szCs w:val="24"/>
      <w:lang w:eastAsia="lv-LV"/>
    </w:rPr>
  </w:style>
  <w:style w:type="character" w:styleId="Strong">
    <w:name w:val="Strong"/>
    <w:basedOn w:val="DefaultParagraphFont"/>
    <w:uiPriority w:val="22"/>
    <w:qFormat/>
    <w:rsid w:val="005A1433"/>
    <w:rPr>
      <w:b/>
      <w:bCs/>
    </w:rPr>
  </w:style>
  <w:style w:type="paragraph" w:styleId="NoSpacing">
    <w:name w:val="No Spacing"/>
    <w:uiPriority w:val="1"/>
    <w:qFormat/>
    <w:rsid w:val="00895F94"/>
    <w:rPr>
      <w:rFonts w:ascii="Calibri" w:eastAsia="Calibri" w:hAnsi="Calibri" w:cs="Times New Roman"/>
      <w:sz w:val="22"/>
    </w:rPr>
  </w:style>
  <w:style w:type="character" w:styleId="FollowedHyperlink">
    <w:name w:val="FollowedHyperlink"/>
    <w:basedOn w:val="DefaultParagraphFont"/>
    <w:uiPriority w:val="99"/>
    <w:semiHidden/>
    <w:unhideWhenUsed/>
    <w:rsid w:val="00EE6B8E"/>
    <w:rPr>
      <w:color w:val="954F72" w:themeColor="followedHyperlink"/>
      <w:u w:val="single"/>
    </w:rPr>
  </w:style>
  <w:style w:type="paragraph" w:customStyle="1" w:styleId="Default">
    <w:name w:val="Default"/>
    <w:rsid w:val="00E86B14"/>
    <w:pPr>
      <w:autoSpaceDE w:val="0"/>
      <w:autoSpaceDN w:val="0"/>
      <w:adjustRightInd w:val="0"/>
    </w:pPr>
    <w:rPr>
      <w:rFonts w:cs="Times New Roman"/>
      <w:color w:val="000000"/>
      <w:szCs w:val="24"/>
    </w:rPr>
  </w:style>
  <w:style w:type="character" w:styleId="PlaceholderText">
    <w:name w:val="Placeholder Text"/>
    <w:basedOn w:val="DefaultParagraphFont"/>
    <w:uiPriority w:val="99"/>
    <w:semiHidden/>
    <w:rsid w:val="00DB1443"/>
    <w:rPr>
      <w:color w:val="808080"/>
    </w:rPr>
  </w:style>
  <w:style w:type="paragraph" w:styleId="Revision">
    <w:name w:val="Revision"/>
    <w:hidden/>
    <w:uiPriority w:val="99"/>
    <w:semiHidden/>
    <w:rsid w:val="00675C5A"/>
    <w:rPr>
      <w:rFonts w:ascii="Calibri" w:hAnsi="Calibri" w:cs="Times New Roman"/>
      <w:sz w:val="22"/>
    </w:rPr>
  </w:style>
  <w:style w:type="character" w:customStyle="1" w:styleId="title11">
    <w:name w:val="title11"/>
    <w:basedOn w:val="DefaultParagraphFont"/>
    <w:rsid w:val="006A4B6F"/>
    <w:rPr>
      <w:rFonts w:ascii="Tahoma" w:hAnsi="Tahoma" w:cs="Tahoma" w:hint="default"/>
      <w:b/>
      <w:bCs/>
      <w:strike w:val="0"/>
      <w:dstrike w:val="0"/>
      <w:color w:val="FF7300"/>
      <w:sz w:val="26"/>
      <w:szCs w:val="26"/>
      <w:u w:val="none"/>
      <w:effect w:val="none"/>
    </w:rPr>
  </w:style>
  <w:style w:type="character" w:customStyle="1" w:styleId="st1">
    <w:name w:val="st1"/>
    <w:basedOn w:val="DefaultParagraphFont"/>
    <w:rsid w:val="00425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2219">
      <w:bodyDiv w:val="1"/>
      <w:marLeft w:val="0"/>
      <w:marRight w:val="0"/>
      <w:marTop w:val="0"/>
      <w:marBottom w:val="0"/>
      <w:divBdr>
        <w:top w:val="none" w:sz="0" w:space="0" w:color="auto"/>
        <w:left w:val="none" w:sz="0" w:space="0" w:color="auto"/>
        <w:bottom w:val="none" w:sz="0" w:space="0" w:color="auto"/>
        <w:right w:val="none" w:sz="0" w:space="0" w:color="auto"/>
      </w:divBdr>
    </w:div>
    <w:div w:id="401568613">
      <w:bodyDiv w:val="1"/>
      <w:marLeft w:val="0"/>
      <w:marRight w:val="0"/>
      <w:marTop w:val="0"/>
      <w:marBottom w:val="0"/>
      <w:divBdr>
        <w:top w:val="none" w:sz="0" w:space="0" w:color="auto"/>
        <w:left w:val="none" w:sz="0" w:space="0" w:color="auto"/>
        <w:bottom w:val="none" w:sz="0" w:space="0" w:color="auto"/>
        <w:right w:val="none" w:sz="0" w:space="0" w:color="auto"/>
      </w:divBdr>
    </w:div>
    <w:div w:id="519246936">
      <w:bodyDiv w:val="1"/>
      <w:marLeft w:val="0"/>
      <w:marRight w:val="0"/>
      <w:marTop w:val="0"/>
      <w:marBottom w:val="0"/>
      <w:divBdr>
        <w:top w:val="none" w:sz="0" w:space="0" w:color="auto"/>
        <w:left w:val="none" w:sz="0" w:space="0" w:color="auto"/>
        <w:bottom w:val="none" w:sz="0" w:space="0" w:color="auto"/>
        <w:right w:val="none" w:sz="0" w:space="0" w:color="auto"/>
      </w:divBdr>
      <w:divsChild>
        <w:div w:id="458306454">
          <w:marLeft w:val="0"/>
          <w:marRight w:val="0"/>
          <w:marTop w:val="0"/>
          <w:marBottom w:val="0"/>
          <w:divBdr>
            <w:top w:val="none" w:sz="0" w:space="0" w:color="auto"/>
            <w:left w:val="none" w:sz="0" w:space="0" w:color="auto"/>
            <w:bottom w:val="none" w:sz="0" w:space="0" w:color="auto"/>
            <w:right w:val="none" w:sz="0" w:space="0" w:color="auto"/>
          </w:divBdr>
          <w:divsChild>
            <w:div w:id="2016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606506">
      <w:bodyDiv w:val="1"/>
      <w:marLeft w:val="0"/>
      <w:marRight w:val="0"/>
      <w:marTop w:val="0"/>
      <w:marBottom w:val="0"/>
      <w:divBdr>
        <w:top w:val="none" w:sz="0" w:space="0" w:color="auto"/>
        <w:left w:val="none" w:sz="0" w:space="0" w:color="auto"/>
        <w:bottom w:val="none" w:sz="0" w:space="0" w:color="auto"/>
        <w:right w:val="none" w:sz="0" w:space="0" w:color="auto"/>
      </w:divBdr>
    </w:div>
    <w:div w:id="1358577128">
      <w:bodyDiv w:val="1"/>
      <w:marLeft w:val="0"/>
      <w:marRight w:val="0"/>
      <w:marTop w:val="0"/>
      <w:marBottom w:val="0"/>
      <w:divBdr>
        <w:top w:val="none" w:sz="0" w:space="0" w:color="auto"/>
        <w:left w:val="none" w:sz="0" w:space="0" w:color="auto"/>
        <w:bottom w:val="none" w:sz="0" w:space="0" w:color="auto"/>
        <w:right w:val="none" w:sz="0" w:space="0" w:color="auto"/>
      </w:divBdr>
    </w:div>
    <w:div w:id="1589581831">
      <w:bodyDiv w:val="1"/>
      <w:marLeft w:val="0"/>
      <w:marRight w:val="0"/>
      <w:marTop w:val="0"/>
      <w:marBottom w:val="0"/>
      <w:divBdr>
        <w:top w:val="none" w:sz="0" w:space="0" w:color="auto"/>
        <w:left w:val="none" w:sz="0" w:space="0" w:color="auto"/>
        <w:bottom w:val="none" w:sz="0" w:space="0" w:color="auto"/>
        <w:right w:val="none" w:sz="0" w:space="0" w:color="auto"/>
      </w:divBdr>
    </w:div>
    <w:div w:id="18176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sfondi.lv/page.php?id=1196" TargetMode="External"/><Relationship Id="rId1" Type="http://schemas.openxmlformats.org/officeDocument/2006/relationships/hyperlink" Target="http://eur-lex.europa.eu/LexUriServ/LexUriServ.do?uri=COM:2013:0246:FIN: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076FF-C2C3-4921-9E8B-D3196BF6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Pages>
  <Words>20278</Words>
  <Characters>11560</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ziņojums“Par Eiropas Reģionālās attīstības fonda, Eiropas Sociālā fonda un Kohēzijas fonda cilvēkresursiem un uzraudzības mehānismiem 2014.-2020.gada plānošanas periodā”</dc:title>
  <dc:subject>Informatīvais ziņojums</dc:subject>
  <dc:creator>Edgars Zandbergs</dc:creator>
  <dc:description>67095532; Edgars.Zandbergs@fm.gov.lv</dc:description>
  <cp:lastModifiedBy>Finanšu ministrija</cp:lastModifiedBy>
  <cp:revision>293</cp:revision>
  <cp:lastPrinted>2015-11-24T08:33:00Z</cp:lastPrinted>
  <dcterms:created xsi:type="dcterms:W3CDTF">2015-08-24T11:45:00Z</dcterms:created>
  <dcterms:modified xsi:type="dcterms:W3CDTF">2015-12-01T12:08:00Z</dcterms:modified>
</cp:coreProperties>
</file>