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ADC" w:rsidRPr="0098739D" w:rsidRDefault="00F02ADC" w:rsidP="002C1D02">
      <w:pPr>
        <w:pStyle w:val="naisc"/>
        <w:spacing w:before="0" w:after="0"/>
        <w:rPr>
          <w:b/>
          <w:sz w:val="26"/>
          <w:szCs w:val="26"/>
        </w:rPr>
      </w:pPr>
      <w:r w:rsidRPr="0098739D">
        <w:rPr>
          <w:b/>
          <w:sz w:val="26"/>
          <w:szCs w:val="26"/>
        </w:rPr>
        <w:t>Ministru kabineta rīkojuma projekta</w:t>
      </w:r>
    </w:p>
    <w:p w:rsidR="00F02ADC" w:rsidRPr="0098739D" w:rsidRDefault="00671482" w:rsidP="002C1D02">
      <w:pPr>
        <w:spacing w:line="240" w:lineRule="auto"/>
        <w:ind w:firstLine="720"/>
        <w:jc w:val="center"/>
        <w:rPr>
          <w:b/>
          <w:sz w:val="26"/>
          <w:szCs w:val="26"/>
        </w:rPr>
      </w:pPr>
      <w:r w:rsidRPr="0098739D">
        <w:rPr>
          <w:b/>
          <w:sz w:val="26"/>
          <w:szCs w:val="26"/>
          <w:lang w:eastAsia="lv-LV"/>
        </w:rPr>
        <w:t xml:space="preserve"> </w:t>
      </w:r>
      <w:r w:rsidRPr="0098739D">
        <w:rPr>
          <w:b/>
          <w:bCs/>
          <w:sz w:val="26"/>
          <w:szCs w:val="26"/>
        </w:rPr>
        <w:t xml:space="preserve">“Grozījums Ministru kabineta 2015.gada 29.jūnija rīkojumā Nr.333 </w:t>
      </w:r>
      <w:r w:rsidR="00103326">
        <w:rPr>
          <w:b/>
          <w:bCs/>
          <w:sz w:val="26"/>
          <w:szCs w:val="26"/>
        </w:rPr>
        <w:t xml:space="preserve">            </w:t>
      </w:r>
      <w:r w:rsidRPr="0098739D">
        <w:rPr>
          <w:b/>
          <w:bCs/>
          <w:sz w:val="26"/>
          <w:szCs w:val="26"/>
        </w:rPr>
        <w:t xml:space="preserve">„ </w:t>
      </w:r>
      <w:r w:rsidRPr="0098739D">
        <w:rPr>
          <w:b/>
          <w:sz w:val="26"/>
          <w:szCs w:val="26"/>
        </w:rPr>
        <w:t>Par jauna augstākās izglītības finansēšanas modeļa ieviešanu Latvijā</w:t>
      </w:r>
      <w:r w:rsidRPr="0098739D">
        <w:rPr>
          <w:b/>
          <w:bCs/>
          <w:sz w:val="26"/>
          <w:szCs w:val="26"/>
        </w:rPr>
        <w:t xml:space="preserve">”” </w:t>
      </w:r>
      <w:r w:rsidR="00F02ADC" w:rsidRPr="0098739D">
        <w:rPr>
          <w:b/>
          <w:sz w:val="26"/>
          <w:szCs w:val="26"/>
        </w:rPr>
        <w:t>sākotnējās ietekmes novērtējuma ziņojums (anotācija)</w:t>
      </w:r>
    </w:p>
    <w:p w:rsidR="00F02ADC" w:rsidRPr="0098739D" w:rsidRDefault="00F02ADC" w:rsidP="002C1D02">
      <w:pPr>
        <w:pStyle w:val="naisc"/>
        <w:spacing w:before="0" w:after="0"/>
        <w:jc w:val="left"/>
        <w:rPr>
          <w:bCs/>
          <w:caps/>
          <w:sz w:val="26"/>
          <w:szCs w:val="26"/>
        </w:rPr>
      </w:pPr>
    </w:p>
    <w:tbl>
      <w:tblPr>
        <w:tblW w:w="496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330"/>
        <w:gridCol w:w="1717"/>
        <w:gridCol w:w="7100"/>
      </w:tblGrid>
      <w:tr w:rsidR="00A43426" w:rsidRPr="0098739D" w:rsidTr="007B54AB">
        <w:trPr>
          <w:tblCellSpacing w:w="15" w:type="dxa"/>
        </w:trPr>
        <w:tc>
          <w:tcPr>
            <w:tcW w:w="4967" w:type="pct"/>
            <w:gridSpan w:val="3"/>
            <w:tcBorders>
              <w:top w:val="single" w:sz="6" w:space="0" w:color="auto"/>
              <w:left w:val="single" w:sz="6" w:space="0" w:color="auto"/>
              <w:bottom w:val="outset" w:sz="6" w:space="0" w:color="000000"/>
              <w:right w:val="single" w:sz="6" w:space="0" w:color="auto"/>
            </w:tcBorders>
            <w:vAlign w:val="center"/>
          </w:tcPr>
          <w:p w:rsidR="00CE62FF" w:rsidRPr="0098739D" w:rsidRDefault="00CE62FF" w:rsidP="002C1D02">
            <w:pPr>
              <w:spacing w:before="100" w:beforeAutospacing="1" w:after="100" w:afterAutospacing="1" w:line="240" w:lineRule="auto"/>
              <w:jc w:val="center"/>
              <w:rPr>
                <w:b/>
                <w:bCs/>
                <w:sz w:val="26"/>
                <w:szCs w:val="26"/>
                <w:lang w:eastAsia="lv-LV"/>
              </w:rPr>
            </w:pPr>
            <w:r w:rsidRPr="0098739D">
              <w:rPr>
                <w:b/>
                <w:bCs/>
                <w:sz w:val="26"/>
                <w:szCs w:val="26"/>
                <w:lang w:eastAsia="lv-LV"/>
              </w:rPr>
              <w:t>I. Tiesību akta projekta izstrādes nepieciešamība</w:t>
            </w:r>
          </w:p>
        </w:tc>
      </w:tr>
      <w:tr w:rsidR="00A43426" w:rsidRPr="0098739D" w:rsidTr="007B54AB">
        <w:trPr>
          <w:tblCellSpacing w:w="15" w:type="dxa"/>
        </w:trPr>
        <w:tc>
          <w:tcPr>
            <w:tcW w:w="156" w:type="pct"/>
            <w:tcBorders>
              <w:top w:val="outset" w:sz="6" w:space="0" w:color="000000"/>
              <w:bottom w:val="outset" w:sz="6" w:space="0" w:color="000000"/>
              <w:right w:val="outset" w:sz="6" w:space="0" w:color="000000"/>
            </w:tcBorders>
          </w:tcPr>
          <w:p w:rsidR="00CE62FF" w:rsidRPr="0098739D" w:rsidRDefault="00CE62FF" w:rsidP="002C1D02">
            <w:pPr>
              <w:spacing w:before="100" w:beforeAutospacing="1" w:after="100" w:afterAutospacing="1" w:line="240" w:lineRule="auto"/>
              <w:rPr>
                <w:sz w:val="26"/>
                <w:szCs w:val="26"/>
                <w:lang w:eastAsia="lv-LV"/>
              </w:rPr>
            </w:pPr>
            <w:r w:rsidRPr="0098739D">
              <w:rPr>
                <w:sz w:val="26"/>
                <w:szCs w:val="26"/>
                <w:lang w:eastAsia="lv-LV"/>
              </w:rPr>
              <w:t>1.</w:t>
            </w:r>
          </w:p>
        </w:tc>
        <w:tc>
          <w:tcPr>
            <w:tcW w:w="929" w:type="pct"/>
            <w:tcBorders>
              <w:top w:val="outset" w:sz="6" w:space="0" w:color="000000"/>
              <w:left w:val="outset" w:sz="6" w:space="0" w:color="000000"/>
              <w:bottom w:val="outset" w:sz="6" w:space="0" w:color="000000"/>
              <w:right w:val="outset" w:sz="6" w:space="0" w:color="000000"/>
            </w:tcBorders>
          </w:tcPr>
          <w:p w:rsidR="00CE62FF" w:rsidRPr="0098739D" w:rsidRDefault="00CE62FF" w:rsidP="002C1D02">
            <w:pPr>
              <w:spacing w:before="100" w:beforeAutospacing="1" w:after="100" w:afterAutospacing="1" w:line="240" w:lineRule="auto"/>
              <w:rPr>
                <w:sz w:val="26"/>
                <w:szCs w:val="26"/>
                <w:lang w:eastAsia="lv-LV"/>
              </w:rPr>
            </w:pPr>
            <w:r w:rsidRPr="0098739D">
              <w:rPr>
                <w:sz w:val="26"/>
                <w:szCs w:val="26"/>
                <w:lang w:eastAsia="lv-LV"/>
              </w:rPr>
              <w:t>Pamatojums</w:t>
            </w:r>
          </w:p>
        </w:tc>
        <w:tc>
          <w:tcPr>
            <w:tcW w:w="3849" w:type="pct"/>
            <w:tcBorders>
              <w:top w:val="outset" w:sz="6" w:space="0" w:color="000000"/>
              <w:left w:val="outset" w:sz="6" w:space="0" w:color="000000"/>
              <w:bottom w:val="outset" w:sz="6" w:space="0" w:color="000000"/>
            </w:tcBorders>
          </w:tcPr>
          <w:p w:rsidR="000E3D08" w:rsidRPr="0098739D" w:rsidRDefault="009C4B24" w:rsidP="00DD65D5">
            <w:pPr>
              <w:pStyle w:val="naiskr"/>
              <w:tabs>
                <w:tab w:val="left" w:pos="366"/>
              </w:tabs>
              <w:spacing w:before="0" w:beforeAutospacing="0" w:after="60" w:afterAutospacing="0"/>
              <w:ind w:left="113" w:right="113"/>
              <w:jc w:val="both"/>
              <w:rPr>
                <w:bCs/>
                <w:sz w:val="26"/>
                <w:szCs w:val="26"/>
              </w:rPr>
            </w:pPr>
            <w:r w:rsidRPr="0098739D">
              <w:rPr>
                <w:sz w:val="26"/>
                <w:szCs w:val="26"/>
              </w:rPr>
              <w:t xml:space="preserve">              </w:t>
            </w:r>
            <w:r w:rsidR="009E4C20" w:rsidRPr="0098739D">
              <w:rPr>
                <w:sz w:val="26"/>
                <w:szCs w:val="26"/>
              </w:rPr>
              <w:t>Ministru kabineta rīkojuma projekts “</w:t>
            </w:r>
            <w:r w:rsidR="009E4C20" w:rsidRPr="0098739D">
              <w:rPr>
                <w:bCs/>
                <w:sz w:val="26"/>
                <w:szCs w:val="26"/>
              </w:rPr>
              <w:t>Grozījums Ministru kabineta 2015.gada 29.jūnija rīkojumā Nr.333 “</w:t>
            </w:r>
            <w:r w:rsidR="009E4C20" w:rsidRPr="0098739D">
              <w:rPr>
                <w:sz w:val="26"/>
                <w:szCs w:val="26"/>
              </w:rPr>
              <w:t>Par jauna augstākās izglītības finansēšanas modeļa ieviešanu Latvijā</w:t>
            </w:r>
            <w:r w:rsidR="009E4C20" w:rsidRPr="0098739D">
              <w:rPr>
                <w:bCs/>
                <w:sz w:val="26"/>
                <w:szCs w:val="26"/>
              </w:rPr>
              <w:t xml:space="preserve">”” sagatavots, pamatojoties uz Izglītības un zinātnes ministrijas </w:t>
            </w:r>
            <w:r w:rsidR="00E764C3" w:rsidRPr="0098739D">
              <w:rPr>
                <w:bCs/>
                <w:sz w:val="26"/>
                <w:szCs w:val="26"/>
              </w:rPr>
              <w:t xml:space="preserve">(turpmāk – ministrija) </w:t>
            </w:r>
            <w:r w:rsidR="009E4C20" w:rsidRPr="0098739D">
              <w:rPr>
                <w:bCs/>
                <w:sz w:val="26"/>
                <w:szCs w:val="26"/>
              </w:rPr>
              <w:t>konceptuālo ziņojumu “Jauna augstākās izglītības finansēšanas modeļa ieviešana Latvijā”, kas atbalstīts Ministru k</w:t>
            </w:r>
            <w:r w:rsidR="006F7DA3" w:rsidRPr="0098739D">
              <w:rPr>
                <w:bCs/>
                <w:sz w:val="26"/>
                <w:szCs w:val="26"/>
              </w:rPr>
              <w:t>abineta 2015.gada 9.jūnija sēdē.</w:t>
            </w:r>
            <w:r w:rsidR="009E4C20" w:rsidRPr="0098739D">
              <w:rPr>
                <w:bCs/>
                <w:sz w:val="26"/>
                <w:szCs w:val="26"/>
              </w:rPr>
              <w:t xml:space="preserve"> </w:t>
            </w:r>
            <w:r w:rsidR="00B42B98" w:rsidRPr="0098739D">
              <w:rPr>
                <w:bCs/>
                <w:sz w:val="26"/>
                <w:szCs w:val="26"/>
              </w:rPr>
              <w:t xml:space="preserve">Ministru kabineta </w:t>
            </w:r>
            <w:r w:rsidR="00A80CD2" w:rsidRPr="0098739D">
              <w:rPr>
                <w:bCs/>
                <w:sz w:val="26"/>
                <w:szCs w:val="26"/>
              </w:rPr>
              <w:t>2015.gada 29.jūnija rīkojuma Nr.333 „</w:t>
            </w:r>
            <w:r w:rsidR="00A80CD2" w:rsidRPr="0098739D">
              <w:rPr>
                <w:sz w:val="26"/>
                <w:szCs w:val="26"/>
              </w:rPr>
              <w:t>Par jauna augstākās izglītības finansēšanas modeļa ieviešanu Latvijā</w:t>
            </w:r>
            <w:r w:rsidR="00A80CD2" w:rsidRPr="0098739D">
              <w:rPr>
                <w:bCs/>
                <w:sz w:val="26"/>
                <w:szCs w:val="26"/>
              </w:rPr>
              <w:t xml:space="preserve">” </w:t>
            </w:r>
            <w:r w:rsidR="007A0A11" w:rsidRPr="0098739D">
              <w:rPr>
                <w:bCs/>
                <w:sz w:val="26"/>
                <w:szCs w:val="26"/>
              </w:rPr>
              <w:t>(</w:t>
            </w:r>
            <w:r w:rsidR="007A0A11" w:rsidRPr="0098739D">
              <w:rPr>
                <w:rFonts w:eastAsiaTheme="minorHAnsi"/>
                <w:sz w:val="26"/>
                <w:szCs w:val="26"/>
              </w:rPr>
              <w:t>2015-MK.RIK-333)</w:t>
            </w:r>
            <w:r w:rsidR="00B42B98" w:rsidRPr="0098739D">
              <w:rPr>
                <w:bCs/>
                <w:sz w:val="26"/>
                <w:szCs w:val="26"/>
              </w:rPr>
              <w:t xml:space="preserve"> (turpmāk – </w:t>
            </w:r>
            <w:r w:rsidR="008C77E2" w:rsidRPr="0098739D">
              <w:rPr>
                <w:bCs/>
                <w:sz w:val="26"/>
                <w:szCs w:val="26"/>
              </w:rPr>
              <w:t>MK</w:t>
            </w:r>
            <w:r w:rsidR="00B42B98" w:rsidRPr="0098739D">
              <w:rPr>
                <w:bCs/>
                <w:sz w:val="26"/>
                <w:szCs w:val="26"/>
              </w:rPr>
              <w:t xml:space="preserve"> </w:t>
            </w:r>
            <w:smartTag w:uri="schemas-tilde-lv/tildestengine" w:element="veidnes">
              <w:smartTagPr>
                <w:attr w:name="id" w:val="-1"/>
                <w:attr w:name="baseform" w:val="rīkojums"/>
                <w:attr w:name="text" w:val="rīkojums"/>
              </w:smartTagPr>
              <w:r w:rsidR="00B42B98" w:rsidRPr="0098739D">
                <w:rPr>
                  <w:bCs/>
                  <w:sz w:val="26"/>
                  <w:szCs w:val="26"/>
                </w:rPr>
                <w:t>rīkojums</w:t>
              </w:r>
            </w:smartTag>
            <w:r w:rsidR="00B42B98" w:rsidRPr="0098739D">
              <w:rPr>
                <w:bCs/>
                <w:sz w:val="26"/>
                <w:szCs w:val="26"/>
              </w:rPr>
              <w:t xml:space="preserve"> Nr.</w:t>
            </w:r>
            <w:r w:rsidR="00A80CD2" w:rsidRPr="0098739D">
              <w:rPr>
                <w:bCs/>
                <w:sz w:val="26"/>
                <w:szCs w:val="26"/>
              </w:rPr>
              <w:t>333</w:t>
            </w:r>
            <w:r w:rsidR="00B42B98" w:rsidRPr="0098739D">
              <w:rPr>
                <w:bCs/>
                <w:sz w:val="26"/>
                <w:szCs w:val="26"/>
              </w:rPr>
              <w:t>) 3.</w:t>
            </w:r>
            <w:r w:rsidR="00A80CD2" w:rsidRPr="0098739D">
              <w:rPr>
                <w:bCs/>
                <w:sz w:val="26"/>
                <w:szCs w:val="26"/>
              </w:rPr>
              <w:t>2.apakšpunktā</w:t>
            </w:r>
            <w:r w:rsidR="00B42B98" w:rsidRPr="0098739D">
              <w:rPr>
                <w:bCs/>
                <w:sz w:val="26"/>
                <w:szCs w:val="26"/>
              </w:rPr>
              <w:t xml:space="preserve"> </w:t>
            </w:r>
            <w:r w:rsidR="00A80CD2" w:rsidRPr="0098739D">
              <w:rPr>
                <w:bCs/>
                <w:sz w:val="26"/>
                <w:szCs w:val="26"/>
              </w:rPr>
              <w:t>ministrijai</w:t>
            </w:r>
            <w:r w:rsidR="00B42B98" w:rsidRPr="0098739D">
              <w:rPr>
                <w:bCs/>
                <w:sz w:val="26"/>
                <w:szCs w:val="26"/>
              </w:rPr>
              <w:t xml:space="preserve"> dots uzdevums </w:t>
            </w:r>
            <w:r w:rsidR="00A80CD2" w:rsidRPr="0098739D">
              <w:rPr>
                <w:sz w:val="26"/>
                <w:szCs w:val="26"/>
              </w:rPr>
              <w:t>līdz 2015.gada 1.augustam sagatavot un noteiktā kārtībā iesniegt izskatīšanai Ministru kabinetā noteikumu projektu par grozījumiem Ministru kabineta 2006.gada</w:t>
            </w:r>
            <w:r w:rsidR="005A7AEA" w:rsidRPr="0098739D">
              <w:rPr>
                <w:sz w:val="26"/>
                <w:szCs w:val="26"/>
              </w:rPr>
              <w:t xml:space="preserve"> </w:t>
            </w:r>
            <w:r w:rsidR="00D2665F" w:rsidRPr="0098739D">
              <w:rPr>
                <w:sz w:val="26"/>
                <w:szCs w:val="26"/>
              </w:rPr>
              <w:t xml:space="preserve"> 12.</w:t>
            </w:r>
            <w:r w:rsidR="00A80CD2" w:rsidRPr="0098739D">
              <w:rPr>
                <w:sz w:val="26"/>
                <w:szCs w:val="26"/>
              </w:rPr>
              <w:t>decembra noteikumos Nr.994 "</w:t>
            </w:r>
            <w:hyperlink r:id="rId8" w:tgtFrame="_blank" w:history="1">
              <w:r w:rsidR="00A80CD2" w:rsidRPr="0098739D">
                <w:rPr>
                  <w:sz w:val="26"/>
                  <w:szCs w:val="26"/>
                </w:rPr>
                <w:t>Kārtība, kādā augstskolas un koledžas tiek finansētas no valsts budžeta līdzekļiem</w:t>
              </w:r>
            </w:hyperlink>
            <w:r w:rsidR="00A80CD2" w:rsidRPr="0098739D">
              <w:rPr>
                <w:sz w:val="26"/>
                <w:szCs w:val="26"/>
              </w:rPr>
              <w:t>", nosakot kārtību, kādā aktualizē studiju vietas bāzes izmaksu aprēķina metodiku un pārskata studiju izmaksu koeficientus, papildus iestrādājot mehānismu, kas veicina augstākās izglītības pieejamību reģionos un darba tirgus vajadzībām atbilstošu programmu attīstību, kā arī nosakot izpil</w:t>
            </w:r>
            <w:r w:rsidR="007E7C6F" w:rsidRPr="0098739D">
              <w:rPr>
                <w:sz w:val="26"/>
                <w:szCs w:val="26"/>
              </w:rPr>
              <w:t>d</w:t>
            </w:r>
            <w:r w:rsidR="00A43426" w:rsidRPr="0098739D">
              <w:rPr>
                <w:sz w:val="26"/>
                <w:szCs w:val="26"/>
              </w:rPr>
              <w:t xml:space="preserve">ījuma līgumu slēgšanas kārtību. </w:t>
            </w:r>
          </w:p>
        </w:tc>
      </w:tr>
      <w:tr w:rsidR="00A43426" w:rsidRPr="0098739D" w:rsidTr="007B54AB">
        <w:trPr>
          <w:tblCellSpacing w:w="15" w:type="dxa"/>
        </w:trPr>
        <w:tc>
          <w:tcPr>
            <w:tcW w:w="156" w:type="pct"/>
            <w:tcBorders>
              <w:top w:val="outset" w:sz="6" w:space="0" w:color="000000"/>
              <w:bottom w:val="outset" w:sz="6" w:space="0" w:color="000000"/>
              <w:right w:val="outset" w:sz="6" w:space="0" w:color="000000"/>
            </w:tcBorders>
          </w:tcPr>
          <w:p w:rsidR="00CE62FF" w:rsidRPr="0098739D" w:rsidRDefault="00CE62FF" w:rsidP="002C1D02">
            <w:pPr>
              <w:spacing w:before="100" w:beforeAutospacing="1" w:after="100" w:afterAutospacing="1" w:line="240" w:lineRule="auto"/>
              <w:rPr>
                <w:sz w:val="26"/>
                <w:szCs w:val="26"/>
                <w:lang w:eastAsia="lv-LV"/>
              </w:rPr>
            </w:pPr>
            <w:r w:rsidRPr="0098739D">
              <w:rPr>
                <w:sz w:val="26"/>
                <w:szCs w:val="26"/>
                <w:lang w:eastAsia="lv-LV"/>
              </w:rPr>
              <w:t>2.</w:t>
            </w:r>
          </w:p>
        </w:tc>
        <w:tc>
          <w:tcPr>
            <w:tcW w:w="929" w:type="pct"/>
            <w:tcBorders>
              <w:top w:val="outset" w:sz="6" w:space="0" w:color="000000"/>
              <w:left w:val="outset" w:sz="6" w:space="0" w:color="000000"/>
              <w:bottom w:val="outset" w:sz="6" w:space="0" w:color="000000"/>
              <w:right w:val="outset" w:sz="6" w:space="0" w:color="000000"/>
            </w:tcBorders>
          </w:tcPr>
          <w:p w:rsidR="00CE62FF" w:rsidRPr="0098739D" w:rsidRDefault="00CE62FF" w:rsidP="002C1D02">
            <w:pPr>
              <w:spacing w:before="100" w:beforeAutospacing="1" w:after="100" w:afterAutospacing="1" w:line="240" w:lineRule="auto"/>
              <w:rPr>
                <w:sz w:val="26"/>
                <w:szCs w:val="26"/>
                <w:lang w:eastAsia="lv-LV"/>
              </w:rPr>
            </w:pPr>
            <w:r w:rsidRPr="0098739D">
              <w:rPr>
                <w:sz w:val="26"/>
                <w:szCs w:val="26"/>
                <w:lang w:eastAsia="lv-LV"/>
              </w:rPr>
              <w:t>Pašreizējā situācija un problēmas, kuru risināšanai tiesību akta projekts izstrādāts, tiesiskā regulējuma mērķis un būtība</w:t>
            </w:r>
          </w:p>
        </w:tc>
        <w:tc>
          <w:tcPr>
            <w:tcW w:w="3849" w:type="pct"/>
            <w:tcBorders>
              <w:top w:val="outset" w:sz="6" w:space="0" w:color="000000"/>
              <w:left w:val="outset" w:sz="6" w:space="0" w:color="000000"/>
              <w:bottom w:val="outset" w:sz="6" w:space="0" w:color="000000"/>
            </w:tcBorders>
          </w:tcPr>
          <w:p w:rsidR="008B0573" w:rsidRDefault="006F7DA3" w:rsidP="009C4B24">
            <w:pPr>
              <w:pStyle w:val="naiskr"/>
              <w:spacing w:before="0" w:after="0"/>
              <w:ind w:firstLine="720"/>
              <w:jc w:val="both"/>
              <w:rPr>
                <w:sz w:val="26"/>
                <w:szCs w:val="26"/>
              </w:rPr>
            </w:pPr>
            <w:r w:rsidRPr="0098739D">
              <w:rPr>
                <w:sz w:val="26"/>
                <w:szCs w:val="26"/>
              </w:rPr>
              <w:t xml:space="preserve">Ministrijas konceptuālais ziņojums </w:t>
            </w:r>
            <w:r w:rsidRPr="0098739D">
              <w:rPr>
                <w:bCs/>
                <w:sz w:val="26"/>
                <w:szCs w:val="26"/>
              </w:rPr>
              <w:t xml:space="preserve">“Jauna augstākās izglītības finansēšanas modeļa ieviešana Latvijā” paredz pasākumus pētniecībā balstītas augstākās izglītības attīstībai, </w:t>
            </w:r>
            <w:r w:rsidR="00BE2F75" w:rsidRPr="0098739D">
              <w:rPr>
                <w:bCs/>
                <w:sz w:val="26"/>
                <w:szCs w:val="26"/>
              </w:rPr>
              <w:t>kas ietver</w:t>
            </w:r>
            <w:r w:rsidRPr="0098739D">
              <w:rPr>
                <w:bCs/>
                <w:sz w:val="26"/>
                <w:szCs w:val="26"/>
              </w:rPr>
              <w:t xml:space="preserve"> </w:t>
            </w:r>
            <w:r w:rsidR="00BE2F75" w:rsidRPr="0098739D">
              <w:rPr>
                <w:bCs/>
                <w:sz w:val="26"/>
                <w:szCs w:val="26"/>
              </w:rPr>
              <w:t>atbilstoša</w:t>
            </w:r>
            <w:r w:rsidRPr="0098739D">
              <w:rPr>
                <w:bCs/>
                <w:sz w:val="26"/>
                <w:szCs w:val="26"/>
              </w:rPr>
              <w:t xml:space="preserve"> </w:t>
            </w:r>
            <w:r w:rsidR="00BE2F75" w:rsidRPr="0098739D">
              <w:rPr>
                <w:bCs/>
                <w:sz w:val="26"/>
                <w:szCs w:val="26"/>
              </w:rPr>
              <w:t xml:space="preserve">augstākās izglītības un zinātnes </w:t>
            </w:r>
            <w:r w:rsidRPr="0098739D">
              <w:rPr>
                <w:bCs/>
                <w:sz w:val="26"/>
                <w:szCs w:val="26"/>
              </w:rPr>
              <w:t>finansēšanas regulējum</w:t>
            </w:r>
            <w:r w:rsidR="00BE2F75" w:rsidRPr="0098739D">
              <w:rPr>
                <w:bCs/>
                <w:sz w:val="26"/>
                <w:szCs w:val="26"/>
              </w:rPr>
              <w:t xml:space="preserve">a izstrādi. </w:t>
            </w:r>
            <w:r w:rsidR="005A7AEA" w:rsidRPr="0098739D">
              <w:rPr>
                <w:bCs/>
                <w:sz w:val="26"/>
                <w:szCs w:val="26"/>
              </w:rPr>
              <w:t>Saskaņā ar konceptuālo ziņojumu s</w:t>
            </w:r>
            <w:r w:rsidR="00FF4408" w:rsidRPr="0098739D">
              <w:rPr>
                <w:sz w:val="26"/>
                <w:szCs w:val="26"/>
              </w:rPr>
              <w:t>tudiju vietas bāzes izmaksu kalkulācijas posteņi un aprēķina metodika, kā arī stu</w:t>
            </w:r>
            <w:r w:rsidR="009B5886" w:rsidRPr="0098739D">
              <w:rPr>
                <w:sz w:val="26"/>
                <w:szCs w:val="26"/>
              </w:rPr>
              <w:t>diju izmaksu koeficientu vērtības</w:t>
            </w:r>
            <w:r w:rsidR="00FF4408" w:rsidRPr="0098739D">
              <w:rPr>
                <w:sz w:val="26"/>
                <w:szCs w:val="26"/>
              </w:rPr>
              <w:t xml:space="preserve"> izglītības tematiskajās jomās, kas šobrīd iekļauti </w:t>
            </w:r>
            <w:r w:rsidR="0074190B" w:rsidRPr="0098739D">
              <w:rPr>
                <w:sz w:val="26"/>
                <w:szCs w:val="26"/>
              </w:rPr>
              <w:t xml:space="preserve">Ministru kabineta 2006.gada </w:t>
            </w:r>
            <w:r w:rsidR="00892CAB">
              <w:rPr>
                <w:sz w:val="26"/>
                <w:szCs w:val="26"/>
              </w:rPr>
              <w:t xml:space="preserve">                       </w:t>
            </w:r>
            <w:r w:rsidR="0074190B" w:rsidRPr="0098739D">
              <w:rPr>
                <w:sz w:val="26"/>
                <w:szCs w:val="26"/>
              </w:rPr>
              <w:t>12. decembra noteikumos Nr.994 "</w:t>
            </w:r>
            <w:hyperlink r:id="rId9" w:tgtFrame="_blank" w:history="1">
              <w:r w:rsidR="0074190B" w:rsidRPr="0098739D">
                <w:rPr>
                  <w:sz w:val="26"/>
                  <w:szCs w:val="26"/>
                </w:rPr>
                <w:t>Kārtība, kādā augstskolas un koledžas tiek finansētas no valsts budžeta līdzekļiem</w:t>
              </w:r>
            </w:hyperlink>
            <w:r w:rsidR="0074190B" w:rsidRPr="0098739D">
              <w:rPr>
                <w:sz w:val="26"/>
                <w:szCs w:val="26"/>
              </w:rPr>
              <w:t>”</w:t>
            </w:r>
            <w:r w:rsidR="00FF4408" w:rsidRPr="0098739D">
              <w:rPr>
                <w:sz w:val="26"/>
                <w:szCs w:val="26"/>
              </w:rPr>
              <w:t>, tika izstrādāt</w:t>
            </w:r>
            <w:r w:rsidR="009B5886" w:rsidRPr="0098739D">
              <w:rPr>
                <w:sz w:val="26"/>
                <w:szCs w:val="26"/>
              </w:rPr>
              <w:t>i</w:t>
            </w:r>
            <w:r w:rsidR="00892CAB">
              <w:rPr>
                <w:sz w:val="26"/>
                <w:szCs w:val="26"/>
              </w:rPr>
              <w:t xml:space="preserve"> 1996.gadā. Šī </w:t>
            </w:r>
            <w:r w:rsidR="00FF4408" w:rsidRPr="0098739D">
              <w:rPr>
                <w:sz w:val="26"/>
                <w:szCs w:val="26"/>
              </w:rPr>
              <w:t>sistēma ir fragmentēta un neatbilst reālajām studiju izmaksām, kā arī nav salāgota ar saistītajām zinātņu jomām. Lai nodrošinātu studiju bāzes finansējuma piešķiršanu atbilstoši reālaj</w:t>
            </w:r>
            <w:r w:rsidR="005A7AEA" w:rsidRPr="0098739D">
              <w:rPr>
                <w:sz w:val="26"/>
                <w:szCs w:val="26"/>
              </w:rPr>
              <w:t>ām studiju izmaksām, ministrija 2014.gadā īstenoja</w:t>
            </w:r>
            <w:r w:rsidR="00FF4408" w:rsidRPr="0098739D">
              <w:rPr>
                <w:sz w:val="26"/>
                <w:szCs w:val="26"/>
              </w:rPr>
              <w:t xml:space="preserve"> pētījumu </w:t>
            </w:r>
            <w:r w:rsidR="00FF4408" w:rsidRPr="0098739D">
              <w:rPr>
                <w:i/>
                <w:sz w:val="26"/>
                <w:szCs w:val="26"/>
              </w:rPr>
              <w:t xml:space="preserve">Augstākās izglītības studiju vietas bāzes izmaksu komponentu, aprēķina metodikas un studiju </w:t>
            </w:r>
            <w:r w:rsidR="00FF4408" w:rsidRPr="0098739D">
              <w:rPr>
                <w:i/>
                <w:sz w:val="26"/>
                <w:szCs w:val="26"/>
              </w:rPr>
              <w:lastRenderedPageBreak/>
              <w:t>izmaksu koeficientu aktualizēšana un koriģēšana atbilstoši reālajām izmaksām</w:t>
            </w:r>
            <w:r w:rsidR="00FF4408" w:rsidRPr="0098739D">
              <w:rPr>
                <w:sz w:val="26"/>
                <w:szCs w:val="26"/>
              </w:rPr>
              <w:t xml:space="preserve">. </w:t>
            </w:r>
            <w:r w:rsidR="00262B07" w:rsidRPr="0098739D">
              <w:rPr>
                <w:sz w:val="26"/>
                <w:szCs w:val="26"/>
              </w:rPr>
              <w:t>Pamatojoties uz pētījuma rezultātiem</w:t>
            </w:r>
            <w:r w:rsidR="00EE5E0D" w:rsidRPr="0098739D">
              <w:rPr>
                <w:sz w:val="26"/>
                <w:szCs w:val="26"/>
              </w:rPr>
              <w:t xml:space="preserve">, </w:t>
            </w:r>
            <w:r w:rsidR="005D4FE1" w:rsidRPr="0098739D">
              <w:rPr>
                <w:sz w:val="26"/>
                <w:szCs w:val="26"/>
              </w:rPr>
              <w:t xml:space="preserve">izpildot MK rīkojuma Nr.333 3.2. apakšpunktā noteikto, </w:t>
            </w:r>
            <w:r w:rsidR="00EE5E0D" w:rsidRPr="0098739D">
              <w:rPr>
                <w:sz w:val="26"/>
                <w:szCs w:val="26"/>
              </w:rPr>
              <w:t xml:space="preserve">ministrija </w:t>
            </w:r>
            <w:r w:rsidR="00262B07" w:rsidRPr="0098739D">
              <w:rPr>
                <w:sz w:val="26"/>
                <w:szCs w:val="26"/>
              </w:rPr>
              <w:t xml:space="preserve">ir </w:t>
            </w:r>
            <w:r w:rsidR="00A947A7" w:rsidRPr="0098739D">
              <w:rPr>
                <w:sz w:val="26"/>
                <w:szCs w:val="26"/>
              </w:rPr>
              <w:t>sagatavoj</w:t>
            </w:r>
            <w:r w:rsidR="00262B07" w:rsidRPr="0098739D">
              <w:rPr>
                <w:sz w:val="26"/>
                <w:szCs w:val="26"/>
              </w:rPr>
              <w:t>usi</w:t>
            </w:r>
            <w:r w:rsidR="00A947A7" w:rsidRPr="0098739D">
              <w:rPr>
                <w:sz w:val="26"/>
                <w:szCs w:val="26"/>
              </w:rPr>
              <w:t xml:space="preserve"> priekšlikumu studiju virzienu konsolidācijai deviņās izmaksu grupās</w:t>
            </w:r>
            <w:r w:rsidR="00262B07" w:rsidRPr="0098739D">
              <w:rPr>
                <w:sz w:val="26"/>
                <w:szCs w:val="26"/>
              </w:rPr>
              <w:t>, kā arī studiju bāzes a</w:t>
            </w:r>
            <w:r w:rsidR="00562200" w:rsidRPr="0098739D">
              <w:rPr>
                <w:sz w:val="26"/>
                <w:szCs w:val="26"/>
              </w:rPr>
              <w:t>prēķina metodikas pārskatīšanai, atspoguļojot</w:t>
            </w:r>
            <w:r w:rsidR="00E900CD" w:rsidRPr="0098739D">
              <w:rPr>
                <w:sz w:val="26"/>
                <w:szCs w:val="26"/>
              </w:rPr>
              <w:t xml:space="preserve"> optimālās studiju izmaksas izglītības jomu griezumā un nepieciešamo studiju finansējumu uz ilgtspēju un attīstību vērstai pētniecībā balstītai augstākajai izglītībai. </w:t>
            </w:r>
            <w:r w:rsidR="00826EDA" w:rsidRPr="0098739D">
              <w:rPr>
                <w:sz w:val="26"/>
                <w:szCs w:val="26"/>
              </w:rPr>
              <w:t>Ministrija 2015.gada 1.jūlijā organizēja diskusiju augstākās izglītības institūcijām</w:t>
            </w:r>
            <w:r w:rsidR="0074190B" w:rsidRPr="0098739D">
              <w:rPr>
                <w:sz w:val="26"/>
                <w:szCs w:val="26"/>
              </w:rPr>
              <w:t xml:space="preserve"> un nozaru ministrijām</w:t>
            </w:r>
            <w:r w:rsidR="00826EDA" w:rsidRPr="0098739D">
              <w:rPr>
                <w:sz w:val="26"/>
                <w:szCs w:val="26"/>
              </w:rPr>
              <w:t xml:space="preserve"> par pētījuma rezultātiem</w:t>
            </w:r>
            <w:r w:rsidR="00E764C3" w:rsidRPr="0098739D">
              <w:rPr>
                <w:sz w:val="26"/>
                <w:szCs w:val="26"/>
              </w:rPr>
              <w:t xml:space="preserve"> un ministrijas sagatavoto priekšlikumu</w:t>
            </w:r>
            <w:r w:rsidR="00826EDA" w:rsidRPr="0098739D">
              <w:rPr>
                <w:sz w:val="26"/>
                <w:szCs w:val="26"/>
              </w:rPr>
              <w:t xml:space="preserve">. </w:t>
            </w:r>
            <w:r w:rsidR="0074190B" w:rsidRPr="0098739D">
              <w:rPr>
                <w:sz w:val="26"/>
                <w:szCs w:val="26"/>
              </w:rPr>
              <w:t>Augstākās izglītības inst</w:t>
            </w:r>
            <w:r w:rsidR="005D4FE1" w:rsidRPr="0098739D">
              <w:rPr>
                <w:sz w:val="26"/>
                <w:szCs w:val="26"/>
              </w:rPr>
              <w:t>itūcijas un nozaru ministrijas aicināja</w:t>
            </w:r>
            <w:r w:rsidR="0074190B" w:rsidRPr="0098739D">
              <w:rPr>
                <w:sz w:val="26"/>
                <w:szCs w:val="26"/>
              </w:rPr>
              <w:t xml:space="preserve"> ministriju nodrošināt padziļinātu diskusiju par pētījuma metodoloģiju un </w:t>
            </w:r>
            <w:r w:rsidR="0042469F" w:rsidRPr="0098739D">
              <w:rPr>
                <w:sz w:val="26"/>
                <w:szCs w:val="26"/>
              </w:rPr>
              <w:t>veiktajiem</w:t>
            </w:r>
            <w:r w:rsidR="0074190B" w:rsidRPr="0098739D">
              <w:rPr>
                <w:sz w:val="26"/>
                <w:szCs w:val="26"/>
              </w:rPr>
              <w:t xml:space="preserve"> aprēķiniem, kā arī iespējām </w:t>
            </w:r>
            <w:r w:rsidR="0042469F" w:rsidRPr="0098739D">
              <w:rPr>
                <w:sz w:val="26"/>
                <w:szCs w:val="26"/>
              </w:rPr>
              <w:t xml:space="preserve">studiju vietu </w:t>
            </w:r>
            <w:r w:rsidR="0074190B" w:rsidRPr="0098739D">
              <w:rPr>
                <w:sz w:val="26"/>
                <w:szCs w:val="26"/>
              </w:rPr>
              <w:t xml:space="preserve">finansēšanas sistēmā iestrādāt reģionālo pieejamību un darba tirgus atbilstību veicinošus nosacījumus. Vienlaikus augstākās izglītības institūcijas un nozaru ministrijas </w:t>
            </w:r>
            <w:r w:rsidR="0038439C" w:rsidRPr="0098739D">
              <w:rPr>
                <w:sz w:val="26"/>
                <w:szCs w:val="26"/>
              </w:rPr>
              <w:t>pauda</w:t>
            </w:r>
            <w:r w:rsidR="0074190B" w:rsidRPr="0098739D">
              <w:rPr>
                <w:sz w:val="26"/>
                <w:szCs w:val="26"/>
              </w:rPr>
              <w:t xml:space="preserve"> principiālu iebildumu pret jaunas studiju vietas bāzes aprēķina metodikas un jaun</w:t>
            </w:r>
            <w:r w:rsidR="004973A8" w:rsidRPr="0098739D">
              <w:rPr>
                <w:sz w:val="26"/>
                <w:szCs w:val="26"/>
              </w:rPr>
              <w:t>u</w:t>
            </w:r>
            <w:r w:rsidR="0074190B" w:rsidRPr="0098739D">
              <w:rPr>
                <w:sz w:val="26"/>
                <w:szCs w:val="26"/>
              </w:rPr>
              <w:t xml:space="preserve"> koeficientu piemērošanu esošā</w:t>
            </w:r>
            <w:r w:rsidR="0038439C" w:rsidRPr="0098739D">
              <w:rPr>
                <w:sz w:val="26"/>
                <w:szCs w:val="26"/>
              </w:rPr>
              <w:t>, nepietiekamā</w:t>
            </w:r>
            <w:r w:rsidR="0074190B" w:rsidRPr="0098739D">
              <w:rPr>
                <w:sz w:val="26"/>
                <w:szCs w:val="26"/>
              </w:rPr>
              <w:t xml:space="preserve"> augstākās izglītības finansējuma ietvaros. </w:t>
            </w:r>
            <w:r w:rsidR="009E564D" w:rsidRPr="0098739D">
              <w:rPr>
                <w:sz w:val="26"/>
                <w:szCs w:val="26"/>
              </w:rPr>
              <w:t xml:space="preserve"> </w:t>
            </w:r>
            <w:r w:rsidR="009C4B24" w:rsidRPr="0098739D">
              <w:rPr>
                <w:sz w:val="26"/>
                <w:szCs w:val="26"/>
              </w:rPr>
              <w:t xml:space="preserve">      </w:t>
            </w:r>
          </w:p>
          <w:p w:rsidR="009C4B24" w:rsidRPr="0098739D" w:rsidRDefault="008B0573" w:rsidP="009C4B24">
            <w:pPr>
              <w:pStyle w:val="naiskr"/>
              <w:spacing w:before="0" w:after="0"/>
              <w:ind w:firstLine="720"/>
              <w:jc w:val="both"/>
              <w:rPr>
                <w:sz w:val="26"/>
                <w:szCs w:val="26"/>
              </w:rPr>
            </w:pPr>
            <w:r>
              <w:rPr>
                <w:sz w:val="26"/>
                <w:szCs w:val="26"/>
              </w:rPr>
              <w:t>Jauno politikas iniciatīvu 2016. – 2018.gadam ietvaros, ņemot vērā nosacījumu veicināt strukturālo reformu īstenošanu, ministrija pieprasīja papildu finansējumu inovatīvu studiju programmu attīstībai, kuru finansēšanā varētu tikt piemērota jaunā studiju bāzes aprēķina metodika un konsolidētie studiju izmaksu koeficienti. Tādējādi</w:t>
            </w:r>
            <w:r w:rsidR="00957D99">
              <w:rPr>
                <w:sz w:val="26"/>
                <w:szCs w:val="26"/>
              </w:rPr>
              <w:t>, pie papildu finansējuma nozarei,</w:t>
            </w:r>
            <w:r>
              <w:rPr>
                <w:sz w:val="26"/>
                <w:szCs w:val="26"/>
              </w:rPr>
              <w:t xml:space="preserve"> tiktu</w:t>
            </w:r>
            <w:r w:rsidR="008029E3">
              <w:rPr>
                <w:sz w:val="26"/>
                <w:szCs w:val="26"/>
              </w:rPr>
              <w:t xml:space="preserve"> </w:t>
            </w:r>
            <w:r>
              <w:rPr>
                <w:sz w:val="26"/>
                <w:szCs w:val="26"/>
              </w:rPr>
              <w:t xml:space="preserve">radīti nosacījumi sistēmiskām pārmaiņām studiju vietu finansēšanā. </w:t>
            </w:r>
            <w:r w:rsidR="009C4B24" w:rsidRPr="0098739D">
              <w:rPr>
                <w:sz w:val="26"/>
                <w:szCs w:val="26"/>
              </w:rPr>
              <w:t xml:space="preserve">                                                   </w:t>
            </w:r>
          </w:p>
          <w:p w:rsidR="002A2667" w:rsidRPr="0098739D" w:rsidRDefault="009C4B24" w:rsidP="00A650F4">
            <w:pPr>
              <w:pStyle w:val="naiskr"/>
              <w:spacing w:before="0" w:after="0"/>
              <w:jc w:val="both"/>
              <w:rPr>
                <w:sz w:val="26"/>
                <w:szCs w:val="26"/>
              </w:rPr>
            </w:pPr>
            <w:r w:rsidRPr="0098739D">
              <w:rPr>
                <w:sz w:val="26"/>
                <w:szCs w:val="26"/>
              </w:rPr>
              <w:t xml:space="preserve">            </w:t>
            </w:r>
            <w:r w:rsidR="002C1D02" w:rsidRPr="0098739D">
              <w:rPr>
                <w:sz w:val="26"/>
                <w:szCs w:val="26"/>
              </w:rPr>
              <w:t xml:space="preserve">Ņemot vērā minēto, lai nodrošinātu kvalitatīvu diskusiju ar </w:t>
            </w:r>
            <w:r w:rsidR="00E57BC3" w:rsidRPr="0098739D">
              <w:rPr>
                <w:sz w:val="26"/>
                <w:szCs w:val="26"/>
              </w:rPr>
              <w:t xml:space="preserve">augstākās izglītības </w:t>
            </w:r>
            <w:r w:rsidR="002C1D02" w:rsidRPr="0098739D">
              <w:rPr>
                <w:sz w:val="26"/>
                <w:szCs w:val="26"/>
              </w:rPr>
              <w:t>nozari</w:t>
            </w:r>
            <w:r w:rsidR="00AD53E3">
              <w:rPr>
                <w:sz w:val="26"/>
                <w:szCs w:val="26"/>
              </w:rPr>
              <w:t>,</w:t>
            </w:r>
            <w:r w:rsidR="002C1D02" w:rsidRPr="0098739D">
              <w:rPr>
                <w:sz w:val="26"/>
                <w:szCs w:val="26"/>
              </w:rPr>
              <w:t xml:space="preserve"> sagatavotu budžeta iespējām atbilstošu priekšlikumu studiju vietu finansēšanas kārtības pārskatīšanai</w:t>
            </w:r>
            <w:r w:rsidR="00AD53E3">
              <w:rPr>
                <w:sz w:val="26"/>
                <w:szCs w:val="26"/>
              </w:rPr>
              <w:t xml:space="preserve"> un  uzsāktu pakāpenisku </w:t>
            </w:r>
            <w:r w:rsidR="00CB53F9">
              <w:rPr>
                <w:sz w:val="26"/>
                <w:szCs w:val="26"/>
              </w:rPr>
              <w:t xml:space="preserve">jaunas studiju </w:t>
            </w:r>
            <w:r w:rsidR="00AD53E3">
              <w:rPr>
                <w:sz w:val="26"/>
                <w:szCs w:val="26"/>
              </w:rPr>
              <w:t>bāzes aprēķina metodikas ieviešanu no 2017.gada</w:t>
            </w:r>
            <w:r w:rsidR="002C1D02" w:rsidRPr="0098739D">
              <w:rPr>
                <w:sz w:val="26"/>
                <w:szCs w:val="26"/>
              </w:rPr>
              <w:t>, izstrādātais Ministru kabineta rīkojuma projekts “</w:t>
            </w:r>
            <w:r w:rsidR="002C1D02" w:rsidRPr="0098739D">
              <w:rPr>
                <w:bCs/>
                <w:sz w:val="26"/>
                <w:szCs w:val="26"/>
              </w:rPr>
              <w:t>Grozījums Ministru kabineta 2015.gada 29.jūnija rīkojumā Nr.333 “</w:t>
            </w:r>
            <w:r w:rsidR="002C1D02" w:rsidRPr="0098739D">
              <w:rPr>
                <w:sz w:val="26"/>
                <w:szCs w:val="26"/>
              </w:rPr>
              <w:t>Par jauna augstākās izglītības finansēšanas modeļa ieviešanu Latvijā</w:t>
            </w:r>
            <w:r w:rsidR="002C1D02" w:rsidRPr="0098739D">
              <w:rPr>
                <w:bCs/>
                <w:sz w:val="26"/>
                <w:szCs w:val="26"/>
              </w:rPr>
              <w:t>””</w:t>
            </w:r>
            <w:r w:rsidR="002C1D02" w:rsidRPr="0098739D">
              <w:rPr>
                <w:sz w:val="26"/>
                <w:szCs w:val="26"/>
              </w:rPr>
              <w:t xml:space="preserve"> </w:t>
            </w:r>
            <w:r w:rsidR="00EE1F2D" w:rsidRPr="0098739D">
              <w:rPr>
                <w:sz w:val="26"/>
                <w:szCs w:val="26"/>
              </w:rPr>
              <w:t xml:space="preserve">(turpmāk </w:t>
            </w:r>
            <w:r w:rsidR="00EE1F2D" w:rsidRPr="0098739D">
              <w:rPr>
                <w:bCs/>
                <w:sz w:val="26"/>
                <w:szCs w:val="26"/>
              </w:rPr>
              <w:t>–</w:t>
            </w:r>
            <w:r w:rsidR="00EE1F2D" w:rsidRPr="0098739D">
              <w:rPr>
                <w:sz w:val="26"/>
                <w:szCs w:val="26"/>
              </w:rPr>
              <w:t xml:space="preserve"> rīkojuma projekts) </w:t>
            </w:r>
            <w:r w:rsidR="002C1D02" w:rsidRPr="0098739D">
              <w:rPr>
                <w:sz w:val="26"/>
                <w:szCs w:val="26"/>
              </w:rPr>
              <w:t>paredz</w:t>
            </w:r>
            <w:r w:rsidR="00567EBB" w:rsidRPr="0098739D">
              <w:rPr>
                <w:sz w:val="26"/>
                <w:szCs w:val="26"/>
              </w:rPr>
              <w:t xml:space="preserve"> </w:t>
            </w:r>
            <w:r w:rsidR="002C1D02" w:rsidRPr="0098739D">
              <w:rPr>
                <w:sz w:val="26"/>
                <w:szCs w:val="26"/>
              </w:rPr>
              <w:t xml:space="preserve">izdarīt grozījumu </w:t>
            </w:r>
            <w:r w:rsidR="00F85D44" w:rsidRPr="0098739D">
              <w:rPr>
                <w:bCs/>
                <w:sz w:val="26"/>
                <w:szCs w:val="26"/>
              </w:rPr>
              <w:t>MK rīkojumā</w:t>
            </w:r>
            <w:r w:rsidR="002C1D02" w:rsidRPr="0098739D">
              <w:rPr>
                <w:bCs/>
                <w:sz w:val="26"/>
                <w:szCs w:val="26"/>
              </w:rPr>
              <w:t xml:space="preserve"> Nr.333</w:t>
            </w:r>
            <w:r w:rsidR="00F85D44" w:rsidRPr="0098739D">
              <w:rPr>
                <w:bCs/>
                <w:sz w:val="26"/>
                <w:szCs w:val="26"/>
              </w:rPr>
              <w:t>,</w:t>
            </w:r>
            <w:r w:rsidR="002C1D02" w:rsidRPr="0098739D">
              <w:rPr>
                <w:bCs/>
                <w:sz w:val="26"/>
                <w:szCs w:val="26"/>
              </w:rPr>
              <w:t xml:space="preserve"> pagarinot </w:t>
            </w:r>
            <w:r w:rsidR="00F85D44" w:rsidRPr="0098739D">
              <w:rPr>
                <w:bCs/>
                <w:sz w:val="26"/>
                <w:szCs w:val="26"/>
              </w:rPr>
              <w:t xml:space="preserve">3.2.apakšpunktā </w:t>
            </w:r>
            <w:r w:rsidR="002C1D02" w:rsidRPr="0098739D">
              <w:rPr>
                <w:bCs/>
                <w:sz w:val="26"/>
                <w:szCs w:val="26"/>
              </w:rPr>
              <w:t xml:space="preserve">ministrijai </w:t>
            </w:r>
            <w:r w:rsidR="002C1D02" w:rsidRPr="0098739D">
              <w:rPr>
                <w:sz w:val="26"/>
                <w:szCs w:val="26"/>
              </w:rPr>
              <w:t>dotā uzdevuma izpildes termiņu līdz 2016.gada 1.</w:t>
            </w:r>
            <w:r w:rsidR="00596EFB">
              <w:rPr>
                <w:sz w:val="26"/>
                <w:szCs w:val="26"/>
              </w:rPr>
              <w:t>jūlijam</w:t>
            </w:r>
            <w:r w:rsidR="002A17EA" w:rsidRPr="0098739D">
              <w:rPr>
                <w:sz w:val="26"/>
                <w:szCs w:val="26"/>
              </w:rPr>
              <w:t>.</w:t>
            </w:r>
          </w:p>
          <w:p w:rsidR="001A2E2E" w:rsidRDefault="001A2E2E" w:rsidP="002C1D02">
            <w:pPr>
              <w:pStyle w:val="naiskr"/>
              <w:spacing w:before="0" w:after="0"/>
              <w:ind w:firstLine="720"/>
              <w:jc w:val="both"/>
              <w:rPr>
                <w:bCs/>
                <w:sz w:val="26"/>
                <w:szCs w:val="26"/>
              </w:rPr>
            </w:pPr>
            <w:r w:rsidRPr="0098739D">
              <w:rPr>
                <w:bCs/>
                <w:sz w:val="26"/>
                <w:szCs w:val="26"/>
              </w:rPr>
              <w:t xml:space="preserve">Rīkojuma projekts atbilst </w:t>
            </w:r>
            <w:r w:rsidR="00A80CD2" w:rsidRPr="0098739D">
              <w:rPr>
                <w:bCs/>
                <w:sz w:val="26"/>
                <w:szCs w:val="26"/>
              </w:rPr>
              <w:t>izglītības un zinātnes</w:t>
            </w:r>
            <w:r w:rsidR="006A46C8" w:rsidRPr="0098739D">
              <w:rPr>
                <w:bCs/>
                <w:sz w:val="26"/>
                <w:szCs w:val="26"/>
              </w:rPr>
              <w:t xml:space="preserve"> politikas</w:t>
            </w:r>
            <w:r w:rsidRPr="0098739D">
              <w:rPr>
                <w:bCs/>
                <w:sz w:val="26"/>
                <w:szCs w:val="26"/>
              </w:rPr>
              <w:t xml:space="preserve"> jomai.</w:t>
            </w:r>
          </w:p>
          <w:p w:rsidR="008B0573" w:rsidRPr="0098739D" w:rsidRDefault="008B0573" w:rsidP="002C1D02">
            <w:pPr>
              <w:pStyle w:val="naiskr"/>
              <w:spacing w:before="0" w:after="0"/>
              <w:ind w:firstLine="720"/>
              <w:jc w:val="both"/>
              <w:rPr>
                <w:sz w:val="26"/>
                <w:szCs w:val="26"/>
              </w:rPr>
            </w:pPr>
          </w:p>
        </w:tc>
      </w:tr>
      <w:tr w:rsidR="00A43426" w:rsidRPr="0098739D" w:rsidTr="007B54AB">
        <w:trPr>
          <w:tblCellSpacing w:w="15" w:type="dxa"/>
        </w:trPr>
        <w:tc>
          <w:tcPr>
            <w:tcW w:w="156" w:type="pct"/>
            <w:tcBorders>
              <w:top w:val="outset" w:sz="6" w:space="0" w:color="000000"/>
              <w:bottom w:val="outset" w:sz="6" w:space="0" w:color="000000"/>
              <w:right w:val="outset" w:sz="6" w:space="0" w:color="000000"/>
            </w:tcBorders>
          </w:tcPr>
          <w:p w:rsidR="00CE62FF" w:rsidRPr="0098739D" w:rsidRDefault="00CE62FF" w:rsidP="002C1D02">
            <w:pPr>
              <w:spacing w:before="100" w:beforeAutospacing="1" w:after="100" w:afterAutospacing="1" w:line="240" w:lineRule="auto"/>
              <w:rPr>
                <w:sz w:val="26"/>
                <w:szCs w:val="26"/>
                <w:lang w:eastAsia="lv-LV"/>
              </w:rPr>
            </w:pPr>
            <w:r w:rsidRPr="0098739D">
              <w:rPr>
                <w:sz w:val="26"/>
                <w:szCs w:val="26"/>
                <w:lang w:eastAsia="lv-LV"/>
              </w:rPr>
              <w:lastRenderedPageBreak/>
              <w:t>3.</w:t>
            </w:r>
          </w:p>
        </w:tc>
        <w:tc>
          <w:tcPr>
            <w:tcW w:w="929" w:type="pct"/>
            <w:tcBorders>
              <w:top w:val="outset" w:sz="6" w:space="0" w:color="000000"/>
              <w:left w:val="outset" w:sz="6" w:space="0" w:color="000000"/>
              <w:bottom w:val="outset" w:sz="6" w:space="0" w:color="000000"/>
              <w:right w:val="outset" w:sz="6" w:space="0" w:color="000000"/>
            </w:tcBorders>
          </w:tcPr>
          <w:p w:rsidR="00CE62FF" w:rsidRPr="0098739D" w:rsidRDefault="00CE62FF" w:rsidP="002C1D02">
            <w:pPr>
              <w:spacing w:before="100" w:beforeAutospacing="1" w:after="100" w:afterAutospacing="1" w:line="240" w:lineRule="auto"/>
              <w:rPr>
                <w:sz w:val="26"/>
                <w:szCs w:val="26"/>
                <w:lang w:eastAsia="lv-LV"/>
              </w:rPr>
            </w:pPr>
            <w:r w:rsidRPr="0098739D">
              <w:rPr>
                <w:sz w:val="26"/>
                <w:szCs w:val="26"/>
                <w:lang w:eastAsia="lv-LV"/>
              </w:rPr>
              <w:t>Projekta izstrādē iesaistītās institūcijas</w:t>
            </w:r>
          </w:p>
        </w:tc>
        <w:tc>
          <w:tcPr>
            <w:tcW w:w="3849" w:type="pct"/>
            <w:tcBorders>
              <w:top w:val="outset" w:sz="6" w:space="0" w:color="000000"/>
              <w:left w:val="outset" w:sz="6" w:space="0" w:color="000000"/>
              <w:bottom w:val="outset" w:sz="6" w:space="0" w:color="000000"/>
            </w:tcBorders>
          </w:tcPr>
          <w:p w:rsidR="00CE62FF" w:rsidRPr="0098739D" w:rsidRDefault="00452F23" w:rsidP="002C1D02">
            <w:pPr>
              <w:spacing w:before="100" w:beforeAutospacing="1" w:after="100" w:afterAutospacing="1" w:line="240" w:lineRule="auto"/>
              <w:ind w:firstLine="720"/>
              <w:jc w:val="both"/>
              <w:rPr>
                <w:sz w:val="26"/>
                <w:szCs w:val="26"/>
                <w:lang w:eastAsia="lv-LV"/>
              </w:rPr>
            </w:pPr>
            <w:r w:rsidRPr="0098739D">
              <w:rPr>
                <w:sz w:val="26"/>
                <w:szCs w:val="26"/>
                <w:lang w:eastAsia="lv-LV"/>
              </w:rPr>
              <w:t>Rīkojuma p</w:t>
            </w:r>
            <w:r w:rsidR="00CE62FF" w:rsidRPr="0098739D">
              <w:rPr>
                <w:sz w:val="26"/>
                <w:szCs w:val="26"/>
                <w:lang w:eastAsia="lv-LV"/>
              </w:rPr>
              <w:t xml:space="preserve">rojekta izstrādē ir iesaistīta </w:t>
            </w:r>
            <w:r w:rsidR="003B04BF" w:rsidRPr="0098739D">
              <w:rPr>
                <w:sz w:val="26"/>
                <w:szCs w:val="26"/>
                <w:lang w:eastAsia="lv-LV"/>
              </w:rPr>
              <w:t>Izglītības un zinātnes ministrija</w:t>
            </w:r>
            <w:r w:rsidRPr="0098739D">
              <w:rPr>
                <w:sz w:val="26"/>
                <w:szCs w:val="26"/>
                <w:lang w:eastAsia="lv-LV"/>
              </w:rPr>
              <w:t>.</w:t>
            </w:r>
          </w:p>
        </w:tc>
      </w:tr>
      <w:tr w:rsidR="00A43426" w:rsidRPr="0098739D" w:rsidTr="007B54AB">
        <w:trPr>
          <w:tblCellSpacing w:w="15" w:type="dxa"/>
        </w:trPr>
        <w:tc>
          <w:tcPr>
            <w:tcW w:w="156" w:type="pct"/>
            <w:tcBorders>
              <w:top w:val="outset" w:sz="6" w:space="0" w:color="000000"/>
              <w:bottom w:val="outset" w:sz="6" w:space="0" w:color="000000"/>
              <w:right w:val="outset" w:sz="6" w:space="0" w:color="000000"/>
            </w:tcBorders>
          </w:tcPr>
          <w:p w:rsidR="00CE62FF" w:rsidRPr="0098739D" w:rsidRDefault="00CE62FF" w:rsidP="002C1D02">
            <w:pPr>
              <w:spacing w:before="100" w:beforeAutospacing="1" w:after="100" w:afterAutospacing="1" w:line="240" w:lineRule="auto"/>
              <w:rPr>
                <w:sz w:val="26"/>
                <w:szCs w:val="26"/>
                <w:lang w:eastAsia="lv-LV"/>
              </w:rPr>
            </w:pPr>
            <w:r w:rsidRPr="0098739D">
              <w:rPr>
                <w:sz w:val="26"/>
                <w:szCs w:val="26"/>
                <w:lang w:eastAsia="lv-LV"/>
              </w:rPr>
              <w:t>4.</w:t>
            </w:r>
          </w:p>
        </w:tc>
        <w:tc>
          <w:tcPr>
            <w:tcW w:w="929" w:type="pct"/>
            <w:tcBorders>
              <w:top w:val="outset" w:sz="6" w:space="0" w:color="000000"/>
              <w:left w:val="outset" w:sz="6" w:space="0" w:color="000000"/>
              <w:bottom w:val="outset" w:sz="6" w:space="0" w:color="000000"/>
              <w:right w:val="outset" w:sz="6" w:space="0" w:color="000000"/>
            </w:tcBorders>
          </w:tcPr>
          <w:p w:rsidR="00CE62FF" w:rsidRPr="0098739D" w:rsidRDefault="00CE62FF" w:rsidP="002C1D02">
            <w:pPr>
              <w:spacing w:before="100" w:beforeAutospacing="1" w:after="100" w:afterAutospacing="1" w:line="240" w:lineRule="auto"/>
              <w:rPr>
                <w:sz w:val="26"/>
                <w:szCs w:val="26"/>
                <w:lang w:eastAsia="lv-LV"/>
              </w:rPr>
            </w:pPr>
            <w:r w:rsidRPr="0098739D">
              <w:rPr>
                <w:sz w:val="26"/>
                <w:szCs w:val="26"/>
                <w:lang w:eastAsia="lv-LV"/>
              </w:rPr>
              <w:t>Cita informācija</w:t>
            </w:r>
          </w:p>
        </w:tc>
        <w:tc>
          <w:tcPr>
            <w:tcW w:w="3849" w:type="pct"/>
            <w:tcBorders>
              <w:top w:val="outset" w:sz="6" w:space="0" w:color="000000"/>
              <w:left w:val="outset" w:sz="6" w:space="0" w:color="000000"/>
              <w:bottom w:val="outset" w:sz="6" w:space="0" w:color="000000"/>
            </w:tcBorders>
          </w:tcPr>
          <w:p w:rsidR="00CE62FF" w:rsidRPr="0098739D" w:rsidRDefault="00CE62FF" w:rsidP="002C1D02">
            <w:pPr>
              <w:spacing w:before="100" w:beforeAutospacing="1" w:after="100" w:afterAutospacing="1" w:line="240" w:lineRule="auto"/>
              <w:ind w:firstLine="720"/>
              <w:jc w:val="both"/>
              <w:rPr>
                <w:sz w:val="26"/>
                <w:szCs w:val="26"/>
                <w:lang w:eastAsia="lv-LV"/>
              </w:rPr>
            </w:pPr>
            <w:r w:rsidRPr="0098739D">
              <w:rPr>
                <w:bCs/>
                <w:sz w:val="26"/>
                <w:szCs w:val="26"/>
              </w:rPr>
              <w:t>Nav</w:t>
            </w:r>
            <w:r w:rsidR="00A54E47" w:rsidRPr="0098739D">
              <w:rPr>
                <w:bCs/>
                <w:sz w:val="26"/>
                <w:szCs w:val="26"/>
              </w:rPr>
              <w:t>.</w:t>
            </w:r>
          </w:p>
        </w:tc>
      </w:tr>
    </w:tbl>
    <w:p w:rsidR="00CE62FF" w:rsidRPr="0098739D" w:rsidRDefault="00CE62FF" w:rsidP="002C1D02">
      <w:pPr>
        <w:spacing w:after="0" w:line="240" w:lineRule="auto"/>
        <w:rPr>
          <w:sz w:val="26"/>
          <w:szCs w:val="26"/>
          <w:lang w:eastAsia="lv-LV"/>
        </w:rPr>
      </w:pPr>
      <w:r w:rsidRPr="0098739D">
        <w:rPr>
          <w:sz w:val="26"/>
          <w:szCs w:val="26"/>
          <w:lang w:eastAsia="lv-LV"/>
        </w:rPr>
        <w:t> </w:t>
      </w:r>
    </w:p>
    <w:p w:rsidR="0056589F" w:rsidRPr="0098739D" w:rsidRDefault="0056589F" w:rsidP="002C1D02">
      <w:pPr>
        <w:spacing w:after="0" w:line="240" w:lineRule="auto"/>
        <w:rPr>
          <w:sz w:val="26"/>
          <w:szCs w:val="26"/>
          <w:lang w:eastAsia="lv-LV"/>
        </w:rPr>
      </w:pP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36"/>
        <w:gridCol w:w="2264"/>
        <w:gridCol w:w="6272"/>
      </w:tblGrid>
      <w:tr w:rsidR="00A43426" w:rsidRPr="0098739D" w:rsidTr="007B54AB">
        <w:trPr>
          <w:tblCellSpacing w:w="15" w:type="dxa"/>
        </w:trPr>
        <w:tc>
          <w:tcPr>
            <w:tcW w:w="4967" w:type="pct"/>
            <w:gridSpan w:val="3"/>
            <w:tcBorders>
              <w:top w:val="outset" w:sz="6" w:space="0" w:color="000000"/>
              <w:bottom w:val="outset" w:sz="6" w:space="0" w:color="000000"/>
            </w:tcBorders>
          </w:tcPr>
          <w:p w:rsidR="00CE62FF" w:rsidRPr="0098739D" w:rsidRDefault="00CE62FF" w:rsidP="002C1D02">
            <w:pPr>
              <w:spacing w:before="100" w:beforeAutospacing="1" w:after="100" w:afterAutospacing="1" w:line="240" w:lineRule="auto"/>
              <w:jc w:val="center"/>
              <w:rPr>
                <w:b/>
                <w:bCs/>
                <w:sz w:val="26"/>
                <w:szCs w:val="26"/>
                <w:lang w:eastAsia="lv-LV"/>
              </w:rPr>
            </w:pPr>
            <w:r w:rsidRPr="0098739D">
              <w:rPr>
                <w:b/>
                <w:bCs/>
                <w:sz w:val="26"/>
                <w:szCs w:val="26"/>
                <w:lang w:eastAsia="lv-LV"/>
              </w:rPr>
              <w:t>VII. Tiesību akta projekta izpildes nodrošināšana un tās ietekme uz institūcijām</w:t>
            </w:r>
          </w:p>
        </w:tc>
      </w:tr>
      <w:tr w:rsidR="00A43426" w:rsidRPr="0098739D" w:rsidTr="007B54AB">
        <w:trPr>
          <w:tblCellSpacing w:w="15" w:type="dxa"/>
        </w:trPr>
        <w:tc>
          <w:tcPr>
            <w:tcW w:w="272" w:type="pct"/>
            <w:tcBorders>
              <w:top w:val="outset" w:sz="6" w:space="0" w:color="000000"/>
              <w:bottom w:val="outset" w:sz="6" w:space="0" w:color="000000"/>
              <w:right w:val="outset" w:sz="6" w:space="0" w:color="000000"/>
            </w:tcBorders>
          </w:tcPr>
          <w:p w:rsidR="00CE62FF" w:rsidRPr="0098739D" w:rsidRDefault="00CE62FF" w:rsidP="002C1D02">
            <w:pPr>
              <w:spacing w:before="100" w:beforeAutospacing="1" w:after="100" w:afterAutospacing="1" w:line="240" w:lineRule="auto"/>
              <w:rPr>
                <w:sz w:val="26"/>
                <w:szCs w:val="26"/>
                <w:lang w:eastAsia="lv-LV"/>
              </w:rPr>
            </w:pPr>
            <w:r w:rsidRPr="0098739D">
              <w:rPr>
                <w:sz w:val="26"/>
                <w:szCs w:val="26"/>
                <w:lang w:eastAsia="lv-LV"/>
              </w:rPr>
              <w:t>1.</w:t>
            </w:r>
          </w:p>
        </w:tc>
        <w:tc>
          <w:tcPr>
            <w:tcW w:w="1240" w:type="pct"/>
            <w:tcBorders>
              <w:top w:val="outset" w:sz="6" w:space="0" w:color="000000"/>
              <w:left w:val="outset" w:sz="6" w:space="0" w:color="000000"/>
              <w:bottom w:val="outset" w:sz="6" w:space="0" w:color="000000"/>
              <w:right w:val="outset" w:sz="6" w:space="0" w:color="000000"/>
            </w:tcBorders>
          </w:tcPr>
          <w:p w:rsidR="00CE62FF" w:rsidRPr="0098739D" w:rsidRDefault="00CE62FF" w:rsidP="002C1D02">
            <w:pPr>
              <w:spacing w:before="100" w:beforeAutospacing="1" w:after="100" w:afterAutospacing="1" w:line="240" w:lineRule="auto"/>
              <w:rPr>
                <w:sz w:val="26"/>
                <w:szCs w:val="26"/>
                <w:lang w:eastAsia="lv-LV"/>
              </w:rPr>
            </w:pPr>
            <w:r w:rsidRPr="0098739D">
              <w:rPr>
                <w:sz w:val="26"/>
                <w:szCs w:val="26"/>
                <w:lang w:eastAsia="lv-LV"/>
              </w:rPr>
              <w:t>Projekta izpildē iesaistītās institūcijas</w:t>
            </w:r>
          </w:p>
        </w:tc>
        <w:tc>
          <w:tcPr>
            <w:tcW w:w="3422" w:type="pct"/>
            <w:tcBorders>
              <w:top w:val="outset" w:sz="6" w:space="0" w:color="000000"/>
              <w:left w:val="outset" w:sz="6" w:space="0" w:color="000000"/>
              <w:bottom w:val="outset" w:sz="6" w:space="0" w:color="000000"/>
            </w:tcBorders>
          </w:tcPr>
          <w:p w:rsidR="00CE62FF" w:rsidRPr="0098739D" w:rsidRDefault="00CE62FF" w:rsidP="002C1D02">
            <w:pPr>
              <w:spacing w:before="100" w:beforeAutospacing="1" w:after="100" w:afterAutospacing="1" w:line="240" w:lineRule="auto"/>
              <w:ind w:firstLine="720"/>
              <w:jc w:val="both"/>
              <w:rPr>
                <w:sz w:val="26"/>
                <w:szCs w:val="26"/>
                <w:lang w:eastAsia="lv-LV"/>
              </w:rPr>
            </w:pPr>
            <w:r w:rsidRPr="0098739D">
              <w:rPr>
                <w:sz w:val="26"/>
                <w:szCs w:val="26"/>
                <w:lang w:eastAsia="lv-LV"/>
              </w:rPr>
              <w:t xml:space="preserve">Par rīkojuma projekta izpildi atbildīgā ir </w:t>
            </w:r>
            <w:r w:rsidR="003B04BF" w:rsidRPr="0098739D">
              <w:rPr>
                <w:sz w:val="26"/>
                <w:szCs w:val="26"/>
                <w:lang w:eastAsia="lv-LV"/>
              </w:rPr>
              <w:t>Izglītības un zinātnes ministrija</w:t>
            </w:r>
            <w:r w:rsidRPr="0098739D">
              <w:rPr>
                <w:sz w:val="26"/>
                <w:szCs w:val="26"/>
                <w:lang w:eastAsia="lv-LV"/>
              </w:rPr>
              <w:t xml:space="preserve"> </w:t>
            </w:r>
          </w:p>
        </w:tc>
      </w:tr>
      <w:tr w:rsidR="00A43426" w:rsidRPr="0098739D" w:rsidTr="00F00BC9">
        <w:trPr>
          <w:tblCellSpacing w:w="15" w:type="dxa"/>
        </w:trPr>
        <w:tc>
          <w:tcPr>
            <w:tcW w:w="272" w:type="pct"/>
            <w:tcBorders>
              <w:top w:val="outset" w:sz="6" w:space="0" w:color="000000"/>
              <w:bottom w:val="outset" w:sz="6" w:space="0" w:color="000000"/>
              <w:right w:val="outset" w:sz="6" w:space="0" w:color="000000"/>
            </w:tcBorders>
          </w:tcPr>
          <w:p w:rsidR="00CE62FF" w:rsidRPr="0098739D" w:rsidRDefault="00CE62FF" w:rsidP="002C1D02">
            <w:pPr>
              <w:spacing w:before="100" w:beforeAutospacing="1" w:after="100" w:afterAutospacing="1" w:line="240" w:lineRule="auto"/>
              <w:rPr>
                <w:sz w:val="26"/>
                <w:szCs w:val="26"/>
                <w:lang w:eastAsia="lv-LV"/>
              </w:rPr>
            </w:pPr>
            <w:r w:rsidRPr="0098739D">
              <w:rPr>
                <w:sz w:val="26"/>
                <w:szCs w:val="26"/>
                <w:lang w:eastAsia="lv-LV"/>
              </w:rPr>
              <w:t>2.</w:t>
            </w:r>
          </w:p>
        </w:tc>
        <w:tc>
          <w:tcPr>
            <w:tcW w:w="1240" w:type="pct"/>
            <w:tcBorders>
              <w:top w:val="outset" w:sz="6" w:space="0" w:color="000000"/>
              <w:left w:val="outset" w:sz="6" w:space="0" w:color="000000"/>
              <w:bottom w:val="outset" w:sz="6" w:space="0" w:color="000000"/>
              <w:right w:val="outset" w:sz="6" w:space="0" w:color="000000"/>
            </w:tcBorders>
          </w:tcPr>
          <w:p w:rsidR="00CE62FF" w:rsidRPr="0098739D" w:rsidRDefault="00CE62FF" w:rsidP="002C1D02">
            <w:pPr>
              <w:spacing w:before="100" w:beforeAutospacing="1" w:after="100" w:afterAutospacing="1" w:line="240" w:lineRule="auto"/>
              <w:rPr>
                <w:sz w:val="26"/>
                <w:szCs w:val="26"/>
                <w:lang w:eastAsia="lv-LV"/>
              </w:rPr>
            </w:pPr>
            <w:r w:rsidRPr="0098739D">
              <w:rPr>
                <w:sz w:val="26"/>
                <w:szCs w:val="26"/>
                <w:lang w:eastAsia="lv-LV"/>
              </w:rPr>
              <w:t xml:space="preserve">Projekta izpildes ietekme uz pārvaldes funkcijām un institucionālo struktūru. </w:t>
            </w:r>
          </w:p>
          <w:p w:rsidR="00CE62FF" w:rsidRPr="0098739D" w:rsidRDefault="00CE62FF" w:rsidP="002C1D02">
            <w:pPr>
              <w:spacing w:before="100" w:beforeAutospacing="1" w:after="100" w:afterAutospacing="1" w:line="240" w:lineRule="auto"/>
              <w:rPr>
                <w:sz w:val="26"/>
                <w:szCs w:val="26"/>
                <w:lang w:eastAsia="lv-LV"/>
              </w:rPr>
            </w:pPr>
            <w:r w:rsidRPr="0098739D">
              <w:rPr>
                <w:sz w:val="26"/>
                <w:szCs w:val="26"/>
                <w:lang w:eastAsia="lv-LV"/>
              </w:rPr>
              <w:t>Jaunu institūciju izveide, esošu institūciju likvidācija vai reorganizācija, to ietekme uz institūcijas cilvēkresursiem</w:t>
            </w:r>
          </w:p>
        </w:tc>
        <w:tc>
          <w:tcPr>
            <w:tcW w:w="3422" w:type="pct"/>
            <w:tcBorders>
              <w:top w:val="outset" w:sz="6" w:space="0" w:color="000000"/>
              <w:left w:val="outset" w:sz="6" w:space="0" w:color="000000"/>
              <w:bottom w:val="outset" w:sz="6" w:space="0" w:color="000000"/>
            </w:tcBorders>
            <w:vAlign w:val="center"/>
          </w:tcPr>
          <w:p w:rsidR="00CE62FF" w:rsidRPr="0098739D" w:rsidRDefault="007E36BE" w:rsidP="002C1D02">
            <w:pPr>
              <w:spacing w:before="100" w:beforeAutospacing="1" w:after="100" w:afterAutospacing="1" w:line="240" w:lineRule="auto"/>
              <w:ind w:firstLine="720"/>
              <w:rPr>
                <w:sz w:val="26"/>
                <w:szCs w:val="26"/>
                <w:lang w:eastAsia="lv-LV"/>
              </w:rPr>
            </w:pPr>
            <w:r w:rsidRPr="0098739D">
              <w:rPr>
                <w:sz w:val="26"/>
                <w:szCs w:val="26"/>
                <w:lang w:eastAsia="lv-LV"/>
              </w:rPr>
              <w:t>Rīkojuma p</w:t>
            </w:r>
            <w:r w:rsidR="00F00BC9" w:rsidRPr="0098739D">
              <w:rPr>
                <w:sz w:val="26"/>
                <w:szCs w:val="26"/>
                <w:lang w:eastAsia="lv-LV"/>
              </w:rPr>
              <w:t>rojekts šo jomu neskar.</w:t>
            </w:r>
          </w:p>
        </w:tc>
      </w:tr>
      <w:tr w:rsidR="00A43426" w:rsidRPr="0098739D" w:rsidTr="007B54AB">
        <w:trPr>
          <w:tblCellSpacing w:w="15" w:type="dxa"/>
        </w:trPr>
        <w:tc>
          <w:tcPr>
            <w:tcW w:w="272" w:type="pct"/>
            <w:tcBorders>
              <w:top w:val="outset" w:sz="6" w:space="0" w:color="000000"/>
              <w:bottom w:val="outset" w:sz="6" w:space="0" w:color="000000"/>
              <w:right w:val="outset" w:sz="6" w:space="0" w:color="000000"/>
            </w:tcBorders>
          </w:tcPr>
          <w:p w:rsidR="00CE62FF" w:rsidRPr="0098739D" w:rsidRDefault="00CE62FF" w:rsidP="002C1D02">
            <w:pPr>
              <w:spacing w:after="0" w:line="240" w:lineRule="auto"/>
              <w:rPr>
                <w:sz w:val="26"/>
                <w:szCs w:val="26"/>
                <w:lang w:eastAsia="lv-LV"/>
              </w:rPr>
            </w:pPr>
            <w:r w:rsidRPr="0098739D">
              <w:rPr>
                <w:sz w:val="26"/>
                <w:szCs w:val="26"/>
                <w:lang w:eastAsia="lv-LV"/>
              </w:rPr>
              <w:t>3.</w:t>
            </w:r>
          </w:p>
        </w:tc>
        <w:tc>
          <w:tcPr>
            <w:tcW w:w="1240" w:type="pct"/>
            <w:tcBorders>
              <w:top w:val="outset" w:sz="6" w:space="0" w:color="000000"/>
              <w:left w:val="outset" w:sz="6" w:space="0" w:color="000000"/>
              <w:bottom w:val="outset" w:sz="6" w:space="0" w:color="000000"/>
              <w:right w:val="outset" w:sz="6" w:space="0" w:color="000000"/>
            </w:tcBorders>
          </w:tcPr>
          <w:p w:rsidR="00CE62FF" w:rsidRPr="0098739D" w:rsidRDefault="00CE62FF" w:rsidP="002C1D02">
            <w:pPr>
              <w:spacing w:after="0" w:line="240" w:lineRule="auto"/>
              <w:rPr>
                <w:sz w:val="26"/>
                <w:szCs w:val="26"/>
                <w:lang w:eastAsia="lv-LV"/>
              </w:rPr>
            </w:pPr>
            <w:r w:rsidRPr="0098739D">
              <w:rPr>
                <w:sz w:val="26"/>
                <w:szCs w:val="26"/>
                <w:lang w:eastAsia="lv-LV"/>
              </w:rPr>
              <w:t>Cita informācija</w:t>
            </w:r>
          </w:p>
        </w:tc>
        <w:tc>
          <w:tcPr>
            <w:tcW w:w="3422" w:type="pct"/>
            <w:tcBorders>
              <w:top w:val="outset" w:sz="6" w:space="0" w:color="000000"/>
              <w:left w:val="outset" w:sz="6" w:space="0" w:color="000000"/>
              <w:bottom w:val="outset" w:sz="6" w:space="0" w:color="000000"/>
            </w:tcBorders>
          </w:tcPr>
          <w:p w:rsidR="00CE62FF" w:rsidRPr="0098739D" w:rsidRDefault="00CE62FF" w:rsidP="002C1D02">
            <w:pPr>
              <w:spacing w:after="0" w:line="240" w:lineRule="auto"/>
              <w:ind w:firstLine="720"/>
              <w:jc w:val="both"/>
              <w:rPr>
                <w:sz w:val="26"/>
                <w:szCs w:val="26"/>
                <w:lang w:eastAsia="lv-LV"/>
              </w:rPr>
            </w:pPr>
            <w:r w:rsidRPr="0098739D">
              <w:rPr>
                <w:sz w:val="26"/>
                <w:szCs w:val="26"/>
                <w:lang w:eastAsia="lv-LV"/>
              </w:rPr>
              <w:t>Nav</w:t>
            </w:r>
            <w:r w:rsidR="00815A67" w:rsidRPr="0098739D">
              <w:rPr>
                <w:sz w:val="26"/>
                <w:szCs w:val="26"/>
                <w:lang w:eastAsia="lv-LV"/>
              </w:rPr>
              <w:t>.</w:t>
            </w:r>
          </w:p>
        </w:tc>
      </w:tr>
    </w:tbl>
    <w:p w:rsidR="00281B5D" w:rsidRPr="0098739D" w:rsidRDefault="00281B5D" w:rsidP="002C1D02">
      <w:pPr>
        <w:spacing w:after="0" w:line="240" w:lineRule="auto"/>
        <w:rPr>
          <w:sz w:val="26"/>
          <w:szCs w:val="26"/>
          <w:lang w:eastAsia="lv-LV"/>
        </w:rPr>
      </w:pPr>
    </w:p>
    <w:p w:rsidR="005E5854" w:rsidRPr="0098739D" w:rsidRDefault="005E5854" w:rsidP="002C1D02">
      <w:pPr>
        <w:spacing w:after="0" w:line="240" w:lineRule="auto"/>
        <w:rPr>
          <w:sz w:val="26"/>
          <w:szCs w:val="26"/>
          <w:lang w:eastAsia="lv-LV"/>
        </w:rPr>
      </w:pPr>
    </w:p>
    <w:p w:rsidR="005E5854" w:rsidRPr="0098739D" w:rsidRDefault="005E5854" w:rsidP="002C1D02">
      <w:pPr>
        <w:spacing w:after="0" w:line="240" w:lineRule="auto"/>
        <w:rPr>
          <w:sz w:val="26"/>
          <w:szCs w:val="26"/>
          <w:lang w:eastAsia="lv-LV"/>
        </w:rPr>
      </w:pPr>
    </w:p>
    <w:p w:rsidR="001A1014" w:rsidRPr="0098739D" w:rsidRDefault="00163A32" w:rsidP="002C1D02">
      <w:pPr>
        <w:tabs>
          <w:tab w:val="left" w:pos="2552"/>
        </w:tabs>
        <w:spacing w:after="0" w:line="240" w:lineRule="auto"/>
        <w:rPr>
          <w:bCs/>
          <w:i/>
          <w:sz w:val="26"/>
          <w:szCs w:val="26"/>
          <w:lang w:eastAsia="lv-LV"/>
        </w:rPr>
      </w:pPr>
      <w:r w:rsidRPr="0098739D">
        <w:rPr>
          <w:bCs/>
          <w:i/>
          <w:sz w:val="26"/>
          <w:szCs w:val="26"/>
          <w:lang w:eastAsia="lv-LV"/>
        </w:rPr>
        <w:t xml:space="preserve">Anotācijas </w:t>
      </w:r>
      <w:r w:rsidR="008C77E2" w:rsidRPr="0098739D">
        <w:rPr>
          <w:bCs/>
          <w:i/>
          <w:sz w:val="26"/>
          <w:szCs w:val="26"/>
          <w:lang w:eastAsia="lv-LV"/>
        </w:rPr>
        <w:t xml:space="preserve">II, </w:t>
      </w:r>
      <w:r w:rsidR="006A46C8" w:rsidRPr="0098739D">
        <w:rPr>
          <w:bCs/>
          <w:i/>
          <w:sz w:val="26"/>
          <w:szCs w:val="26"/>
          <w:lang w:eastAsia="lv-LV"/>
        </w:rPr>
        <w:t xml:space="preserve">III, </w:t>
      </w:r>
      <w:r w:rsidR="00F00BC9" w:rsidRPr="0098739D">
        <w:rPr>
          <w:bCs/>
          <w:i/>
          <w:sz w:val="26"/>
          <w:szCs w:val="26"/>
          <w:lang w:eastAsia="lv-LV"/>
        </w:rPr>
        <w:t xml:space="preserve">IV, V </w:t>
      </w:r>
      <w:r w:rsidRPr="0098739D">
        <w:rPr>
          <w:bCs/>
          <w:i/>
          <w:sz w:val="26"/>
          <w:szCs w:val="26"/>
          <w:lang w:eastAsia="lv-LV"/>
        </w:rPr>
        <w:t>un V</w:t>
      </w:r>
      <w:r w:rsidR="00F00BC9" w:rsidRPr="0098739D">
        <w:rPr>
          <w:bCs/>
          <w:i/>
          <w:sz w:val="26"/>
          <w:szCs w:val="26"/>
          <w:lang w:eastAsia="lv-LV"/>
        </w:rPr>
        <w:t>I</w:t>
      </w:r>
      <w:r w:rsidR="001A1014" w:rsidRPr="0098739D">
        <w:rPr>
          <w:bCs/>
          <w:i/>
          <w:sz w:val="26"/>
          <w:szCs w:val="26"/>
          <w:lang w:eastAsia="lv-LV"/>
        </w:rPr>
        <w:t xml:space="preserve"> </w:t>
      </w:r>
      <w:r w:rsidRPr="0098739D">
        <w:rPr>
          <w:bCs/>
          <w:i/>
          <w:sz w:val="26"/>
          <w:szCs w:val="26"/>
          <w:lang w:eastAsia="lv-LV"/>
        </w:rPr>
        <w:t>s</w:t>
      </w:r>
      <w:r w:rsidR="001A1014" w:rsidRPr="0098739D">
        <w:rPr>
          <w:bCs/>
          <w:i/>
          <w:sz w:val="26"/>
          <w:szCs w:val="26"/>
          <w:lang w:eastAsia="lv-LV"/>
        </w:rPr>
        <w:t>adaļa –</w:t>
      </w:r>
      <w:r w:rsidR="00726CB2" w:rsidRPr="0098739D">
        <w:rPr>
          <w:bCs/>
          <w:i/>
          <w:sz w:val="26"/>
          <w:szCs w:val="26"/>
          <w:lang w:eastAsia="lv-LV"/>
        </w:rPr>
        <w:t xml:space="preserve"> </w:t>
      </w:r>
      <w:r w:rsidR="001A1014" w:rsidRPr="0098739D">
        <w:rPr>
          <w:bCs/>
          <w:i/>
          <w:sz w:val="26"/>
          <w:szCs w:val="26"/>
          <w:lang w:eastAsia="lv-LV"/>
        </w:rPr>
        <w:t>projekts šīs jomas neskar.</w:t>
      </w:r>
    </w:p>
    <w:p w:rsidR="0077392A" w:rsidRPr="0098739D" w:rsidRDefault="0077392A" w:rsidP="002C1D02">
      <w:pPr>
        <w:spacing w:after="0" w:line="240" w:lineRule="auto"/>
        <w:rPr>
          <w:sz w:val="26"/>
          <w:szCs w:val="26"/>
          <w:lang w:eastAsia="lv-LV"/>
        </w:rPr>
      </w:pPr>
    </w:p>
    <w:p w:rsidR="00452F23" w:rsidRPr="0098739D" w:rsidRDefault="00452F23" w:rsidP="002C1D02">
      <w:pPr>
        <w:spacing w:after="0" w:line="240" w:lineRule="auto"/>
        <w:rPr>
          <w:sz w:val="26"/>
          <w:szCs w:val="26"/>
          <w:lang w:eastAsia="lv-LV"/>
        </w:rPr>
      </w:pPr>
    </w:p>
    <w:p w:rsidR="00B4731E" w:rsidRPr="0098739D" w:rsidRDefault="00B4731E" w:rsidP="002C1D02">
      <w:pPr>
        <w:spacing w:after="0" w:line="240" w:lineRule="auto"/>
        <w:rPr>
          <w:sz w:val="26"/>
          <w:szCs w:val="26"/>
          <w:lang w:eastAsia="lv-LV"/>
        </w:rPr>
      </w:pPr>
    </w:p>
    <w:p w:rsidR="00281B5D" w:rsidRPr="0098739D" w:rsidRDefault="00671482" w:rsidP="002C1D02">
      <w:pPr>
        <w:spacing w:after="0" w:line="240" w:lineRule="auto"/>
        <w:ind w:firstLine="720"/>
        <w:rPr>
          <w:sz w:val="26"/>
          <w:szCs w:val="26"/>
          <w:lang w:eastAsia="lv-LV"/>
        </w:rPr>
      </w:pPr>
      <w:r w:rsidRPr="0098739D">
        <w:rPr>
          <w:sz w:val="26"/>
          <w:szCs w:val="26"/>
          <w:lang w:eastAsia="lv-LV"/>
        </w:rPr>
        <w:t>Izglītības un zinātnes ministre</w:t>
      </w:r>
      <w:r w:rsidR="00281B5D" w:rsidRPr="0098739D">
        <w:rPr>
          <w:sz w:val="26"/>
          <w:szCs w:val="26"/>
          <w:lang w:eastAsia="lv-LV"/>
        </w:rPr>
        <w:tab/>
      </w:r>
      <w:r w:rsidR="00281B5D" w:rsidRPr="0098739D">
        <w:rPr>
          <w:sz w:val="26"/>
          <w:szCs w:val="26"/>
          <w:lang w:eastAsia="lv-LV"/>
        </w:rPr>
        <w:tab/>
      </w:r>
      <w:r w:rsidR="00281B5D" w:rsidRPr="0098739D">
        <w:rPr>
          <w:sz w:val="26"/>
          <w:szCs w:val="26"/>
          <w:lang w:eastAsia="lv-LV"/>
        </w:rPr>
        <w:tab/>
      </w:r>
      <w:r w:rsidR="00281B5D" w:rsidRPr="0098739D">
        <w:rPr>
          <w:sz w:val="26"/>
          <w:szCs w:val="26"/>
          <w:lang w:eastAsia="lv-LV"/>
        </w:rPr>
        <w:tab/>
      </w:r>
      <w:proofErr w:type="spellStart"/>
      <w:r w:rsidRPr="0098739D">
        <w:rPr>
          <w:sz w:val="26"/>
          <w:szCs w:val="26"/>
          <w:lang w:eastAsia="lv-LV"/>
        </w:rPr>
        <w:t>M.Seile</w:t>
      </w:r>
      <w:proofErr w:type="spellEnd"/>
    </w:p>
    <w:p w:rsidR="0077392A" w:rsidRPr="0098739D" w:rsidRDefault="0077392A" w:rsidP="002C1D02">
      <w:pPr>
        <w:spacing w:after="0" w:line="240" w:lineRule="auto"/>
        <w:rPr>
          <w:sz w:val="26"/>
          <w:szCs w:val="26"/>
          <w:lang w:eastAsia="lv-LV"/>
        </w:rPr>
      </w:pPr>
    </w:p>
    <w:p w:rsidR="00B4731E" w:rsidRPr="0098739D" w:rsidRDefault="00B4731E" w:rsidP="002C1D02">
      <w:pPr>
        <w:spacing w:after="0" w:line="240" w:lineRule="auto"/>
        <w:rPr>
          <w:sz w:val="26"/>
          <w:szCs w:val="26"/>
          <w:lang w:eastAsia="lv-LV"/>
        </w:rPr>
      </w:pPr>
    </w:p>
    <w:p w:rsidR="00B4731E" w:rsidRPr="0098739D" w:rsidRDefault="00B4731E" w:rsidP="002C1D02">
      <w:pPr>
        <w:spacing w:after="0" w:line="240" w:lineRule="auto"/>
        <w:rPr>
          <w:sz w:val="26"/>
          <w:szCs w:val="26"/>
          <w:lang w:eastAsia="lv-LV"/>
        </w:rPr>
      </w:pPr>
    </w:p>
    <w:p w:rsidR="00B4731E" w:rsidRPr="0098739D" w:rsidRDefault="0098739D" w:rsidP="00B4731E">
      <w:pPr>
        <w:spacing w:line="240" w:lineRule="auto"/>
        <w:ind w:left="709"/>
        <w:rPr>
          <w:sz w:val="26"/>
          <w:szCs w:val="26"/>
        </w:rPr>
      </w:pPr>
      <w:r>
        <w:rPr>
          <w:sz w:val="26"/>
          <w:szCs w:val="26"/>
        </w:rPr>
        <w:t>Valsts sekretāre</w:t>
      </w:r>
      <w:r w:rsidR="00B4731E" w:rsidRPr="0098739D">
        <w:rPr>
          <w:sz w:val="26"/>
          <w:szCs w:val="26"/>
        </w:rPr>
        <w:tab/>
        <w:t xml:space="preserve"> </w:t>
      </w:r>
      <w:r w:rsidR="00B4731E" w:rsidRPr="0098739D">
        <w:rPr>
          <w:sz w:val="26"/>
          <w:szCs w:val="26"/>
        </w:rPr>
        <w:tab/>
        <w:t xml:space="preserve">        </w:t>
      </w:r>
      <w:r>
        <w:rPr>
          <w:sz w:val="26"/>
          <w:szCs w:val="26"/>
        </w:rPr>
        <w:tab/>
      </w:r>
      <w:r>
        <w:rPr>
          <w:sz w:val="26"/>
          <w:szCs w:val="26"/>
        </w:rPr>
        <w:tab/>
      </w:r>
      <w:r>
        <w:rPr>
          <w:sz w:val="26"/>
          <w:szCs w:val="26"/>
        </w:rPr>
        <w:tab/>
        <w:t xml:space="preserve">        </w:t>
      </w:r>
      <w:r w:rsidR="00B4731E" w:rsidRPr="0098739D">
        <w:rPr>
          <w:sz w:val="26"/>
          <w:szCs w:val="26"/>
        </w:rPr>
        <w:t xml:space="preserve">   </w:t>
      </w:r>
      <w:proofErr w:type="spellStart"/>
      <w:r w:rsidR="00B4731E" w:rsidRPr="0098739D">
        <w:rPr>
          <w:sz w:val="26"/>
          <w:szCs w:val="26"/>
        </w:rPr>
        <w:t>L.Lejiņa</w:t>
      </w:r>
      <w:proofErr w:type="spellEnd"/>
    </w:p>
    <w:p w:rsidR="00B4731E" w:rsidRPr="0098739D" w:rsidRDefault="00B4731E" w:rsidP="002C1D02">
      <w:pPr>
        <w:spacing w:after="0" w:line="240" w:lineRule="auto"/>
        <w:rPr>
          <w:sz w:val="26"/>
          <w:szCs w:val="26"/>
          <w:lang w:eastAsia="lv-LV"/>
        </w:rPr>
      </w:pPr>
    </w:p>
    <w:p w:rsidR="00B4731E" w:rsidRPr="0098739D" w:rsidRDefault="00B4731E" w:rsidP="002C1D02">
      <w:pPr>
        <w:spacing w:after="0" w:line="240" w:lineRule="auto"/>
        <w:rPr>
          <w:sz w:val="26"/>
          <w:szCs w:val="26"/>
          <w:lang w:eastAsia="lv-LV"/>
        </w:rPr>
      </w:pPr>
    </w:p>
    <w:p w:rsidR="00B4731E" w:rsidRDefault="00B4731E" w:rsidP="002C1D02">
      <w:pPr>
        <w:spacing w:after="0" w:line="240" w:lineRule="auto"/>
        <w:rPr>
          <w:sz w:val="24"/>
          <w:szCs w:val="24"/>
          <w:lang w:eastAsia="lv-LV"/>
        </w:rPr>
      </w:pPr>
    </w:p>
    <w:p w:rsidR="0098739D" w:rsidRDefault="0098739D" w:rsidP="002C1D02">
      <w:pPr>
        <w:spacing w:after="0" w:line="240" w:lineRule="auto"/>
        <w:rPr>
          <w:sz w:val="24"/>
          <w:szCs w:val="24"/>
          <w:lang w:eastAsia="lv-LV"/>
        </w:rPr>
      </w:pPr>
    </w:p>
    <w:p w:rsidR="00B4731E" w:rsidRDefault="00B4731E" w:rsidP="002C1D02">
      <w:pPr>
        <w:spacing w:after="0" w:line="240" w:lineRule="auto"/>
        <w:rPr>
          <w:sz w:val="24"/>
          <w:szCs w:val="24"/>
          <w:lang w:eastAsia="lv-LV"/>
        </w:rPr>
      </w:pPr>
    </w:p>
    <w:p w:rsidR="00B4731E" w:rsidRDefault="00B4731E" w:rsidP="002C1D02">
      <w:pPr>
        <w:spacing w:after="0" w:line="240" w:lineRule="auto"/>
        <w:rPr>
          <w:sz w:val="24"/>
          <w:szCs w:val="24"/>
          <w:lang w:eastAsia="lv-LV"/>
        </w:rPr>
      </w:pPr>
    </w:p>
    <w:p w:rsidR="00281B5D" w:rsidRPr="00A43426" w:rsidRDefault="00A41687" w:rsidP="0098739D">
      <w:pPr>
        <w:spacing w:after="0" w:line="240" w:lineRule="auto"/>
        <w:ind w:firstLine="720"/>
        <w:rPr>
          <w:sz w:val="20"/>
          <w:szCs w:val="20"/>
          <w:highlight w:val="yellow"/>
          <w:lang w:eastAsia="lv-LV"/>
        </w:rPr>
      </w:pPr>
      <w:r>
        <w:rPr>
          <w:sz w:val="20"/>
          <w:szCs w:val="20"/>
          <w:lang w:eastAsia="lv-LV"/>
        </w:rPr>
        <w:t>02.10</w:t>
      </w:r>
      <w:r w:rsidR="00671482" w:rsidRPr="00A43426">
        <w:rPr>
          <w:sz w:val="20"/>
          <w:szCs w:val="20"/>
          <w:lang w:eastAsia="lv-LV"/>
        </w:rPr>
        <w:t>.2015</w:t>
      </w:r>
      <w:r w:rsidR="00281B5D" w:rsidRPr="00A43426">
        <w:rPr>
          <w:sz w:val="20"/>
          <w:szCs w:val="20"/>
          <w:lang w:eastAsia="lv-LV"/>
        </w:rPr>
        <w:t xml:space="preserve">. </w:t>
      </w:r>
      <w:r w:rsidR="00B66964" w:rsidRPr="00A43426">
        <w:rPr>
          <w:sz w:val="20"/>
          <w:szCs w:val="20"/>
          <w:lang w:eastAsia="lv-LV"/>
        </w:rPr>
        <w:t>10</w:t>
      </w:r>
      <w:r w:rsidR="00A3656D" w:rsidRPr="00A43426">
        <w:rPr>
          <w:sz w:val="20"/>
          <w:szCs w:val="20"/>
          <w:lang w:eastAsia="lv-LV"/>
        </w:rPr>
        <w:t>:</w:t>
      </w:r>
      <w:r w:rsidR="007B6901" w:rsidRPr="00A43426">
        <w:rPr>
          <w:sz w:val="20"/>
          <w:szCs w:val="20"/>
          <w:lang w:eastAsia="lv-LV"/>
        </w:rPr>
        <w:t>0</w:t>
      </w:r>
      <w:r w:rsidR="00B66964" w:rsidRPr="00A43426">
        <w:rPr>
          <w:sz w:val="20"/>
          <w:szCs w:val="20"/>
          <w:lang w:eastAsia="lv-LV"/>
        </w:rPr>
        <w:t>3</w:t>
      </w:r>
    </w:p>
    <w:p w:rsidR="00281B5D" w:rsidRPr="00A43426" w:rsidRDefault="002D2658" w:rsidP="0098739D">
      <w:pPr>
        <w:spacing w:after="0" w:line="240" w:lineRule="auto"/>
        <w:ind w:firstLine="720"/>
        <w:rPr>
          <w:sz w:val="20"/>
          <w:szCs w:val="20"/>
          <w:lang w:eastAsia="lv-LV"/>
        </w:rPr>
      </w:pPr>
      <w:r>
        <w:rPr>
          <w:sz w:val="20"/>
          <w:szCs w:val="20"/>
          <w:lang w:eastAsia="lv-LV"/>
        </w:rPr>
        <w:t>6</w:t>
      </w:r>
      <w:r w:rsidR="00F7682C">
        <w:rPr>
          <w:sz w:val="20"/>
          <w:szCs w:val="20"/>
          <w:lang w:eastAsia="lv-LV"/>
        </w:rPr>
        <w:t>6</w:t>
      </w:r>
      <w:r w:rsidR="006457FA">
        <w:rPr>
          <w:sz w:val="20"/>
          <w:szCs w:val="20"/>
          <w:lang w:eastAsia="lv-LV"/>
        </w:rPr>
        <w:t>5</w:t>
      </w:r>
    </w:p>
    <w:p w:rsidR="00721E40" w:rsidRPr="00A43426" w:rsidRDefault="00671482" w:rsidP="0098739D">
      <w:pPr>
        <w:spacing w:after="0" w:line="240" w:lineRule="auto"/>
        <w:ind w:firstLine="720"/>
        <w:rPr>
          <w:sz w:val="20"/>
          <w:szCs w:val="20"/>
          <w:lang w:eastAsia="lv-LV"/>
        </w:rPr>
      </w:pPr>
      <w:proofErr w:type="spellStart"/>
      <w:r w:rsidRPr="00A43426">
        <w:rPr>
          <w:sz w:val="20"/>
          <w:szCs w:val="20"/>
          <w:lang w:eastAsia="lv-LV"/>
        </w:rPr>
        <w:t>L.Treimane</w:t>
      </w:r>
      <w:proofErr w:type="spellEnd"/>
    </w:p>
    <w:p w:rsidR="00281B5D" w:rsidRPr="00A43426" w:rsidRDefault="00281B5D" w:rsidP="0098739D">
      <w:pPr>
        <w:spacing w:after="0" w:line="240" w:lineRule="auto"/>
        <w:ind w:left="720"/>
        <w:rPr>
          <w:sz w:val="20"/>
          <w:szCs w:val="20"/>
          <w:lang w:eastAsia="lv-LV"/>
        </w:rPr>
      </w:pPr>
      <w:r w:rsidRPr="00A43426">
        <w:rPr>
          <w:sz w:val="20"/>
          <w:szCs w:val="20"/>
          <w:lang w:eastAsia="lv-LV"/>
        </w:rPr>
        <w:t>670</w:t>
      </w:r>
      <w:r w:rsidR="00671482" w:rsidRPr="00A43426">
        <w:rPr>
          <w:sz w:val="20"/>
          <w:szCs w:val="20"/>
          <w:lang w:eastAsia="lv-LV"/>
        </w:rPr>
        <w:t>47966</w:t>
      </w:r>
    </w:p>
    <w:p w:rsidR="00CE12F9" w:rsidRPr="00A43426" w:rsidRDefault="0030771B" w:rsidP="0098739D">
      <w:pPr>
        <w:spacing w:after="0" w:line="240" w:lineRule="auto"/>
        <w:ind w:firstLine="720"/>
        <w:rPr>
          <w:sz w:val="20"/>
          <w:szCs w:val="20"/>
          <w:lang w:eastAsia="lv-LV"/>
        </w:rPr>
      </w:pPr>
      <w:hyperlink r:id="rId10" w:history="1">
        <w:r w:rsidR="00671482" w:rsidRPr="00A43426">
          <w:rPr>
            <w:rStyle w:val="Hyperlink"/>
            <w:color w:val="auto"/>
            <w:sz w:val="20"/>
            <w:szCs w:val="20"/>
          </w:rPr>
          <w:t>Laura.Treimane@izm.gov.lv</w:t>
        </w:r>
      </w:hyperlink>
      <w:bookmarkStart w:id="0" w:name="_GoBack"/>
      <w:bookmarkEnd w:id="0"/>
    </w:p>
    <w:sectPr w:rsidR="00CE12F9" w:rsidRPr="00A43426" w:rsidSect="00A65458">
      <w:headerReference w:type="even" r:id="rId11"/>
      <w:headerReference w:type="default" r:id="rId12"/>
      <w:footerReference w:type="default" r:id="rId13"/>
      <w:footerReference w:type="first" r:id="rId14"/>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71B" w:rsidRDefault="0030771B" w:rsidP="00F02ADC">
      <w:pPr>
        <w:spacing w:after="0" w:line="240" w:lineRule="auto"/>
      </w:pPr>
      <w:r>
        <w:separator/>
      </w:r>
    </w:p>
  </w:endnote>
  <w:endnote w:type="continuationSeparator" w:id="0">
    <w:p w:rsidR="0030771B" w:rsidRDefault="0030771B" w:rsidP="00F0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482" w:rsidRPr="00671482" w:rsidRDefault="00671482" w:rsidP="00671482">
    <w:pPr>
      <w:pStyle w:val="naisc"/>
      <w:spacing w:before="0" w:after="0"/>
      <w:jc w:val="both"/>
      <w:rPr>
        <w:sz w:val="20"/>
        <w:szCs w:val="20"/>
      </w:rPr>
    </w:pPr>
    <w:r w:rsidRPr="00671482">
      <w:rPr>
        <w:sz w:val="20"/>
        <w:szCs w:val="20"/>
      </w:rPr>
      <w:t>IZManot_</w:t>
    </w:r>
    <w:r w:rsidR="00A41687">
      <w:rPr>
        <w:sz w:val="20"/>
        <w:szCs w:val="20"/>
      </w:rPr>
      <w:t>0210</w:t>
    </w:r>
    <w:r w:rsidRPr="00671482">
      <w:rPr>
        <w:sz w:val="20"/>
        <w:szCs w:val="20"/>
      </w:rPr>
      <w:t>2015_finmodelis;</w:t>
    </w:r>
    <w:r w:rsidR="00A3656D" w:rsidRPr="00671482">
      <w:rPr>
        <w:sz w:val="20"/>
        <w:szCs w:val="20"/>
      </w:rPr>
      <w:t xml:space="preserve"> </w:t>
    </w:r>
    <w:r w:rsidR="00300F61" w:rsidRPr="00671482">
      <w:rPr>
        <w:sz w:val="20"/>
        <w:szCs w:val="20"/>
      </w:rPr>
      <w:t xml:space="preserve"> </w:t>
    </w:r>
    <w:r w:rsidRPr="00671482">
      <w:rPr>
        <w:sz w:val="20"/>
        <w:szCs w:val="20"/>
      </w:rPr>
      <w:t>Ministru kabineta rīkojuma projekta</w:t>
    </w:r>
    <w:r>
      <w:rPr>
        <w:sz w:val="20"/>
        <w:szCs w:val="20"/>
      </w:rPr>
      <w:t xml:space="preserve"> </w:t>
    </w:r>
    <w:r w:rsidRPr="00671482">
      <w:rPr>
        <w:sz w:val="20"/>
        <w:szCs w:val="20"/>
      </w:rPr>
      <w:t xml:space="preserve"> </w:t>
    </w:r>
    <w:r w:rsidRPr="00671482">
      <w:rPr>
        <w:bCs/>
        <w:sz w:val="20"/>
        <w:szCs w:val="20"/>
      </w:rPr>
      <w:t xml:space="preserve">“Grozījums Ministru kabineta 2015.gada 29.jūnija rīkojumā Nr.333 „ </w:t>
    </w:r>
    <w:r w:rsidRPr="00671482">
      <w:rPr>
        <w:sz w:val="20"/>
        <w:szCs w:val="20"/>
      </w:rPr>
      <w:t>Par jauna augstākās izglītības finansēšanas modeļa ieviešanu Latvijā</w:t>
    </w:r>
    <w:r w:rsidRPr="00671482">
      <w:rPr>
        <w:bCs/>
        <w:sz w:val="20"/>
        <w:szCs w:val="20"/>
      </w:rPr>
      <w:t xml:space="preserve">”” </w:t>
    </w:r>
    <w:r w:rsidRPr="00671482">
      <w:rPr>
        <w:sz w:val="20"/>
        <w:szCs w:val="20"/>
      </w:rPr>
      <w:t>sākotnējās ietekmes novērtējuma ziņojums (anotācija)</w:t>
    </w:r>
  </w:p>
  <w:p w:rsidR="007B54AB" w:rsidRPr="00300F61" w:rsidRDefault="007B54AB" w:rsidP="00300F61">
    <w:pPr>
      <w:pStyle w:val="Footer"/>
      <w:spacing w:after="0" w:line="240" w:lineRule="auto"/>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1482" w:rsidRPr="00671482" w:rsidRDefault="001B5EA0" w:rsidP="00671482">
    <w:pPr>
      <w:pStyle w:val="naisc"/>
      <w:spacing w:before="0" w:after="0"/>
      <w:jc w:val="both"/>
      <w:rPr>
        <w:sz w:val="20"/>
        <w:szCs w:val="20"/>
      </w:rPr>
    </w:pPr>
    <w:r>
      <w:rPr>
        <w:sz w:val="20"/>
        <w:szCs w:val="20"/>
      </w:rPr>
      <w:t>IZManot_</w:t>
    </w:r>
    <w:r w:rsidR="00DD65D5">
      <w:rPr>
        <w:sz w:val="20"/>
        <w:szCs w:val="20"/>
      </w:rPr>
      <w:t>29</w:t>
    </w:r>
    <w:r w:rsidR="0048455E">
      <w:rPr>
        <w:sz w:val="20"/>
        <w:szCs w:val="20"/>
      </w:rPr>
      <w:t>09</w:t>
    </w:r>
    <w:r w:rsidR="00671482" w:rsidRPr="00671482">
      <w:rPr>
        <w:sz w:val="20"/>
        <w:szCs w:val="20"/>
      </w:rPr>
      <w:t>2015_finmodelis;  Ministru kabineta rīkojuma projekta</w:t>
    </w:r>
    <w:r w:rsidR="00671482">
      <w:rPr>
        <w:sz w:val="20"/>
        <w:szCs w:val="20"/>
      </w:rPr>
      <w:t xml:space="preserve"> </w:t>
    </w:r>
    <w:r w:rsidR="00671482" w:rsidRPr="00671482">
      <w:rPr>
        <w:sz w:val="20"/>
        <w:szCs w:val="20"/>
      </w:rPr>
      <w:t xml:space="preserve"> </w:t>
    </w:r>
    <w:r w:rsidR="00671482" w:rsidRPr="00671482">
      <w:rPr>
        <w:bCs/>
        <w:sz w:val="20"/>
        <w:szCs w:val="20"/>
      </w:rPr>
      <w:t xml:space="preserve">“Grozījums Ministru kabineta 2015.gada 29.jūnija rīkojumā Nr.333 „ </w:t>
    </w:r>
    <w:r w:rsidR="00671482" w:rsidRPr="00671482">
      <w:rPr>
        <w:sz w:val="20"/>
        <w:szCs w:val="20"/>
      </w:rPr>
      <w:t>Par jauna augstākās izglītības finansēšanas modeļa ieviešanu Latvijā</w:t>
    </w:r>
    <w:r w:rsidR="00671482" w:rsidRPr="00671482">
      <w:rPr>
        <w:bCs/>
        <w:sz w:val="20"/>
        <w:szCs w:val="20"/>
      </w:rPr>
      <w:t xml:space="preserve">”” </w:t>
    </w:r>
    <w:r w:rsidR="00671482" w:rsidRPr="00671482">
      <w:rPr>
        <w:sz w:val="20"/>
        <w:szCs w:val="20"/>
      </w:rPr>
      <w:t>sākotnējās ietekmes novērtējuma ziņojums (anotācija)</w:t>
    </w:r>
  </w:p>
  <w:p w:rsidR="007B54AB" w:rsidRPr="00671482" w:rsidRDefault="007B54AB" w:rsidP="006714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71B" w:rsidRDefault="0030771B" w:rsidP="00F02ADC">
      <w:pPr>
        <w:spacing w:after="0" w:line="240" w:lineRule="auto"/>
      </w:pPr>
      <w:r>
        <w:separator/>
      </w:r>
    </w:p>
  </w:footnote>
  <w:footnote w:type="continuationSeparator" w:id="0">
    <w:p w:rsidR="0030771B" w:rsidRDefault="0030771B" w:rsidP="00F02A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4AB" w:rsidRDefault="007B54AB" w:rsidP="007B54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54AB" w:rsidRDefault="007B54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4AB" w:rsidRDefault="007B54AB" w:rsidP="007B54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41687">
      <w:rPr>
        <w:rStyle w:val="PageNumber"/>
        <w:noProof/>
      </w:rPr>
      <w:t>4</w:t>
    </w:r>
    <w:r>
      <w:rPr>
        <w:rStyle w:val="PageNumber"/>
      </w:rPr>
      <w:fldChar w:fldCharType="end"/>
    </w:r>
  </w:p>
  <w:p w:rsidR="007B54AB" w:rsidRDefault="007B54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46B10"/>
    <w:multiLevelType w:val="hybridMultilevel"/>
    <w:tmpl w:val="983E13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D871541"/>
    <w:multiLevelType w:val="hybridMultilevel"/>
    <w:tmpl w:val="AD4A7D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3BE2338"/>
    <w:multiLevelType w:val="hybridMultilevel"/>
    <w:tmpl w:val="64F8EA80"/>
    <w:lvl w:ilvl="0" w:tplc="4F0CFA78">
      <w:start w:val="1"/>
      <w:numFmt w:val="bullet"/>
      <w:lvlText w:val="-"/>
      <w:lvlJc w:val="left"/>
      <w:pPr>
        <w:ind w:left="1023" w:hanging="360"/>
      </w:pPr>
      <w:rPr>
        <w:rFonts w:ascii="Times New Roman" w:eastAsia="Times New Roman" w:hAnsi="Times New Roman" w:cs="Times New Roman" w:hint="default"/>
      </w:rPr>
    </w:lvl>
    <w:lvl w:ilvl="1" w:tplc="04260003" w:tentative="1">
      <w:start w:val="1"/>
      <w:numFmt w:val="bullet"/>
      <w:lvlText w:val="o"/>
      <w:lvlJc w:val="left"/>
      <w:pPr>
        <w:ind w:left="1743" w:hanging="360"/>
      </w:pPr>
      <w:rPr>
        <w:rFonts w:ascii="Courier New" w:hAnsi="Courier New" w:cs="Courier New" w:hint="default"/>
      </w:rPr>
    </w:lvl>
    <w:lvl w:ilvl="2" w:tplc="04260005" w:tentative="1">
      <w:start w:val="1"/>
      <w:numFmt w:val="bullet"/>
      <w:lvlText w:val=""/>
      <w:lvlJc w:val="left"/>
      <w:pPr>
        <w:ind w:left="2463" w:hanging="360"/>
      </w:pPr>
      <w:rPr>
        <w:rFonts w:ascii="Wingdings" w:hAnsi="Wingdings" w:hint="default"/>
      </w:rPr>
    </w:lvl>
    <w:lvl w:ilvl="3" w:tplc="04260001" w:tentative="1">
      <w:start w:val="1"/>
      <w:numFmt w:val="bullet"/>
      <w:lvlText w:val=""/>
      <w:lvlJc w:val="left"/>
      <w:pPr>
        <w:ind w:left="3183" w:hanging="360"/>
      </w:pPr>
      <w:rPr>
        <w:rFonts w:ascii="Symbol" w:hAnsi="Symbol" w:hint="default"/>
      </w:rPr>
    </w:lvl>
    <w:lvl w:ilvl="4" w:tplc="04260003" w:tentative="1">
      <w:start w:val="1"/>
      <w:numFmt w:val="bullet"/>
      <w:lvlText w:val="o"/>
      <w:lvlJc w:val="left"/>
      <w:pPr>
        <w:ind w:left="3903" w:hanging="360"/>
      </w:pPr>
      <w:rPr>
        <w:rFonts w:ascii="Courier New" w:hAnsi="Courier New" w:cs="Courier New" w:hint="default"/>
      </w:rPr>
    </w:lvl>
    <w:lvl w:ilvl="5" w:tplc="04260005" w:tentative="1">
      <w:start w:val="1"/>
      <w:numFmt w:val="bullet"/>
      <w:lvlText w:val=""/>
      <w:lvlJc w:val="left"/>
      <w:pPr>
        <w:ind w:left="4623" w:hanging="360"/>
      </w:pPr>
      <w:rPr>
        <w:rFonts w:ascii="Wingdings" w:hAnsi="Wingdings" w:hint="default"/>
      </w:rPr>
    </w:lvl>
    <w:lvl w:ilvl="6" w:tplc="04260001" w:tentative="1">
      <w:start w:val="1"/>
      <w:numFmt w:val="bullet"/>
      <w:lvlText w:val=""/>
      <w:lvlJc w:val="left"/>
      <w:pPr>
        <w:ind w:left="5343" w:hanging="360"/>
      </w:pPr>
      <w:rPr>
        <w:rFonts w:ascii="Symbol" w:hAnsi="Symbol" w:hint="default"/>
      </w:rPr>
    </w:lvl>
    <w:lvl w:ilvl="7" w:tplc="04260003" w:tentative="1">
      <w:start w:val="1"/>
      <w:numFmt w:val="bullet"/>
      <w:lvlText w:val="o"/>
      <w:lvlJc w:val="left"/>
      <w:pPr>
        <w:ind w:left="6063" w:hanging="360"/>
      </w:pPr>
      <w:rPr>
        <w:rFonts w:ascii="Courier New" w:hAnsi="Courier New" w:cs="Courier New" w:hint="default"/>
      </w:rPr>
    </w:lvl>
    <w:lvl w:ilvl="8" w:tplc="04260005" w:tentative="1">
      <w:start w:val="1"/>
      <w:numFmt w:val="bullet"/>
      <w:lvlText w:val=""/>
      <w:lvlJc w:val="left"/>
      <w:pPr>
        <w:ind w:left="6783" w:hanging="360"/>
      </w:pPr>
      <w:rPr>
        <w:rFonts w:ascii="Wingdings" w:hAnsi="Wingdings" w:hint="default"/>
      </w:rPr>
    </w:lvl>
  </w:abstractNum>
  <w:abstractNum w:abstractNumId="3" w15:restartNumberingAfterBreak="0">
    <w:nsid w:val="479A1421"/>
    <w:multiLevelType w:val="hybridMultilevel"/>
    <w:tmpl w:val="156E5CDA"/>
    <w:lvl w:ilvl="0" w:tplc="B574AD72">
      <w:start w:val="1"/>
      <w:numFmt w:val="decimal"/>
      <w:lvlText w:val="%1)"/>
      <w:lvlJc w:val="left"/>
      <w:pPr>
        <w:ind w:left="833" w:hanging="360"/>
      </w:pPr>
      <w:rPr>
        <w:rFonts w:ascii="Times New Roman" w:eastAsia="Times New Roman" w:hAnsi="Times New Roman" w:cs="Times New Roman"/>
        <w:sz w:val="24"/>
        <w:szCs w:val="24"/>
      </w:rPr>
    </w:lvl>
    <w:lvl w:ilvl="1" w:tplc="04260003" w:tentative="1">
      <w:start w:val="1"/>
      <w:numFmt w:val="bullet"/>
      <w:lvlText w:val="o"/>
      <w:lvlJc w:val="left"/>
      <w:pPr>
        <w:ind w:left="1553" w:hanging="360"/>
      </w:pPr>
      <w:rPr>
        <w:rFonts w:ascii="Courier New" w:hAnsi="Courier New"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4" w15:restartNumberingAfterBreak="0">
    <w:nsid w:val="4D835DC2"/>
    <w:multiLevelType w:val="hybridMultilevel"/>
    <w:tmpl w:val="479E032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5CFB55EB"/>
    <w:multiLevelType w:val="hybridMultilevel"/>
    <w:tmpl w:val="1108D6FA"/>
    <w:lvl w:ilvl="0" w:tplc="6930DC82">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6" w15:restartNumberingAfterBreak="0">
    <w:nsid w:val="74511FEA"/>
    <w:multiLevelType w:val="multilevel"/>
    <w:tmpl w:val="50982E2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77AE275F"/>
    <w:multiLevelType w:val="hybridMultilevel"/>
    <w:tmpl w:val="052A6154"/>
    <w:lvl w:ilvl="0" w:tplc="FE42DE12">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D69712F"/>
    <w:multiLevelType w:val="hybridMultilevel"/>
    <w:tmpl w:val="9F8E8D10"/>
    <w:lvl w:ilvl="0" w:tplc="7F24E6D8">
      <w:start w:val="1"/>
      <w:numFmt w:val="decimal"/>
      <w:lvlText w:val="%1)"/>
      <w:lvlJc w:val="left"/>
      <w:pPr>
        <w:ind w:left="456" w:hanging="360"/>
      </w:pPr>
      <w:rPr>
        <w:rFonts w:hint="default"/>
      </w:rPr>
    </w:lvl>
    <w:lvl w:ilvl="1" w:tplc="04260019" w:tentative="1">
      <w:start w:val="1"/>
      <w:numFmt w:val="lowerLetter"/>
      <w:lvlText w:val="%2."/>
      <w:lvlJc w:val="left"/>
      <w:pPr>
        <w:ind w:left="1176" w:hanging="360"/>
      </w:pPr>
    </w:lvl>
    <w:lvl w:ilvl="2" w:tplc="0426001B" w:tentative="1">
      <w:start w:val="1"/>
      <w:numFmt w:val="lowerRoman"/>
      <w:lvlText w:val="%3."/>
      <w:lvlJc w:val="right"/>
      <w:pPr>
        <w:ind w:left="1896" w:hanging="180"/>
      </w:pPr>
    </w:lvl>
    <w:lvl w:ilvl="3" w:tplc="0426000F" w:tentative="1">
      <w:start w:val="1"/>
      <w:numFmt w:val="decimal"/>
      <w:lvlText w:val="%4."/>
      <w:lvlJc w:val="left"/>
      <w:pPr>
        <w:ind w:left="2616" w:hanging="360"/>
      </w:pPr>
    </w:lvl>
    <w:lvl w:ilvl="4" w:tplc="04260019" w:tentative="1">
      <w:start w:val="1"/>
      <w:numFmt w:val="lowerLetter"/>
      <w:lvlText w:val="%5."/>
      <w:lvlJc w:val="left"/>
      <w:pPr>
        <w:ind w:left="3336" w:hanging="360"/>
      </w:pPr>
    </w:lvl>
    <w:lvl w:ilvl="5" w:tplc="0426001B" w:tentative="1">
      <w:start w:val="1"/>
      <w:numFmt w:val="lowerRoman"/>
      <w:lvlText w:val="%6."/>
      <w:lvlJc w:val="right"/>
      <w:pPr>
        <w:ind w:left="4056" w:hanging="180"/>
      </w:pPr>
    </w:lvl>
    <w:lvl w:ilvl="6" w:tplc="0426000F" w:tentative="1">
      <w:start w:val="1"/>
      <w:numFmt w:val="decimal"/>
      <w:lvlText w:val="%7."/>
      <w:lvlJc w:val="left"/>
      <w:pPr>
        <w:ind w:left="4776" w:hanging="360"/>
      </w:pPr>
    </w:lvl>
    <w:lvl w:ilvl="7" w:tplc="04260019" w:tentative="1">
      <w:start w:val="1"/>
      <w:numFmt w:val="lowerLetter"/>
      <w:lvlText w:val="%8."/>
      <w:lvlJc w:val="left"/>
      <w:pPr>
        <w:ind w:left="5496" w:hanging="360"/>
      </w:pPr>
    </w:lvl>
    <w:lvl w:ilvl="8" w:tplc="0426001B" w:tentative="1">
      <w:start w:val="1"/>
      <w:numFmt w:val="lowerRoman"/>
      <w:lvlText w:val="%9."/>
      <w:lvlJc w:val="right"/>
      <w:pPr>
        <w:ind w:left="6216" w:hanging="180"/>
      </w:pPr>
    </w:lvl>
  </w:abstractNum>
  <w:num w:numId="1">
    <w:abstractNumId w:val="1"/>
  </w:num>
  <w:num w:numId="2">
    <w:abstractNumId w:val="0"/>
  </w:num>
  <w:num w:numId="3">
    <w:abstractNumId w:val="5"/>
  </w:num>
  <w:num w:numId="4">
    <w:abstractNumId w:val="2"/>
  </w:num>
  <w:num w:numId="5">
    <w:abstractNumId w:val="3"/>
  </w:num>
  <w:num w:numId="6">
    <w:abstractNumId w:val="6"/>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B5D"/>
    <w:rsid w:val="000445A0"/>
    <w:rsid w:val="00063819"/>
    <w:rsid w:val="00065E77"/>
    <w:rsid w:val="00081811"/>
    <w:rsid w:val="00086AF4"/>
    <w:rsid w:val="00090C04"/>
    <w:rsid w:val="000942F1"/>
    <w:rsid w:val="000A230A"/>
    <w:rsid w:val="000D73CF"/>
    <w:rsid w:val="000E3D08"/>
    <w:rsid w:val="000F18C0"/>
    <w:rsid w:val="00103326"/>
    <w:rsid w:val="0010542A"/>
    <w:rsid w:val="00121980"/>
    <w:rsid w:val="00126CB4"/>
    <w:rsid w:val="00131064"/>
    <w:rsid w:val="00136AA9"/>
    <w:rsid w:val="00151B0D"/>
    <w:rsid w:val="00163A32"/>
    <w:rsid w:val="00170576"/>
    <w:rsid w:val="00171D5D"/>
    <w:rsid w:val="001731ED"/>
    <w:rsid w:val="001846E0"/>
    <w:rsid w:val="00184759"/>
    <w:rsid w:val="00187F06"/>
    <w:rsid w:val="001A1014"/>
    <w:rsid w:val="001A24B9"/>
    <w:rsid w:val="001A2E2E"/>
    <w:rsid w:val="001A6645"/>
    <w:rsid w:val="001B113F"/>
    <w:rsid w:val="001B5EA0"/>
    <w:rsid w:val="001B67C8"/>
    <w:rsid w:val="001B79C6"/>
    <w:rsid w:val="001D3BF7"/>
    <w:rsid w:val="001E3F53"/>
    <w:rsid w:val="001E6245"/>
    <w:rsid w:val="001E6508"/>
    <w:rsid w:val="00200DE8"/>
    <w:rsid w:val="00210E04"/>
    <w:rsid w:val="0021168F"/>
    <w:rsid w:val="00226BA5"/>
    <w:rsid w:val="00232565"/>
    <w:rsid w:val="0024025A"/>
    <w:rsid w:val="002406E8"/>
    <w:rsid w:val="00244167"/>
    <w:rsid w:val="00256378"/>
    <w:rsid w:val="00260EFA"/>
    <w:rsid w:val="00262B07"/>
    <w:rsid w:val="00262CDB"/>
    <w:rsid w:val="00281B5D"/>
    <w:rsid w:val="00295C5E"/>
    <w:rsid w:val="002A17EA"/>
    <w:rsid w:val="002A2667"/>
    <w:rsid w:val="002A49B5"/>
    <w:rsid w:val="002A7B9C"/>
    <w:rsid w:val="002B1D18"/>
    <w:rsid w:val="002C0A2E"/>
    <w:rsid w:val="002C1D02"/>
    <w:rsid w:val="002C29B4"/>
    <w:rsid w:val="002D2658"/>
    <w:rsid w:val="002D5027"/>
    <w:rsid w:val="002E26C0"/>
    <w:rsid w:val="002E66A7"/>
    <w:rsid w:val="00300F61"/>
    <w:rsid w:val="00301A9C"/>
    <w:rsid w:val="0030771B"/>
    <w:rsid w:val="00307A57"/>
    <w:rsid w:val="0031174A"/>
    <w:rsid w:val="00311873"/>
    <w:rsid w:val="00312E33"/>
    <w:rsid w:val="00334849"/>
    <w:rsid w:val="00344E67"/>
    <w:rsid w:val="00354D07"/>
    <w:rsid w:val="00356F4D"/>
    <w:rsid w:val="00364499"/>
    <w:rsid w:val="0036485C"/>
    <w:rsid w:val="003713DC"/>
    <w:rsid w:val="00373426"/>
    <w:rsid w:val="003740F3"/>
    <w:rsid w:val="0038439C"/>
    <w:rsid w:val="00385395"/>
    <w:rsid w:val="0038783B"/>
    <w:rsid w:val="00387B4E"/>
    <w:rsid w:val="003938DD"/>
    <w:rsid w:val="00396F7E"/>
    <w:rsid w:val="003B04BF"/>
    <w:rsid w:val="003B30EA"/>
    <w:rsid w:val="003B3B5B"/>
    <w:rsid w:val="003B467E"/>
    <w:rsid w:val="003E2ED5"/>
    <w:rsid w:val="00401314"/>
    <w:rsid w:val="0040314B"/>
    <w:rsid w:val="00404BE6"/>
    <w:rsid w:val="00405990"/>
    <w:rsid w:val="004111B7"/>
    <w:rsid w:val="00415CC0"/>
    <w:rsid w:val="0042469F"/>
    <w:rsid w:val="00424C93"/>
    <w:rsid w:val="00426DCA"/>
    <w:rsid w:val="00447F09"/>
    <w:rsid w:val="00452F23"/>
    <w:rsid w:val="0045404D"/>
    <w:rsid w:val="00460160"/>
    <w:rsid w:val="004641DA"/>
    <w:rsid w:val="00476BFD"/>
    <w:rsid w:val="0048455E"/>
    <w:rsid w:val="0048763C"/>
    <w:rsid w:val="004919C6"/>
    <w:rsid w:val="00496EA8"/>
    <w:rsid w:val="004973A8"/>
    <w:rsid w:val="004A0F64"/>
    <w:rsid w:val="004A2C78"/>
    <w:rsid w:val="004B49A6"/>
    <w:rsid w:val="004C69CF"/>
    <w:rsid w:val="004D3221"/>
    <w:rsid w:val="004D7287"/>
    <w:rsid w:val="004F008B"/>
    <w:rsid w:val="005001A3"/>
    <w:rsid w:val="00506B1C"/>
    <w:rsid w:val="005269DF"/>
    <w:rsid w:val="00537C2D"/>
    <w:rsid w:val="0054257C"/>
    <w:rsid w:val="00551951"/>
    <w:rsid w:val="0055241A"/>
    <w:rsid w:val="00554071"/>
    <w:rsid w:val="00561E0B"/>
    <w:rsid w:val="00562200"/>
    <w:rsid w:val="0056589F"/>
    <w:rsid w:val="00567EBB"/>
    <w:rsid w:val="005811BA"/>
    <w:rsid w:val="00583C67"/>
    <w:rsid w:val="0059552B"/>
    <w:rsid w:val="00596552"/>
    <w:rsid w:val="00596EFB"/>
    <w:rsid w:val="005A1289"/>
    <w:rsid w:val="005A2246"/>
    <w:rsid w:val="005A7AEA"/>
    <w:rsid w:val="005C2F06"/>
    <w:rsid w:val="005D0EFA"/>
    <w:rsid w:val="005D4FE1"/>
    <w:rsid w:val="005D7E04"/>
    <w:rsid w:val="005E135B"/>
    <w:rsid w:val="005E5854"/>
    <w:rsid w:val="005F40EC"/>
    <w:rsid w:val="00610D68"/>
    <w:rsid w:val="006226BB"/>
    <w:rsid w:val="00631147"/>
    <w:rsid w:val="006344DD"/>
    <w:rsid w:val="00642144"/>
    <w:rsid w:val="00643258"/>
    <w:rsid w:val="006457FA"/>
    <w:rsid w:val="00645EEA"/>
    <w:rsid w:val="00646C67"/>
    <w:rsid w:val="006515E6"/>
    <w:rsid w:val="00651EC3"/>
    <w:rsid w:val="0067017D"/>
    <w:rsid w:val="00671482"/>
    <w:rsid w:val="006A46C8"/>
    <w:rsid w:val="006B19B8"/>
    <w:rsid w:val="006B1D4D"/>
    <w:rsid w:val="006C7751"/>
    <w:rsid w:val="006D04B4"/>
    <w:rsid w:val="006D2EB4"/>
    <w:rsid w:val="006E6260"/>
    <w:rsid w:val="006F7D7A"/>
    <w:rsid w:val="006F7DA3"/>
    <w:rsid w:val="00702A80"/>
    <w:rsid w:val="00704DCB"/>
    <w:rsid w:val="007124EC"/>
    <w:rsid w:val="007135FE"/>
    <w:rsid w:val="00714873"/>
    <w:rsid w:val="00715975"/>
    <w:rsid w:val="007161FE"/>
    <w:rsid w:val="00721338"/>
    <w:rsid w:val="00721E40"/>
    <w:rsid w:val="0072468E"/>
    <w:rsid w:val="00726CB2"/>
    <w:rsid w:val="0074190B"/>
    <w:rsid w:val="00754EBD"/>
    <w:rsid w:val="0077392A"/>
    <w:rsid w:val="007923DB"/>
    <w:rsid w:val="0079465A"/>
    <w:rsid w:val="00795E61"/>
    <w:rsid w:val="007A0A11"/>
    <w:rsid w:val="007A3FC5"/>
    <w:rsid w:val="007A4DD2"/>
    <w:rsid w:val="007A4FD3"/>
    <w:rsid w:val="007A7421"/>
    <w:rsid w:val="007B1A21"/>
    <w:rsid w:val="007B36F9"/>
    <w:rsid w:val="007B54AB"/>
    <w:rsid w:val="007B6901"/>
    <w:rsid w:val="007C459D"/>
    <w:rsid w:val="007C47AE"/>
    <w:rsid w:val="007E2B9D"/>
    <w:rsid w:val="007E36BE"/>
    <w:rsid w:val="007E6F82"/>
    <w:rsid w:val="007E7C6F"/>
    <w:rsid w:val="007F3308"/>
    <w:rsid w:val="008029E3"/>
    <w:rsid w:val="008057E0"/>
    <w:rsid w:val="00805DA3"/>
    <w:rsid w:val="00815A67"/>
    <w:rsid w:val="00826EDA"/>
    <w:rsid w:val="00831510"/>
    <w:rsid w:val="00834507"/>
    <w:rsid w:val="00843631"/>
    <w:rsid w:val="0085224F"/>
    <w:rsid w:val="00852658"/>
    <w:rsid w:val="008723E1"/>
    <w:rsid w:val="00876377"/>
    <w:rsid w:val="008905B5"/>
    <w:rsid w:val="00892CAB"/>
    <w:rsid w:val="008A383F"/>
    <w:rsid w:val="008A4C89"/>
    <w:rsid w:val="008A4E08"/>
    <w:rsid w:val="008B0573"/>
    <w:rsid w:val="008B7173"/>
    <w:rsid w:val="008C10A9"/>
    <w:rsid w:val="008C4B9D"/>
    <w:rsid w:val="008C77E2"/>
    <w:rsid w:val="008D1651"/>
    <w:rsid w:val="008E404A"/>
    <w:rsid w:val="00904499"/>
    <w:rsid w:val="0091711B"/>
    <w:rsid w:val="0092203E"/>
    <w:rsid w:val="00923E86"/>
    <w:rsid w:val="00932637"/>
    <w:rsid w:val="00952CF0"/>
    <w:rsid w:val="00957AD5"/>
    <w:rsid w:val="00957D99"/>
    <w:rsid w:val="0096224E"/>
    <w:rsid w:val="00972E3B"/>
    <w:rsid w:val="0098706B"/>
    <w:rsid w:val="0098739D"/>
    <w:rsid w:val="00991A89"/>
    <w:rsid w:val="009A7597"/>
    <w:rsid w:val="009B5886"/>
    <w:rsid w:val="009C092C"/>
    <w:rsid w:val="009C41CD"/>
    <w:rsid w:val="009C4B24"/>
    <w:rsid w:val="009C7515"/>
    <w:rsid w:val="009D219E"/>
    <w:rsid w:val="009E2E0A"/>
    <w:rsid w:val="009E4C20"/>
    <w:rsid w:val="009E564D"/>
    <w:rsid w:val="009F031D"/>
    <w:rsid w:val="009F1DF4"/>
    <w:rsid w:val="009F7786"/>
    <w:rsid w:val="00A000A7"/>
    <w:rsid w:val="00A278E7"/>
    <w:rsid w:val="00A3656D"/>
    <w:rsid w:val="00A41596"/>
    <w:rsid w:val="00A41687"/>
    <w:rsid w:val="00A43426"/>
    <w:rsid w:val="00A434DD"/>
    <w:rsid w:val="00A45ED7"/>
    <w:rsid w:val="00A51606"/>
    <w:rsid w:val="00A54E47"/>
    <w:rsid w:val="00A650F4"/>
    <w:rsid w:val="00A65458"/>
    <w:rsid w:val="00A80CD2"/>
    <w:rsid w:val="00A83285"/>
    <w:rsid w:val="00A862D9"/>
    <w:rsid w:val="00A947A7"/>
    <w:rsid w:val="00A96E2B"/>
    <w:rsid w:val="00AB21B4"/>
    <w:rsid w:val="00AC20FC"/>
    <w:rsid w:val="00AD53E3"/>
    <w:rsid w:val="00AE01C9"/>
    <w:rsid w:val="00AE5557"/>
    <w:rsid w:val="00AE6FAB"/>
    <w:rsid w:val="00AE7966"/>
    <w:rsid w:val="00B201C2"/>
    <w:rsid w:val="00B23945"/>
    <w:rsid w:val="00B36A4E"/>
    <w:rsid w:val="00B42B98"/>
    <w:rsid w:val="00B43DA9"/>
    <w:rsid w:val="00B4731E"/>
    <w:rsid w:val="00B54631"/>
    <w:rsid w:val="00B57491"/>
    <w:rsid w:val="00B66964"/>
    <w:rsid w:val="00B76FF4"/>
    <w:rsid w:val="00B823F4"/>
    <w:rsid w:val="00BA1FD5"/>
    <w:rsid w:val="00BB489F"/>
    <w:rsid w:val="00BD37E8"/>
    <w:rsid w:val="00BE154C"/>
    <w:rsid w:val="00BE2F72"/>
    <w:rsid w:val="00BE2F75"/>
    <w:rsid w:val="00C0063D"/>
    <w:rsid w:val="00C13915"/>
    <w:rsid w:val="00C14571"/>
    <w:rsid w:val="00C15DE0"/>
    <w:rsid w:val="00C25073"/>
    <w:rsid w:val="00C26BB9"/>
    <w:rsid w:val="00C2716F"/>
    <w:rsid w:val="00C3372D"/>
    <w:rsid w:val="00C3503F"/>
    <w:rsid w:val="00C35629"/>
    <w:rsid w:val="00C41B69"/>
    <w:rsid w:val="00C55CD3"/>
    <w:rsid w:val="00C57598"/>
    <w:rsid w:val="00C671FB"/>
    <w:rsid w:val="00C85EDA"/>
    <w:rsid w:val="00C86793"/>
    <w:rsid w:val="00C95884"/>
    <w:rsid w:val="00C96197"/>
    <w:rsid w:val="00CB28A5"/>
    <w:rsid w:val="00CB53F9"/>
    <w:rsid w:val="00CC1266"/>
    <w:rsid w:val="00CD6FE6"/>
    <w:rsid w:val="00CE12F9"/>
    <w:rsid w:val="00CE62FF"/>
    <w:rsid w:val="00CF38DF"/>
    <w:rsid w:val="00CF60A6"/>
    <w:rsid w:val="00D02118"/>
    <w:rsid w:val="00D04AF7"/>
    <w:rsid w:val="00D05738"/>
    <w:rsid w:val="00D14C3B"/>
    <w:rsid w:val="00D2665F"/>
    <w:rsid w:val="00D344C7"/>
    <w:rsid w:val="00D37EA8"/>
    <w:rsid w:val="00D41248"/>
    <w:rsid w:val="00D50D46"/>
    <w:rsid w:val="00D544E3"/>
    <w:rsid w:val="00D560DD"/>
    <w:rsid w:val="00D65441"/>
    <w:rsid w:val="00D82BEF"/>
    <w:rsid w:val="00D8322A"/>
    <w:rsid w:val="00DA45DE"/>
    <w:rsid w:val="00DB5299"/>
    <w:rsid w:val="00DD3315"/>
    <w:rsid w:val="00DD5756"/>
    <w:rsid w:val="00DD65D5"/>
    <w:rsid w:val="00DF1C16"/>
    <w:rsid w:val="00DF1FCB"/>
    <w:rsid w:val="00E046C2"/>
    <w:rsid w:val="00E17B8B"/>
    <w:rsid w:val="00E37C3B"/>
    <w:rsid w:val="00E512B1"/>
    <w:rsid w:val="00E55CF6"/>
    <w:rsid w:val="00E57BC3"/>
    <w:rsid w:val="00E764C3"/>
    <w:rsid w:val="00E76FB9"/>
    <w:rsid w:val="00E900CD"/>
    <w:rsid w:val="00E91F1C"/>
    <w:rsid w:val="00E92D12"/>
    <w:rsid w:val="00E92EE0"/>
    <w:rsid w:val="00E97226"/>
    <w:rsid w:val="00EA0654"/>
    <w:rsid w:val="00EA4B5C"/>
    <w:rsid w:val="00EA592F"/>
    <w:rsid w:val="00EB0367"/>
    <w:rsid w:val="00EB2638"/>
    <w:rsid w:val="00EB4DA8"/>
    <w:rsid w:val="00EB52ED"/>
    <w:rsid w:val="00EB7F0A"/>
    <w:rsid w:val="00EE1F2D"/>
    <w:rsid w:val="00EE5E0D"/>
    <w:rsid w:val="00EF73F6"/>
    <w:rsid w:val="00F00BC9"/>
    <w:rsid w:val="00F02ADC"/>
    <w:rsid w:val="00F0691E"/>
    <w:rsid w:val="00F15355"/>
    <w:rsid w:val="00F21CE6"/>
    <w:rsid w:val="00F21DA2"/>
    <w:rsid w:val="00F44324"/>
    <w:rsid w:val="00F4721E"/>
    <w:rsid w:val="00F47799"/>
    <w:rsid w:val="00F55185"/>
    <w:rsid w:val="00F7682C"/>
    <w:rsid w:val="00F85D44"/>
    <w:rsid w:val="00F9714F"/>
    <w:rsid w:val="00FC3EA0"/>
    <w:rsid w:val="00FE4DB2"/>
    <w:rsid w:val="00FE558C"/>
    <w:rsid w:val="00FF44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01B8FD3B-C61D-4DD1-8A81-B4A796B1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B5D"/>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281B5D"/>
    <w:pPr>
      <w:spacing w:before="100" w:after="100" w:line="240" w:lineRule="auto"/>
      <w:jc w:val="center"/>
    </w:pPr>
    <w:rPr>
      <w:sz w:val="24"/>
      <w:szCs w:val="24"/>
      <w:lang w:eastAsia="lv-LV"/>
    </w:rPr>
  </w:style>
  <w:style w:type="paragraph" w:styleId="BodyText">
    <w:name w:val="Body Text"/>
    <w:basedOn w:val="Normal"/>
    <w:link w:val="BodyTextChar"/>
    <w:uiPriority w:val="99"/>
    <w:rsid w:val="00281B5D"/>
    <w:pPr>
      <w:spacing w:after="120" w:line="240" w:lineRule="auto"/>
    </w:pPr>
    <w:rPr>
      <w:sz w:val="24"/>
      <w:szCs w:val="24"/>
      <w:lang w:eastAsia="lv-LV"/>
    </w:rPr>
  </w:style>
  <w:style w:type="character" w:customStyle="1" w:styleId="BodyTextChar">
    <w:name w:val="Body Text Char"/>
    <w:basedOn w:val="DefaultParagraphFont"/>
    <w:link w:val="BodyText"/>
    <w:uiPriority w:val="99"/>
    <w:rsid w:val="00281B5D"/>
    <w:rPr>
      <w:rFonts w:ascii="Times New Roman" w:eastAsia="Times New Roman" w:hAnsi="Times New Roman" w:cs="Times New Roman"/>
      <w:sz w:val="24"/>
      <w:szCs w:val="24"/>
      <w:lang w:eastAsia="lv-LV"/>
    </w:rPr>
  </w:style>
  <w:style w:type="character" w:styleId="Hyperlink">
    <w:name w:val="Hyperlink"/>
    <w:rsid w:val="00281B5D"/>
    <w:rPr>
      <w:color w:val="0000FF"/>
      <w:u w:val="single"/>
    </w:rPr>
  </w:style>
  <w:style w:type="paragraph" w:styleId="Header">
    <w:name w:val="header"/>
    <w:basedOn w:val="Normal"/>
    <w:link w:val="HeaderChar"/>
    <w:rsid w:val="00281B5D"/>
    <w:pPr>
      <w:tabs>
        <w:tab w:val="center" w:pos="4153"/>
        <w:tab w:val="right" w:pos="8306"/>
      </w:tabs>
    </w:pPr>
  </w:style>
  <w:style w:type="character" w:customStyle="1" w:styleId="HeaderChar">
    <w:name w:val="Header Char"/>
    <w:basedOn w:val="DefaultParagraphFont"/>
    <w:link w:val="Header"/>
    <w:rsid w:val="00281B5D"/>
    <w:rPr>
      <w:rFonts w:ascii="Times New Roman" w:eastAsia="Times New Roman" w:hAnsi="Times New Roman" w:cs="Times New Roman"/>
      <w:sz w:val="28"/>
    </w:rPr>
  </w:style>
  <w:style w:type="character" w:styleId="PageNumber">
    <w:name w:val="page number"/>
    <w:basedOn w:val="DefaultParagraphFont"/>
    <w:rsid w:val="00281B5D"/>
  </w:style>
  <w:style w:type="paragraph" w:styleId="Footer">
    <w:name w:val="footer"/>
    <w:basedOn w:val="Normal"/>
    <w:link w:val="FooterChar"/>
    <w:rsid w:val="00281B5D"/>
    <w:pPr>
      <w:tabs>
        <w:tab w:val="center" w:pos="4153"/>
        <w:tab w:val="right" w:pos="8306"/>
      </w:tabs>
    </w:pPr>
  </w:style>
  <w:style w:type="character" w:customStyle="1" w:styleId="FooterChar">
    <w:name w:val="Footer Char"/>
    <w:basedOn w:val="DefaultParagraphFont"/>
    <w:link w:val="Footer"/>
    <w:rsid w:val="00281B5D"/>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D54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E3"/>
    <w:rPr>
      <w:rFonts w:ascii="Tahoma" w:eastAsia="Times New Roman" w:hAnsi="Tahoma" w:cs="Tahoma"/>
      <w:sz w:val="16"/>
      <w:szCs w:val="16"/>
    </w:rPr>
  </w:style>
  <w:style w:type="paragraph" w:styleId="ListParagraph">
    <w:name w:val="List Paragraph"/>
    <w:basedOn w:val="Normal"/>
    <w:uiPriority w:val="34"/>
    <w:qFormat/>
    <w:rsid w:val="008D1651"/>
    <w:pPr>
      <w:ind w:left="720"/>
      <w:contextualSpacing/>
    </w:pPr>
  </w:style>
  <w:style w:type="paragraph" w:styleId="BodyTextIndent3">
    <w:name w:val="Body Text Indent 3"/>
    <w:basedOn w:val="Normal"/>
    <w:link w:val="BodyTextIndent3Char"/>
    <w:semiHidden/>
    <w:unhideWhenUsed/>
    <w:rsid w:val="005001A3"/>
    <w:pPr>
      <w:spacing w:after="120"/>
      <w:ind w:left="283"/>
    </w:pPr>
    <w:rPr>
      <w:sz w:val="16"/>
      <w:szCs w:val="16"/>
    </w:rPr>
  </w:style>
  <w:style w:type="character" w:customStyle="1" w:styleId="BodyTextIndent3Char">
    <w:name w:val="Body Text Indent 3 Char"/>
    <w:basedOn w:val="DefaultParagraphFont"/>
    <w:link w:val="BodyTextIndent3"/>
    <w:semiHidden/>
    <w:rsid w:val="005001A3"/>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96224E"/>
    <w:pPr>
      <w:spacing w:after="120" w:line="480" w:lineRule="auto"/>
      <w:ind w:left="283"/>
    </w:pPr>
  </w:style>
  <w:style w:type="character" w:customStyle="1" w:styleId="BodyTextIndent2Char">
    <w:name w:val="Body Text Indent 2 Char"/>
    <w:basedOn w:val="DefaultParagraphFont"/>
    <w:link w:val="BodyTextIndent2"/>
    <w:uiPriority w:val="99"/>
    <w:semiHidden/>
    <w:rsid w:val="0096224E"/>
    <w:rPr>
      <w:rFonts w:ascii="Times New Roman" w:eastAsia="Times New Roman" w:hAnsi="Times New Roman" w:cs="Times New Roman"/>
      <w:sz w:val="28"/>
    </w:rPr>
  </w:style>
  <w:style w:type="paragraph" w:customStyle="1" w:styleId="naiskr">
    <w:name w:val="naiskr"/>
    <w:basedOn w:val="Normal"/>
    <w:uiPriority w:val="99"/>
    <w:rsid w:val="00B42B98"/>
    <w:pPr>
      <w:spacing w:before="100" w:beforeAutospacing="1" w:after="100" w:afterAutospacing="1" w:line="240" w:lineRule="auto"/>
    </w:pPr>
    <w:rPr>
      <w:sz w:val="24"/>
      <w:szCs w:val="24"/>
      <w:lang w:eastAsia="lv-LV"/>
    </w:rPr>
  </w:style>
  <w:style w:type="paragraph" w:customStyle="1" w:styleId="naisf">
    <w:name w:val="naisf"/>
    <w:basedOn w:val="Normal"/>
    <w:rsid w:val="007135FE"/>
    <w:pPr>
      <w:spacing w:after="0" w:line="240" w:lineRule="auto"/>
    </w:pPr>
    <w:rPr>
      <w:sz w:val="24"/>
      <w:szCs w:val="24"/>
      <w:lang w:eastAsia="lv-LV"/>
    </w:rPr>
  </w:style>
  <w:style w:type="paragraph" w:styleId="CommentText">
    <w:name w:val="annotation text"/>
    <w:basedOn w:val="Normal"/>
    <w:link w:val="CommentTextChar"/>
    <w:uiPriority w:val="99"/>
    <w:semiHidden/>
    <w:rsid w:val="00126CB4"/>
    <w:pPr>
      <w:spacing w:after="0" w:line="240" w:lineRule="auto"/>
    </w:pPr>
    <w:rPr>
      <w:sz w:val="20"/>
      <w:szCs w:val="20"/>
      <w:lang w:eastAsia="lv-LV"/>
    </w:rPr>
  </w:style>
  <w:style w:type="character" w:customStyle="1" w:styleId="CommentTextChar">
    <w:name w:val="Comment Text Char"/>
    <w:basedOn w:val="DefaultParagraphFont"/>
    <w:link w:val="CommentText"/>
    <w:uiPriority w:val="99"/>
    <w:semiHidden/>
    <w:rsid w:val="00126CB4"/>
    <w:rPr>
      <w:rFonts w:ascii="Times New Roman" w:eastAsia="Times New Roman" w:hAnsi="Times New Roman" w:cs="Times New Roman"/>
      <w:sz w:val="20"/>
      <w:szCs w:val="20"/>
      <w:lang w:eastAsia="lv-LV"/>
    </w:rPr>
  </w:style>
  <w:style w:type="paragraph" w:customStyle="1" w:styleId="tv20787921">
    <w:name w:val="tv207_87_921"/>
    <w:basedOn w:val="Normal"/>
    <w:rsid w:val="002C1D02"/>
    <w:pPr>
      <w:spacing w:after="567" w:line="360" w:lineRule="auto"/>
      <w:jc w:val="center"/>
    </w:pPr>
    <w:rPr>
      <w:rFonts w:ascii="Verdana" w:hAnsi="Verdana"/>
      <w:b/>
      <w:bCs/>
      <w:szCs w:val="28"/>
      <w:lang w:eastAsia="lv-LV"/>
    </w:rPr>
  </w:style>
  <w:style w:type="character" w:customStyle="1" w:styleId="spelle">
    <w:name w:val="spelle"/>
    <w:basedOn w:val="DefaultParagraphFont"/>
    <w:rsid w:val="002C1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681295">
      <w:bodyDiv w:val="1"/>
      <w:marLeft w:val="0"/>
      <w:marRight w:val="0"/>
      <w:marTop w:val="0"/>
      <w:marBottom w:val="0"/>
      <w:divBdr>
        <w:top w:val="none" w:sz="0" w:space="0" w:color="auto"/>
        <w:left w:val="none" w:sz="0" w:space="0" w:color="auto"/>
        <w:bottom w:val="none" w:sz="0" w:space="0" w:color="auto"/>
        <w:right w:val="none" w:sz="0" w:space="0" w:color="auto"/>
      </w:divBdr>
    </w:div>
    <w:div w:id="1183667392">
      <w:bodyDiv w:val="1"/>
      <w:marLeft w:val="0"/>
      <w:marRight w:val="0"/>
      <w:marTop w:val="0"/>
      <w:marBottom w:val="0"/>
      <w:divBdr>
        <w:top w:val="none" w:sz="0" w:space="0" w:color="auto"/>
        <w:left w:val="none" w:sz="0" w:space="0" w:color="auto"/>
        <w:bottom w:val="none" w:sz="0" w:space="0" w:color="auto"/>
        <w:right w:val="none" w:sz="0" w:space="0" w:color="auto"/>
      </w:divBdr>
      <w:divsChild>
        <w:div w:id="1367943830">
          <w:marLeft w:val="0"/>
          <w:marRight w:val="0"/>
          <w:marTop w:val="0"/>
          <w:marBottom w:val="0"/>
          <w:divBdr>
            <w:top w:val="none" w:sz="0" w:space="0" w:color="auto"/>
            <w:left w:val="none" w:sz="0" w:space="0" w:color="auto"/>
            <w:bottom w:val="none" w:sz="0" w:space="0" w:color="auto"/>
            <w:right w:val="none" w:sz="0" w:space="0" w:color="auto"/>
          </w:divBdr>
          <w:divsChild>
            <w:div w:id="119496669">
              <w:marLeft w:val="0"/>
              <w:marRight w:val="0"/>
              <w:marTop w:val="100"/>
              <w:marBottom w:val="100"/>
              <w:divBdr>
                <w:top w:val="none" w:sz="0" w:space="0" w:color="auto"/>
                <w:left w:val="none" w:sz="0" w:space="0" w:color="auto"/>
                <w:bottom w:val="none" w:sz="0" w:space="0" w:color="auto"/>
                <w:right w:val="none" w:sz="0" w:space="0" w:color="auto"/>
              </w:divBdr>
              <w:divsChild>
                <w:div w:id="371737228">
                  <w:marLeft w:val="0"/>
                  <w:marRight w:val="0"/>
                  <w:marTop w:val="0"/>
                  <w:marBottom w:val="0"/>
                  <w:divBdr>
                    <w:top w:val="none" w:sz="0" w:space="0" w:color="auto"/>
                    <w:left w:val="none" w:sz="0" w:space="0" w:color="auto"/>
                    <w:bottom w:val="none" w:sz="0" w:space="0" w:color="auto"/>
                    <w:right w:val="none" w:sz="0" w:space="0" w:color="auto"/>
                  </w:divBdr>
                  <w:divsChild>
                    <w:div w:id="349338873">
                      <w:marLeft w:val="0"/>
                      <w:marRight w:val="0"/>
                      <w:marTop w:val="0"/>
                      <w:marBottom w:val="0"/>
                      <w:divBdr>
                        <w:top w:val="none" w:sz="0" w:space="0" w:color="auto"/>
                        <w:left w:val="none" w:sz="0" w:space="0" w:color="auto"/>
                        <w:bottom w:val="none" w:sz="0" w:space="0" w:color="auto"/>
                        <w:right w:val="none" w:sz="0" w:space="0" w:color="auto"/>
                      </w:divBdr>
                      <w:divsChild>
                        <w:div w:id="205083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990333">
      <w:bodyDiv w:val="1"/>
      <w:marLeft w:val="0"/>
      <w:marRight w:val="0"/>
      <w:marTop w:val="0"/>
      <w:marBottom w:val="0"/>
      <w:divBdr>
        <w:top w:val="none" w:sz="0" w:space="0" w:color="auto"/>
        <w:left w:val="none" w:sz="0" w:space="0" w:color="auto"/>
        <w:bottom w:val="none" w:sz="0" w:space="0" w:color="auto"/>
        <w:right w:val="none" w:sz="0" w:space="0" w:color="auto"/>
      </w:divBdr>
    </w:div>
    <w:div w:id="188587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149900-kartiba-kada-augstskolas-un-koledzas-tiek-finansetas-no-valsts-budzeta-lidzeklie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aura.Treimane@izm.gov.lv" TargetMode="External"/><Relationship Id="rId4" Type="http://schemas.openxmlformats.org/officeDocument/2006/relationships/settings" Target="settings.xml"/><Relationship Id="rId9" Type="http://schemas.openxmlformats.org/officeDocument/2006/relationships/hyperlink" Target="http://likumi.lv/ta/id/149900-kartiba-kada-augstskolas-un-koledzas-tiek-finansetas-no-valsts-budzeta-lidzeklie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B9CCA-4DE5-4B50-B1B5-D2EF44A2F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3998</Words>
  <Characters>2280</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Anotācija</dc:subject>
  <dc:creator/>
  <cp:keywords> </cp:keywords>
  <dc:description> </dc:description>
  <cp:lastModifiedBy>Laura Treimane</cp:lastModifiedBy>
  <cp:revision>162</cp:revision>
  <cp:lastPrinted>2014-09-04T07:03:00Z</cp:lastPrinted>
  <dcterms:created xsi:type="dcterms:W3CDTF">2015-02-05T11:31:00Z</dcterms:created>
  <dcterms:modified xsi:type="dcterms:W3CDTF">2015-10-02T09:02:00Z</dcterms:modified>
</cp:coreProperties>
</file>