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Pr="00DD4832" w:rsidRDefault="009E2AA4" w:rsidP="00C86F52">
      <w:pPr>
        <w:pStyle w:val="Galvene"/>
        <w:jc w:val="center"/>
        <w:rPr>
          <w:rFonts w:asciiTheme="majorBidi" w:hAnsiTheme="majorBidi" w:cstheme="majorBidi"/>
          <w:b/>
          <w:sz w:val="28"/>
          <w:szCs w:val="28"/>
        </w:rPr>
      </w:pPr>
      <w:bookmarkStart w:id="0" w:name="OLE_LINK1"/>
      <w:bookmarkStart w:id="1" w:name="OLE_LINK2"/>
      <w:r w:rsidRPr="00DD4832">
        <w:rPr>
          <w:rFonts w:asciiTheme="majorBidi" w:hAnsiTheme="majorBidi" w:cstheme="majorBidi"/>
          <w:b/>
          <w:sz w:val="28"/>
          <w:szCs w:val="28"/>
        </w:rPr>
        <w:t>Mini</w:t>
      </w:r>
      <w:r w:rsidR="00051D8A" w:rsidRPr="00DD4832">
        <w:rPr>
          <w:rFonts w:asciiTheme="majorBidi" w:hAnsiTheme="majorBidi" w:cstheme="majorBidi"/>
          <w:b/>
          <w:sz w:val="28"/>
          <w:szCs w:val="28"/>
        </w:rPr>
        <w:t>stru kabineta noteikumu projekta</w:t>
      </w:r>
      <w:r w:rsidR="00FB758C" w:rsidRPr="00DD4832">
        <w:rPr>
          <w:rFonts w:asciiTheme="majorBidi" w:hAnsiTheme="majorBidi" w:cstheme="majorBidi"/>
          <w:b/>
          <w:sz w:val="28"/>
          <w:szCs w:val="28"/>
        </w:rPr>
        <w:t xml:space="preserve"> </w:t>
      </w:r>
    </w:p>
    <w:p w:rsidR="008171D5" w:rsidRPr="00DD4832" w:rsidRDefault="00FB758C" w:rsidP="00A00BD2">
      <w:pPr>
        <w:jc w:val="center"/>
        <w:rPr>
          <w:rFonts w:asciiTheme="majorBidi" w:hAnsiTheme="majorBidi" w:cstheme="majorBidi"/>
          <w:b/>
          <w:bCs/>
          <w:sz w:val="28"/>
          <w:szCs w:val="28"/>
        </w:rPr>
      </w:pPr>
      <w:r w:rsidRPr="00DD4832">
        <w:rPr>
          <w:rFonts w:asciiTheme="majorBidi" w:hAnsiTheme="majorBidi" w:cstheme="majorBidi"/>
          <w:b/>
          <w:sz w:val="28"/>
          <w:szCs w:val="28"/>
        </w:rPr>
        <w:t>„</w:t>
      </w:r>
      <w:r w:rsidR="00F816D2" w:rsidRPr="00DD4832">
        <w:rPr>
          <w:rFonts w:asciiTheme="majorBidi" w:hAnsiTheme="majorBidi" w:cstheme="majorBidi"/>
          <w:b/>
          <w:bCs/>
          <w:sz w:val="28"/>
          <w:szCs w:val="28"/>
        </w:rPr>
        <w:t>Kārtība, kādā pašvaldībām aprēķina un sadala valsts budžeta mērķdotāciju māksliniecisko kolektīvu vadītāju darba samaksai un valsts sociālās apdrošināšanas obligātajām iemaksām</w:t>
      </w:r>
      <w:r w:rsidR="008171D5" w:rsidRPr="00DD4832">
        <w:rPr>
          <w:rFonts w:asciiTheme="majorBidi" w:hAnsiTheme="majorBidi" w:cstheme="majorBidi"/>
          <w:b/>
          <w:bCs/>
          <w:sz w:val="28"/>
          <w:szCs w:val="28"/>
        </w:rPr>
        <w:t xml:space="preserve">” </w:t>
      </w:r>
    </w:p>
    <w:p w:rsidR="009E2AA4" w:rsidRPr="00DD4832" w:rsidRDefault="009E2AA4" w:rsidP="00A00BD2">
      <w:pPr>
        <w:pStyle w:val="Galvene"/>
        <w:jc w:val="center"/>
        <w:rPr>
          <w:rFonts w:asciiTheme="majorBidi" w:hAnsiTheme="majorBidi" w:cstheme="majorBidi"/>
          <w:b/>
          <w:bCs/>
          <w:sz w:val="28"/>
          <w:szCs w:val="28"/>
        </w:rPr>
      </w:pPr>
      <w:r w:rsidRPr="00DD4832">
        <w:rPr>
          <w:rFonts w:asciiTheme="majorBidi" w:hAnsiTheme="majorBidi" w:cstheme="majorBidi"/>
          <w:b/>
          <w:bCs/>
          <w:sz w:val="28"/>
          <w:szCs w:val="28"/>
        </w:rPr>
        <w:t>sākotnējās ietekmes novērtējuma ziņojums (anotācija)</w:t>
      </w:r>
    </w:p>
    <w:bookmarkEnd w:id="0"/>
    <w:bookmarkEnd w:id="1"/>
    <w:p w:rsidR="00262000" w:rsidRPr="00DD4832" w:rsidRDefault="00262000" w:rsidP="00A00BD2">
      <w:pPr>
        <w:jc w:val="center"/>
        <w:outlineLvl w:val="3"/>
        <w:rPr>
          <w:rFonts w:asciiTheme="majorBidi" w:hAnsiTheme="majorBidi" w:cstheme="majorBidi"/>
          <w:b/>
          <w:bCs/>
          <w:sz w:val="28"/>
          <w:szCs w:val="28"/>
        </w:rPr>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8"/>
        <w:gridCol w:w="2232"/>
        <w:gridCol w:w="6274"/>
      </w:tblGrid>
      <w:tr w:rsidR="00E21C57" w:rsidRPr="00DD4832" w:rsidTr="00891678">
        <w:tc>
          <w:tcPr>
            <w:tcW w:w="5000" w:type="pct"/>
            <w:gridSpan w:val="3"/>
            <w:tcBorders>
              <w:top w:val="single" w:sz="6" w:space="0" w:color="auto"/>
              <w:left w:val="single" w:sz="6" w:space="0" w:color="auto"/>
              <w:bottom w:val="outset" w:sz="6" w:space="0" w:color="000000"/>
              <w:right w:val="single" w:sz="6" w:space="0" w:color="auto"/>
            </w:tcBorders>
            <w:vAlign w:val="center"/>
          </w:tcPr>
          <w:p w:rsidR="009E2AA4" w:rsidRPr="00DD4832" w:rsidRDefault="009E2AA4" w:rsidP="00A00BD2">
            <w:pPr>
              <w:jc w:val="center"/>
              <w:rPr>
                <w:rFonts w:asciiTheme="majorBidi" w:hAnsiTheme="majorBidi" w:cstheme="majorBidi"/>
                <w:b/>
                <w:bCs/>
                <w:sz w:val="28"/>
                <w:szCs w:val="28"/>
              </w:rPr>
            </w:pPr>
            <w:r w:rsidRPr="00DD4832">
              <w:rPr>
                <w:rFonts w:asciiTheme="majorBidi" w:hAnsiTheme="majorBidi" w:cstheme="majorBidi"/>
                <w:b/>
                <w:bCs/>
                <w:sz w:val="28"/>
                <w:szCs w:val="28"/>
              </w:rPr>
              <w:t>I. Tiesību akta projekta izstrādes nepieciešamība</w:t>
            </w:r>
          </w:p>
        </w:tc>
      </w:tr>
      <w:tr w:rsidR="00E21C57" w:rsidRPr="00DD4832" w:rsidTr="001E6FAE">
        <w:trPr>
          <w:trHeight w:val="559"/>
        </w:trPr>
        <w:tc>
          <w:tcPr>
            <w:tcW w:w="328"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jc w:val="center"/>
              <w:rPr>
                <w:rFonts w:asciiTheme="majorBidi" w:hAnsiTheme="majorBidi" w:cstheme="majorBidi"/>
                <w:sz w:val="28"/>
                <w:szCs w:val="28"/>
              </w:rPr>
            </w:pPr>
            <w:r w:rsidRPr="00DD4832">
              <w:rPr>
                <w:rFonts w:asciiTheme="majorBidi" w:hAnsiTheme="majorBidi" w:cstheme="majorBidi"/>
                <w:sz w:val="28"/>
                <w:szCs w:val="28"/>
              </w:rPr>
              <w:t>1.</w:t>
            </w:r>
          </w:p>
        </w:tc>
        <w:tc>
          <w:tcPr>
            <w:tcW w:w="1226"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rPr>
                <w:rFonts w:asciiTheme="majorBidi" w:hAnsiTheme="majorBidi" w:cstheme="majorBidi"/>
                <w:sz w:val="28"/>
                <w:szCs w:val="28"/>
              </w:rPr>
            </w:pPr>
            <w:r w:rsidRPr="00DD4832">
              <w:rPr>
                <w:rFonts w:asciiTheme="majorBidi" w:hAnsiTheme="majorBidi" w:cstheme="majorBidi"/>
                <w:sz w:val="28"/>
                <w:szCs w:val="28"/>
              </w:rPr>
              <w:t>Pamatojums</w:t>
            </w:r>
          </w:p>
          <w:p w:rsidR="00C07479" w:rsidRPr="00DD4832" w:rsidRDefault="00C07479" w:rsidP="00A00BD2">
            <w:pPr>
              <w:rPr>
                <w:rFonts w:asciiTheme="majorBidi" w:hAnsiTheme="majorBidi" w:cstheme="majorBidi"/>
                <w:sz w:val="28"/>
                <w:szCs w:val="28"/>
              </w:rPr>
            </w:pPr>
          </w:p>
        </w:tc>
        <w:tc>
          <w:tcPr>
            <w:tcW w:w="3446" w:type="pct"/>
            <w:tcBorders>
              <w:top w:val="outset" w:sz="6" w:space="0" w:color="000000"/>
              <w:left w:val="outset" w:sz="6" w:space="0" w:color="000000"/>
              <w:bottom w:val="outset" w:sz="6" w:space="0" w:color="000000"/>
              <w:right w:val="outset" w:sz="6" w:space="0" w:color="000000"/>
            </w:tcBorders>
          </w:tcPr>
          <w:p w:rsidR="00283DCA" w:rsidRPr="00DD4832" w:rsidRDefault="00AB54C5" w:rsidP="00A00BD2">
            <w:pPr>
              <w:ind w:right="142" w:firstLine="408"/>
              <w:jc w:val="both"/>
              <w:rPr>
                <w:rFonts w:asciiTheme="majorBidi" w:hAnsiTheme="majorBidi" w:cstheme="majorBidi"/>
                <w:sz w:val="28"/>
                <w:szCs w:val="28"/>
              </w:rPr>
            </w:pPr>
            <w:r w:rsidRPr="00DD4832">
              <w:rPr>
                <w:rFonts w:asciiTheme="majorBidi" w:hAnsiTheme="majorBidi" w:cstheme="majorBidi"/>
                <w:sz w:val="28"/>
                <w:szCs w:val="28"/>
              </w:rPr>
              <w:t xml:space="preserve">Ministru kabineta noteikumu projekts </w:t>
            </w:r>
            <w:r w:rsidRPr="00DD4832">
              <w:rPr>
                <w:rFonts w:asciiTheme="majorBidi" w:hAnsiTheme="majorBidi" w:cstheme="majorBidi"/>
                <w:bCs/>
                <w:sz w:val="28"/>
                <w:szCs w:val="28"/>
              </w:rPr>
              <w:t>„Kārtība, kādā pašvaldībām aprēķina un sadala valsts budžeta mērķdotāciju māksliniecisko kolektīvu vadītāju darba samaksai un valsts sociālās apdrošināšanas obligātajām iemaksām”</w:t>
            </w:r>
            <w:r w:rsidRPr="00DD4832">
              <w:rPr>
                <w:rFonts w:asciiTheme="majorBidi" w:hAnsiTheme="majorBidi" w:cstheme="majorBidi"/>
                <w:b/>
                <w:bCs/>
                <w:sz w:val="28"/>
                <w:szCs w:val="28"/>
              </w:rPr>
              <w:t xml:space="preserve"> </w:t>
            </w:r>
            <w:r w:rsidRPr="00DD4832">
              <w:rPr>
                <w:rFonts w:asciiTheme="majorBidi" w:hAnsiTheme="majorBidi" w:cstheme="majorBidi"/>
                <w:sz w:val="28"/>
                <w:szCs w:val="28"/>
              </w:rPr>
              <w:t xml:space="preserve">(turpmāk – Projekts) </w:t>
            </w:r>
            <w:r w:rsidR="008171D5" w:rsidRPr="00DD4832">
              <w:rPr>
                <w:rFonts w:asciiTheme="majorBidi" w:hAnsiTheme="majorBidi" w:cstheme="majorBidi"/>
                <w:sz w:val="28"/>
                <w:szCs w:val="28"/>
              </w:rPr>
              <w:t xml:space="preserve">sagatavots, pamatojoties uz </w:t>
            </w:r>
            <w:r w:rsidR="00283DCA" w:rsidRPr="00DD4832">
              <w:rPr>
                <w:rFonts w:asciiTheme="majorBidi" w:hAnsiTheme="majorBidi" w:cstheme="majorBidi"/>
                <w:sz w:val="28"/>
                <w:szCs w:val="28"/>
              </w:rPr>
              <w:t>Ministru kabineta uzdevumu 2015</w:t>
            </w:r>
            <w:r w:rsidR="00283DCA" w:rsidRPr="003B68A0">
              <w:rPr>
                <w:rFonts w:asciiTheme="majorBidi" w:hAnsiTheme="majorBidi" w:cstheme="majorBidi"/>
                <w:b/>
                <w:bCs/>
                <w:sz w:val="28"/>
                <w:szCs w:val="28"/>
              </w:rPr>
              <w:t xml:space="preserve">- </w:t>
            </w:r>
            <w:r w:rsidR="00283DCA" w:rsidRPr="00DD4832">
              <w:rPr>
                <w:rFonts w:asciiTheme="majorBidi" w:hAnsiTheme="majorBidi" w:cstheme="majorBidi"/>
                <w:sz w:val="28"/>
                <w:szCs w:val="28"/>
              </w:rPr>
              <w:t>UZD</w:t>
            </w:r>
            <w:r w:rsidR="00283DCA" w:rsidRPr="003B68A0">
              <w:rPr>
                <w:rFonts w:asciiTheme="majorBidi" w:hAnsiTheme="majorBidi" w:cstheme="majorBidi"/>
                <w:b/>
                <w:bCs/>
                <w:sz w:val="28"/>
                <w:szCs w:val="28"/>
              </w:rPr>
              <w:t xml:space="preserve">- </w:t>
            </w:r>
            <w:r w:rsidR="00283DCA" w:rsidRPr="00DD4832">
              <w:rPr>
                <w:rFonts w:asciiTheme="majorBidi" w:hAnsiTheme="majorBidi" w:cstheme="majorBidi"/>
                <w:sz w:val="28"/>
                <w:szCs w:val="28"/>
              </w:rPr>
              <w:t>2177 (2015</w:t>
            </w:r>
            <w:r w:rsidR="00283DCA" w:rsidRPr="003B68A0">
              <w:rPr>
                <w:rFonts w:asciiTheme="majorBidi" w:hAnsiTheme="majorBidi" w:cstheme="majorBidi"/>
                <w:b/>
                <w:bCs/>
                <w:sz w:val="28"/>
                <w:szCs w:val="28"/>
              </w:rPr>
              <w:t>-</w:t>
            </w:r>
            <w:r w:rsidR="00283DCA" w:rsidRPr="00DD4832">
              <w:rPr>
                <w:rFonts w:asciiTheme="majorBidi" w:hAnsiTheme="majorBidi" w:cstheme="majorBidi"/>
                <w:sz w:val="28"/>
                <w:szCs w:val="28"/>
              </w:rPr>
              <w:t>MK.PROT- 36#59, 3.punkts).</w:t>
            </w:r>
          </w:p>
          <w:p w:rsidR="00B3253B" w:rsidRDefault="00F15594">
            <w:pPr>
              <w:ind w:right="142" w:firstLine="408"/>
              <w:jc w:val="both"/>
              <w:rPr>
                <w:rFonts w:asciiTheme="majorBidi" w:hAnsiTheme="majorBidi" w:cstheme="majorBidi"/>
                <w:sz w:val="28"/>
                <w:szCs w:val="28"/>
              </w:rPr>
            </w:pPr>
            <w:r w:rsidRPr="00DD4832">
              <w:rPr>
                <w:rFonts w:asciiTheme="majorBidi" w:hAnsiTheme="majorBidi" w:cstheme="majorBidi"/>
                <w:sz w:val="28"/>
                <w:szCs w:val="28"/>
              </w:rPr>
              <w:t>Sakarā ar Ministru kabineta 2012</w:t>
            </w:r>
            <w:r w:rsidR="00206407" w:rsidRPr="00DD4832">
              <w:rPr>
                <w:rFonts w:asciiTheme="majorBidi" w:hAnsiTheme="majorBidi" w:cstheme="majorBidi"/>
                <w:sz w:val="28"/>
                <w:szCs w:val="28"/>
              </w:rPr>
              <w:t xml:space="preserve">.gada </w:t>
            </w:r>
            <w:r w:rsidRPr="00DD4832">
              <w:rPr>
                <w:rFonts w:asciiTheme="majorBidi" w:hAnsiTheme="majorBidi" w:cstheme="majorBidi"/>
                <w:sz w:val="28"/>
                <w:szCs w:val="28"/>
              </w:rPr>
              <w:t>25.septembra</w:t>
            </w:r>
            <w:r w:rsidR="00283DCA" w:rsidRPr="00DD4832">
              <w:rPr>
                <w:rFonts w:asciiTheme="majorBidi" w:hAnsiTheme="majorBidi" w:cstheme="majorBidi"/>
                <w:sz w:val="28"/>
                <w:szCs w:val="28"/>
              </w:rPr>
              <w:t xml:space="preserve"> noteikumu Nr.670</w:t>
            </w:r>
            <w:r w:rsidR="00206407" w:rsidRPr="00DD4832">
              <w:rPr>
                <w:rFonts w:asciiTheme="majorBidi" w:hAnsiTheme="majorBidi" w:cstheme="majorBidi"/>
                <w:sz w:val="28"/>
                <w:szCs w:val="28"/>
              </w:rPr>
              <w:t xml:space="preserve"> „</w:t>
            </w:r>
            <w:r w:rsidR="00283DCA" w:rsidRPr="00DD4832">
              <w:rPr>
                <w:rFonts w:asciiTheme="majorBidi" w:hAnsiTheme="majorBidi" w:cstheme="majorBidi"/>
                <w:sz w:val="28"/>
                <w:szCs w:val="28"/>
              </w:rPr>
              <w:t>Kārtība, kādā pašvaldībām tiek aprēķināta un sadalīta valsts budžeta mērķdotācija māksliniecisko kolektīvu vadītāju darba samaksai un valsts sociālās apdrošināšanas obligātajām iemaksām”</w:t>
            </w:r>
            <w:r w:rsidR="00206407" w:rsidRPr="00DD4832">
              <w:rPr>
                <w:rFonts w:asciiTheme="majorBidi" w:hAnsiTheme="majorBidi" w:cstheme="majorBidi"/>
                <w:sz w:val="28"/>
                <w:szCs w:val="28"/>
              </w:rPr>
              <w:t xml:space="preserve"> nepieciešamo grozījumu apjomu un atbilstoši </w:t>
            </w:r>
            <w:r w:rsidR="00B46780" w:rsidRPr="00DD4832">
              <w:rPr>
                <w:rFonts w:asciiTheme="majorBidi" w:hAnsiTheme="majorBidi" w:cstheme="majorBidi"/>
                <w:sz w:val="28"/>
                <w:szCs w:val="28"/>
              </w:rPr>
              <w:t>Ministru kabineta 2009.gada 3.februāra noteikumu Nr.108 „Normatīvo aktu projektu sagatavošanas noteikumi” 140.punktam</w:t>
            </w:r>
            <w:r w:rsidR="00366810" w:rsidRPr="00DD4832">
              <w:rPr>
                <w:rFonts w:asciiTheme="majorBidi" w:hAnsiTheme="majorBidi" w:cstheme="majorBidi"/>
                <w:sz w:val="28"/>
                <w:szCs w:val="28"/>
              </w:rPr>
              <w:t xml:space="preserve"> ir</w:t>
            </w:r>
            <w:r w:rsidR="003C6A61" w:rsidRPr="00DD4832">
              <w:rPr>
                <w:rFonts w:asciiTheme="majorBidi" w:hAnsiTheme="majorBidi" w:cstheme="majorBidi"/>
                <w:sz w:val="28"/>
                <w:szCs w:val="28"/>
              </w:rPr>
              <w:t xml:space="preserve"> </w:t>
            </w:r>
            <w:r w:rsidR="00EF2277" w:rsidRPr="00DD4832">
              <w:rPr>
                <w:rFonts w:asciiTheme="majorBidi" w:hAnsiTheme="majorBidi" w:cstheme="majorBidi"/>
                <w:sz w:val="28"/>
                <w:szCs w:val="28"/>
              </w:rPr>
              <w:t xml:space="preserve">izstrādāts </w:t>
            </w:r>
            <w:r w:rsidR="00CE793D" w:rsidRPr="00DD4832">
              <w:rPr>
                <w:rFonts w:asciiTheme="majorBidi" w:hAnsiTheme="majorBidi" w:cstheme="majorBidi"/>
                <w:sz w:val="28"/>
                <w:szCs w:val="28"/>
              </w:rPr>
              <w:t xml:space="preserve">jauns </w:t>
            </w:r>
            <w:r w:rsidR="00AB54C5" w:rsidRPr="00DD4832">
              <w:rPr>
                <w:rFonts w:asciiTheme="majorBidi" w:hAnsiTheme="majorBidi" w:cstheme="majorBidi"/>
                <w:sz w:val="28"/>
                <w:szCs w:val="28"/>
              </w:rPr>
              <w:t>Projekts</w:t>
            </w:r>
            <w:r w:rsidR="00AB54C5">
              <w:rPr>
                <w:rFonts w:asciiTheme="majorBidi" w:hAnsiTheme="majorBidi" w:cstheme="majorBidi"/>
                <w:sz w:val="28"/>
                <w:szCs w:val="28"/>
              </w:rPr>
              <w:t>,</w:t>
            </w:r>
            <w:r w:rsidR="00AB54C5" w:rsidRPr="00DD4832" w:rsidDel="00AB54C5">
              <w:rPr>
                <w:rFonts w:asciiTheme="majorBidi" w:hAnsiTheme="majorBidi" w:cstheme="majorBidi"/>
                <w:sz w:val="28"/>
                <w:szCs w:val="28"/>
              </w:rPr>
              <w:t xml:space="preserve"> </w:t>
            </w:r>
            <w:r w:rsidR="00EF2277" w:rsidRPr="00DD4832">
              <w:rPr>
                <w:rFonts w:asciiTheme="majorBidi" w:hAnsiTheme="majorBidi" w:cstheme="majorBidi"/>
                <w:sz w:val="28"/>
                <w:szCs w:val="28"/>
              </w:rPr>
              <w:t>ievērojot</w:t>
            </w:r>
            <w:r w:rsidR="003C6A61" w:rsidRPr="00DD4832">
              <w:rPr>
                <w:rFonts w:asciiTheme="majorBidi" w:hAnsiTheme="majorBidi" w:cstheme="majorBidi"/>
                <w:sz w:val="28"/>
                <w:szCs w:val="28"/>
              </w:rPr>
              <w:t xml:space="preserve"> Dziesmu un deju svētku likuma 7.panta pirmās daļas 7.punktu.</w:t>
            </w:r>
          </w:p>
        </w:tc>
      </w:tr>
      <w:tr w:rsidR="00E21C57" w:rsidRPr="00DD4832" w:rsidTr="001B702A">
        <w:trPr>
          <w:trHeight w:val="942"/>
        </w:trPr>
        <w:tc>
          <w:tcPr>
            <w:tcW w:w="328"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jc w:val="center"/>
              <w:rPr>
                <w:rFonts w:asciiTheme="majorBidi" w:hAnsiTheme="majorBidi" w:cstheme="majorBidi"/>
                <w:sz w:val="28"/>
                <w:szCs w:val="28"/>
              </w:rPr>
            </w:pPr>
            <w:r w:rsidRPr="00DD4832">
              <w:rPr>
                <w:rFonts w:asciiTheme="majorBidi" w:hAnsiTheme="majorBidi" w:cstheme="majorBidi"/>
                <w:sz w:val="28"/>
                <w:szCs w:val="28"/>
              </w:rPr>
              <w:t>2.</w:t>
            </w:r>
          </w:p>
        </w:tc>
        <w:tc>
          <w:tcPr>
            <w:tcW w:w="1226"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rPr>
                <w:rFonts w:asciiTheme="majorBidi" w:hAnsiTheme="majorBidi" w:cstheme="majorBidi"/>
                <w:sz w:val="28"/>
                <w:szCs w:val="28"/>
              </w:rPr>
            </w:pPr>
            <w:r w:rsidRPr="00DD4832">
              <w:rPr>
                <w:rFonts w:asciiTheme="majorBidi" w:hAnsiTheme="majorBidi" w:cstheme="majorBidi"/>
                <w:sz w:val="28"/>
                <w:szCs w:val="28"/>
              </w:rPr>
              <w:t>Pašreizējā situācija un problēmas</w:t>
            </w:r>
            <w:r w:rsidR="008A059F" w:rsidRPr="00DD4832">
              <w:rPr>
                <w:rFonts w:asciiTheme="majorBidi" w:hAnsiTheme="majorBidi" w:cstheme="majorBidi"/>
                <w:sz w:val="28"/>
                <w:szCs w:val="28"/>
              </w:rPr>
              <w:t>, kuru risināšanai tiesību akta projekts izstrādāts, tiesiskā regulējuma mērķis un būtība</w:t>
            </w:r>
          </w:p>
        </w:tc>
        <w:tc>
          <w:tcPr>
            <w:tcW w:w="3446" w:type="pct"/>
            <w:tcBorders>
              <w:top w:val="outset" w:sz="6" w:space="0" w:color="000000"/>
              <w:left w:val="outset" w:sz="6" w:space="0" w:color="000000"/>
              <w:bottom w:val="outset" w:sz="6" w:space="0" w:color="000000"/>
              <w:right w:val="outset" w:sz="6" w:space="0" w:color="000000"/>
            </w:tcBorders>
          </w:tcPr>
          <w:p w:rsidR="00CD0481" w:rsidRPr="00DD4832" w:rsidRDefault="00843A58" w:rsidP="00A00BD2">
            <w:pPr>
              <w:pStyle w:val="Vienkrsteksts"/>
              <w:shd w:val="clear" w:color="auto" w:fill="FFFFFF"/>
              <w:ind w:right="142" w:firstLine="408"/>
              <w:jc w:val="both"/>
              <w:rPr>
                <w:rFonts w:asciiTheme="majorBidi" w:hAnsiTheme="majorBidi" w:cstheme="majorBidi"/>
                <w:sz w:val="28"/>
                <w:szCs w:val="28"/>
                <w:lang w:eastAsia="en-US" w:bidi="yi-Hebr"/>
              </w:rPr>
            </w:pPr>
            <w:r w:rsidRPr="00DD4832">
              <w:rPr>
                <w:rFonts w:asciiTheme="majorBidi" w:hAnsiTheme="majorBidi" w:cstheme="majorBidi"/>
                <w:sz w:val="28"/>
                <w:szCs w:val="28"/>
                <w:lang w:eastAsia="en-US" w:bidi="yi-Hebr"/>
              </w:rPr>
              <w:t xml:space="preserve">Pamatojoties uz </w:t>
            </w:r>
            <w:r w:rsidR="00AC183D" w:rsidRPr="00DD4832">
              <w:rPr>
                <w:rFonts w:asciiTheme="majorBidi" w:hAnsiTheme="majorBidi" w:cstheme="majorBidi"/>
                <w:sz w:val="28"/>
                <w:szCs w:val="28"/>
                <w:lang w:eastAsia="en-US" w:bidi="yi-Hebr"/>
              </w:rPr>
              <w:t>Dziesmu un deju svētku likum</w:t>
            </w:r>
            <w:r w:rsidRPr="00DD4832">
              <w:rPr>
                <w:rFonts w:asciiTheme="majorBidi" w:hAnsiTheme="majorBidi" w:cstheme="majorBidi"/>
                <w:sz w:val="28"/>
                <w:szCs w:val="28"/>
                <w:lang w:eastAsia="en-US" w:bidi="yi-Hebr"/>
              </w:rPr>
              <w:t xml:space="preserve">a 7.panta pirmās daļas 7.punktu </w:t>
            </w:r>
            <w:r w:rsidR="00AC183D" w:rsidRPr="00DD4832">
              <w:rPr>
                <w:rFonts w:asciiTheme="majorBidi" w:hAnsiTheme="majorBidi" w:cstheme="majorBidi"/>
                <w:sz w:val="28"/>
                <w:szCs w:val="28"/>
                <w:lang w:eastAsia="en-US" w:bidi="yi-Hebr"/>
              </w:rPr>
              <w:t>Ministru kabinets nosaka kārtību, kādā tiek sadalīta valsts mērķdotācija kolektīvu vadītāju darba samaksai un sociālā nodokļa samaksai, k</w:t>
            </w:r>
            <w:r w:rsidRPr="00DD4832">
              <w:rPr>
                <w:rFonts w:asciiTheme="majorBidi" w:hAnsiTheme="majorBidi" w:cstheme="majorBidi"/>
                <w:sz w:val="28"/>
                <w:szCs w:val="28"/>
                <w:lang w:eastAsia="en-US" w:bidi="yi-Hebr"/>
              </w:rPr>
              <w:t xml:space="preserve">ā arī sadalīšanas kritērijus, likuma </w:t>
            </w:r>
            <w:r w:rsidR="00AC183D" w:rsidRPr="00DD4832">
              <w:rPr>
                <w:rFonts w:asciiTheme="majorBidi" w:hAnsiTheme="majorBidi" w:cstheme="majorBidi"/>
                <w:sz w:val="28"/>
                <w:szCs w:val="28"/>
                <w:lang w:eastAsia="en-US" w:bidi="yi-Hebr"/>
              </w:rPr>
              <w:t>9.panta otrās daļas 9.punktā noteikts, ka valsts budžeta līdzekļi kārtējo Dziesmu un deju svētku starplaikā tiek izmantoti valsts mērķdotācijai kolektīvu vadītāju darba samaksai un sociālā nodokļa samaksai.</w:t>
            </w:r>
          </w:p>
          <w:p w:rsidR="00435BB0" w:rsidRPr="00DD4832" w:rsidRDefault="00435BB0" w:rsidP="00A00BD2">
            <w:pPr>
              <w:pStyle w:val="Vienkrsteksts"/>
              <w:shd w:val="clear" w:color="auto" w:fill="FFFFFF"/>
              <w:ind w:right="142" w:firstLine="408"/>
              <w:jc w:val="both"/>
              <w:rPr>
                <w:rFonts w:asciiTheme="majorBidi" w:hAnsiTheme="majorBidi" w:cstheme="majorBidi"/>
                <w:sz w:val="28"/>
                <w:szCs w:val="28"/>
                <w:lang w:eastAsia="en-US" w:bidi="yi-Hebr"/>
              </w:rPr>
            </w:pPr>
            <w:r w:rsidRPr="00DD4832">
              <w:rPr>
                <w:rFonts w:asciiTheme="majorBidi" w:hAnsiTheme="majorBidi" w:cstheme="majorBidi"/>
                <w:sz w:val="28"/>
                <w:szCs w:val="28"/>
                <w:lang w:eastAsia="en-US" w:bidi="yi-Hebr"/>
              </w:rPr>
              <w:t xml:space="preserve">Projektā veikti grozījumi, </w:t>
            </w:r>
            <w:r w:rsidRPr="00DD4832">
              <w:rPr>
                <w:rFonts w:asciiTheme="majorBidi" w:hAnsiTheme="majorBidi" w:cstheme="majorBidi"/>
                <w:sz w:val="28"/>
                <w:szCs w:val="28"/>
              </w:rPr>
              <w:t>ievērojot konsekvences apstiprināto Ministru kabineta 2015.gada 28.jūlija noteikumu Nr. 440 „</w:t>
            </w:r>
            <w:r w:rsidRPr="00DD4832">
              <w:rPr>
                <w:rFonts w:asciiTheme="majorBidi" w:hAnsiTheme="majorBidi" w:cstheme="majorBidi"/>
                <w:sz w:val="28"/>
                <w:szCs w:val="28"/>
                <w:shd w:val="clear" w:color="auto" w:fill="FFFFFF"/>
              </w:rPr>
              <w:t xml:space="preserve">Kārtība, kādā tiek sadalīta valsts budžeta mērķdotācija to māksliniecisko kolektīvu vadītāju darba samaksai un valsts sociālās apdrošināšanas obligātajām iemaksām, kuru </w:t>
            </w:r>
            <w:r w:rsidRPr="00DD4832">
              <w:rPr>
                <w:rFonts w:asciiTheme="majorBidi" w:hAnsiTheme="majorBidi" w:cstheme="majorBidi"/>
                <w:sz w:val="28"/>
                <w:szCs w:val="28"/>
                <w:shd w:val="clear" w:color="auto" w:fill="FFFFFF"/>
              </w:rPr>
              <w:lastRenderedPageBreak/>
              <w:t>dibinātāji nav pašvaldības” kontekstā.</w:t>
            </w:r>
          </w:p>
          <w:p w:rsidR="00D26E9E" w:rsidRPr="00DD4832" w:rsidRDefault="00886ABE" w:rsidP="00A00BD2">
            <w:pPr>
              <w:pStyle w:val="Vienkrsteksts"/>
              <w:shd w:val="clear" w:color="auto" w:fill="FFFFFF"/>
              <w:ind w:right="142" w:firstLine="408"/>
              <w:jc w:val="both"/>
              <w:rPr>
                <w:rFonts w:asciiTheme="majorBidi" w:hAnsiTheme="majorBidi" w:cstheme="majorBidi"/>
                <w:sz w:val="28"/>
                <w:szCs w:val="28"/>
                <w:lang w:bidi="yi-Hebr"/>
              </w:rPr>
            </w:pPr>
            <w:r w:rsidRPr="00DD4832">
              <w:rPr>
                <w:rFonts w:asciiTheme="majorBidi" w:hAnsiTheme="majorBidi" w:cstheme="majorBidi"/>
                <w:sz w:val="28"/>
                <w:szCs w:val="28"/>
                <w:lang w:eastAsia="en-US" w:bidi="yi-Hebr"/>
              </w:rPr>
              <w:t>[1]</w:t>
            </w:r>
            <w:r w:rsidR="00CE793D" w:rsidRPr="00DD4832">
              <w:rPr>
                <w:rFonts w:asciiTheme="majorBidi" w:hAnsiTheme="majorBidi" w:cstheme="majorBidi"/>
                <w:sz w:val="28"/>
                <w:szCs w:val="28"/>
                <w:lang w:eastAsia="en-US" w:bidi="yi-Hebr"/>
              </w:rPr>
              <w:t xml:space="preserve"> </w:t>
            </w:r>
            <w:r w:rsidR="00900471" w:rsidRPr="00DD4832">
              <w:rPr>
                <w:rFonts w:asciiTheme="majorBidi" w:hAnsiTheme="majorBidi" w:cstheme="majorBidi"/>
                <w:sz w:val="28"/>
                <w:szCs w:val="28"/>
              </w:rPr>
              <w:t>Valsts budžeta mērķdotācija tiek piešķirta</w:t>
            </w:r>
            <w:r w:rsidR="000E1155" w:rsidRPr="00DD4832">
              <w:rPr>
                <w:rFonts w:asciiTheme="majorBidi" w:hAnsiTheme="majorBidi" w:cstheme="majorBidi"/>
                <w:sz w:val="28"/>
                <w:szCs w:val="28"/>
              </w:rPr>
              <w:t xml:space="preserve"> </w:t>
            </w:r>
            <w:r w:rsidR="00900471" w:rsidRPr="00DD4832">
              <w:rPr>
                <w:rFonts w:asciiTheme="majorBidi" w:hAnsiTheme="majorBidi" w:cstheme="majorBidi"/>
                <w:sz w:val="28"/>
                <w:szCs w:val="28"/>
              </w:rPr>
              <w:t xml:space="preserve">māksliniecisko kolektīvu </w:t>
            </w:r>
            <w:r w:rsidR="009E6CAB" w:rsidRPr="00DD4832">
              <w:rPr>
                <w:rFonts w:asciiTheme="majorBidi" w:hAnsiTheme="majorBidi" w:cstheme="majorBidi"/>
                <w:sz w:val="28"/>
                <w:szCs w:val="28"/>
              </w:rPr>
              <w:t>vadītājiem</w:t>
            </w:r>
            <w:r w:rsidR="006C0D9A" w:rsidRPr="00DD4832">
              <w:rPr>
                <w:rFonts w:asciiTheme="majorBidi" w:hAnsiTheme="majorBidi" w:cstheme="majorBidi"/>
                <w:sz w:val="28"/>
                <w:szCs w:val="28"/>
              </w:rPr>
              <w:t xml:space="preserve"> (kas noteikti Dziesmu un deju svētku likuma 6.panta pirmajā daļā), </w:t>
            </w:r>
            <w:r w:rsidR="009E6CAB" w:rsidRPr="00DD4832">
              <w:rPr>
                <w:rFonts w:asciiTheme="majorBidi" w:hAnsiTheme="majorBidi" w:cstheme="majorBidi"/>
                <w:sz w:val="28"/>
                <w:szCs w:val="28"/>
              </w:rPr>
              <w:t>l</w:t>
            </w:r>
            <w:r w:rsidR="00F410DE" w:rsidRPr="00DD4832">
              <w:rPr>
                <w:rFonts w:asciiTheme="majorBidi" w:hAnsiTheme="majorBidi" w:cstheme="majorBidi"/>
                <w:sz w:val="28"/>
                <w:szCs w:val="28"/>
              </w:rPr>
              <w:t>ai nodrošinātu</w:t>
            </w:r>
            <w:r w:rsidR="00252250" w:rsidRPr="00DD4832">
              <w:rPr>
                <w:rFonts w:asciiTheme="majorBidi" w:hAnsiTheme="majorBidi" w:cstheme="majorBidi"/>
                <w:sz w:val="28"/>
                <w:szCs w:val="28"/>
              </w:rPr>
              <w:t xml:space="preserve"> </w:t>
            </w:r>
            <w:r w:rsidR="00900471" w:rsidRPr="00DD4832">
              <w:rPr>
                <w:rFonts w:asciiTheme="majorBidi" w:hAnsiTheme="majorBidi" w:cstheme="majorBidi"/>
                <w:sz w:val="28"/>
                <w:szCs w:val="28"/>
                <w:lang w:bidi="yi-Hebr"/>
              </w:rPr>
              <w:t>sav</w:t>
            </w:r>
            <w:r w:rsidR="00252250" w:rsidRPr="00DD4832">
              <w:rPr>
                <w:rFonts w:asciiTheme="majorBidi" w:hAnsiTheme="majorBidi" w:cstheme="majorBidi"/>
                <w:sz w:val="28"/>
                <w:szCs w:val="28"/>
                <w:lang w:bidi="yi-Hebr"/>
              </w:rPr>
              <w:t xml:space="preserve">laicīgu kārtējo </w:t>
            </w:r>
            <w:r w:rsidR="009E6CAB" w:rsidRPr="00DD4832">
              <w:rPr>
                <w:rFonts w:asciiTheme="majorBidi" w:hAnsiTheme="majorBidi" w:cstheme="majorBidi"/>
                <w:sz w:val="28"/>
                <w:szCs w:val="28"/>
                <w:lang w:bidi="yi-Hebr"/>
              </w:rPr>
              <w:t xml:space="preserve">Vispārējo latviešu </w:t>
            </w:r>
            <w:r w:rsidR="00252250" w:rsidRPr="00DD4832">
              <w:rPr>
                <w:rFonts w:asciiTheme="majorBidi" w:hAnsiTheme="majorBidi" w:cstheme="majorBidi"/>
                <w:sz w:val="28"/>
                <w:szCs w:val="28"/>
                <w:lang w:bidi="yi-Hebr"/>
              </w:rPr>
              <w:t xml:space="preserve">Dziesmu un </w:t>
            </w:r>
            <w:r w:rsidR="00CC4759" w:rsidRPr="00DD4832">
              <w:rPr>
                <w:rFonts w:asciiTheme="majorBidi" w:hAnsiTheme="majorBidi" w:cstheme="majorBidi"/>
                <w:sz w:val="28"/>
                <w:szCs w:val="28"/>
                <w:lang w:bidi="yi-Hebr"/>
              </w:rPr>
              <w:t>deju svētku sagatavošanu</w:t>
            </w:r>
            <w:r w:rsidR="005710DF" w:rsidRPr="00DD4832">
              <w:rPr>
                <w:rFonts w:asciiTheme="majorBidi" w:hAnsiTheme="majorBidi" w:cstheme="majorBidi"/>
                <w:sz w:val="28"/>
                <w:szCs w:val="28"/>
                <w:lang w:bidi="yi-Hebr"/>
              </w:rPr>
              <w:t xml:space="preserve"> – koprepertuāra (repertuāra) apguvi, kā arī, lai sekmētu kvalitatīvu māksliniecisko </w:t>
            </w:r>
            <w:r w:rsidR="005515F2" w:rsidRPr="00DD4832">
              <w:rPr>
                <w:rFonts w:asciiTheme="majorBidi" w:hAnsiTheme="majorBidi" w:cstheme="majorBidi"/>
                <w:sz w:val="28"/>
                <w:szCs w:val="28"/>
                <w:lang w:bidi="yi-Hebr"/>
              </w:rPr>
              <w:t>kolektīvu sniegumu</w:t>
            </w:r>
            <w:r w:rsidR="007C3CF3" w:rsidRPr="00DD4832">
              <w:rPr>
                <w:rFonts w:asciiTheme="majorBidi" w:hAnsiTheme="majorBidi" w:cstheme="majorBidi"/>
                <w:sz w:val="28"/>
                <w:szCs w:val="28"/>
                <w:lang w:bidi="yi-Hebr"/>
              </w:rPr>
              <w:t>. Regulāra kolektīvu līdzdalība</w:t>
            </w:r>
            <w:r w:rsidR="005515F2" w:rsidRPr="00DD4832">
              <w:rPr>
                <w:rFonts w:asciiTheme="majorBidi" w:hAnsiTheme="majorBidi" w:cstheme="majorBidi"/>
                <w:sz w:val="28"/>
                <w:szCs w:val="28"/>
                <w:lang w:bidi="yi-Hebr"/>
              </w:rPr>
              <w:t xml:space="preserve"> Dziesmu un deju svētku procesā (svētkos, starpsvētku pasākumos, skatēs, konkursos, izstādēs), kā arī kolektīvu ilgtermiņa darbība –</w:t>
            </w:r>
            <w:r w:rsidR="00F91221" w:rsidRPr="00DD4832">
              <w:rPr>
                <w:rFonts w:asciiTheme="majorBidi" w:hAnsiTheme="majorBidi" w:cstheme="majorBidi"/>
                <w:sz w:val="28"/>
                <w:szCs w:val="28"/>
                <w:lang w:bidi="yi-Hebr"/>
              </w:rPr>
              <w:t xml:space="preserve"> šie aspekti ir nozīmīgi, kas</w:t>
            </w:r>
            <w:r w:rsidR="005515F2" w:rsidRPr="00DD4832">
              <w:rPr>
                <w:rFonts w:asciiTheme="majorBidi" w:hAnsiTheme="majorBidi" w:cstheme="majorBidi"/>
                <w:sz w:val="28"/>
                <w:szCs w:val="28"/>
                <w:lang w:bidi="yi-Hebr"/>
              </w:rPr>
              <w:t xml:space="preserve"> sekmē Dziesmu un deju svētku tradīcijas ilgtspēju.</w:t>
            </w:r>
          </w:p>
          <w:p w:rsidR="009E6CAB" w:rsidRPr="00DD4832" w:rsidRDefault="00D26E9E" w:rsidP="00A00BD2">
            <w:pPr>
              <w:pStyle w:val="Vienkrsteksts"/>
              <w:shd w:val="clear" w:color="auto" w:fill="FFFFFF"/>
              <w:ind w:right="142" w:firstLine="408"/>
              <w:jc w:val="both"/>
              <w:rPr>
                <w:rFonts w:asciiTheme="majorBidi" w:hAnsiTheme="majorBidi" w:cstheme="majorBidi"/>
                <w:sz w:val="28"/>
                <w:szCs w:val="28"/>
              </w:rPr>
            </w:pPr>
            <w:r w:rsidRPr="00DD4832">
              <w:rPr>
                <w:rFonts w:asciiTheme="majorBidi" w:hAnsiTheme="majorBidi" w:cstheme="majorBidi"/>
                <w:sz w:val="28"/>
                <w:szCs w:val="28"/>
              </w:rPr>
              <w:t>Ņemot vērā to, ka</w:t>
            </w:r>
            <w:r w:rsidR="0036666D" w:rsidRPr="00DD4832">
              <w:rPr>
                <w:rFonts w:asciiTheme="majorBidi" w:hAnsiTheme="majorBidi" w:cstheme="majorBidi"/>
                <w:sz w:val="28"/>
                <w:szCs w:val="28"/>
              </w:rPr>
              <w:t xml:space="preserve"> starpsvētku pasākumi, </w:t>
            </w:r>
            <w:r w:rsidRPr="00DD4832">
              <w:rPr>
                <w:rFonts w:asciiTheme="majorBidi" w:hAnsiTheme="majorBidi" w:cstheme="majorBidi"/>
                <w:sz w:val="28"/>
                <w:szCs w:val="28"/>
              </w:rPr>
              <w:t>skate</w:t>
            </w:r>
            <w:r w:rsidR="0036666D" w:rsidRPr="00DD4832">
              <w:rPr>
                <w:rFonts w:asciiTheme="majorBidi" w:hAnsiTheme="majorBidi" w:cstheme="majorBidi"/>
                <w:sz w:val="28"/>
                <w:szCs w:val="28"/>
              </w:rPr>
              <w:t>s (konkursi, izstādes) ir regulāri</w:t>
            </w:r>
            <w:r w:rsidRPr="00DD4832">
              <w:rPr>
                <w:rFonts w:asciiTheme="majorBidi" w:hAnsiTheme="majorBidi" w:cstheme="majorBidi"/>
                <w:sz w:val="28"/>
                <w:szCs w:val="28"/>
              </w:rPr>
              <w:t xml:space="preserve"> Dziesmu un</w:t>
            </w:r>
            <w:r w:rsidR="0036666D" w:rsidRPr="00DD4832">
              <w:rPr>
                <w:rFonts w:asciiTheme="majorBidi" w:hAnsiTheme="majorBidi" w:cstheme="majorBidi"/>
                <w:sz w:val="28"/>
                <w:szCs w:val="28"/>
              </w:rPr>
              <w:t xml:space="preserve"> deju svētku tradīcijas pasākumi (to ietvaros tiek apgūts kārtējo Vispārējo Dziesmu un deju svētku repertuārs (koprepertuārs)), pēc kuriem</w:t>
            </w:r>
            <w:r w:rsidRPr="00DD4832">
              <w:rPr>
                <w:rFonts w:asciiTheme="majorBidi" w:hAnsiTheme="majorBidi" w:cstheme="majorBidi"/>
                <w:sz w:val="28"/>
                <w:szCs w:val="28"/>
              </w:rPr>
              <w:t xml:space="preserve"> iespējams objektīvi novērtēt (vērtē nozares eksperti) katra konkrētā Dziesmu un deju svētku tradīcijā iesaistītā kolektīva māksliniecisko kvalitāti atbilstoši tradīcijai,</w:t>
            </w:r>
            <w:r w:rsidR="0036666D" w:rsidRPr="00DD4832">
              <w:rPr>
                <w:rFonts w:asciiTheme="majorBidi" w:hAnsiTheme="majorBidi" w:cstheme="majorBidi"/>
                <w:sz w:val="28"/>
                <w:szCs w:val="28"/>
              </w:rPr>
              <w:t xml:space="preserve"> Projektā (2.2., 2.3., 2.4.punkts) noteikti kritēriji</w:t>
            </w:r>
            <w:r w:rsidRPr="00DD4832">
              <w:rPr>
                <w:rFonts w:asciiTheme="majorBidi" w:hAnsiTheme="majorBidi" w:cstheme="majorBidi"/>
                <w:sz w:val="28"/>
                <w:szCs w:val="28"/>
              </w:rPr>
              <w:t xml:space="preserve">, </w:t>
            </w:r>
            <w:r w:rsidR="0036666D" w:rsidRPr="00DD4832">
              <w:rPr>
                <w:rFonts w:asciiTheme="majorBidi" w:hAnsiTheme="majorBidi" w:cstheme="majorBidi"/>
                <w:sz w:val="28"/>
                <w:szCs w:val="28"/>
              </w:rPr>
              <w:t xml:space="preserve">saskaņā ar kuriem kolektīviem piešķir mērķdotāciju, </w:t>
            </w:r>
            <w:r w:rsidRPr="00DD4832">
              <w:rPr>
                <w:rFonts w:asciiTheme="majorBidi" w:hAnsiTheme="majorBidi" w:cstheme="majorBidi"/>
                <w:sz w:val="28"/>
                <w:szCs w:val="28"/>
              </w:rPr>
              <w:t xml:space="preserve">proti – kolektīvi </w:t>
            </w:r>
            <w:r w:rsidR="0036666D" w:rsidRPr="00DD4832">
              <w:rPr>
                <w:rFonts w:asciiTheme="majorBidi" w:hAnsiTheme="majorBidi" w:cstheme="majorBidi"/>
                <w:sz w:val="28"/>
                <w:szCs w:val="28"/>
              </w:rPr>
              <w:t xml:space="preserve">apgūst kārtējo Vispārējo latviešu Dziesmu un deju svētku noteikto repertuāru (koprepertuāru), </w:t>
            </w:r>
            <w:r w:rsidRPr="00DD4832">
              <w:rPr>
                <w:rFonts w:asciiTheme="majorBidi" w:hAnsiTheme="majorBidi" w:cstheme="majorBidi"/>
                <w:sz w:val="28"/>
                <w:szCs w:val="28"/>
              </w:rPr>
              <w:t>vismaz reizi gadā ir piedalījušies repertuāra (koperepertuāra) skatēs vai konku</w:t>
            </w:r>
            <w:r w:rsidR="0036666D" w:rsidRPr="00DD4832">
              <w:rPr>
                <w:rFonts w:asciiTheme="majorBidi" w:hAnsiTheme="majorBidi" w:cstheme="majorBidi"/>
                <w:sz w:val="28"/>
                <w:szCs w:val="28"/>
              </w:rPr>
              <w:t>rsos vai iz</w:t>
            </w:r>
            <w:r w:rsidR="00227D4A" w:rsidRPr="00DD4832">
              <w:rPr>
                <w:rFonts w:asciiTheme="majorBidi" w:hAnsiTheme="majorBidi" w:cstheme="majorBidi"/>
                <w:sz w:val="28"/>
                <w:szCs w:val="28"/>
              </w:rPr>
              <w:t>s</w:t>
            </w:r>
            <w:r w:rsidR="0036666D" w:rsidRPr="00DD4832">
              <w:rPr>
                <w:rFonts w:asciiTheme="majorBidi" w:hAnsiTheme="majorBidi" w:cstheme="majorBidi"/>
                <w:sz w:val="28"/>
                <w:szCs w:val="28"/>
              </w:rPr>
              <w:t>tādēs, kā arī vismaz reizi ir piedalījušies centra rīkotajos Dziesmu un deju svētku starplaika pasākumos.</w:t>
            </w:r>
            <w:r w:rsidRPr="00DD4832">
              <w:rPr>
                <w:rFonts w:asciiTheme="majorBidi" w:hAnsiTheme="majorBidi" w:cstheme="majorBidi"/>
                <w:sz w:val="28"/>
                <w:szCs w:val="28"/>
              </w:rPr>
              <w:t xml:space="preserve"> </w:t>
            </w:r>
          </w:p>
          <w:p w:rsidR="00F91221" w:rsidRPr="00DD4832" w:rsidRDefault="00F91221" w:rsidP="00A00BD2">
            <w:pPr>
              <w:pStyle w:val="Vienkrsteksts"/>
              <w:shd w:val="clear" w:color="auto" w:fill="FFFFFF"/>
              <w:ind w:right="142" w:firstLine="408"/>
              <w:jc w:val="both"/>
              <w:rPr>
                <w:rFonts w:asciiTheme="majorBidi" w:hAnsiTheme="majorBidi" w:cstheme="majorBidi"/>
                <w:sz w:val="28"/>
                <w:szCs w:val="28"/>
              </w:rPr>
            </w:pPr>
            <w:r w:rsidRPr="00DD4832">
              <w:rPr>
                <w:rFonts w:asciiTheme="majorBidi" w:hAnsiTheme="majorBidi" w:cstheme="majorBidi"/>
                <w:sz w:val="28"/>
                <w:szCs w:val="28"/>
              </w:rPr>
              <w:t xml:space="preserve">Tā kā iepriekšējā pieredze liecina, ka uz katriem nākamajiem Vispārējiem latviešu Dziesmu un Deju svētkiem kolektīvu līdzdalība pieaug - lai ievērotu taisnīguma principu (kolektīvu, kas regulāri piedalās Dziesmu un deju svētku tradīcijas saglabāšanā un kolektīviem, kas tradīcijas saglabāšanā iesaistās neregulāri - kontekstā), Projekts nosaka </w:t>
            </w:r>
            <w:r w:rsidR="0036666D" w:rsidRPr="00DD4832">
              <w:rPr>
                <w:rFonts w:asciiTheme="majorBidi" w:hAnsiTheme="majorBidi" w:cstheme="majorBidi"/>
                <w:sz w:val="28"/>
                <w:szCs w:val="28"/>
              </w:rPr>
              <w:t xml:space="preserve">arī </w:t>
            </w:r>
            <w:r w:rsidRPr="00DD4832">
              <w:rPr>
                <w:rFonts w:asciiTheme="majorBidi" w:hAnsiTheme="majorBidi" w:cstheme="majorBidi"/>
                <w:sz w:val="28"/>
                <w:szCs w:val="28"/>
              </w:rPr>
              <w:t>kritēriju</w:t>
            </w:r>
            <w:r w:rsidR="0036666D" w:rsidRPr="00DD4832">
              <w:rPr>
                <w:rFonts w:asciiTheme="majorBidi" w:hAnsiTheme="majorBidi" w:cstheme="majorBidi"/>
                <w:sz w:val="28"/>
                <w:szCs w:val="28"/>
              </w:rPr>
              <w:t xml:space="preserve"> (2.1.punkts)</w:t>
            </w:r>
            <w:r w:rsidRPr="00DD4832">
              <w:rPr>
                <w:rFonts w:asciiTheme="majorBidi" w:hAnsiTheme="majorBidi" w:cstheme="majorBidi"/>
                <w:sz w:val="28"/>
                <w:szCs w:val="28"/>
              </w:rPr>
              <w:t xml:space="preserve">, ka </w:t>
            </w:r>
            <w:r w:rsidR="00227D4A" w:rsidRPr="00DD4832">
              <w:rPr>
                <w:rFonts w:asciiTheme="majorBidi" w:hAnsiTheme="majorBidi" w:cstheme="majorBidi"/>
                <w:sz w:val="28"/>
                <w:szCs w:val="28"/>
              </w:rPr>
              <w:t xml:space="preserve">mērķdotāciju var saņemt </w:t>
            </w:r>
            <w:r w:rsidRPr="00DD4832">
              <w:rPr>
                <w:rFonts w:asciiTheme="majorBidi" w:hAnsiTheme="majorBidi" w:cstheme="majorBidi"/>
                <w:sz w:val="28"/>
                <w:szCs w:val="28"/>
              </w:rPr>
              <w:t xml:space="preserve">tikai tādi kolektīvi, </w:t>
            </w:r>
            <w:r w:rsidR="00227D4A" w:rsidRPr="00DD4832">
              <w:rPr>
                <w:rFonts w:asciiTheme="majorBidi" w:hAnsiTheme="majorBidi" w:cstheme="majorBidi"/>
                <w:sz w:val="28"/>
                <w:szCs w:val="28"/>
              </w:rPr>
              <w:t>kas darbojas vismaz divus gadus</w:t>
            </w:r>
            <w:r w:rsidRPr="00DD4832">
              <w:rPr>
                <w:rFonts w:asciiTheme="majorBidi" w:hAnsiTheme="majorBidi" w:cstheme="majorBidi"/>
                <w:sz w:val="28"/>
                <w:szCs w:val="28"/>
              </w:rPr>
              <w:t>.</w:t>
            </w:r>
          </w:p>
          <w:p w:rsidR="00DC45DD" w:rsidRPr="00DD4832" w:rsidRDefault="00ED307F" w:rsidP="00A00BD2">
            <w:pPr>
              <w:pStyle w:val="Vienkrsteksts"/>
              <w:shd w:val="clear" w:color="auto" w:fill="FFFFFF"/>
              <w:ind w:right="142" w:firstLine="408"/>
              <w:jc w:val="both"/>
              <w:rPr>
                <w:rFonts w:asciiTheme="majorBidi" w:hAnsiTheme="majorBidi" w:cstheme="majorBidi"/>
                <w:sz w:val="28"/>
                <w:szCs w:val="28"/>
              </w:rPr>
            </w:pPr>
            <w:r w:rsidRPr="00DD4832">
              <w:rPr>
                <w:rFonts w:asciiTheme="majorBidi" w:hAnsiTheme="majorBidi" w:cstheme="majorBidi"/>
                <w:sz w:val="28"/>
                <w:szCs w:val="28"/>
              </w:rPr>
              <w:t>Projekt</w:t>
            </w:r>
            <w:r w:rsidR="00FD250D" w:rsidRPr="00DD4832">
              <w:rPr>
                <w:rFonts w:asciiTheme="majorBidi" w:hAnsiTheme="majorBidi" w:cstheme="majorBidi"/>
                <w:sz w:val="28"/>
                <w:szCs w:val="28"/>
              </w:rPr>
              <w:t xml:space="preserve">s nosaka, ka jaunie </w:t>
            </w:r>
            <w:r w:rsidRPr="00DD4832">
              <w:rPr>
                <w:rFonts w:asciiTheme="majorBidi" w:hAnsiTheme="majorBidi" w:cstheme="majorBidi"/>
                <w:sz w:val="28"/>
                <w:szCs w:val="28"/>
              </w:rPr>
              <w:t>kritēriji</w:t>
            </w:r>
            <w:r w:rsidR="00FD250D" w:rsidRPr="00DD4832">
              <w:rPr>
                <w:rFonts w:asciiTheme="majorBidi" w:hAnsiTheme="majorBidi" w:cstheme="majorBidi"/>
                <w:sz w:val="28"/>
                <w:szCs w:val="28"/>
              </w:rPr>
              <w:t xml:space="preserve"> – </w:t>
            </w:r>
            <w:r w:rsidRPr="00DD4832">
              <w:rPr>
                <w:rFonts w:asciiTheme="majorBidi" w:hAnsiTheme="majorBidi" w:cstheme="majorBidi"/>
                <w:sz w:val="28"/>
                <w:szCs w:val="28"/>
              </w:rPr>
              <w:t>2.1. un 2.3.</w:t>
            </w:r>
            <w:r w:rsidR="00FD250D" w:rsidRPr="00DD4832">
              <w:rPr>
                <w:rFonts w:asciiTheme="majorBidi" w:hAnsiTheme="majorBidi" w:cstheme="majorBidi"/>
                <w:sz w:val="28"/>
                <w:szCs w:val="28"/>
              </w:rPr>
              <w:t>apakš</w:t>
            </w:r>
            <w:r w:rsidRPr="00DD4832">
              <w:rPr>
                <w:rFonts w:asciiTheme="majorBidi" w:hAnsiTheme="majorBidi" w:cstheme="majorBidi"/>
                <w:sz w:val="28"/>
                <w:szCs w:val="28"/>
              </w:rPr>
              <w:t xml:space="preserve">punkts </w:t>
            </w:r>
            <w:r w:rsidR="00FD250D" w:rsidRPr="00DD4832">
              <w:rPr>
                <w:rFonts w:asciiTheme="majorBidi" w:hAnsiTheme="majorBidi" w:cstheme="majorBidi"/>
                <w:sz w:val="28"/>
                <w:szCs w:val="28"/>
              </w:rPr>
              <w:t>–</w:t>
            </w:r>
            <w:r w:rsidRPr="00DD4832">
              <w:rPr>
                <w:rFonts w:asciiTheme="majorBidi" w:hAnsiTheme="majorBidi" w:cstheme="majorBidi"/>
                <w:sz w:val="28"/>
                <w:szCs w:val="28"/>
              </w:rPr>
              <w:t xml:space="preserve"> stājas spēkā 2016.gada 1.janvārī.</w:t>
            </w:r>
            <w:r w:rsidR="000A5019" w:rsidRPr="00DD4832">
              <w:rPr>
                <w:rFonts w:asciiTheme="majorBidi" w:hAnsiTheme="majorBidi" w:cstheme="majorBidi"/>
                <w:sz w:val="28"/>
                <w:szCs w:val="28"/>
              </w:rPr>
              <w:t xml:space="preserve"> Tādējādi tiek nodrošināts tiesiskās paļāvības princips, jo identiski šādi nosacījumi ir spēkā arī Ministru </w:t>
            </w:r>
            <w:r w:rsidR="000A5019" w:rsidRPr="00DD4832">
              <w:rPr>
                <w:rFonts w:asciiTheme="majorBidi" w:hAnsiTheme="majorBidi" w:cstheme="majorBidi"/>
                <w:sz w:val="28"/>
                <w:szCs w:val="28"/>
              </w:rPr>
              <w:lastRenderedPageBreak/>
              <w:t>kabineta 2015.gada 28.jūlija noteikum</w:t>
            </w:r>
            <w:r w:rsidR="009337F8" w:rsidRPr="00DD4832">
              <w:rPr>
                <w:rFonts w:asciiTheme="majorBidi" w:hAnsiTheme="majorBidi" w:cstheme="majorBidi"/>
                <w:sz w:val="28"/>
                <w:szCs w:val="28"/>
              </w:rPr>
              <w:t>os</w:t>
            </w:r>
            <w:r w:rsidR="000A5019" w:rsidRPr="00DD4832">
              <w:rPr>
                <w:rFonts w:asciiTheme="majorBidi" w:hAnsiTheme="majorBidi" w:cstheme="majorBidi"/>
                <w:sz w:val="28"/>
                <w:szCs w:val="28"/>
              </w:rPr>
              <w:t xml:space="preserve"> Nr.440 „Kārtība, kādā tiek sadalīta valsts budžeta mērķdotācija to māksliniecisko kolektīvu vadītāju darba samaksai un valsts sociālās apdrošināšanas obligātajām iemaksām, kuru dibinātājs nav pašvaldības”.</w:t>
            </w:r>
          </w:p>
          <w:p w:rsidR="00BE0FEB" w:rsidRPr="00DD4832" w:rsidRDefault="00BE0FEB" w:rsidP="00E6215C">
            <w:pPr>
              <w:pStyle w:val="Vienkrsteksts"/>
              <w:shd w:val="clear" w:color="auto" w:fill="FFFFFF"/>
              <w:ind w:right="142" w:firstLine="386"/>
              <w:jc w:val="both"/>
              <w:rPr>
                <w:rFonts w:asciiTheme="majorBidi" w:hAnsiTheme="majorBidi" w:cstheme="majorBidi"/>
                <w:sz w:val="28"/>
                <w:szCs w:val="28"/>
              </w:rPr>
            </w:pPr>
            <w:r w:rsidRPr="00DD4832">
              <w:rPr>
                <w:rFonts w:asciiTheme="majorBidi" w:hAnsiTheme="majorBidi" w:cstheme="majorBidi"/>
                <w:sz w:val="28"/>
                <w:szCs w:val="28"/>
              </w:rPr>
              <w:t xml:space="preserve">[2] </w:t>
            </w:r>
            <w:r w:rsidR="00E6215C" w:rsidRPr="00DD4832">
              <w:rPr>
                <w:rFonts w:asciiTheme="majorBidi" w:hAnsiTheme="majorBidi" w:cstheme="majorBidi"/>
                <w:sz w:val="28"/>
                <w:szCs w:val="28"/>
              </w:rPr>
              <w:t xml:space="preserve">Kārtējiem Vispārējiem latviešu Dziesmu un deju svētkiem koprepertuāru gatavo kori, deju kolektīvi, pūtēju orķestri un kokļu mūzikas ansambļi (visu minēto kolektīvu koprepertuāra sagatavošanas un pārbaudes procesu nodrošina no valsts budžeta apmaksāti virsdiriģenti/ virsvadītāji). Tāpēc kokļu mūzikas ansambļi, kas līdz šim valsts mērķdotācijas sadales kontekstā tika definēti kā māksliniecisko kolektīvu grupa G2, Ministru kabineta noteikumu projektā ir iekļauti māksliniecisko kolektīvu grupā G1. </w:t>
            </w:r>
          </w:p>
          <w:p w:rsidR="000E1155" w:rsidRPr="00DD4832" w:rsidRDefault="00BE0FEB" w:rsidP="00A00BD2">
            <w:pPr>
              <w:pStyle w:val="Vienkrsteksts"/>
              <w:shd w:val="clear" w:color="auto" w:fill="FFFFFF"/>
              <w:ind w:right="142" w:firstLine="408"/>
              <w:jc w:val="both"/>
              <w:rPr>
                <w:rFonts w:asciiTheme="majorBidi" w:hAnsiTheme="majorBidi" w:cstheme="majorBidi"/>
                <w:sz w:val="28"/>
                <w:szCs w:val="28"/>
                <w:lang w:bidi="yi-Hebr"/>
              </w:rPr>
            </w:pPr>
            <w:r w:rsidRPr="00DD4832">
              <w:rPr>
                <w:rFonts w:asciiTheme="majorBidi" w:hAnsiTheme="majorBidi" w:cstheme="majorBidi"/>
                <w:sz w:val="28"/>
                <w:szCs w:val="28"/>
              </w:rPr>
              <w:t>[3</w:t>
            </w:r>
            <w:r w:rsidR="005334F4" w:rsidRPr="00DD4832">
              <w:rPr>
                <w:rFonts w:asciiTheme="majorBidi" w:hAnsiTheme="majorBidi" w:cstheme="majorBidi"/>
                <w:sz w:val="28"/>
                <w:szCs w:val="28"/>
              </w:rPr>
              <w:t xml:space="preserve">] </w:t>
            </w:r>
            <w:r w:rsidR="006C0D9A" w:rsidRPr="00DD4832">
              <w:rPr>
                <w:rFonts w:asciiTheme="majorBidi" w:hAnsiTheme="majorBidi" w:cstheme="majorBidi"/>
                <w:sz w:val="28"/>
                <w:szCs w:val="28"/>
                <w:lang w:bidi="yi-Hebr"/>
              </w:rPr>
              <w:t xml:space="preserve">Pašvaldībām ir pienākums informēt </w:t>
            </w:r>
            <w:r w:rsidR="009337F8" w:rsidRPr="00DD4832">
              <w:rPr>
                <w:rFonts w:asciiTheme="majorBidi" w:hAnsiTheme="majorBidi" w:cstheme="majorBidi"/>
                <w:sz w:val="28"/>
                <w:szCs w:val="28"/>
                <w:lang w:bidi="yi-Hebr"/>
              </w:rPr>
              <w:t xml:space="preserve">Latvijas Nacionālo kultūras </w:t>
            </w:r>
            <w:r w:rsidR="006C0D9A" w:rsidRPr="00DD4832">
              <w:rPr>
                <w:rFonts w:asciiTheme="majorBidi" w:hAnsiTheme="majorBidi" w:cstheme="majorBidi"/>
                <w:sz w:val="28"/>
                <w:szCs w:val="28"/>
                <w:lang w:bidi="yi-Hebr"/>
              </w:rPr>
              <w:t>centru gadījumos, ja</w:t>
            </w:r>
            <w:r w:rsidR="007C3CF3" w:rsidRPr="00DD4832">
              <w:rPr>
                <w:rFonts w:asciiTheme="majorBidi" w:hAnsiTheme="majorBidi" w:cstheme="majorBidi"/>
                <w:sz w:val="28"/>
                <w:szCs w:val="28"/>
                <w:lang w:bidi="yi-Hebr"/>
              </w:rPr>
              <w:t xml:space="preserve"> pašvaldība</w:t>
            </w:r>
            <w:r w:rsidR="00DA46CC" w:rsidRPr="00DD4832">
              <w:rPr>
                <w:rFonts w:asciiTheme="majorBidi" w:hAnsiTheme="majorBidi" w:cstheme="majorBidi"/>
                <w:sz w:val="28"/>
                <w:szCs w:val="28"/>
                <w:lang w:bidi="yi-Hebr"/>
              </w:rPr>
              <w:t xml:space="preserve"> </w:t>
            </w:r>
            <w:r w:rsidR="007C3CF3" w:rsidRPr="00DD4832">
              <w:rPr>
                <w:rFonts w:asciiTheme="majorBidi" w:hAnsiTheme="majorBidi" w:cstheme="majorBidi"/>
                <w:sz w:val="28"/>
                <w:szCs w:val="28"/>
                <w:lang w:bidi="yi-Hebr"/>
              </w:rPr>
              <w:t>izbeidz darba tiesiskās attiecības ar kolektīva vadītāju</w:t>
            </w:r>
            <w:r w:rsidR="00394B72" w:rsidRPr="00DD4832">
              <w:rPr>
                <w:rFonts w:asciiTheme="majorBidi" w:hAnsiTheme="majorBidi" w:cstheme="majorBidi"/>
                <w:sz w:val="28"/>
                <w:szCs w:val="28"/>
                <w:lang w:bidi="yi-Hebr"/>
              </w:rPr>
              <w:t>, ja</w:t>
            </w:r>
            <w:r w:rsidR="007C3CF3" w:rsidRPr="00DD4832">
              <w:rPr>
                <w:rFonts w:asciiTheme="majorBidi" w:hAnsiTheme="majorBidi" w:cstheme="majorBidi"/>
                <w:sz w:val="28"/>
                <w:szCs w:val="28"/>
                <w:lang w:bidi="yi-Hebr"/>
              </w:rPr>
              <w:t xml:space="preserve"> </w:t>
            </w:r>
            <w:r w:rsidR="00AE476B" w:rsidRPr="00DD4832">
              <w:rPr>
                <w:rFonts w:asciiTheme="majorBidi" w:hAnsiTheme="majorBidi" w:cstheme="majorBidi"/>
                <w:sz w:val="28"/>
                <w:szCs w:val="28"/>
                <w:lang w:bidi="yi-Hebr"/>
              </w:rPr>
              <w:t>kolektīvs vairs neatbilst mērķdo</w:t>
            </w:r>
            <w:r w:rsidR="00394B72" w:rsidRPr="00DD4832">
              <w:rPr>
                <w:rFonts w:asciiTheme="majorBidi" w:hAnsiTheme="majorBidi" w:cstheme="majorBidi"/>
                <w:sz w:val="28"/>
                <w:szCs w:val="28"/>
                <w:lang w:bidi="yi-Hebr"/>
              </w:rPr>
              <w:t>tācijas saņemšanas kritērijiem</w:t>
            </w:r>
            <w:r w:rsidR="006C0D9A" w:rsidRPr="00DD4832">
              <w:rPr>
                <w:rFonts w:asciiTheme="majorBidi" w:hAnsiTheme="majorBidi" w:cstheme="majorBidi"/>
                <w:sz w:val="28"/>
                <w:szCs w:val="28"/>
                <w:lang w:bidi="yi-Hebr"/>
              </w:rPr>
              <w:t>.</w:t>
            </w:r>
          </w:p>
          <w:p w:rsidR="006C0D9A" w:rsidRPr="00DD4832" w:rsidRDefault="00BE0FEB" w:rsidP="00A00BD2">
            <w:pPr>
              <w:ind w:firstLine="300"/>
              <w:jc w:val="both"/>
              <w:rPr>
                <w:rFonts w:asciiTheme="majorBidi" w:hAnsiTheme="majorBidi" w:cstheme="majorBidi"/>
                <w:sz w:val="28"/>
                <w:szCs w:val="28"/>
              </w:rPr>
            </w:pPr>
            <w:r w:rsidRPr="00DD4832">
              <w:rPr>
                <w:rFonts w:asciiTheme="majorBidi" w:hAnsiTheme="majorBidi" w:cstheme="majorBidi"/>
                <w:sz w:val="28"/>
                <w:szCs w:val="28"/>
                <w:lang w:bidi="yi-Hebr"/>
              </w:rPr>
              <w:t>[4</w:t>
            </w:r>
            <w:r w:rsidR="000E1155" w:rsidRPr="00DD4832">
              <w:rPr>
                <w:rFonts w:asciiTheme="majorBidi" w:hAnsiTheme="majorBidi" w:cstheme="majorBidi"/>
                <w:sz w:val="28"/>
                <w:szCs w:val="28"/>
                <w:lang w:bidi="yi-Hebr"/>
              </w:rPr>
              <w:t xml:space="preserve">] </w:t>
            </w:r>
            <w:r w:rsidR="006C0D9A" w:rsidRPr="00DD4832">
              <w:rPr>
                <w:rFonts w:asciiTheme="majorBidi" w:hAnsiTheme="majorBidi" w:cstheme="majorBidi"/>
                <w:sz w:val="28"/>
                <w:szCs w:val="28"/>
                <w:lang w:bidi="yi-Hebr"/>
              </w:rPr>
              <w:t>Projekts</w:t>
            </w:r>
            <w:r w:rsidR="002C5A33" w:rsidRPr="00DD4832">
              <w:rPr>
                <w:rFonts w:asciiTheme="majorBidi" w:hAnsiTheme="majorBidi" w:cstheme="majorBidi"/>
                <w:sz w:val="28"/>
                <w:szCs w:val="28"/>
                <w:lang w:bidi="yi-Hebr"/>
              </w:rPr>
              <w:t xml:space="preserve"> nosaka </w:t>
            </w:r>
            <w:r w:rsidR="009337F8" w:rsidRPr="00DD4832">
              <w:rPr>
                <w:rFonts w:asciiTheme="majorBidi" w:hAnsiTheme="majorBidi" w:cstheme="majorBidi"/>
                <w:sz w:val="28"/>
                <w:szCs w:val="28"/>
                <w:lang w:bidi="yi-Hebr"/>
              </w:rPr>
              <w:t xml:space="preserve">Latvijas Nacionālo kultūras </w:t>
            </w:r>
            <w:r w:rsidR="002C5A33" w:rsidRPr="00DD4832">
              <w:rPr>
                <w:rFonts w:asciiTheme="majorBidi" w:hAnsiTheme="majorBidi" w:cstheme="majorBidi"/>
                <w:sz w:val="28"/>
                <w:szCs w:val="28"/>
                <w:lang w:bidi="yi-Hebr"/>
              </w:rPr>
              <w:t>centr</w:t>
            </w:r>
            <w:r w:rsidR="009337F8" w:rsidRPr="00DD4832">
              <w:rPr>
                <w:rFonts w:asciiTheme="majorBidi" w:hAnsiTheme="majorBidi" w:cstheme="majorBidi"/>
                <w:sz w:val="28"/>
                <w:szCs w:val="28"/>
                <w:lang w:bidi="yi-Hebr"/>
              </w:rPr>
              <w:t>u</w:t>
            </w:r>
            <w:r w:rsidR="002C5A33" w:rsidRPr="00DD4832">
              <w:rPr>
                <w:rFonts w:asciiTheme="majorBidi" w:hAnsiTheme="majorBidi" w:cstheme="majorBidi"/>
                <w:sz w:val="28"/>
                <w:szCs w:val="28"/>
                <w:lang w:bidi="yi-Hebr"/>
              </w:rPr>
              <w:t xml:space="preserve"> </w:t>
            </w:r>
            <w:r w:rsidR="006C0D9A" w:rsidRPr="00DD4832">
              <w:rPr>
                <w:rFonts w:asciiTheme="majorBidi" w:hAnsiTheme="majorBidi" w:cstheme="majorBidi"/>
                <w:sz w:val="28"/>
                <w:szCs w:val="28"/>
                <w:lang w:bidi="yi-Hebr"/>
              </w:rPr>
              <w:t>kā atbildīg</w:t>
            </w:r>
            <w:r w:rsidR="009337F8" w:rsidRPr="00DD4832">
              <w:rPr>
                <w:rFonts w:asciiTheme="majorBidi" w:hAnsiTheme="majorBidi" w:cstheme="majorBidi"/>
                <w:sz w:val="28"/>
                <w:szCs w:val="28"/>
                <w:lang w:bidi="yi-Hebr"/>
              </w:rPr>
              <w:t>o</w:t>
            </w:r>
            <w:r w:rsidR="006C0D9A" w:rsidRPr="00DD4832">
              <w:rPr>
                <w:rFonts w:asciiTheme="majorBidi" w:hAnsiTheme="majorBidi" w:cstheme="majorBidi"/>
                <w:sz w:val="28"/>
                <w:szCs w:val="28"/>
                <w:lang w:bidi="yi-Hebr"/>
              </w:rPr>
              <w:t xml:space="preserve"> institūcij</w:t>
            </w:r>
            <w:r w:rsidR="009337F8" w:rsidRPr="00DD4832">
              <w:rPr>
                <w:rFonts w:asciiTheme="majorBidi" w:hAnsiTheme="majorBidi" w:cstheme="majorBidi"/>
                <w:sz w:val="28"/>
                <w:szCs w:val="28"/>
                <w:lang w:bidi="yi-Hebr"/>
              </w:rPr>
              <w:t>u</w:t>
            </w:r>
            <w:r w:rsidR="006C0D9A" w:rsidRPr="00DD4832">
              <w:rPr>
                <w:rFonts w:asciiTheme="majorBidi" w:hAnsiTheme="majorBidi" w:cstheme="majorBidi"/>
                <w:sz w:val="28"/>
                <w:szCs w:val="28"/>
                <w:lang w:bidi="yi-Hebr"/>
              </w:rPr>
              <w:t xml:space="preserve"> par mērķdotācijas aprēķināšanu un sadali </w:t>
            </w:r>
            <w:r w:rsidR="004B7995" w:rsidRPr="00DD4832">
              <w:rPr>
                <w:rFonts w:asciiTheme="majorBidi" w:hAnsiTheme="majorBidi" w:cstheme="majorBidi"/>
                <w:sz w:val="28"/>
                <w:szCs w:val="28"/>
                <w:lang w:bidi="yi-Hebr"/>
              </w:rPr>
              <w:t>pašvaldībām</w:t>
            </w:r>
            <w:r w:rsidR="009337F8" w:rsidRPr="00DD4832">
              <w:rPr>
                <w:rFonts w:asciiTheme="majorBidi" w:hAnsiTheme="majorBidi" w:cstheme="majorBidi"/>
                <w:sz w:val="28"/>
                <w:szCs w:val="28"/>
                <w:lang w:bidi="yi-Hebr"/>
              </w:rPr>
              <w:t>, nosakot Latvijas Nacionālā kultūras centra</w:t>
            </w:r>
            <w:r w:rsidR="004B7995" w:rsidRPr="00DD4832">
              <w:rPr>
                <w:rFonts w:asciiTheme="majorBidi" w:hAnsiTheme="majorBidi" w:cstheme="majorBidi"/>
                <w:sz w:val="28"/>
                <w:szCs w:val="28"/>
                <w:lang w:bidi="yi-Hebr"/>
              </w:rPr>
              <w:t xml:space="preserve"> </w:t>
            </w:r>
            <w:r w:rsidR="006C0D9A" w:rsidRPr="00DD4832">
              <w:rPr>
                <w:rFonts w:asciiTheme="majorBidi" w:hAnsiTheme="majorBidi" w:cstheme="majorBidi"/>
                <w:sz w:val="28"/>
                <w:szCs w:val="28"/>
                <w:lang w:bidi="yi-Hebr"/>
              </w:rPr>
              <w:t xml:space="preserve">tiesības </w:t>
            </w:r>
            <w:r w:rsidR="006C0D9A" w:rsidRPr="00DD4832">
              <w:rPr>
                <w:rFonts w:asciiTheme="majorBidi" w:hAnsiTheme="majorBidi" w:cstheme="majorBidi"/>
                <w:sz w:val="28"/>
                <w:szCs w:val="28"/>
              </w:rPr>
              <w:t xml:space="preserve">veikt pašvaldībai pārskaitītās mērķdotācijas izlietojuma uzraudzību un kontroli un izvērtēt mērķdotācijas izlietojumu atbilstoši </w:t>
            </w:r>
            <w:r w:rsidR="002309BC" w:rsidRPr="00DD4832">
              <w:rPr>
                <w:rFonts w:asciiTheme="majorBidi" w:hAnsiTheme="majorBidi" w:cstheme="majorBidi"/>
                <w:sz w:val="28"/>
                <w:szCs w:val="28"/>
              </w:rPr>
              <w:t>Projektā noteiktajām</w:t>
            </w:r>
            <w:r w:rsidR="006C0D9A" w:rsidRPr="00DD4832">
              <w:rPr>
                <w:rFonts w:asciiTheme="majorBidi" w:hAnsiTheme="majorBidi" w:cstheme="majorBidi"/>
                <w:sz w:val="28"/>
                <w:szCs w:val="28"/>
              </w:rPr>
              <w:t xml:space="preserve"> prasībām.</w:t>
            </w:r>
            <w:r w:rsidR="002309BC" w:rsidRPr="00DD4832">
              <w:rPr>
                <w:rFonts w:asciiTheme="majorBidi" w:hAnsiTheme="majorBidi" w:cstheme="majorBidi"/>
                <w:sz w:val="28"/>
                <w:szCs w:val="28"/>
              </w:rPr>
              <w:t xml:space="preserve"> Tāpat </w:t>
            </w:r>
            <w:r w:rsidR="009337F8" w:rsidRPr="00DD4832">
              <w:rPr>
                <w:rFonts w:asciiTheme="majorBidi" w:hAnsiTheme="majorBidi" w:cstheme="majorBidi"/>
                <w:sz w:val="28"/>
                <w:szCs w:val="28"/>
                <w:lang w:bidi="yi-Hebr"/>
              </w:rPr>
              <w:t xml:space="preserve">Latvijas Nacionālajam kultūras </w:t>
            </w:r>
            <w:r w:rsidR="002309BC" w:rsidRPr="00DD4832">
              <w:rPr>
                <w:rFonts w:asciiTheme="majorBidi" w:hAnsiTheme="majorBidi" w:cstheme="majorBidi"/>
                <w:sz w:val="28"/>
                <w:szCs w:val="28"/>
              </w:rPr>
              <w:t>centram ir tiesības pieprasīt pašvaldībai mērķdotācijas vai tās daļas atmaksu, ja mērķdotācija nav izmaksāta atbilstoši Projektā norādītajam mērķim.</w:t>
            </w:r>
          </w:p>
          <w:p w:rsidR="002E7128" w:rsidRDefault="00DC45DD" w:rsidP="00A00BD2">
            <w:pPr>
              <w:pStyle w:val="Vienkrsteksts"/>
              <w:shd w:val="clear" w:color="auto" w:fill="FFFFFF"/>
              <w:ind w:right="142" w:firstLine="408"/>
              <w:jc w:val="both"/>
              <w:rPr>
                <w:rFonts w:asciiTheme="majorBidi" w:hAnsiTheme="majorBidi" w:cstheme="majorBidi"/>
                <w:sz w:val="28"/>
                <w:szCs w:val="28"/>
              </w:rPr>
            </w:pPr>
            <w:r w:rsidRPr="00DD4832">
              <w:rPr>
                <w:rFonts w:asciiTheme="majorBidi" w:hAnsiTheme="majorBidi" w:cstheme="majorBidi"/>
                <w:sz w:val="28"/>
                <w:szCs w:val="28"/>
              </w:rPr>
              <w:t>[</w:t>
            </w:r>
            <w:r w:rsidR="00BE0FEB" w:rsidRPr="00DD4832">
              <w:rPr>
                <w:rFonts w:asciiTheme="majorBidi" w:hAnsiTheme="majorBidi" w:cstheme="majorBidi"/>
                <w:sz w:val="28"/>
                <w:szCs w:val="28"/>
              </w:rPr>
              <w:t>5</w:t>
            </w:r>
            <w:r w:rsidRPr="00DD4832">
              <w:rPr>
                <w:rFonts w:asciiTheme="majorBidi" w:hAnsiTheme="majorBidi" w:cstheme="majorBidi"/>
                <w:sz w:val="28"/>
                <w:szCs w:val="28"/>
              </w:rPr>
              <w:t xml:space="preserve">] </w:t>
            </w:r>
            <w:r w:rsidR="004B7995" w:rsidRPr="00DD4832">
              <w:rPr>
                <w:rFonts w:asciiTheme="majorBidi" w:hAnsiTheme="majorBidi" w:cstheme="majorBidi"/>
                <w:sz w:val="28"/>
                <w:szCs w:val="28"/>
              </w:rPr>
              <w:t>Ņemot vērā to, ka p</w:t>
            </w:r>
            <w:r w:rsidRPr="00DD4832">
              <w:rPr>
                <w:rFonts w:asciiTheme="majorBidi" w:hAnsiTheme="majorBidi" w:cstheme="majorBidi"/>
                <w:sz w:val="28"/>
                <w:szCs w:val="28"/>
              </w:rPr>
              <w:t xml:space="preserve">ašvaldībām </w:t>
            </w:r>
            <w:r w:rsidR="002E7128" w:rsidRPr="00DD4832">
              <w:rPr>
                <w:rFonts w:asciiTheme="majorBidi" w:hAnsiTheme="majorBidi" w:cstheme="majorBidi"/>
                <w:sz w:val="28"/>
                <w:szCs w:val="28"/>
              </w:rPr>
              <w:t xml:space="preserve">var būt </w:t>
            </w:r>
            <w:r w:rsidRPr="00DD4832">
              <w:rPr>
                <w:rFonts w:asciiTheme="majorBidi" w:hAnsiTheme="majorBidi" w:cstheme="majorBidi"/>
                <w:sz w:val="28"/>
                <w:szCs w:val="28"/>
              </w:rPr>
              <w:t>darba tiesiskās attiecības ar māksliniecisko kolektīvu vadītājiem, kuri ir saimnieciskās darbības veicēji</w:t>
            </w:r>
            <w:r w:rsidR="002E7128" w:rsidRPr="00DD4832">
              <w:rPr>
                <w:rFonts w:asciiTheme="majorBidi" w:hAnsiTheme="majorBidi" w:cstheme="majorBidi"/>
                <w:sz w:val="28"/>
                <w:szCs w:val="28"/>
              </w:rPr>
              <w:t xml:space="preserve">, </w:t>
            </w:r>
            <w:r w:rsidR="007C3CF3" w:rsidRPr="00DD4832">
              <w:rPr>
                <w:rFonts w:asciiTheme="majorBidi" w:hAnsiTheme="majorBidi" w:cstheme="majorBidi"/>
                <w:sz w:val="28"/>
                <w:szCs w:val="28"/>
              </w:rPr>
              <w:t xml:space="preserve">tāpēc </w:t>
            </w:r>
            <w:r w:rsidRPr="00DD4832">
              <w:rPr>
                <w:rFonts w:asciiTheme="majorBidi" w:hAnsiTheme="majorBidi" w:cstheme="majorBidi"/>
                <w:sz w:val="28"/>
                <w:szCs w:val="28"/>
              </w:rPr>
              <w:t>Projekta pielikum</w:t>
            </w:r>
            <w:r w:rsidR="002E7128" w:rsidRPr="00DD4832">
              <w:rPr>
                <w:rFonts w:asciiTheme="majorBidi" w:hAnsiTheme="majorBidi" w:cstheme="majorBidi"/>
                <w:sz w:val="28"/>
                <w:szCs w:val="28"/>
              </w:rPr>
              <w:t xml:space="preserve">a </w:t>
            </w:r>
            <w:r w:rsidRPr="00DD4832">
              <w:rPr>
                <w:rFonts w:asciiTheme="majorBidi" w:hAnsiTheme="majorBidi" w:cstheme="majorBidi"/>
                <w:sz w:val="28"/>
                <w:szCs w:val="28"/>
              </w:rPr>
              <w:t>„</w:t>
            </w:r>
            <w:r w:rsidRPr="00DD4832">
              <w:rPr>
                <w:rFonts w:asciiTheme="majorBidi" w:eastAsia="Times New Roman" w:hAnsiTheme="majorBidi" w:cstheme="majorBidi"/>
                <w:iCs/>
                <w:sz w:val="28"/>
                <w:szCs w:val="28"/>
              </w:rPr>
              <w:t>Pārskats par mērķdotācijas izlietojum</w:t>
            </w:r>
            <w:r w:rsidRPr="00DD4832">
              <w:rPr>
                <w:rFonts w:asciiTheme="majorBidi" w:hAnsiTheme="majorBidi" w:cstheme="majorBidi"/>
                <w:iCs/>
                <w:sz w:val="28"/>
                <w:szCs w:val="28"/>
              </w:rPr>
              <w:t xml:space="preserve">u” </w:t>
            </w:r>
            <w:r w:rsidR="002E7128" w:rsidRPr="00DD4832">
              <w:rPr>
                <w:rFonts w:asciiTheme="majorBidi" w:hAnsiTheme="majorBidi" w:cstheme="majorBidi"/>
                <w:iCs/>
                <w:sz w:val="28"/>
                <w:szCs w:val="28"/>
              </w:rPr>
              <w:t>sadaļā</w:t>
            </w:r>
            <w:r w:rsidR="007C3CF3" w:rsidRPr="00DD4832">
              <w:rPr>
                <w:rFonts w:asciiTheme="majorBidi" w:hAnsiTheme="majorBidi" w:cstheme="majorBidi"/>
                <w:iCs/>
                <w:sz w:val="28"/>
                <w:szCs w:val="28"/>
              </w:rPr>
              <w:t xml:space="preserve"> (tabula)</w:t>
            </w:r>
            <w:r w:rsidR="002E7128" w:rsidRPr="00DD4832">
              <w:rPr>
                <w:rFonts w:asciiTheme="majorBidi" w:hAnsiTheme="majorBidi" w:cstheme="majorBidi"/>
                <w:iCs/>
                <w:sz w:val="28"/>
                <w:szCs w:val="28"/>
              </w:rPr>
              <w:t xml:space="preserve"> „</w:t>
            </w:r>
            <w:r w:rsidR="002E7128" w:rsidRPr="00DD4832">
              <w:rPr>
                <w:rFonts w:asciiTheme="majorBidi" w:hAnsiTheme="majorBidi" w:cstheme="majorBidi"/>
                <w:sz w:val="28"/>
                <w:szCs w:val="28"/>
              </w:rPr>
              <w:t xml:space="preserve">Informācija par piešķirtā finansējuma izlietojumu” </w:t>
            </w:r>
            <w:r w:rsidR="007C3CF3" w:rsidRPr="00DD4832">
              <w:rPr>
                <w:rFonts w:asciiTheme="majorBidi" w:hAnsiTheme="majorBidi" w:cstheme="majorBidi"/>
                <w:sz w:val="28"/>
                <w:szCs w:val="28"/>
              </w:rPr>
              <w:t>iekļauta aile „</w:t>
            </w:r>
            <w:r w:rsidR="002E7128" w:rsidRPr="00DD4832">
              <w:rPr>
                <w:rFonts w:asciiTheme="majorBidi" w:hAnsiTheme="majorBidi" w:cstheme="majorBidi"/>
                <w:sz w:val="28"/>
                <w:szCs w:val="28"/>
              </w:rPr>
              <w:t>Pārējie iepriekš neklasificētie pakalpojumu veidi</w:t>
            </w:r>
            <w:r w:rsidR="004B7995" w:rsidRPr="00DD4832">
              <w:rPr>
                <w:rFonts w:asciiTheme="majorBidi" w:hAnsiTheme="majorBidi" w:cstheme="majorBidi"/>
                <w:sz w:val="28"/>
                <w:szCs w:val="28"/>
              </w:rPr>
              <w:t>” (EKK </w:t>
            </w:r>
            <w:r w:rsidR="007C3CF3" w:rsidRPr="00DD4832">
              <w:rPr>
                <w:rFonts w:asciiTheme="majorBidi" w:hAnsiTheme="majorBidi" w:cstheme="majorBidi"/>
                <w:sz w:val="28"/>
                <w:szCs w:val="28"/>
              </w:rPr>
              <w:t>2279), kas paredz, ka mērķdotāciju</w:t>
            </w:r>
            <w:r w:rsidR="00394B72" w:rsidRPr="00DD4832">
              <w:rPr>
                <w:rFonts w:asciiTheme="majorBidi" w:hAnsiTheme="majorBidi" w:cstheme="majorBidi"/>
                <w:sz w:val="28"/>
                <w:szCs w:val="28"/>
              </w:rPr>
              <w:t xml:space="preserve">, saskaņā ar Projektā noteikto kārtību, var saņemt arī kolektīvu </w:t>
            </w:r>
            <w:r w:rsidR="00394B72" w:rsidRPr="00DD4832">
              <w:rPr>
                <w:rFonts w:asciiTheme="majorBidi" w:hAnsiTheme="majorBidi" w:cstheme="majorBidi"/>
                <w:sz w:val="28"/>
                <w:szCs w:val="28"/>
              </w:rPr>
              <w:lastRenderedPageBreak/>
              <w:t>vadītāji – saimnieciskās darbības veicēji. Tādējādi tiek nodrošināts vienlīdzības princips pret visiem pašvaldību dibināto kolektīvu vadītājiem, kuru vadītie kolektīvi iesaistās Dziesmu un deju svētku tradīcijas saglabāšanas procesā.</w:t>
            </w:r>
          </w:p>
          <w:p w:rsidR="00446F68" w:rsidRPr="004D114F" w:rsidRDefault="00446F68" w:rsidP="00446F68">
            <w:pPr>
              <w:spacing w:line="293" w:lineRule="atLeast"/>
              <w:ind w:firstLine="300"/>
              <w:jc w:val="both"/>
              <w:rPr>
                <w:rFonts w:asciiTheme="majorBidi" w:hAnsiTheme="majorBidi" w:cstheme="majorBidi"/>
                <w:sz w:val="28"/>
                <w:szCs w:val="28"/>
              </w:rPr>
            </w:pPr>
            <w:r>
              <w:rPr>
                <w:rFonts w:asciiTheme="majorBidi" w:hAnsiTheme="majorBidi" w:cstheme="majorBidi"/>
                <w:sz w:val="28"/>
                <w:szCs w:val="28"/>
              </w:rPr>
              <w:t xml:space="preserve">[6] </w:t>
            </w:r>
            <w:r w:rsidRPr="004D114F">
              <w:rPr>
                <w:rFonts w:asciiTheme="majorBidi" w:hAnsiTheme="majorBidi" w:cstheme="majorBidi"/>
                <w:sz w:val="28"/>
                <w:szCs w:val="28"/>
              </w:rPr>
              <w:t>Latvijas Nacionālais kultūras centrs divas reizes gadā, bet ne vēlāk kā līdz kārtējā gada 20.jūnijam un 20.decembrim nodrošina mērķdotācijas pārskaitīšanu vienādās daļās uz attiecīgo pašvaldību kontiem Valsts kasē. Principu, ka mērķdotācija pašvaldībām tiek pārskaitīta divas reizes gadā, 2015.gada 7.oktobra elektroniskajā saskaņojumā ir akceptējusi Latvijas Pašvaldību savienība.</w:t>
            </w:r>
          </w:p>
          <w:p w:rsidR="00DC45DD" w:rsidRPr="004461B9" w:rsidRDefault="00446F68" w:rsidP="00274AD3">
            <w:pPr>
              <w:pStyle w:val="Vienkrsteksts"/>
              <w:shd w:val="clear" w:color="auto" w:fill="FFFFFF"/>
              <w:ind w:right="142" w:firstLine="408"/>
              <w:jc w:val="both"/>
              <w:rPr>
                <w:rFonts w:asciiTheme="majorBidi" w:hAnsiTheme="majorBidi" w:cstheme="majorBidi"/>
                <w:color w:val="FF0000"/>
                <w:sz w:val="28"/>
                <w:szCs w:val="28"/>
              </w:rPr>
            </w:pPr>
            <w:r>
              <w:rPr>
                <w:rFonts w:asciiTheme="majorBidi" w:hAnsiTheme="majorBidi" w:cstheme="majorBidi"/>
                <w:sz w:val="28"/>
                <w:szCs w:val="28"/>
              </w:rPr>
              <w:t>[7</w:t>
            </w:r>
            <w:r w:rsidR="00274AD3">
              <w:rPr>
                <w:rFonts w:asciiTheme="majorBidi" w:hAnsiTheme="majorBidi" w:cstheme="majorBidi"/>
                <w:sz w:val="28"/>
                <w:szCs w:val="28"/>
              </w:rPr>
              <w:t xml:space="preserve">] Sadarbībā ar Valsts kasi </w:t>
            </w:r>
            <w:r w:rsidR="00394B72" w:rsidRPr="00DD4832">
              <w:rPr>
                <w:rFonts w:asciiTheme="majorBidi" w:hAnsiTheme="majorBidi" w:cstheme="majorBidi"/>
                <w:sz w:val="28"/>
                <w:szCs w:val="28"/>
              </w:rPr>
              <w:t>ir sagatavota (Projekta pielikums) „Pārskata par mērķdotācijas izlietojumu aizpildīšanas kārtība”.</w:t>
            </w:r>
            <w:r w:rsidR="004461B9">
              <w:rPr>
                <w:rFonts w:asciiTheme="majorBidi" w:hAnsiTheme="majorBidi" w:cstheme="majorBidi"/>
                <w:sz w:val="28"/>
                <w:szCs w:val="28"/>
              </w:rPr>
              <w:t xml:space="preserve"> </w:t>
            </w:r>
          </w:p>
        </w:tc>
      </w:tr>
      <w:tr w:rsidR="00E21C57" w:rsidRPr="00DD4832" w:rsidTr="001E6FAE">
        <w:tc>
          <w:tcPr>
            <w:tcW w:w="328" w:type="pct"/>
            <w:tcBorders>
              <w:top w:val="outset" w:sz="6" w:space="0" w:color="000000"/>
              <w:left w:val="outset" w:sz="6" w:space="0" w:color="000000"/>
              <w:bottom w:val="outset" w:sz="6" w:space="0" w:color="000000"/>
              <w:right w:val="outset" w:sz="6" w:space="0" w:color="000000"/>
            </w:tcBorders>
          </w:tcPr>
          <w:p w:rsidR="009E2AA4" w:rsidRPr="00DD4832" w:rsidRDefault="00713ED9" w:rsidP="00A00BD2">
            <w:pPr>
              <w:jc w:val="center"/>
              <w:rPr>
                <w:rFonts w:asciiTheme="majorBidi" w:hAnsiTheme="majorBidi" w:cstheme="majorBidi"/>
                <w:sz w:val="28"/>
                <w:szCs w:val="28"/>
              </w:rPr>
            </w:pPr>
            <w:r w:rsidRPr="00DD4832">
              <w:rPr>
                <w:rFonts w:asciiTheme="majorBidi" w:hAnsiTheme="majorBidi" w:cstheme="majorBidi"/>
                <w:sz w:val="28"/>
                <w:szCs w:val="28"/>
              </w:rPr>
              <w:lastRenderedPageBreak/>
              <w:t>3</w:t>
            </w:r>
            <w:r w:rsidR="009E2AA4" w:rsidRPr="00DD4832">
              <w:rPr>
                <w:rFonts w:asciiTheme="majorBidi" w:hAnsiTheme="majorBidi" w:cstheme="majorBidi"/>
                <w:sz w:val="28"/>
                <w:szCs w:val="28"/>
              </w:rPr>
              <w:t>.</w:t>
            </w:r>
          </w:p>
        </w:tc>
        <w:tc>
          <w:tcPr>
            <w:tcW w:w="1226"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rPr>
                <w:rFonts w:asciiTheme="majorBidi" w:hAnsiTheme="majorBidi" w:cstheme="majorBidi"/>
                <w:sz w:val="28"/>
                <w:szCs w:val="28"/>
              </w:rPr>
            </w:pPr>
            <w:r w:rsidRPr="00DD4832">
              <w:rPr>
                <w:rFonts w:asciiTheme="majorBidi" w:hAnsiTheme="majorBidi" w:cstheme="majorBidi"/>
                <w:sz w:val="28"/>
                <w:szCs w:val="28"/>
              </w:rPr>
              <w:t>Projekta izstrādē iesaistītās institūcijas</w:t>
            </w:r>
          </w:p>
        </w:tc>
        <w:tc>
          <w:tcPr>
            <w:tcW w:w="3446" w:type="pct"/>
            <w:tcBorders>
              <w:top w:val="outset" w:sz="6" w:space="0" w:color="000000"/>
              <w:left w:val="outset" w:sz="6" w:space="0" w:color="000000"/>
              <w:bottom w:val="outset" w:sz="6" w:space="0" w:color="000000"/>
              <w:right w:val="outset" w:sz="6" w:space="0" w:color="000000"/>
            </w:tcBorders>
          </w:tcPr>
          <w:p w:rsidR="009E2AA4" w:rsidRPr="00DD4832" w:rsidRDefault="00872147" w:rsidP="00A00BD2">
            <w:pPr>
              <w:ind w:firstLine="386"/>
              <w:jc w:val="both"/>
              <w:rPr>
                <w:rFonts w:asciiTheme="majorBidi" w:hAnsiTheme="majorBidi" w:cstheme="majorBidi"/>
                <w:sz w:val="28"/>
                <w:szCs w:val="28"/>
              </w:rPr>
            </w:pPr>
            <w:r w:rsidRPr="00DD4832">
              <w:rPr>
                <w:rFonts w:asciiTheme="majorBidi" w:hAnsiTheme="majorBidi" w:cstheme="majorBidi"/>
                <w:sz w:val="28"/>
                <w:szCs w:val="28"/>
              </w:rPr>
              <w:t xml:space="preserve">Kultūras ministrija, Latvijas </w:t>
            </w:r>
            <w:r w:rsidR="00394B72" w:rsidRPr="00DD4832">
              <w:rPr>
                <w:rFonts w:asciiTheme="majorBidi" w:hAnsiTheme="majorBidi" w:cstheme="majorBidi"/>
                <w:sz w:val="28"/>
                <w:szCs w:val="28"/>
              </w:rPr>
              <w:t>Nacionālais kultūras centrs, Valsts kase</w:t>
            </w:r>
            <w:r w:rsidR="00AB54C5">
              <w:rPr>
                <w:rFonts w:asciiTheme="majorBidi" w:hAnsiTheme="majorBidi" w:cstheme="majorBidi"/>
                <w:sz w:val="28"/>
                <w:szCs w:val="28"/>
              </w:rPr>
              <w:t>.</w:t>
            </w:r>
          </w:p>
        </w:tc>
      </w:tr>
      <w:tr w:rsidR="009E2AA4" w:rsidRPr="00DD4832" w:rsidTr="001E6FAE">
        <w:tc>
          <w:tcPr>
            <w:tcW w:w="328" w:type="pct"/>
            <w:tcBorders>
              <w:top w:val="outset" w:sz="6" w:space="0" w:color="000000"/>
              <w:left w:val="outset" w:sz="6" w:space="0" w:color="000000"/>
              <w:bottom w:val="outset" w:sz="6" w:space="0" w:color="000000"/>
              <w:right w:val="outset" w:sz="6" w:space="0" w:color="000000"/>
            </w:tcBorders>
          </w:tcPr>
          <w:p w:rsidR="009E2AA4" w:rsidRPr="00DD4832" w:rsidRDefault="009F3068" w:rsidP="00A00BD2">
            <w:pPr>
              <w:jc w:val="center"/>
              <w:rPr>
                <w:rFonts w:asciiTheme="majorBidi" w:hAnsiTheme="majorBidi" w:cstheme="majorBidi"/>
                <w:sz w:val="28"/>
                <w:szCs w:val="28"/>
              </w:rPr>
            </w:pPr>
            <w:r w:rsidRPr="00DD4832">
              <w:rPr>
                <w:rFonts w:asciiTheme="majorBidi" w:hAnsiTheme="majorBidi" w:cstheme="majorBidi"/>
                <w:sz w:val="28"/>
                <w:szCs w:val="28"/>
              </w:rPr>
              <w:t>4</w:t>
            </w:r>
            <w:r w:rsidR="009E2AA4" w:rsidRPr="00DD4832">
              <w:rPr>
                <w:rFonts w:asciiTheme="majorBidi" w:hAnsiTheme="majorBidi" w:cstheme="majorBidi"/>
                <w:sz w:val="28"/>
                <w:szCs w:val="28"/>
              </w:rPr>
              <w:t>.</w:t>
            </w:r>
          </w:p>
        </w:tc>
        <w:tc>
          <w:tcPr>
            <w:tcW w:w="1226"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rPr>
                <w:rFonts w:asciiTheme="majorBidi" w:hAnsiTheme="majorBidi" w:cstheme="majorBidi"/>
                <w:sz w:val="28"/>
                <w:szCs w:val="28"/>
              </w:rPr>
            </w:pPr>
            <w:r w:rsidRPr="00DD4832">
              <w:rPr>
                <w:rFonts w:asciiTheme="majorBidi" w:hAnsiTheme="majorBidi" w:cstheme="majorBidi"/>
                <w:sz w:val="28"/>
                <w:szCs w:val="28"/>
              </w:rPr>
              <w:t>Cita informācija</w:t>
            </w:r>
          </w:p>
        </w:tc>
        <w:tc>
          <w:tcPr>
            <w:tcW w:w="3446" w:type="pct"/>
            <w:tcBorders>
              <w:top w:val="outset" w:sz="6" w:space="0" w:color="000000"/>
              <w:left w:val="outset" w:sz="6" w:space="0" w:color="000000"/>
              <w:bottom w:val="outset" w:sz="6" w:space="0" w:color="000000"/>
              <w:right w:val="outset" w:sz="6" w:space="0" w:color="000000"/>
            </w:tcBorders>
          </w:tcPr>
          <w:p w:rsidR="009E2AA4" w:rsidRPr="00DD4832" w:rsidRDefault="00CC5B4B" w:rsidP="00A00BD2">
            <w:pPr>
              <w:ind w:left="55" w:right="141"/>
              <w:jc w:val="both"/>
              <w:rPr>
                <w:rFonts w:asciiTheme="majorBidi" w:hAnsiTheme="majorBidi" w:cstheme="majorBidi"/>
                <w:sz w:val="28"/>
                <w:szCs w:val="28"/>
              </w:rPr>
            </w:pPr>
            <w:r w:rsidRPr="00DD4832">
              <w:rPr>
                <w:rFonts w:asciiTheme="majorBidi" w:hAnsiTheme="majorBidi" w:cstheme="majorBidi"/>
                <w:sz w:val="28"/>
                <w:szCs w:val="28"/>
              </w:rPr>
              <w:t>Nav</w:t>
            </w:r>
          </w:p>
        </w:tc>
      </w:tr>
    </w:tbl>
    <w:p w:rsidR="009E2AA4" w:rsidRPr="00DD4832" w:rsidRDefault="009E2AA4" w:rsidP="00A00BD2">
      <w:pPr>
        <w:rPr>
          <w:rFonts w:asciiTheme="majorBidi" w:hAnsiTheme="majorBidi" w:cstheme="majorBid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2290"/>
        <w:gridCol w:w="6276"/>
      </w:tblGrid>
      <w:tr w:rsidR="00E21C57" w:rsidRPr="00DD4832" w:rsidTr="001E6FA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A61BAD" w:rsidRPr="00DD4832" w:rsidRDefault="00A61BAD" w:rsidP="00A00BD2">
            <w:pPr>
              <w:jc w:val="center"/>
              <w:rPr>
                <w:rFonts w:asciiTheme="majorBidi" w:hAnsiTheme="majorBidi" w:cstheme="majorBidi"/>
                <w:b/>
                <w:sz w:val="28"/>
                <w:szCs w:val="28"/>
              </w:rPr>
            </w:pPr>
            <w:r w:rsidRPr="00DD4832">
              <w:rPr>
                <w:rFonts w:asciiTheme="majorBidi" w:hAnsiTheme="majorBidi" w:cstheme="majorBidi"/>
                <w:b/>
                <w:sz w:val="28"/>
                <w:szCs w:val="28"/>
              </w:rPr>
              <w:t xml:space="preserve">II. </w:t>
            </w:r>
            <w:r w:rsidRPr="00DD4832">
              <w:rPr>
                <w:rFonts w:asciiTheme="majorBidi" w:hAnsiTheme="majorBidi" w:cstheme="majorBidi"/>
                <w:b/>
                <w:bCs/>
                <w:sz w:val="28"/>
                <w:szCs w:val="28"/>
              </w:rPr>
              <w:t>Tiesību akta projekta ietekme uz sabiedrību, tautsaimniecības attīstību un administratīvo slogu</w:t>
            </w:r>
          </w:p>
        </w:tc>
      </w:tr>
      <w:tr w:rsidR="00E21C57" w:rsidRPr="00DD4832" w:rsidTr="001E6FAE">
        <w:trPr>
          <w:trHeight w:val="276"/>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jc w:val="center"/>
              <w:rPr>
                <w:rFonts w:asciiTheme="majorBidi" w:hAnsiTheme="majorBidi" w:cstheme="majorBidi"/>
                <w:sz w:val="28"/>
                <w:szCs w:val="28"/>
              </w:rPr>
            </w:pPr>
            <w:r w:rsidRPr="00DD4832">
              <w:rPr>
                <w:rFonts w:asciiTheme="majorBidi" w:hAnsiTheme="majorBidi" w:cstheme="majorBidi"/>
                <w:sz w:val="28"/>
                <w:szCs w:val="28"/>
              </w:rPr>
              <w:t>1.</w:t>
            </w:r>
          </w:p>
        </w:tc>
        <w:tc>
          <w:tcPr>
            <w:tcW w:w="1258"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rPr>
                <w:rFonts w:asciiTheme="majorBidi" w:hAnsiTheme="majorBidi" w:cstheme="majorBidi"/>
                <w:sz w:val="28"/>
                <w:szCs w:val="28"/>
              </w:rPr>
            </w:pPr>
            <w:r w:rsidRPr="00DD4832">
              <w:rPr>
                <w:rFonts w:asciiTheme="majorBidi" w:hAnsiTheme="majorBidi" w:cstheme="majorBidi"/>
                <w:sz w:val="28"/>
                <w:szCs w:val="28"/>
              </w:rPr>
              <w:t> Sabiedrības mērķgrupas, kuras tiesiskais regulējums ietekmē vai varētu ietekmēt</w:t>
            </w:r>
          </w:p>
        </w:tc>
        <w:tc>
          <w:tcPr>
            <w:tcW w:w="3448" w:type="pct"/>
            <w:tcBorders>
              <w:top w:val="outset" w:sz="6" w:space="0" w:color="auto"/>
              <w:left w:val="outset" w:sz="6" w:space="0" w:color="auto"/>
              <w:bottom w:val="outset" w:sz="6" w:space="0" w:color="auto"/>
              <w:right w:val="outset" w:sz="6" w:space="0" w:color="auto"/>
            </w:tcBorders>
            <w:hideMark/>
          </w:tcPr>
          <w:p w:rsidR="00A61BAD" w:rsidRPr="00DD4832" w:rsidRDefault="00394B72"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Pašvaldību dibināto māksliniecisko kolektīvu vadītāji. </w:t>
            </w:r>
          </w:p>
        </w:tc>
      </w:tr>
      <w:tr w:rsidR="00E21C57" w:rsidRPr="00DD4832" w:rsidTr="001E6FAE">
        <w:trPr>
          <w:trHeight w:val="523"/>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jc w:val="center"/>
              <w:rPr>
                <w:rFonts w:asciiTheme="majorBidi" w:hAnsiTheme="majorBidi" w:cstheme="majorBidi"/>
                <w:sz w:val="28"/>
                <w:szCs w:val="28"/>
              </w:rPr>
            </w:pPr>
            <w:r w:rsidRPr="00DD4832">
              <w:rPr>
                <w:rFonts w:asciiTheme="majorBidi" w:hAnsiTheme="majorBidi" w:cstheme="majorBidi"/>
                <w:sz w:val="28"/>
                <w:szCs w:val="28"/>
              </w:rPr>
              <w:t>2.</w:t>
            </w:r>
          </w:p>
        </w:tc>
        <w:tc>
          <w:tcPr>
            <w:tcW w:w="1258"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rPr>
                <w:rFonts w:asciiTheme="majorBidi" w:hAnsiTheme="majorBidi" w:cstheme="majorBidi"/>
                <w:sz w:val="28"/>
                <w:szCs w:val="28"/>
              </w:rPr>
            </w:pPr>
            <w:r w:rsidRPr="00DD4832">
              <w:rPr>
                <w:rFonts w:asciiTheme="majorBidi" w:hAnsiTheme="majorBidi" w:cstheme="majorBidi"/>
                <w:sz w:val="28"/>
                <w:szCs w:val="28"/>
              </w:rPr>
              <w:t> Tiesiskā regulējuma ietekme uz tautsaimniecību un administratīvo slogu</w:t>
            </w:r>
          </w:p>
        </w:tc>
        <w:tc>
          <w:tcPr>
            <w:tcW w:w="3448" w:type="pct"/>
            <w:tcBorders>
              <w:top w:val="outset" w:sz="6" w:space="0" w:color="auto"/>
              <w:left w:val="outset" w:sz="6" w:space="0" w:color="auto"/>
              <w:bottom w:val="outset" w:sz="6" w:space="0" w:color="auto"/>
              <w:right w:val="outset" w:sz="6" w:space="0" w:color="auto"/>
            </w:tcBorders>
          </w:tcPr>
          <w:p w:rsidR="002309BC" w:rsidRPr="00DD4832" w:rsidRDefault="00812CF5" w:rsidP="00A00BD2">
            <w:pPr>
              <w:ind w:firstLine="386"/>
              <w:jc w:val="both"/>
              <w:rPr>
                <w:rFonts w:asciiTheme="majorBidi" w:hAnsiTheme="majorBidi" w:cstheme="majorBidi"/>
                <w:sz w:val="28"/>
                <w:szCs w:val="28"/>
              </w:rPr>
            </w:pPr>
            <w:r w:rsidRPr="00DD4832">
              <w:rPr>
                <w:rFonts w:asciiTheme="majorBidi" w:hAnsiTheme="majorBidi" w:cstheme="majorBidi"/>
                <w:sz w:val="28"/>
                <w:szCs w:val="28"/>
              </w:rPr>
              <w:t>P</w:t>
            </w:r>
            <w:r w:rsidR="002309BC" w:rsidRPr="00DD4832">
              <w:rPr>
                <w:rFonts w:asciiTheme="majorBidi" w:hAnsiTheme="majorBidi" w:cstheme="majorBidi"/>
                <w:sz w:val="28"/>
                <w:szCs w:val="28"/>
              </w:rPr>
              <w:t>ašvaldības, saskaņā ar Projekta pielikumu „</w:t>
            </w:r>
            <w:r w:rsidR="002309BC" w:rsidRPr="00DD4832">
              <w:rPr>
                <w:rFonts w:asciiTheme="majorBidi" w:hAnsiTheme="majorBidi" w:cstheme="majorBidi"/>
                <w:iCs/>
                <w:sz w:val="28"/>
                <w:szCs w:val="28"/>
              </w:rPr>
              <w:t>Pārskats par mērķdotācijas izlietojumu”</w:t>
            </w:r>
            <w:r w:rsidR="002309BC" w:rsidRPr="00DD4832">
              <w:rPr>
                <w:rFonts w:asciiTheme="majorBidi" w:hAnsiTheme="majorBidi" w:cstheme="majorBidi"/>
                <w:sz w:val="28"/>
                <w:szCs w:val="28"/>
              </w:rPr>
              <w:t xml:space="preserve"> iesniedz pārskatu par mērķdotācijas izlietojumu ministriju, centrālo valsts iestāžu un pašvaldību pārskatu informācijas sistēmā (turpmāk – ePārskati).</w:t>
            </w:r>
          </w:p>
          <w:p w:rsidR="005A00E0" w:rsidRPr="00DD4832" w:rsidRDefault="00BA2AB3" w:rsidP="00A00BD2">
            <w:pPr>
              <w:ind w:firstLine="408"/>
              <w:jc w:val="both"/>
              <w:rPr>
                <w:rFonts w:asciiTheme="majorBidi" w:hAnsiTheme="majorBidi" w:cstheme="majorBidi"/>
                <w:b/>
                <w:bCs/>
                <w:sz w:val="28"/>
                <w:szCs w:val="28"/>
              </w:rPr>
            </w:pPr>
            <w:r w:rsidRPr="00DD4832">
              <w:rPr>
                <w:rFonts w:asciiTheme="majorBidi" w:hAnsiTheme="majorBidi" w:cstheme="majorBidi"/>
                <w:sz w:val="28"/>
                <w:szCs w:val="28"/>
              </w:rPr>
              <w:t xml:space="preserve">Projekta </w:t>
            </w:r>
            <w:r w:rsidR="004B7995" w:rsidRPr="00DD4832">
              <w:rPr>
                <w:rFonts w:asciiTheme="majorBidi" w:hAnsiTheme="majorBidi" w:cstheme="majorBidi"/>
                <w:sz w:val="28"/>
                <w:szCs w:val="28"/>
              </w:rPr>
              <w:t>10. un</w:t>
            </w:r>
            <w:r w:rsidR="005050C9" w:rsidRPr="00DD4832">
              <w:rPr>
                <w:rFonts w:asciiTheme="majorBidi" w:hAnsiTheme="majorBidi" w:cstheme="majorBidi"/>
                <w:sz w:val="28"/>
                <w:szCs w:val="28"/>
              </w:rPr>
              <w:t xml:space="preserve"> </w:t>
            </w:r>
            <w:r w:rsidR="00C22564" w:rsidRPr="00DD4832">
              <w:rPr>
                <w:rFonts w:asciiTheme="majorBidi" w:hAnsiTheme="majorBidi" w:cstheme="majorBidi"/>
                <w:sz w:val="28"/>
                <w:szCs w:val="28"/>
              </w:rPr>
              <w:t>11</w:t>
            </w:r>
            <w:r w:rsidR="00FD250D" w:rsidRPr="00DD4832">
              <w:rPr>
                <w:rFonts w:asciiTheme="majorBidi" w:hAnsiTheme="majorBidi" w:cstheme="majorBidi"/>
                <w:sz w:val="28"/>
                <w:szCs w:val="28"/>
              </w:rPr>
              <w:t>.</w:t>
            </w:r>
            <w:r w:rsidR="00B92216" w:rsidRPr="00DD4832">
              <w:rPr>
                <w:rFonts w:asciiTheme="majorBidi" w:hAnsiTheme="majorBidi" w:cstheme="majorBidi"/>
                <w:sz w:val="28"/>
                <w:szCs w:val="28"/>
              </w:rPr>
              <w:t>punkts paredz informā</w:t>
            </w:r>
            <w:r w:rsidRPr="00DD4832">
              <w:rPr>
                <w:rFonts w:asciiTheme="majorBidi" w:hAnsiTheme="majorBidi" w:cstheme="majorBidi"/>
                <w:sz w:val="28"/>
                <w:szCs w:val="28"/>
              </w:rPr>
              <w:t xml:space="preserve">cijas apstrādes </w:t>
            </w:r>
            <w:r w:rsidR="00B92216" w:rsidRPr="00DD4832">
              <w:rPr>
                <w:rFonts w:asciiTheme="majorBidi" w:hAnsiTheme="majorBidi" w:cstheme="majorBidi"/>
                <w:sz w:val="28"/>
                <w:szCs w:val="28"/>
              </w:rPr>
              <w:t>pienākumus.</w:t>
            </w:r>
          </w:p>
        </w:tc>
      </w:tr>
      <w:tr w:rsidR="00E21C57" w:rsidRPr="00DD4832" w:rsidTr="001E6FAE">
        <w:trPr>
          <w:trHeight w:val="517"/>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jc w:val="center"/>
              <w:rPr>
                <w:rFonts w:asciiTheme="majorBidi" w:hAnsiTheme="majorBidi" w:cstheme="majorBidi"/>
                <w:sz w:val="28"/>
                <w:szCs w:val="28"/>
              </w:rPr>
            </w:pPr>
            <w:r w:rsidRPr="00DD4832">
              <w:rPr>
                <w:rFonts w:asciiTheme="majorBidi" w:hAnsiTheme="majorBidi" w:cstheme="majorBidi"/>
                <w:sz w:val="28"/>
                <w:szCs w:val="28"/>
              </w:rPr>
              <w:t>3.</w:t>
            </w:r>
          </w:p>
        </w:tc>
        <w:tc>
          <w:tcPr>
            <w:tcW w:w="1258"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rPr>
                <w:rFonts w:asciiTheme="majorBidi" w:hAnsiTheme="majorBidi" w:cstheme="majorBidi"/>
                <w:sz w:val="28"/>
                <w:szCs w:val="28"/>
              </w:rPr>
            </w:pPr>
            <w:r w:rsidRPr="00DD4832">
              <w:rPr>
                <w:rFonts w:asciiTheme="majorBidi" w:hAnsiTheme="majorBidi" w:cstheme="majorBidi"/>
                <w:sz w:val="28"/>
                <w:szCs w:val="28"/>
              </w:rPr>
              <w:t> Administratīvo izmaksu monetārs novērtējums</w:t>
            </w:r>
          </w:p>
        </w:tc>
        <w:tc>
          <w:tcPr>
            <w:tcW w:w="3448" w:type="pct"/>
            <w:tcBorders>
              <w:top w:val="outset" w:sz="6" w:space="0" w:color="auto"/>
              <w:left w:val="outset" w:sz="6" w:space="0" w:color="auto"/>
              <w:bottom w:val="outset" w:sz="6" w:space="0" w:color="auto"/>
              <w:right w:val="outset" w:sz="6" w:space="0" w:color="auto"/>
            </w:tcBorders>
          </w:tcPr>
          <w:p w:rsidR="00B92216" w:rsidRPr="00DD4832" w:rsidRDefault="00B92216"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Projekta radīto administratīvo izmaksu aprēķins veikts (</w:t>
            </w:r>
            <w:r w:rsidR="004A553E" w:rsidRPr="00DD4832">
              <w:rPr>
                <w:rFonts w:asciiTheme="majorBidi" w:hAnsiTheme="majorBidi" w:cstheme="majorBidi"/>
                <w:sz w:val="28"/>
                <w:szCs w:val="28"/>
              </w:rPr>
              <w:t>Projekta</w:t>
            </w:r>
            <w:r w:rsidR="008C0194" w:rsidRPr="00DD4832">
              <w:rPr>
                <w:rFonts w:asciiTheme="majorBidi" w:hAnsiTheme="majorBidi" w:cstheme="majorBidi"/>
                <w:sz w:val="28"/>
                <w:szCs w:val="28"/>
              </w:rPr>
              <w:t xml:space="preserve"> </w:t>
            </w:r>
            <w:r w:rsidR="003D32FC" w:rsidRPr="00DD4832">
              <w:rPr>
                <w:rFonts w:asciiTheme="majorBidi" w:hAnsiTheme="majorBidi" w:cstheme="majorBidi"/>
                <w:sz w:val="28"/>
                <w:szCs w:val="28"/>
              </w:rPr>
              <w:t xml:space="preserve">10.un </w:t>
            </w:r>
            <w:r w:rsidR="00E8240E" w:rsidRPr="00DD4832">
              <w:rPr>
                <w:rFonts w:asciiTheme="majorBidi" w:hAnsiTheme="majorBidi" w:cstheme="majorBidi"/>
                <w:sz w:val="28"/>
                <w:szCs w:val="28"/>
              </w:rPr>
              <w:t>1</w:t>
            </w:r>
            <w:r w:rsidR="00C22564" w:rsidRPr="00DD4832">
              <w:rPr>
                <w:rFonts w:asciiTheme="majorBidi" w:hAnsiTheme="majorBidi" w:cstheme="majorBidi"/>
                <w:sz w:val="28"/>
                <w:szCs w:val="28"/>
              </w:rPr>
              <w:t>1</w:t>
            </w:r>
            <w:r w:rsidR="0025573E" w:rsidRPr="00DD4832">
              <w:rPr>
                <w:rFonts w:asciiTheme="majorBidi" w:hAnsiTheme="majorBidi" w:cstheme="majorBidi"/>
                <w:sz w:val="28"/>
                <w:szCs w:val="28"/>
              </w:rPr>
              <w:t>.</w:t>
            </w:r>
            <w:r w:rsidRPr="00DD4832">
              <w:rPr>
                <w:rFonts w:asciiTheme="majorBidi" w:hAnsiTheme="majorBidi" w:cstheme="majorBidi"/>
                <w:sz w:val="28"/>
                <w:szCs w:val="28"/>
              </w:rPr>
              <w:t>punkts)</w:t>
            </w:r>
            <w:r w:rsidR="00FD250D" w:rsidRPr="00DD4832">
              <w:rPr>
                <w:rFonts w:asciiTheme="majorBidi" w:hAnsiTheme="majorBidi" w:cstheme="majorBidi"/>
                <w:sz w:val="28"/>
                <w:szCs w:val="28"/>
              </w:rPr>
              <w:t>,</w:t>
            </w:r>
            <w:r w:rsidRPr="00DD4832">
              <w:rPr>
                <w:rFonts w:asciiTheme="majorBidi" w:hAnsiTheme="majorBidi" w:cstheme="majorBidi"/>
                <w:sz w:val="28"/>
                <w:szCs w:val="28"/>
              </w:rPr>
              <w:t xml:space="preserve"> izmantojot šādu formulu:</w:t>
            </w:r>
          </w:p>
          <w:p w:rsidR="00B92216" w:rsidRPr="00DD4832" w:rsidRDefault="00B92216"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C = (f x l) x (n x b), kur</w:t>
            </w:r>
          </w:p>
          <w:p w:rsidR="00B92216" w:rsidRPr="00DD4832" w:rsidRDefault="00B92216"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f – finanšu līdzekļu apjoms, kas nepieciešams, lai nodrošinātu </w:t>
            </w:r>
            <w:r w:rsidR="00FD250D" w:rsidRPr="00DD4832">
              <w:rPr>
                <w:rFonts w:asciiTheme="majorBidi" w:hAnsiTheme="majorBidi" w:cstheme="majorBidi"/>
                <w:sz w:val="28"/>
                <w:szCs w:val="28"/>
              </w:rPr>
              <w:t xml:space="preserve">Projektā </w:t>
            </w:r>
            <w:r w:rsidRPr="00DD4832">
              <w:rPr>
                <w:rFonts w:asciiTheme="majorBidi" w:hAnsiTheme="majorBidi" w:cstheme="majorBidi"/>
                <w:sz w:val="28"/>
                <w:szCs w:val="28"/>
              </w:rPr>
              <w:t xml:space="preserve">paredzētā informācijas sniegšanas </w:t>
            </w:r>
            <w:r w:rsidRPr="00DD4832">
              <w:rPr>
                <w:rFonts w:asciiTheme="majorBidi" w:hAnsiTheme="majorBidi" w:cstheme="majorBidi"/>
                <w:sz w:val="28"/>
                <w:szCs w:val="28"/>
              </w:rPr>
              <w:lastRenderedPageBreak/>
              <w:t>pienākuma izpildi (stundas samaksas likme, ieskaitot virsstundas vai stundas limitu ārējo pakalpojumu sniedzējiem, ja tādi ir);</w:t>
            </w:r>
          </w:p>
          <w:p w:rsidR="00B92216" w:rsidRPr="00DD4832" w:rsidRDefault="00B92216"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l – laika patēriņš, kas nepieciešams, lai sagatavotu informāciju, kuras sniegšanu paredz </w:t>
            </w:r>
            <w:r w:rsidR="00FD250D" w:rsidRPr="00DD4832">
              <w:rPr>
                <w:rFonts w:asciiTheme="majorBidi" w:hAnsiTheme="majorBidi" w:cstheme="majorBidi"/>
                <w:sz w:val="28"/>
                <w:szCs w:val="28"/>
              </w:rPr>
              <w:t>P</w:t>
            </w:r>
            <w:r w:rsidRPr="00DD4832">
              <w:rPr>
                <w:rFonts w:asciiTheme="majorBidi" w:hAnsiTheme="majorBidi" w:cstheme="majorBidi"/>
                <w:sz w:val="28"/>
                <w:szCs w:val="28"/>
              </w:rPr>
              <w:t>rojekts;</w:t>
            </w:r>
          </w:p>
          <w:p w:rsidR="00B92216" w:rsidRPr="00DD4832" w:rsidRDefault="00BA2AB3"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n – </w:t>
            </w:r>
            <w:r w:rsidR="00B92216" w:rsidRPr="00DD4832">
              <w:rPr>
                <w:rFonts w:asciiTheme="majorBidi" w:hAnsiTheme="majorBidi" w:cstheme="majorBidi"/>
                <w:sz w:val="28"/>
                <w:szCs w:val="28"/>
              </w:rPr>
              <w:t xml:space="preserve">subjektu skaits, uz ko attiecas </w:t>
            </w:r>
            <w:r w:rsidR="00FD250D" w:rsidRPr="00DD4832">
              <w:rPr>
                <w:rFonts w:asciiTheme="majorBidi" w:hAnsiTheme="majorBidi" w:cstheme="majorBidi"/>
                <w:sz w:val="28"/>
                <w:szCs w:val="28"/>
              </w:rPr>
              <w:t>P</w:t>
            </w:r>
            <w:r w:rsidR="00B92216" w:rsidRPr="00DD4832">
              <w:rPr>
                <w:rFonts w:asciiTheme="majorBidi" w:hAnsiTheme="majorBidi" w:cstheme="majorBidi"/>
                <w:sz w:val="28"/>
                <w:szCs w:val="28"/>
              </w:rPr>
              <w:t>rojektā paredzētās informācijas sniegšanas prasības;</w:t>
            </w:r>
          </w:p>
          <w:p w:rsidR="00B92216" w:rsidRPr="00DD4832" w:rsidRDefault="00BA2AB3"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b – </w:t>
            </w:r>
            <w:r w:rsidR="00B92216" w:rsidRPr="00DD4832">
              <w:rPr>
                <w:rFonts w:asciiTheme="majorBidi" w:hAnsiTheme="majorBidi" w:cstheme="majorBidi"/>
                <w:sz w:val="28"/>
                <w:szCs w:val="28"/>
              </w:rPr>
              <w:t xml:space="preserve">cik bieži gada laikā </w:t>
            </w:r>
            <w:r w:rsidR="00FD250D" w:rsidRPr="00DD4832">
              <w:rPr>
                <w:rFonts w:asciiTheme="majorBidi" w:hAnsiTheme="majorBidi" w:cstheme="majorBidi"/>
                <w:sz w:val="28"/>
                <w:szCs w:val="28"/>
              </w:rPr>
              <w:t>P</w:t>
            </w:r>
            <w:r w:rsidR="00B92216" w:rsidRPr="00DD4832">
              <w:rPr>
                <w:rFonts w:asciiTheme="majorBidi" w:hAnsiTheme="majorBidi" w:cstheme="majorBidi"/>
                <w:sz w:val="28"/>
                <w:szCs w:val="28"/>
              </w:rPr>
              <w:t>rojekts paredz informācijas sniegšanu.</w:t>
            </w:r>
          </w:p>
          <w:p w:rsidR="006C1305" w:rsidRPr="00DD4832" w:rsidRDefault="006C1305" w:rsidP="00A00BD2">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Informācijas </w:t>
            </w:r>
            <w:r w:rsidR="0078063E" w:rsidRPr="00DD4832">
              <w:rPr>
                <w:rFonts w:asciiTheme="majorBidi" w:hAnsiTheme="majorBidi" w:cstheme="majorBidi"/>
                <w:sz w:val="28"/>
                <w:szCs w:val="28"/>
              </w:rPr>
              <w:t xml:space="preserve">(pārskata par mērķdotācijas izlietojumu iesniegšana centrā) </w:t>
            </w:r>
            <w:r w:rsidRPr="00DD4832">
              <w:rPr>
                <w:rFonts w:asciiTheme="majorBidi" w:hAnsiTheme="majorBidi" w:cstheme="majorBidi"/>
                <w:sz w:val="28"/>
                <w:szCs w:val="28"/>
              </w:rPr>
              <w:t>sniegšanas pienākums reizi</w:t>
            </w:r>
            <w:r w:rsidR="00E8240E" w:rsidRPr="00DD4832">
              <w:rPr>
                <w:rFonts w:asciiTheme="majorBidi" w:hAnsiTheme="majorBidi" w:cstheme="majorBidi"/>
                <w:sz w:val="28"/>
                <w:szCs w:val="28"/>
              </w:rPr>
              <w:t xml:space="preserve"> gadā atbilstoši Projekta </w:t>
            </w:r>
            <w:r w:rsidR="005050C9" w:rsidRPr="00DD4832">
              <w:rPr>
                <w:rFonts w:asciiTheme="majorBidi" w:hAnsiTheme="majorBidi" w:cstheme="majorBidi"/>
                <w:sz w:val="28"/>
                <w:szCs w:val="28"/>
              </w:rPr>
              <w:t>10</w:t>
            </w:r>
            <w:r w:rsidR="0020091E" w:rsidRPr="00DD4832">
              <w:rPr>
                <w:rFonts w:asciiTheme="majorBidi" w:hAnsiTheme="majorBidi" w:cstheme="majorBidi"/>
                <w:sz w:val="28"/>
                <w:szCs w:val="28"/>
              </w:rPr>
              <w:t>.punktam 2016</w:t>
            </w:r>
            <w:r w:rsidRPr="00DD4832">
              <w:rPr>
                <w:rFonts w:asciiTheme="majorBidi" w:hAnsiTheme="majorBidi" w:cstheme="majorBidi"/>
                <w:sz w:val="28"/>
                <w:szCs w:val="28"/>
              </w:rPr>
              <w:t xml:space="preserve">.gadā attiecināms uz </w:t>
            </w:r>
            <w:r w:rsidR="0020091E" w:rsidRPr="00DD4832">
              <w:rPr>
                <w:rFonts w:asciiTheme="majorBidi" w:hAnsiTheme="majorBidi" w:cstheme="majorBidi"/>
                <w:sz w:val="28"/>
                <w:szCs w:val="28"/>
              </w:rPr>
              <w:t>117</w:t>
            </w:r>
            <w:r w:rsidR="003D32FC" w:rsidRPr="00DD4832">
              <w:rPr>
                <w:rFonts w:asciiTheme="majorBidi" w:hAnsiTheme="majorBidi" w:cstheme="majorBidi"/>
                <w:sz w:val="28"/>
                <w:szCs w:val="28"/>
              </w:rPr>
              <w:t xml:space="preserve"> pašvaldībām </w:t>
            </w:r>
            <w:r w:rsidR="0020091E" w:rsidRPr="00DD4832">
              <w:rPr>
                <w:rFonts w:asciiTheme="majorBidi" w:hAnsiTheme="majorBidi" w:cstheme="majorBidi"/>
                <w:sz w:val="28"/>
                <w:szCs w:val="28"/>
              </w:rPr>
              <w:t>(</w:t>
            </w:r>
            <w:r w:rsidR="003D32FC" w:rsidRPr="00DD4832">
              <w:rPr>
                <w:rFonts w:asciiTheme="majorBidi" w:hAnsiTheme="majorBidi" w:cstheme="majorBidi"/>
                <w:sz w:val="28"/>
                <w:szCs w:val="28"/>
              </w:rPr>
              <w:t xml:space="preserve">pavisam kopā </w:t>
            </w:r>
            <w:r w:rsidR="00CA5B1F" w:rsidRPr="00DD4832">
              <w:rPr>
                <w:rFonts w:asciiTheme="majorBidi" w:hAnsiTheme="majorBidi" w:cstheme="majorBidi"/>
                <w:sz w:val="28"/>
                <w:szCs w:val="28"/>
              </w:rPr>
              <w:t xml:space="preserve">1520 </w:t>
            </w:r>
            <w:r w:rsidR="0020091E" w:rsidRPr="00DD4832">
              <w:rPr>
                <w:rFonts w:asciiTheme="majorBidi" w:hAnsiTheme="majorBidi" w:cstheme="majorBidi"/>
                <w:sz w:val="28"/>
                <w:szCs w:val="28"/>
              </w:rPr>
              <w:t xml:space="preserve">kolektīvi). </w:t>
            </w:r>
            <w:r w:rsidR="00532F11" w:rsidRPr="00DD4832">
              <w:rPr>
                <w:rFonts w:asciiTheme="majorBidi" w:hAnsiTheme="majorBidi" w:cstheme="majorBidi"/>
                <w:sz w:val="28"/>
                <w:szCs w:val="28"/>
              </w:rPr>
              <w:t>Ņemot vērā</w:t>
            </w:r>
            <w:r w:rsidR="0020091E" w:rsidRPr="00DD4832">
              <w:rPr>
                <w:rFonts w:asciiTheme="majorBidi" w:hAnsiTheme="majorBidi" w:cstheme="majorBidi"/>
                <w:sz w:val="28"/>
                <w:szCs w:val="28"/>
              </w:rPr>
              <w:t xml:space="preserve"> to</w:t>
            </w:r>
            <w:r w:rsidR="00532F11" w:rsidRPr="00DD4832">
              <w:rPr>
                <w:rFonts w:asciiTheme="majorBidi" w:hAnsiTheme="majorBidi" w:cstheme="majorBidi"/>
                <w:sz w:val="28"/>
                <w:szCs w:val="28"/>
              </w:rPr>
              <w:t xml:space="preserve">, ka </w:t>
            </w:r>
            <w:r w:rsidR="0078063E" w:rsidRPr="00DD4832">
              <w:rPr>
                <w:rFonts w:asciiTheme="majorBidi" w:hAnsiTheme="majorBidi" w:cstheme="majorBidi"/>
                <w:sz w:val="28"/>
                <w:szCs w:val="28"/>
              </w:rPr>
              <w:t xml:space="preserve">pienākums – sagatavot un </w:t>
            </w:r>
            <w:r w:rsidR="003D32FC" w:rsidRPr="00DD4832">
              <w:rPr>
                <w:rFonts w:asciiTheme="majorBidi" w:hAnsiTheme="majorBidi" w:cstheme="majorBidi"/>
                <w:sz w:val="28"/>
                <w:szCs w:val="28"/>
              </w:rPr>
              <w:t xml:space="preserve">sniegt informāciju </w:t>
            </w:r>
            <w:r w:rsidR="0078063E" w:rsidRPr="00DD4832">
              <w:rPr>
                <w:rFonts w:asciiTheme="majorBidi" w:hAnsiTheme="majorBidi" w:cstheme="majorBidi"/>
                <w:sz w:val="28"/>
                <w:szCs w:val="28"/>
              </w:rPr>
              <w:t xml:space="preserve">– </w:t>
            </w:r>
            <w:r w:rsidR="003D32FC" w:rsidRPr="00DD4832">
              <w:rPr>
                <w:rFonts w:asciiTheme="majorBidi" w:hAnsiTheme="majorBidi" w:cstheme="majorBidi"/>
                <w:sz w:val="28"/>
                <w:szCs w:val="28"/>
              </w:rPr>
              <w:t xml:space="preserve">ir </w:t>
            </w:r>
            <w:r w:rsidR="0078063E" w:rsidRPr="00DD4832">
              <w:rPr>
                <w:rFonts w:asciiTheme="majorBidi" w:hAnsiTheme="majorBidi" w:cstheme="majorBidi"/>
                <w:sz w:val="28"/>
                <w:szCs w:val="28"/>
              </w:rPr>
              <w:t>pašvaldību grāmatvežu kompetence</w:t>
            </w:r>
            <w:r w:rsidR="00532F11" w:rsidRPr="00DD4832">
              <w:rPr>
                <w:rFonts w:asciiTheme="majorBidi" w:hAnsiTheme="majorBidi" w:cstheme="majorBidi"/>
                <w:sz w:val="28"/>
                <w:szCs w:val="28"/>
              </w:rPr>
              <w:t xml:space="preserve">, aprēķinot administratīvo izmaksu novērtējumu šai mērķgrupai </w:t>
            </w:r>
            <w:r w:rsidR="0078063E" w:rsidRPr="00DD4832">
              <w:rPr>
                <w:rFonts w:asciiTheme="majorBidi" w:hAnsiTheme="majorBidi" w:cstheme="majorBidi"/>
                <w:sz w:val="28"/>
                <w:szCs w:val="28"/>
              </w:rPr>
              <w:t xml:space="preserve">– </w:t>
            </w:r>
            <w:r w:rsidR="00532F11" w:rsidRPr="00DD4832">
              <w:rPr>
                <w:rFonts w:asciiTheme="majorBidi" w:hAnsiTheme="majorBidi" w:cstheme="majorBidi"/>
                <w:sz w:val="28"/>
                <w:szCs w:val="28"/>
              </w:rPr>
              <w:t>izmantoti Centrālās statistikas pārvaldes dati par grāmatveža darbaspēka izmaksām</w:t>
            </w:r>
            <w:r w:rsidR="000E1F49" w:rsidRPr="00DD4832">
              <w:rPr>
                <w:rFonts w:asciiTheme="majorBidi" w:hAnsiTheme="majorBidi" w:cstheme="majorBidi"/>
                <w:sz w:val="28"/>
                <w:szCs w:val="28"/>
              </w:rPr>
              <w:t xml:space="preserve"> vienā stundā</w:t>
            </w:r>
            <w:r w:rsidR="00532F11" w:rsidRPr="00DD4832">
              <w:rPr>
                <w:rFonts w:asciiTheme="majorBidi" w:hAnsiTheme="majorBidi" w:cstheme="majorBidi"/>
                <w:sz w:val="28"/>
                <w:szCs w:val="28"/>
              </w:rPr>
              <w:t>, proti,</w:t>
            </w:r>
            <w:r w:rsidR="000E1F49" w:rsidRPr="00DD4832">
              <w:rPr>
                <w:rFonts w:asciiTheme="majorBidi" w:hAnsiTheme="majorBidi" w:cstheme="majorBidi"/>
                <w:sz w:val="28"/>
                <w:szCs w:val="28"/>
              </w:rPr>
              <w:t xml:space="preserve"> </w:t>
            </w:r>
            <w:r w:rsidR="00613FE9" w:rsidRPr="00DD4832">
              <w:rPr>
                <w:rFonts w:asciiTheme="majorBidi" w:hAnsiTheme="majorBidi" w:cstheme="majorBidi"/>
                <w:sz w:val="28"/>
                <w:szCs w:val="28"/>
              </w:rPr>
              <w:t>7,80</w:t>
            </w:r>
            <w:r w:rsidR="000E1F49" w:rsidRPr="00DD4832">
              <w:rPr>
                <w:rFonts w:asciiTheme="majorBidi" w:hAnsiTheme="majorBidi" w:cstheme="majorBidi"/>
                <w:sz w:val="28"/>
                <w:szCs w:val="28"/>
              </w:rPr>
              <w:t xml:space="preserve"> </w:t>
            </w:r>
            <w:r w:rsidR="000E1F49" w:rsidRPr="00DD4832">
              <w:rPr>
                <w:rFonts w:asciiTheme="majorBidi" w:hAnsiTheme="majorBidi" w:cstheme="majorBidi"/>
                <w:i/>
                <w:sz w:val="28"/>
                <w:szCs w:val="28"/>
              </w:rPr>
              <w:t>euro</w:t>
            </w:r>
            <w:r w:rsidR="006852D9" w:rsidRPr="00DD4832">
              <w:rPr>
                <w:rFonts w:asciiTheme="majorBidi" w:hAnsiTheme="majorBidi" w:cstheme="majorBidi"/>
                <w:sz w:val="28"/>
                <w:szCs w:val="28"/>
              </w:rPr>
              <w:t xml:space="preserve">, t.sk., </w:t>
            </w:r>
            <w:r w:rsidR="00613FE9" w:rsidRPr="00DD4832">
              <w:rPr>
                <w:rFonts w:asciiTheme="majorBidi" w:hAnsiTheme="majorBidi" w:cstheme="majorBidi"/>
                <w:sz w:val="28"/>
                <w:szCs w:val="28"/>
              </w:rPr>
              <w:t>pieskaitāmās izmaksas 25% apmērā</w:t>
            </w:r>
            <w:r w:rsidR="000E1F49" w:rsidRPr="00DD4832">
              <w:rPr>
                <w:rFonts w:asciiTheme="majorBidi" w:hAnsiTheme="majorBidi" w:cstheme="majorBidi"/>
                <w:i/>
                <w:sz w:val="28"/>
                <w:szCs w:val="28"/>
              </w:rPr>
              <w:t>.</w:t>
            </w:r>
            <w:r w:rsidR="000E1F49" w:rsidRPr="00DD4832">
              <w:rPr>
                <w:rFonts w:asciiTheme="majorBidi" w:hAnsiTheme="majorBidi" w:cstheme="majorBidi"/>
                <w:sz w:val="28"/>
                <w:szCs w:val="28"/>
              </w:rPr>
              <w:t xml:space="preserve"> Savukārt attiecībā uz </w:t>
            </w:r>
            <w:r w:rsidR="00613FE9" w:rsidRPr="00DD4832">
              <w:rPr>
                <w:rFonts w:asciiTheme="majorBidi" w:hAnsiTheme="majorBidi" w:cstheme="majorBidi"/>
                <w:sz w:val="28"/>
                <w:szCs w:val="28"/>
              </w:rPr>
              <w:t xml:space="preserve">laika patēriņu, prognozējams, ka pārskata par mērķdotācijas izlietojumu aizpildīšana un iesniegšana </w:t>
            </w:r>
            <w:r w:rsidR="009337F8" w:rsidRPr="00DD4832">
              <w:rPr>
                <w:rFonts w:asciiTheme="majorBidi" w:hAnsiTheme="majorBidi" w:cstheme="majorBidi"/>
                <w:sz w:val="28"/>
                <w:szCs w:val="28"/>
                <w:lang w:bidi="yi-Hebr"/>
              </w:rPr>
              <w:t xml:space="preserve">Latvijas Nacionālajā kultūras </w:t>
            </w:r>
            <w:r w:rsidR="00613FE9" w:rsidRPr="00DD4832">
              <w:rPr>
                <w:rFonts w:asciiTheme="majorBidi" w:hAnsiTheme="majorBidi" w:cstheme="majorBidi"/>
                <w:sz w:val="28"/>
                <w:szCs w:val="28"/>
              </w:rPr>
              <w:t xml:space="preserve">centrā </w:t>
            </w:r>
            <w:r w:rsidR="003D32FC" w:rsidRPr="00DD4832">
              <w:rPr>
                <w:rFonts w:asciiTheme="majorBidi" w:hAnsiTheme="majorBidi" w:cstheme="majorBidi"/>
                <w:sz w:val="28"/>
                <w:szCs w:val="28"/>
              </w:rPr>
              <w:t xml:space="preserve">vienai pašvaldībai </w:t>
            </w:r>
            <w:r w:rsidR="00613FE9" w:rsidRPr="00DD4832">
              <w:rPr>
                <w:rFonts w:asciiTheme="majorBidi" w:hAnsiTheme="majorBidi" w:cstheme="majorBidi"/>
                <w:sz w:val="28"/>
                <w:szCs w:val="28"/>
              </w:rPr>
              <w:t xml:space="preserve">aizņemtu </w:t>
            </w:r>
            <w:r w:rsidR="0020091E" w:rsidRPr="00DD4832">
              <w:rPr>
                <w:rFonts w:asciiTheme="majorBidi" w:hAnsiTheme="majorBidi" w:cstheme="majorBidi"/>
                <w:sz w:val="28"/>
                <w:szCs w:val="28"/>
              </w:rPr>
              <w:t>vidēji</w:t>
            </w:r>
            <w:r w:rsidR="00613FE9" w:rsidRPr="00DD4832">
              <w:rPr>
                <w:rFonts w:asciiTheme="majorBidi" w:hAnsiTheme="majorBidi" w:cstheme="majorBidi"/>
                <w:sz w:val="28"/>
                <w:szCs w:val="28"/>
              </w:rPr>
              <w:t xml:space="preserve"> 2</w:t>
            </w:r>
            <w:r w:rsidR="00DC6E7F" w:rsidRPr="00DD4832">
              <w:rPr>
                <w:rFonts w:asciiTheme="majorBidi" w:hAnsiTheme="majorBidi" w:cstheme="majorBidi"/>
                <w:sz w:val="28"/>
                <w:szCs w:val="28"/>
              </w:rPr>
              <w:t xml:space="preserve"> stundas darba. Līdz ar to</w:t>
            </w:r>
            <w:r w:rsidR="00613FE9" w:rsidRPr="00DD4832">
              <w:rPr>
                <w:rFonts w:asciiTheme="majorBidi" w:hAnsiTheme="majorBidi" w:cstheme="majorBidi"/>
                <w:sz w:val="28"/>
                <w:szCs w:val="28"/>
              </w:rPr>
              <w:t xml:space="preserve"> </w:t>
            </w:r>
            <w:r w:rsidR="0020091E" w:rsidRPr="00DD4832">
              <w:rPr>
                <w:rFonts w:asciiTheme="majorBidi" w:hAnsiTheme="majorBidi" w:cstheme="majorBidi"/>
                <w:sz w:val="28"/>
                <w:szCs w:val="28"/>
              </w:rPr>
              <w:t>pašvaldībām</w:t>
            </w:r>
            <w:r w:rsidR="00DC6E7F" w:rsidRPr="00DD4832">
              <w:rPr>
                <w:rFonts w:asciiTheme="majorBidi" w:hAnsiTheme="majorBidi" w:cstheme="majorBidi"/>
                <w:sz w:val="28"/>
                <w:szCs w:val="28"/>
              </w:rPr>
              <w:t xml:space="preserve"> administratīvās izmaksas novērtējamas</w:t>
            </w:r>
            <w:r w:rsidR="00613FE9" w:rsidRPr="00DD4832">
              <w:rPr>
                <w:rFonts w:asciiTheme="majorBidi" w:hAnsiTheme="majorBidi" w:cstheme="majorBidi"/>
                <w:sz w:val="28"/>
                <w:szCs w:val="28"/>
              </w:rPr>
              <w:t xml:space="preserve"> </w:t>
            </w:r>
            <w:r w:rsidR="0020091E" w:rsidRPr="00DD4832">
              <w:rPr>
                <w:rFonts w:asciiTheme="majorBidi" w:hAnsiTheme="majorBidi" w:cstheme="majorBidi"/>
                <w:sz w:val="28"/>
                <w:szCs w:val="28"/>
              </w:rPr>
              <w:t>1825</w:t>
            </w:r>
            <w:r w:rsidR="00CA5B1F" w:rsidRPr="00DD4832">
              <w:rPr>
                <w:rFonts w:asciiTheme="majorBidi" w:hAnsiTheme="majorBidi" w:cstheme="majorBidi"/>
                <w:sz w:val="28"/>
                <w:szCs w:val="28"/>
              </w:rPr>
              <w:t>,20</w:t>
            </w:r>
            <w:r w:rsidR="00613FE9" w:rsidRPr="00DD4832">
              <w:rPr>
                <w:rFonts w:asciiTheme="majorBidi" w:hAnsiTheme="majorBidi" w:cstheme="majorBidi"/>
                <w:sz w:val="28"/>
                <w:szCs w:val="28"/>
              </w:rPr>
              <w:t xml:space="preserve"> </w:t>
            </w:r>
            <w:r w:rsidR="00613FE9" w:rsidRPr="00DD4832">
              <w:rPr>
                <w:rFonts w:asciiTheme="majorBidi" w:hAnsiTheme="majorBidi" w:cstheme="majorBidi"/>
                <w:i/>
                <w:sz w:val="28"/>
                <w:szCs w:val="28"/>
              </w:rPr>
              <w:t>euro</w:t>
            </w:r>
            <w:r w:rsidR="00DC6E7F" w:rsidRPr="00DD4832">
              <w:rPr>
                <w:rFonts w:asciiTheme="majorBidi" w:hAnsiTheme="majorBidi" w:cstheme="majorBidi"/>
                <w:iCs/>
                <w:sz w:val="28"/>
                <w:szCs w:val="28"/>
              </w:rPr>
              <w:t xml:space="preserve"> apmērā</w:t>
            </w:r>
            <w:r w:rsidR="00613FE9" w:rsidRPr="00DD4832">
              <w:rPr>
                <w:rFonts w:asciiTheme="majorBidi" w:hAnsiTheme="majorBidi" w:cstheme="majorBidi"/>
                <w:sz w:val="28"/>
                <w:szCs w:val="28"/>
              </w:rPr>
              <w:t>, kas aprēķināt</w:t>
            </w:r>
            <w:r w:rsidR="00DC6E7F" w:rsidRPr="00DD4832">
              <w:rPr>
                <w:rFonts w:asciiTheme="majorBidi" w:hAnsiTheme="majorBidi" w:cstheme="majorBidi"/>
                <w:sz w:val="28"/>
                <w:szCs w:val="28"/>
              </w:rPr>
              <w:t>a</w:t>
            </w:r>
            <w:r w:rsidR="00613FE9" w:rsidRPr="00DD4832">
              <w:rPr>
                <w:rFonts w:asciiTheme="majorBidi" w:hAnsiTheme="majorBidi" w:cstheme="majorBidi"/>
                <w:sz w:val="28"/>
                <w:szCs w:val="28"/>
              </w:rPr>
              <w:t>s pēc šādas formulas: (7,8*2)*(</w:t>
            </w:r>
            <w:r w:rsidR="0020091E" w:rsidRPr="00DD4832">
              <w:rPr>
                <w:rFonts w:asciiTheme="majorBidi" w:hAnsiTheme="majorBidi" w:cstheme="majorBidi"/>
                <w:sz w:val="28"/>
                <w:szCs w:val="28"/>
              </w:rPr>
              <w:t>117</w:t>
            </w:r>
            <w:r w:rsidR="00613FE9" w:rsidRPr="00DD4832">
              <w:rPr>
                <w:rFonts w:asciiTheme="majorBidi" w:hAnsiTheme="majorBidi" w:cstheme="majorBidi"/>
                <w:sz w:val="28"/>
                <w:szCs w:val="28"/>
              </w:rPr>
              <w:t>*1).</w:t>
            </w:r>
          </w:p>
          <w:p w:rsidR="00C40573" w:rsidRPr="00DD4832" w:rsidRDefault="0091334C" w:rsidP="009337F8">
            <w:pPr>
              <w:ind w:firstLine="408"/>
              <w:jc w:val="both"/>
              <w:rPr>
                <w:rFonts w:asciiTheme="majorBidi" w:hAnsiTheme="majorBidi" w:cstheme="majorBidi"/>
                <w:sz w:val="28"/>
                <w:szCs w:val="28"/>
              </w:rPr>
            </w:pPr>
            <w:r w:rsidRPr="00DD4832">
              <w:rPr>
                <w:rFonts w:asciiTheme="majorBidi" w:hAnsiTheme="majorBidi" w:cstheme="majorBidi"/>
                <w:sz w:val="28"/>
                <w:szCs w:val="28"/>
              </w:rPr>
              <w:t xml:space="preserve">Lai aprēķinātu </w:t>
            </w:r>
            <w:r w:rsidR="009337F8" w:rsidRPr="00DD4832">
              <w:rPr>
                <w:rFonts w:asciiTheme="majorBidi" w:hAnsiTheme="majorBidi" w:cstheme="majorBidi"/>
                <w:sz w:val="28"/>
                <w:szCs w:val="28"/>
                <w:lang w:bidi="yi-Hebr"/>
              </w:rPr>
              <w:t xml:space="preserve">Latvijas Nacionālā kultūras </w:t>
            </w:r>
            <w:r w:rsidRPr="00DD4832">
              <w:rPr>
                <w:rFonts w:asciiTheme="majorBidi" w:hAnsiTheme="majorBidi" w:cstheme="majorBidi"/>
                <w:sz w:val="28"/>
                <w:szCs w:val="28"/>
              </w:rPr>
              <w:t>centra administratīvo izmaksu novērtējumu</w:t>
            </w:r>
            <w:r w:rsidR="00C40573" w:rsidRPr="00DD4832">
              <w:rPr>
                <w:rFonts w:asciiTheme="majorBidi" w:hAnsiTheme="majorBidi" w:cstheme="majorBidi"/>
                <w:sz w:val="28"/>
                <w:szCs w:val="28"/>
              </w:rPr>
              <w:t>,</w:t>
            </w:r>
            <w:r w:rsidRPr="00DD4832">
              <w:rPr>
                <w:rFonts w:asciiTheme="majorBidi" w:hAnsiTheme="majorBidi" w:cstheme="majorBidi"/>
                <w:sz w:val="28"/>
                <w:szCs w:val="28"/>
              </w:rPr>
              <w:t xml:space="preserve"> tiek ņemta vērā </w:t>
            </w:r>
            <w:r w:rsidR="009337F8" w:rsidRPr="00DD4832">
              <w:rPr>
                <w:rFonts w:asciiTheme="majorBidi" w:hAnsiTheme="majorBidi" w:cstheme="majorBidi"/>
                <w:sz w:val="28"/>
                <w:szCs w:val="28"/>
                <w:lang w:bidi="yi-Hebr"/>
              </w:rPr>
              <w:t xml:space="preserve">Latvijas Nacionālā kultūras </w:t>
            </w:r>
            <w:r w:rsidRPr="00DD4832">
              <w:rPr>
                <w:rFonts w:asciiTheme="majorBidi" w:hAnsiTheme="majorBidi" w:cstheme="majorBidi"/>
                <w:sz w:val="28"/>
                <w:szCs w:val="28"/>
              </w:rPr>
              <w:t xml:space="preserve">centra darbinieka darbaspēka vidējās izmaksas stundā </w:t>
            </w:r>
            <w:r w:rsidR="00A855EC" w:rsidRPr="00DD4832">
              <w:rPr>
                <w:rFonts w:asciiTheme="majorBidi" w:hAnsiTheme="majorBidi" w:cstheme="majorBidi"/>
                <w:sz w:val="28"/>
                <w:szCs w:val="28"/>
              </w:rPr>
              <w:t>7</w:t>
            </w:r>
            <w:r w:rsidRPr="00DD4832">
              <w:rPr>
                <w:rFonts w:asciiTheme="majorBidi" w:hAnsiTheme="majorBidi" w:cstheme="majorBidi"/>
                <w:sz w:val="28"/>
                <w:szCs w:val="28"/>
              </w:rPr>
              <w:t>,</w:t>
            </w:r>
            <w:r w:rsidR="00A855EC" w:rsidRPr="00DD4832">
              <w:rPr>
                <w:rFonts w:asciiTheme="majorBidi" w:hAnsiTheme="majorBidi" w:cstheme="majorBidi"/>
                <w:sz w:val="28"/>
                <w:szCs w:val="28"/>
              </w:rPr>
              <w:t>62</w:t>
            </w:r>
            <w:r w:rsidRPr="00DD4832">
              <w:rPr>
                <w:rFonts w:asciiTheme="majorBidi" w:hAnsiTheme="majorBidi" w:cstheme="majorBidi"/>
                <w:sz w:val="28"/>
                <w:szCs w:val="28"/>
              </w:rPr>
              <w:t xml:space="preserve"> </w:t>
            </w:r>
            <w:r w:rsidRPr="00DD4832">
              <w:rPr>
                <w:rFonts w:asciiTheme="majorBidi" w:hAnsiTheme="majorBidi" w:cstheme="majorBidi"/>
                <w:i/>
                <w:sz w:val="28"/>
                <w:szCs w:val="28"/>
              </w:rPr>
              <w:t>euro</w:t>
            </w:r>
            <w:r w:rsidRPr="00DD4832">
              <w:rPr>
                <w:rFonts w:asciiTheme="majorBidi" w:hAnsiTheme="majorBidi" w:cstheme="majorBidi"/>
                <w:sz w:val="28"/>
                <w:szCs w:val="28"/>
              </w:rPr>
              <w:t xml:space="preserve"> apmērā</w:t>
            </w:r>
            <w:r w:rsidR="00A855EC" w:rsidRPr="00DD4832">
              <w:rPr>
                <w:rFonts w:asciiTheme="majorBidi" w:hAnsiTheme="majorBidi" w:cstheme="majorBidi"/>
                <w:sz w:val="28"/>
                <w:szCs w:val="28"/>
              </w:rPr>
              <w:t>, t</w:t>
            </w:r>
            <w:r w:rsidRPr="00DD4832">
              <w:rPr>
                <w:rFonts w:asciiTheme="majorBidi" w:hAnsiTheme="majorBidi" w:cstheme="majorBidi"/>
                <w:sz w:val="28"/>
                <w:szCs w:val="28"/>
              </w:rPr>
              <w:t>.</w:t>
            </w:r>
            <w:r w:rsidR="00A855EC" w:rsidRPr="00DD4832">
              <w:rPr>
                <w:rFonts w:asciiTheme="majorBidi" w:hAnsiTheme="majorBidi" w:cstheme="majorBidi"/>
                <w:sz w:val="28"/>
                <w:szCs w:val="28"/>
              </w:rPr>
              <w:t>sk., pieskaitāmās izmaksas 25% apmērā.</w:t>
            </w:r>
            <w:r w:rsidRPr="00DD4832">
              <w:rPr>
                <w:rFonts w:asciiTheme="majorBidi" w:hAnsiTheme="majorBidi" w:cstheme="majorBidi"/>
                <w:sz w:val="28"/>
                <w:szCs w:val="28"/>
              </w:rPr>
              <w:t xml:space="preserve"> </w:t>
            </w:r>
            <w:r w:rsidR="009337F8" w:rsidRPr="00DD4832">
              <w:rPr>
                <w:rFonts w:asciiTheme="majorBidi" w:hAnsiTheme="majorBidi" w:cstheme="majorBidi"/>
                <w:sz w:val="28"/>
                <w:szCs w:val="28"/>
                <w:lang w:bidi="yi-Hebr"/>
              </w:rPr>
              <w:t>Latvijas Nacionālajā kultūras c</w:t>
            </w:r>
            <w:r w:rsidRPr="00DD4832">
              <w:rPr>
                <w:rFonts w:asciiTheme="majorBidi" w:hAnsiTheme="majorBidi" w:cstheme="majorBidi"/>
                <w:sz w:val="28"/>
                <w:szCs w:val="28"/>
              </w:rPr>
              <w:t xml:space="preserve">entrā par mērķdotācijas administrēšanu, t.sk., informācijas pieprasīšanu un apkopošanu ir atbildīgi </w:t>
            </w:r>
            <w:r w:rsidR="00724BDD" w:rsidRPr="00DD4832">
              <w:rPr>
                <w:rFonts w:asciiTheme="majorBidi" w:hAnsiTheme="majorBidi" w:cstheme="majorBidi"/>
                <w:sz w:val="28"/>
                <w:szCs w:val="28"/>
              </w:rPr>
              <w:t>divi</w:t>
            </w:r>
            <w:r w:rsidRPr="00DD4832">
              <w:rPr>
                <w:rFonts w:asciiTheme="majorBidi" w:hAnsiTheme="majorBidi" w:cstheme="majorBidi"/>
                <w:sz w:val="28"/>
                <w:szCs w:val="28"/>
              </w:rPr>
              <w:t xml:space="preserve"> darbinieki (</w:t>
            </w:r>
            <w:r w:rsidR="00724BDD" w:rsidRPr="00DD4832">
              <w:rPr>
                <w:rFonts w:asciiTheme="majorBidi" w:hAnsiTheme="majorBidi" w:cstheme="majorBidi"/>
                <w:sz w:val="28"/>
                <w:szCs w:val="28"/>
              </w:rPr>
              <w:t xml:space="preserve">informācijas analīzes eksperte un </w:t>
            </w:r>
            <w:r w:rsidR="00D203D4" w:rsidRPr="00DD4832">
              <w:rPr>
                <w:rFonts w:asciiTheme="majorBidi" w:hAnsiTheme="majorBidi" w:cstheme="majorBidi"/>
                <w:sz w:val="28"/>
                <w:szCs w:val="28"/>
              </w:rPr>
              <w:t xml:space="preserve">grāmatvedis). </w:t>
            </w:r>
            <w:r w:rsidR="00A855EC" w:rsidRPr="00DD4832">
              <w:rPr>
                <w:rFonts w:asciiTheme="majorBidi" w:hAnsiTheme="majorBidi" w:cstheme="majorBidi"/>
                <w:sz w:val="28"/>
                <w:szCs w:val="28"/>
              </w:rPr>
              <w:t xml:space="preserve">Prognozējams, ka Projektā noteiktā informācijas pieprasīšana un </w:t>
            </w:r>
            <w:r w:rsidR="00C40573" w:rsidRPr="00DD4832">
              <w:rPr>
                <w:rFonts w:asciiTheme="majorBidi" w:hAnsiTheme="majorBidi" w:cstheme="majorBidi"/>
                <w:sz w:val="28"/>
                <w:szCs w:val="28"/>
              </w:rPr>
              <w:t xml:space="preserve">apstrāde </w:t>
            </w:r>
            <w:r w:rsidR="00A855EC" w:rsidRPr="00DD4832">
              <w:rPr>
                <w:rFonts w:asciiTheme="majorBidi" w:hAnsiTheme="majorBidi" w:cstheme="majorBidi"/>
                <w:sz w:val="28"/>
                <w:szCs w:val="28"/>
              </w:rPr>
              <w:t xml:space="preserve">(Projekta </w:t>
            </w:r>
            <w:r w:rsidR="0020091E" w:rsidRPr="00DD4832">
              <w:rPr>
                <w:rFonts w:asciiTheme="majorBidi" w:hAnsiTheme="majorBidi" w:cstheme="majorBidi"/>
                <w:sz w:val="28"/>
                <w:szCs w:val="28"/>
              </w:rPr>
              <w:t>11</w:t>
            </w:r>
            <w:r w:rsidR="00A855EC" w:rsidRPr="00DD4832">
              <w:rPr>
                <w:rFonts w:asciiTheme="majorBidi" w:hAnsiTheme="majorBidi" w:cstheme="majorBidi"/>
                <w:sz w:val="28"/>
                <w:szCs w:val="28"/>
              </w:rPr>
              <w:t xml:space="preserve">.punkts) kopā gada laikā aizņemtu divas darba nedēļas (10 darba dienas, 80 stundas). Līdz ar to </w:t>
            </w:r>
            <w:r w:rsidR="009337F8" w:rsidRPr="00DD4832">
              <w:rPr>
                <w:rFonts w:asciiTheme="majorBidi" w:hAnsiTheme="majorBidi" w:cstheme="majorBidi"/>
                <w:sz w:val="28"/>
                <w:szCs w:val="28"/>
                <w:lang w:bidi="yi-Hebr"/>
              </w:rPr>
              <w:t xml:space="preserve">Latvijas Nacionālajam kultūras </w:t>
            </w:r>
            <w:r w:rsidR="00A855EC" w:rsidRPr="00DD4832">
              <w:rPr>
                <w:rFonts w:asciiTheme="majorBidi" w:hAnsiTheme="majorBidi" w:cstheme="majorBidi"/>
                <w:sz w:val="28"/>
                <w:szCs w:val="28"/>
              </w:rPr>
              <w:t xml:space="preserve">centram administratīvo izmaksu novērtējums </w:t>
            </w:r>
            <w:r w:rsidR="00895099" w:rsidRPr="00DD4832">
              <w:rPr>
                <w:rFonts w:asciiTheme="majorBidi" w:hAnsiTheme="majorBidi" w:cstheme="majorBidi"/>
                <w:sz w:val="28"/>
                <w:szCs w:val="28"/>
              </w:rPr>
              <w:t xml:space="preserve">lēšams </w:t>
            </w:r>
            <w:r w:rsidR="00724BDD" w:rsidRPr="00DD4832">
              <w:rPr>
                <w:rFonts w:asciiTheme="majorBidi" w:hAnsiTheme="majorBidi" w:cstheme="majorBidi"/>
                <w:sz w:val="28"/>
                <w:szCs w:val="28"/>
              </w:rPr>
              <w:t>1219,20</w:t>
            </w:r>
            <w:r w:rsidR="00E8240E" w:rsidRPr="00DD4832">
              <w:rPr>
                <w:rFonts w:asciiTheme="majorBidi" w:hAnsiTheme="majorBidi" w:cstheme="majorBidi"/>
                <w:sz w:val="28"/>
                <w:szCs w:val="28"/>
              </w:rPr>
              <w:t> </w:t>
            </w:r>
            <w:r w:rsidR="00A855EC" w:rsidRPr="00DD4832">
              <w:rPr>
                <w:rFonts w:asciiTheme="majorBidi" w:hAnsiTheme="majorBidi" w:cstheme="majorBidi"/>
                <w:i/>
                <w:sz w:val="28"/>
                <w:szCs w:val="28"/>
              </w:rPr>
              <w:t>euro</w:t>
            </w:r>
            <w:r w:rsidR="00895099" w:rsidRPr="00DD4832">
              <w:rPr>
                <w:rFonts w:asciiTheme="majorBidi" w:hAnsiTheme="majorBidi" w:cstheme="majorBidi"/>
                <w:iCs/>
                <w:sz w:val="28"/>
                <w:szCs w:val="28"/>
              </w:rPr>
              <w:t xml:space="preserve"> apmērā</w:t>
            </w:r>
            <w:r w:rsidR="00A855EC" w:rsidRPr="00DD4832">
              <w:rPr>
                <w:rFonts w:asciiTheme="majorBidi" w:hAnsiTheme="majorBidi" w:cstheme="majorBidi"/>
                <w:i/>
                <w:sz w:val="28"/>
                <w:szCs w:val="28"/>
              </w:rPr>
              <w:t xml:space="preserve">, </w:t>
            </w:r>
            <w:r w:rsidR="00A855EC" w:rsidRPr="00DD4832">
              <w:rPr>
                <w:rFonts w:asciiTheme="majorBidi" w:hAnsiTheme="majorBidi" w:cstheme="majorBidi"/>
                <w:sz w:val="28"/>
                <w:szCs w:val="28"/>
              </w:rPr>
              <w:t>kas aprēķi</w:t>
            </w:r>
            <w:r w:rsidR="00724BDD" w:rsidRPr="00DD4832">
              <w:rPr>
                <w:rFonts w:asciiTheme="majorBidi" w:hAnsiTheme="majorBidi" w:cstheme="majorBidi"/>
                <w:sz w:val="28"/>
                <w:szCs w:val="28"/>
              </w:rPr>
              <w:t>nāts pēc formulas – (7,62*80)*(2</w:t>
            </w:r>
            <w:r w:rsidR="00A855EC" w:rsidRPr="00DD4832">
              <w:rPr>
                <w:rFonts w:asciiTheme="majorBidi" w:hAnsiTheme="majorBidi" w:cstheme="majorBidi"/>
                <w:sz w:val="28"/>
                <w:szCs w:val="28"/>
              </w:rPr>
              <w:t>*</w:t>
            </w:r>
            <w:r w:rsidR="00724BDD" w:rsidRPr="00DD4832">
              <w:rPr>
                <w:rFonts w:asciiTheme="majorBidi" w:hAnsiTheme="majorBidi" w:cstheme="majorBidi"/>
                <w:sz w:val="28"/>
                <w:szCs w:val="28"/>
              </w:rPr>
              <w:t>1</w:t>
            </w:r>
            <w:r w:rsidR="00A855EC" w:rsidRPr="00DD4832">
              <w:rPr>
                <w:rFonts w:asciiTheme="majorBidi" w:hAnsiTheme="majorBidi" w:cstheme="majorBidi"/>
                <w:sz w:val="28"/>
                <w:szCs w:val="28"/>
              </w:rPr>
              <w:t>).</w:t>
            </w:r>
          </w:p>
        </w:tc>
      </w:tr>
      <w:tr w:rsidR="00E21C57" w:rsidRPr="00DD4832" w:rsidTr="001E6FAE">
        <w:trPr>
          <w:trHeight w:val="517"/>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jc w:val="center"/>
              <w:rPr>
                <w:rFonts w:asciiTheme="majorBidi" w:hAnsiTheme="majorBidi" w:cstheme="majorBidi"/>
                <w:sz w:val="28"/>
                <w:szCs w:val="28"/>
              </w:rPr>
            </w:pPr>
            <w:r w:rsidRPr="00DD4832">
              <w:rPr>
                <w:rFonts w:asciiTheme="majorBidi" w:hAnsiTheme="majorBidi" w:cstheme="majorBidi"/>
                <w:sz w:val="28"/>
                <w:szCs w:val="28"/>
              </w:rPr>
              <w:lastRenderedPageBreak/>
              <w:t>4.</w:t>
            </w:r>
          </w:p>
        </w:tc>
        <w:tc>
          <w:tcPr>
            <w:tcW w:w="1258"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rPr>
                <w:rFonts w:asciiTheme="majorBidi" w:hAnsiTheme="majorBidi" w:cstheme="majorBidi"/>
                <w:sz w:val="28"/>
                <w:szCs w:val="28"/>
              </w:rPr>
            </w:pPr>
            <w:r w:rsidRPr="00DD4832">
              <w:rPr>
                <w:rFonts w:asciiTheme="majorBidi" w:hAnsiTheme="majorBidi" w:cstheme="majorBidi"/>
                <w:sz w:val="28"/>
                <w:szCs w:val="28"/>
              </w:rPr>
              <w:t> Cita informācija</w:t>
            </w:r>
          </w:p>
        </w:tc>
        <w:tc>
          <w:tcPr>
            <w:tcW w:w="3448" w:type="pct"/>
            <w:tcBorders>
              <w:top w:val="outset" w:sz="6" w:space="0" w:color="auto"/>
              <w:left w:val="outset" w:sz="6" w:space="0" w:color="auto"/>
              <w:bottom w:val="outset" w:sz="6" w:space="0" w:color="auto"/>
              <w:right w:val="outset" w:sz="6" w:space="0" w:color="auto"/>
            </w:tcBorders>
            <w:hideMark/>
          </w:tcPr>
          <w:p w:rsidR="00A61BAD" w:rsidRPr="00DD4832" w:rsidRDefault="00A61BAD" w:rsidP="00A00BD2">
            <w:pPr>
              <w:rPr>
                <w:rFonts w:asciiTheme="majorBidi" w:hAnsiTheme="majorBidi" w:cstheme="majorBidi"/>
                <w:sz w:val="28"/>
                <w:szCs w:val="28"/>
              </w:rPr>
            </w:pPr>
            <w:r w:rsidRPr="00DD4832">
              <w:rPr>
                <w:rFonts w:asciiTheme="majorBidi" w:hAnsiTheme="majorBidi" w:cstheme="majorBidi"/>
                <w:sz w:val="28"/>
                <w:szCs w:val="28"/>
              </w:rPr>
              <w:t> Nav</w:t>
            </w:r>
          </w:p>
        </w:tc>
      </w:tr>
    </w:tbl>
    <w:p w:rsidR="00A61BAD" w:rsidRPr="00DD4832" w:rsidRDefault="00A61BAD" w:rsidP="00A00BD2">
      <w:pPr>
        <w:rPr>
          <w:rFonts w:asciiTheme="majorBidi" w:hAnsiTheme="majorBidi" w:cstheme="majorBid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1755"/>
        <w:gridCol w:w="1337"/>
        <w:gridCol w:w="1399"/>
        <w:gridCol w:w="1399"/>
        <w:gridCol w:w="1400"/>
      </w:tblGrid>
      <w:tr w:rsidR="00E21C57" w:rsidRPr="00DD4832" w:rsidTr="00724BDD">
        <w:trPr>
          <w:trHeight w:val="652"/>
          <w:jc w:val="center"/>
        </w:trPr>
        <w:tc>
          <w:tcPr>
            <w:tcW w:w="5000" w:type="pct"/>
            <w:gridSpan w:val="6"/>
            <w:hideMark/>
          </w:tcPr>
          <w:p w:rsidR="00320726" w:rsidRPr="00DD4832" w:rsidRDefault="00320726" w:rsidP="00A00BD2">
            <w:pPr>
              <w:jc w:val="center"/>
              <w:rPr>
                <w:rFonts w:asciiTheme="majorBidi" w:hAnsiTheme="majorBidi" w:cstheme="majorBidi"/>
                <w:b/>
                <w:bCs/>
                <w:sz w:val="28"/>
                <w:szCs w:val="28"/>
              </w:rPr>
            </w:pPr>
            <w:r w:rsidRPr="00DD4832">
              <w:rPr>
                <w:rFonts w:asciiTheme="majorBidi" w:hAnsiTheme="majorBidi" w:cstheme="majorBidi"/>
                <w:b/>
                <w:bCs/>
                <w:sz w:val="28"/>
                <w:szCs w:val="28"/>
              </w:rPr>
              <w:t>III. Tiesību akta projekta ietekme uz valsts budžetu un pašvaldību budžetiem</w:t>
            </w:r>
          </w:p>
        </w:tc>
      </w:tr>
      <w:tr w:rsidR="00E21C57" w:rsidRPr="00DD4832" w:rsidTr="00724BDD">
        <w:trPr>
          <w:jc w:val="center"/>
        </w:trPr>
        <w:tc>
          <w:tcPr>
            <w:tcW w:w="1075" w:type="pct"/>
            <w:vMerge w:val="restar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w:t>
            </w:r>
            <w:r w:rsidRPr="00DD4832">
              <w:rPr>
                <w:rFonts w:asciiTheme="majorBidi" w:hAnsiTheme="majorBidi" w:cstheme="majorBidi"/>
                <w:b/>
                <w:bCs/>
                <w:sz w:val="28"/>
                <w:szCs w:val="28"/>
              </w:rPr>
              <w:t>Rādītāji</w:t>
            </w:r>
          </w:p>
        </w:tc>
        <w:tc>
          <w:tcPr>
            <w:tcW w:w="1665" w:type="pct"/>
            <w:gridSpan w:val="2"/>
            <w:vMerge w:val="restar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w:t>
            </w:r>
            <w:r w:rsidRPr="00DD4832">
              <w:rPr>
                <w:rFonts w:asciiTheme="majorBidi" w:hAnsiTheme="majorBidi" w:cstheme="majorBidi"/>
                <w:b/>
                <w:bCs/>
                <w:sz w:val="28"/>
                <w:szCs w:val="28"/>
              </w:rPr>
              <w:t>2015.gads</w:t>
            </w:r>
          </w:p>
        </w:tc>
        <w:tc>
          <w:tcPr>
            <w:tcW w:w="2260" w:type="pct"/>
            <w:gridSpan w:val="3"/>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Turpmākie trīs gadi (</w:t>
            </w:r>
            <w:r w:rsidR="003614A5" w:rsidRPr="00DD4832">
              <w:rPr>
                <w:rFonts w:asciiTheme="majorBidi" w:hAnsiTheme="majorBidi" w:cstheme="majorBidi"/>
                <w:i/>
                <w:sz w:val="28"/>
                <w:szCs w:val="28"/>
              </w:rPr>
              <w:t>euro</w:t>
            </w:r>
            <w:r w:rsidRPr="00DD4832">
              <w:rPr>
                <w:rFonts w:asciiTheme="majorBidi" w:hAnsiTheme="majorBidi" w:cstheme="majorBidi"/>
                <w:sz w:val="28"/>
                <w:szCs w:val="28"/>
              </w:rPr>
              <w:t>)</w:t>
            </w:r>
          </w:p>
        </w:tc>
      </w:tr>
      <w:tr w:rsidR="00E21C57" w:rsidRPr="00DD4832" w:rsidTr="00724BDD">
        <w:trPr>
          <w:jc w:val="center"/>
        </w:trPr>
        <w:tc>
          <w:tcPr>
            <w:tcW w:w="1075" w:type="pct"/>
            <w:vMerge/>
            <w:hideMark/>
          </w:tcPr>
          <w:p w:rsidR="00320726" w:rsidRPr="00DD4832" w:rsidRDefault="00320726" w:rsidP="00A00BD2">
            <w:pPr>
              <w:rPr>
                <w:rFonts w:asciiTheme="majorBidi" w:hAnsiTheme="majorBidi" w:cstheme="majorBidi"/>
                <w:sz w:val="28"/>
                <w:szCs w:val="28"/>
              </w:rPr>
            </w:pPr>
          </w:p>
        </w:tc>
        <w:tc>
          <w:tcPr>
            <w:tcW w:w="1665" w:type="pct"/>
            <w:gridSpan w:val="2"/>
            <w:vMerge/>
            <w:hideMark/>
          </w:tcPr>
          <w:p w:rsidR="00320726" w:rsidRPr="00DD4832" w:rsidRDefault="00320726" w:rsidP="00A00BD2">
            <w:pPr>
              <w:rPr>
                <w:rFonts w:asciiTheme="majorBidi" w:hAnsiTheme="majorBidi" w:cstheme="majorBidi"/>
                <w:sz w:val="28"/>
                <w:szCs w:val="28"/>
              </w:rPr>
            </w:pPr>
          </w:p>
        </w:tc>
        <w:tc>
          <w:tcPr>
            <w:tcW w:w="753" w:type="pct"/>
            <w:hideMark/>
          </w:tcPr>
          <w:p w:rsidR="00320726" w:rsidRPr="00DD4832" w:rsidRDefault="00320726" w:rsidP="00A00BD2">
            <w:pPr>
              <w:jc w:val="center"/>
              <w:rPr>
                <w:rFonts w:asciiTheme="majorBidi" w:hAnsiTheme="majorBidi" w:cstheme="majorBidi"/>
                <w:b/>
                <w:bCs/>
                <w:sz w:val="28"/>
                <w:szCs w:val="28"/>
              </w:rPr>
            </w:pPr>
            <w:r w:rsidRPr="00DD4832">
              <w:rPr>
                <w:rFonts w:asciiTheme="majorBidi" w:hAnsiTheme="majorBidi" w:cstheme="majorBidi"/>
                <w:b/>
                <w:bCs/>
                <w:sz w:val="28"/>
                <w:szCs w:val="28"/>
              </w:rPr>
              <w:t> 2016.</w:t>
            </w:r>
          </w:p>
        </w:tc>
        <w:tc>
          <w:tcPr>
            <w:tcW w:w="753" w:type="pct"/>
            <w:hideMark/>
          </w:tcPr>
          <w:p w:rsidR="00320726" w:rsidRPr="00DD4832" w:rsidRDefault="00320726" w:rsidP="00A00BD2">
            <w:pPr>
              <w:jc w:val="center"/>
              <w:rPr>
                <w:rFonts w:asciiTheme="majorBidi" w:hAnsiTheme="majorBidi" w:cstheme="majorBidi"/>
                <w:b/>
                <w:bCs/>
                <w:sz w:val="28"/>
                <w:szCs w:val="28"/>
              </w:rPr>
            </w:pPr>
            <w:r w:rsidRPr="00DD4832">
              <w:rPr>
                <w:rFonts w:asciiTheme="majorBidi" w:hAnsiTheme="majorBidi" w:cstheme="majorBidi"/>
                <w:b/>
                <w:bCs/>
                <w:sz w:val="28"/>
                <w:szCs w:val="28"/>
              </w:rPr>
              <w:t> 2017.</w:t>
            </w:r>
          </w:p>
        </w:tc>
        <w:tc>
          <w:tcPr>
            <w:tcW w:w="754" w:type="pct"/>
            <w:hideMark/>
          </w:tcPr>
          <w:p w:rsidR="00320726" w:rsidRPr="00DD4832" w:rsidRDefault="00320726" w:rsidP="00A00BD2">
            <w:pPr>
              <w:jc w:val="center"/>
              <w:rPr>
                <w:rFonts w:asciiTheme="majorBidi" w:hAnsiTheme="majorBidi" w:cstheme="majorBidi"/>
                <w:b/>
                <w:bCs/>
                <w:sz w:val="28"/>
                <w:szCs w:val="28"/>
              </w:rPr>
            </w:pPr>
            <w:r w:rsidRPr="00DD4832">
              <w:rPr>
                <w:rFonts w:asciiTheme="majorBidi" w:hAnsiTheme="majorBidi" w:cstheme="majorBidi"/>
                <w:b/>
                <w:bCs/>
                <w:sz w:val="28"/>
                <w:szCs w:val="28"/>
              </w:rPr>
              <w:t> 2018.</w:t>
            </w:r>
          </w:p>
        </w:tc>
      </w:tr>
      <w:tr w:rsidR="00E21C57" w:rsidRPr="00DD4832" w:rsidTr="00724BDD">
        <w:trPr>
          <w:jc w:val="center"/>
        </w:trPr>
        <w:tc>
          <w:tcPr>
            <w:tcW w:w="1075" w:type="pct"/>
            <w:vMerge/>
            <w:hideMark/>
          </w:tcPr>
          <w:p w:rsidR="00320726" w:rsidRPr="00DD4832" w:rsidRDefault="00320726" w:rsidP="00A00BD2">
            <w:pPr>
              <w:rPr>
                <w:rFonts w:asciiTheme="majorBidi" w:hAnsiTheme="majorBidi" w:cstheme="majorBidi"/>
                <w:sz w:val="28"/>
                <w:szCs w:val="28"/>
              </w:rPr>
            </w:pPr>
          </w:p>
        </w:tc>
        <w:tc>
          <w:tcPr>
            <w:tcW w:w="945"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Saskaņā ar valsts budžetu kārtējam gadam</w:t>
            </w:r>
          </w:p>
        </w:tc>
        <w:tc>
          <w:tcPr>
            <w:tcW w:w="720"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Izmaiņas kārtējā gadā, salīdzinot ar budžetu kārtējam gadam</w:t>
            </w:r>
          </w:p>
        </w:tc>
        <w:tc>
          <w:tcPr>
            <w:tcW w:w="753"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xml:space="preserve"> Izmaiņas, salīdzinot ar kārtējo </w:t>
            </w:r>
            <w:r w:rsidR="00EE463C" w:rsidRPr="00DD4832">
              <w:rPr>
                <w:rFonts w:asciiTheme="majorBidi" w:hAnsiTheme="majorBidi" w:cstheme="majorBidi"/>
                <w:sz w:val="28"/>
                <w:szCs w:val="28"/>
              </w:rPr>
              <w:t>(2015)</w:t>
            </w:r>
            <w:r w:rsidRPr="00DD4832">
              <w:rPr>
                <w:rFonts w:asciiTheme="majorBidi" w:hAnsiTheme="majorBidi" w:cstheme="majorBidi"/>
                <w:sz w:val="28"/>
                <w:szCs w:val="28"/>
              </w:rPr>
              <w:t xml:space="preserve"> gadu</w:t>
            </w:r>
          </w:p>
        </w:tc>
        <w:tc>
          <w:tcPr>
            <w:tcW w:w="753"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Izmaiņas, salīdzinot ar kārtējo (</w:t>
            </w:r>
            <w:r w:rsidR="00EE463C" w:rsidRPr="00DD4832">
              <w:rPr>
                <w:rFonts w:asciiTheme="majorBidi" w:hAnsiTheme="majorBidi" w:cstheme="majorBidi"/>
                <w:sz w:val="28"/>
                <w:szCs w:val="28"/>
              </w:rPr>
              <w:t>2015</w:t>
            </w:r>
            <w:r w:rsidRPr="00DD4832">
              <w:rPr>
                <w:rFonts w:asciiTheme="majorBidi" w:hAnsiTheme="majorBidi" w:cstheme="majorBidi"/>
                <w:sz w:val="28"/>
                <w:szCs w:val="28"/>
              </w:rPr>
              <w:t>) gadu</w:t>
            </w:r>
          </w:p>
        </w:tc>
        <w:tc>
          <w:tcPr>
            <w:tcW w:w="754"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Izmaiņas, salīdzinot ar kārtējo (</w:t>
            </w:r>
            <w:r w:rsidR="00EE463C" w:rsidRPr="00DD4832">
              <w:rPr>
                <w:rFonts w:asciiTheme="majorBidi" w:hAnsiTheme="majorBidi" w:cstheme="majorBidi"/>
                <w:sz w:val="28"/>
                <w:szCs w:val="28"/>
              </w:rPr>
              <w:t>2015</w:t>
            </w:r>
            <w:r w:rsidRPr="00DD4832">
              <w:rPr>
                <w:rFonts w:asciiTheme="majorBidi" w:hAnsiTheme="majorBidi" w:cstheme="majorBidi"/>
                <w:sz w:val="28"/>
                <w:szCs w:val="28"/>
              </w:rPr>
              <w:t>) gadu</w:t>
            </w:r>
          </w:p>
        </w:tc>
      </w:tr>
      <w:tr w:rsidR="00E21C57" w:rsidRPr="00DD4832" w:rsidTr="00724BDD">
        <w:trPr>
          <w:trHeight w:val="313"/>
          <w:jc w:val="center"/>
        </w:trPr>
        <w:tc>
          <w:tcPr>
            <w:tcW w:w="1075"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 1</w:t>
            </w:r>
          </w:p>
        </w:tc>
        <w:tc>
          <w:tcPr>
            <w:tcW w:w="945"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2</w:t>
            </w:r>
          </w:p>
        </w:tc>
        <w:tc>
          <w:tcPr>
            <w:tcW w:w="720"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3</w:t>
            </w:r>
          </w:p>
        </w:tc>
        <w:tc>
          <w:tcPr>
            <w:tcW w:w="753"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4</w:t>
            </w:r>
          </w:p>
        </w:tc>
        <w:tc>
          <w:tcPr>
            <w:tcW w:w="753"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5</w:t>
            </w:r>
          </w:p>
        </w:tc>
        <w:tc>
          <w:tcPr>
            <w:tcW w:w="754" w:type="pct"/>
            <w:hideMark/>
          </w:tcPr>
          <w:p w:rsidR="00320726" w:rsidRPr="00DD4832" w:rsidRDefault="00320726" w:rsidP="00A00BD2">
            <w:pPr>
              <w:jc w:val="center"/>
              <w:rPr>
                <w:rFonts w:asciiTheme="majorBidi" w:hAnsiTheme="majorBidi" w:cstheme="majorBidi"/>
                <w:sz w:val="28"/>
                <w:szCs w:val="28"/>
              </w:rPr>
            </w:pPr>
            <w:r w:rsidRPr="00DD4832">
              <w:rPr>
                <w:rFonts w:asciiTheme="majorBidi" w:hAnsiTheme="majorBidi" w:cstheme="majorBidi"/>
                <w:sz w:val="28"/>
                <w:szCs w:val="28"/>
              </w:rPr>
              <w:t>6</w:t>
            </w:r>
          </w:p>
        </w:tc>
      </w:tr>
      <w:tr w:rsidR="00C02E7A" w:rsidRPr="00DD4832" w:rsidTr="00724BDD">
        <w:trPr>
          <w:trHeight w:val="588"/>
          <w:jc w:val="center"/>
        </w:trPr>
        <w:tc>
          <w:tcPr>
            <w:tcW w:w="1075" w:type="pct"/>
            <w:hideMark/>
          </w:tcPr>
          <w:p w:rsidR="00C02E7A" w:rsidRPr="00DD4832" w:rsidRDefault="00C02E7A" w:rsidP="00A00BD2">
            <w:pPr>
              <w:rPr>
                <w:rFonts w:asciiTheme="majorBidi" w:hAnsiTheme="majorBidi" w:cstheme="majorBidi"/>
                <w:sz w:val="28"/>
                <w:szCs w:val="28"/>
              </w:rPr>
            </w:pPr>
            <w:r w:rsidRPr="00DD4832">
              <w:rPr>
                <w:rFonts w:asciiTheme="majorBidi" w:hAnsiTheme="majorBidi" w:cstheme="majorBidi"/>
                <w:sz w:val="28"/>
                <w:szCs w:val="28"/>
              </w:rPr>
              <w:t> 1. Budžeta ieņēmumi:</w:t>
            </w:r>
          </w:p>
        </w:tc>
        <w:tc>
          <w:tcPr>
            <w:tcW w:w="945" w:type="pct"/>
            <w:vAlign w:val="center"/>
            <w:hideMark/>
          </w:tcPr>
          <w:p w:rsidR="00C02E7A" w:rsidRPr="00DD4832" w:rsidRDefault="00C02E7A" w:rsidP="00A00BD2">
            <w:pPr>
              <w:jc w:val="center"/>
              <w:rPr>
                <w:rFonts w:asciiTheme="majorBidi" w:hAnsiTheme="majorBidi" w:cstheme="majorBidi"/>
                <w:sz w:val="28"/>
                <w:szCs w:val="28"/>
              </w:rPr>
            </w:pPr>
            <w:r w:rsidRPr="00DD4832">
              <w:rPr>
                <w:rFonts w:asciiTheme="majorBidi" w:hAnsiTheme="majorBidi" w:cstheme="majorBidi"/>
                <w:sz w:val="28"/>
                <w:szCs w:val="28"/>
              </w:rPr>
              <w:t>778 430</w:t>
            </w:r>
          </w:p>
        </w:tc>
        <w:tc>
          <w:tcPr>
            <w:tcW w:w="720" w:type="pct"/>
            <w:vAlign w:val="center"/>
            <w:hideMark/>
          </w:tcPr>
          <w:p w:rsidR="00C02E7A" w:rsidRPr="00DD4832" w:rsidRDefault="00C02E7A" w:rsidP="00A00BD2">
            <w:pPr>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shd w:val="clear" w:color="auto" w:fill="auto"/>
            <w:hideMark/>
          </w:tcPr>
          <w:p w:rsidR="00C02E7A" w:rsidRPr="00DD4832" w:rsidRDefault="00C02E7A" w:rsidP="00492B52">
            <w:pPr>
              <w:jc w:val="center"/>
              <w:rPr>
                <w:rFonts w:asciiTheme="majorBidi" w:hAnsiTheme="majorBidi" w:cstheme="majorBidi"/>
                <w:sz w:val="28"/>
                <w:szCs w:val="28"/>
              </w:rPr>
            </w:pPr>
            <w:r w:rsidRPr="00DD4832">
              <w:rPr>
                <w:rFonts w:asciiTheme="majorBidi" w:hAnsiTheme="majorBidi" w:cstheme="majorBidi"/>
                <w:sz w:val="28"/>
                <w:szCs w:val="28"/>
              </w:rPr>
              <w:t>5</w:t>
            </w:r>
            <w:r w:rsidR="00492B52" w:rsidRPr="00DD4832">
              <w:rPr>
                <w:rFonts w:asciiTheme="majorBidi" w:hAnsiTheme="majorBidi" w:cstheme="majorBidi"/>
                <w:sz w:val="28"/>
                <w:szCs w:val="28"/>
              </w:rPr>
              <w:t>4</w:t>
            </w:r>
            <w:r w:rsidRPr="00DD4832">
              <w:rPr>
                <w:rFonts w:asciiTheme="majorBidi" w:hAnsiTheme="majorBidi" w:cstheme="majorBidi"/>
                <w:sz w:val="28"/>
                <w:szCs w:val="28"/>
              </w:rPr>
              <w:t xml:space="preserve"> </w:t>
            </w:r>
            <w:r w:rsidR="00492B52" w:rsidRPr="00DD4832">
              <w:rPr>
                <w:rFonts w:asciiTheme="majorBidi" w:hAnsiTheme="majorBidi" w:cstheme="majorBidi"/>
                <w:sz w:val="28"/>
                <w:szCs w:val="28"/>
              </w:rPr>
              <w:t>251</w:t>
            </w:r>
          </w:p>
        </w:tc>
        <w:tc>
          <w:tcPr>
            <w:tcW w:w="753" w:type="pct"/>
            <w:shd w:val="clear" w:color="auto" w:fill="auto"/>
            <w:hideMark/>
          </w:tcPr>
          <w:p w:rsidR="00C02E7A" w:rsidRPr="00DD4832" w:rsidRDefault="00492B52" w:rsidP="00900182">
            <w:pPr>
              <w:jc w:val="center"/>
              <w:rPr>
                <w:rFonts w:asciiTheme="majorBidi" w:hAnsiTheme="majorBidi" w:cstheme="majorBidi"/>
                <w:sz w:val="28"/>
                <w:szCs w:val="28"/>
              </w:rPr>
            </w:pPr>
            <w:r w:rsidRPr="00DD4832">
              <w:rPr>
                <w:rFonts w:asciiTheme="majorBidi" w:hAnsiTheme="majorBidi" w:cstheme="majorBidi"/>
                <w:sz w:val="28"/>
                <w:szCs w:val="28"/>
              </w:rPr>
              <w:t>28 475</w:t>
            </w:r>
          </w:p>
        </w:tc>
        <w:tc>
          <w:tcPr>
            <w:tcW w:w="754" w:type="pct"/>
            <w:shd w:val="clear" w:color="auto" w:fill="auto"/>
            <w:hideMark/>
          </w:tcPr>
          <w:p w:rsidR="00C02E7A" w:rsidRPr="00DD4832" w:rsidRDefault="00492B52" w:rsidP="00A00BD2">
            <w:pPr>
              <w:jc w:val="center"/>
              <w:rPr>
                <w:rFonts w:asciiTheme="majorBidi" w:hAnsiTheme="majorBidi" w:cstheme="majorBidi"/>
                <w:sz w:val="28"/>
                <w:szCs w:val="28"/>
              </w:rPr>
            </w:pPr>
            <w:r w:rsidRPr="00DD4832">
              <w:rPr>
                <w:rFonts w:asciiTheme="majorBidi" w:hAnsiTheme="majorBidi" w:cstheme="majorBidi"/>
                <w:sz w:val="28"/>
                <w:szCs w:val="28"/>
              </w:rPr>
              <w:t>28 475</w:t>
            </w:r>
          </w:p>
        </w:tc>
      </w:tr>
      <w:tr w:rsidR="00492B52" w:rsidRPr="00DD4832" w:rsidTr="005222A0">
        <w:trPr>
          <w:jc w:val="center"/>
        </w:trPr>
        <w:tc>
          <w:tcPr>
            <w:tcW w:w="1075" w:type="pct"/>
            <w:hideMark/>
          </w:tcPr>
          <w:p w:rsidR="00492B52" w:rsidRPr="00DD4832" w:rsidRDefault="00492B52" w:rsidP="00A00BD2">
            <w:pPr>
              <w:rPr>
                <w:rFonts w:asciiTheme="majorBidi" w:hAnsiTheme="majorBidi" w:cstheme="majorBidi"/>
                <w:sz w:val="28"/>
                <w:szCs w:val="28"/>
              </w:rPr>
            </w:pPr>
            <w:r w:rsidRPr="00DD4832">
              <w:rPr>
                <w:rFonts w:asciiTheme="majorBidi" w:hAnsiTheme="majorBidi" w:cstheme="majorBidi"/>
                <w:sz w:val="28"/>
                <w:szCs w:val="28"/>
              </w:rPr>
              <w:t> 1.1. valsts pamatbudžets, tai skaitā ieņēmumi no maksas pakalpojumiem un citi pašu ieņēmumi</w:t>
            </w:r>
          </w:p>
        </w:tc>
        <w:tc>
          <w:tcPr>
            <w:tcW w:w="945" w:type="pct"/>
            <w:vAlign w:val="center"/>
            <w:hideMark/>
          </w:tcPr>
          <w:p w:rsidR="00492B52" w:rsidRPr="00DD4832" w:rsidRDefault="00492B52" w:rsidP="00742E0A">
            <w:pPr>
              <w:jc w:val="center"/>
              <w:rPr>
                <w:rFonts w:asciiTheme="majorBidi" w:hAnsiTheme="majorBidi" w:cstheme="majorBidi"/>
                <w:sz w:val="28"/>
                <w:szCs w:val="28"/>
              </w:rPr>
            </w:pPr>
            <w:r w:rsidRPr="00DD4832">
              <w:rPr>
                <w:rFonts w:asciiTheme="majorBidi" w:hAnsiTheme="majorBidi" w:cstheme="majorBidi"/>
                <w:sz w:val="28"/>
                <w:szCs w:val="28"/>
              </w:rPr>
              <w:t>778 430</w:t>
            </w:r>
          </w:p>
        </w:tc>
        <w:tc>
          <w:tcPr>
            <w:tcW w:w="720" w:type="pct"/>
            <w:vAlign w:val="center"/>
            <w:hideMark/>
          </w:tcPr>
          <w:p w:rsidR="00492B52" w:rsidRPr="00DD4832" w:rsidRDefault="00492B52" w:rsidP="00742E0A">
            <w:pPr>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shd w:val="clear" w:color="auto" w:fill="auto"/>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54 251</w:t>
            </w:r>
          </w:p>
        </w:tc>
        <w:tc>
          <w:tcPr>
            <w:tcW w:w="753" w:type="pct"/>
            <w:shd w:val="clear" w:color="auto" w:fill="auto"/>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28 475</w:t>
            </w:r>
          </w:p>
        </w:tc>
        <w:tc>
          <w:tcPr>
            <w:tcW w:w="754" w:type="pct"/>
            <w:shd w:val="clear" w:color="auto" w:fill="auto"/>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28 475</w:t>
            </w:r>
          </w:p>
        </w:tc>
      </w:tr>
      <w:tr w:rsidR="005A00E0" w:rsidRPr="00DD4832" w:rsidTr="00724BDD">
        <w:trPr>
          <w:jc w:val="center"/>
        </w:trPr>
        <w:tc>
          <w:tcPr>
            <w:tcW w:w="1075" w:type="pct"/>
            <w:hideMark/>
          </w:tcPr>
          <w:p w:rsidR="005A00E0" w:rsidRPr="00DD4832" w:rsidRDefault="005A00E0" w:rsidP="00A00BD2">
            <w:pPr>
              <w:rPr>
                <w:rFonts w:asciiTheme="majorBidi" w:hAnsiTheme="majorBidi" w:cstheme="majorBidi"/>
                <w:sz w:val="28"/>
                <w:szCs w:val="28"/>
              </w:rPr>
            </w:pPr>
            <w:r w:rsidRPr="00DD4832">
              <w:rPr>
                <w:rFonts w:asciiTheme="majorBidi" w:hAnsiTheme="majorBidi" w:cstheme="majorBidi"/>
                <w:sz w:val="28"/>
                <w:szCs w:val="28"/>
              </w:rPr>
              <w:t> 1.2. valsts speciālais budžets</w:t>
            </w:r>
          </w:p>
        </w:tc>
        <w:tc>
          <w:tcPr>
            <w:tcW w:w="945"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5A00E0" w:rsidRPr="00DD4832" w:rsidRDefault="005A00E0"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5A00E0" w:rsidRPr="00DD4832" w:rsidTr="00724BDD">
        <w:trPr>
          <w:jc w:val="center"/>
        </w:trPr>
        <w:tc>
          <w:tcPr>
            <w:tcW w:w="1075" w:type="pct"/>
            <w:hideMark/>
          </w:tcPr>
          <w:p w:rsidR="005A00E0" w:rsidRPr="00DD4832" w:rsidRDefault="005A00E0" w:rsidP="00A00BD2">
            <w:pPr>
              <w:rPr>
                <w:rFonts w:asciiTheme="majorBidi" w:hAnsiTheme="majorBidi" w:cstheme="majorBidi"/>
                <w:sz w:val="28"/>
                <w:szCs w:val="28"/>
              </w:rPr>
            </w:pPr>
            <w:r w:rsidRPr="00DD4832">
              <w:rPr>
                <w:rFonts w:asciiTheme="majorBidi" w:hAnsiTheme="majorBidi" w:cstheme="majorBidi"/>
                <w:sz w:val="28"/>
                <w:szCs w:val="28"/>
              </w:rPr>
              <w:t> 1.3. pašvaldību budžets</w:t>
            </w:r>
          </w:p>
        </w:tc>
        <w:tc>
          <w:tcPr>
            <w:tcW w:w="945"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5A00E0" w:rsidRPr="00DD4832" w:rsidRDefault="005A00E0"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5A00E0" w:rsidRPr="00DD4832" w:rsidRDefault="005A00E0"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492B52" w:rsidRPr="00DD4832" w:rsidTr="005B738B">
        <w:trPr>
          <w:jc w:val="center"/>
        </w:trPr>
        <w:tc>
          <w:tcPr>
            <w:tcW w:w="1075" w:type="pct"/>
            <w:hideMark/>
          </w:tcPr>
          <w:p w:rsidR="00492B52" w:rsidRPr="00DD4832" w:rsidRDefault="00492B52" w:rsidP="00A00BD2">
            <w:pPr>
              <w:rPr>
                <w:rFonts w:asciiTheme="majorBidi" w:hAnsiTheme="majorBidi" w:cstheme="majorBidi"/>
                <w:sz w:val="28"/>
                <w:szCs w:val="28"/>
              </w:rPr>
            </w:pPr>
            <w:r w:rsidRPr="00DD4832">
              <w:rPr>
                <w:rFonts w:asciiTheme="majorBidi" w:hAnsiTheme="majorBidi" w:cstheme="majorBidi"/>
                <w:sz w:val="28"/>
                <w:szCs w:val="28"/>
              </w:rPr>
              <w:t> 2. Budžeta izdevumi:</w:t>
            </w:r>
          </w:p>
        </w:tc>
        <w:tc>
          <w:tcPr>
            <w:tcW w:w="945" w:type="pct"/>
            <w:vAlign w:val="center"/>
            <w:hideMark/>
          </w:tcPr>
          <w:p w:rsidR="00492B52" w:rsidRPr="00DD4832" w:rsidRDefault="00492B52" w:rsidP="00742E0A">
            <w:pPr>
              <w:jc w:val="center"/>
              <w:rPr>
                <w:rFonts w:asciiTheme="majorBidi" w:hAnsiTheme="majorBidi" w:cstheme="majorBidi"/>
                <w:sz w:val="28"/>
                <w:szCs w:val="28"/>
              </w:rPr>
            </w:pPr>
            <w:r w:rsidRPr="00DD4832">
              <w:rPr>
                <w:rFonts w:asciiTheme="majorBidi" w:hAnsiTheme="majorBidi" w:cstheme="majorBidi"/>
                <w:sz w:val="28"/>
                <w:szCs w:val="28"/>
              </w:rPr>
              <w:t>778 430</w:t>
            </w:r>
          </w:p>
        </w:tc>
        <w:tc>
          <w:tcPr>
            <w:tcW w:w="720" w:type="pct"/>
            <w:vAlign w:val="center"/>
            <w:hideMark/>
          </w:tcPr>
          <w:p w:rsidR="00492B52" w:rsidRPr="00DD4832" w:rsidRDefault="00492B52" w:rsidP="00742E0A">
            <w:pPr>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54 251</w:t>
            </w:r>
          </w:p>
        </w:tc>
        <w:tc>
          <w:tcPr>
            <w:tcW w:w="753" w:type="pct"/>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28 475</w:t>
            </w:r>
          </w:p>
        </w:tc>
        <w:tc>
          <w:tcPr>
            <w:tcW w:w="754" w:type="pct"/>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28 475</w:t>
            </w:r>
          </w:p>
        </w:tc>
      </w:tr>
      <w:tr w:rsidR="00492B52" w:rsidRPr="00DD4832" w:rsidTr="003A4A36">
        <w:trPr>
          <w:jc w:val="center"/>
        </w:trPr>
        <w:tc>
          <w:tcPr>
            <w:tcW w:w="1075" w:type="pct"/>
            <w:hideMark/>
          </w:tcPr>
          <w:p w:rsidR="00492B52" w:rsidRPr="00DD4832" w:rsidRDefault="00492B52" w:rsidP="00A00BD2">
            <w:pPr>
              <w:rPr>
                <w:rFonts w:asciiTheme="majorBidi" w:hAnsiTheme="majorBidi" w:cstheme="majorBidi"/>
                <w:sz w:val="28"/>
                <w:szCs w:val="28"/>
              </w:rPr>
            </w:pPr>
            <w:r w:rsidRPr="00DD4832">
              <w:rPr>
                <w:rFonts w:asciiTheme="majorBidi" w:hAnsiTheme="majorBidi" w:cstheme="majorBidi"/>
                <w:sz w:val="28"/>
                <w:szCs w:val="28"/>
              </w:rPr>
              <w:t> 2.1. valsts pamatbudžets</w:t>
            </w:r>
          </w:p>
        </w:tc>
        <w:tc>
          <w:tcPr>
            <w:tcW w:w="945" w:type="pct"/>
            <w:vAlign w:val="center"/>
            <w:hideMark/>
          </w:tcPr>
          <w:p w:rsidR="00492B52" w:rsidRPr="00DD4832" w:rsidRDefault="00492B52" w:rsidP="00742E0A">
            <w:pPr>
              <w:jc w:val="center"/>
              <w:rPr>
                <w:rFonts w:asciiTheme="majorBidi" w:hAnsiTheme="majorBidi" w:cstheme="majorBidi"/>
                <w:sz w:val="28"/>
                <w:szCs w:val="28"/>
              </w:rPr>
            </w:pPr>
            <w:r w:rsidRPr="00DD4832">
              <w:rPr>
                <w:rFonts w:asciiTheme="majorBidi" w:hAnsiTheme="majorBidi" w:cstheme="majorBidi"/>
                <w:sz w:val="28"/>
                <w:szCs w:val="28"/>
              </w:rPr>
              <w:t>778 430</w:t>
            </w:r>
          </w:p>
        </w:tc>
        <w:tc>
          <w:tcPr>
            <w:tcW w:w="720" w:type="pct"/>
            <w:vAlign w:val="center"/>
            <w:hideMark/>
          </w:tcPr>
          <w:p w:rsidR="00492B52" w:rsidRPr="00DD4832" w:rsidRDefault="00492B52" w:rsidP="00742E0A">
            <w:pPr>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54 251</w:t>
            </w:r>
          </w:p>
        </w:tc>
        <w:tc>
          <w:tcPr>
            <w:tcW w:w="753" w:type="pct"/>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28 475</w:t>
            </w:r>
          </w:p>
        </w:tc>
        <w:tc>
          <w:tcPr>
            <w:tcW w:w="754" w:type="pct"/>
            <w:hideMark/>
          </w:tcPr>
          <w:p w:rsidR="00492B52" w:rsidRPr="00DD4832" w:rsidRDefault="00492B52" w:rsidP="002E6064">
            <w:pPr>
              <w:jc w:val="center"/>
              <w:rPr>
                <w:rFonts w:asciiTheme="majorBidi" w:hAnsiTheme="majorBidi" w:cstheme="majorBidi"/>
                <w:sz w:val="28"/>
                <w:szCs w:val="28"/>
              </w:rPr>
            </w:pPr>
            <w:r w:rsidRPr="00DD4832">
              <w:rPr>
                <w:rFonts w:asciiTheme="majorBidi" w:hAnsiTheme="majorBidi" w:cstheme="majorBidi"/>
                <w:sz w:val="28"/>
                <w:szCs w:val="28"/>
              </w:rPr>
              <w:t>28 475</w:t>
            </w:r>
          </w:p>
        </w:tc>
      </w:tr>
      <w:tr w:rsidR="00E8240E" w:rsidRPr="00DD4832" w:rsidTr="00724BDD">
        <w:trPr>
          <w:jc w:val="center"/>
        </w:trPr>
        <w:tc>
          <w:tcPr>
            <w:tcW w:w="1075" w:type="pc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t> 2.2. valsts speciālais budžets</w:t>
            </w:r>
          </w:p>
        </w:tc>
        <w:tc>
          <w:tcPr>
            <w:tcW w:w="945" w:type="pct"/>
            <w:vAlign w:val="center"/>
            <w:hideMark/>
          </w:tcPr>
          <w:p w:rsidR="00E8240E" w:rsidRPr="00DD4832" w:rsidRDefault="00E8240E"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742E0A">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t> 2.3. pašvaldību budžets</w:t>
            </w:r>
          </w:p>
        </w:tc>
        <w:tc>
          <w:tcPr>
            <w:tcW w:w="945"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t> 3. Finansiālā ietekme:</w:t>
            </w:r>
          </w:p>
        </w:tc>
        <w:tc>
          <w:tcPr>
            <w:tcW w:w="945"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lastRenderedPageBreak/>
              <w:t> 3.1. valsts pamatbudžets</w:t>
            </w:r>
          </w:p>
        </w:tc>
        <w:tc>
          <w:tcPr>
            <w:tcW w:w="945"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t> 3.2. speciālais budžets</w:t>
            </w:r>
          </w:p>
        </w:tc>
        <w:tc>
          <w:tcPr>
            <w:tcW w:w="945"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t> 3.3. pašvaldību budžets</w:t>
            </w:r>
          </w:p>
        </w:tc>
        <w:tc>
          <w:tcPr>
            <w:tcW w:w="945"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vMerge w:val="restart"/>
            <w:hideMark/>
          </w:tcPr>
          <w:p w:rsidR="00E8240E" w:rsidRPr="00DD4832" w:rsidRDefault="00E8240E" w:rsidP="00A00BD2">
            <w:pPr>
              <w:rPr>
                <w:rFonts w:asciiTheme="majorBidi" w:hAnsiTheme="majorBidi" w:cstheme="majorBidi"/>
                <w:sz w:val="28"/>
                <w:szCs w:val="28"/>
              </w:rPr>
            </w:pPr>
            <w:r w:rsidRPr="00DD4832">
              <w:rPr>
                <w:rFonts w:asciiTheme="majorBidi" w:hAnsiTheme="majorBidi" w:cstheme="majorBidi"/>
                <w:sz w:val="28"/>
                <w:szCs w:val="28"/>
              </w:rPr>
              <w:t> 4. Finanšu līdzekļi papildu izde</w:t>
            </w:r>
            <w:r w:rsidRPr="00DD4832">
              <w:rPr>
                <w:rFonts w:asciiTheme="majorBidi" w:hAnsiTheme="majorBidi" w:cstheme="majorBidi"/>
                <w:sz w:val="28"/>
                <w:szCs w:val="28"/>
              </w:rPr>
              <w:softHyphen/>
              <w:t>vumu finansēšanai (kompensējošu izdevumu samazinājumu norāda ar "+" zīmi)</w:t>
            </w:r>
          </w:p>
        </w:tc>
        <w:tc>
          <w:tcPr>
            <w:tcW w:w="945" w:type="pct"/>
            <w:vMerge w:val="restart"/>
            <w:vAlign w:val="center"/>
            <w:hideMark/>
          </w:tcPr>
          <w:p w:rsidR="00895099" w:rsidRPr="00DD4832" w:rsidRDefault="00895099" w:rsidP="00A00BD2">
            <w:pPr>
              <w:jc w:val="center"/>
              <w:rPr>
                <w:rFonts w:asciiTheme="majorBidi" w:hAnsiTheme="majorBidi" w:cstheme="majorBidi"/>
                <w:sz w:val="28"/>
                <w:szCs w:val="28"/>
              </w:rPr>
            </w:pPr>
          </w:p>
          <w:p w:rsidR="00895099" w:rsidRPr="00DD4832" w:rsidRDefault="00895099" w:rsidP="00A00BD2">
            <w:pPr>
              <w:jc w:val="center"/>
              <w:rPr>
                <w:rFonts w:asciiTheme="majorBidi" w:hAnsiTheme="majorBidi" w:cstheme="majorBidi"/>
                <w:sz w:val="28"/>
                <w:szCs w:val="28"/>
              </w:rPr>
            </w:pPr>
          </w:p>
          <w:p w:rsidR="00E8240E" w:rsidRPr="00DD4832" w:rsidRDefault="00E8240E" w:rsidP="00A00BD2">
            <w:pPr>
              <w:jc w:val="center"/>
              <w:rPr>
                <w:rFonts w:asciiTheme="majorBidi" w:hAnsiTheme="majorBidi" w:cstheme="majorBidi"/>
                <w:sz w:val="28"/>
                <w:szCs w:val="28"/>
              </w:rPr>
            </w:pPr>
            <w:r w:rsidRPr="00DD4832">
              <w:rPr>
                <w:rFonts w:asciiTheme="majorBidi" w:hAnsiTheme="majorBidi" w:cstheme="majorBidi"/>
                <w:sz w:val="28"/>
                <w:szCs w:val="28"/>
              </w:rPr>
              <w:t>0</w:t>
            </w: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vMerge/>
            <w:hideMark/>
          </w:tcPr>
          <w:p w:rsidR="00E8240E" w:rsidRPr="00DD4832" w:rsidRDefault="00E8240E" w:rsidP="00A00BD2">
            <w:pPr>
              <w:rPr>
                <w:rFonts w:asciiTheme="majorBidi" w:hAnsiTheme="majorBidi" w:cstheme="majorBidi"/>
                <w:sz w:val="28"/>
                <w:szCs w:val="28"/>
              </w:rPr>
            </w:pPr>
          </w:p>
        </w:tc>
        <w:tc>
          <w:tcPr>
            <w:tcW w:w="945" w:type="pct"/>
            <w:vMerge/>
            <w:vAlign w:val="center"/>
            <w:hideMark/>
          </w:tcPr>
          <w:p w:rsidR="00E8240E" w:rsidRPr="00DD4832" w:rsidRDefault="00E8240E" w:rsidP="00A00BD2">
            <w:pPr>
              <w:jc w:val="center"/>
              <w:rPr>
                <w:rFonts w:asciiTheme="majorBidi" w:hAnsiTheme="majorBidi" w:cstheme="majorBidi"/>
                <w:sz w:val="28"/>
                <w:szCs w:val="28"/>
              </w:rPr>
            </w:pP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8240E" w:rsidRPr="00DD4832" w:rsidTr="00724BDD">
        <w:trPr>
          <w:jc w:val="center"/>
        </w:trPr>
        <w:tc>
          <w:tcPr>
            <w:tcW w:w="1075" w:type="pct"/>
            <w:vMerge/>
            <w:hideMark/>
          </w:tcPr>
          <w:p w:rsidR="00E8240E" w:rsidRPr="00DD4832" w:rsidRDefault="00E8240E" w:rsidP="00A00BD2">
            <w:pPr>
              <w:rPr>
                <w:rFonts w:asciiTheme="majorBidi" w:hAnsiTheme="majorBidi" w:cstheme="majorBidi"/>
                <w:sz w:val="28"/>
                <w:szCs w:val="28"/>
              </w:rPr>
            </w:pPr>
          </w:p>
        </w:tc>
        <w:tc>
          <w:tcPr>
            <w:tcW w:w="945" w:type="pct"/>
            <w:vMerge/>
            <w:vAlign w:val="center"/>
            <w:hideMark/>
          </w:tcPr>
          <w:p w:rsidR="00E8240E" w:rsidRPr="00DD4832" w:rsidRDefault="00E8240E" w:rsidP="00A00BD2">
            <w:pPr>
              <w:jc w:val="center"/>
              <w:rPr>
                <w:rFonts w:asciiTheme="majorBidi" w:hAnsiTheme="majorBidi" w:cstheme="majorBidi"/>
                <w:sz w:val="28"/>
                <w:szCs w:val="28"/>
              </w:rPr>
            </w:pPr>
          </w:p>
        </w:tc>
        <w:tc>
          <w:tcPr>
            <w:tcW w:w="720"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E8240E" w:rsidRPr="00DD4832" w:rsidRDefault="00E8240E"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21C57" w:rsidRPr="00DD4832" w:rsidTr="00724BDD">
        <w:trPr>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t> 5. Precizēta finansiālā ietekme:</w:t>
            </w:r>
          </w:p>
        </w:tc>
        <w:tc>
          <w:tcPr>
            <w:tcW w:w="945" w:type="pct"/>
            <w:vMerge w:val="restart"/>
            <w:vAlign w:val="center"/>
            <w:hideMark/>
          </w:tcPr>
          <w:p w:rsidR="00320726" w:rsidRPr="00DD4832" w:rsidRDefault="00CA53BB" w:rsidP="00A00BD2">
            <w:pPr>
              <w:ind w:firstLine="250"/>
              <w:rPr>
                <w:rFonts w:asciiTheme="majorBidi" w:hAnsiTheme="majorBidi" w:cstheme="majorBidi"/>
                <w:sz w:val="28"/>
                <w:szCs w:val="28"/>
              </w:rPr>
            </w:pPr>
            <w:r w:rsidRPr="00DD4832">
              <w:rPr>
                <w:rFonts w:asciiTheme="majorBidi" w:hAnsiTheme="majorBidi" w:cstheme="majorBidi"/>
                <w:sz w:val="28"/>
                <w:szCs w:val="28"/>
              </w:rPr>
              <w:t xml:space="preserve">      </w:t>
            </w:r>
            <w:r w:rsidR="00320726" w:rsidRPr="00DD4832">
              <w:rPr>
                <w:rFonts w:asciiTheme="majorBidi" w:hAnsiTheme="majorBidi" w:cstheme="majorBidi"/>
                <w:sz w:val="28"/>
                <w:szCs w:val="28"/>
              </w:rPr>
              <w:t>0</w:t>
            </w:r>
          </w:p>
        </w:tc>
        <w:tc>
          <w:tcPr>
            <w:tcW w:w="720"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21C57" w:rsidRPr="00DD4832" w:rsidTr="00724BDD">
        <w:trPr>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t> 5.1. valsts pamatbudžets</w:t>
            </w:r>
          </w:p>
        </w:tc>
        <w:tc>
          <w:tcPr>
            <w:tcW w:w="945" w:type="pct"/>
            <w:vMerge/>
            <w:vAlign w:val="center"/>
            <w:hideMark/>
          </w:tcPr>
          <w:p w:rsidR="00320726" w:rsidRPr="00DD4832" w:rsidRDefault="00320726" w:rsidP="00A00BD2">
            <w:pPr>
              <w:jc w:val="center"/>
              <w:rPr>
                <w:rFonts w:asciiTheme="majorBidi" w:hAnsiTheme="majorBidi" w:cstheme="majorBidi"/>
                <w:sz w:val="28"/>
                <w:szCs w:val="28"/>
              </w:rPr>
            </w:pPr>
          </w:p>
        </w:tc>
        <w:tc>
          <w:tcPr>
            <w:tcW w:w="720"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21C57" w:rsidRPr="00DD4832" w:rsidTr="00724BDD">
        <w:trPr>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t> 5.2. speciālais budžets</w:t>
            </w:r>
          </w:p>
        </w:tc>
        <w:tc>
          <w:tcPr>
            <w:tcW w:w="945" w:type="pct"/>
            <w:vMerge/>
            <w:vAlign w:val="center"/>
            <w:hideMark/>
          </w:tcPr>
          <w:p w:rsidR="00320726" w:rsidRPr="00DD4832" w:rsidRDefault="00320726" w:rsidP="00A00BD2">
            <w:pPr>
              <w:jc w:val="center"/>
              <w:rPr>
                <w:rFonts w:asciiTheme="majorBidi" w:hAnsiTheme="majorBidi" w:cstheme="majorBidi"/>
                <w:sz w:val="28"/>
                <w:szCs w:val="28"/>
              </w:rPr>
            </w:pPr>
          </w:p>
        </w:tc>
        <w:tc>
          <w:tcPr>
            <w:tcW w:w="720"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21C57" w:rsidRPr="00DD4832" w:rsidTr="00724BDD">
        <w:trPr>
          <w:trHeight w:val="614"/>
          <w:jc w:val="center"/>
        </w:trPr>
        <w:tc>
          <w:tcPr>
            <w:tcW w:w="1075" w:type="pct"/>
            <w:hideMark/>
          </w:tcPr>
          <w:p w:rsidR="00320726" w:rsidRPr="00DD4832" w:rsidRDefault="00320726" w:rsidP="00A00BD2">
            <w:pPr>
              <w:rPr>
                <w:rFonts w:asciiTheme="majorBidi" w:hAnsiTheme="majorBidi" w:cstheme="majorBidi"/>
                <w:color w:val="548DD4" w:themeColor="text2" w:themeTint="99"/>
                <w:sz w:val="28"/>
                <w:szCs w:val="28"/>
              </w:rPr>
            </w:pPr>
            <w:r w:rsidRPr="00DD4832">
              <w:rPr>
                <w:rFonts w:asciiTheme="majorBidi" w:hAnsiTheme="majorBidi" w:cstheme="majorBidi"/>
                <w:sz w:val="28"/>
                <w:szCs w:val="28"/>
              </w:rPr>
              <w:t> 5.3. pašvaldību budžets</w:t>
            </w:r>
          </w:p>
        </w:tc>
        <w:tc>
          <w:tcPr>
            <w:tcW w:w="945" w:type="pct"/>
            <w:vMerge/>
            <w:vAlign w:val="center"/>
            <w:hideMark/>
          </w:tcPr>
          <w:p w:rsidR="00320726" w:rsidRPr="00DD4832" w:rsidRDefault="00320726" w:rsidP="00A00BD2">
            <w:pPr>
              <w:jc w:val="center"/>
              <w:rPr>
                <w:rFonts w:asciiTheme="majorBidi" w:hAnsiTheme="majorBidi" w:cstheme="majorBidi"/>
                <w:sz w:val="28"/>
                <w:szCs w:val="28"/>
              </w:rPr>
            </w:pPr>
          </w:p>
        </w:tc>
        <w:tc>
          <w:tcPr>
            <w:tcW w:w="720"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3"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c>
          <w:tcPr>
            <w:tcW w:w="754" w:type="pct"/>
            <w:vAlign w:val="center"/>
            <w:hideMark/>
          </w:tcPr>
          <w:p w:rsidR="00320726" w:rsidRPr="00DD4832" w:rsidRDefault="00320726" w:rsidP="00A00BD2">
            <w:pPr>
              <w:ind w:firstLine="250"/>
              <w:jc w:val="center"/>
              <w:rPr>
                <w:rFonts w:asciiTheme="majorBidi" w:hAnsiTheme="majorBidi" w:cstheme="majorBidi"/>
                <w:sz w:val="28"/>
                <w:szCs w:val="28"/>
              </w:rPr>
            </w:pPr>
            <w:r w:rsidRPr="00DD4832">
              <w:rPr>
                <w:rFonts w:asciiTheme="majorBidi" w:hAnsiTheme="majorBidi" w:cstheme="majorBidi"/>
                <w:sz w:val="28"/>
                <w:szCs w:val="28"/>
              </w:rPr>
              <w:t>0</w:t>
            </w:r>
          </w:p>
        </w:tc>
      </w:tr>
      <w:tr w:rsidR="00E21C57" w:rsidRPr="00DD4832" w:rsidTr="00724BDD">
        <w:trPr>
          <w:trHeight w:val="1136"/>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t> 6. Detalizēts ieņēmumu un izdevu</w:t>
            </w:r>
            <w:r w:rsidRPr="00DD4832">
              <w:rPr>
                <w:rFonts w:asciiTheme="majorBidi" w:hAnsiTheme="majorBidi" w:cstheme="majorBidi"/>
                <w:sz w:val="28"/>
                <w:szCs w:val="28"/>
              </w:rPr>
              <w:softHyphen/>
              <w:t>mu aprēķins (ja nepieciešams, detalizētu ieņēmumu un izdevumu aprēķinu var pievienot anotācijas pielikumā):</w:t>
            </w:r>
          </w:p>
        </w:tc>
        <w:tc>
          <w:tcPr>
            <w:tcW w:w="3925" w:type="pct"/>
            <w:gridSpan w:val="5"/>
            <w:vMerge w:val="restart"/>
            <w:hideMark/>
          </w:tcPr>
          <w:p w:rsidR="00742E0A" w:rsidRPr="00DD4832" w:rsidRDefault="00950EBB" w:rsidP="000D63BD">
            <w:pPr>
              <w:tabs>
                <w:tab w:val="center" w:pos="4153"/>
                <w:tab w:val="right" w:pos="8460"/>
              </w:tabs>
              <w:ind w:right="34" w:firstLine="386"/>
              <w:jc w:val="both"/>
              <w:rPr>
                <w:rFonts w:asciiTheme="majorBidi" w:hAnsiTheme="majorBidi" w:cstheme="majorBidi"/>
                <w:sz w:val="28"/>
                <w:szCs w:val="28"/>
              </w:rPr>
            </w:pPr>
            <w:r w:rsidRPr="00DD4832">
              <w:rPr>
                <w:rFonts w:asciiTheme="majorBidi" w:hAnsiTheme="majorBidi" w:cstheme="majorBidi"/>
                <w:sz w:val="28"/>
                <w:szCs w:val="28"/>
              </w:rPr>
              <w:t xml:space="preserve">2016.gada sadalījumā iekļauto pašvaldību dibināto </w:t>
            </w:r>
            <w:r w:rsidR="00742E0A" w:rsidRPr="00DD4832">
              <w:rPr>
                <w:rFonts w:asciiTheme="majorBidi" w:hAnsiTheme="majorBidi" w:cstheme="majorBidi"/>
                <w:sz w:val="28"/>
                <w:szCs w:val="28"/>
              </w:rPr>
              <w:t xml:space="preserve">māksliniecisko </w:t>
            </w:r>
            <w:r w:rsidRPr="00DD4832">
              <w:rPr>
                <w:rFonts w:asciiTheme="majorBidi" w:hAnsiTheme="majorBidi" w:cstheme="majorBidi"/>
                <w:sz w:val="28"/>
                <w:szCs w:val="28"/>
              </w:rPr>
              <w:t xml:space="preserve">kolektīvu vadītāju darba samaksai un valsts sociālās apdrošināšanas obligātajām iemaksām, piemērojot bāzes finansējumu vienam kolektīvam </w:t>
            </w:r>
            <w:r w:rsidR="00492B52" w:rsidRPr="00DD4832">
              <w:rPr>
                <w:rFonts w:asciiTheme="majorBidi" w:hAnsiTheme="majorBidi" w:cstheme="majorBidi"/>
                <w:sz w:val="28"/>
                <w:szCs w:val="28"/>
              </w:rPr>
              <w:t>341</w:t>
            </w:r>
            <w:r w:rsidRPr="00DD4832">
              <w:rPr>
                <w:rFonts w:asciiTheme="majorBidi" w:hAnsiTheme="majorBidi" w:cstheme="majorBidi"/>
                <w:sz w:val="28"/>
                <w:szCs w:val="28"/>
              </w:rPr>
              <w:t xml:space="preserve"> </w:t>
            </w:r>
            <w:r w:rsidRPr="00DD4832">
              <w:rPr>
                <w:rFonts w:asciiTheme="majorBidi" w:hAnsiTheme="majorBidi" w:cstheme="majorBidi"/>
                <w:i/>
                <w:sz w:val="28"/>
                <w:szCs w:val="28"/>
              </w:rPr>
              <w:t>euro</w:t>
            </w:r>
            <w:r w:rsidRPr="00DD4832">
              <w:rPr>
                <w:rFonts w:asciiTheme="majorBidi" w:hAnsiTheme="majorBidi" w:cstheme="majorBidi"/>
                <w:sz w:val="28"/>
                <w:szCs w:val="28"/>
              </w:rPr>
              <w:t xml:space="preserve">, 2016.gadam nepieciešamā summa </w:t>
            </w:r>
            <w:r w:rsidR="002A52DE" w:rsidRPr="00DD4832">
              <w:rPr>
                <w:rFonts w:asciiTheme="majorBidi" w:hAnsiTheme="majorBidi" w:cstheme="majorBidi"/>
                <w:sz w:val="28"/>
                <w:szCs w:val="28"/>
              </w:rPr>
              <w:t>15</w:t>
            </w:r>
            <w:r w:rsidR="00492B52" w:rsidRPr="00DD4832">
              <w:rPr>
                <w:rFonts w:asciiTheme="majorBidi" w:hAnsiTheme="majorBidi" w:cstheme="majorBidi"/>
                <w:sz w:val="28"/>
                <w:szCs w:val="28"/>
              </w:rPr>
              <w:t>15</w:t>
            </w:r>
            <w:r w:rsidR="002A52DE" w:rsidRPr="00DD4832">
              <w:rPr>
                <w:rFonts w:asciiTheme="majorBidi" w:hAnsiTheme="majorBidi" w:cstheme="majorBidi"/>
                <w:sz w:val="28"/>
                <w:szCs w:val="28"/>
              </w:rPr>
              <w:t xml:space="preserve"> </w:t>
            </w:r>
            <w:r w:rsidRPr="00DD4832">
              <w:rPr>
                <w:rFonts w:asciiTheme="majorBidi" w:hAnsiTheme="majorBidi" w:cstheme="majorBidi"/>
                <w:sz w:val="28"/>
                <w:szCs w:val="28"/>
              </w:rPr>
              <w:t xml:space="preserve">kolektīvu vadītāju darba samaksai un valsts sociālās apdrošināšanas obligātajām iemaksām pavisam kopā ir </w:t>
            </w:r>
            <w:r w:rsidR="00492B52" w:rsidRPr="00DD4832">
              <w:rPr>
                <w:rFonts w:asciiTheme="majorBidi" w:hAnsiTheme="majorBidi" w:cstheme="majorBidi"/>
                <w:sz w:val="28"/>
                <w:szCs w:val="28"/>
              </w:rPr>
              <w:t>831</w:t>
            </w:r>
            <w:r w:rsidR="00900182" w:rsidRPr="00DD4832">
              <w:rPr>
                <w:rFonts w:asciiTheme="majorBidi" w:hAnsiTheme="majorBidi" w:cstheme="majorBidi"/>
                <w:sz w:val="28"/>
                <w:szCs w:val="28"/>
              </w:rPr>
              <w:t> </w:t>
            </w:r>
            <w:r w:rsidR="00492B52" w:rsidRPr="00DD4832">
              <w:rPr>
                <w:rFonts w:asciiTheme="majorBidi" w:hAnsiTheme="majorBidi" w:cstheme="majorBidi"/>
                <w:sz w:val="28"/>
                <w:szCs w:val="28"/>
              </w:rPr>
              <w:t>3</w:t>
            </w:r>
            <w:r w:rsidR="00AA1AEE" w:rsidRPr="00DD4832">
              <w:rPr>
                <w:rFonts w:asciiTheme="majorBidi" w:hAnsiTheme="majorBidi" w:cstheme="majorBidi"/>
                <w:sz w:val="28"/>
                <w:szCs w:val="28"/>
              </w:rPr>
              <w:t>5</w:t>
            </w:r>
            <w:r w:rsidR="00492B52" w:rsidRPr="00DD4832">
              <w:rPr>
                <w:rFonts w:asciiTheme="majorBidi" w:hAnsiTheme="majorBidi" w:cstheme="majorBidi"/>
                <w:sz w:val="28"/>
                <w:szCs w:val="28"/>
              </w:rPr>
              <w:t>8</w:t>
            </w:r>
            <w:r w:rsidRPr="00DD4832">
              <w:rPr>
                <w:rFonts w:asciiTheme="majorBidi" w:hAnsiTheme="majorBidi" w:cstheme="majorBidi"/>
                <w:sz w:val="28"/>
                <w:szCs w:val="28"/>
              </w:rPr>
              <w:t xml:space="preserve"> </w:t>
            </w:r>
            <w:r w:rsidRPr="00DD4832">
              <w:rPr>
                <w:rFonts w:asciiTheme="majorBidi" w:hAnsiTheme="majorBidi" w:cstheme="majorBidi"/>
                <w:i/>
                <w:sz w:val="28"/>
                <w:szCs w:val="28"/>
              </w:rPr>
              <w:t>euro</w:t>
            </w:r>
            <w:r w:rsidR="00900182" w:rsidRPr="00DD4832">
              <w:rPr>
                <w:rFonts w:asciiTheme="majorBidi" w:hAnsiTheme="majorBidi" w:cstheme="majorBidi"/>
                <w:i/>
                <w:sz w:val="28"/>
                <w:szCs w:val="28"/>
              </w:rPr>
              <w:t xml:space="preserve"> </w:t>
            </w:r>
            <w:r w:rsidR="00AA1AEE" w:rsidRPr="00DD4832">
              <w:rPr>
                <w:rFonts w:asciiTheme="majorBidi" w:hAnsiTheme="majorBidi" w:cstheme="majorBidi"/>
                <w:sz w:val="28"/>
                <w:szCs w:val="28"/>
              </w:rPr>
              <w:t>((</w:t>
            </w:r>
            <w:r w:rsidR="00492B52" w:rsidRPr="00DD4832">
              <w:rPr>
                <w:rFonts w:asciiTheme="majorBidi" w:hAnsiTheme="majorBidi" w:cstheme="majorBidi"/>
                <w:sz w:val="28"/>
                <w:szCs w:val="28"/>
              </w:rPr>
              <w:t>923</w:t>
            </w:r>
            <w:r w:rsidR="00AA1AEE" w:rsidRPr="00DD4832">
              <w:rPr>
                <w:rFonts w:asciiTheme="majorBidi" w:hAnsiTheme="majorBidi" w:cstheme="majorBidi"/>
                <w:sz w:val="28"/>
                <w:szCs w:val="28"/>
              </w:rPr>
              <w:t xml:space="preserve"> G1 kol. X 3</w:t>
            </w:r>
            <w:r w:rsidR="00492B52" w:rsidRPr="00DD4832">
              <w:rPr>
                <w:rFonts w:asciiTheme="majorBidi" w:hAnsiTheme="majorBidi" w:cstheme="majorBidi"/>
                <w:sz w:val="28"/>
                <w:szCs w:val="28"/>
              </w:rPr>
              <w:t>41</w:t>
            </w:r>
            <w:r w:rsidR="00900182" w:rsidRPr="00DD4832">
              <w:rPr>
                <w:rFonts w:asciiTheme="majorBidi" w:hAnsiTheme="majorBidi" w:cstheme="majorBidi"/>
                <w:sz w:val="28"/>
                <w:szCs w:val="28"/>
              </w:rPr>
              <w:t xml:space="preserve"> </w:t>
            </w:r>
            <w:r w:rsidR="00900182" w:rsidRPr="00DD4832">
              <w:rPr>
                <w:rFonts w:asciiTheme="majorBidi" w:hAnsiTheme="majorBidi" w:cstheme="majorBidi"/>
                <w:i/>
                <w:sz w:val="28"/>
                <w:szCs w:val="28"/>
              </w:rPr>
              <w:t>euro</w:t>
            </w:r>
            <w:r w:rsidR="00AA1AEE" w:rsidRPr="00DD4832">
              <w:rPr>
                <w:rFonts w:asciiTheme="majorBidi" w:hAnsiTheme="majorBidi" w:cstheme="majorBidi"/>
                <w:sz w:val="28"/>
                <w:szCs w:val="28"/>
              </w:rPr>
              <w:t xml:space="preserve"> </w:t>
            </w:r>
            <w:r w:rsidR="000D63BD" w:rsidRPr="00DD4832">
              <w:rPr>
                <w:rFonts w:asciiTheme="majorBidi" w:hAnsiTheme="majorBidi" w:cstheme="majorBidi"/>
                <w:sz w:val="28"/>
                <w:szCs w:val="28"/>
              </w:rPr>
              <w:t>x</w:t>
            </w:r>
            <w:r w:rsidR="00AA1AEE" w:rsidRPr="00DD4832">
              <w:rPr>
                <w:rFonts w:asciiTheme="majorBidi" w:hAnsiTheme="majorBidi" w:cstheme="majorBidi"/>
                <w:sz w:val="28"/>
                <w:szCs w:val="28"/>
              </w:rPr>
              <w:t xml:space="preserve"> 2)+(</w:t>
            </w:r>
            <w:r w:rsidR="00492B52" w:rsidRPr="00DD4832">
              <w:rPr>
                <w:rFonts w:asciiTheme="majorBidi" w:hAnsiTheme="majorBidi" w:cstheme="majorBidi"/>
                <w:sz w:val="28"/>
                <w:szCs w:val="28"/>
              </w:rPr>
              <w:t>592</w:t>
            </w:r>
            <w:r w:rsidR="00AA1AEE" w:rsidRPr="00DD4832">
              <w:rPr>
                <w:rFonts w:asciiTheme="majorBidi" w:hAnsiTheme="majorBidi" w:cstheme="majorBidi"/>
                <w:sz w:val="28"/>
                <w:szCs w:val="28"/>
              </w:rPr>
              <w:t xml:space="preserve"> G2 kol </w:t>
            </w:r>
            <w:r w:rsidR="000D63BD" w:rsidRPr="00DD4832">
              <w:rPr>
                <w:rFonts w:asciiTheme="majorBidi" w:hAnsiTheme="majorBidi" w:cstheme="majorBidi"/>
                <w:sz w:val="28"/>
                <w:szCs w:val="28"/>
              </w:rPr>
              <w:t>x</w:t>
            </w:r>
            <w:r w:rsidR="00AA1AEE" w:rsidRPr="00DD4832">
              <w:rPr>
                <w:rFonts w:asciiTheme="majorBidi" w:hAnsiTheme="majorBidi" w:cstheme="majorBidi"/>
                <w:sz w:val="28"/>
                <w:szCs w:val="28"/>
              </w:rPr>
              <w:t xml:space="preserve"> 3</w:t>
            </w:r>
            <w:r w:rsidR="00492B52" w:rsidRPr="00DD4832">
              <w:rPr>
                <w:rFonts w:asciiTheme="majorBidi" w:hAnsiTheme="majorBidi" w:cstheme="majorBidi"/>
                <w:sz w:val="28"/>
                <w:szCs w:val="28"/>
              </w:rPr>
              <w:t>41</w:t>
            </w:r>
            <w:r w:rsidR="00900182" w:rsidRPr="00DD4832">
              <w:rPr>
                <w:rFonts w:asciiTheme="majorBidi" w:hAnsiTheme="majorBidi" w:cstheme="majorBidi"/>
                <w:i/>
                <w:sz w:val="28"/>
                <w:szCs w:val="28"/>
              </w:rPr>
              <w:t xml:space="preserve"> euro</w:t>
            </w:r>
            <w:r w:rsidR="00900182" w:rsidRPr="00DD4832">
              <w:rPr>
                <w:rFonts w:asciiTheme="majorBidi" w:hAnsiTheme="majorBidi" w:cstheme="majorBidi"/>
                <w:sz w:val="28"/>
                <w:szCs w:val="28"/>
              </w:rPr>
              <w:t>))</w:t>
            </w:r>
            <w:r w:rsidRPr="00DD4832">
              <w:rPr>
                <w:rFonts w:asciiTheme="majorBidi" w:hAnsiTheme="majorBidi" w:cstheme="majorBidi"/>
                <w:sz w:val="28"/>
                <w:szCs w:val="28"/>
              </w:rPr>
              <w:t xml:space="preserve">. </w:t>
            </w:r>
          </w:p>
          <w:p w:rsidR="00E45D57" w:rsidRPr="00DD4832" w:rsidRDefault="00E45D57" w:rsidP="00E45D57">
            <w:pPr>
              <w:tabs>
                <w:tab w:val="center" w:pos="4153"/>
                <w:tab w:val="right" w:pos="8460"/>
              </w:tabs>
              <w:ind w:right="34" w:firstLine="408"/>
              <w:jc w:val="both"/>
              <w:rPr>
                <w:rFonts w:asciiTheme="majorBidi" w:hAnsiTheme="majorBidi" w:cstheme="majorBidi"/>
                <w:bCs/>
                <w:sz w:val="28"/>
                <w:szCs w:val="28"/>
              </w:rPr>
            </w:pPr>
            <w:r w:rsidRPr="00DD4832">
              <w:rPr>
                <w:rFonts w:asciiTheme="majorBidi" w:hAnsiTheme="majorBidi" w:cstheme="majorBidi"/>
                <w:sz w:val="28"/>
                <w:szCs w:val="28"/>
              </w:rPr>
              <w:t xml:space="preserve">Aprēķini veikti, pamatojoties uz </w:t>
            </w:r>
            <w:r w:rsidR="00950EBB" w:rsidRPr="00DD4832">
              <w:rPr>
                <w:rFonts w:asciiTheme="majorBidi" w:hAnsiTheme="majorBidi" w:cstheme="majorBidi"/>
                <w:sz w:val="28"/>
                <w:szCs w:val="28"/>
              </w:rPr>
              <w:t xml:space="preserve">2016.gada bāzes finansējumu viena </w:t>
            </w:r>
            <w:r w:rsidRPr="00DD4832">
              <w:rPr>
                <w:rFonts w:asciiTheme="majorBidi" w:hAnsiTheme="majorBidi" w:cstheme="majorBidi"/>
                <w:sz w:val="28"/>
                <w:szCs w:val="28"/>
              </w:rPr>
              <w:t xml:space="preserve">mākslinieciskā </w:t>
            </w:r>
            <w:r w:rsidR="004A3226" w:rsidRPr="00DD4832">
              <w:rPr>
                <w:rFonts w:asciiTheme="majorBidi" w:hAnsiTheme="majorBidi" w:cstheme="majorBidi"/>
                <w:sz w:val="28"/>
                <w:szCs w:val="28"/>
              </w:rPr>
              <w:t>kolektīva vadītāja atlīdzībai 3</w:t>
            </w:r>
            <w:r w:rsidR="00492B52" w:rsidRPr="00DD4832">
              <w:rPr>
                <w:rFonts w:asciiTheme="majorBidi" w:hAnsiTheme="majorBidi" w:cstheme="majorBidi"/>
                <w:sz w:val="28"/>
                <w:szCs w:val="28"/>
              </w:rPr>
              <w:t>41</w:t>
            </w:r>
            <w:r w:rsidR="00950EBB" w:rsidRPr="00DD4832">
              <w:rPr>
                <w:rFonts w:asciiTheme="majorBidi" w:hAnsiTheme="majorBidi" w:cstheme="majorBidi"/>
                <w:sz w:val="28"/>
                <w:szCs w:val="28"/>
              </w:rPr>
              <w:t xml:space="preserve"> </w:t>
            </w:r>
            <w:r w:rsidR="00950EBB" w:rsidRPr="00DD4832">
              <w:rPr>
                <w:rFonts w:asciiTheme="majorBidi" w:hAnsiTheme="majorBidi" w:cstheme="majorBidi"/>
                <w:i/>
                <w:sz w:val="28"/>
                <w:szCs w:val="28"/>
              </w:rPr>
              <w:t>euro</w:t>
            </w:r>
            <w:r w:rsidR="00950EBB" w:rsidRPr="00DD4832">
              <w:rPr>
                <w:rFonts w:asciiTheme="majorBidi" w:hAnsiTheme="majorBidi" w:cstheme="majorBidi"/>
                <w:sz w:val="28"/>
                <w:szCs w:val="28"/>
              </w:rPr>
              <w:t xml:space="preserve">, kas G1 grupas kolektīviem ir reizināts ar līdzdalības intensitātes koeficientu, 2016.gadā </w:t>
            </w:r>
            <w:r w:rsidRPr="00DD4832">
              <w:rPr>
                <w:rFonts w:asciiTheme="majorBidi" w:hAnsiTheme="majorBidi" w:cstheme="majorBidi"/>
                <w:sz w:val="28"/>
                <w:szCs w:val="28"/>
              </w:rPr>
              <w:t xml:space="preserve">tas </w:t>
            </w:r>
            <w:r w:rsidR="00950EBB" w:rsidRPr="00DD4832">
              <w:rPr>
                <w:rFonts w:asciiTheme="majorBidi" w:hAnsiTheme="majorBidi" w:cstheme="majorBidi"/>
                <w:sz w:val="28"/>
                <w:szCs w:val="28"/>
              </w:rPr>
              <w:t>ir 2</w:t>
            </w:r>
            <w:r w:rsidR="001C0CCE" w:rsidRPr="00DD4832">
              <w:rPr>
                <w:rFonts w:asciiTheme="majorBidi" w:hAnsiTheme="majorBidi" w:cstheme="majorBidi"/>
                <w:sz w:val="28"/>
                <w:szCs w:val="28"/>
              </w:rPr>
              <w:t xml:space="preserve"> (divi)</w:t>
            </w:r>
            <w:r w:rsidR="00950EBB" w:rsidRPr="00DD4832">
              <w:rPr>
                <w:rFonts w:asciiTheme="majorBidi" w:hAnsiTheme="majorBidi" w:cstheme="majorBidi"/>
                <w:sz w:val="28"/>
                <w:szCs w:val="28"/>
              </w:rPr>
              <w:t xml:space="preserve">. </w:t>
            </w:r>
            <w:r w:rsidR="00950EBB" w:rsidRPr="00DD4832">
              <w:rPr>
                <w:rFonts w:asciiTheme="majorBidi" w:hAnsiTheme="majorBidi" w:cstheme="majorBidi"/>
                <w:bCs/>
                <w:sz w:val="28"/>
                <w:szCs w:val="28"/>
              </w:rPr>
              <w:t xml:space="preserve">Intensitātes koeficients ir noteikts, ņemot vērā Projekta 8.punktā ietverto līdzdalības intensitātes koeficienta aprēķina formulu un pamatojoties uz </w:t>
            </w:r>
            <w:r w:rsidR="00900182" w:rsidRPr="00DD4832">
              <w:rPr>
                <w:rFonts w:asciiTheme="majorBidi" w:hAnsiTheme="majorBidi" w:cstheme="majorBidi"/>
                <w:sz w:val="28"/>
                <w:szCs w:val="28"/>
                <w:lang w:bidi="yi-Hebr"/>
              </w:rPr>
              <w:t xml:space="preserve">Latvijas Nacionālā kultūras </w:t>
            </w:r>
            <w:r w:rsidR="00950EBB" w:rsidRPr="00DD4832">
              <w:rPr>
                <w:rFonts w:asciiTheme="majorBidi" w:hAnsiTheme="majorBidi" w:cstheme="majorBidi"/>
                <w:bCs/>
                <w:sz w:val="28"/>
                <w:szCs w:val="28"/>
              </w:rPr>
              <w:t xml:space="preserve">centra 2015.gada </w:t>
            </w:r>
            <w:r w:rsidR="00BB338C" w:rsidRPr="00DD4832">
              <w:rPr>
                <w:rFonts w:asciiTheme="majorBidi" w:hAnsiTheme="majorBidi" w:cstheme="majorBidi"/>
                <w:bCs/>
                <w:sz w:val="28"/>
                <w:szCs w:val="28"/>
              </w:rPr>
              <w:t xml:space="preserve">5.augusta </w:t>
            </w:r>
            <w:r w:rsidR="00950EBB" w:rsidRPr="00DD4832">
              <w:rPr>
                <w:rFonts w:asciiTheme="majorBidi" w:hAnsiTheme="majorBidi" w:cstheme="majorBidi"/>
                <w:bCs/>
                <w:sz w:val="28"/>
                <w:szCs w:val="28"/>
              </w:rPr>
              <w:t>rīkojumu Nr</w:t>
            </w:r>
            <w:r w:rsidR="00BB338C" w:rsidRPr="00DD4832">
              <w:rPr>
                <w:rFonts w:asciiTheme="majorBidi" w:hAnsiTheme="majorBidi" w:cstheme="majorBidi"/>
                <w:bCs/>
                <w:sz w:val="28"/>
                <w:szCs w:val="28"/>
              </w:rPr>
              <w:t>.1-3/136</w:t>
            </w:r>
            <w:r w:rsidR="00950EBB" w:rsidRPr="00DD4832">
              <w:rPr>
                <w:rFonts w:asciiTheme="majorBidi" w:hAnsiTheme="majorBidi" w:cstheme="majorBidi"/>
                <w:bCs/>
                <w:sz w:val="28"/>
                <w:szCs w:val="28"/>
              </w:rPr>
              <w:t xml:space="preserve"> „Par valsts mērķdotācijas aprēķināšanu 2016.gadam”. Proti, 2015.gadā koeficients „2” iegūts, ņemot vērā </w:t>
            </w:r>
            <w:r w:rsidR="00900182" w:rsidRPr="00DD4832">
              <w:rPr>
                <w:rFonts w:asciiTheme="majorBidi" w:hAnsiTheme="majorBidi" w:cstheme="majorBidi"/>
                <w:sz w:val="28"/>
                <w:szCs w:val="28"/>
                <w:lang w:bidi="yi-Hebr"/>
              </w:rPr>
              <w:t xml:space="preserve">Latvijas Nacionālā kultūras </w:t>
            </w:r>
            <w:r w:rsidR="00900182" w:rsidRPr="00DD4832">
              <w:rPr>
                <w:rFonts w:asciiTheme="majorBidi" w:hAnsiTheme="majorBidi" w:cstheme="majorBidi"/>
                <w:bCs/>
                <w:sz w:val="28"/>
                <w:szCs w:val="28"/>
              </w:rPr>
              <w:t>centra</w:t>
            </w:r>
            <w:r w:rsidR="00950EBB" w:rsidRPr="00DD4832">
              <w:rPr>
                <w:rFonts w:asciiTheme="majorBidi" w:hAnsiTheme="majorBidi" w:cstheme="majorBidi"/>
                <w:bCs/>
                <w:sz w:val="28"/>
                <w:szCs w:val="28"/>
              </w:rPr>
              <w:t xml:space="preserve"> </w:t>
            </w:r>
            <w:r w:rsidR="00950EBB" w:rsidRPr="00DD4832">
              <w:rPr>
                <w:rFonts w:asciiTheme="majorBidi" w:hAnsiTheme="majorBidi" w:cstheme="majorBidi"/>
                <w:bCs/>
                <w:sz w:val="28"/>
                <w:szCs w:val="28"/>
              </w:rPr>
              <w:lastRenderedPageBreak/>
              <w:t xml:space="preserve">2015.gadā īstenoto Dziesmu un deju svētku starplaika pasākumu kopskaitu – </w:t>
            </w:r>
            <w:r w:rsidR="00424AF8" w:rsidRPr="00DD4832">
              <w:rPr>
                <w:rFonts w:asciiTheme="majorBidi" w:hAnsiTheme="majorBidi" w:cstheme="majorBidi"/>
                <w:bCs/>
                <w:sz w:val="28"/>
                <w:szCs w:val="28"/>
              </w:rPr>
              <w:t>42</w:t>
            </w:r>
            <w:r w:rsidR="00950EBB" w:rsidRPr="00DD4832">
              <w:rPr>
                <w:rFonts w:asciiTheme="majorBidi" w:hAnsiTheme="majorBidi" w:cstheme="majorBidi"/>
                <w:bCs/>
                <w:sz w:val="28"/>
                <w:szCs w:val="28"/>
              </w:rPr>
              <w:t xml:space="preserve">, no tiem G1 grupai tika īstenoti </w:t>
            </w:r>
            <w:r w:rsidR="00424AF8" w:rsidRPr="00DD4832">
              <w:rPr>
                <w:rFonts w:asciiTheme="majorBidi" w:hAnsiTheme="majorBidi" w:cstheme="majorBidi"/>
                <w:bCs/>
                <w:sz w:val="28"/>
                <w:szCs w:val="28"/>
              </w:rPr>
              <w:t>28</w:t>
            </w:r>
            <w:r w:rsidR="00950EBB" w:rsidRPr="00DD4832">
              <w:rPr>
                <w:rFonts w:asciiTheme="majorBidi" w:hAnsiTheme="majorBidi" w:cstheme="majorBidi"/>
                <w:bCs/>
                <w:sz w:val="28"/>
                <w:szCs w:val="28"/>
              </w:rPr>
              <w:t xml:space="preserve"> (P1), G2 – </w:t>
            </w:r>
            <w:r w:rsidR="00BB338C" w:rsidRPr="00DD4832">
              <w:rPr>
                <w:rFonts w:asciiTheme="majorBidi" w:hAnsiTheme="majorBidi" w:cstheme="majorBidi"/>
                <w:bCs/>
                <w:sz w:val="28"/>
                <w:szCs w:val="28"/>
              </w:rPr>
              <w:t>1</w:t>
            </w:r>
            <w:r w:rsidR="00876774" w:rsidRPr="00DD4832">
              <w:rPr>
                <w:rFonts w:asciiTheme="majorBidi" w:hAnsiTheme="majorBidi" w:cstheme="majorBidi"/>
                <w:bCs/>
                <w:sz w:val="28"/>
                <w:szCs w:val="28"/>
              </w:rPr>
              <w:t>4</w:t>
            </w:r>
            <w:bookmarkStart w:id="2" w:name="_GoBack"/>
            <w:bookmarkEnd w:id="2"/>
            <w:r w:rsidR="00BB338C" w:rsidRPr="00DD4832">
              <w:rPr>
                <w:rFonts w:asciiTheme="majorBidi" w:hAnsiTheme="majorBidi" w:cstheme="majorBidi"/>
                <w:bCs/>
                <w:sz w:val="28"/>
                <w:szCs w:val="28"/>
              </w:rPr>
              <w:t xml:space="preserve"> </w:t>
            </w:r>
            <w:r w:rsidR="00950EBB" w:rsidRPr="00DD4832">
              <w:rPr>
                <w:rFonts w:asciiTheme="majorBidi" w:hAnsiTheme="majorBidi" w:cstheme="majorBidi"/>
                <w:bCs/>
                <w:sz w:val="28"/>
                <w:szCs w:val="28"/>
              </w:rPr>
              <w:t>(P2) pasākumi.</w:t>
            </w:r>
          </w:p>
          <w:p w:rsidR="00E45D57" w:rsidRPr="00DD4832" w:rsidRDefault="000D63BD" w:rsidP="00E45D57">
            <w:pPr>
              <w:tabs>
                <w:tab w:val="center" w:pos="4153"/>
                <w:tab w:val="right" w:pos="8460"/>
              </w:tabs>
              <w:ind w:right="34" w:firstLine="408"/>
              <w:jc w:val="both"/>
              <w:rPr>
                <w:rFonts w:asciiTheme="majorBidi" w:hAnsiTheme="majorBidi" w:cstheme="majorBidi"/>
                <w:bCs/>
                <w:sz w:val="28"/>
                <w:szCs w:val="28"/>
              </w:rPr>
            </w:pPr>
            <w:r w:rsidRPr="00DD4832">
              <w:rPr>
                <w:rFonts w:asciiTheme="majorBidi" w:hAnsiTheme="majorBidi" w:cstheme="majorBidi"/>
                <w:sz w:val="28"/>
                <w:szCs w:val="28"/>
              </w:rPr>
              <w:t xml:space="preserve">Kopējā </w:t>
            </w:r>
            <w:r w:rsidR="00E45D57" w:rsidRPr="00DD4832">
              <w:rPr>
                <w:rFonts w:asciiTheme="majorBidi" w:hAnsiTheme="majorBidi" w:cstheme="majorBidi"/>
                <w:sz w:val="28"/>
                <w:szCs w:val="28"/>
              </w:rPr>
              <w:t xml:space="preserve">valsts budžeta </w:t>
            </w:r>
            <w:r w:rsidRPr="00DD4832">
              <w:rPr>
                <w:rFonts w:asciiTheme="majorBidi" w:hAnsiTheme="majorBidi" w:cstheme="majorBidi"/>
                <w:sz w:val="28"/>
                <w:szCs w:val="28"/>
              </w:rPr>
              <w:t xml:space="preserve">mērķdotācijas summa, kas piešķirta pašvaldību dibinātajiem mākslinieciskajiem kolektīviem, </w:t>
            </w:r>
            <w:r w:rsidR="00E27C6C" w:rsidRPr="00DD4832">
              <w:rPr>
                <w:rFonts w:asciiTheme="majorBidi" w:hAnsiTheme="majorBidi" w:cstheme="majorBidi"/>
                <w:sz w:val="28"/>
                <w:szCs w:val="28"/>
              </w:rPr>
              <w:t>pavisam kopā 2016.gadā ir 8</w:t>
            </w:r>
            <w:r w:rsidR="00492B52" w:rsidRPr="00DD4832">
              <w:rPr>
                <w:rFonts w:asciiTheme="majorBidi" w:hAnsiTheme="majorBidi" w:cstheme="majorBidi"/>
                <w:sz w:val="28"/>
                <w:szCs w:val="28"/>
              </w:rPr>
              <w:t>32 681</w:t>
            </w:r>
            <w:r w:rsidRPr="00DD4832">
              <w:rPr>
                <w:rFonts w:asciiTheme="majorBidi" w:hAnsiTheme="majorBidi" w:cstheme="majorBidi"/>
                <w:sz w:val="28"/>
                <w:szCs w:val="28"/>
              </w:rPr>
              <w:t xml:space="preserve"> </w:t>
            </w:r>
            <w:r w:rsidRPr="00DD4832">
              <w:rPr>
                <w:rFonts w:asciiTheme="majorBidi" w:hAnsiTheme="majorBidi" w:cstheme="majorBidi"/>
                <w:i/>
                <w:iCs/>
                <w:sz w:val="28"/>
                <w:szCs w:val="28"/>
              </w:rPr>
              <w:t xml:space="preserve">euro, </w:t>
            </w:r>
            <w:r w:rsidRPr="00DD4832">
              <w:rPr>
                <w:rFonts w:asciiTheme="majorBidi" w:hAnsiTheme="majorBidi" w:cstheme="majorBidi"/>
                <w:sz w:val="28"/>
                <w:szCs w:val="28"/>
              </w:rPr>
              <w:t>līdz ar to 2016.gadā veidoj</w:t>
            </w:r>
            <w:r w:rsidR="00DB0929" w:rsidRPr="00DD4832">
              <w:rPr>
                <w:rFonts w:asciiTheme="majorBidi" w:hAnsiTheme="majorBidi" w:cstheme="majorBidi"/>
                <w:sz w:val="28"/>
                <w:szCs w:val="28"/>
              </w:rPr>
              <w:t>as naudas līdzekļu atlikums 1</w:t>
            </w:r>
            <w:r w:rsidR="00492B52" w:rsidRPr="00DD4832">
              <w:rPr>
                <w:rFonts w:asciiTheme="majorBidi" w:hAnsiTheme="majorBidi" w:cstheme="majorBidi"/>
                <w:sz w:val="28"/>
                <w:szCs w:val="28"/>
              </w:rPr>
              <w:t xml:space="preserve"> 323</w:t>
            </w:r>
            <w:r w:rsidRPr="00DD4832">
              <w:rPr>
                <w:rFonts w:asciiTheme="majorBidi" w:hAnsiTheme="majorBidi" w:cstheme="majorBidi"/>
                <w:sz w:val="28"/>
                <w:szCs w:val="28"/>
              </w:rPr>
              <w:t xml:space="preserve"> </w:t>
            </w:r>
            <w:r w:rsidRPr="00DD4832">
              <w:rPr>
                <w:rFonts w:asciiTheme="majorBidi" w:hAnsiTheme="majorBidi" w:cstheme="majorBidi"/>
                <w:i/>
                <w:iCs/>
                <w:sz w:val="28"/>
                <w:szCs w:val="28"/>
              </w:rPr>
              <w:t xml:space="preserve">euro </w:t>
            </w:r>
            <w:r w:rsidRPr="00DD4832">
              <w:rPr>
                <w:rFonts w:asciiTheme="majorBidi" w:hAnsiTheme="majorBidi" w:cstheme="majorBidi"/>
                <w:sz w:val="28"/>
                <w:szCs w:val="28"/>
              </w:rPr>
              <w:t>apmērā.</w:t>
            </w:r>
          </w:p>
          <w:p w:rsidR="003B68A0" w:rsidRPr="004D114F" w:rsidRDefault="003B68A0" w:rsidP="00EA77DE">
            <w:pPr>
              <w:tabs>
                <w:tab w:val="center" w:pos="4153"/>
                <w:tab w:val="right" w:pos="8460"/>
              </w:tabs>
              <w:ind w:right="34" w:firstLine="408"/>
              <w:jc w:val="both"/>
              <w:rPr>
                <w:rFonts w:asciiTheme="majorBidi" w:hAnsiTheme="majorBidi" w:cstheme="majorBidi"/>
                <w:bCs/>
                <w:sz w:val="32"/>
                <w:szCs w:val="32"/>
              </w:rPr>
            </w:pPr>
            <w:r w:rsidRPr="004D114F">
              <w:rPr>
                <w:sz w:val="28"/>
                <w:szCs w:val="28"/>
              </w:rPr>
              <w:t>Mērķdotācijas atlikuma kontekstā: Kultūras</w:t>
            </w:r>
            <w:r w:rsidRPr="004D114F">
              <w:rPr>
                <w:sz w:val="32"/>
                <w:szCs w:val="32"/>
              </w:rPr>
              <w:t xml:space="preserve"> </w:t>
            </w:r>
            <w:r w:rsidRPr="004D114F">
              <w:rPr>
                <w:sz w:val="28"/>
                <w:szCs w:val="28"/>
              </w:rPr>
              <w:t>ministrija iesniegs priekšlikumu uz likumprojekta „Par valsts budžetu 2016.gadam” 2.lasījumu par līdzekļu pārdali uz Kultūras ministrijas budžeta programmu 21.00.00 „Kultūras mantojums”.</w:t>
            </w:r>
          </w:p>
          <w:p w:rsidR="000D63BD" w:rsidRPr="00DD4832" w:rsidRDefault="00C1594B" w:rsidP="00492B52">
            <w:pPr>
              <w:tabs>
                <w:tab w:val="center" w:pos="4153"/>
                <w:tab w:val="right" w:pos="8460"/>
              </w:tabs>
              <w:ind w:right="34" w:firstLine="386"/>
              <w:jc w:val="both"/>
              <w:rPr>
                <w:rFonts w:asciiTheme="majorBidi" w:hAnsiTheme="majorBidi" w:cstheme="majorBidi"/>
                <w:sz w:val="28"/>
                <w:szCs w:val="28"/>
              </w:rPr>
            </w:pPr>
            <w:r w:rsidRPr="00DD4832">
              <w:rPr>
                <w:rFonts w:asciiTheme="majorBidi" w:hAnsiTheme="majorBidi" w:cstheme="majorBidi"/>
                <w:sz w:val="28"/>
                <w:szCs w:val="28"/>
              </w:rPr>
              <w:t xml:space="preserve">2015.gadā </w:t>
            </w:r>
            <w:r w:rsidR="00492B52" w:rsidRPr="00DD4832">
              <w:rPr>
                <w:rFonts w:asciiTheme="majorBidi" w:hAnsiTheme="majorBidi" w:cstheme="majorBidi"/>
                <w:sz w:val="28"/>
                <w:szCs w:val="28"/>
              </w:rPr>
              <w:t>1515</w:t>
            </w:r>
            <w:r w:rsidRPr="00DD4832">
              <w:rPr>
                <w:rFonts w:asciiTheme="majorBidi" w:hAnsiTheme="majorBidi" w:cstheme="majorBidi"/>
                <w:sz w:val="28"/>
                <w:szCs w:val="28"/>
              </w:rPr>
              <w:t xml:space="preserve"> pašvaldību dibinātie mākslinieciskie kolektīvi ir uzsākuši gatavoties XXVI Vispārējiem latviešu Dziesmu un XVI Deju svētkiem, kas notiks 2018.gadā, Rīgā. Ņemot vērā to, ka līdzdalība Dziesmu un deju svētku tradīcijā ir brīvprātīga, 2017.un 2018.gadā var palielināties to māksliniecisko kolektīvu līdzdalība (kolektīvu skaits), kas darbojas vismaz divus gadus un gatavojas kārtējiem Vispārējiem latviešu Dziesmu un deju svētkiem. Līdz ar to konkrēts kolektīvu – valsts budžeta mērķdotācijas pretendentu skaits 2017.un 2018.gadam, nav nosakāms. Precīzu kolektīvu skaitu būs iespējams noteikt, Latvijas Nacionālajam kultūras centram apkopojot datus, gatavojot informāciju kārtējā gada valsts budžetam</w:t>
            </w:r>
            <w:r w:rsidR="00DB0929" w:rsidRPr="00DD4832">
              <w:rPr>
                <w:rFonts w:asciiTheme="majorBidi" w:hAnsiTheme="majorBidi" w:cstheme="majorBidi"/>
                <w:sz w:val="28"/>
                <w:szCs w:val="28"/>
              </w:rPr>
              <w:t xml:space="preserve"> un valsts mērķdotācijas sadalei.</w:t>
            </w:r>
          </w:p>
        </w:tc>
      </w:tr>
      <w:tr w:rsidR="00E21C57" w:rsidRPr="00DD4832" w:rsidTr="00724BDD">
        <w:trPr>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t> 6.1. detalizēts ieņēmumu aprēķins</w:t>
            </w:r>
          </w:p>
        </w:tc>
        <w:tc>
          <w:tcPr>
            <w:tcW w:w="3925" w:type="pct"/>
            <w:gridSpan w:val="5"/>
            <w:vMerge/>
            <w:hideMark/>
          </w:tcPr>
          <w:p w:rsidR="00320726" w:rsidRPr="00DD4832" w:rsidRDefault="00320726" w:rsidP="00A00BD2">
            <w:pPr>
              <w:rPr>
                <w:rFonts w:asciiTheme="majorBidi" w:hAnsiTheme="majorBidi" w:cstheme="majorBidi"/>
                <w:sz w:val="28"/>
                <w:szCs w:val="28"/>
              </w:rPr>
            </w:pPr>
          </w:p>
        </w:tc>
      </w:tr>
      <w:tr w:rsidR="00E21C57" w:rsidRPr="00DD4832" w:rsidTr="00724BDD">
        <w:trPr>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t> 6.2. detalizēts izdevumu aprēķins</w:t>
            </w:r>
          </w:p>
        </w:tc>
        <w:tc>
          <w:tcPr>
            <w:tcW w:w="3925" w:type="pct"/>
            <w:gridSpan w:val="5"/>
            <w:vMerge/>
            <w:hideMark/>
          </w:tcPr>
          <w:p w:rsidR="00320726" w:rsidRPr="00DD4832" w:rsidRDefault="00320726" w:rsidP="00A00BD2">
            <w:pPr>
              <w:rPr>
                <w:rFonts w:asciiTheme="majorBidi" w:hAnsiTheme="majorBidi" w:cstheme="majorBidi"/>
                <w:sz w:val="28"/>
                <w:szCs w:val="28"/>
              </w:rPr>
            </w:pPr>
          </w:p>
        </w:tc>
      </w:tr>
      <w:tr w:rsidR="00320726" w:rsidRPr="00DD4832" w:rsidTr="00724BDD">
        <w:trPr>
          <w:jc w:val="center"/>
        </w:trPr>
        <w:tc>
          <w:tcPr>
            <w:tcW w:w="1075" w:type="pct"/>
            <w:hideMark/>
          </w:tcPr>
          <w:p w:rsidR="00320726" w:rsidRPr="00DD4832" w:rsidRDefault="00320726" w:rsidP="00A00BD2">
            <w:pPr>
              <w:rPr>
                <w:rFonts w:asciiTheme="majorBidi" w:hAnsiTheme="majorBidi" w:cstheme="majorBidi"/>
                <w:sz w:val="28"/>
                <w:szCs w:val="28"/>
              </w:rPr>
            </w:pPr>
            <w:r w:rsidRPr="00DD4832">
              <w:rPr>
                <w:rFonts w:asciiTheme="majorBidi" w:hAnsiTheme="majorBidi" w:cstheme="majorBidi"/>
                <w:sz w:val="28"/>
                <w:szCs w:val="28"/>
              </w:rPr>
              <w:lastRenderedPageBreak/>
              <w:t> 7. Cita informācija</w:t>
            </w:r>
          </w:p>
        </w:tc>
        <w:tc>
          <w:tcPr>
            <w:tcW w:w="3925" w:type="pct"/>
            <w:gridSpan w:val="5"/>
            <w:hideMark/>
          </w:tcPr>
          <w:p w:rsidR="00F27D7B" w:rsidRPr="00DD4832" w:rsidRDefault="00895099" w:rsidP="00A00BD2">
            <w:pPr>
              <w:tabs>
                <w:tab w:val="center" w:pos="4153"/>
                <w:tab w:val="right" w:pos="8460"/>
              </w:tabs>
              <w:ind w:right="34" w:firstLine="386"/>
              <w:jc w:val="both"/>
              <w:rPr>
                <w:rFonts w:asciiTheme="majorBidi" w:hAnsiTheme="majorBidi" w:cstheme="majorBidi"/>
                <w:sz w:val="28"/>
                <w:szCs w:val="28"/>
              </w:rPr>
            </w:pPr>
            <w:r w:rsidRPr="00DD4832">
              <w:rPr>
                <w:rFonts w:asciiTheme="majorBidi" w:hAnsiTheme="majorBidi" w:cstheme="majorBidi"/>
                <w:bCs/>
                <w:sz w:val="28"/>
                <w:szCs w:val="28"/>
              </w:rPr>
              <w:t>Nav</w:t>
            </w:r>
            <w:r w:rsidR="000F4FBF" w:rsidRPr="00DD4832">
              <w:rPr>
                <w:rFonts w:asciiTheme="majorBidi" w:hAnsiTheme="majorBidi" w:cstheme="majorBidi"/>
                <w:bCs/>
                <w:sz w:val="28"/>
                <w:szCs w:val="28"/>
              </w:rPr>
              <w:t xml:space="preserve"> </w:t>
            </w:r>
          </w:p>
        </w:tc>
      </w:tr>
    </w:tbl>
    <w:p w:rsidR="00FA5D4F" w:rsidRPr="00DD4832" w:rsidRDefault="00FA5D4F" w:rsidP="00A00BD2">
      <w:pPr>
        <w:rPr>
          <w:rFonts w:asciiTheme="majorBidi" w:hAnsiTheme="majorBidi" w:cstheme="majorBid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499"/>
        <w:gridCol w:w="5245"/>
      </w:tblGrid>
      <w:tr w:rsidR="00E21C57" w:rsidRPr="00DD4832" w:rsidTr="00724BDD">
        <w:trPr>
          <w:trHeight w:val="652"/>
          <w:jc w:val="center"/>
        </w:trPr>
        <w:tc>
          <w:tcPr>
            <w:tcW w:w="5000" w:type="pct"/>
            <w:gridSpan w:val="3"/>
            <w:vAlign w:val="center"/>
          </w:tcPr>
          <w:p w:rsidR="00600309" w:rsidRPr="00DD4832" w:rsidRDefault="00600309" w:rsidP="00A00BD2">
            <w:pPr>
              <w:pStyle w:val="naisnod"/>
              <w:spacing w:before="0" w:after="0"/>
              <w:ind w:firstLine="96"/>
              <w:rPr>
                <w:rFonts w:asciiTheme="majorBidi" w:hAnsiTheme="majorBidi" w:cstheme="majorBidi"/>
                <w:b w:val="0"/>
                <w:i/>
                <w:sz w:val="28"/>
                <w:szCs w:val="28"/>
              </w:rPr>
            </w:pPr>
            <w:r w:rsidRPr="00DD4832">
              <w:rPr>
                <w:rFonts w:asciiTheme="majorBidi" w:hAnsiTheme="majorBidi" w:cstheme="majorBidi"/>
                <w:sz w:val="28"/>
                <w:szCs w:val="28"/>
              </w:rPr>
              <w:br w:type="page"/>
              <w:t>IV. Tiesību akta projekta ietekme uz spēkā esošo tiesību normu sistēmu</w:t>
            </w:r>
          </w:p>
        </w:tc>
      </w:tr>
      <w:tr w:rsidR="00E21C57" w:rsidRPr="00DD4832" w:rsidTr="00724BDD">
        <w:tblPrEx>
          <w:tblCellMar>
            <w:left w:w="0" w:type="dxa"/>
            <w:right w:w="0" w:type="dxa"/>
          </w:tblCellMar>
          <w:tblLook w:val="0000"/>
        </w:tblPrEx>
        <w:trPr>
          <w:trHeight w:val="553"/>
          <w:jc w:val="center"/>
        </w:trPr>
        <w:tc>
          <w:tcPr>
            <w:tcW w:w="292" w:type="pct"/>
          </w:tcPr>
          <w:p w:rsidR="00600309" w:rsidRPr="00DD4832" w:rsidRDefault="00600309"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t>1.</w:t>
            </w:r>
          </w:p>
        </w:tc>
        <w:tc>
          <w:tcPr>
            <w:tcW w:w="1884" w:type="pct"/>
          </w:tcPr>
          <w:p w:rsidR="00600309" w:rsidRPr="00DD4832" w:rsidRDefault="00600309" w:rsidP="00A00BD2">
            <w:pPr>
              <w:pStyle w:val="naiskr"/>
              <w:tabs>
                <w:tab w:val="left" w:pos="170"/>
              </w:tabs>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Nepieciešamie saistītie tiesību aktu projekti</w:t>
            </w:r>
          </w:p>
        </w:tc>
        <w:tc>
          <w:tcPr>
            <w:tcW w:w="2824" w:type="pct"/>
          </w:tcPr>
          <w:p w:rsidR="001B702A" w:rsidRPr="00DD4832" w:rsidRDefault="001B702A" w:rsidP="002D0C05">
            <w:pPr>
              <w:pStyle w:val="Vienkrsteksts"/>
              <w:shd w:val="clear" w:color="auto" w:fill="FFFFFF"/>
              <w:ind w:right="142" w:firstLine="386"/>
              <w:jc w:val="both"/>
              <w:rPr>
                <w:rFonts w:asciiTheme="majorBidi" w:hAnsiTheme="majorBidi" w:cstheme="majorBidi"/>
                <w:sz w:val="28"/>
                <w:szCs w:val="28"/>
              </w:rPr>
            </w:pPr>
            <w:r w:rsidRPr="00DD4832">
              <w:rPr>
                <w:rFonts w:asciiTheme="majorBidi" w:hAnsiTheme="majorBidi" w:cstheme="majorBidi"/>
                <w:sz w:val="28"/>
                <w:szCs w:val="28"/>
              </w:rPr>
              <w:t>Kārtējiem Vispārējiem latviešu Dziesmu un deju svētkiem koprepertuāru gatavo kori, deju kolektīvi, pūtēju orķestri un kokļu mūzikas ansamb</w:t>
            </w:r>
            <w:r w:rsidR="002D0C05" w:rsidRPr="00DD4832">
              <w:rPr>
                <w:rFonts w:asciiTheme="majorBidi" w:hAnsiTheme="majorBidi" w:cstheme="majorBidi"/>
                <w:sz w:val="28"/>
                <w:szCs w:val="28"/>
              </w:rPr>
              <w:t xml:space="preserve">ļi </w:t>
            </w:r>
            <w:r w:rsidRPr="00DD4832">
              <w:rPr>
                <w:rFonts w:asciiTheme="majorBidi" w:hAnsiTheme="majorBidi" w:cstheme="majorBidi"/>
                <w:sz w:val="28"/>
                <w:szCs w:val="28"/>
              </w:rPr>
              <w:t>(visu minēto kolektīvu koprepertuāra sagatavošanas un pārbaudes procesu nodrošina no valsts budžeta apmaksāti virsdiriģenti</w:t>
            </w:r>
            <w:r w:rsidR="002D0C05" w:rsidRPr="00DD4832">
              <w:rPr>
                <w:rFonts w:asciiTheme="majorBidi" w:hAnsiTheme="majorBidi" w:cstheme="majorBidi"/>
                <w:sz w:val="28"/>
                <w:szCs w:val="28"/>
              </w:rPr>
              <w:t>/ virsvadītāji</w:t>
            </w:r>
            <w:r w:rsidRPr="00DD4832">
              <w:rPr>
                <w:rFonts w:asciiTheme="majorBidi" w:hAnsiTheme="majorBidi" w:cstheme="majorBidi"/>
                <w:sz w:val="28"/>
                <w:szCs w:val="28"/>
              </w:rPr>
              <w:t xml:space="preserve">). </w:t>
            </w:r>
            <w:r w:rsidR="002D0C05" w:rsidRPr="00DD4832">
              <w:rPr>
                <w:rFonts w:asciiTheme="majorBidi" w:hAnsiTheme="majorBidi" w:cstheme="majorBidi"/>
                <w:sz w:val="28"/>
                <w:szCs w:val="28"/>
              </w:rPr>
              <w:t xml:space="preserve">Tāpēc kokļu mūzikas ansambļi, kas līdz šim valsts mērķdotācijas sadales kontekstā tika definēti kā māksliniecisko kolektīvu grupa G2, Ministru kabineta noteikumu projektā ir iekļauti māksliniecisko kolektīvu grupā G1. </w:t>
            </w:r>
          </w:p>
          <w:p w:rsidR="006B2FAA" w:rsidRPr="00DD4832" w:rsidRDefault="001B702A" w:rsidP="002D0C05">
            <w:pPr>
              <w:ind w:firstLine="408"/>
              <w:jc w:val="both"/>
              <w:rPr>
                <w:rFonts w:asciiTheme="majorBidi" w:hAnsiTheme="majorBidi" w:cstheme="majorBidi"/>
                <w:color w:val="548DD4" w:themeColor="text2" w:themeTint="99"/>
                <w:sz w:val="28"/>
                <w:szCs w:val="28"/>
              </w:rPr>
            </w:pPr>
            <w:r w:rsidRPr="00DD4832">
              <w:rPr>
                <w:rFonts w:asciiTheme="majorBidi" w:hAnsiTheme="majorBidi" w:cstheme="majorBidi"/>
                <w:sz w:val="28"/>
                <w:szCs w:val="28"/>
              </w:rPr>
              <w:lastRenderedPageBreak/>
              <w:t>Līdz ar to konsekvences dēļ būs nepieciešams veikt attiecīgus grozījumus</w:t>
            </w:r>
            <w:r w:rsidRPr="00DD4832">
              <w:rPr>
                <w:rFonts w:asciiTheme="majorBidi" w:hAnsiTheme="majorBidi" w:cstheme="majorBidi"/>
                <w:color w:val="548DD4" w:themeColor="text2" w:themeTint="99"/>
                <w:sz w:val="28"/>
                <w:szCs w:val="28"/>
              </w:rPr>
              <w:t xml:space="preserve"> </w:t>
            </w:r>
            <w:r w:rsidR="00A53BEB" w:rsidRPr="00DD4832">
              <w:rPr>
                <w:rFonts w:asciiTheme="majorBidi" w:hAnsiTheme="majorBidi" w:cstheme="majorBidi"/>
                <w:sz w:val="28"/>
                <w:szCs w:val="28"/>
              </w:rPr>
              <w:t>Ministru kabineta 2015.gada 28.j</w:t>
            </w:r>
            <w:r w:rsidR="001045C8" w:rsidRPr="00DD4832">
              <w:rPr>
                <w:rFonts w:asciiTheme="majorBidi" w:hAnsiTheme="majorBidi" w:cstheme="majorBidi"/>
                <w:sz w:val="28"/>
                <w:szCs w:val="28"/>
              </w:rPr>
              <w:t>ūlija noteikumi Nr. </w:t>
            </w:r>
            <w:r w:rsidR="00A53BEB" w:rsidRPr="00DD4832">
              <w:rPr>
                <w:rFonts w:asciiTheme="majorBidi" w:hAnsiTheme="majorBidi" w:cstheme="majorBidi"/>
                <w:sz w:val="28"/>
                <w:szCs w:val="28"/>
              </w:rPr>
              <w:t xml:space="preserve">440 </w:t>
            </w:r>
            <w:r w:rsidR="001045C8" w:rsidRPr="00DD4832">
              <w:rPr>
                <w:rFonts w:asciiTheme="majorBidi" w:hAnsiTheme="majorBidi" w:cstheme="majorBidi"/>
                <w:sz w:val="28"/>
                <w:szCs w:val="28"/>
              </w:rPr>
              <w:t>„</w:t>
            </w:r>
            <w:r w:rsidR="001045C8" w:rsidRPr="00DD4832">
              <w:rPr>
                <w:rFonts w:asciiTheme="majorBidi" w:hAnsiTheme="majorBidi" w:cstheme="majorBidi"/>
                <w:sz w:val="28"/>
                <w:szCs w:val="28"/>
                <w:shd w:val="clear" w:color="auto" w:fill="FFFFFF"/>
              </w:rPr>
              <w:t>Kārtība, kādā tiek sadalīta valsts budžeta mērķdotācija to māksliniecisko kolektīvu vadītāju darba samaksai un valsts sociālās apdrošināšanas obligātajām iemaksām, kuru dibinātāji nav pašvaldības”.</w:t>
            </w:r>
          </w:p>
        </w:tc>
      </w:tr>
      <w:tr w:rsidR="00E21C57" w:rsidRPr="00DD4832" w:rsidTr="00724BDD">
        <w:tblPrEx>
          <w:tblCellMar>
            <w:left w:w="0" w:type="dxa"/>
            <w:right w:w="0" w:type="dxa"/>
          </w:tblCellMar>
          <w:tblLook w:val="0000"/>
        </w:tblPrEx>
        <w:trPr>
          <w:trHeight w:val="339"/>
          <w:jc w:val="center"/>
        </w:trPr>
        <w:tc>
          <w:tcPr>
            <w:tcW w:w="292" w:type="pct"/>
          </w:tcPr>
          <w:p w:rsidR="00600309" w:rsidRPr="00DD4832" w:rsidRDefault="00600309"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lastRenderedPageBreak/>
              <w:t>2.</w:t>
            </w:r>
          </w:p>
        </w:tc>
        <w:tc>
          <w:tcPr>
            <w:tcW w:w="1884" w:type="pct"/>
          </w:tcPr>
          <w:p w:rsidR="00600309" w:rsidRPr="00DD4832" w:rsidRDefault="00600309" w:rsidP="00A00BD2">
            <w:pPr>
              <w:pStyle w:val="naiskr"/>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 xml:space="preserve">Atbildīgā institūcija </w:t>
            </w:r>
          </w:p>
        </w:tc>
        <w:tc>
          <w:tcPr>
            <w:tcW w:w="2824" w:type="pct"/>
          </w:tcPr>
          <w:p w:rsidR="00600309" w:rsidRPr="00DD4832" w:rsidRDefault="00600309" w:rsidP="00A00BD2">
            <w:pPr>
              <w:jc w:val="both"/>
              <w:rPr>
                <w:rFonts w:asciiTheme="majorBidi" w:hAnsiTheme="majorBidi" w:cstheme="majorBidi"/>
                <w:sz w:val="28"/>
                <w:szCs w:val="28"/>
              </w:rPr>
            </w:pPr>
            <w:r w:rsidRPr="00DD4832">
              <w:rPr>
                <w:rFonts w:asciiTheme="majorBidi" w:hAnsiTheme="majorBidi" w:cstheme="majorBidi"/>
                <w:sz w:val="28"/>
                <w:szCs w:val="28"/>
              </w:rPr>
              <w:t>Kultūras ministrija</w:t>
            </w:r>
          </w:p>
        </w:tc>
      </w:tr>
      <w:tr w:rsidR="00B410A7" w:rsidRPr="00DD4832" w:rsidTr="00724BDD">
        <w:tblPrEx>
          <w:tblCellMar>
            <w:left w:w="0" w:type="dxa"/>
            <w:right w:w="0" w:type="dxa"/>
          </w:tblCellMar>
          <w:tblLook w:val="0000"/>
        </w:tblPrEx>
        <w:trPr>
          <w:trHeight w:val="323"/>
          <w:jc w:val="center"/>
        </w:trPr>
        <w:tc>
          <w:tcPr>
            <w:tcW w:w="292" w:type="pct"/>
          </w:tcPr>
          <w:p w:rsidR="00600309" w:rsidRPr="00DD4832" w:rsidRDefault="00600309"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t>3.</w:t>
            </w:r>
          </w:p>
        </w:tc>
        <w:tc>
          <w:tcPr>
            <w:tcW w:w="1884" w:type="pct"/>
          </w:tcPr>
          <w:p w:rsidR="00600309" w:rsidRPr="00DD4832" w:rsidRDefault="00600309" w:rsidP="00A00BD2">
            <w:pPr>
              <w:pStyle w:val="naiskr"/>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 xml:space="preserve">Cita informācija </w:t>
            </w:r>
          </w:p>
        </w:tc>
        <w:tc>
          <w:tcPr>
            <w:tcW w:w="2824" w:type="pct"/>
          </w:tcPr>
          <w:p w:rsidR="00600309" w:rsidRPr="00DD4832" w:rsidRDefault="00600309" w:rsidP="00A00BD2">
            <w:pPr>
              <w:pStyle w:val="naiskr"/>
              <w:spacing w:before="0" w:after="0"/>
              <w:ind w:right="57"/>
              <w:jc w:val="both"/>
              <w:rPr>
                <w:rFonts w:asciiTheme="majorBidi" w:hAnsiTheme="majorBidi" w:cstheme="majorBidi"/>
                <w:sz w:val="28"/>
                <w:szCs w:val="28"/>
              </w:rPr>
            </w:pPr>
            <w:r w:rsidRPr="00DD4832">
              <w:rPr>
                <w:rFonts w:asciiTheme="majorBidi" w:hAnsiTheme="majorBidi" w:cstheme="majorBidi"/>
                <w:sz w:val="28"/>
                <w:szCs w:val="28"/>
              </w:rPr>
              <w:t>Nav</w:t>
            </w:r>
          </w:p>
        </w:tc>
      </w:tr>
    </w:tbl>
    <w:p w:rsidR="00600309" w:rsidRPr="00DD4832" w:rsidRDefault="00600309" w:rsidP="00A00BD2">
      <w:pPr>
        <w:rPr>
          <w:rFonts w:asciiTheme="majorBidi" w:hAnsiTheme="majorBidi" w:cstheme="majorBidi"/>
          <w:sz w:val="28"/>
          <w:szCs w:val="28"/>
        </w:rPr>
      </w:pPr>
    </w:p>
    <w:p w:rsidR="00761E0C" w:rsidRPr="00DD4832" w:rsidRDefault="00761E0C" w:rsidP="00A00BD2">
      <w:pPr>
        <w:jc w:val="both"/>
        <w:rPr>
          <w:rFonts w:asciiTheme="majorBidi" w:hAnsiTheme="majorBidi" w:cstheme="majorBidi"/>
          <w:i/>
          <w:sz w:val="28"/>
          <w:szCs w:val="28"/>
        </w:rPr>
      </w:pPr>
      <w:r w:rsidRPr="00DD4832">
        <w:rPr>
          <w:rFonts w:asciiTheme="majorBidi" w:hAnsiTheme="majorBidi" w:cstheme="majorBidi"/>
          <w:i/>
          <w:sz w:val="28"/>
          <w:szCs w:val="28"/>
        </w:rPr>
        <w:t>Anotācijas V</w:t>
      </w:r>
      <w:r w:rsidR="00E6215C" w:rsidRPr="00DD4832">
        <w:rPr>
          <w:rFonts w:asciiTheme="majorBidi" w:hAnsiTheme="majorBidi" w:cstheme="majorBidi"/>
          <w:i/>
          <w:sz w:val="28"/>
          <w:szCs w:val="28"/>
        </w:rPr>
        <w:t xml:space="preserve"> </w:t>
      </w:r>
      <w:r w:rsidRPr="00DD4832">
        <w:rPr>
          <w:rFonts w:asciiTheme="majorBidi" w:hAnsiTheme="majorBidi" w:cstheme="majorBidi"/>
          <w:i/>
          <w:sz w:val="28"/>
          <w:szCs w:val="28"/>
        </w:rPr>
        <w:t>sadaļa – projekts šīs jomas neskar.</w:t>
      </w:r>
    </w:p>
    <w:p w:rsidR="001C0CCE" w:rsidRPr="00DD4832" w:rsidRDefault="001C0CCE" w:rsidP="00A00BD2">
      <w:pPr>
        <w:jc w:val="both"/>
        <w:rPr>
          <w:rFonts w:asciiTheme="majorBidi" w:hAnsiTheme="majorBidi" w:cstheme="majorBidi"/>
          <w:i/>
          <w:sz w:val="28"/>
          <w:szCs w:val="28"/>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7"/>
        <w:gridCol w:w="3110"/>
        <w:gridCol w:w="5600"/>
      </w:tblGrid>
      <w:tr w:rsidR="00E21C57" w:rsidRPr="00DD4832" w:rsidTr="002F0A13">
        <w:trPr>
          <w:trHeight w:val="465"/>
          <w:jc w:val="center"/>
        </w:trPr>
        <w:tc>
          <w:tcPr>
            <w:tcW w:w="5000" w:type="pct"/>
            <w:gridSpan w:val="3"/>
            <w:hideMark/>
          </w:tcPr>
          <w:p w:rsidR="00F23796" w:rsidRPr="00DD4832" w:rsidRDefault="00F23796" w:rsidP="00A00BD2">
            <w:pPr>
              <w:pStyle w:val="naisnod"/>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 xml:space="preserve">VI. Sabiedrības līdzdalība un </w:t>
            </w:r>
            <w:r w:rsidR="00482372" w:rsidRPr="00DD4832">
              <w:rPr>
                <w:rFonts w:asciiTheme="majorBidi" w:hAnsiTheme="majorBidi" w:cstheme="majorBidi"/>
                <w:sz w:val="28"/>
                <w:szCs w:val="28"/>
              </w:rPr>
              <w:t>komunikācijas aktivitātes</w:t>
            </w:r>
          </w:p>
        </w:tc>
      </w:tr>
      <w:tr w:rsidR="00E21C57" w:rsidRPr="00DD4832" w:rsidTr="007652D4">
        <w:trPr>
          <w:trHeight w:val="553"/>
          <w:jc w:val="center"/>
        </w:trPr>
        <w:tc>
          <w:tcPr>
            <w:tcW w:w="275" w:type="pct"/>
            <w:hideMark/>
          </w:tcPr>
          <w:p w:rsidR="00F23796" w:rsidRPr="00DD4832" w:rsidRDefault="00F23796"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t>1.</w:t>
            </w:r>
          </w:p>
        </w:tc>
        <w:tc>
          <w:tcPr>
            <w:tcW w:w="1687" w:type="pct"/>
            <w:hideMark/>
          </w:tcPr>
          <w:p w:rsidR="00F23796" w:rsidRPr="00DD4832" w:rsidRDefault="00482372" w:rsidP="00A00BD2">
            <w:pPr>
              <w:pStyle w:val="naiskr"/>
              <w:tabs>
                <w:tab w:val="left" w:pos="170"/>
              </w:tabs>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Plānotās sabiedrības līdzdalības un komunikācijas aktivitātes saistībā ar projektu</w:t>
            </w:r>
          </w:p>
        </w:tc>
        <w:tc>
          <w:tcPr>
            <w:tcW w:w="3038" w:type="pct"/>
            <w:hideMark/>
          </w:tcPr>
          <w:p w:rsidR="00F23796" w:rsidRDefault="00A6760E" w:rsidP="00A00BD2">
            <w:pPr>
              <w:suppressAutoHyphens/>
              <w:ind w:left="-1" w:firstLine="408"/>
              <w:jc w:val="both"/>
              <w:rPr>
                <w:rFonts w:asciiTheme="majorBidi" w:hAnsiTheme="majorBidi" w:cstheme="majorBidi"/>
                <w:sz w:val="28"/>
                <w:szCs w:val="28"/>
              </w:rPr>
            </w:pPr>
            <w:r w:rsidRPr="00DD4832">
              <w:rPr>
                <w:rFonts w:asciiTheme="majorBidi" w:hAnsiTheme="majorBidi" w:cstheme="majorBidi"/>
                <w:sz w:val="28"/>
                <w:szCs w:val="28"/>
              </w:rPr>
              <w:t> </w:t>
            </w:r>
            <w:r w:rsidR="001045C8" w:rsidRPr="00DD4832">
              <w:rPr>
                <w:rFonts w:asciiTheme="majorBidi" w:hAnsiTheme="majorBidi" w:cstheme="majorBidi"/>
                <w:sz w:val="28"/>
                <w:szCs w:val="28"/>
              </w:rPr>
              <w:t>Par nolūku sagatavot un noteiktā kārtībā iesniegt Ministru kabinetā Projektu informēta Latvijas Pašvaldību savienība.</w:t>
            </w:r>
          </w:p>
          <w:p w:rsidR="003B68A0" w:rsidRPr="00DD4832" w:rsidRDefault="003B68A0" w:rsidP="00A00BD2">
            <w:pPr>
              <w:suppressAutoHyphens/>
              <w:ind w:left="-1" w:firstLine="408"/>
              <w:jc w:val="both"/>
              <w:rPr>
                <w:rFonts w:asciiTheme="majorBidi" w:hAnsiTheme="majorBidi" w:cstheme="majorBidi"/>
                <w:sz w:val="28"/>
                <w:szCs w:val="28"/>
                <w:lang w:eastAsia="ar-SA"/>
              </w:rPr>
            </w:pPr>
            <w:r w:rsidRPr="00DD4832">
              <w:rPr>
                <w:rFonts w:asciiTheme="majorBidi" w:hAnsiTheme="majorBidi" w:cstheme="majorBidi"/>
                <w:sz w:val="28"/>
                <w:szCs w:val="28"/>
              </w:rPr>
              <w:t xml:space="preserve">Projekts pieejams Kultūras ministrijas mājas lapā </w:t>
            </w:r>
            <w:hyperlink r:id="rId8" w:history="1">
              <w:r w:rsidRPr="00DD4832">
                <w:rPr>
                  <w:rStyle w:val="Hipersaite"/>
                  <w:rFonts w:asciiTheme="majorBidi" w:hAnsiTheme="majorBidi" w:cstheme="majorBidi"/>
                  <w:sz w:val="28"/>
                  <w:szCs w:val="28"/>
                </w:rPr>
                <w:t>www.km.gov.lv</w:t>
              </w:r>
            </w:hyperlink>
            <w:r w:rsidRPr="00DD4832">
              <w:rPr>
                <w:rFonts w:asciiTheme="majorBidi" w:hAnsiTheme="majorBidi" w:cstheme="majorBidi"/>
                <w:sz w:val="28"/>
                <w:szCs w:val="28"/>
              </w:rPr>
              <w:t xml:space="preserve">, sadaļā „Sabiedrības līdzdalība” un Latvijas Nacionālā kultūras centra mājas lapā </w:t>
            </w:r>
            <w:hyperlink r:id="rId9" w:history="1">
              <w:r w:rsidRPr="00DD4832">
                <w:rPr>
                  <w:rStyle w:val="Hipersaite"/>
                  <w:rFonts w:asciiTheme="majorBidi" w:hAnsiTheme="majorBidi" w:cstheme="majorBidi"/>
                  <w:sz w:val="28"/>
                  <w:szCs w:val="28"/>
                </w:rPr>
                <w:t>www.lnkc.gov.lv</w:t>
              </w:r>
            </w:hyperlink>
            <w:r w:rsidRPr="00DD4832">
              <w:rPr>
                <w:rFonts w:asciiTheme="majorBidi" w:hAnsiTheme="majorBidi" w:cstheme="majorBidi"/>
                <w:sz w:val="28"/>
                <w:szCs w:val="28"/>
              </w:rPr>
              <w:t>, sadaļās „Mērķdotācija” un „Sabiedrības līdzdalība”.</w:t>
            </w:r>
          </w:p>
        </w:tc>
      </w:tr>
      <w:tr w:rsidR="00E21C57" w:rsidRPr="00DD4832" w:rsidTr="007652D4">
        <w:trPr>
          <w:trHeight w:val="339"/>
          <w:jc w:val="center"/>
        </w:trPr>
        <w:tc>
          <w:tcPr>
            <w:tcW w:w="275" w:type="pct"/>
            <w:hideMark/>
          </w:tcPr>
          <w:p w:rsidR="00F23796" w:rsidRPr="00DD4832" w:rsidRDefault="00F23796"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t>2.</w:t>
            </w:r>
          </w:p>
        </w:tc>
        <w:tc>
          <w:tcPr>
            <w:tcW w:w="1687" w:type="pct"/>
            <w:hideMark/>
          </w:tcPr>
          <w:p w:rsidR="00F23796" w:rsidRPr="00DD4832" w:rsidRDefault="00F23796" w:rsidP="00A00BD2">
            <w:pPr>
              <w:pStyle w:val="naiskr"/>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 xml:space="preserve">Sabiedrības līdzdalība projekta izstrādē </w:t>
            </w:r>
          </w:p>
        </w:tc>
        <w:tc>
          <w:tcPr>
            <w:tcW w:w="3038" w:type="pct"/>
            <w:hideMark/>
          </w:tcPr>
          <w:p w:rsidR="00F23796" w:rsidRPr="00DD4832" w:rsidRDefault="00A6760E" w:rsidP="00A00BD2">
            <w:pPr>
              <w:ind w:left="-1" w:firstLine="408"/>
              <w:jc w:val="both"/>
              <w:rPr>
                <w:rFonts w:asciiTheme="majorBidi" w:hAnsiTheme="majorBidi" w:cstheme="majorBidi"/>
                <w:sz w:val="28"/>
                <w:szCs w:val="28"/>
              </w:rPr>
            </w:pPr>
            <w:r w:rsidRPr="00DD4832">
              <w:rPr>
                <w:rFonts w:asciiTheme="majorBidi" w:hAnsiTheme="majorBidi" w:cstheme="majorBidi"/>
                <w:sz w:val="28"/>
                <w:szCs w:val="28"/>
              </w:rPr>
              <w:t> </w:t>
            </w:r>
            <w:r w:rsidR="001045C8" w:rsidRPr="00DD4832">
              <w:rPr>
                <w:rFonts w:asciiTheme="majorBidi" w:hAnsiTheme="majorBidi" w:cstheme="majorBidi"/>
                <w:sz w:val="28"/>
                <w:szCs w:val="28"/>
              </w:rPr>
              <w:t>Projekts sagatavots, ievērojot konsekvences apstiprināto Ministru kabineta 2015.gada 28.jūlija noteikumu Nr. 440 „</w:t>
            </w:r>
            <w:r w:rsidR="001045C8" w:rsidRPr="00DD4832">
              <w:rPr>
                <w:rFonts w:asciiTheme="majorBidi" w:hAnsiTheme="majorBidi" w:cstheme="majorBidi"/>
                <w:sz w:val="28"/>
                <w:szCs w:val="28"/>
                <w:shd w:val="clear" w:color="auto" w:fill="FFFFFF"/>
              </w:rPr>
              <w:t>Kārtība, kādā tiek sadalīta valsts budžeta mērķdotācija to māksliniecisko kolektīvu vadītāju darba samaksai un valsts sociālās apdrošināšanas obligātajām iemaksām, kuru dibinātāji nav pašvaldības” kontekstā</w:t>
            </w:r>
            <w:r w:rsidR="007A5DE1" w:rsidRPr="00DD4832">
              <w:rPr>
                <w:rFonts w:asciiTheme="majorBidi" w:hAnsiTheme="majorBidi" w:cstheme="majorBidi"/>
                <w:sz w:val="28"/>
                <w:szCs w:val="28"/>
                <w:shd w:val="clear" w:color="auto" w:fill="FFFFFF"/>
              </w:rPr>
              <w:t>.</w:t>
            </w:r>
            <w:r w:rsidR="00434B91" w:rsidRPr="00DD4832">
              <w:rPr>
                <w:rFonts w:asciiTheme="majorBidi" w:hAnsiTheme="majorBidi" w:cstheme="majorBidi"/>
                <w:sz w:val="28"/>
                <w:szCs w:val="28"/>
              </w:rPr>
              <w:t xml:space="preserve"> </w:t>
            </w:r>
          </w:p>
        </w:tc>
      </w:tr>
      <w:tr w:rsidR="00E21C57" w:rsidRPr="00DD4832" w:rsidTr="007652D4">
        <w:trPr>
          <w:trHeight w:val="375"/>
          <w:jc w:val="center"/>
        </w:trPr>
        <w:tc>
          <w:tcPr>
            <w:tcW w:w="275" w:type="pct"/>
            <w:hideMark/>
          </w:tcPr>
          <w:p w:rsidR="00F23796" w:rsidRPr="00DD4832" w:rsidRDefault="00F23796"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t>3.</w:t>
            </w:r>
          </w:p>
        </w:tc>
        <w:tc>
          <w:tcPr>
            <w:tcW w:w="1687" w:type="pct"/>
            <w:hideMark/>
          </w:tcPr>
          <w:p w:rsidR="00F23796" w:rsidRPr="00DD4832" w:rsidRDefault="00F23796" w:rsidP="00A00BD2">
            <w:pPr>
              <w:pStyle w:val="naiskr"/>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 xml:space="preserve">Sabiedrības līdzdalības rezultāti </w:t>
            </w:r>
          </w:p>
        </w:tc>
        <w:tc>
          <w:tcPr>
            <w:tcW w:w="3038" w:type="pct"/>
            <w:hideMark/>
          </w:tcPr>
          <w:p w:rsidR="000522E1" w:rsidRDefault="007A5DE1" w:rsidP="003B68A0">
            <w:pPr>
              <w:pStyle w:val="naiskr"/>
              <w:spacing w:before="0" w:after="0"/>
              <w:ind w:left="57" w:right="57" w:firstLine="408"/>
              <w:jc w:val="both"/>
              <w:rPr>
                <w:rFonts w:asciiTheme="majorBidi" w:hAnsiTheme="majorBidi" w:cstheme="majorBidi"/>
                <w:sz w:val="28"/>
                <w:szCs w:val="28"/>
              </w:rPr>
            </w:pPr>
            <w:r w:rsidRPr="00DD4832">
              <w:rPr>
                <w:rFonts w:asciiTheme="majorBidi" w:hAnsiTheme="majorBidi" w:cstheme="majorBidi"/>
                <w:sz w:val="28"/>
                <w:szCs w:val="28"/>
              </w:rPr>
              <w:t xml:space="preserve">Latvijas Pašvaldību savienība, pamatojoties uz </w:t>
            </w:r>
            <w:r w:rsidR="00900182" w:rsidRPr="00DD4832">
              <w:rPr>
                <w:rFonts w:asciiTheme="majorBidi" w:hAnsiTheme="majorBidi" w:cstheme="majorBidi"/>
                <w:sz w:val="28"/>
                <w:szCs w:val="28"/>
                <w:lang w:bidi="yi-Hebr"/>
              </w:rPr>
              <w:t xml:space="preserve">Latvijas Nacionālā kultūras </w:t>
            </w:r>
            <w:r w:rsidRPr="00DD4832">
              <w:rPr>
                <w:rFonts w:asciiTheme="majorBidi" w:hAnsiTheme="majorBidi" w:cstheme="majorBidi"/>
                <w:sz w:val="28"/>
                <w:szCs w:val="28"/>
              </w:rPr>
              <w:t>centra sniegto informāciju Kultūras ministrijas un Latvijas Pašvaldību ikgadējās sarunās</w:t>
            </w:r>
            <w:r w:rsidR="007C7576" w:rsidRPr="00DD4832">
              <w:rPr>
                <w:rFonts w:asciiTheme="majorBidi" w:hAnsiTheme="majorBidi" w:cstheme="majorBidi"/>
                <w:sz w:val="28"/>
                <w:szCs w:val="28"/>
              </w:rPr>
              <w:t xml:space="preserve"> </w:t>
            </w:r>
            <w:r w:rsidRPr="00DD4832">
              <w:rPr>
                <w:rFonts w:asciiTheme="majorBidi" w:hAnsiTheme="majorBidi" w:cstheme="majorBidi"/>
                <w:sz w:val="28"/>
                <w:szCs w:val="28"/>
              </w:rPr>
              <w:t xml:space="preserve">2015.gada </w:t>
            </w:r>
            <w:r w:rsidR="001C0CCE" w:rsidRPr="00DD4832">
              <w:rPr>
                <w:rFonts w:asciiTheme="majorBidi" w:hAnsiTheme="majorBidi" w:cstheme="majorBidi"/>
                <w:sz w:val="28"/>
                <w:szCs w:val="28"/>
              </w:rPr>
              <w:t>3.jūlijā</w:t>
            </w:r>
            <w:r w:rsidRPr="00DD4832">
              <w:rPr>
                <w:rFonts w:asciiTheme="majorBidi" w:hAnsiTheme="majorBidi" w:cstheme="majorBidi"/>
                <w:sz w:val="28"/>
                <w:szCs w:val="28"/>
              </w:rPr>
              <w:t xml:space="preserve">, </w:t>
            </w:r>
            <w:r w:rsidR="001C0CCE" w:rsidRPr="00DD4832">
              <w:rPr>
                <w:rFonts w:asciiTheme="majorBidi" w:hAnsiTheme="majorBidi" w:cstheme="majorBidi"/>
                <w:sz w:val="28"/>
                <w:szCs w:val="28"/>
              </w:rPr>
              <w:t>akceptēja</w:t>
            </w:r>
            <w:r w:rsidRPr="00DD4832">
              <w:rPr>
                <w:rFonts w:asciiTheme="majorBidi" w:hAnsiTheme="majorBidi" w:cstheme="majorBidi"/>
                <w:sz w:val="28"/>
                <w:szCs w:val="28"/>
              </w:rPr>
              <w:t xml:space="preserve"> Projekta </w:t>
            </w:r>
            <w:r w:rsidR="00434B91" w:rsidRPr="00DD4832">
              <w:rPr>
                <w:rFonts w:asciiTheme="majorBidi" w:hAnsiTheme="majorBidi" w:cstheme="majorBidi"/>
                <w:sz w:val="28"/>
                <w:szCs w:val="28"/>
              </w:rPr>
              <w:t>virzību.</w:t>
            </w:r>
          </w:p>
          <w:p w:rsidR="004461B9" w:rsidRPr="004461B9" w:rsidRDefault="001F1BA0" w:rsidP="004461B9">
            <w:pPr>
              <w:pStyle w:val="naiskr"/>
              <w:spacing w:before="0" w:after="0"/>
              <w:ind w:left="57" w:right="57" w:firstLine="408"/>
              <w:jc w:val="both"/>
              <w:rPr>
                <w:rFonts w:asciiTheme="majorBidi" w:hAnsiTheme="majorBidi" w:cstheme="majorBidi"/>
                <w:sz w:val="28"/>
                <w:szCs w:val="28"/>
              </w:rPr>
            </w:pPr>
            <w:r w:rsidRPr="00DD4832">
              <w:rPr>
                <w:rFonts w:asciiTheme="majorBidi" w:hAnsiTheme="majorBidi" w:cstheme="majorBidi"/>
                <w:sz w:val="28"/>
                <w:szCs w:val="28"/>
              </w:rPr>
              <w:t>Latvijas Pašvaldību savienība</w:t>
            </w:r>
            <w:r w:rsidR="004461B9">
              <w:rPr>
                <w:rFonts w:asciiTheme="majorBidi" w:hAnsiTheme="majorBidi" w:cstheme="majorBidi"/>
                <w:sz w:val="28"/>
                <w:szCs w:val="28"/>
              </w:rPr>
              <w:t xml:space="preserve"> </w:t>
            </w:r>
            <w:r w:rsidR="004461B9" w:rsidRPr="004D114F">
              <w:rPr>
                <w:rFonts w:asciiTheme="majorBidi" w:hAnsiTheme="majorBidi" w:cstheme="majorBidi"/>
                <w:sz w:val="28"/>
                <w:szCs w:val="28"/>
              </w:rPr>
              <w:t>2015.gada 7.oktobra elektroniskajā saskaņojumā ir akceptējusi principu, ka mērķdotācija pašvaldībām tiek pārskaitīta divas reizes gadā.</w:t>
            </w:r>
            <w:r w:rsidR="004461B9" w:rsidRPr="00446F68">
              <w:rPr>
                <w:rFonts w:asciiTheme="majorBidi" w:hAnsiTheme="majorBidi" w:cstheme="majorBidi"/>
                <w:color w:val="548DD4" w:themeColor="text2" w:themeTint="99"/>
                <w:sz w:val="28"/>
                <w:szCs w:val="28"/>
              </w:rPr>
              <w:t xml:space="preserve"> </w:t>
            </w:r>
          </w:p>
        </w:tc>
      </w:tr>
      <w:tr w:rsidR="00E21C57" w:rsidRPr="00DD4832" w:rsidTr="007652D4">
        <w:trPr>
          <w:trHeight w:val="419"/>
          <w:jc w:val="center"/>
        </w:trPr>
        <w:tc>
          <w:tcPr>
            <w:tcW w:w="275" w:type="pct"/>
            <w:hideMark/>
          </w:tcPr>
          <w:p w:rsidR="00F23796" w:rsidRPr="00DD4832" w:rsidRDefault="00482372" w:rsidP="00A00BD2">
            <w:pPr>
              <w:pStyle w:val="naiskr"/>
              <w:spacing w:before="0" w:after="0"/>
              <w:ind w:left="57" w:right="57"/>
              <w:jc w:val="center"/>
              <w:rPr>
                <w:rFonts w:asciiTheme="majorBidi" w:hAnsiTheme="majorBidi" w:cstheme="majorBidi"/>
                <w:bCs/>
                <w:sz w:val="28"/>
                <w:szCs w:val="28"/>
              </w:rPr>
            </w:pPr>
            <w:r w:rsidRPr="00DD4832">
              <w:rPr>
                <w:rFonts w:asciiTheme="majorBidi" w:hAnsiTheme="majorBidi" w:cstheme="majorBidi"/>
                <w:bCs/>
                <w:sz w:val="28"/>
                <w:szCs w:val="28"/>
              </w:rPr>
              <w:t>4</w:t>
            </w:r>
            <w:r w:rsidR="00F23796" w:rsidRPr="00DD4832">
              <w:rPr>
                <w:rFonts w:asciiTheme="majorBidi" w:hAnsiTheme="majorBidi" w:cstheme="majorBidi"/>
                <w:bCs/>
                <w:sz w:val="28"/>
                <w:szCs w:val="28"/>
              </w:rPr>
              <w:t>.</w:t>
            </w:r>
          </w:p>
        </w:tc>
        <w:tc>
          <w:tcPr>
            <w:tcW w:w="1687" w:type="pct"/>
            <w:hideMark/>
          </w:tcPr>
          <w:p w:rsidR="00F23796" w:rsidRPr="00DD4832" w:rsidRDefault="00F23796" w:rsidP="00A00BD2">
            <w:pPr>
              <w:pStyle w:val="naiskr"/>
              <w:spacing w:before="0" w:after="0"/>
              <w:ind w:left="57" w:right="57"/>
              <w:rPr>
                <w:rFonts w:asciiTheme="majorBidi" w:hAnsiTheme="majorBidi" w:cstheme="majorBidi"/>
                <w:sz w:val="28"/>
                <w:szCs w:val="28"/>
              </w:rPr>
            </w:pPr>
            <w:r w:rsidRPr="00DD4832">
              <w:rPr>
                <w:rFonts w:asciiTheme="majorBidi" w:hAnsiTheme="majorBidi" w:cstheme="majorBidi"/>
                <w:sz w:val="28"/>
                <w:szCs w:val="28"/>
              </w:rPr>
              <w:t>Cita informācija</w:t>
            </w:r>
          </w:p>
        </w:tc>
        <w:tc>
          <w:tcPr>
            <w:tcW w:w="3038" w:type="pct"/>
            <w:hideMark/>
          </w:tcPr>
          <w:p w:rsidR="00F23796" w:rsidRPr="00DD4832" w:rsidRDefault="00F23796" w:rsidP="00A00BD2">
            <w:pPr>
              <w:pStyle w:val="naiskr"/>
              <w:spacing w:before="0" w:after="0"/>
              <w:ind w:left="57" w:right="57"/>
              <w:jc w:val="both"/>
              <w:rPr>
                <w:rFonts w:asciiTheme="majorBidi" w:hAnsiTheme="majorBidi" w:cstheme="majorBidi"/>
                <w:sz w:val="28"/>
                <w:szCs w:val="28"/>
              </w:rPr>
            </w:pPr>
            <w:r w:rsidRPr="00DD4832">
              <w:rPr>
                <w:rFonts w:asciiTheme="majorBidi" w:hAnsiTheme="majorBidi" w:cstheme="majorBidi"/>
                <w:iCs/>
                <w:sz w:val="28"/>
                <w:szCs w:val="28"/>
              </w:rPr>
              <w:t>Nav</w:t>
            </w:r>
          </w:p>
        </w:tc>
      </w:tr>
    </w:tbl>
    <w:p w:rsidR="002F0A13" w:rsidRPr="00DD4832" w:rsidRDefault="002F0A13" w:rsidP="00A00BD2">
      <w:pPr>
        <w:rPr>
          <w:rFonts w:asciiTheme="majorBidi" w:hAnsiTheme="majorBidi" w:cstheme="majorBidi"/>
          <w:sz w:val="28"/>
          <w:szCs w:val="28"/>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94"/>
        <w:gridCol w:w="3460"/>
        <w:gridCol w:w="5202"/>
      </w:tblGrid>
      <w:tr w:rsidR="00E21C57" w:rsidRPr="00DD4832" w:rsidTr="002F0A13">
        <w:tc>
          <w:tcPr>
            <w:tcW w:w="5000" w:type="pct"/>
            <w:gridSpan w:val="3"/>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jc w:val="center"/>
              <w:rPr>
                <w:rFonts w:asciiTheme="majorBidi" w:hAnsiTheme="majorBidi" w:cstheme="majorBidi"/>
                <w:b/>
                <w:bCs/>
                <w:sz w:val="28"/>
                <w:szCs w:val="28"/>
              </w:rPr>
            </w:pPr>
            <w:r w:rsidRPr="00DD4832">
              <w:rPr>
                <w:rFonts w:asciiTheme="majorBidi" w:hAnsiTheme="majorBidi" w:cstheme="majorBidi"/>
                <w:b/>
                <w:bCs/>
                <w:sz w:val="28"/>
                <w:szCs w:val="28"/>
              </w:rPr>
              <w:lastRenderedPageBreak/>
              <w:t>VII. Tiesību akta projekta izpildes nodrošināšana un tās ietekme uz institūcijām</w:t>
            </w:r>
          </w:p>
        </w:tc>
      </w:tr>
      <w:tr w:rsidR="00E21C57" w:rsidRPr="00DD4832" w:rsidTr="002F0A13">
        <w:tc>
          <w:tcPr>
            <w:tcW w:w="371"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jc w:val="center"/>
              <w:rPr>
                <w:rFonts w:asciiTheme="majorBidi" w:hAnsiTheme="majorBidi" w:cstheme="majorBidi"/>
                <w:sz w:val="28"/>
                <w:szCs w:val="28"/>
              </w:rPr>
            </w:pPr>
            <w:r w:rsidRPr="00DD4832">
              <w:rPr>
                <w:rFonts w:asciiTheme="majorBidi" w:hAnsiTheme="majorBidi" w:cstheme="majorBidi"/>
                <w:sz w:val="28"/>
                <w:szCs w:val="28"/>
              </w:rPr>
              <w:t>1.</w:t>
            </w:r>
          </w:p>
        </w:tc>
        <w:tc>
          <w:tcPr>
            <w:tcW w:w="1849"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rPr>
                <w:rFonts w:asciiTheme="majorBidi" w:hAnsiTheme="majorBidi" w:cstheme="majorBidi"/>
                <w:sz w:val="28"/>
                <w:szCs w:val="28"/>
              </w:rPr>
            </w:pPr>
            <w:r w:rsidRPr="00DD4832">
              <w:rPr>
                <w:rFonts w:asciiTheme="majorBidi" w:hAnsiTheme="majorBidi" w:cstheme="majorBidi"/>
                <w:sz w:val="28"/>
                <w:szCs w:val="28"/>
              </w:rPr>
              <w:t>Projekta izpildē iesaistītās institūcijas</w:t>
            </w:r>
          </w:p>
        </w:tc>
        <w:tc>
          <w:tcPr>
            <w:tcW w:w="2781" w:type="pct"/>
            <w:tcBorders>
              <w:top w:val="outset" w:sz="6" w:space="0" w:color="000000"/>
              <w:left w:val="outset" w:sz="6" w:space="0" w:color="000000"/>
              <w:bottom w:val="outset" w:sz="6" w:space="0" w:color="000000"/>
              <w:right w:val="outset" w:sz="6" w:space="0" w:color="000000"/>
            </w:tcBorders>
          </w:tcPr>
          <w:p w:rsidR="009E2AA4" w:rsidRPr="00DD4832" w:rsidRDefault="00FB758C" w:rsidP="00A00BD2">
            <w:pPr>
              <w:ind w:right="112"/>
              <w:jc w:val="both"/>
              <w:rPr>
                <w:rFonts w:asciiTheme="majorBidi" w:hAnsiTheme="majorBidi" w:cstheme="majorBidi"/>
                <w:sz w:val="28"/>
                <w:szCs w:val="28"/>
              </w:rPr>
            </w:pPr>
            <w:r w:rsidRPr="00DD4832">
              <w:rPr>
                <w:rFonts w:asciiTheme="majorBidi" w:hAnsiTheme="majorBidi" w:cstheme="majorBidi"/>
                <w:sz w:val="28"/>
                <w:szCs w:val="28"/>
              </w:rPr>
              <w:t>Kultūras ministrija, Latvijas Nacionālais kultūras centrs</w:t>
            </w:r>
            <w:r w:rsidR="00EA54BA" w:rsidRPr="00DD4832">
              <w:rPr>
                <w:rFonts w:asciiTheme="majorBidi" w:hAnsiTheme="majorBidi" w:cstheme="majorBidi"/>
                <w:sz w:val="28"/>
                <w:szCs w:val="28"/>
              </w:rPr>
              <w:t>.</w:t>
            </w:r>
          </w:p>
        </w:tc>
      </w:tr>
      <w:tr w:rsidR="00E21C57" w:rsidRPr="00DD4832" w:rsidTr="002F0A13">
        <w:tc>
          <w:tcPr>
            <w:tcW w:w="371"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jc w:val="center"/>
              <w:rPr>
                <w:rFonts w:asciiTheme="majorBidi" w:hAnsiTheme="majorBidi" w:cstheme="majorBidi"/>
                <w:sz w:val="28"/>
                <w:szCs w:val="28"/>
              </w:rPr>
            </w:pPr>
            <w:r w:rsidRPr="00DD4832">
              <w:rPr>
                <w:rFonts w:asciiTheme="majorBidi" w:hAnsiTheme="majorBidi" w:cstheme="majorBidi"/>
                <w:sz w:val="28"/>
                <w:szCs w:val="28"/>
              </w:rPr>
              <w:t>2.</w:t>
            </w:r>
          </w:p>
        </w:tc>
        <w:tc>
          <w:tcPr>
            <w:tcW w:w="1849" w:type="pct"/>
            <w:tcBorders>
              <w:top w:val="outset" w:sz="6" w:space="0" w:color="000000"/>
              <w:left w:val="outset" w:sz="6" w:space="0" w:color="000000"/>
              <w:bottom w:val="outset" w:sz="6" w:space="0" w:color="000000"/>
              <w:right w:val="outset" w:sz="6" w:space="0" w:color="000000"/>
            </w:tcBorders>
          </w:tcPr>
          <w:p w:rsidR="000F710E" w:rsidRPr="00DD4832" w:rsidRDefault="000F710E" w:rsidP="00A00BD2">
            <w:pPr>
              <w:rPr>
                <w:rFonts w:asciiTheme="majorBidi" w:hAnsiTheme="majorBidi" w:cstheme="majorBidi"/>
                <w:sz w:val="28"/>
                <w:szCs w:val="28"/>
              </w:rPr>
            </w:pPr>
            <w:r w:rsidRPr="00DD4832">
              <w:rPr>
                <w:rFonts w:asciiTheme="majorBidi" w:hAnsiTheme="majorBidi" w:cstheme="majorBidi"/>
                <w:sz w:val="28"/>
                <w:szCs w:val="28"/>
              </w:rPr>
              <w:t xml:space="preserve">Projekta izpildes ietekme uz pārvaldes funkcijām un institucionālo struktūru. </w:t>
            </w:r>
          </w:p>
          <w:p w:rsidR="009E2AA4" w:rsidRPr="00DD4832" w:rsidRDefault="000F710E" w:rsidP="00A00BD2">
            <w:pPr>
              <w:rPr>
                <w:rFonts w:asciiTheme="majorBidi" w:hAnsiTheme="majorBidi" w:cstheme="majorBidi"/>
                <w:sz w:val="28"/>
                <w:szCs w:val="28"/>
              </w:rPr>
            </w:pPr>
            <w:r w:rsidRPr="00DD4832">
              <w:rPr>
                <w:rFonts w:asciiTheme="majorBidi" w:hAnsiTheme="majorBidi" w:cstheme="majorBidi"/>
                <w:sz w:val="28"/>
                <w:szCs w:val="28"/>
              </w:rPr>
              <w:t>Jaunu institūciju izveide, esošu institūciju likvidācija vai reorganizācija, to ietekme uz institūcijas cilvēkresursiem</w:t>
            </w:r>
          </w:p>
        </w:tc>
        <w:tc>
          <w:tcPr>
            <w:tcW w:w="2781" w:type="pct"/>
            <w:tcBorders>
              <w:top w:val="outset" w:sz="6" w:space="0" w:color="000000"/>
              <w:left w:val="outset" w:sz="6" w:space="0" w:color="000000"/>
              <w:bottom w:val="outset" w:sz="6" w:space="0" w:color="000000"/>
              <w:right w:val="outset" w:sz="6" w:space="0" w:color="000000"/>
            </w:tcBorders>
          </w:tcPr>
          <w:p w:rsidR="009E2AA4" w:rsidRPr="00DD4832" w:rsidRDefault="000F710E" w:rsidP="00A00BD2">
            <w:pPr>
              <w:jc w:val="both"/>
              <w:rPr>
                <w:rFonts w:asciiTheme="majorBidi" w:hAnsiTheme="majorBidi" w:cstheme="majorBidi"/>
                <w:sz w:val="28"/>
                <w:szCs w:val="28"/>
              </w:rPr>
            </w:pPr>
            <w:r w:rsidRPr="00DD4832">
              <w:rPr>
                <w:rFonts w:asciiTheme="majorBidi" w:hAnsiTheme="majorBidi" w:cstheme="majorBidi"/>
                <w:sz w:val="28"/>
                <w:szCs w:val="28"/>
              </w:rPr>
              <w:t>Projekts neparedz jaunas pārvaldes funkcijas, uzdevumus, strukturālas izmaiņas, kā arī neietekmē institūciju cilvēkresursus.</w:t>
            </w:r>
          </w:p>
        </w:tc>
      </w:tr>
      <w:tr w:rsidR="009E2AA4" w:rsidRPr="00DD4832" w:rsidTr="002F0A13">
        <w:tc>
          <w:tcPr>
            <w:tcW w:w="371" w:type="pct"/>
            <w:tcBorders>
              <w:top w:val="outset" w:sz="6" w:space="0" w:color="000000"/>
              <w:left w:val="outset" w:sz="6" w:space="0" w:color="000000"/>
              <w:bottom w:val="outset" w:sz="6" w:space="0" w:color="000000"/>
              <w:right w:val="outset" w:sz="6" w:space="0" w:color="000000"/>
            </w:tcBorders>
          </w:tcPr>
          <w:p w:rsidR="009E2AA4" w:rsidRPr="00DD4832" w:rsidRDefault="00971EFF" w:rsidP="00A00BD2">
            <w:pPr>
              <w:jc w:val="center"/>
              <w:rPr>
                <w:rFonts w:asciiTheme="majorBidi" w:hAnsiTheme="majorBidi" w:cstheme="majorBidi"/>
                <w:sz w:val="28"/>
                <w:szCs w:val="28"/>
              </w:rPr>
            </w:pPr>
            <w:r w:rsidRPr="00DD4832">
              <w:rPr>
                <w:rFonts w:asciiTheme="majorBidi" w:hAnsiTheme="majorBidi" w:cstheme="majorBidi"/>
                <w:sz w:val="28"/>
                <w:szCs w:val="28"/>
              </w:rPr>
              <w:t>3</w:t>
            </w:r>
            <w:r w:rsidR="009E2AA4" w:rsidRPr="00DD4832">
              <w:rPr>
                <w:rFonts w:asciiTheme="majorBidi" w:hAnsiTheme="majorBidi" w:cstheme="majorBidi"/>
                <w:sz w:val="28"/>
                <w:szCs w:val="28"/>
              </w:rPr>
              <w:t>.</w:t>
            </w:r>
          </w:p>
        </w:tc>
        <w:tc>
          <w:tcPr>
            <w:tcW w:w="1849"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rPr>
                <w:rFonts w:asciiTheme="majorBidi" w:hAnsiTheme="majorBidi" w:cstheme="majorBidi"/>
                <w:sz w:val="28"/>
                <w:szCs w:val="28"/>
              </w:rPr>
            </w:pPr>
            <w:r w:rsidRPr="00DD4832">
              <w:rPr>
                <w:rFonts w:asciiTheme="majorBidi" w:hAnsiTheme="majorBidi" w:cstheme="majorBidi"/>
                <w:sz w:val="28"/>
                <w:szCs w:val="28"/>
              </w:rPr>
              <w:t>Cita informācija</w:t>
            </w:r>
          </w:p>
        </w:tc>
        <w:tc>
          <w:tcPr>
            <w:tcW w:w="2781" w:type="pct"/>
            <w:tcBorders>
              <w:top w:val="outset" w:sz="6" w:space="0" w:color="000000"/>
              <w:left w:val="outset" w:sz="6" w:space="0" w:color="000000"/>
              <w:bottom w:val="outset" w:sz="6" w:space="0" w:color="000000"/>
              <w:right w:val="outset" w:sz="6" w:space="0" w:color="000000"/>
            </w:tcBorders>
          </w:tcPr>
          <w:p w:rsidR="009E2AA4" w:rsidRPr="00DD4832" w:rsidRDefault="009E2AA4" w:rsidP="00A00BD2">
            <w:pPr>
              <w:ind w:left="105"/>
              <w:rPr>
                <w:rFonts w:asciiTheme="majorBidi" w:hAnsiTheme="majorBidi" w:cstheme="majorBidi"/>
                <w:sz w:val="28"/>
                <w:szCs w:val="28"/>
              </w:rPr>
            </w:pPr>
            <w:r w:rsidRPr="00DD4832">
              <w:rPr>
                <w:rFonts w:asciiTheme="majorBidi" w:hAnsiTheme="majorBidi" w:cstheme="majorBidi"/>
                <w:sz w:val="28"/>
                <w:szCs w:val="28"/>
              </w:rPr>
              <w:t>Nav</w:t>
            </w:r>
          </w:p>
        </w:tc>
      </w:tr>
    </w:tbl>
    <w:p w:rsidR="002F10EE" w:rsidRPr="00DD4832" w:rsidRDefault="002F10EE" w:rsidP="00A00BD2">
      <w:pPr>
        <w:tabs>
          <w:tab w:val="center" w:pos="0"/>
          <w:tab w:val="right" w:pos="8306"/>
        </w:tabs>
        <w:jc w:val="both"/>
        <w:rPr>
          <w:rFonts w:asciiTheme="majorBidi" w:hAnsiTheme="majorBidi" w:cstheme="majorBidi"/>
          <w:sz w:val="28"/>
          <w:szCs w:val="28"/>
        </w:rPr>
      </w:pPr>
    </w:p>
    <w:p w:rsidR="00432656" w:rsidRPr="00DD4832" w:rsidRDefault="00432656" w:rsidP="00A00BD2">
      <w:pPr>
        <w:tabs>
          <w:tab w:val="center" w:pos="0"/>
          <w:tab w:val="right" w:pos="8306"/>
        </w:tabs>
        <w:jc w:val="both"/>
        <w:rPr>
          <w:rFonts w:asciiTheme="majorBidi" w:hAnsiTheme="majorBidi" w:cstheme="majorBidi"/>
          <w:sz w:val="28"/>
          <w:szCs w:val="28"/>
        </w:rPr>
      </w:pPr>
    </w:p>
    <w:p w:rsidR="00432656" w:rsidRPr="00DD4832" w:rsidRDefault="00432656" w:rsidP="00A00BD2">
      <w:pPr>
        <w:tabs>
          <w:tab w:val="center" w:pos="0"/>
          <w:tab w:val="right" w:pos="8306"/>
        </w:tabs>
        <w:jc w:val="both"/>
        <w:rPr>
          <w:rFonts w:asciiTheme="majorBidi" w:hAnsiTheme="majorBidi" w:cstheme="majorBidi"/>
          <w:sz w:val="28"/>
          <w:szCs w:val="28"/>
        </w:rPr>
      </w:pPr>
    </w:p>
    <w:p w:rsidR="005A00E0" w:rsidRPr="00DD4832" w:rsidRDefault="00371897" w:rsidP="00A00BD2">
      <w:pPr>
        <w:tabs>
          <w:tab w:val="center" w:pos="0"/>
          <w:tab w:val="right" w:pos="8306"/>
        </w:tabs>
        <w:jc w:val="both"/>
        <w:rPr>
          <w:rFonts w:asciiTheme="majorBidi" w:hAnsiTheme="majorBidi" w:cstheme="majorBidi"/>
          <w:sz w:val="28"/>
          <w:szCs w:val="28"/>
        </w:rPr>
      </w:pPr>
      <w:r w:rsidRPr="00DD4832">
        <w:rPr>
          <w:rFonts w:asciiTheme="majorBidi" w:hAnsiTheme="majorBidi" w:cstheme="majorBidi"/>
          <w:sz w:val="28"/>
          <w:szCs w:val="28"/>
        </w:rPr>
        <w:t>Kultūras ministre</w:t>
      </w:r>
      <w:r w:rsidRPr="00DD4832">
        <w:rPr>
          <w:rFonts w:asciiTheme="majorBidi" w:hAnsiTheme="majorBidi" w:cstheme="majorBidi"/>
          <w:sz w:val="28"/>
          <w:szCs w:val="28"/>
        </w:rPr>
        <w:tab/>
      </w:r>
      <w:r w:rsidR="00CE793D" w:rsidRPr="00DD4832">
        <w:rPr>
          <w:rFonts w:asciiTheme="majorBidi" w:hAnsiTheme="majorBidi" w:cstheme="majorBidi"/>
          <w:sz w:val="28"/>
          <w:szCs w:val="28"/>
        </w:rPr>
        <w:t>D.Melbārde</w:t>
      </w:r>
    </w:p>
    <w:p w:rsidR="005A00E0" w:rsidRPr="00DD4832" w:rsidRDefault="005A00E0" w:rsidP="00A00BD2">
      <w:pPr>
        <w:tabs>
          <w:tab w:val="center" w:pos="0"/>
          <w:tab w:val="right" w:pos="8306"/>
        </w:tabs>
        <w:jc w:val="both"/>
        <w:rPr>
          <w:rFonts w:asciiTheme="majorBidi" w:hAnsiTheme="majorBidi" w:cstheme="majorBidi"/>
          <w:sz w:val="28"/>
          <w:szCs w:val="28"/>
        </w:rPr>
      </w:pPr>
    </w:p>
    <w:p w:rsidR="00DD4832" w:rsidRDefault="00DD4832" w:rsidP="001C0CCE">
      <w:pPr>
        <w:rPr>
          <w:rFonts w:asciiTheme="majorBidi" w:hAnsiTheme="majorBidi" w:cstheme="majorBidi"/>
          <w:sz w:val="28"/>
          <w:szCs w:val="28"/>
        </w:rPr>
      </w:pPr>
    </w:p>
    <w:p w:rsidR="00EB6CE7" w:rsidRPr="00DD4832" w:rsidRDefault="00371897" w:rsidP="001C0CCE">
      <w:pPr>
        <w:rPr>
          <w:rFonts w:asciiTheme="majorBidi" w:hAnsiTheme="majorBidi" w:cstheme="majorBidi"/>
          <w:sz w:val="28"/>
          <w:szCs w:val="28"/>
        </w:rPr>
      </w:pPr>
      <w:r w:rsidRPr="00DD4832">
        <w:rPr>
          <w:rFonts w:asciiTheme="majorBidi" w:hAnsiTheme="majorBidi" w:cstheme="majorBidi"/>
          <w:sz w:val="28"/>
          <w:szCs w:val="28"/>
        </w:rPr>
        <w:t>Vīza: Valsts sekretārs</w:t>
      </w:r>
      <w:r w:rsidRPr="00DD4832">
        <w:rPr>
          <w:rFonts w:asciiTheme="majorBidi" w:hAnsiTheme="majorBidi" w:cstheme="majorBidi"/>
          <w:sz w:val="28"/>
          <w:szCs w:val="28"/>
        </w:rPr>
        <w:tab/>
      </w:r>
      <w:r w:rsidRPr="00DD4832">
        <w:rPr>
          <w:rFonts w:asciiTheme="majorBidi" w:hAnsiTheme="majorBidi" w:cstheme="majorBidi"/>
          <w:sz w:val="28"/>
          <w:szCs w:val="28"/>
        </w:rPr>
        <w:tab/>
      </w:r>
      <w:r w:rsidRPr="00DD4832">
        <w:rPr>
          <w:rFonts w:asciiTheme="majorBidi" w:hAnsiTheme="majorBidi" w:cstheme="majorBidi"/>
          <w:sz w:val="28"/>
          <w:szCs w:val="28"/>
        </w:rPr>
        <w:tab/>
      </w:r>
      <w:r w:rsidRPr="00DD4832">
        <w:rPr>
          <w:rFonts w:asciiTheme="majorBidi" w:hAnsiTheme="majorBidi" w:cstheme="majorBidi"/>
          <w:sz w:val="28"/>
          <w:szCs w:val="28"/>
        </w:rPr>
        <w:tab/>
      </w:r>
      <w:r w:rsidRPr="00DD4832">
        <w:rPr>
          <w:rFonts w:asciiTheme="majorBidi" w:hAnsiTheme="majorBidi" w:cstheme="majorBidi"/>
          <w:sz w:val="28"/>
          <w:szCs w:val="28"/>
        </w:rPr>
        <w:tab/>
      </w:r>
      <w:r w:rsidRPr="00DD4832">
        <w:rPr>
          <w:rFonts w:asciiTheme="majorBidi" w:hAnsiTheme="majorBidi" w:cstheme="majorBidi"/>
          <w:sz w:val="28"/>
          <w:szCs w:val="28"/>
        </w:rPr>
        <w:tab/>
        <w:t xml:space="preserve">       </w:t>
      </w:r>
      <w:r w:rsidR="0029529A" w:rsidRPr="00DD4832">
        <w:rPr>
          <w:rFonts w:asciiTheme="majorBidi" w:hAnsiTheme="majorBidi" w:cstheme="majorBidi"/>
          <w:sz w:val="28"/>
          <w:szCs w:val="28"/>
        </w:rPr>
        <w:t>S.Voldiņš</w:t>
      </w:r>
    </w:p>
    <w:p w:rsidR="00EB6CE7" w:rsidRPr="00DD4832" w:rsidRDefault="00EB6CE7" w:rsidP="002F10EE">
      <w:pPr>
        <w:jc w:val="both"/>
        <w:rPr>
          <w:rFonts w:asciiTheme="majorBidi" w:hAnsiTheme="majorBidi" w:cstheme="majorBidi"/>
          <w:sz w:val="22"/>
          <w:szCs w:val="22"/>
        </w:rPr>
      </w:pPr>
    </w:p>
    <w:p w:rsidR="00884DB6" w:rsidRPr="00DD4832" w:rsidRDefault="00884DB6" w:rsidP="002F10EE">
      <w:pPr>
        <w:jc w:val="both"/>
        <w:rPr>
          <w:rFonts w:asciiTheme="majorBidi" w:hAnsiTheme="majorBidi" w:cstheme="majorBidi"/>
          <w:sz w:val="22"/>
          <w:szCs w:val="22"/>
        </w:rPr>
      </w:pPr>
    </w:p>
    <w:p w:rsidR="00C1594B" w:rsidRPr="00DD4832" w:rsidRDefault="00C1594B" w:rsidP="002F10EE">
      <w:pPr>
        <w:jc w:val="both"/>
        <w:rPr>
          <w:rFonts w:asciiTheme="majorBidi" w:hAnsiTheme="majorBidi" w:cstheme="majorBidi"/>
          <w:sz w:val="22"/>
          <w:szCs w:val="22"/>
        </w:rPr>
      </w:pPr>
    </w:p>
    <w:p w:rsidR="00C1594B" w:rsidRPr="00DD4832" w:rsidRDefault="00C1594B" w:rsidP="002F10EE">
      <w:pPr>
        <w:jc w:val="both"/>
        <w:rPr>
          <w:rFonts w:asciiTheme="majorBidi" w:hAnsiTheme="majorBidi" w:cstheme="majorBidi"/>
          <w:sz w:val="22"/>
          <w:szCs w:val="22"/>
        </w:rPr>
      </w:pPr>
    </w:p>
    <w:p w:rsidR="00C1594B" w:rsidRPr="00DD4832" w:rsidRDefault="00C1594B" w:rsidP="002F10EE">
      <w:pPr>
        <w:jc w:val="both"/>
        <w:rPr>
          <w:rFonts w:asciiTheme="majorBidi" w:hAnsiTheme="majorBidi" w:cstheme="majorBidi"/>
          <w:sz w:val="22"/>
          <w:szCs w:val="22"/>
        </w:rPr>
      </w:pPr>
    </w:p>
    <w:p w:rsidR="00614A9F" w:rsidRPr="00DD4832" w:rsidRDefault="004D114F" w:rsidP="002F10EE">
      <w:pPr>
        <w:jc w:val="both"/>
        <w:rPr>
          <w:rFonts w:asciiTheme="majorBidi" w:hAnsiTheme="majorBidi" w:cstheme="majorBidi"/>
          <w:sz w:val="22"/>
          <w:szCs w:val="22"/>
        </w:rPr>
      </w:pPr>
      <w:r>
        <w:rPr>
          <w:rFonts w:asciiTheme="majorBidi" w:hAnsiTheme="majorBidi" w:cstheme="majorBidi"/>
          <w:sz w:val="22"/>
          <w:szCs w:val="22"/>
        </w:rPr>
        <w:t>1</w:t>
      </w:r>
      <w:r w:rsidR="00CA4723">
        <w:rPr>
          <w:rFonts w:asciiTheme="majorBidi" w:hAnsiTheme="majorBidi" w:cstheme="majorBidi"/>
          <w:sz w:val="22"/>
          <w:szCs w:val="22"/>
        </w:rPr>
        <w:t>3</w:t>
      </w:r>
      <w:r w:rsidR="003B68A0">
        <w:rPr>
          <w:rFonts w:asciiTheme="majorBidi" w:hAnsiTheme="majorBidi" w:cstheme="majorBidi"/>
          <w:sz w:val="22"/>
          <w:szCs w:val="22"/>
        </w:rPr>
        <w:t>.10</w:t>
      </w:r>
      <w:r w:rsidR="00ED307F" w:rsidRPr="00DD4832">
        <w:rPr>
          <w:rFonts w:asciiTheme="majorBidi" w:hAnsiTheme="majorBidi" w:cstheme="majorBidi"/>
          <w:sz w:val="22"/>
          <w:szCs w:val="22"/>
        </w:rPr>
        <w:t>.2015. 9:30</w:t>
      </w:r>
    </w:p>
    <w:p w:rsidR="00A61BAD" w:rsidRPr="00274AD3" w:rsidRDefault="00274AD3" w:rsidP="00A85EDE">
      <w:pPr>
        <w:jc w:val="both"/>
        <w:rPr>
          <w:rFonts w:asciiTheme="majorBidi" w:hAnsiTheme="majorBidi" w:cstheme="majorBidi"/>
          <w:sz w:val="22"/>
          <w:szCs w:val="22"/>
        </w:rPr>
      </w:pPr>
      <w:r w:rsidRPr="00274AD3">
        <w:rPr>
          <w:rFonts w:asciiTheme="majorBidi" w:hAnsiTheme="majorBidi" w:cstheme="majorBidi"/>
          <w:sz w:val="22"/>
          <w:szCs w:val="22"/>
        </w:rPr>
        <w:t>2111</w:t>
      </w:r>
    </w:p>
    <w:p w:rsidR="00CE793D" w:rsidRPr="00DD4832" w:rsidRDefault="00ED307F" w:rsidP="009B6628">
      <w:pPr>
        <w:jc w:val="both"/>
        <w:rPr>
          <w:rFonts w:asciiTheme="majorBidi" w:hAnsiTheme="majorBidi" w:cstheme="majorBidi"/>
          <w:sz w:val="22"/>
          <w:szCs w:val="22"/>
        </w:rPr>
      </w:pPr>
      <w:bookmarkStart w:id="3" w:name="OLE_LINK5"/>
      <w:bookmarkStart w:id="4" w:name="OLE_LINK6"/>
      <w:r w:rsidRPr="00DD4832">
        <w:rPr>
          <w:rFonts w:asciiTheme="majorBidi" w:hAnsiTheme="majorBidi" w:cstheme="majorBidi"/>
          <w:sz w:val="22"/>
          <w:szCs w:val="22"/>
        </w:rPr>
        <w:t>S.Pujāte</w:t>
      </w:r>
      <w:bookmarkStart w:id="5" w:name="OLE_LINK3"/>
      <w:bookmarkStart w:id="6" w:name="OLE_LINK4"/>
      <w:bookmarkEnd w:id="3"/>
      <w:bookmarkEnd w:id="4"/>
      <w:r w:rsidRPr="00DD4832">
        <w:rPr>
          <w:rFonts w:asciiTheme="majorBidi" w:hAnsiTheme="majorBidi" w:cstheme="majorBidi"/>
          <w:sz w:val="22"/>
          <w:szCs w:val="22"/>
        </w:rPr>
        <w:t>, 67228985</w:t>
      </w:r>
    </w:p>
    <w:p w:rsidR="00EE3CA0" w:rsidRPr="00FE1AD6" w:rsidRDefault="00B3253B" w:rsidP="007652D4">
      <w:pPr>
        <w:tabs>
          <w:tab w:val="left" w:pos="6804"/>
        </w:tabs>
        <w:spacing w:line="240" w:lineRule="atLeast"/>
        <w:jc w:val="both"/>
        <w:rPr>
          <w:rFonts w:asciiTheme="majorBidi" w:hAnsiTheme="majorBidi" w:cstheme="majorBidi"/>
          <w:sz w:val="22"/>
          <w:szCs w:val="22"/>
        </w:rPr>
      </w:pPr>
      <w:hyperlink r:id="rId10" w:history="1">
        <w:r w:rsidR="00354275" w:rsidRPr="00DD4832">
          <w:rPr>
            <w:rStyle w:val="Hipersaite"/>
            <w:rFonts w:asciiTheme="majorBidi" w:hAnsiTheme="majorBidi" w:cstheme="majorBidi"/>
            <w:color w:val="auto"/>
            <w:sz w:val="22"/>
            <w:szCs w:val="22"/>
          </w:rPr>
          <w:t>Signe.Pujate@lnkc.gov.lv</w:t>
        </w:r>
      </w:hyperlink>
      <w:r w:rsidR="00354275" w:rsidRPr="00FE1AD6">
        <w:rPr>
          <w:rFonts w:asciiTheme="majorBidi" w:hAnsiTheme="majorBidi" w:cstheme="majorBidi"/>
          <w:sz w:val="22"/>
          <w:szCs w:val="22"/>
        </w:rPr>
        <w:t xml:space="preserve"> </w:t>
      </w:r>
      <w:bookmarkEnd w:id="5"/>
      <w:bookmarkEnd w:id="6"/>
    </w:p>
    <w:sectPr w:rsidR="00EE3CA0" w:rsidRPr="00FE1AD6" w:rsidSect="001E6FA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92" w:rsidRDefault="00EA7692">
      <w:r>
        <w:separator/>
      </w:r>
    </w:p>
  </w:endnote>
  <w:endnote w:type="continuationSeparator" w:id="0">
    <w:p w:rsidR="00EA7692" w:rsidRDefault="00EA7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BC" w:rsidRPr="000C706C" w:rsidRDefault="002309BC" w:rsidP="007C7576">
    <w:pPr>
      <w:pStyle w:val="Kjene"/>
      <w:jc w:val="both"/>
      <w:rPr>
        <w:sz w:val="22"/>
        <w:szCs w:val="22"/>
      </w:rPr>
    </w:pPr>
    <w:r>
      <w:rPr>
        <w:sz w:val="22"/>
        <w:szCs w:val="22"/>
      </w:rPr>
      <w:t>K</w:t>
    </w:r>
    <w:r w:rsidRPr="00A45D94">
      <w:rPr>
        <w:sz w:val="22"/>
        <w:szCs w:val="22"/>
      </w:rPr>
      <w:t>MAnot_</w:t>
    </w:r>
    <w:r w:rsidR="00CA4723">
      <w:rPr>
        <w:sz w:val="22"/>
        <w:szCs w:val="22"/>
      </w:rPr>
      <w:t>13</w:t>
    </w:r>
    <w:r w:rsidR="003B68A0">
      <w:rPr>
        <w:sz w:val="22"/>
        <w:szCs w:val="22"/>
      </w:rPr>
      <w:t>10</w:t>
    </w:r>
    <w:r w:rsidR="00A426DE">
      <w:rPr>
        <w:sz w:val="22"/>
        <w:szCs w:val="22"/>
      </w:rPr>
      <w:t>15_merkdotacija</w:t>
    </w:r>
    <w:r w:rsidRPr="000C706C">
      <w:rPr>
        <w:sz w:val="22"/>
        <w:szCs w:val="22"/>
      </w:rPr>
      <w:t>; Ministru kabineta noteikumu</w:t>
    </w:r>
    <w:r>
      <w:rPr>
        <w:sz w:val="22"/>
        <w:szCs w:val="22"/>
      </w:rPr>
      <w:t xml:space="preserve"> projekta</w:t>
    </w:r>
    <w:r w:rsidRPr="000C706C">
      <w:rPr>
        <w:sz w:val="22"/>
        <w:szCs w:val="22"/>
      </w:rPr>
      <w:t xml:space="preserve"> </w:t>
    </w:r>
    <w:r w:rsidR="007C7576" w:rsidRPr="007C7576">
      <w:rPr>
        <w:rFonts w:asciiTheme="majorBidi" w:hAnsiTheme="majorBidi" w:cstheme="majorBidi"/>
        <w:bCs/>
        <w:sz w:val="22"/>
        <w:szCs w:val="22"/>
      </w:rPr>
      <w:t>„Kārtība, kādā pašvaldībām aprēķina un sadala valsts budžeta mērķdotāciju māksliniecisko kolektīvu vadītāju darba samaksai un valsts sociālās apdrošināšanas obligātajām iemaksām”</w:t>
    </w:r>
    <w:r w:rsidR="007C7576">
      <w:rPr>
        <w:rFonts w:asciiTheme="majorBidi" w:hAnsiTheme="majorBidi" w:cstheme="majorBidi"/>
        <w:b/>
        <w:bCs/>
        <w:sz w:val="28"/>
        <w:szCs w:val="28"/>
      </w:rPr>
      <w:t xml:space="preserve"> </w:t>
    </w:r>
    <w:r w:rsidRPr="003F488E">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BC" w:rsidRDefault="002309BC" w:rsidP="007C7576">
    <w:pPr>
      <w:pStyle w:val="Kjene"/>
      <w:jc w:val="both"/>
      <w:rPr>
        <w:sz w:val="22"/>
        <w:szCs w:val="22"/>
      </w:rPr>
    </w:pPr>
    <w:r>
      <w:rPr>
        <w:sz w:val="22"/>
        <w:szCs w:val="22"/>
      </w:rPr>
      <w:t>K</w:t>
    </w:r>
    <w:r w:rsidRPr="00A45D94">
      <w:rPr>
        <w:sz w:val="22"/>
        <w:szCs w:val="22"/>
      </w:rPr>
      <w:t>MAnot_</w:t>
    </w:r>
    <w:r w:rsidR="00CA4723">
      <w:rPr>
        <w:sz w:val="22"/>
        <w:szCs w:val="22"/>
      </w:rPr>
      <w:t>13</w:t>
    </w:r>
    <w:r w:rsidR="003B68A0">
      <w:rPr>
        <w:sz w:val="22"/>
        <w:szCs w:val="22"/>
      </w:rPr>
      <w:t>10</w:t>
    </w:r>
    <w:r w:rsidR="00A426DE">
      <w:rPr>
        <w:sz w:val="22"/>
        <w:szCs w:val="22"/>
      </w:rPr>
      <w:t>15_merkdotacija</w:t>
    </w:r>
    <w:r w:rsidRPr="000C706C">
      <w:rPr>
        <w:sz w:val="22"/>
        <w:szCs w:val="22"/>
      </w:rPr>
      <w:t>; Ministru kabineta noteikumu</w:t>
    </w:r>
    <w:r>
      <w:rPr>
        <w:sz w:val="22"/>
        <w:szCs w:val="22"/>
      </w:rPr>
      <w:t xml:space="preserve"> projekta</w:t>
    </w:r>
    <w:r w:rsidRPr="000C706C">
      <w:rPr>
        <w:sz w:val="22"/>
        <w:szCs w:val="22"/>
      </w:rPr>
      <w:t xml:space="preserve"> </w:t>
    </w:r>
    <w:r w:rsidR="007C7576" w:rsidRPr="007C7576">
      <w:rPr>
        <w:rFonts w:asciiTheme="majorBidi" w:hAnsiTheme="majorBidi" w:cstheme="majorBidi"/>
        <w:bCs/>
        <w:sz w:val="22"/>
        <w:szCs w:val="22"/>
      </w:rPr>
      <w:t>„Kārtība, kādā pašvaldībām aprēķina un sadala valsts budžeta mērķdotāciju māksliniecisko kolektīvu vadītāju darba samaksai un valsts sociālās apdrošināšanas obligātajām iemaksām”</w:t>
    </w:r>
    <w:r w:rsidR="007C7576" w:rsidRPr="00C531B8">
      <w:rPr>
        <w:rFonts w:asciiTheme="majorBidi" w:hAnsiTheme="majorBidi" w:cstheme="majorBidi"/>
        <w:b/>
        <w:bCs/>
        <w:sz w:val="28"/>
        <w:szCs w:val="28"/>
      </w:rPr>
      <w:t xml:space="preserve"> </w:t>
    </w:r>
    <w:r w:rsidRPr="003F488E">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92" w:rsidRDefault="00EA7692">
      <w:r>
        <w:separator/>
      </w:r>
    </w:p>
  </w:footnote>
  <w:footnote w:type="continuationSeparator" w:id="0">
    <w:p w:rsidR="00EA7692" w:rsidRDefault="00EA7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BC" w:rsidRDefault="00B3253B" w:rsidP="00190F88">
    <w:pPr>
      <w:pStyle w:val="Galvene"/>
      <w:framePr w:wrap="around" w:vAnchor="text" w:hAnchor="margin" w:xAlign="center" w:y="1"/>
      <w:rPr>
        <w:rStyle w:val="Lappusesnumurs"/>
      </w:rPr>
    </w:pPr>
    <w:r>
      <w:rPr>
        <w:rStyle w:val="Lappusesnumurs"/>
      </w:rPr>
      <w:fldChar w:fldCharType="begin"/>
    </w:r>
    <w:r w:rsidR="002309BC">
      <w:rPr>
        <w:rStyle w:val="Lappusesnumurs"/>
      </w:rPr>
      <w:instrText xml:space="preserve">PAGE  </w:instrText>
    </w:r>
    <w:r>
      <w:rPr>
        <w:rStyle w:val="Lappusesnumurs"/>
      </w:rPr>
      <w:fldChar w:fldCharType="end"/>
    </w:r>
  </w:p>
  <w:p w:rsidR="002309BC" w:rsidRDefault="002309B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BC" w:rsidRPr="001E6FAE" w:rsidRDefault="00B3253B" w:rsidP="00190F88">
    <w:pPr>
      <w:pStyle w:val="Galvene"/>
      <w:framePr w:wrap="around" w:vAnchor="text" w:hAnchor="margin" w:xAlign="center" w:y="1"/>
      <w:rPr>
        <w:rStyle w:val="Lappusesnumurs"/>
        <w:sz w:val="22"/>
        <w:szCs w:val="22"/>
      </w:rPr>
    </w:pPr>
    <w:r w:rsidRPr="001E6FAE">
      <w:rPr>
        <w:rStyle w:val="Lappusesnumurs"/>
        <w:sz w:val="22"/>
        <w:szCs w:val="22"/>
      </w:rPr>
      <w:fldChar w:fldCharType="begin"/>
    </w:r>
    <w:r w:rsidR="002309BC" w:rsidRPr="001E6FAE">
      <w:rPr>
        <w:rStyle w:val="Lappusesnumurs"/>
        <w:sz w:val="22"/>
        <w:szCs w:val="22"/>
      </w:rPr>
      <w:instrText xml:space="preserve">PAGE  </w:instrText>
    </w:r>
    <w:r w:rsidRPr="001E6FAE">
      <w:rPr>
        <w:rStyle w:val="Lappusesnumurs"/>
        <w:sz w:val="22"/>
        <w:szCs w:val="22"/>
      </w:rPr>
      <w:fldChar w:fldCharType="separate"/>
    </w:r>
    <w:r w:rsidR="00AB40F9">
      <w:rPr>
        <w:rStyle w:val="Lappusesnumurs"/>
        <w:noProof/>
        <w:sz w:val="22"/>
        <w:szCs w:val="22"/>
      </w:rPr>
      <w:t>2</w:t>
    </w:r>
    <w:r w:rsidRPr="001E6FAE">
      <w:rPr>
        <w:rStyle w:val="Lappusesnumurs"/>
        <w:sz w:val="22"/>
        <w:szCs w:val="22"/>
      </w:rPr>
      <w:fldChar w:fldCharType="end"/>
    </w:r>
  </w:p>
  <w:p w:rsidR="002309BC" w:rsidRDefault="002309BC" w:rsidP="009635B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FF"/>
    <w:multiLevelType w:val="hybridMultilevel"/>
    <w:tmpl w:val="06F2CAC8"/>
    <w:lvl w:ilvl="0" w:tplc="97AAF3DC">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1">
    <w:nsid w:val="056E776E"/>
    <w:multiLevelType w:val="hybridMultilevel"/>
    <w:tmpl w:val="90C089E6"/>
    <w:lvl w:ilvl="0" w:tplc="7A4086F2">
      <w:start w:val="1"/>
      <w:numFmt w:val="decimal"/>
      <w:lvlText w:val="%1)"/>
      <w:lvlJc w:val="left"/>
      <w:pPr>
        <w:ind w:left="360" w:hanging="360"/>
      </w:pPr>
      <w:rPr>
        <w:rFonts w:ascii="Times New Roman" w:hAnsi="Times New Roman"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4E1F1F"/>
    <w:multiLevelType w:val="hybridMultilevel"/>
    <w:tmpl w:val="DD3ABAA0"/>
    <w:lvl w:ilvl="0" w:tplc="09485374">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0D5A74A8"/>
    <w:multiLevelType w:val="hybridMultilevel"/>
    <w:tmpl w:val="DA186FEA"/>
    <w:lvl w:ilvl="0" w:tplc="401007B4">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F46A03"/>
    <w:multiLevelType w:val="hybridMultilevel"/>
    <w:tmpl w:val="851E3BEA"/>
    <w:lvl w:ilvl="0" w:tplc="9B627F3C">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6">
    <w:nsid w:val="0F1D0E83"/>
    <w:multiLevelType w:val="hybridMultilevel"/>
    <w:tmpl w:val="71901D90"/>
    <w:lvl w:ilvl="0" w:tplc="1D6AD7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D1C5F4B"/>
    <w:multiLevelType w:val="hybridMultilevel"/>
    <w:tmpl w:val="87BA4C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507AF8"/>
    <w:multiLevelType w:val="hybridMultilevel"/>
    <w:tmpl w:val="A620961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nsid w:val="248658D8"/>
    <w:multiLevelType w:val="hybridMultilevel"/>
    <w:tmpl w:val="38687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D15230"/>
    <w:multiLevelType w:val="multilevel"/>
    <w:tmpl w:val="1E40D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3A036E"/>
    <w:multiLevelType w:val="hybridMultilevel"/>
    <w:tmpl w:val="1E728670"/>
    <w:lvl w:ilvl="0" w:tplc="E898BDE8">
      <w:start w:val="1"/>
      <w:numFmt w:val="decimal"/>
      <w:lvlText w:val="%1."/>
      <w:lvlJc w:val="left"/>
      <w:pPr>
        <w:ind w:left="727" w:hanging="360"/>
      </w:pPr>
      <w:rPr>
        <w:rFonts w:hint="default"/>
      </w:r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1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1FB326E"/>
    <w:multiLevelType w:val="hybridMultilevel"/>
    <w:tmpl w:val="9050BC74"/>
    <w:lvl w:ilvl="0" w:tplc="0FFC94D0">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7">
    <w:nsid w:val="335D22F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DB1C10"/>
    <w:multiLevelType w:val="hybridMultilevel"/>
    <w:tmpl w:val="CC184064"/>
    <w:lvl w:ilvl="0" w:tplc="648A6DEE">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76EAD"/>
    <w:multiLevelType w:val="hybridMultilevel"/>
    <w:tmpl w:val="9F74B05E"/>
    <w:lvl w:ilvl="0" w:tplc="672EDD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B64E5"/>
    <w:multiLevelType w:val="hybridMultilevel"/>
    <w:tmpl w:val="613486AE"/>
    <w:lvl w:ilvl="0" w:tplc="5EE629BE">
      <w:start w:val="1"/>
      <w:numFmt w:val="decimal"/>
      <w:lvlText w:val="(%1)"/>
      <w:lvlJc w:val="left"/>
      <w:pPr>
        <w:ind w:left="511" w:hanging="360"/>
      </w:pPr>
      <w:rPr>
        <w:rFonts w:hint="default"/>
        <w:i w:val="0"/>
      </w:rPr>
    </w:lvl>
    <w:lvl w:ilvl="1" w:tplc="04260019" w:tentative="1">
      <w:start w:val="1"/>
      <w:numFmt w:val="lowerLetter"/>
      <w:lvlText w:val="%2."/>
      <w:lvlJc w:val="left"/>
      <w:pPr>
        <w:ind w:left="1231" w:hanging="360"/>
      </w:pPr>
    </w:lvl>
    <w:lvl w:ilvl="2" w:tplc="0426001B" w:tentative="1">
      <w:start w:val="1"/>
      <w:numFmt w:val="lowerRoman"/>
      <w:lvlText w:val="%3."/>
      <w:lvlJc w:val="right"/>
      <w:pPr>
        <w:ind w:left="1951" w:hanging="180"/>
      </w:pPr>
    </w:lvl>
    <w:lvl w:ilvl="3" w:tplc="0426000F" w:tentative="1">
      <w:start w:val="1"/>
      <w:numFmt w:val="decimal"/>
      <w:lvlText w:val="%4."/>
      <w:lvlJc w:val="left"/>
      <w:pPr>
        <w:ind w:left="2671" w:hanging="360"/>
      </w:pPr>
    </w:lvl>
    <w:lvl w:ilvl="4" w:tplc="04260019" w:tentative="1">
      <w:start w:val="1"/>
      <w:numFmt w:val="lowerLetter"/>
      <w:lvlText w:val="%5."/>
      <w:lvlJc w:val="left"/>
      <w:pPr>
        <w:ind w:left="3391" w:hanging="360"/>
      </w:pPr>
    </w:lvl>
    <w:lvl w:ilvl="5" w:tplc="0426001B" w:tentative="1">
      <w:start w:val="1"/>
      <w:numFmt w:val="lowerRoman"/>
      <w:lvlText w:val="%6."/>
      <w:lvlJc w:val="right"/>
      <w:pPr>
        <w:ind w:left="4111" w:hanging="180"/>
      </w:pPr>
    </w:lvl>
    <w:lvl w:ilvl="6" w:tplc="0426000F" w:tentative="1">
      <w:start w:val="1"/>
      <w:numFmt w:val="decimal"/>
      <w:lvlText w:val="%7."/>
      <w:lvlJc w:val="left"/>
      <w:pPr>
        <w:ind w:left="4831" w:hanging="360"/>
      </w:pPr>
    </w:lvl>
    <w:lvl w:ilvl="7" w:tplc="04260019" w:tentative="1">
      <w:start w:val="1"/>
      <w:numFmt w:val="lowerLetter"/>
      <w:lvlText w:val="%8."/>
      <w:lvlJc w:val="left"/>
      <w:pPr>
        <w:ind w:left="5551" w:hanging="360"/>
      </w:pPr>
    </w:lvl>
    <w:lvl w:ilvl="8" w:tplc="0426001B" w:tentative="1">
      <w:start w:val="1"/>
      <w:numFmt w:val="lowerRoman"/>
      <w:lvlText w:val="%9."/>
      <w:lvlJc w:val="right"/>
      <w:pPr>
        <w:ind w:left="6271" w:hanging="180"/>
      </w:pPr>
    </w:lvl>
  </w:abstractNum>
  <w:abstractNum w:abstractNumId="24">
    <w:nsid w:val="49EF2572"/>
    <w:multiLevelType w:val="hybridMultilevel"/>
    <w:tmpl w:val="513A86B6"/>
    <w:lvl w:ilvl="0" w:tplc="148A3D34">
      <w:start w:val="2"/>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29C74D2"/>
    <w:multiLevelType w:val="hybridMultilevel"/>
    <w:tmpl w:val="618CB040"/>
    <w:lvl w:ilvl="0" w:tplc="66487492">
      <w:start w:val="1"/>
      <w:numFmt w:val="decimal"/>
      <w:lvlText w:val="%1."/>
      <w:lvlJc w:val="left"/>
      <w:pPr>
        <w:ind w:left="435" w:hanging="360"/>
      </w:pPr>
      <w:rPr>
        <w:rFonts w:hint="default"/>
        <w:i w: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F02B8E"/>
    <w:multiLevelType w:val="hybridMultilevel"/>
    <w:tmpl w:val="5B12184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FB6A86"/>
    <w:multiLevelType w:val="hybridMultilevel"/>
    <w:tmpl w:val="ECDEAB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5B568C8"/>
    <w:multiLevelType w:val="hybridMultilevel"/>
    <w:tmpl w:val="4D0C2224"/>
    <w:lvl w:ilvl="0" w:tplc="FDF0A794">
      <w:start w:val="12"/>
      <w:numFmt w:val="decimal"/>
      <w:lvlText w:val="%1."/>
      <w:lvlJc w:val="left"/>
      <w:pPr>
        <w:ind w:left="510" w:hanging="375"/>
      </w:pPr>
      <w:rPr>
        <w:rFonts w:hint="default"/>
        <w:i w:val="0"/>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35">
    <w:nsid w:val="76E20FAD"/>
    <w:multiLevelType w:val="hybridMultilevel"/>
    <w:tmpl w:val="66B0F1B4"/>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6">
    <w:nsid w:val="773160EC"/>
    <w:multiLevelType w:val="hybridMultilevel"/>
    <w:tmpl w:val="F5E85C3E"/>
    <w:lvl w:ilvl="0" w:tplc="4E687A04">
      <w:start w:val="1"/>
      <w:numFmt w:val="decimal"/>
      <w:lvlText w:val="%1."/>
      <w:lvlJc w:val="left"/>
      <w:pPr>
        <w:ind w:left="775" w:hanging="360"/>
      </w:pPr>
      <w:rPr>
        <w:rFonts w:ascii="Times New Roman" w:eastAsia="Calibri" w:hAnsi="Times New Roman" w:cs="Times New Roman"/>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abstractNumId w:val="15"/>
  </w:num>
  <w:num w:numId="2">
    <w:abstractNumId w:val="30"/>
  </w:num>
  <w:num w:numId="3">
    <w:abstractNumId w:val="10"/>
  </w:num>
  <w:num w:numId="4">
    <w:abstractNumId w:val="7"/>
  </w:num>
  <w:num w:numId="5">
    <w:abstractNumId w:val="2"/>
  </w:num>
  <w:num w:numId="6">
    <w:abstractNumId w:val="27"/>
  </w:num>
  <w:num w:numId="7">
    <w:abstractNumId w:val="31"/>
  </w:num>
  <w:num w:numId="8">
    <w:abstractNumId w:val="21"/>
  </w:num>
  <w:num w:numId="9">
    <w:abstractNumId w:val="8"/>
  </w:num>
  <w:num w:numId="10">
    <w:abstractNumId w:val="22"/>
  </w:num>
  <w:num w:numId="11">
    <w:abstractNumId w:val="25"/>
  </w:num>
  <w:num w:numId="12">
    <w:abstractNumId w:val="28"/>
  </w:num>
  <w:num w:numId="13">
    <w:abstractNumId w:val="29"/>
  </w:num>
  <w:num w:numId="14">
    <w:abstractNumId w:val="23"/>
  </w:num>
  <w:num w:numId="15">
    <w:abstractNumId w:val="18"/>
  </w:num>
  <w:num w:numId="16">
    <w:abstractNumId w:val="24"/>
  </w:num>
  <w:num w:numId="17">
    <w:abstractNumId w:val="26"/>
  </w:num>
  <w:num w:numId="18">
    <w:abstractNumId w:val="35"/>
  </w:num>
  <w:num w:numId="19">
    <w:abstractNumId w:val="34"/>
  </w:num>
  <w:num w:numId="20">
    <w:abstractNumId w:val="0"/>
  </w:num>
  <w:num w:numId="21">
    <w:abstractNumId w:val="3"/>
  </w:num>
  <w:num w:numId="22">
    <w:abstractNumId w:val="17"/>
  </w:num>
  <w:num w:numId="23">
    <w:abstractNumId w:val="13"/>
  </w:num>
  <w:num w:numId="24">
    <w:abstractNumId w:val="20"/>
  </w:num>
  <w:num w:numId="25">
    <w:abstractNumId w:val="11"/>
  </w:num>
  <w:num w:numId="26">
    <w:abstractNumId w:val="32"/>
  </w:num>
  <w:num w:numId="27">
    <w:abstractNumId w:val="14"/>
  </w:num>
  <w:num w:numId="28">
    <w:abstractNumId w:val="6"/>
  </w:num>
  <w:num w:numId="29">
    <w:abstractNumId w:val="16"/>
  </w:num>
  <w:num w:numId="30">
    <w:abstractNumId w:val="9"/>
  </w:num>
  <w:num w:numId="31">
    <w:abstractNumId w:val="5"/>
  </w:num>
  <w:num w:numId="32">
    <w:abstractNumId w:val="3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
  </w:num>
  <w:num w:numId="36">
    <w:abstractNumId w:val="19"/>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C5649"/>
    <w:rsid w:val="00000EB9"/>
    <w:rsid w:val="0000299D"/>
    <w:rsid w:val="000029B6"/>
    <w:rsid w:val="000044A6"/>
    <w:rsid w:val="00005F09"/>
    <w:rsid w:val="00007588"/>
    <w:rsid w:val="00007CA7"/>
    <w:rsid w:val="0001062E"/>
    <w:rsid w:val="00011D24"/>
    <w:rsid w:val="00011DB4"/>
    <w:rsid w:val="00012455"/>
    <w:rsid w:val="00013B94"/>
    <w:rsid w:val="00013FF4"/>
    <w:rsid w:val="00017127"/>
    <w:rsid w:val="000175DE"/>
    <w:rsid w:val="00017C09"/>
    <w:rsid w:val="00020FE1"/>
    <w:rsid w:val="000215D7"/>
    <w:rsid w:val="00021B7D"/>
    <w:rsid w:val="00022E13"/>
    <w:rsid w:val="00024284"/>
    <w:rsid w:val="00024C53"/>
    <w:rsid w:val="000262A2"/>
    <w:rsid w:val="00026AA0"/>
    <w:rsid w:val="0002703D"/>
    <w:rsid w:val="000274B4"/>
    <w:rsid w:val="0002785F"/>
    <w:rsid w:val="00030E67"/>
    <w:rsid w:val="00032388"/>
    <w:rsid w:val="00033447"/>
    <w:rsid w:val="00034170"/>
    <w:rsid w:val="00034500"/>
    <w:rsid w:val="000350F1"/>
    <w:rsid w:val="000357AA"/>
    <w:rsid w:val="0003599E"/>
    <w:rsid w:val="00035CE2"/>
    <w:rsid w:val="00040EAE"/>
    <w:rsid w:val="0004145D"/>
    <w:rsid w:val="000436B7"/>
    <w:rsid w:val="000436D5"/>
    <w:rsid w:val="00047F9B"/>
    <w:rsid w:val="00050F1A"/>
    <w:rsid w:val="000510D5"/>
    <w:rsid w:val="00051D8A"/>
    <w:rsid w:val="000522E1"/>
    <w:rsid w:val="00052693"/>
    <w:rsid w:val="00052CA1"/>
    <w:rsid w:val="0005504E"/>
    <w:rsid w:val="0005553B"/>
    <w:rsid w:val="00057E5B"/>
    <w:rsid w:val="000601F2"/>
    <w:rsid w:val="000604D2"/>
    <w:rsid w:val="00060757"/>
    <w:rsid w:val="00060E11"/>
    <w:rsid w:val="000646A6"/>
    <w:rsid w:val="00064A8D"/>
    <w:rsid w:val="00065569"/>
    <w:rsid w:val="00067E85"/>
    <w:rsid w:val="000748C2"/>
    <w:rsid w:val="000773BA"/>
    <w:rsid w:val="00077993"/>
    <w:rsid w:val="00077B13"/>
    <w:rsid w:val="0008032F"/>
    <w:rsid w:val="00080BB4"/>
    <w:rsid w:val="000818B4"/>
    <w:rsid w:val="00081C65"/>
    <w:rsid w:val="00082184"/>
    <w:rsid w:val="00082531"/>
    <w:rsid w:val="00082761"/>
    <w:rsid w:val="00082A58"/>
    <w:rsid w:val="000862AD"/>
    <w:rsid w:val="00087242"/>
    <w:rsid w:val="0009005E"/>
    <w:rsid w:val="000901CD"/>
    <w:rsid w:val="00091E02"/>
    <w:rsid w:val="00092936"/>
    <w:rsid w:val="00092B3C"/>
    <w:rsid w:val="000A0981"/>
    <w:rsid w:val="000A0BFB"/>
    <w:rsid w:val="000A2D5D"/>
    <w:rsid w:val="000A4E13"/>
    <w:rsid w:val="000A5019"/>
    <w:rsid w:val="000A6451"/>
    <w:rsid w:val="000A77E8"/>
    <w:rsid w:val="000B064E"/>
    <w:rsid w:val="000B1AE1"/>
    <w:rsid w:val="000B20F8"/>
    <w:rsid w:val="000B3825"/>
    <w:rsid w:val="000B6209"/>
    <w:rsid w:val="000B69CF"/>
    <w:rsid w:val="000B7423"/>
    <w:rsid w:val="000C1BC1"/>
    <w:rsid w:val="000C2A4A"/>
    <w:rsid w:val="000C33CA"/>
    <w:rsid w:val="000C5160"/>
    <w:rsid w:val="000C55B4"/>
    <w:rsid w:val="000C7565"/>
    <w:rsid w:val="000C790C"/>
    <w:rsid w:val="000C7BD5"/>
    <w:rsid w:val="000D19B8"/>
    <w:rsid w:val="000D20D9"/>
    <w:rsid w:val="000D327C"/>
    <w:rsid w:val="000D3A36"/>
    <w:rsid w:val="000D424D"/>
    <w:rsid w:val="000D63BD"/>
    <w:rsid w:val="000D7312"/>
    <w:rsid w:val="000E1155"/>
    <w:rsid w:val="000E1F49"/>
    <w:rsid w:val="000E25EC"/>
    <w:rsid w:val="000E5DB5"/>
    <w:rsid w:val="000E6DB7"/>
    <w:rsid w:val="000E73ED"/>
    <w:rsid w:val="000F061D"/>
    <w:rsid w:val="000F079C"/>
    <w:rsid w:val="000F1572"/>
    <w:rsid w:val="000F4AAA"/>
    <w:rsid w:val="000F4FBF"/>
    <w:rsid w:val="000F60BE"/>
    <w:rsid w:val="000F710E"/>
    <w:rsid w:val="000F7BCA"/>
    <w:rsid w:val="001013D4"/>
    <w:rsid w:val="001024CC"/>
    <w:rsid w:val="00102763"/>
    <w:rsid w:val="00102F00"/>
    <w:rsid w:val="00102F77"/>
    <w:rsid w:val="001043C1"/>
    <w:rsid w:val="001045C8"/>
    <w:rsid w:val="00110C41"/>
    <w:rsid w:val="00110DCD"/>
    <w:rsid w:val="00110FAD"/>
    <w:rsid w:val="0011106C"/>
    <w:rsid w:val="00111377"/>
    <w:rsid w:val="001118A7"/>
    <w:rsid w:val="00112235"/>
    <w:rsid w:val="0011268D"/>
    <w:rsid w:val="00113BB9"/>
    <w:rsid w:val="001145CF"/>
    <w:rsid w:val="00114740"/>
    <w:rsid w:val="00115657"/>
    <w:rsid w:val="00116ED8"/>
    <w:rsid w:val="00123503"/>
    <w:rsid w:val="001241AA"/>
    <w:rsid w:val="001245A4"/>
    <w:rsid w:val="0012468C"/>
    <w:rsid w:val="00124F12"/>
    <w:rsid w:val="00125C9F"/>
    <w:rsid w:val="00126046"/>
    <w:rsid w:val="0012784C"/>
    <w:rsid w:val="0013154A"/>
    <w:rsid w:val="001318C9"/>
    <w:rsid w:val="00133ACD"/>
    <w:rsid w:val="00135E76"/>
    <w:rsid w:val="00136676"/>
    <w:rsid w:val="00141B26"/>
    <w:rsid w:val="00143FA5"/>
    <w:rsid w:val="001447C3"/>
    <w:rsid w:val="00144C28"/>
    <w:rsid w:val="00144E3A"/>
    <w:rsid w:val="00147D0D"/>
    <w:rsid w:val="0015060C"/>
    <w:rsid w:val="001527C7"/>
    <w:rsid w:val="001531B8"/>
    <w:rsid w:val="00153CDC"/>
    <w:rsid w:val="00154CB6"/>
    <w:rsid w:val="00155F41"/>
    <w:rsid w:val="001579DF"/>
    <w:rsid w:val="0016018A"/>
    <w:rsid w:val="00160D40"/>
    <w:rsid w:val="00161D35"/>
    <w:rsid w:val="00161F0E"/>
    <w:rsid w:val="0016355D"/>
    <w:rsid w:val="00165FCB"/>
    <w:rsid w:val="001665A4"/>
    <w:rsid w:val="001673A8"/>
    <w:rsid w:val="00170E2A"/>
    <w:rsid w:val="00171A34"/>
    <w:rsid w:val="0017319C"/>
    <w:rsid w:val="001735A5"/>
    <w:rsid w:val="0017392A"/>
    <w:rsid w:val="00173F53"/>
    <w:rsid w:val="00174734"/>
    <w:rsid w:val="00180626"/>
    <w:rsid w:val="001813F9"/>
    <w:rsid w:val="0018205C"/>
    <w:rsid w:val="00182C45"/>
    <w:rsid w:val="00183CC2"/>
    <w:rsid w:val="001862DA"/>
    <w:rsid w:val="001900E4"/>
    <w:rsid w:val="001906CB"/>
    <w:rsid w:val="001908AC"/>
    <w:rsid w:val="00190F88"/>
    <w:rsid w:val="00191320"/>
    <w:rsid w:val="001946B8"/>
    <w:rsid w:val="0019521C"/>
    <w:rsid w:val="00197CF3"/>
    <w:rsid w:val="001A3D72"/>
    <w:rsid w:val="001A4066"/>
    <w:rsid w:val="001A53CD"/>
    <w:rsid w:val="001A6383"/>
    <w:rsid w:val="001A6AE4"/>
    <w:rsid w:val="001A6F70"/>
    <w:rsid w:val="001B01FD"/>
    <w:rsid w:val="001B033B"/>
    <w:rsid w:val="001B0B36"/>
    <w:rsid w:val="001B15DB"/>
    <w:rsid w:val="001B2147"/>
    <w:rsid w:val="001B2250"/>
    <w:rsid w:val="001B248E"/>
    <w:rsid w:val="001B29B0"/>
    <w:rsid w:val="001B2DA7"/>
    <w:rsid w:val="001B4A71"/>
    <w:rsid w:val="001B4D1E"/>
    <w:rsid w:val="001B4D55"/>
    <w:rsid w:val="001B5B65"/>
    <w:rsid w:val="001B702A"/>
    <w:rsid w:val="001B7B1A"/>
    <w:rsid w:val="001C0CCE"/>
    <w:rsid w:val="001C0D84"/>
    <w:rsid w:val="001C28A9"/>
    <w:rsid w:val="001C2D45"/>
    <w:rsid w:val="001C50D8"/>
    <w:rsid w:val="001C6045"/>
    <w:rsid w:val="001C7022"/>
    <w:rsid w:val="001C76F8"/>
    <w:rsid w:val="001D2412"/>
    <w:rsid w:val="001D5B54"/>
    <w:rsid w:val="001D7EBC"/>
    <w:rsid w:val="001E05CF"/>
    <w:rsid w:val="001E1BE6"/>
    <w:rsid w:val="001E1DBF"/>
    <w:rsid w:val="001E2D24"/>
    <w:rsid w:val="001E2DBC"/>
    <w:rsid w:val="001E344B"/>
    <w:rsid w:val="001E4639"/>
    <w:rsid w:val="001E4A7D"/>
    <w:rsid w:val="001E6EF2"/>
    <w:rsid w:val="001E6FAE"/>
    <w:rsid w:val="001E7092"/>
    <w:rsid w:val="001E7C21"/>
    <w:rsid w:val="001F0D85"/>
    <w:rsid w:val="001F1570"/>
    <w:rsid w:val="001F1BA0"/>
    <w:rsid w:val="001F43A8"/>
    <w:rsid w:val="001F54A2"/>
    <w:rsid w:val="001F5CD6"/>
    <w:rsid w:val="001F770E"/>
    <w:rsid w:val="0020091E"/>
    <w:rsid w:val="00202AD6"/>
    <w:rsid w:val="00203A35"/>
    <w:rsid w:val="00206407"/>
    <w:rsid w:val="00207161"/>
    <w:rsid w:val="0020768C"/>
    <w:rsid w:val="002100A8"/>
    <w:rsid w:val="00211442"/>
    <w:rsid w:val="0021263D"/>
    <w:rsid w:val="00213F0C"/>
    <w:rsid w:val="002140E1"/>
    <w:rsid w:val="0021592D"/>
    <w:rsid w:val="00216CD3"/>
    <w:rsid w:val="00221339"/>
    <w:rsid w:val="0022266A"/>
    <w:rsid w:val="00222997"/>
    <w:rsid w:val="00222D76"/>
    <w:rsid w:val="0022311E"/>
    <w:rsid w:val="00223EB1"/>
    <w:rsid w:val="00225DE0"/>
    <w:rsid w:val="00226345"/>
    <w:rsid w:val="002267D5"/>
    <w:rsid w:val="00226D98"/>
    <w:rsid w:val="00227D4A"/>
    <w:rsid w:val="002309BC"/>
    <w:rsid w:val="00231344"/>
    <w:rsid w:val="0023436E"/>
    <w:rsid w:val="002346ED"/>
    <w:rsid w:val="002347C0"/>
    <w:rsid w:val="00236664"/>
    <w:rsid w:val="00236E05"/>
    <w:rsid w:val="00236EE6"/>
    <w:rsid w:val="00237428"/>
    <w:rsid w:val="00241A6C"/>
    <w:rsid w:val="00242D2B"/>
    <w:rsid w:val="00245011"/>
    <w:rsid w:val="00245078"/>
    <w:rsid w:val="00246766"/>
    <w:rsid w:val="00247851"/>
    <w:rsid w:val="00251C35"/>
    <w:rsid w:val="00252250"/>
    <w:rsid w:val="0025230D"/>
    <w:rsid w:val="0025573E"/>
    <w:rsid w:val="00255D87"/>
    <w:rsid w:val="0025727A"/>
    <w:rsid w:val="0026002F"/>
    <w:rsid w:val="0026156F"/>
    <w:rsid w:val="00262000"/>
    <w:rsid w:val="00262225"/>
    <w:rsid w:val="00262E2B"/>
    <w:rsid w:val="00264457"/>
    <w:rsid w:val="002649DB"/>
    <w:rsid w:val="002658FD"/>
    <w:rsid w:val="00267C55"/>
    <w:rsid w:val="00270429"/>
    <w:rsid w:val="00270B89"/>
    <w:rsid w:val="002723E9"/>
    <w:rsid w:val="0027252E"/>
    <w:rsid w:val="00274AD3"/>
    <w:rsid w:val="00277929"/>
    <w:rsid w:val="00283B82"/>
    <w:rsid w:val="00283DCA"/>
    <w:rsid w:val="0028411A"/>
    <w:rsid w:val="002846E9"/>
    <w:rsid w:val="00284C34"/>
    <w:rsid w:val="00284C99"/>
    <w:rsid w:val="00284DDE"/>
    <w:rsid w:val="00287621"/>
    <w:rsid w:val="00290526"/>
    <w:rsid w:val="0029066C"/>
    <w:rsid w:val="00291D6F"/>
    <w:rsid w:val="002926F0"/>
    <w:rsid w:val="00293C59"/>
    <w:rsid w:val="00293EC8"/>
    <w:rsid w:val="00294ABB"/>
    <w:rsid w:val="0029529A"/>
    <w:rsid w:val="00295314"/>
    <w:rsid w:val="002A45DB"/>
    <w:rsid w:val="002A4C49"/>
    <w:rsid w:val="002A52DE"/>
    <w:rsid w:val="002A7AC9"/>
    <w:rsid w:val="002B058C"/>
    <w:rsid w:val="002B1986"/>
    <w:rsid w:val="002B1ECF"/>
    <w:rsid w:val="002B24D2"/>
    <w:rsid w:val="002B3F39"/>
    <w:rsid w:val="002B50DB"/>
    <w:rsid w:val="002B573A"/>
    <w:rsid w:val="002B7864"/>
    <w:rsid w:val="002B78A9"/>
    <w:rsid w:val="002C0460"/>
    <w:rsid w:val="002C0E78"/>
    <w:rsid w:val="002C12AB"/>
    <w:rsid w:val="002C1E9C"/>
    <w:rsid w:val="002C5942"/>
    <w:rsid w:val="002C5A33"/>
    <w:rsid w:val="002C628C"/>
    <w:rsid w:val="002C6C76"/>
    <w:rsid w:val="002C7378"/>
    <w:rsid w:val="002C7CAC"/>
    <w:rsid w:val="002D0947"/>
    <w:rsid w:val="002D0C05"/>
    <w:rsid w:val="002D1829"/>
    <w:rsid w:val="002D3306"/>
    <w:rsid w:val="002D463D"/>
    <w:rsid w:val="002D480E"/>
    <w:rsid w:val="002D48AA"/>
    <w:rsid w:val="002D5C7E"/>
    <w:rsid w:val="002D7054"/>
    <w:rsid w:val="002D7BAA"/>
    <w:rsid w:val="002D7F54"/>
    <w:rsid w:val="002E16DA"/>
    <w:rsid w:val="002E3FF4"/>
    <w:rsid w:val="002E53D2"/>
    <w:rsid w:val="002E7128"/>
    <w:rsid w:val="002E72BB"/>
    <w:rsid w:val="002F0A13"/>
    <w:rsid w:val="002F0DF1"/>
    <w:rsid w:val="002F10EE"/>
    <w:rsid w:val="002F4416"/>
    <w:rsid w:val="002F5ED0"/>
    <w:rsid w:val="002F60C5"/>
    <w:rsid w:val="002F70C0"/>
    <w:rsid w:val="002F78C8"/>
    <w:rsid w:val="002F7A88"/>
    <w:rsid w:val="00301CF3"/>
    <w:rsid w:val="00301CF8"/>
    <w:rsid w:val="00306418"/>
    <w:rsid w:val="00306AA5"/>
    <w:rsid w:val="00306D72"/>
    <w:rsid w:val="003070E3"/>
    <w:rsid w:val="00310F80"/>
    <w:rsid w:val="003110A0"/>
    <w:rsid w:val="003113A3"/>
    <w:rsid w:val="003162D9"/>
    <w:rsid w:val="00320105"/>
    <w:rsid w:val="00320726"/>
    <w:rsid w:val="003207A6"/>
    <w:rsid w:val="003208E8"/>
    <w:rsid w:val="0032116A"/>
    <w:rsid w:val="00322EFA"/>
    <w:rsid w:val="00322F7A"/>
    <w:rsid w:val="00326588"/>
    <w:rsid w:val="0032715C"/>
    <w:rsid w:val="00330076"/>
    <w:rsid w:val="0033037F"/>
    <w:rsid w:val="00331225"/>
    <w:rsid w:val="00332D35"/>
    <w:rsid w:val="003334DB"/>
    <w:rsid w:val="0033375E"/>
    <w:rsid w:val="00333CD2"/>
    <w:rsid w:val="00335883"/>
    <w:rsid w:val="00337CA5"/>
    <w:rsid w:val="00340604"/>
    <w:rsid w:val="00340743"/>
    <w:rsid w:val="00344D12"/>
    <w:rsid w:val="00345B5F"/>
    <w:rsid w:val="00345B7B"/>
    <w:rsid w:val="003463A9"/>
    <w:rsid w:val="00346AFE"/>
    <w:rsid w:val="00347DEC"/>
    <w:rsid w:val="003521D0"/>
    <w:rsid w:val="00352221"/>
    <w:rsid w:val="00354275"/>
    <w:rsid w:val="003552AC"/>
    <w:rsid w:val="00355C0D"/>
    <w:rsid w:val="00356961"/>
    <w:rsid w:val="00357A10"/>
    <w:rsid w:val="003614A5"/>
    <w:rsid w:val="00362478"/>
    <w:rsid w:val="0036329B"/>
    <w:rsid w:val="003662DB"/>
    <w:rsid w:val="0036666D"/>
    <w:rsid w:val="003667B5"/>
    <w:rsid w:val="00366810"/>
    <w:rsid w:val="0037151E"/>
    <w:rsid w:val="00371897"/>
    <w:rsid w:val="0037535E"/>
    <w:rsid w:val="00375B25"/>
    <w:rsid w:val="00375F1E"/>
    <w:rsid w:val="00376A6B"/>
    <w:rsid w:val="00380373"/>
    <w:rsid w:val="00380E7A"/>
    <w:rsid w:val="0038107B"/>
    <w:rsid w:val="00381E3D"/>
    <w:rsid w:val="00386EB7"/>
    <w:rsid w:val="00387BD1"/>
    <w:rsid w:val="00387F3C"/>
    <w:rsid w:val="00390EBC"/>
    <w:rsid w:val="003915CB"/>
    <w:rsid w:val="00394B72"/>
    <w:rsid w:val="00395785"/>
    <w:rsid w:val="00395E91"/>
    <w:rsid w:val="0039601A"/>
    <w:rsid w:val="00396542"/>
    <w:rsid w:val="0039685B"/>
    <w:rsid w:val="003A085B"/>
    <w:rsid w:val="003A106C"/>
    <w:rsid w:val="003A11F4"/>
    <w:rsid w:val="003A125A"/>
    <w:rsid w:val="003A2035"/>
    <w:rsid w:val="003A423D"/>
    <w:rsid w:val="003A5798"/>
    <w:rsid w:val="003A6072"/>
    <w:rsid w:val="003A7F0C"/>
    <w:rsid w:val="003A7F79"/>
    <w:rsid w:val="003B15C8"/>
    <w:rsid w:val="003B1ACE"/>
    <w:rsid w:val="003B3955"/>
    <w:rsid w:val="003B4E2A"/>
    <w:rsid w:val="003B6404"/>
    <w:rsid w:val="003B6784"/>
    <w:rsid w:val="003B68A0"/>
    <w:rsid w:val="003B7EDA"/>
    <w:rsid w:val="003C099A"/>
    <w:rsid w:val="003C0A83"/>
    <w:rsid w:val="003C0D02"/>
    <w:rsid w:val="003C3F6D"/>
    <w:rsid w:val="003C40C6"/>
    <w:rsid w:val="003C6A61"/>
    <w:rsid w:val="003C7E45"/>
    <w:rsid w:val="003D16AA"/>
    <w:rsid w:val="003D1A4F"/>
    <w:rsid w:val="003D21FF"/>
    <w:rsid w:val="003D28C1"/>
    <w:rsid w:val="003D2A69"/>
    <w:rsid w:val="003D32FC"/>
    <w:rsid w:val="003E0F81"/>
    <w:rsid w:val="003E158D"/>
    <w:rsid w:val="003E7D9A"/>
    <w:rsid w:val="003F0112"/>
    <w:rsid w:val="003F071A"/>
    <w:rsid w:val="003F0840"/>
    <w:rsid w:val="003F11A9"/>
    <w:rsid w:val="003F160B"/>
    <w:rsid w:val="003F488E"/>
    <w:rsid w:val="003F5796"/>
    <w:rsid w:val="00400032"/>
    <w:rsid w:val="00400B5B"/>
    <w:rsid w:val="0040248F"/>
    <w:rsid w:val="004034D8"/>
    <w:rsid w:val="00403578"/>
    <w:rsid w:val="00405A00"/>
    <w:rsid w:val="004067B6"/>
    <w:rsid w:val="00406ACA"/>
    <w:rsid w:val="00407A8A"/>
    <w:rsid w:val="004102E2"/>
    <w:rsid w:val="004103F0"/>
    <w:rsid w:val="00411E7D"/>
    <w:rsid w:val="004127D4"/>
    <w:rsid w:val="0042021F"/>
    <w:rsid w:val="00420870"/>
    <w:rsid w:val="00422D52"/>
    <w:rsid w:val="00423329"/>
    <w:rsid w:val="00423865"/>
    <w:rsid w:val="00424AF8"/>
    <w:rsid w:val="00426C7D"/>
    <w:rsid w:val="00431AD8"/>
    <w:rsid w:val="00432656"/>
    <w:rsid w:val="0043364A"/>
    <w:rsid w:val="00434B91"/>
    <w:rsid w:val="0043543A"/>
    <w:rsid w:val="00435BB0"/>
    <w:rsid w:val="00436BFA"/>
    <w:rsid w:val="0044037F"/>
    <w:rsid w:val="00441483"/>
    <w:rsid w:val="00441BCB"/>
    <w:rsid w:val="00442746"/>
    <w:rsid w:val="0044275F"/>
    <w:rsid w:val="004445C4"/>
    <w:rsid w:val="0044534E"/>
    <w:rsid w:val="004461B9"/>
    <w:rsid w:val="00446422"/>
    <w:rsid w:val="00446F68"/>
    <w:rsid w:val="0044784E"/>
    <w:rsid w:val="00450918"/>
    <w:rsid w:val="00450E8D"/>
    <w:rsid w:val="00451684"/>
    <w:rsid w:val="0045176A"/>
    <w:rsid w:val="00453062"/>
    <w:rsid w:val="00453B0E"/>
    <w:rsid w:val="00456332"/>
    <w:rsid w:val="004601A7"/>
    <w:rsid w:val="00460721"/>
    <w:rsid w:val="00460BE2"/>
    <w:rsid w:val="00460DC7"/>
    <w:rsid w:val="00461E81"/>
    <w:rsid w:val="00463088"/>
    <w:rsid w:val="0046423E"/>
    <w:rsid w:val="00466895"/>
    <w:rsid w:val="00472CFE"/>
    <w:rsid w:val="004762C3"/>
    <w:rsid w:val="004800F9"/>
    <w:rsid w:val="0048146A"/>
    <w:rsid w:val="00481CEE"/>
    <w:rsid w:val="00482372"/>
    <w:rsid w:val="004861BB"/>
    <w:rsid w:val="00490E89"/>
    <w:rsid w:val="0049134A"/>
    <w:rsid w:val="004924B6"/>
    <w:rsid w:val="00492B52"/>
    <w:rsid w:val="00492EBC"/>
    <w:rsid w:val="004930D5"/>
    <w:rsid w:val="00496F8A"/>
    <w:rsid w:val="004A0129"/>
    <w:rsid w:val="004A1C3A"/>
    <w:rsid w:val="004A2401"/>
    <w:rsid w:val="004A24DD"/>
    <w:rsid w:val="004A3226"/>
    <w:rsid w:val="004A3BC0"/>
    <w:rsid w:val="004A3BC1"/>
    <w:rsid w:val="004A4923"/>
    <w:rsid w:val="004A553E"/>
    <w:rsid w:val="004A58CB"/>
    <w:rsid w:val="004B0D30"/>
    <w:rsid w:val="004B1795"/>
    <w:rsid w:val="004B56DD"/>
    <w:rsid w:val="004B6D96"/>
    <w:rsid w:val="004B716C"/>
    <w:rsid w:val="004B790C"/>
    <w:rsid w:val="004B7995"/>
    <w:rsid w:val="004C0A82"/>
    <w:rsid w:val="004C1AFD"/>
    <w:rsid w:val="004C54B4"/>
    <w:rsid w:val="004C558B"/>
    <w:rsid w:val="004C7928"/>
    <w:rsid w:val="004D114F"/>
    <w:rsid w:val="004D13FB"/>
    <w:rsid w:val="004D2231"/>
    <w:rsid w:val="004D5D85"/>
    <w:rsid w:val="004E0B83"/>
    <w:rsid w:val="004E1D75"/>
    <w:rsid w:val="004F12F3"/>
    <w:rsid w:val="004F1671"/>
    <w:rsid w:val="004F1F88"/>
    <w:rsid w:val="004F5F1B"/>
    <w:rsid w:val="004F633A"/>
    <w:rsid w:val="004F6B6B"/>
    <w:rsid w:val="00502374"/>
    <w:rsid w:val="00502429"/>
    <w:rsid w:val="00503084"/>
    <w:rsid w:val="0050398D"/>
    <w:rsid w:val="0050438A"/>
    <w:rsid w:val="005050C9"/>
    <w:rsid w:val="0050635A"/>
    <w:rsid w:val="00510B1A"/>
    <w:rsid w:val="005111AD"/>
    <w:rsid w:val="00511429"/>
    <w:rsid w:val="0051244F"/>
    <w:rsid w:val="00512A04"/>
    <w:rsid w:val="005151CC"/>
    <w:rsid w:val="00516072"/>
    <w:rsid w:val="00516E7D"/>
    <w:rsid w:val="00517BCD"/>
    <w:rsid w:val="0052081C"/>
    <w:rsid w:val="0052160D"/>
    <w:rsid w:val="00532F11"/>
    <w:rsid w:val="00533163"/>
    <w:rsid w:val="005332EC"/>
    <w:rsid w:val="005334F4"/>
    <w:rsid w:val="00534418"/>
    <w:rsid w:val="005353AB"/>
    <w:rsid w:val="00537F3A"/>
    <w:rsid w:val="00541649"/>
    <w:rsid w:val="00542BE1"/>
    <w:rsid w:val="00543DA3"/>
    <w:rsid w:val="00543EEC"/>
    <w:rsid w:val="0054401A"/>
    <w:rsid w:val="00544BAC"/>
    <w:rsid w:val="00545631"/>
    <w:rsid w:val="00545EA1"/>
    <w:rsid w:val="0055020D"/>
    <w:rsid w:val="005515F2"/>
    <w:rsid w:val="00551FB5"/>
    <w:rsid w:val="00554E3B"/>
    <w:rsid w:val="005560BC"/>
    <w:rsid w:val="005573BE"/>
    <w:rsid w:val="00560E45"/>
    <w:rsid w:val="00562461"/>
    <w:rsid w:val="00564A66"/>
    <w:rsid w:val="005650AD"/>
    <w:rsid w:val="0056627D"/>
    <w:rsid w:val="005710DF"/>
    <w:rsid w:val="00572700"/>
    <w:rsid w:val="00573365"/>
    <w:rsid w:val="00574BE7"/>
    <w:rsid w:val="00575B92"/>
    <w:rsid w:val="00576A98"/>
    <w:rsid w:val="00576E30"/>
    <w:rsid w:val="00580468"/>
    <w:rsid w:val="00581A41"/>
    <w:rsid w:val="00582924"/>
    <w:rsid w:val="00582AFD"/>
    <w:rsid w:val="00583453"/>
    <w:rsid w:val="00585148"/>
    <w:rsid w:val="005854DC"/>
    <w:rsid w:val="0058602D"/>
    <w:rsid w:val="0058603B"/>
    <w:rsid w:val="00586279"/>
    <w:rsid w:val="00592F21"/>
    <w:rsid w:val="0059430F"/>
    <w:rsid w:val="0059431B"/>
    <w:rsid w:val="005960A8"/>
    <w:rsid w:val="00597045"/>
    <w:rsid w:val="00597B0A"/>
    <w:rsid w:val="005A00E0"/>
    <w:rsid w:val="005A0690"/>
    <w:rsid w:val="005A071E"/>
    <w:rsid w:val="005A287C"/>
    <w:rsid w:val="005A32B8"/>
    <w:rsid w:val="005A39CC"/>
    <w:rsid w:val="005A48B2"/>
    <w:rsid w:val="005A4F93"/>
    <w:rsid w:val="005A732D"/>
    <w:rsid w:val="005A77FF"/>
    <w:rsid w:val="005B392C"/>
    <w:rsid w:val="005B3CC4"/>
    <w:rsid w:val="005B4730"/>
    <w:rsid w:val="005B57DC"/>
    <w:rsid w:val="005C1244"/>
    <w:rsid w:val="005C2094"/>
    <w:rsid w:val="005C41D1"/>
    <w:rsid w:val="005C5169"/>
    <w:rsid w:val="005C618B"/>
    <w:rsid w:val="005D418E"/>
    <w:rsid w:val="005D578D"/>
    <w:rsid w:val="005E05D7"/>
    <w:rsid w:val="005E1979"/>
    <w:rsid w:val="005E26DA"/>
    <w:rsid w:val="005E41E7"/>
    <w:rsid w:val="005E450F"/>
    <w:rsid w:val="005F1B46"/>
    <w:rsid w:val="005F1ECC"/>
    <w:rsid w:val="005F251E"/>
    <w:rsid w:val="005F33F9"/>
    <w:rsid w:val="005F3F46"/>
    <w:rsid w:val="005F55B6"/>
    <w:rsid w:val="005F602B"/>
    <w:rsid w:val="00600309"/>
    <w:rsid w:val="0060061B"/>
    <w:rsid w:val="006008E1"/>
    <w:rsid w:val="0060101E"/>
    <w:rsid w:val="00601FBB"/>
    <w:rsid w:val="00607EB9"/>
    <w:rsid w:val="0061151C"/>
    <w:rsid w:val="006117B7"/>
    <w:rsid w:val="00613FE9"/>
    <w:rsid w:val="00614A9F"/>
    <w:rsid w:val="0061600E"/>
    <w:rsid w:val="0062248B"/>
    <w:rsid w:val="00622580"/>
    <w:rsid w:val="0062298A"/>
    <w:rsid w:val="0062556A"/>
    <w:rsid w:val="00626514"/>
    <w:rsid w:val="00626589"/>
    <w:rsid w:val="006269E9"/>
    <w:rsid w:val="006304CD"/>
    <w:rsid w:val="00631635"/>
    <w:rsid w:val="00631E3C"/>
    <w:rsid w:val="00632253"/>
    <w:rsid w:val="006333A7"/>
    <w:rsid w:val="006339A0"/>
    <w:rsid w:val="00635611"/>
    <w:rsid w:val="00637465"/>
    <w:rsid w:val="0063748B"/>
    <w:rsid w:val="006400C5"/>
    <w:rsid w:val="00641085"/>
    <w:rsid w:val="006413A8"/>
    <w:rsid w:val="00641CE3"/>
    <w:rsid w:val="00642E56"/>
    <w:rsid w:val="00643B06"/>
    <w:rsid w:val="00645963"/>
    <w:rsid w:val="00645C58"/>
    <w:rsid w:val="00646081"/>
    <w:rsid w:val="00647ADA"/>
    <w:rsid w:val="00651E00"/>
    <w:rsid w:val="00653BA4"/>
    <w:rsid w:val="00656808"/>
    <w:rsid w:val="00663A1C"/>
    <w:rsid w:val="00663F02"/>
    <w:rsid w:val="00666B35"/>
    <w:rsid w:val="00667D3C"/>
    <w:rsid w:val="0067032D"/>
    <w:rsid w:val="00674572"/>
    <w:rsid w:val="00675284"/>
    <w:rsid w:val="00680090"/>
    <w:rsid w:val="00680757"/>
    <w:rsid w:val="00681FDF"/>
    <w:rsid w:val="00682250"/>
    <w:rsid w:val="006852D9"/>
    <w:rsid w:val="0068719E"/>
    <w:rsid w:val="00687763"/>
    <w:rsid w:val="00687CE8"/>
    <w:rsid w:val="00687F00"/>
    <w:rsid w:val="00691634"/>
    <w:rsid w:val="006925CD"/>
    <w:rsid w:val="00692903"/>
    <w:rsid w:val="00692B0D"/>
    <w:rsid w:val="00693242"/>
    <w:rsid w:val="006934B5"/>
    <w:rsid w:val="00693E0E"/>
    <w:rsid w:val="00695AC1"/>
    <w:rsid w:val="00695F03"/>
    <w:rsid w:val="00696494"/>
    <w:rsid w:val="00697309"/>
    <w:rsid w:val="006A0497"/>
    <w:rsid w:val="006A1AE3"/>
    <w:rsid w:val="006A255B"/>
    <w:rsid w:val="006A2F09"/>
    <w:rsid w:val="006A3149"/>
    <w:rsid w:val="006A5523"/>
    <w:rsid w:val="006A5F5A"/>
    <w:rsid w:val="006A6236"/>
    <w:rsid w:val="006A6914"/>
    <w:rsid w:val="006A712B"/>
    <w:rsid w:val="006B2646"/>
    <w:rsid w:val="006B2FAA"/>
    <w:rsid w:val="006B6B03"/>
    <w:rsid w:val="006B73DF"/>
    <w:rsid w:val="006C028B"/>
    <w:rsid w:val="006C0D9A"/>
    <w:rsid w:val="006C1305"/>
    <w:rsid w:val="006C30E1"/>
    <w:rsid w:val="006C34E3"/>
    <w:rsid w:val="006C4D9F"/>
    <w:rsid w:val="006D0791"/>
    <w:rsid w:val="006D1824"/>
    <w:rsid w:val="006D2080"/>
    <w:rsid w:val="006D47A5"/>
    <w:rsid w:val="006D48F1"/>
    <w:rsid w:val="006D6ADB"/>
    <w:rsid w:val="006E0DE0"/>
    <w:rsid w:val="006E118F"/>
    <w:rsid w:val="006E4B3B"/>
    <w:rsid w:val="006E5254"/>
    <w:rsid w:val="006E5D17"/>
    <w:rsid w:val="006E67CD"/>
    <w:rsid w:val="006E6E57"/>
    <w:rsid w:val="006E76CD"/>
    <w:rsid w:val="006F010F"/>
    <w:rsid w:val="006F0FE6"/>
    <w:rsid w:val="006F250D"/>
    <w:rsid w:val="006F3B1D"/>
    <w:rsid w:val="006F3C66"/>
    <w:rsid w:val="006F4174"/>
    <w:rsid w:val="006F45BE"/>
    <w:rsid w:val="006F75CF"/>
    <w:rsid w:val="007004FC"/>
    <w:rsid w:val="0070086D"/>
    <w:rsid w:val="007033B1"/>
    <w:rsid w:val="00703B7D"/>
    <w:rsid w:val="00704225"/>
    <w:rsid w:val="00706670"/>
    <w:rsid w:val="00707231"/>
    <w:rsid w:val="0071017D"/>
    <w:rsid w:val="0071150C"/>
    <w:rsid w:val="00713ED9"/>
    <w:rsid w:val="007159CD"/>
    <w:rsid w:val="00716CB2"/>
    <w:rsid w:val="0072417C"/>
    <w:rsid w:val="0072467D"/>
    <w:rsid w:val="007247C7"/>
    <w:rsid w:val="00724BDD"/>
    <w:rsid w:val="007277EB"/>
    <w:rsid w:val="007318A2"/>
    <w:rsid w:val="0073416E"/>
    <w:rsid w:val="00734450"/>
    <w:rsid w:val="00734557"/>
    <w:rsid w:val="00736239"/>
    <w:rsid w:val="00737F74"/>
    <w:rsid w:val="007402F5"/>
    <w:rsid w:val="007411CC"/>
    <w:rsid w:val="00741599"/>
    <w:rsid w:val="007418BA"/>
    <w:rsid w:val="00742E0A"/>
    <w:rsid w:val="0074584A"/>
    <w:rsid w:val="00745F67"/>
    <w:rsid w:val="007471F0"/>
    <w:rsid w:val="00750C2B"/>
    <w:rsid w:val="00752D9D"/>
    <w:rsid w:val="007545B0"/>
    <w:rsid w:val="00754784"/>
    <w:rsid w:val="00756E2F"/>
    <w:rsid w:val="00757C6E"/>
    <w:rsid w:val="00760415"/>
    <w:rsid w:val="007609D8"/>
    <w:rsid w:val="00760DF4"/>
    <w:rsid w:val="0076148C"/>
    <w:rsid w:val="00761E0C"/>
    <w:rsid w:val="007621BE"/>
    <w:rsid w:val="00762BDA"/>
    <w:rsid w:val="007652D4"/>
    <w:rsid w:val="00766970"/>
    <w:rsid w:val="00766B17"/>
    <w:rsid w:val="00766F3F"/>
    <w:rsid w:val="0077007A"/>
    <w:rsid w:val="007705D9"/>
    <w:rsid w:val="007711E1"/>
    <w:rsid w:val="00772C0E"/>
    <w:rsid w:val="00773D33"/>
    <w:rsid w:val="0077484B"/>
    <w:rsid w:val="007748CC"/>
    <w:rsid w:val="007769A1"/>
    <w:rsid w:val="00777949"/>
    <w:rsid w:val="007801B1"/>
    <w:rsid w:val="007805FD"/>
    <w:rsid w:val="0078063E"/>
    <w:rsid w:val="0078417C"/>
    <w:rsid w:val="00784422"/>
    <w:rsid w:val="007870D3"/>
    <w:rsid w:val="00790F1C"/>
    <w:rsid w:val="00792871"/>
    <w:rsid w:val="0079443E"/>
    <w:rsid w:val="007A0101"/>
    <w:rsid w:val="007A0F43"/>
    <w:rsid w:val="007A3D52"/>
    <w:rsid w:val="007A5DE1"/>
    <w:rsid w:val="007A66F0"/>
    <w:rsid w:val="007A69D5"/>
    <w:rsid w:val="007B0DF0"/>
    <w:rsid w:val="007B0E9A"/>
    <w:rsid w:val="007B2BC5"/>
    <w:rsid w:val="007B3B54"/>
    <w:rsid w:val="007B3FA0"/>
    <w:rsid w:val="007B5C85"/>
    <w:rsid w:val="007C10A8"/>
    <w:rsid w:val="007C2BCC"/>
    <w:rsid w:val="007C3CCD"/>
    <w:rsid w:val="007C3CF3"/>
    <w:rsid w:val="007C46FB"/>
    <w:rsid w:val="007C4877"/>
    <w:rsid w:val="007C4EF0"/>
    <w:rsid w:val="007C6FBF"/>
    <w:rsid w:val="007C7576"/>
    <w:rsid w:val="007D1BAB"/>
    <w:rsid w:val="007D5193"/>
    <w:rsid w:val="007D6404"/>
    <w:rsid w:val="007D672C"/>
    <w:rsid w:val="007E2664"/>
    <w:rsid w:val="007E2D8D"/>
    <w:rsid w:val="007E3ABF"/>
    <w:rsid w:val="007E5BFA"/>
    <w:rsid w:val="007E6689"/>
    <w:rsid w:val="007E6D0A"/>
    <w:rsid w:val="007E731C"/>
    <w:rsid w:val="007E7B14"/>
    <w:rsid w:val="007F0A03"/>
    <w:rsid w:val="007F5645"/>
    <w:rsid w:val="007F5913"/>
    <w:rsid w:val="007F5FFF"/>
    <w:rsid w:val="007F6AF6"/>
    <w:rsid w:val="007F79CF"/>
    <w:rsid w:val="007F7AFE"/>
    <w:rsid w:val="008008AF"/>
    <w:rsid w:val="00802353"/>
    <w:rsid w:val="00802BC0"/>
    <w:rsid w:val="00803BD2"/>
    <w:rsid w:val="00805614"/>
    <w:rsid w:val="008065BE"/>
    <w:rsid w:val="008068F3"/>
    <w:rsid w:val="0080760E"/>
    <w:rsid w:val="00810040"/>
    <w:rsid w:val="00810312"/>
    <w:rsid w:val="00810AEE"/>
    <w:rsid w:val="00811B34"/>
    <w:rsid w:val="00812676"/>
    <w:rsid w:val="00812B0F"/>
    <w:rsid w:val="00812CF5"/>
    <w:rsid w:val="00814BAB"/>
    <w:rsid w:val="00814FCD"/>
    <w:rsid w:val="008153B7"/>
    <w:rsid w:val="0081665F"/>
    <w:rsid w:val="00816C05"/>
    <w:rsid w:val="00816F72"/>
    <w:rsid w:val="008171D5"/>
    <w:rsid w:val="00817A5A"/>
    <w:rsid w:val="0082023A"/>
    <w:rsid w:val="008210D3"/>
    <w:rsid w:val="008212AE"/>
    <w:rsid w:val="00821A7A"/>
    <w:rsid w:val="00822BD5"/>
    <w:rsid w:val="00823850"/>
    <w:rsid w:val="00823921"/>
    <w:rsid w:val="008246F4"/>
    <w:rsid w:val="008253F8"/>
    <w:rsid w:val="00826BAD"/>
    <w:rsid w:val="008279F2"/>
    <w:rsid w:val="008329A4"/>
    <w:rsid w:val="00832A2B"/>
    <w:rsid w:val="00840085"/>
    <w:rsid w:val="00843A58"/>
    <w:rsid w:val="00843B3C"/>
    <w:rsid w:val="008457B8"/>
    <w:rsid w:val="00846994"/>
    <w:rsid w:val="008470F4"/>
    <w:rsid w:val="0084734A"/>
    <w:rsid w:val="00850451"/>
    <w:rsid w:val="00850D2C"/>
    <w:rsid w:val="00851D05"/>
    <w:rsid w:val="00852042"/>
    <w:rsid w:val="008534C9"/>
    <w:rsid w:val="0085599D"/>
    <w:rsid w:val="0085605A"/>
    <w:rsid w:val="008567C3"/>
    <w:rsid w:val="00856818"/>
    <w:rsid w:val="00865903"/>
    <w:rsid w:val="00872147"/>
    <w:rsid w:val="00873713"/>
    <w:rsid w:val="0087510C"/>
    <w:rsid w:val="00875247"/>
    <w:rsid w:val="008763E4"/>
    <w:rsid w:val="00876774"/>
    <w:rsid w:val="00881B37"/>
    <w:rsid w:val="00883055"/>
    <w:rsid w:val="00883D97"/>
    <w:rsid w:val="00883F91"/>
    <w:rsid w:val="00884453"/>
    <w:rsid w:val="00884DB6"/>
    <w:rsid w:val="00885030"/>
    <w:rsid w:val="00885797"/>
    <w:rsid w:val="00886717"/>
    <w:rsid w:val="0088676D"/>
    <w:rsid w:val="00886ABE"/>
    <w:rsid w:val="00891678"/>
    <w:rsid w:val="00892760"/>
    <w:rsid w:val="0089340C"/>
    <w:rsid w:val="00894010"/>
    <w:rsid w:val="0089415A"/>
    <w:rsid w:val="008943A6"/>
    <w:rsid w:val="00895099"/>
    <w:rsid w:val="00895DA6"/>
    <w:rsid w:val="008968DB"/>
    <w:rsid w:val="00896C0C"/>
    <w:rsid w:val="00896DAE"/>
    <w:rsid w:val="0089738E"/>
    <w:rsid w:val="008A059F"/>
    <w:rsid w:val="008A0FCA"/>
    <w:rsid w:val="008A175D"/>
    <w:rsid w:val="008A2034"/>
    <w:rsid w:val="008A24F5"/>
    <w:rsid w:val="008A2DA7"/>
    <w:rsid w:val="008A4708"/>
    <w:rsid w:val="008A51CA"/>
    <w:rsid w:val="008A5618"/>
    <w:rsid w:val="008A7043"/>
    <w:rsid w:val="008B2BFC"/>
    <w:rsid w:val="008B3716"/>
    <w:rsid w:val="008B5A09"/>
    <w:rsid w:val="008B5FDB"/>
    <w:rsid w:val="008B71CC"/>
    <w:rsid w:val="008C0194"/>
    <w:rsid w:val="008C15B4"/>
    <w:rsid w:val="008C447D"/>
    <w:rsid w:val="008C47C6"/>
    <w:rsid w:val="008C5649"/>
    <w:rsid w:val="008D412D"/>
    <w:rsid w:val="008D6668"/>
    <w:rsid w:val="008E0968"/>
    <w:rsid w:val="008E13EC"/>
    <w:rsid w:val="008E20F6"/>
    <w:rsid w:val="008E44A2"/>
    <w:rsid w:val="008E697D"/>
    <w:rsid w:val="00900182"/>
    <w:rsid w:val="00900471"/>
    <w:rsid w:val="00901CA4"/>
    <w:rsid w:val="009028FA"/>
    <w:rsid w:val="00902C8F"/>
    <w:rsid w:val="00903263"/>
    <w:rsid w:val="00904C42"/>
    <w:rsid w:val="00904FC2"/>
    <w:rsid w:val="00905896"/>
    <w:rsid w:val="0090646F"/>
    <w:rsid w:val="00906A21"/>
    <w:rsid w:val="00906E5C"/>
    <w:rsid w:val="009079C3"/>
    <w:rsid w:val="00910462"/>
    <w:rsid w:val="00911C7B"/>
    <w:rsid w:val="00911F9D"/>
    <w:rsid w:val="00912FE0"/>
    <w:rsid w:val="0091334C"/>
    <w:rsid w:val="00915AB1"/>
    <w:rsid w:val="00917532"/>
    <w:rsid w:val="00920C96"/>
    <w:rsid w:val="00922CB6"/>
    <w:rsid w:val="009235BA"/>
    <w:rsid w:val="00924B8F"/>
    <w:rsid w:val="00924CE2"/>
    <w:rsid w:val="00925B9F"/>
    <w:rsid w:val="00925D94"/>
    <w:rsid w:val="00925EBF"/>
    <w:rsid w:val="00926B29"/>
    <w:rsid w:val="0092729A"/>
    <w:rsid w:val="00931AED"/>
    <w:rsid w:val="009337F8"/>
    <w:rsid w:val="00935E75"/>
    <w:rsid w:val="009411E5"/>
    <w:rsid w:val="00944FFF"/>
    <w:rsid w:val="00946F48"/>
    <w:rsid w:val="009476A3"/>
    <w:rsid w:val="00947821"/>
    <w:rsid w:val="0095041E"/>
    <w:rsid w:val="00950B33"/>
    <w:rsid w:val="00950EBB"/>
    <w:rsid w:val="009526C9"/>
    <w:rsid w:val="0095334F"/>
    <w:rsid w:val="00954E38"/>
    <w:rsid w:val="00955F6D"/>
    <w:rsid w:val="009561A0"/>
    <w:rsid w:val="00956BF0"/>
    <w:rsid w:val="009572EA"/>
    <w:rsid w:val="009604F7"/>
    <w:rsid w:val="00960F24"/>
    <w:rsid w:val="00960FB8"/>
    <w:rsid w:val="00962572"/>
    <w:rsid w:val="009635B7"/>
    <w:rsid w:val="00965897"/>
    <w:rsid w:val="00966E36"/>
    <w:rsid w:val="0096765C"/>
    <w:rsid w:val="00967944"/>
    <w:rsid w:val="00971EFF"/>
    <w:rsid w:val="00972295"/>
    <w:rsid w:val="009727E4"/>
    <w:rsid w:val="00975592"/>
    <w:rsid w:val="0097572C"/>
    <w:rsid w:val="00980A50"/>
    <w:rsid w:val="00980F31"/>
    <w:rsid w:val="009854AF"/>
    <w:rsid w:val="00985B72"/>
    <w:rsid w:val="0098630E"/>
    <w:rsid w:val="00986768"/>
    <w:rsid w:val="00992245"/>
    <w:rsid w:val="00992691"/>
    <w:rsid w:val="00993449"/>
    <w:rsid w:val="009934C5"/>
    <w:rsid w:val="00994C0F"/>
    <w:rsid w:val="00995DAC"/>
    <w:rsid w:val="00995F8C"/>
    <w:rsid w:val="009973FE"/>
    <w:rsid w:val="00997721"/>
    <w:rsid w:val="009A0892"/>
    <w:rsid w:val="009A237B"/>
    <w:rsid w:val="009B0447"/>
    <w:rsid w:val="009B173E"/>
    <w:rsid w:val="009B1CF2"/>
    <w:rsid w:val="009B22D7"/>
    <w:rsid w:val="009B398C"/>
    <w:rsid w:val="009B3D0F"/>
    <w:rsid w:val="009B49FB"/>
    <w:rsid w:val="009B5A17"/>
    <w:rsid w:val="009B6628"/>
    <w:rsid w:val="009B72ED"/>
    <w:rsid w:val="009B7CA4"/>
    <w:rsid w:val="009C2C04"/>
    <w:rsid w:val="009C4EB8"/>
    <w:rsid w:val="009C52D6"/>
    <w:rsid w:val="009C5AE1"/>
    <w:rsid w:val="009C6DEB"/>
    <w:rsid w:val="009D2E45"/>
    <w:rsid w:val="009D3973"/>
    <w:rsid w:val="009D3B9E"/>
    <w:rsid w:val="009D64DF"/>
    <w:rsid w:val="009D6504"/>
    <w:rsid w:val="009D78C5"/>
    <w:rsid w:val="009E0293"/>
    <w:rsid w:val="009E1A69"/>
    <w:rsid w:val="009E2169"/>
    <w:rsid w:val="009E2AA4"/>
    <w:rsid w:val="009E432F"/>
    <w:rsid w:val="009E433F"/>
    <w:rsid w:val="009E5286"/>
    <w:rsid w:val="009E5DCD"/>
    <w:rsid w:val="009E5F17"/>
    <w:rsid w:val="009E661A"/>
    <w:rsid w:val="009E6CAB"/>
    <w:rsid w:val="009F04B8"/>
    <w:rsid w:val="009F218E"/>
    <w:rsid w:val="009F3068"/>
    <w:rsid w:val="009F3861"/>
    <w:rsid w:val="009F5309"/>
    <w:rsid w:val="00A00464"/>
    <w:rsid w:val="00A00BD2"/>
    <w:rsid w:val="00A0310C"/>
    <w:rsid w:val="00A0465E"/>
    <w:rsid w:val="00A05FFC"/>
    <w:rsid w:val="00A06781"/>
    <w:rsid w:val="00A1020B"/>
    <w:rsid w:val="00A10BDD"/>
    <w:rsid w:val="00A11BDC"/>
    <w:rsid w:val="00A14FD4"/>
    <w:rsid w:val="00A1509C"/>
    <w:rsid w:val="00A1601B"/>
    <w:rsid w:val="00A201C0"/>
    <w:rsid w:val="00A21BE2"/>
    <w:rsid w:val="00A23087"/>
    <w:rsid w:val="00A23CDB"/>
    <w:rsid w:val="00A24915"/>
    <w:rsid w:val="00A249B7"/>
    <w:rsid w:val="00A25C78"/>
    <w:rsid w:val="00A27187"/>
    <w:rsid w:val="00A27916"/>
    <w:rsid w:val="00A27AF4"/>
    <w:rsid w:val="00A3027C"/>
    <w:rsid w:val="00A31901"/>
    <w:rsid w:val="00A34260"/>
    <w:rsid w:val="00A350E4"/>
    <w:rsid w:val="00A36890"/>
    <w:rsid w:val="00A37C23"/>
    <w:rsid w:val="00A426DE"/>
    <w:rsid w:val="00A4279F"/>
    <w:rsid w:val="00A43BEE"/>
    <w:rsid w:val="00A4500F"/>
    <w:rsid w:val="00A451C5"/>
    <w:rsid w:val="00A45D94"/>
    <w:rsid w:val="00A46DD1"/>
    <w:rsid w:val="00A4731D"/>
    <w:rsid w:val="00A47602"/>
    <w:rsid w:val="00A51ADF"/>
    <w:rsid w:val="00A51E9E"/>
    <w:rsid w:val="00A526EE"/>
    <w:rsid w:val="00A53BEB"/>
    <w:rsid w:val="00A5629C"/>
    <w:rsid w:val="00A5736C"/>
    <w:rsid w:val="00A577E1"/>
    <w:rsid w:val="00A61BAD"/>
    <w:rsid w:val="00A61CB9"/>
    <w:rsid w:val="00A62EEA"/>
    <w:rsid w:val="00A6320E"/>
    <w:rsid w:val="00A640DF"/>
    <w:rsid w:val="00A66814"/>
    <w:rsid w:val="00A669B3"/>
    <w:rsid w:val="00A670DE"/>
    <w:rsid w:val="00A6760E"/>
    <w:rsid w:val="00A70A5E"/>
    <w:rsid w:val="00A70CFD"/>
    <w:rsid w:val="00A718C8"/>
    <w:rsid w:val="00A72A0B"/>
    <w:rsid w:val="00A73CB6"/>
    <w:rsid w:val="00A75765"/>
    <w:rsid w:val="00A761D1"/>
    <w:rsid w:val="00A771C1"/>
    <w:rsid w:val="00A81E42"/>
    <w:rsid w:val="00A8262A"/>
    <w:rsid w:val="00A82FEE"/>
    <w:rsid w:val="00A855EC"/>
    <w:rsid w:val="00A85EDE"/>
    <w:rsid w:val="00A860EF"/>
    <w:rsid w:val="00A864FE"/>
    <w:rsid w:val="00A86F41"/>
    <w:rsid w:val="00A87D04"/>
    <w:rsid w:val="00A92BB3"/>
    <w:rsid w:val="00A94AB3"/>
    <w:rsid w:val="00A950C5"/>
    <w:rsid w:val="00A9559F"/>
    <w:rsid w:val="00A974DF"/>
    <w:rsid w:val="00AA1AEE"/>
    <w:rsid w:val="00AA1B55"/>
    <w:rsid w:val="00AA1D25"/>
    <w:rsid w:val="00AA3B32"/>
    <w:rsid w:val="00AA68D6"/>
    <w:rsid w:val="00AA6A02"/>
    <w:rsid w:val="00AA730C"/>
    <w:rsid w:val="00AA7658"/>
    <w:rsid w:val="00AA7E13"/>
    <w:rsid w:val="00AB0463"/>
    <w:rsid w:val="00AB2B1A"/>
    <w:rsid w:val="00AB397F"/>
    <w:rsid w:val="00AB40F9"/>
    <w:rsid w:val="00AB5148"/>
    <w:rsid w:val="00AB537F"/>
    <w:rsid w:val="00AB54C0"/>
    <w:rsid w:val="00AB54C5"/>
    <w:rsid w:val="00AB5832"/>
    <w:rsid w:val="00AC09A9"/>
    <w:rsid w:val="00AC183D"/>
    <w:rsid w:val="00AC2013"/>
    <w:rsid w:val="00AC2240"/>
    <w:rsid w:val="00AC51F2"/>
    <w:rsid w:val="00AD0B9E"/>
    <w:rsid w:val="00AD1B15"/>
    <w:rsid w:val="00AD1FB6"/>
    <w:rsid w:val="00AD5405"/>
    <w:rsid w:val="00AD5A3A"/>
    <w:rsid w:val="00AD5E1D"/>
    <w:rsid w:val="00AD6125"/>
    <w:rsid w:val="00AD7433"/>
    <w:rsid w:val="00AD79DC"/>
    <w:rsid w:val="00AE149B"/>
    <w:rsid w:val="00AE2ABC"/>
    <w:rsid w:val="00AE306C"/>
    <w:rsid w:val="00AE476B"/>
    <w:rsid w:val="00AE4C39"/>
    <w:rsid w:val="00AE5066"/>
    <w:rsid w:val="00AE5331"/>
    <w:rsid w:val="00AE5A06"/>
    <w:rsid w:val="00AE5E24"/>
    <w:rsid w:val="00AE61B7"/>
    <w:rsid w:val="00AE6CBA"/>
    <w:rsid w:val="00AE79AD"/>
    <w:rsid w:val="00AF11CB"/>
    <w:rsid w:val="00AF260E"/>
    <w:rsid w:val="00AF35D5"/>
    <w:rsid w:val="00AF35E4"/>
    <w:rsid w:val="00AF436E"/>
    <w:rsid w:val="00AF5C28"/>
    <w:rsid w:val="00AF5CDE"/>
    <w:rsid w:val="00B01BA4"/>
    <w:rsid w:val="00B0461D"/>
    <w:rsid w:val="00B04BD0"/>
    <w:rsid w:val="00B05A6B"/>
    <w:rsid w:val="00B06D21"/>
    <w:rsid w:val="00B11546"/>
    <w:rsid w:val="00B11A57"/>
    <w:rsid w:val="00B12283"/>
    <w:rsid w:val="00B12844"/>
    <w:rsid w:val="00B12D90"/>
    <w:rsid w:val="00B161CE"/>
    <w:rsid w:val="00B16F7C"/>
    <w:rsid w:val="00B17B81"/>
    <w:rsid w:val="00B205A8"/>
    <w:rsid w:val="00B2093D"/>
    <w:rsid w:val="00B20F31"/>
    <w:rsid w:val="00B2133E"/>
    <w:rsid w:val="00B22517"/>
    <w:rsid w:val="00B22858"/>
    <w:rsid w:val="00B25597"/>
    <w:rsid w:val="00B267B9"/>
    <w:rsid w:val="00B31AF0"/>
    <w:rsid w:val="00B3253B"/>
    <w:rsid w:val="00B33E09"/>
    <w:rsid w:val="00B35E3C"/>
    <w:rsid w:val="00B365CB"/>
    <w:rsid w:val="00B410A7"/>
    <w:rsid w:val="00B410F0"/>
    <w:rsid w:val="00B461FC"/>
    <w:rsid w:val="00B46596"/>
    <w:rsid w:val="00B46780"/>
    <w:rsid w:val="00B50708"/>
    <w:rsid w:val="00B50C68"/>
    <w:rsid w:val="00B50EF0"/>
    <w:rsid w:val="00B51293"/>
    <w:rsid w:val="00B51994"/>
    <w:rsid w:val="00B52B1E"/>
    <w:rsid w:val="00B55481"/>
    <w:rsid w:val="00B56C32"/>
    <w:rsid w:val="00B57ACF"/>
    <w:rsid w:val="00B57C14"/>
    <w:rsid w:val="00B60BB0"/>
    <w:rsid w:val="00B60DE1"/>
    <w:rsid w:val="00B64BB1"/>
    <w:rsid w:val="00B65CE9"/>
    <w:rsid w:val="00B707DC"/>
    <w:rsid w:val="00B714EC"/>
    <w:rsid w:val="00B71D6C"/>
    <w:rsid w:val="00B720E0"/>
    <w:rsid w:val="00B73166"/>
    <w:rsid w:val="00B73FDA"/>
    <w:rsid w:val="00B74296"/>
    <w:rsid w:val="00B754D8"/>
    <w:rsid w:val="00B76719"/>
    <w:rsid w:val="00B8269D"/>
    <w:rsid w:val="00B8426C"/>
    <w:rsid w:val="00B8501F"/>
    <w:rsid w:val="00B85264"/>
    <w:rsid w:val="00B85715"/>
    <w:rsid w:val="00B87BAE"/>
    <w:rsid w:val="00B87C94"/>
    <w:rsid w:val="00B87DDC"/>
    <w:rsid w:val="00B91B8D"/>
    <w:rsid w:val="00B92216"/>
    <w:rsid w:val="00B92CD2"/>
    <w:rsid w:val="00B92FFE"/>
    <w:rsid w:val="00B936AF"/>
    <w:rsid w:val="00B93F31"/>
    <w:rsid w:val="00B94E90"/>
    <w:rsid w:val="00B96274"/>
    <w:rsid w:val="00B976D1"/>
    <w:rsid w:val="00B97F96"/>
    <w:rsid w:val="00BA1B04"/>
    <w:rsid w:val="00BA2AB3"/>
    <w:rsid w:val="00BA511B"/>
    <w:rsid w:val="00BA5534"/>
    <w:rsid w:val="00BA617D"/>
    <w:rsid w:val="00BA6EF1"/>
    <w:rsid w:val="00BA765A"/>
    <w:rsid w:val="00BA76A1"/>
    <w:rsid w:val="00BA7BFD"/>
    <w:rsid w:val="00BB0A82"/>
    <w:rsid w:val="00BB0B37"/>
    <w:rsid w:val="00BB15EA"/>
    <w:rsid w:val="00BB163D"/>
    <w:rsid w:val="00BB1930"/>
    <w:rsid w:val="00BB1E1C"/>
    <w:rsid w:val="00BB2781"/>
    <w:rsid w:val="00BB338C"/>
    <w:rsid w:val="00BB5FC1"/>
    <w:rsid w:val="00BB6B27"/>
    <w:rsid w:val="00BB72B8"/>
    <w:rsid w:val="00BB7C94"/>
    <w:rsid w:val="00BC0A9D"/>
    <w:rsid w:val="00BC13CC"/>
    <w:rsid w:val="00BC1509"/>
    <w:rsid w:val="00BC2BA7"/>
    <w:rsid w:val="00BC4568"/>
    <w:rsid w:val="00BC6F5A"/>
    <w:rsid w:val="00BC7201"/>
    <w:rsid w:val="00BC7F66"/>
    <w:rsid w:val="00BD2CD6"/>
    <w:rsid w:val="00BD3D4C"/>
    <w:rsid w:val="00BD7EAA"/>
    <w:rsid w:val="00BE0002"/>
    <w:rsid w:val="00BE0FEB"/>
    <w:rsid w:val="00BE33C7"/>
    <w:rsid w:val="00BE3CF7"/>
    <w:rsid w:val="00BE3DD4"/>
    <w:rsid w:val="00BE6098"/>
    <w:rsid w:val="00BE6F2C"/>
    <w:rsid w:val="00BE7055"/>
    <w:rsid w:val="00BF3028"/>
    <w:rsid w:val="00BF45F3"/>
    <w:rsid w:val="00BF5BC2"/>
    <w:rsid w:val="00C012FE"/>
    <w:rsid w:val="00C01526"/>
    <w:rsid w:val="00C02E7A"/>
    <w:rsid w:val="00C031F7"/>
    <w:rsid w:val="00C04576"/>
    <w:rsid w:val="00C04EBC"/>
    <w:rsid w:val="00C07479"/>
    <w:rsid w:val="00C07E43"/>
    <w:rsid w:val="00C1133D"/>
    <w:rsid w:val="00C1156F"/>
    <w:rsid w:val="00C11937"/>
    <w:rsid w:val="00C13104"/>
    <w:rsid w:val="00C13333"/>
    <w:rsid w:val="00C1594B"/>
    <w:rsid w:val="00C16FEA"/>
    <w:rsid w:val="00C22564"/>
    <w:rsid w:val="00C228FF"/>
    <w:rsid w:val="00C27A08"/>
    <w:rsid w:val="00C300F1"/>
    <w:rsid w:val="00C30162"/>
    <w:rsid w:val="00C30223"/>
    <w:rsid w:val="00C3065C"/>
    <w:rsid w:val="00C30665"/>
    <w:rsid w:val="00C31312"/>
    <w:rsid w:val="00C326C6"/>
    <w:rsid w:val="00C32822"/>
    <w:rsid w:val="00C32EAD"/>
    <w:rsid w:val="00C33D98"/>
    <w:rsid w:val="00C35295"/>
    <w:rsid w:val="00C36ADD"/>
    <w:rsid w:val="00C36E74"/>
    <w:rsid w:val="00C40573"/>
    <w:rsid w:val="00C40595"/>
    <w:rsid w:val="00C40EF3"/>
    <w:rsid w:val="00C414C3"/>
    <w:rsid w:val="00C41621"/>
    <w:rsid w:val="00C41E14"/>
    <w:rsid w:val="00C42E5A"/>
    <w:rsid w:val="00C449FA"/>
    <w:rsid w:val="00C456DA"/>
    <w:rsid w:val="00C475E2"/>
    <w:rsid w:val="00C50031"/>
    <w:rsid w:val="00C50F8F"/>
    <w:rsid w:val="00C531B8"/>
    <w:rsid w:val="00C536AE"/>
    <w:rsid w:val="00C5384F"/>
    <w:rsid w:val="00C53D8D"/>
    <w:rsid w:val="00C54D35"/>
    <w:rsid w:val="00C54DC4"/>
    <w:rsid w:val="00C56796"/>
    <w:rsid w:val="00C56964"/>
    <w:rsid w:val="00C57448"/>
    <w:rsid w:val="00C6007B"/>
    <w:rsid w:val="00C638B1"/>
    <w:rsid w:val="00C656D5"/>
    <w:rsid w:val="00C67103"/>
    <w:rsid w:val="00C674F6"/>
    <w:rsid w:val="00C707FA"/>
    <w:rsid w:val="00C718F7"/>
    <w:rsid w:val="00C71BB9"/>
    <w:rsid w:val="00C71FD1"/>
    <w:rsid w:val="00C77728"/>
    <w:rsid w:val="00C853BD"/>
    <w:rsid w:val="00C86875"/>
    <w:rsid w:val="00C86F3B"/>
    <w:rsid w:val="00C86F52"/>
    <w:rsid w:val="00C907FC"/>
    <w:rsid w:val="00C94C28"/>
    <w:rsid w:val="00C954BB"/>
    <w:rsid w:val="00C95573"/>
    <w:rsid w:val="00C95697"/>
    <w:rsid w:val="00C9765A"/>
    <w:rsid w:val="00C976B4"/>
    <w:rsid w:val="00CA1259"/>
    <w:rsid w:val="00CA4723"/>
    <w:rsid w:val="00CA47E5"/>
    <w:rsid w:val="00CA53BB"/>
    <w:rsid w:val="00CA5B1F"/>
    <w:rsid w:val="00CA6089"/>
    <w:rsid w:val="00CB0247"/>
    <w:rsid w:val="00CB289F"/>
    <w:rsid w:val="00CB3440"/>
    <w:rsid w:val="00CB6DE2"/>
    <w:rsid w:val="00CB7B6B"/>
    <w:rsid w:val="00CC1579"/>
    <w:rsid w:val="00CC1692"/>
    <w:rsid w:val="00CC182E"/>
    <w:rsid w:val="00CC1A9D"/>
    <w:rsid w:val="00CC2DA5"/>
    <w:rsid w:val="00CC37FB"/>
    <w:rsid w:val="00CC4759"/>
    <w:rsid w:val="00CC4DCA"/>
    <w:rsid w:val="00CC5B4B"/>
    <w:rsid w:val="00CC6A89"/>
    <w:rsid w:val="00CC73B1"/>
    <w:rsid w:val="00CC7EB1"/>
    <w:rsid w:val="00CD0481"/>
    <w:rsid w:val="00CD0A03"/>
    <w:rsid w:val="00CD138B"/>
    <w:rsid w:val="00CD1700"/>
    <w:rsid w:val="00CD2905"/>
    <w:rsid w:val="00CD2FF2"/>
    <w:rsid w:val="00CD3E31"/>
    <w:rsid w:val="00CD48D7"/>
    <w:rsid w:val="00CD4A39"/>
    <w:rsid w:val="00CD5802"/>
    <w:rsid w:val="00CD7293"/>
    <w:rsid w:val="00CD74A3"/>
    <w:rsid w:val="00CE0527"/>
    <w:rsid w:val="00CE16B2"/>
    <w:rsid w:val="00CE415D"/>
    <w:rsid w:val="00CE5B23"/>
    <w:rsid w:val="00CE793D"/>
    <w:rsid w:val="00CF4D4F"/>
    <w:rsid w:val="00CF4F2F"/>
    <w:rsid w:val="00CF63B7"/>
    <w:rsid w:val="00CF70AD"/>
    <w:rsid w:val="00CF7729"/>
    <w:rsid w:val="00CF7E4A"/>
    <w:rsid w:val="00D046D7"/>
    <w:rsid w:val="00D052F7"/>
    <w:rsid w:val="00D107FA"/>
    <w:rsid w:val="00D12275"/>
    <w:rsid w:val="00D12766"/>
    <w:rsid w:val="00D15027"/>
    <w:rsid w:val="00D203D4"/>
    <w:rsid w:val="00D204FE"/>
    <w:rsid w:val="00D20FF4"/>
    <w:rsid w:val="00D21A8E"/>
    <w:rsid w:val="00D229CC"/>
    <w:rsid w:val="00D2304B"/>
    <w:rsid w:val="00D24D2C"/>
    <w:rsid w:val="00D25070"/>
    <w:rsid w:val="00D266EE"/>
    <w:rsid w:val="00D26E9E"/>
    <w:rsid w:val="00D27E08"/>
    <w:rsid w:val="00D307C3"/>
    <w:rsid w:val="00D30B01"/>
    <w:rsid w:val="00D3228C"/>
    <w:rsid w:val="00D338C6"/>
    <w:rsid w:val="00D345B0"/>
    <w:rsid w:val="00D35881"/>
    <w:rsid w:val="00D361A0"/>
    <w:rsid w:val="00D412EE"/>
    <w:rsid w:val="00D41D3C"/>
    <w:rsid w:val="00D43314"/>
    <w:rsid w:val="00D469B0"/>
    <w:rsid w:val="00D47C0C"/>
    <w:rsid w:val="00D5089E"/>
    <w:rsid w:val="00D525F4"/>
    <w:rsid w:val="00D52857"/>
    <w:rsid w:val="00D52BC6"/>
    <w:rsid w:val="00D52F9A"/>
    <w:rsid w:val="00D5452D"/>
    <w:rsid w:val="00D577FD"/>
    <w:rsid w:val="00D57DAF"/>
    <w:rsid w:val="00D62353"/>
    <w:rsid w:val="00D6339F"/>
    <w:rsid w:val="00D63713"/>
    <w:rsid w:val="00D63FEA"/>
    <w:rsid w:val="00D642AC"/>
    <w:rsid w:val="00D66215"/>
    <w:rsid w:val="00D72436"/>
    <w:rsid w:val="00D73FC0"/>
    <w:rsid w:val="00D75EB8"/>
    <w:rsid w:val="00D76DF8"/>
    <w:rsid w:val="00D812A6"/>
    <w:rsid w:val="00D817C0"/>
    <w:rsid w:val="00D82B32"/>
    <w:rsid w:val="00D82DCC"/>
    <w:rsid w:val="00D82E21"/>
    <w:rsid w:val="00D83165"/>
    <w:rsid w:val="00D83E9A"/>
    <w:rsid w:val="00D847CD"/>
    <w:rsid w:val="00D86928"/>
    <w:rsid w:val="00D87C56"/>
    <w:rsid w:val="00D9131D"/>
    <w:rsid w:val="00D9324D"/>
    <w:rsid w:val="00D93380"/>
    <w:rsid w:val="00D94C26"/>
    <w:rsid w:val="00D94FD9"/>
    <w:rsid w:val="00D9534A"/>
    <w:rsid w:val="00DA0CE8"/>
    <w:rsid w:val="00DA1142"/>
    <w:rsid w:val="00DA2E10"/>
    <w:rsid w:val="00DA3163"/>
    <w:rsid w:val="00DA31ED"/>
    <w:rsid w:val="00DA42C9"/>
    <w:rsid w:val="00DA46CC"/>
    <w:rsid w:val="00DA4E96"/>
    <w:rsid w:val="00DA7DA5"/>
    <w:rsid w:val="00DB073B"/>
    <w:rsid w:val="00DB0929"/>
    <w:rsid w:val="00DB1E10"/>
    <w:rsid w:val="00DB2AC8"/>
    <w:rsid w:val="00DB42DD"/>
    <w:rsid w:val="00DB4A4A"/>
    <w:rsid w:val="00DB6E00"/>
    <w:rsid w:val="00DB7014"/>
    <w:rsid w:val="00DB78F0"/>
    <w:rsid w:val="00DC1ACE"/>
    <w:rsid w:val="00DC2E43"/>
    <w:rsid w:val="00DC45DD"/>
    <w:rsid w:val="00DC46D8"/>
    <w:rsid w:val="00DC4BB2"/>
    <w:rsid w:val="00DC6E7F"/>
    <w:rsid w:val="00DC7251"/>
    <w:rsid w:val="00DC7EA9"/>
    <w:rsid w:val="00DD08A1"/>
    <w:rsid w:val="00DD095C"/>
    <w:rsid w:val="00DD1330"/>
    <w:rsid w:val="00DD137B"/>
    <w:rsid w:val="00DD3E3C"/>
    <w:rsid w:val="00DD4832"/>
    <w:rsid w:val="00DD5F31"/>
    <w:rsid w:val="00DD608A"/>
    <w:rsid w:val="00DD67A9"/>
    <w:rsid w:val="00DD753E"/>
    <w:rsid w:val="00DD7E83"/>
    <w:rsid w:val="00DE0B83"/>
    <w:rsid w:val="00DE1A81"/>
    <w:rsid w:val="00DE27C0"/>
    <w:rsid w:val="00DE3ACC"/>
    <w:rsid w:val="00DE40BB"/>
    <w:rsid w:val="00DE4E10"/>
    <w:rsid w:val="00DE6B76"/>
    <w:rsid w:val="00DF2194"/>
    <w:rsid w:val="00DF2275"/>
    <w:rsid w:val="00DF565E"/>
    <w:rsid w:val="00DF5E86"/>
    <w:rsid w:val="00E02441"/>
    <w:rsid w:val="00E026A1"/>
    <w:rsid w:val="00E02ABF"/>
    <w:rsid w:val="00E04D30"/>
    <w:rsid w:val="00E050FF"/>
    <w:rsid w:val="00E11450"/>
    <w:rsid w:val="00E12326"/>
    <w:rsid w:val="00E124C6"/>
    <w:rsid w:val="00E12793"/>
    <w:rsid w:val="00E136F4"/>
    <w:rsid w:val="00E14995"/>
    <w:rsid w:val="00E153BD"/>
    <w:rsid w:val="00E179CD"/>
    <w:rsid w:val="00E17BD6"/>
    <w:rsid w:val="00E20AFC"/>
    <w:rsid w:val="00E20C3F"/>
    <w:rsid w:val="00E20C46"/>
    <w:rsid w:val="00E216E0"/>
    <w:rsid w:val="00E21C57"/>
    <w:rsid w:val="00E22148"/>
    <w:rsid w:val="00E23E8D"/>
    <w:rsid w:val="00E2657F"/>
    <w:rsid w:val="00E27C6C"/>
    <w:rsid w:val="00E30306"/>
    <w:rsid w:val="00E30877"/>
    <w:rsid w:val="00E31D2E"/>
    <w:rsid w:val="00E33AC9"/>
    <w:rsid w:val="00E356B2"/>
    <w:rsid w:val="00E37F98"/>
    <w:rsid w:val="00E4174F"/>
    <w:rsid w:val="00E42655"/>
    <w:rsid w:val="00E44527"/>
    <w:rsid w:val="00E457F2"/>
    <w:rsid w:val="00E45D57"/>
    <w:rsid w:val="00E45EFB"/>
    <w:rsid w:val="00E46559"/>
    <w:rsid w:val="00E46A70"/>
    <w:rsid w:val="00E46CDA"/>
    <w:rsid w:val="00E52041"/>
    <w:rsid w:val="00E604DA"/>
    <w:rsid w:val="00E60AB1"/>
    <w:rsid w:val="00E61C4F"/>
    <w:rsid w:val="00E61F6C"/>
    <w:rsid w:val="00E6215C"/>
    <w:rsid w:val="00E629DF"/>
    <w:rsid w:val="00E62E08"/>
    <w:rsid w:val="00E635D4"/>
    <w:rsid w:val="00E658F5"/>
    <w:rsid w:val="00E664F2"/>
    <w:rsid w:val="00E6670C"/>
    <w:rsid w:val="00E715C8"/>
    <w:rsid w:val="00E72C8A"/>
    <w:rsid w:val="00E74851"/>
    <w:rsid w:val="00E75983"/>
    <w:rsid w:val="00E771DA"/>
    <w:rsid w:val="00E776E8"/>
    <w:rsid w:val="00E77784"/>
    <w:rsid w:val="00E801F4"/>
    <w:rsid w:val="00E808A4"/>
    <w:rsid w:val="00E8240E"/>
    <w:rsid w:val="00E844F0"/>
    <w:rsid w:val="00E84C20"/>
    <w:rsid w:val="00E86006"/>
    <w:rsid w:val="00E86F33"/>
    <w:rsid w:val="00E876BA"/>
    <w:rsid w:val="00E91423"/>
    <w:rsid w:val="00E92B76"/>
    <w:rsid w:val="00E92C1F"/>
    <w:rsid w:val="00E935A8"/>
    <w:rsid w:val="00E95D4B"/>
    <w:rsid w:val="00E97D78"/>
    <w:rsid w:val="00EA157F"/>
    <w:rsid w:val="00EA2244"/>
    <w:rsid w:val="00EA2F46"/>
    <w:rsid w:val="00EA4776"/>
    <w:rsid w:val="00EA54BA"/>
    <w:rsid w:val="00EA5C12"/>
    <w:rsid w:val="00EA7692"/>
    <w:rsid w:val="00EA77DE"/>
    <w:rsid w:val="00EB199F"/>
    <w:rsid w:val="00EB4D0F"/>
    <w:rsid w:val="00EB4F3B"/>
    <w:rsid w:val="00EB6CE7"/>
    <w:rsid w:val="00EB70B1"/>
    <w:rsid w:val="00EB7D05"/>
    <w:rsid w:val="00EC019D"/>
    <w:rsid w:val="00EC035D"/>
    <w:rsid w:val="00EC0F98"/>
    <w:rsid w:val="00EC23F7"/>
    <w:rsid w:val="00EC48D9"/>
    <w:rsid w:val="00EC4BD8"/>
    <w:rsid w:val="00EC63EB"/>
    <w:rsid w:val="00EC6850"/>
    <w:rsid w:val="00ED16F1"/>
    <w:rsid w:val="00ED3004"/>
    <w:rsid w:val="00ED307F"/>
    <w:rsid w:val="00ED3A6D"/>
    <w:rsid w:val="00ED412F"/>
    <w:rsid w:val="00ED4471"/>
    <w:rsid w:val="00ED727A"/>
    <w:rsid w:val="00ED765F"/>
    <w:rsid w:val="00EE0803"/>
    <w:rsid w:val="00EE0B16"/>
    <w:rsid w:val="00EE2BB9"/>
    <w:rsid w:val="00EE3CA0"/>
    <w:rsid w:val="00EE463C"/>
    <w:rsid w:val="00EE519A"/>
    <w:rsid w:val="00EE65A6"/>
    <w:rsid w:val="00EF0ECF"/>
    <w:rsid w:val="00EF2023"/>
    <w:rsid w:val="00EF2277"/>
    <w:rsid w:val="00EF2610"/>
    <w:rsid w:val="00EF358B"/>
    <w:rsid w:val="00EF36B2"/>
    <w:rsid w:val="00EF4B91"/>
    <w:rsid w:val="00EF6A1F"/>
    <w:rsid w:val="00EF6E82"/>
    <w:rsid w:val="00F00ABD"/>
    <w:rsid w:val="00F00CF4"/>
    <w:rsid w:val="00F019A7"/>
    <w:rsid w:val="00F0214C"/>
    <w:rsid w:val="00F03882"/>
    <w:rsid w:val="00F044D6"/>
    <w:rsid w:val="00F04ECC"/>
    <w:rsid w:val="00F06AE6"/>
    <w:rsid w:val="00F07692"/>
    <w:rsid w:val="00F078F1"/>
    <w:rsid w:val="00F12016"/>
    <w:rsid w:val="00F12407"/>
    <w:rsid w:val="00F14425"/>
    <w:rsid w:val="00F14749"/>
    <w:rsid w:val="00F14A43"/>
    <w:rsid w:val="00F15485"/>
    <w:rsid w:val="00F154E6"/>
    <w:rsid w:val="00F15594"/>
    <w:rsid w:val="00F201EC"/>
    <w:rsid w:val="00F208A9"/>
    <w:rsid w:val="00F2262A"/>
    <w:rsid w:val="00F23796"/>
    <w:rsid w:val="00F26C79"/>
    <w:rsid w:val="00F27D7B"/>
    <w:rsid w:val="00F31D10"/>
    <w:rsid w:val="00F32DC2"/>
    <w:rsid w:val="00F35671"/>
    <w:rsid w:val="00F3666C"/>
    <w:rsid w:val="00F36FC4"/>
    <w:rsid w:val="00F410DE"/>
    <w:rsid w:val="00F418F0"/>
    <w:rsid w:val="00F433CA"/>
    <w:rsid w:val="00F4426A"/>
    <w:rsid w:val="00F446E1"/>
    <w:rsid w:val="00F46440"/>
    <w:rsid w:val="00F50818"/>
    <w:rsid w:val="00F52EE9"/>
    <w:rsid w:val="00F5422E"/>
    <w:rsid w:val="00F55022"/>
    <w:rsid w:val="00F56D24"/>
    <w:rsid w:val="00F5718A"/>
    <w:rsid w:val="00F57211"/>
    <w:rsid w:val="00F57D1A"/>
    <w:rsid w:val="00F6033C"/>
    <w:rsid w:val="00F60355"/>
    <w:rsid w:val="00F606AE"/>
    <w:rsid w:val="00F606CB"/>
    <w:rsid w:val="00F6190B"/>
    <w:rsid w:val="00F61B16"/>
    <w:rsid w:val="00F61EEE"/>
    <w:rsid w:val="00F61FD4"/>
    <w:rsid w:val="00F6266B"/>
    <w:rsid w:val="00F62C46"/>
    <w:rsid w:val="00F66315"/>
    <w:rsid w:val="00F6685B"/>
    <w:rsid w:val="00F66978"/>
    <w:rsid w:val="00F67D17"/>
    <w:rsid w:val="00F705E3"/>
    <w:rsid w:val="00F712D6"/>
    <w:rsid w:val="00F722DD"/>
    <w:rsid w:val="00F742A2"/>
    <w:rsid w:val="00F7454F"/>
    <w:rsid w:val="00F74AFA"/>
    <w:rsid w:val="00F7540E"/>
    <w:rsid w:val="00F77524"/>
    <w:rsid w:val="00F77528"/>
    <w:rsid w:val="00F778F7"/>
    <w:rsid w:val="00F77988"/>
    <w:rsid w:val="00F77F48"/>
    <w:rsid w:val="00F8044E"/>
    <w:rsid w:val="00F8091E"/>
    <w:rsid w:val="00F81181"/>
    <w:rsid w:val="00F816D2"/>
    <w:rsid w:val="00F84CDE"/>
    <w:rsid w:val="00F86BA5"/>
    <w:rsid w:val="00F8745F"/>
    <w:rsid w:val="00F87AA9"/>
    <w:rsid w:val="00F90A03"/>
    <w:rsid w:val="00F91221"/>
    <w:rsid w:val="00F91EB5"/>
    <w:rsid w:val="00F920FA"/>
    <w:rsid w:val="00F964FE"/>
    <w:rsid w:val="00F97D5B"/>
    <w:rsid w:val="00FA2DAA"/>
    <w:rsid w:val="00FA5D4F"/>
    <w:rsid w:val="00FA65E0"/>
    <w:rsid w:val="00FB0E0F"/>
    <w:rsid w:val="00FB1009"/>
    <w:rsid w:val="00FB30F1"/>
    <w:rsid w:val="00FB53E7"/>
    <w:rsid w:val="00FB758C"/>
    <w:rsid w:val="00FB780C"/>
    <w:rsid w:val="00FC266F"/>
    <w:rsid w:val="00FC3F46"/>
    <w:rsid w:val="00FC4EF2"/>
    <w:rsid w:val="00FC57A1"/>
    <w:rsid w:val="00FC58E1"/>
    <w:rsid w:val="00FD250D"/>
    <w:rsid w:val="00FD2D81"/>
    <w:rsid w:val="00FE0A08"/>
    <w:rsid w:val="00FE1AD6"/>
    <w:rsid w:val="00FE1B85"/>
    <w:rsid w:val="00FE2590"/>
    <w:rsid w:val="00FE2D5E"/>
    <w:rsid w:val="00FE5C74"/>
    <w:rsid w:val="00FE625A"/>
    <w:rsid w:val="00FE7315"/>
    <w:rsid w:val="00FF00F0"/>
    <w:rsid w:val="00FF4392"/>
    <w:rsid w:val="00FF454B"/>
    <w:rsid w:val="00FF569E"/>
    <w:rsid w:val="00FF67C5"/>
    <w:rsid w:val="00FF6FF1"/>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paragraph" w:styleId="Virsraksts1">
    <w:name w:val="heading 1"/>
    <w:basedOn w:val="Parastais"/>
    <w:next w:val="Parastais"/>
    <w:link w:val="Virsraksts1Rakstz"/>
    <w:qFormat/>
    <w:rsid w:val="00812676"/>
    <w:pPr>
      <w:keepNext/>
      <w:jc w:val="center"/>
      <w:outlineLvl w:val="0"/>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GalveneRakstz">
    <w:name w:val="Galvene Rakstz."/>
    <w:link w:val="Galvene"/>
    <w:rsid w:val="008C15B4"/>
    <w:rPr>
      <w:sz w:val="24"/>
      <w:szCs w:val="24"/>
    </w:rPr>
  </w:style>
  <w:style w:type="paragraph" w:styleId="Pamattekstsaratkpi">
    <w:name w:val="Body Text Indent"/>
    <w:basedOn w:val="Parastais"/>
    <w:link w:val="PamattekstsaratkpiRakstz"/>
    <w:rsid w:val="00BE3CF7"/>
    <w:pPr>
      <w:autoSpaceDE w:val="0"/>
      <w:autoSpaceDN w:val="0"/>
      <w:adjustRightInd w:val="0"/>
      <w:ind w:firstLine="720"/>
    </w:pPr>
    <w:rPr>
      <w:szCs w:val="20"/>
      <w:lang w:eastAsia="en-US"/>
    </w:rPr>
  </w:style>
  <w:style w:type="character" w:customStyle="1" w:styleId="PamattekstsaratkpiRakstz">
    <w:name w:val="Pamatteksts ar atkāpi Rakstz."/>
    <w:link w:val="Pamattekstsaratkpi"/>
    <w:rsid w:val="00BE3CF7"/>
    <w:rPr>
      <w:sz w:val="24"/>
      <w:lang w:eastAsia="en-US"/>
    </w:rPr>
  </w:style>
  <w:style w:type="character" w:styleId="Izteiksmgs">
    <w:name w:val="Strong"/>
    <w:qFormat/>
    <w:rsid w:val="00885797"/>
    <w:rPr>
      <w:b/>
      <w:bCs/>
    </w:rPr>
  </w:style>
  <w:style w:type="character" w:customStyle="1" w:styleId="Virsraksts1Rakstz">
    <w:name w:val="Virsraksts 1 Rakstz."/>
    <w:link w:val="Virsraksts1"/>
    <w:rsid w:val="00812676"/>
    <w:rPr>
      <w:b/>
      <w:bCs/>
      <w:sz w:val="28"/>
      <w:szCs w:val="24"/>
      <w:lang w:eastAsia="en-US"/>
    </w:rPr>
  </w:style>
  <w:style w:type="paragraph" w:styleId="Sarakstarindkopa">
    <w:name w:val="List Paragraph"/>
    <w:basedOn w:val="Parastais"/>
    <w:uiPriority w:val="34"/>
    <w:qFormat/>
    <w:rsid w:val="00693242"/>
    <w:pPr>
      <w:ind w:left="720"/>
    </w:pPr>
    <w:rPr>
      <w:rFonts w:ascii="Calibri" w:eastAsia="Calibri" w:hAnsi="Calibri"/>
      <w:sz w:val="22"/>
      <w:szCs w:val="22"/>
    </w:rPr>
  </w:style>
  <w:style w:type="paragraph" w:customStyle="1" w:styleId="TableContents">
    <w:name w:val="Table Contents"/>
    <w:basedOn w:val="Parastais"/>
    <w:rsid w:val="00693242"/>
    <w:pPr>
      <w:suppressLineNumbers/>
      <w:suppressAutoHyphens/>
    </w:pPr>
    <w:rPr>
      <w:lang w:eastAsia="ar-SA"/>
    </w:rPr>
  </w:style>
  <w:style w:type="paragraph" w:styleId="Vienkrsteksts">
    <w:name w:val="Plain Text"/>
    <w:basedOn w:val="Parastais"/>
    <w:link w:val="VienkrstekstsRakstz"/>
    <w:uiPriority w:val="99"/>
    <w:unhideWhenUsed/>
    <w:rsid w:val="001813F9"/>
    <w:rPr>
      <w:rFonts w:ascii="Calibri" w:eastAsia="Calibri" w:hAnsi="Calibri"/>
      <w:sz w:val="22"/>
      <w:szCs w:val="22"/>
    </w:rPr>
  </w:style>
  <w:style w:type="character" w:customStyle="1" w:styleId="VienkrstekstsRakstz">
    <w:name w:val="Vienkāršs teksts Rakstz."/>
    <w:link w:val="Vienkrsteksts"/>
    <w:uiPriority w:val="99"/>
    <w:rsid w:val="001813F9"/>
    <w:rPr>
      <w:rFonts w:ascii="Calibri" w:eastAsia="Calibri" w:hAnsi="Calibri"/>
      <w:sz w:val="22"/>
      <w:szCs w:val="22"/>
    </w:rPr>
  </w:style>
  <w:style w:type="paragraph" w:customStyle="1" w:styleId="tv2131">
    <w:name w:val="tv2131"/>
    <w:basedOn w:val="Parastais"/>
    <w:rsid w:val="006B6B03"/>
    <w:pPr>
      <w:spacing w:line="360" w:lineRule="auto"/>
      <w:ind w:firstLine="300"/>
    </w:pPr>
    <w:rPr>
      <w:color w:val="414142"/>
      <w:sz w:val="20"/>
      <w:szCs w:val="20"/>
    </w:rPr>
  </w:style>
  <w:style w:type="paragraph" w:customStyle="1" w:styleId="tv2132">
    <w:name w:val="tv2132"/>
    <w:basedOn w:val="Parastais"/>
    <w:rsid w:val="0061151C"/>
    <w:pPr>
      <w:spacing w:line="360" w:lineRule="auto"/>
      <w:ind w:firstLine="300"/>
    </w:pPr>
    <w:rPr>
      <w:color w:val="414142"/>
      <w:sz w:val="20"/>
      <w:szCs w:val="20"/>
    </w:rPr>
  </w:style>
  <w:style w:type="paragraph" w:customStyle="1" w:styleId="Default">
    <w:name w:val="Default"/>
    <w:uiPriority w:val="99"/>
    <w:rsid w:val="00320726"/>
    <w:pPr>
      <w:autoSpaceDE w:val="0"/>
      <w:autoSpaceDN w:val="0"/>
      <w:adjustRightInd w:val="0"/>
    </w:pPr>
    <w:rPr>
      <w:color w:val="000000"/>
      <w:sz w:val="24"/>
      <w:szCs w:val="24"/>
    </w:rPr>
  </w:style>
  <w:style w:type="paragraph" w:styleId="Prskatjums">
    <w:name w:val="Revision"/>
    <w:hidden/>
    <w:uiPriority w:val="99"/>
    <w:semiHidden/>
    <w:rsid w:val="009B0447"/>
    <w:rPr>
      <w:sz w:val="24"/>
      <w:szCs w:val="24"/>
    </w:rPr>
  </w:style>
  <w:style w:type="paragraph" w:styleId="ParastaisWeb">
    <w:name w:val="Normal (Web)"/>
    <w:basedOn w:val="Parastais"/>
    <w:uiPriority w:val="99"/>
    <w:unhideWhenUsed/>
    <w:rsid w:val="00B17B81"/>
    <w:pPr>
      <w:spacing w:before="100" w:beforeAutospacing="1" w:after="100" w:afterAutospacing="1"/>
    </w:pPr>
  </w:style>
  <w:style w:type="character" w:customStyle="1" w:styleId="apple-converted-space">
    <w:name w:val="apple-converted-space"/>
    <w:basedOn w:val="Noklusjumarindkopasfonts"/>
    <w:rsid w:val="00CE16B2"/>
  </w:style>
  <w:style w:type="paragraph" w:styleId="Veidlapasz-apaka">
    <w:name w:val="HTML Bottom of Form"/>
    <w:basedOn w:val="Parastais"/>
    <w:next w:val="Parastais"/>
    <w:link w:val="Veidlapasz-apakaRakstz"/>
    <w:hidden/>
    <w:uiPriority w:val="99"/>
    <w:rsid w:val="00A974DF"/>
    <w:pPr>
      <w:pBdr>
        <w:top w:val="single" w:sz="6" w:space="1" w:color="auto"/>
      </w:pBdr>
      <w:jc w:val="center"/>
    </w:pPr>
    <w:rPr>
      <w:rFonts w:ascii="Arial" w:hAnsi="Arial"/>
      <w:vanish/>
      <w:sz w:val="16"/>
      <w:szCs w:val="16"/>
      <w:lang w:bidi="yi-Hebr"/>
    </w:rPr>
  </w:style>
  <w:style w:type="character" w:customStyle="1" w:styleId="Veidlapasz-apakaRakstz">
    <w:name w:val="Veidlapas z-apakša Rakstz."/>
    <w:basedOn w:val="Noklusjumarindkopasfonts"/>
    <w:link w:val="Veidlapasz-apaka"/>
    <w:uiPriority w:val="99"/>
    <w:rsid w:val="00A974DF"/>
    <w:rPr>
      <w:rFonts w:ascii="Arial" w:hAnsi="Arial"/>
      <w:vanish/>
      <w:sz w:val="16"/>
      <w:szCs w:val="16"/>
      <w:lang w:bidi="yi-He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812676"/>
    <w:pPr>
      <w:keepNext/>
      <w:jc w:val="center"/>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rsid w:val="008C15B4"/>
    <w:rPr>
      <w:sz w:val="24"/>
      <w:szCs w:val="24"/>
    </w:rPr>
  </w:style>
  <w:style w:type="paragraph" w:styleId="BodyTextIndent">
    <w:name w:val="Body Text Indent"/>
    <w:basedOn w:val="Normal"/>
    <w:link w:val="BodyTextIndentChar"/>
    <w:rsid w:val="00BE3CF7"/>
    <w:pPr>
      <w:autoSpaceDE w:val="0"/>
      <w:autoSpaceDN w:val="0"/>
      <w:adjustRightInd w:val="0"/>
      <w:ind w:firstLine="720"/>
    </w:pPr>
    <w:rPr>
      <w:szCs w:val="20"/>
      <w:lang w:eastAsia="en-US"/>
    </w:rPr>
  </w:style>
  <w:style w:type="character" w:customStyle="1" w:styleId="BodyTextIndentChar">
    <w:name w:val="Body Text Indent Char"/>
    <w:link w:val="BodyTextIndent"/>
    <w:rsid w:val="00BE3CF7"/>
    <w:rPr>
      <w:sz w:val="24"/>
      <w:lang w:eastAsia="en-US"/>
    </w:rPr>
  </w:style>
  <w:style w:type="character" w:styleId="Strong">
    <w:name w:val="Strong"/>
    <w:qFormat/>
    <w:rsid w:val="00885797"/>
    <w:rPr>
      <w:b/>
      <w:bCs/>
    </w:rPr>
  </w:style>
  <w:style w:type="character" w:customStyle="1" w:styleId="Heading1Char">
    <w:name w:val="Heading 1 Char"/>
    <w:link w:val="Heading1"/>
    <w:rsid w:val="00812676"/>
    <w:rPr>
      <w:b/>
      <w:bCs/>
      <w:sz w:val="28"/>
      <w:szCs w:val="24"/>
      <w:lang w:eastAsia="en-US"/>
    </w:rPr>
  </w:style>
  <w:style w:type="paragraph" w:styleId="ListParagraph">
    <w:name w:val="List Paragraph"/>
    <w:basedOn w:val="Normal"/>
    <w:uiPriority w:val="34"/>
    <w:qFormat/>
    <w:rsid w:val="00693242"/>
    <w:pPr>
      <w:ind w:left="720"/>
    </w:pPr>
    <w:rPr>
      <w:rFonts w:ascii="Calibri" w:eastAsia="Calibri" w:hAnsi="Calibri"/>
      <w:sz w:val="22"/>
      <w:szCs w:val="22"/>
    </w:rPr>
  </w:style>
  <w:style w:type="paragraph" w:customStyle="1" w:styleId="TableContents">
    <w:name w:val="Table Contents"/>
    <w:basedOn w:val="Normal"/>
    <w:rsid w:val="00693242"/>
    <w:pPr>
      <w:suppressLineNumbers/>
      <w:suppressAutoHyphens/>
    </w:pPr>
    <w:rPr>
      <w:lang w:eastAsia="ar-SA"/>
    </w:rPr>
  </w:style>
  <w:style w:type="paragraph" w:styleId="PlainText">
    <w:name w:val="Plain Text"/>
    <w:basedOn w:val="Normal"/>
    <w:link w:val="PlainTextChar"/>
    <w:uiPriority w:val="99"/>
    <w:unhideWhenUsed/>
    <w:rsid w:val="001813F9"/>
    <w:rPr>
      <w:rFonts w:ascii="Calibri" w:eastAsia="Calibri" w:hAnsi="Calibri"/>
      <w:sz w:val="22"/>
      <w:szCs w:val="22"/>
    </w:rPr>
  </w:style>
  <w:style w:type="character" w:customStyle="1" w:styleId="PlainTextChar">
    <w:name w:val="Plain Text Char"/>
    <w:link w:val="PlainText"/>
    <w:uiPriority w:val="99"/>
    <w:rsid w:val="001813F9"/>
    <w:rPr>
      <w:rFonts w:ascii="Calibri" w:eastAsia="Calibri" w:hAnsi="Calibri"/>
      <w:sz w:val="22"/>
      <w:szCs w:val="22"/>
    </w:rPr>
  </w:style>
  <w:style w:type="paragraph" w:customStyle="1" w:styleId="tv2131">
    <w:name w:val="tv2131"/>
    <w:basedOn w:val="Normal"/>
    <w:rsid w:val="006B6B03"/>
    <w:pPr>
      <w:spacing w:line="360" w:lineRule="auto"/>
      <w:ind w:firstLine="300"/>
    </w:pPr>
    <w:rPr>
      <w:color w:val="414142"/>
      <w:sz w:val="20"/>
      <w:szCs w:val="20"/>
    </w:rPr>
  </w:style>
  <w:style w:type="paragraph" w:customStyle="1" w:styleId="tv2132">
    <w:name w:val="tv2132"/>
    <w:basedOn w:val="Normal"/>
    <w:rsid w:val="0061151C"/>
    <w:pPr>
      <w:spacing w:line="360" w:lineRule="auto"/>
      <w:ind w:firstLine="300"/>
    </w:pPr>
    <w:rPr>
      <w:color w:val="414142"/>
      <w:sz w:val="20"/>
      <w:szCs w:val="20"/>
    </w:rPr>
  </w:style>
  <w:style w:type="paragraph" w:customStyle="1" w:styleId="Default">
    <w:name w:val="Default"/>
    <w:uiPriority w:val="99"/>
    <w:rsid w:val="00320726"/>
    <w:pPr>
      <w:autoSpaceDE w:val="0"/>
      <w:autoSpaceDN w:val="0"/>
      <w:adjustRightInd w:val="0"/>
    </w:pPr>
    <w:rPr>
      <w:color w:val="000000"/>
      <w:sz w:val="24"/>
      <w:szCs w:val="24"/>
    </w:rPr>
  </w:style>
  <w:style w:type="paragraph" w:styleId="Revision">
    <w:name w:val="Revision"/>
    <w:hidden/>
    <w:uiPriority w:val="99"/>
    <w:semiHidden/>
    <w:rsid w:val="009B0447"/>
    <w:rPr>
      <w:sz w:val="24"/>
      <w:szCs w:val="24"/>
    </w:rPr>
  </w:style>
  <w:style w:type="paragraph" w:styleId="NormalWeb">
    <w:name w:val="Normal (Web)"/>
    <w:basedOn w:val="Normal"/>
    <w:uiPriority w:val="99"/>
    <w:unhideWhenUsed/>
    <w:rsid w:val="00B17B81"/>
    <w:pPr>
      <w:spacing w:before="100" w:beforeAutospacing="1" w:after="100" w:afterAutospacing="1"/>
    </w:pPr>
  </w:style>
  <w:style w:type="character" w:customStyle="1" w:styleId="apple-converted-space">
    <w:name w:val="apple-converted-space"/>
    <w:basedOn w:val="DefaultParagraphFont"/>
    <w:rsid w:val="00CE16B2"/>
  </w:style>
  <w:style w:type="paragraph" w:styleId="z-BottomofForm">
    <w:name w:val="HTML Bottom of Form"/>
    <w:basedOn w:val="Normal"/>
    <w:next w:val="Normal"/>
    <w:link w:val="z-BottomofFormChar"/>
    <w:hidden/>
    <w:uiPriority w:val="99"/>
    <w:rsid w:val="00A974DF"/>
    <w:pPr>
      <w:pBdr>
        <w:top w:val="single" w:sz="6" w:space="1" w:color="auto"/>
      </w:pBdr>
      <w:jc w:val="center"/>
    </w:pPr>
    <w:rPr>
      <w:rFonts w:ascii="Arial" w:hAnsi="Arial"/>
      <w:vanish/>
      <w:sz w:val="16"/>
      <w:szCs w:val="16"/>
      <w:lang w:bidi="yi-Hebr"/>
    </w:rPr>
  </w:style>
  <w:style w:type="character" w:customStyle="1" w:styleId="z-BottomofFormChar">
    <w:name w:val="z-Bottom of Form Char"/>
    <w:basedOn w:val="DefaultParagraphFont"/>
    <w:link w:val="z-BottomofForm"/>
    <w:uiPriority w:val="99"/>
    <w:rsid w:val="00A974DF"/>
    <w:rPr>
      <w:rFonts w:ascii="Arial" w:hAnsi="Arial"/>
      <w:vanish/>
      <w:sz w:val="16"/>
      <w:szCs w:val="16"/>
      <w:lang w:bidi="yi-Hebr"/>
    </w:rPr>
  </w:style>
</w:styles>
</file>

<file path=word/webSettings.xml><?xml version="1.0" encoding="utf-8"?>
<w:webSettings xmlns:r="http://schemas.openxmlformats.org/officeDocument/2006/relationships" xmlns:w="http://schemas.openxmlformats.org/wordprocessingml/2006/main">
  <w:divs>
    <w:div w:id="1206826">
      <w:bodyDiv w:val="1"/>
      <w:marLeft w:val="0"/>
      <w:marRight w:val="0"/>
      <w:marTop w:val="0"/>
      <w:marBottom w:val="0"/>
      <w:divBdr>
        <w:top w:val="none" w:sz="0" w:space="0" w:color="auto"/>
        <w:left w:val="none" w:sz="0" w:space="0" w:color="auto"/>
        <w:bottom w:val="none" w:sz="0" w:space="0" w:color="auto"/>
        <w:right w:val="none" w:sz="0" w:space="0" w:color="auto"/>
      </w:divBdr>
    </w:div>
    <w:div w:id="122356934">
      <w:bodyDiv w:val="1"/>
      <w:marLeft w:val="0"/>
      <w:marRight w:val="0"/>
      <w:marTop w:val="0"/>
      <w:marBottom w:val="0"/>
      <w:divBdr>
        <w:top w:val="none" w:sz="0" w:space="0" w:color="auto"/>
        <w:left w:val="none" w:sz="0" w:space="0" w:color="auto"/>
        <w:bottom w:val="none" w:sz="0" w:space="0" w:color="auto"/>
        <w:right w:val="none" w:sz="0" w:space="0" w:color="auto"/>
      </w:divBdr>
      <w:divsChild>
        <w:div w:id="1980264513">
          <w:marLeft w:val="0"/>
          <w:marRight w:val="0"/>
          <w:marTop w:val="0"/>
          <w:marBottom w:val="0"/>
          <w:divBdr>
            <w:top w:val="none" w:sz="0" w:space="0" w:color="auto"/>
            <w:left w:val="none" w:sz="0" w:space="0" w:color="auto"/>
            <w:bottom w:val="none" w:sz="0" w:space="0" w:color="auto"/>
            <w:right w:val="none" w:sz="0" w:space="0" w:color="auto"/>
          </w:divBdr>
          <w:divsChild>
            <w:div w:id="1803841226">
              <w:marLeft w:val="0"/>
              <w:marRight w:val="0"/>
              <w:marTop w:val="0"/>
              <w:marBottom w:val="0"/>
              <w:divBdr>
                <w:top w:val="none" w:sz="0" w:space="0" w:color="auto"/>
                <w:left w:val="none" w:sz="0" w:space="0" w:color="auto"/>
                <w:bottom w:val="none" w:sz="0" w:space="0" w:color="auto"/>
                <w:right w:val="none" w:sz="0" w:space="0" w:color="auto"/>
              </w:divBdr>
              <w:divsChild>
                <w:div w:id="1308824904">
                  <w:marLeft w:val="0"/>
                  <w:marRight w:val="0"/>
                  <w:marTop w:val="0"/>
                  <w:marBottom w:val="0"/>
                  <w:divBdr>
                    <w:top w:val="none" w:sz="0" w:space="0" w:color="auto"/>
                    <w:left w:val="none" w:sz="0" w:space="0" w:color="auto"/>
                    <w:bottom w:val="none" w:sz="0" w:space="0" w:color="auto"/>
                    <w:right w:val="none" w:sz="0" w:space="0" w:color="auto"/>
                  </w:divBdr>
                  <w:divsChild>
                    <w:div w:id="887569701">
                      <w:marLeft w:val="0"/>
                      <w:marRight w:val="0"/>
                      <w:marTop w:val="0"/>
                      <w:marBottom w:val="0"/>
                      <w:divBdr>
                        <w:top w:val="none" w:sz="0" w:space="0" w:color="auto"/>
                        <w:left w:val="none" w:sz="0" w:space="0" w:color="auto"/>
                        <w:bottom w:val="none" w:sz="0" w:space="0" w:color="auto"/>
                        <w:right w:val="none" w:sz="0" w:space="0" w:color="auto"/>
                      </w:divBdr>
                      <w:divsChild>
                        <w:div w:id="178199502">
                          <w:marLeft w:val="0"/>
                          <w:marRight w:val="0"/>
                          <w:marTop w:val="300"/>
                          <w:marBottom w:val="0"/>
                          <w:divBdr>
                            <w:top w:val="none" w:sz="0" w:space="0" w:color="auto"/>
                            <w:left w:val="none" w:sz="0" w:space="0" w:color="auto"/>
                            <w:bottom w:val="none" w:sz="0" w:space="0" w:color="auto"/>
                            <w:right w:val="none" w:sz="0" w:space="0" w:color="auto"/>
                          </w:divBdr>
                          <w:divsChild>
                            <w:div w:id="14900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6899">
      <w:bodyDiv w:val="1"/>
      <w:marLeft w:val="0"/>
      <w:marRight w:val="0"/>
      <w:marTop w:val="0"/>
      <w:marBottom w:val="0"/>
      <w:divBdr>
        <w:top w:val="none" w:sz="0" w:space="0" w:color="auto"/>
        <w:left w:val="none" w:sz="0" w:space="0" w:color="auto"/>
        <w:bottom w:val="none" w:sz="0" w:space="0" w:color="auto"/>
        <w:right w:val="none" w:sz="0" w:space="0" w:color="auto"/>
      </w:divBdr>
    </w:div>
    <w:div w:id="232858252">
      <w:bodyDiv w:val="1"/>
      <w:marLeft w:val="0"/>
      <w:marRight w:val="0"/>
      <w:marTop w:val="0"/>
      <w:marBottom w:val="0"/>
      <w:divBdr>
        <w:top w:val="none" w:sz="0" w:space="0" w:color="auto"/>
        <w:left w:val="none" w:sz="0" w:space="0" w:color="auto"/>
        <w:bottom w:val="none" w:sz="0" w:space="0" w:color="auto"/>
        <w:right w:val="none" w:sz="0" w:space="0" w:color="auto"/>
      </w:divBdr>
    </w:div>
    <w:div w:id="389689434">
      <w:bodyDiv w:val="1"/>
      <w:marLeft w:val="0"/>
      <w:marRight w:val="0"/>
      <w:marTop w:val="0"/>
      <w:marBottom w:val="0"/>
      <w:divBdr>
        <w:top w:val="none" w:sz="0" w:space="0" w:color="auto"/>
        <w:left w:val="none" w:sz="0" w:space="0" w:color="auto"/>
        <w:bottom w:val="none" w:sz="0" w:space="0" w:color="auto"/>
        <w:right w:val="none" w:sz="0" w:space="0" w:color="auto"/>
      </w:divBdr>
    </w:div>
    <w:div w:id="594820876">
      <w:bodyDiv w:val="1"/>
      <w:marLeft w:val="0"/>
      <w:marRight w:val="0"/>
      <w:marTop w:val="0"/>
      <w:marBottom w:val="0"/>
      <w:divBdr>
        <w:top w:val="none" w:sz="0" w:space="0" w:color="auto"/>
        <w:left w:val="none" w:sz="0" w:space="0" w:color="auto"/>
        <w:bottom w:val="none" w:sz="0" w:space="0" w:color="auto"/>
        <w:right w:val="none" w:sz="0" w:space="0" w:color="auto"/>
      </w:divBdr>
    </w:div>
    <w:div w:id="603420735">
      <w:bodyDiv w:val="1"/>
      <w:marLeft w:val="0"/>
      <w:marRight w:val="0"/>
      <w:marTop w:val="0"/>
      <w:marBottom w:val="0"/>
      <w:divBdr>
        <w:top w:val="none" w:sz="0" w:space="0" w:color="auto"/>
        <w:left w:val="none" w:sz="0" w:space="0" w:color="auto"/>
        <w:bottom w:val="none" w:sz="0" w:space="0" w:color="auto"/>
        <w:right w:val="none" w:sz="0" w:space="0" w:color="auto"/>
      </w:divBdr>
    </w:div>
    <w:div w:id="932132340">
      <w:bodyDiv w:val="1"/>
      <w:marLeft w:val="0"/>
      <w:marRight w:val="0"/>
      <w:marTop w:val="0"/>
      <w:marBottom w:val="0"/>
      <w:divBdr>
        <w:top w:val="none" w:sz="0" w:space="0" w:color="auto"/>
        <w:left w:val="none" w:sz="0" w:space="0" w:color="auto"/>
        <w:bottom w:val="none" w:sz="0" w:space="0" w:color="auto"/>
        <w:right w:val="none" w:sz="0" w:space="0" w:color="auto"/>
      </w:divBdr>
      <w:divsChild>
        <w:div w:id="1314719933">
          <w:marLeft w:val="0"/>
          <w:marRight w:val="0"/>
          <w:marTop w:val="0"/>
          <w:marBottom w:val="0"/>
          <w:divBdr>
            <w:top w:val="none" w:sz="0" w:space="0" w:color="auto"/>
            <w:left w:val="none" w:sz="0" w:space="0" w:color="auto"/>
            <w:bottom w:val="none" w:sz="0" w:space="0" w:color="auto"/>
            <w:right w:val="none" w:sz="0" w:space="0" w:color="auto"/>
          </w:divBdr>
          <w:divsChild>
            <w:div w:id="1242908872">
              <w:marLeft w:val="0"/>
              <w:marRight w:val="0"/>
              <w:marTop w:val="0"/>
              <w:marBottom w:val="0"/>
              <w:divBdr>
                <w:top w:val="none" w:sz="0" w:space="0" w:color="auto"/>
                <w:left w:val="none" w:sz="0" w:space="0" w:color="auto"/>
                <w:bottom w:val="none" w:sz="0" w:space="0" w:color="auto"/>
                <w:right w:val="none" w:sz="0" w:space="0" w:color="auto"/>
              </w:divBdr>
              <w:divsChild>
                <w:div w:id="1909873926">
                  <w:marLeft w:val="0"/>
                  <w:marRight w:val="0"/>
                  <w:marTop w:val="0"/>
                  <w:marBottom w:val="0"/>
                  <w:divBdr>
                    <w:top w:val="none" w:sz="0" w:space="0" w:color="auto"/>
                    <w:left w:val="none" w:sz="0" w:space="0" w:color="auto"/>
                    <w:bottom w:val="none" w:sz="0" w:space="0" w:color="auto"/>
                    <w:right w:val="none" w:sz="0" w:space="0" w:color="auto"/>
                  </w:divBdr>
                  <w:divsChild>
                    <w:div w:id="2060588727">
                      <w:marLeft w:val="0"/>
                      <w:marRight w:val="0"/>
                      <w:marTop w:val="0"/>
                      <w:marBottom w:val="0"/>
                      <w:divBdr>
                        <w:top w:val="none" w:sz="0" w:space="0" w:color="auto"/>
                        <w:left w:val="none" w:sz="0" w:space="0" w:color="auto"/>
                        <w:bottom w:val="none" w:sz="0" w:space="0" w:color="auto"/>
                        <w:right w:val="none" w:sz="0" w:space="0" w:color="auto"/>
                      </w:divBdr>
                      <w:divsChild>
                        <w:div w:id="8409917">
                          <w:marLeft w:val="0"/>
                          <w:marRight w:val="0"/>
                          <w:marTop w:val="0"/>
                          <w:marBottom w:val="0"/>
                          <w:divBdr>
                            <w:top w:val="none" w:sz="0" w:space="0" w:color="auto"/>
                            <w:left w:val="none" w:sz="0" w:space="0" w:color="auto"/>
                            <w:bottom w:val="none" w:sz="0" w:space="0" w:color="auto"/>
                            <w:right w:val="none" w:sz="0" w:space="0" w:color="auto"/>
                          </w:divBdr>
                          <w:divsChild>
                            <w:div w:id="232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683">
      <w:bodyDiv w:val="1"/>
      <w:marLeft w:val="0"/>
      <w:marRight w:val="0"/>
      <w:marTop w:val="0"/>
      <w:marBottom w:val="0"/>
      <w:divBdr>
        <w:top w:val="none" w:sz="0" w:space="0" w:color="auto"/>
        <w:left w:val="none" w:sz="0" w:space="0" w:color="auto"/>
        <w:bottom w:val="none" w:sz="0" w:space="0" w:color="auto"/>
        <w:right w:val="none" w:sz="0" w:space="0" w:color="auto"/>
      </w:divBdr>
    </w:div>
    <w:div w:id="1208178883">
      <w:bodyDiv w:val="1"/>
      <w:marLeft w:val="0"/>
      <w:marRight w:val="0"/>
      <w:marTop w:val="0"/>
      <w:marBottom w:val="0"/>
      <w:divBdr>
        <w:top w:val="none" w:sz="0" w:space="0" w:color="auto"/>
        <w:left w:val="none" w:sz="0" w:space="0" w:color="auto"/>
        <w:bottom w:val="none" w:sz="0" w:space="0" w:color="auto"/>
        <w:right w:val="none" w:sz="0" w:space="0" w:color="auto"/>
      </w:divBdr>
    </w:div>
    <w:div w:id="1260482733">
      <w:bodyDiv w:val="1"/>
      <w:marLeft w:val="0"/>
      <w:marRight w:val="0"/>
      <w:marTop w:val="0"/>
      <w:marBottom w:val="0"/>
      <w:divBdr>
        <w:top w:val="none" w:sz="0" w:space="0" w:color="auto"/>
        <w:left w:val="none" w:sz="0" w:space="0" w:color="auto"/>
        <w:bottom w:val="none" w:sz="0" w:space="0" w:color="auto"/>
        <w:right w:val="none" w:sz="0" w:space="0" w:color="auto"/>
      </w:divBdr>
    </w:div>
    <w:div w:id="1283000547">
      <w:bodyDiv w:val="1"/>
      <w:marLeft w:val="0"/>
      <w:marRight w:val="0"/>
      <w:marTop w:val="0"/>
      <w:marBottom w:val="0"/>
      <w:divBdr>
        <w:top w:val="none" w:sz="0" w:space="0" w:color="auto"/>
        <w:left w:val="none" w:sz="0" w:space="0" w:color="auto"/>
        <w:bottom w:val="none" w:sz="0" w:space="0" w:color="auto"/>
        <w:right w:val="none" w:sz="0" w:space="0" w:color="auto"/>
      </w:divBdr>
    </w:div>
    <w:div w:id="1532448931">
      <w:bodyDiv w:val="1"/>
      <w:marLeft w:val="0"/>
      <w:marRight w:val="0"/>
      <w:marTop w:val="0"/>
      <w:marBottom w:val="0"/>
      <w:divBdr>
        <w:top w:val="none" w:sz="0" w:space="0" w:color="auto"/>
        <w:left w:val="none" w:sz="0" w:space="0" w:color="auto"/>
        <w:bottom w:val="none" w:sz="0" w:space="0" w:color="auto"/>
        <w:right w:val="none" w:sz="0" w:space="0" w:color="auto"/>
      </w:divBdr>
    </w:div>
    <w:div w:id="1602225783">
      <w:bodyDiv w:val="1"/>
      <w:marLeft w:val="0"/>
      <w:marRight w:val="0"/>
      <w:marTop w:val="0"/>
      <w:marBottom w:val="0"/>
      <w:divBdr>
        <w:top w:val="none" w:sz="0" w:space="0" w:color="auto"/>
        <w:left w:val="none" w:sz="0" w:space="0" w:color="auto"/>
        <w:bottom w:val="none" w:sz="0" w:space="0" w:color="auto"/>
        <w:right w:val="none" w:sz="0" w:space="0" w:color="auto"/>
      </w:divBdr>
    </w:div>
    <w:div w:id="1611009315">
      <w:bodyDiv w:val="1"/>
      <w:marLeft w:val="0"/>
      <w:marRight w:val="0"/>
      <w:marTop w:val="0"/>
      <w:marBottom w:val="0"/>
      <w:divBdr>
        <w:top w:val="none" w:sz="0" w:space="0" w:color="auto"/>
        <w:left w:val="none" w:sz="0" w:space="0" w:color="auto"/>
        <w:bottom w:val="none" w:sz="0" w:space="0" w:color="auto"/>
        <w:right w:val="none" w:sz="0" w:space="0" w:color="auto"/>
      </w:divBdr>
    </w:div>
    <w:div w:id="1641569090">
      <w:bodyDiv w:val="1"/>
      <w:marLeft w:val="0"/>
      <w:marRight w:val="0"/>
      <w:marTop w:val="0"/>
      <w:marBottom w:val="0"/>
      <w:divBdr>
        <w:top w:val="none" w:sz="0" w:space="0" w:color="auto"/>
        <w:left w:val="none" w:sz="0" w:space="0" w:color="auto"/>
        <w:bottom w:val="none" w:sz="0" w:space="0" w:color="auto"/>
        <w:right w:val="none" w:sz="0" w:space="0" w:color="auto"/>
      </w:divBdr>
      <w:divsChild>
        <w:div w:id="2128811224">
          <w:marLeft w:val="0"/>
          <w:marRight w:val="0"/>
          <w:marTop w:val="480"/>
          <w:marBottom w:val="240"/>
          <w:divBdr>
            <w:top w:val="none" w:sz="0" w:space="0" w:color="auto"/>
            <w:left w:val="none" w:sz="0" w:space="0" w:color="auto"/>
            <w:bottom w:val="none" w:sz="0" w:space="0" w:color="auto"/>
            <w:right w:val="none" w:sz="0" w:space="0" w:color="auto"/>
          </w:divBdr>
        </w:div>
        <w:div w:id="992296494">
          <w:marLeft w:val="0"/>
          <w:marRight w:val="0"/>
          <w:marTop w:val="0"/>
          <w:marBottom w:val="567"/>
          <w:divBdr>
            <w:top w:val="none" w:sz="0" w:space="0" w:color="auto"/>
            <w:left w:val="none" w:sz="0" w:space="0" w:color="auto"/>
            <w:bottom w:val="none" w:sz="0" w:space="0" w:color="auto"/>
            <w:right w:val="none" w:sz="0" w:space="0" w:color="auto"/>
          </w:divBdr>
        </w:div>
        <w:div w:id="217253290">
          <w:marLeft w:val="0"/>
          <w:marRight w:val="0"/>
          <w:marTop w:val="0"/>
          <w:marBottom w:val="567"/>
          <w:divBdr>
            <w:top w:val="none" w:sz="0" w:space="0" w:color="auto"/>
            <w:left w:val="none" w:sz="0" w:space="0" w:color="auto"/>
            <w:bottom w:val="none" w:sz="0" w:space="0" w:color="auto"/>
            <w:right w:val="none" w:sz="0" w:space="0" w:color="auto"/>
          </w:divBdr>
        </w:div>
      </w:divsChild>
    </w:div>
    <w:div w:id="1757365143">
      <w:bodyDiv w:val="1"/>
      <w:marLeft w:val="0"/>
      <w:marRight w:val="0"/>
      <w:marTop w:val="0"/>
      <w:marBottom w:val="0"/>
      <w:divBdr>
        <w:top w:val="none" w:sz="0" w:space="0" w:color="auto"/>
        <w:left w:val="none" w:sz="0" w:space="0" w:color="auto"/>
        <w:bottom w:val="none" w:sz="0" w:space="0" w:color="auto"/>
        <w:right w:val="none" w:sz="0" w:space="0" w:color="auto"/>
      </w:divBdr>
      <w:divsChild>
        <w:div w:id="524169836">
          <w:marLeft w:val="0"/>
          <w:marRight w:val="0"/>
          <w:marTop w:val="480"/>
          <w:marBottom w:val="240"/>
          <w:divBdr>
            <w:top w:val="none" w:sz="0" w:space="0" w:color="auto"/>
            <w:left w:val="none" w:sz="0" w:space="0" w:color="auto"/>
            <w:bottom w:val="none" w:sz="0" w:space="0" w:color="auto"/>
            <w:right w:val="none" w:sz="0" w:space="0" w:color="auto"/>
          </w:divBdr>
        </w:div>
        <w:div w:id="2048292631">
          <w:marLeft w:val="0"/>
          <w:marRight w:val="0"/>
          <w:marTop w:val="0"/>
          <w:marBottom w:val="567"/>
          <w:divBdr>
            <w:top w:val="none" w:sz="0" w:space="0" w:color="auto"/>
            <w:left w:val="none" w:sz="0" w:space="0" w:color="auto"/>
            <w:bottom w:val="none" w:sz="0" w:space="0" w:color="auto"/>
            <w:right w:val="none" w:sz="0" w:space="0" w:color="auto"/>
          </w:divBdr>
        </w:div>
      </w:divsChild>
    </w:div>
    <w:div w:id="1759249004">
      <w:bodyDiv w:val="1"/>
      <w:marLeft w:val="0"/>
      <w:marRight w:val="0"/>
      <w:marTop w:val="0"/>
      <w:marBottom w:val="0"/>
      <w:divBdr>
        <w:top w:val="none" w:sz="0" w:space="0" w:color="auto"/>
        <w:left w:val="none" w:sz="0" w:space="0" w:color="auto"/>
        <w:bottom w:val="none" w:sz="0" w:space="0" w:color="auto"/>
        <w:right w:val="none" w:sz="0" w:space="0" w:color="auto"/>
      </w:divBdr>
      <w:divsChild>
        <w:div w:id="2101638518">
          <w:marLeft w:val="0"/>
          <w:marRight w:val="0"/>
          <w:marTop w:val="0"/>
          <w:marBottom w:val="0"/>
          <w:divBdr>
            <w:top w:val="none" w:sz="0" w:space="0" w:color="auto"/>
            <w:left w:val="none" w:sz="0" w:space="0" w:color="auto"/>
            <w:bottom w:val="none" w:sz="0" w:space="0" w:color="auto"/>
            <w:right w:val="none" w:sz="0" w:space="0" w:color="auto"/>
          </w:divBdr>
          <w:divsChild>
            <w:div w:id="528304006">
              <w:marLeft w:val="0"/>
              <w:marRight w:val="0"/>
              <w:marTop w:val="0"/>
              <w:marBottom w:val="0"/>
              <w:divBdr>
                <w:top w:val="none" w:sz="0" w:space="0" w:color="auto"/>
                <w:left w:val="none" w:sz="0" w:space="0" w:color="auto"/>
                <w:bottom w:val="none" w:sz="0" w:space="0" w:color="auto"/>
                <w:right w:val="none" w:sz="0" w:space="0" w:color="auto"/>
              </w:divBdr>
              <w:divsChild>
                <w:div w:id="2042121716">
                  <w:marLeft w:val="0"/>
                  <w:marRight w:val="0"/>
                  <w:marTop w:val="0"/>
                  <w:marBottom w:val="0"/>
                  <w:divBdr>
                    <w:top w:val="none" w:sz="0" w:space="0" w:color="auto"/>
                    <w:left w:val="none" w:sz="0" w:space="0" w:color="auto"/>
                    <w:bottom w:val="none" w:sz="0" w:space="0" w:color="auto"/>
                    <w:right w:val="none" w:sz="0" w:space="0" w:color="auto"/>
                  </w:divBdr>
                  <w:divsChild>
                    <w:div w:id="1474253139">
                      <w:marLeft w:val="0"/>
                      <w:marRight w:val="0"/>
                      <w:marTop w:val="0"/>
                      <w:marBottom w:val="0"/>
                      <w:divBdr>
                        <w:top w:val="none" w:sz="0" w:space="0" w:color="auto"/>
                        <w:left w:val="none" w:sz="0" w:space="0" w:color="auto"/>
                        <w:bottom w:val="none" w:sz="0" w:space="0" w:color="auto"/>
                        <w:right w:val="none" w:sz="0" w:space="0" w:color="auto"/>
                      </w:divBdr>
                      <w:divsChild>
                        <w:div w:id="15160090">
                          <w:marLeft w:val="0"/>
                          <w:marRight w:val="0"/>
                          <w:marTop w:val="0"/>
                          <w:marBottom w:val="0"/>
                          <w:divBdr>
                            <w:top w:val="none" w:sz="0" w:space="0" w:color="auto"/>
                            <w:left w:val="none" w:sz="0" w:space="0" w:color="auto"/>
                            <w:bottom w:val="none" w:sz="0" w:space="0" w:color="auto"/>
                            <w:right w:val="none" w:sz="0" w:space="0" w:color="auto"/>
                          </w:divBdr>
                          <w:divsChild>
                            <w:div w:id="2098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1686">
      <w:bodyDiv w:val="1"/>
      <w:marLeft w:val="0"/>
      <w:marRight w:val="0"/>
      <w:marTop w:val="0"/>
      <w:marBottom w:val="0"/>
      <w:divBdr>
        <w:top w:val="none" w:sz="0" w:space="0" w:color="auto"/>
        <w:left w:val="none" w:sz="0" w:space="0" w:color="auto"/>
        <w:bottom w:val="none" w:sz="0" w:space="0" w:color="auto"/>
        <w:right w:val="none" w:sz="0" w:space="0" w:color="auto"/>
      </w:divBdr>
    </w:div>
    <w:div w:id="21050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ne.Pujate@lnkc.gov.lv" TargetMode="External"/><Relationship Id="rId4" Type="http://schemas.openxmlformats.org/officeDocument/2006/relationships/settings" Target="settings.xml"/><Relationship Id="rId9" Type="http://schemas.openxmlformats.org/officeDocument/2006/relationships/hyperlink" Target="http://www.lnk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FDA6-F396-4385-AD91-EED86CA8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2111</Words>
  <Characters>14954</Characters>
  <Application>Microsoft Office Word</Application>
  <DocSecurity>0</DocSecurity>
  <Lines>124</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2013.gada 13.augusta noteikumos Nr.589 „Noteikumi par papildu atlīdzības noteikšanu amatpersonām (darbiniekiem), kuras iesaistītas Latvijas prezidentūras Eiropas Savienības Padomē 2015.gadā sagatavo</vt:lpstr>
      <vt:lpstr>Ministru kabineta noteikumu „Grozījums Ministru kabineta 2013.gada 13.augusta noteikumos Nr.589 „Noteikumi par papildu atlīdzības noteikšanu amatpersonām (darbiniekiem), kuras iesaistītas Latvijas prezidentūras Eiropas Savienības Padomē 2015.gadā sagatavo</vt:lpstr>
    </vt:vector>
  </TitlesOfParts>
  <Company>FM</Company>
  <LinksUpToDate>false</LinksUpToDate>
  <CharactersWithSpaces>17031</CharactersWithSpaces>
  <SharedDoc>false</SharedDoc>
  <HLinks>
    <vt:vector size="6" baseType="variant">
      <vt:variant>
        <vt:i4>5046394</vt:i4>
      </vt:variant>
      <vt:variant>
        <vt:i4>0</vt:i4>
      </vt:variant>
      <vt:variant>
        <vt:i4>0</vt:i4>
      </vt:variant>
      <vt:variant>
        <vt:i4>5</vt:i4>
      </vt:variant>
      <vt:variant>
        <vt:lpwstr>mailto:Signe.Pujate@lnkc.gov.lv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pašvaldībām aprēķina un sadala valsts budžeta mērķdotāciju māksliniecisko kolektīvu vadītāju darba samaksai un valsts sociālās apdrošināšanas obligātajām iemaksām” sākotnējās ietekmes novērtējuma ziņojums (anotācija)</dc:title>
  <dc:subject>anotācija</dc:subject>
  <dc:creator>S.Pujāte</dc:creator>
  <dc:description>67228985
Signe.Pujate@lnkc.gov.lv </dc:description>
  <cp:lastModifiedBy>Dzintra Rozīte</cp:lastModifiedBy>
  <cp:revision>22</cp:revision>
  <cp:lastPrinted>2015-07-10T09:40:00Z</cp:lastPrinted>
  <dcterms:created xsi:type="dcterms:W3CDTF">2015-09-14T14:10:00Z</dcterms:created>
  <dcterms:modified xsi:type="dcterms:W3CDTF">2015-10-19T08:59:00Z</dcterms:modified>
</cp:coreProperties>
</file>