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2B" w:rsidRDefault="00B7762B" w:rsidP="00B7762B">
      <w:pPr>
        <w:pStyle w:val="Header"/>
        <w:ind w:left="4395"/>
        <w:jc w:val="right"/>
        <w:rPr>
          <w:sz w:val="22"/>
          <w:szCs w:val="22"/>
        </w:rPr>
      </w:pPr>
      <w:r w:rsidRPr="00B62F81">
        <w:rPr>
          <w:b/>
          <w:sz w:val="22"/>
          <w:szCs w:val="22"/>
        </w:rPr>
        <w:t>Pielikums Nr.1</w:t>
      </w:r>
      <w:r w:rsidRPr="00B62F81">
        <w:rPr>
          <w:sz w:val="22"/>
          <w:szCs w:val="22"/>
        </w:rPr>
        <w:t xml:space="preserve"> </w:t>
      </w:r>
    </w:p>
    <w:p w:rsidR="00B7762B" w:rsidRPr="00B62F81" w:rsidRDefault="00B7762B" w:rsidP="00B7762B">
      <w:pPr>
        <w:pStyle w:val="Header"/>
        <w:ind w:left="4395"/>
        <w:jc w:val="right"/>
        <w:rPr>
          <w:sz w:val="22"/>
          <w:szCs w:val="22"/>
        </w:rPr>
      </w:pPr>
      <w:r w:rsidRPr="00B62F81">
        <w:rPr>
          <w:sz w:val="22"/>
          <w:szCs w:val="22"/>
        </w:rPr>
        <w:t>Ministru kabineta noteikumu projekta</w:t>
      </w:r>
      <w:r>
        <w:rPr>
          <w:sz w:val="22"/>
          <w:szCs w:val="22"/>
        </w:rPr>
        <w:t xml:space="preserve"> </w:t>
      </w:r>
      <w:r w:rsidRPr="00B62F81">
        <w:rPr>
          <w:sz w:val="22"/>
          <w:szCs w:val="22"/>
        </w:rPr>
        <w:t>„</w:t>
      </w:r>
      <w:r w:rsidR="004F0538" w:rsidRPr="004F0538">
        <w:rPr>
          <w:sz w:val="22"/>
          <w:szCs w:val="22"/>
        </w:rPr>
        <w:t xml:space="preserve">Darbības programmas „Izaugsme un nodarbinātība” 2.2.1.specifiskā atbalsta mērķa „Nodrošināt publisko datu </w:t>
      </w:r>
      <w:proofErr w:type="spellStart"/>
      <w:r w:rsidR="004F0538" w:rsidRPr="004F0538">
        <w:rPr>
          <w:sz w:val="22"/>
          <w:szCs w:val="22"/>
        </w:rPr>
        <w:t>atkalizmantošanas</w:t>
      </w:r>
      <w:proofErr w:type="spellEnd"/>
      <w:r w:rsidR="004F0538" w:rsidRPr="004F0538">
        <w:rPr>
          <w:sz w:val="22"/>
          <w:szCs w:val="22"/>
        </w:rPr>
        <w:t xml:space="preserve"> pieaugumu un efektīvu publiskās pārvaldes un privātā sektora mijiedarbību” 2.2.1.1.pasākuma „Centralizētu publiskās pārvaldes IKT platformu izveide, publiskās pārvaldes procesu optimizēšana un attīstība” īstenošanas noteikumi</w:t>
      </w:r>
      <w:r w:rsidRPr="00B62F81">
        <w:rPr>
          <w:sz w:val="22"/>
          <w:szCs w:val="22"/>
        </w:rPr>
        <w:t>”</w:t>
      </w:r>
    </w:p>
    <w:p w:rsidR="00B7762B" w:rsidRPr="00B62F81" w:rsidRDefault="00B7762B" w:rsidP="00B7762B">
      <w:pPr>
        <w:pStyle w:val="Header"/>
        <w:ind w:left="4395"/>
        <w:jc w:val="right"/>
        <w:rPr>
          <w:sz w:val="22"/>
          <w:szCs w:val="22"/>
        </w:rPr>
      </w:pPr>
      <w:r w:rsidRPr="00B62F81">
        <w:rPr>
          <w:sz w:val="22"/>
          <w:szCs w:val="22"/>
        </w:rPr>
        <w:t xml:space="preserve"> sākotnēj</w:t>
      </w:r>
      <w:r>
        <w:rPr>
          <w:sz w:val="22"/>
          <w:szCs w:val="22"/>
        </w:rPr>
        <w:t>ās ietekmes novērtējuma ziņojumam</w:t>
      </w:r>
      <w:r w:rsidRPr="00B62F81">
        <w:rPr>
          <w:sz w:val="22"/>
          <w:szCs w:val="22"/>
        </w:rPr>
        <w:t xml:space="preserve"> </w:t>
      </w:r>
    </w:p>
    <w:p w:rsidR="00B7762B" w:rsidRDefault="00B7762B" w:rsidP="00B7762B">
      <w:pPr>
        <w:pStyle w:val="Header"/>
        <w:tabs>
          <w:tab w:val="clear" w:pos="4153"/>
          <w:tab w:val="clear" w:pos="8306"/>
        </w:tabs>
        <w:ind w:left="4395"/>
        <w:jc w:val="right"/>
        <w:rPr>
          <w:sz w:val="22"/>
          <w:szCs w:val="22"/>
        </w:rPr>
      </w:pPr>
    </w:p>
    <w:p w:rsidR="00F273EC" w:rsidRPr="00B62F81" w:rsidRDefault="00F273EC" w:rsidP="00B7762B">
      <w:pPr>
        <w:pStyle w:val="Header"/>
        <w:tabs>
          <w:tab w:val="clear" w:pos="4153"/>
          <w:tab w:val="clear" w:pos="8306"/>
        </w:tabs>
        <w:ind w:left="4395"/>
        <w:jc w:val="right"/>
        <w:rPr>
          <w:sz w:val="22"/>
          <w:szCs w:val="22"/>
        </w:rPr>
      </w:pPr>
    </w:p>
    <w:p w:rsidR="004F0538" w:rsidRDefault="004F0538" w:rsidP="00F273EC">
      <w:pPr>
        <w:pStyle w:val="Default"/>
        <w:tabs>
          <w:tab w:val="left" w:pos="9071"/>
        </w:tabs>
        <w:spacing w:before="120" w:after="120"/>
        <w:ind w:right="-1"/>
        <w:jc w:val="center"/>
        <w:rPr>
          <w:b/>
          <w:color w:val="auto"/>
          <w:lang w:val="lv-LV"/>
        </w:rPr>
      </w:pPr>
      <w:r w:rsidRPr="008A7AB6">
        <w:rPr>
          <w:b/>
          <w:color w:val="auto"/>
          <w:lang w:val="lv-LV"/>
        </w:rPr>
        <w:t>2014.-2020.gada plānošanas perioda IKT arhitektūras pārvaldības apraksts</w:t>
      </w:r>
    </w:p>
    <w:p w:rsidR="004F0538" w:rsidRPr="008A7AB6" w:rsidRDefault="004F0538" w:rsidP="004F0538">
      <w:pPr>
        <w:pStyle w:val="Default"/>
        <w:tabs>
          <w:tab w:val="left" w:pos="9071"/>
        </w:tabs>
        <w:spacing w:before="120"/>
        <w:ind w:right="-1" w:firstLine="426"/>
        <w:jc w:val="both"/>
        <w:rPr>
          <w:color w:val="auto"/>
          <w:lang w:val="lv-LV"/>
        </w:rPr>
      </w:pPr>
      <w:r w:rsidRPr="008A7AB6">
        <w:rPr>
          <w:color w:val="auto"/>
          <w:lang w:val="lv-LV"/>
        </w:rPr>
        <w:t>Izanalizējot līdzšinējo ERAF projektu ieviešanas pieredzi, VARAM konstatēja, ka valsts IKT projektu īstenošana 2007.-2013. gada plānošanas periodā nav notikusi augstākajā iespējamā efektivitātes līmenī tieši attiecībā uz projektu tehnoloģiskās realizācijas aspektiem. Ir panākts straujš e-pakalpojumu skaita pieaugums, tomēr ne vienmēr pietiekami efektīvi izmantoti koplietošanas IKT infrastruktūras elementi, ne vienmēr IS attīstības projektos veikta konkrētās IS jomas biznesa (pamatdarbības) procesu analīze un IS ieviešana izmantota iestādes pamatdarbības pārveidei un efektivizācijai pēc būtības, kā arī ne visām IKT attīstības projektos izveidotām vai pilnveidotām IS tika izstrādātas efektīvas datu apmaiņas saskarnes, lai nodrošinātu IS uzkrāto datu efektīvu izmantošanu un pieejamību citās IS. Iemesls tam bija nepietiekama IKT projektu savstarpējās koordinācijas un ieviešanas uzraudzības cilvēkresursu kapacitāte. Lai iespējami efektīvi ieviestu IKT arhitektūru un organizētu horizontālo sadarbību starp 2.2.1.1. pasākuma projektu ieviešanā un valsts IKT pārvaldībā iesaistītajām iestādēm, kā arī kopumā sekmētu vienotu IKT pārvaldības organizāciju un IKT politikas vienotu stratēģisko attīstības un pārvaldības principu ieviešanu, 2014.-2020.gada plānošanas periodā projektu īstenošanas gaitā plānots nodrošināt papildu kompetenci (papildu projektu koordinācijas līmeni). Tādēļ, vadoties no 2007.-2013.gada plānošanas periodā gūtās pieredzes ERAF finansēto projektu ieviešanas uzraudzībā, VARAM projektu koordināciju plāno īstenot 3 līmeņos, kuru īstenošana atbalstīta arī no sociālo partneru puses:</w:t>
      </w:r>
    </w:p>
    <w:p w:rsidR="004F0538" w:rsidRPr="008A7AB6" w:rsidRDefault="004F0538" w:rsidP="004F0538">
      <w:pPr>
        <w:pStyle w:val="Default"/>
        <w:numPr>
          <w:ilvl w:val="0"/>
          <w:numId w:val="5"/>
        </w:numPr>
        <w:tabs>
          <w:tab w:val="left" w:pos="284"/>
        </w:tabs>
        <w:spacing w:before="120"/>
        <w:ind w:left="0" w:right="851" w:firstLine="0"/>
        <w:jc w:val="both"/>
        <w:rPr>
          <w:color w:val="auto"/>
          <w:lang w:val="lv-LV"/>
        </w:rPr>
      </w:pPr>
      <w:r w:rsidRPr="008A7AB6">
        <w:rPr>
          <w:color w:val="auto"/>
          <w:lang w:val="lv-LV"/>
        </w:rPr>
        <w:t xml:space="preserve">IKT attīstības pasākumu </w:t>
      </w:r>
      <w:r w:rsidRPr="006B3BDF">
        <w:rPr>
          <w:color w:val="auto"/>
          <w:u w:val="single"/>
          <w:lang w:val="lv-LV"/>
        </w:rPr>
        <w:t>portfeļa līmenis</w:t>
      </w:r>
      <w:r w:rsidRPr="008A7AB6">
        <w:rPr>
          <w:color w:val="auto"/>
          <w:lang w:val="lv-LV"/>
        </w:rPr>
        <w:t>, kurā paredzēta:</w:t>
      </w:r>
    </w:p>
    <w:p w:rsidR="004F0538" w:rsidRPr="00662B79" w:rsidRDefault="004F0538" w:rsidP="004F0538">
      <w:pPr>
        <w:pStyle w:val="Default"/>
        <w:spacing w:before="120"/>
        <w:ind w:left="567" w:right="-1" w:hanging="284"/>
        <w:jc w:val="both"/>
        <w:rPr>
          <w:color w:val="auto"/>
          <w:lang w:val="lv-LV"/>
        </w:rPr>
      </w:pPr>
      <w:r w:rsidRPr="008A7AB6">
        <w:rPr>
          <w:color w:val="auto"/>
          <w:lang w:val="lv-LV"/>
        </w:rPr>
        <w:t>a) projektu uzraudzība IKT arhitektūras principu ievērošanas uzraudzības nodrošināšanai, kur VARAM kā valsts IKT pārvaldības organizācijai ir tiesības piedalīties projektu un projektu programmu vadības, koordinācijas un uzraudzības struktūru darbā, t.sk. iepazīties ar projekta ietvaros izmantoto vai izstrādāto dokumentāciju, piedalīties projektu uzraudzības sanāksmēs, kā arī sniegt sadarbības iestādei oficiālu viedokli par projektu atbilstību arhitektūrai</w:t>
      </w:r>
      <w:r>
        <w:rPr>
          <w:color w:val="auto"/>
          <w:lang w:val="lv-LV"/>
        </w:rPr>
        <w:t>.</w:t>
      </w:r>
      <w:r w:rsidRPr="006B3BDF">
        <w:rPr>
          <w:lang w:val="lv-LV"/>
        </w:rPr>
        <w:t xml:space="preserve"> </w:t>
      </w:r>
      <w:r>
        <w:rPr>
          <w:lang w:val="lv-LV"/>
        </w:rPr>
        <w:t>J</w:t>
      </w:r>
      <w:r w:rsidRPr="006B3BDF">
        <w:rPr>
          <w:lang w:val="lv-LV"/>
        </w:rPr>
        <w:t xml:space="preserve">āatzīmē, ka šobrīd pieejamā budžeta ietvaros </w:t>
      </w:r>
      <w:r>
        <w:rPr>
          <w:lang w:val="lv-LV"/>
        </w:rPr>
        <w:t xml:space="preserve">no </w:t>
      </w:r>
      <w:r w:rsidRPr="006B3BDF">
        <w:rPr>
          <w:lang w:val="lv-LV"/>
        </w:rPr>
        <w:t>VARAM</w:t>
      </w:r>
      <w:r>
        <w:rPr>
          <w:lang w:val="lv-LV"/>
        </w:rPr>
        <w:t xml:space="preserve"> puses šī līmeņa </w:t>
      </w:r>
      <w:r w:rsidRPr="006B3BDF">
        <w:rPr>
          <w:lang w:val="lv-LV"/>
        </w:rPr>
        <w:t xml:space="preserve">uzraudzību nav iespējams nodrošināt. Līdz ar ko kā vienu no 2.2.1.1. pasākuma projektiem jāīsteno IKT arhitektūras uzraudzības projekts, kurā cita starpā tiks paredzēts finansējums šādām amata vietām – </w:t>
      </w:r>
      <w:r w:rsidR="00624CE5" w:rsidRPr="00662B79">
        <w:rPr>
          <w:lang w:val="lv-LV"/>
        </w:rPr>
        <w:t xml:space="preserve">biznesa procesu analītiķis, </w:t>
      </w:r>
      <w:proofErr w:type="spellStart"/>
      <w:r w:rsidR="00624CE5" w:rsidRPr="00662B79">
        <w:rPr>
          <w:lang w:val="lv-LV"/>
        </w:rPr>
        <w:t>sistēmanalītiķis</w:t>
      </w:r>
      <w:proofErr w:type="spellEnd"/>
      <w:r w:rsidR="00624CE5" w:rsidRPr="00662B79">
        <w:rPr>
          <w:lang w:val="lv-LV"/>
        </w:rPr>
        <w:t>, risinājumu attīstības vadītājs, IKT iespēju izmantošanas veicināšanas aktivitāšu īstenošanas koordinators</w:t>
      </w:r>
      <w:r w:rsidRPr="00662B79">
        <w:rPr>
          <w:lang w:val="lv-LV"/>
        </w:rPr>
        <w:t>. Būtiski norādīt, ka projekta neīstenošanas gadījumā 3.līmeņa IKT projektu pārvaldība netiks nodrošināta. Minētie darbinieki, piedaloties projektu un programmu pārvaldības koordinācijas struktūrās</w:t>
      </w:r>
      <w:r w:rsidR="00624CE5" w:rsidRPr="00662B79">
        <w:rPr>
          <w:lang w:val="lv-LV"/>
        </w:rPr>
        <w:t xml:space="preserve"> – programmu konsultatīvajās padomēs un projektu uzraudzības padomēs</w:t>
      </w:r>
      <w:r w:rsidRPr="00662B79">
        <w:rPr>
          <w:lang w:val="lv-LV"/>
        </w:rPr>
        <w:t>, kā arī</w:t>
      </w:r>
      <w:proofErr w:type="gramStart"/>
      <w:r w:rsidRPr="00662B79">
        <w:rPr>
          <w:lang w:val="lv-LV"/>
        </w:rPr>
        <w:t xml:space="preserve"> iepazīstoties ar projektu dokumentāciju</w:t>
      </w:r>
      <w:proofErr w:type="gramEnd"/>
      <w:r w:rsidRPr="00662B79">
        <w:rPr>
          <w:lang w:val="lv-LV"/>
        </w:rPr>
        <w:t>, iegūs nepieciešamo informāciju, lai konstatētu projektā faktiski notiekošo un plānoto aktivitāšu atbilstību IKT arhitektūrai, sniegs priekšlikumus projektu īstenotājiem veikt nepieciešamās korektīvas darbības, lai nodrošinātu šo atbilstību, kā arī nepieciešamības gadījumā informēs CFLA MK noteikumos noteiktajā kārtībā.</w:t>
      </w:r>
      <w:r w:rsidRPr="00662B79">
        <w:rPr>
          <w:color w:val="auto"/>
          <w:lang w:val="lv-LV"/>
        </w:rPr>
        <w:t>;</w:t>
      </w:r>
    </w:p>
    <w:p w:rsidR="004F0538" w:rsidRPr="00662B79" w:rsidRDefault="004F0538" w:rsidP="004F0538">
      <w:pPr>
        <w:pStyle w:val="Default"/>
        <w:spacing w:before="120"/>
        <w:ind w:left="567" w:right="-1" w:hanging="284"/>
        <w:jc w:val="both"/>
        <w:rPr>
          <w:color w:val="auto"/>
          <w:lang w:val="lv-LV"/>
        </w:rPr>
      </w:pPr>
      <w:r w:rsidRPr="00662B79">
        <w:rPr>
          <w:color w:val="auto"/>
          <w:lang w:val="lv-LV"/>
        </w:rPr>
        <w:lastRenderedPageBreak/>
        <w:t>b) projektu uzraudzība no CFLA kā sadarbības iestādes puses, t.sk. projektu īstenošanas uzraudzība un kontrole, projektu mērķu un iznākuma rādītāju sasniegšanas uzraudzība, projektu īstenošanas problēmu analīze un priekšlikumus par projektu īstenošanas uzlabošanu sagatavošana u.c. Eiropas Savienības struktūrfondu un Kohēzijas fonda 2014.-2020.gada plānošanas perioda vadības likumā noteikto funkciju nodrošināšana;</w:t>
      </w:r>
    </w:p>
    <w:p w:rsidR="004F0538" w:rsidRPr="00662B79" w:rsidRDefault="004F0538" w:rsidP="004F0538">
      <w:pPr>
        <w:pStyle w:val="Default"/>
        <w:numPr>
          <w:ilvl w:val="0"/>
          <w:numId w:val="5"/>
        </w:numPr>
        <w:spacing w:before="120"/>
        <w:ind w:left="567" w:right="-1" w:hanging="284"/>
        <w:jc w:val="both"/>
        <w:rPr>
          <w:color w:val="auto"/>
          <w:lang w:val="lv-LV"/>
        </w:rPr>
      </w:pPr>
      <w:r w:rsidRPr="00662B79">
        <w:rPr>
          <w:color w:val="auto"/>
          <w:lang w:val="lv-LV"/>
        </w:rPr>
        <w:t xml:space="preserve">IKT arhitektūras ieviešanas un satura digitalizēšanas pasākumu </w:t>
      </w:r>
      <w:r w:rsidRPr="00662B79">
        <w:rPr>
          <w:color w:val="auto"/>
          <w:u w:val="single"/>
          <w:lang w:val="lv-LV"/>
        </w:rPr>
        <w:t>programmu līmenis</w:t>
      </w:r>
      <w:r w:rsidRPr="00662B79">
        <w:rPr>
          <w:color w:val="auto"/>
          <w:lang w:val="lv-LV"/>
        </w:rPr>
        <w:t xml:space="preserve"> (atbilstoši IKT arhitektūrā plānotājām 12 programmām), veidojot programmas Konsultatīvo padomi. Programmu koordinācijas nodrošināšanai MK noteikumu projekts paredz </w:t>
      </w:r>
      <w:r w:rsidR="00624CE5" w:rsidRPr="00662B79">
        <w:rPr>
          <w:color w:val="auto"/>
          <w:lang w:val="lv-LV"/>
        </w:rPr>
        <w:t xml:space="preserve">atsevišķu izmaksu pozīciju </w:t>
      </w:r>
      <w:r w:rsidRPr="00662B79">
        <w:rPr>
          <w:color w:val="auto"/>
          <w:lang w:val="lv-LV"/>
        </w:rPr>
        <w:t>no kopējā</w:t>
      </w:r>
      <w:r w:rsidR="00624CE5" w:rsidRPr="00662B79">
        <w:rPr>
          <w:color w:val="auto"/>
          <w:lang w:val="lv-LV"/>
        </w:rPr>
        <w:t>m</w:t>
      </w:r>
      <w:r w:rsidRPr="00662B79">
        <w:rPr>
          <w:color w:val="auto"/>
          <w:lang w:val="lv-LV"/>
        </w:rPr>
        <w:t xml:space="preserve"> projekta </w:t>
      </w:r>
      <w:r w:rsidR="00624CE5" w:rsidRPr="00662B79">
        <w:rPr>
          <w:color w:val="auto"/>
          <w:lang w:val="lv-LV"/>
        </w:rPr>
        <w:t>īstenošanas izmaksām</w:t>
      </w:r>
      <w:r w:rsidRPr="00662B79">
        <w:rPr>
          <w:color w:val="auto"/>
          <w:lang w:val="lv-LV"/>
        </w:rPr>
        <w:t xml:space="preserve">, ar kā palīdzību tiks nodrošināti </w:t>
      </w:r>
      <w:r w:rsidRPr="00662B79">
        <w:rPr>
          <w:i/>
          <w:color w:val="auto"/>
          <w:lang w:val="lv-LV"/>
        </w:rPr>
        <w:t>programmas</w:t>
      </w:r>
      <w:r w:rsidR="00624CE5" w:rsidRPr="00662B79">
        <w:rPr>
          <w:i/>
          <w:color w:val="auto"/>
          <w:lang w:val="lv-LV"/>
        </w:rPr>
        <w:t xml:space="preserve"> ieviešanas</w:t>
      </w:r>
      <w:r w:rsidRPr="00662B79">
        <w:rPr>
          <w:i/>
          <w:color w:val="auto"/>
          <w:lang w:val="lv-LV"/>
        </w:rPr>
        <w:t xml:space="preserve"> koordinatori</w:t>
      </w:r>
      <w:r w:rsidRPr="00662B79">
        <w:rPr>
          <w:color w:val="auto"/>
          <w:lang w:val="lv-LV"/>
        </w:rPr>
        <w:t xml:space="preserve"> ar mērķi nodrošināt katras programmas projektu savstarpēju horizontālu koordināciju, kā no satura viedokļa, nodrošinot vairāku projektu satura sinerģijas efektu, tā arī no projektu aktivitāšu plānošanas viedokļa, nodrošinot to savstarpējo sinhronizāciju starp dažādiem saturiski saistītiem projektiem.</w:t>
      </w:r>
      <w:r w:rsidR="008837DF" w:rsidRPr="00662B79">
        <w:rPr>
          <w:color w:val="auto"/>
          <w:lang w:val="lv-LV"/>
        </w:rPr>
        <w:t xml:space="preserve"> </w:t>
      </w:r>
      <w:r w:rsidRPr="00662B79">
        <w:rPr>
          <w:color w:val="auto"/>
          <w:lang w:val="lv-LV"/>
        </w:rPr>
        <w:t>Jānorāda, ka 2007.-2013.gada plānošanas periodā projektu atkarība no citiem projektiem un šī riska laicīga nekonstatēšana vai nenovēršana ir bijis būtisks šķērslis projektu laicīgai un kvalitatīvai īstenošanai;</w:t>
      </w:r>
      <w:r w:rsidR="008837DF" w:rsidRPr="00662B79">
        <w:rPr>
          <w:color w:val="auto"/>
          <w:lang w:val="lv-LV"/>
        </w:rPr>
        <w:t xml:space="preserve"> </w:t>
      </w:r>
    </w:p>
    <w:p w:rsidR="004F0538" w:rsidRPr="00662B79" w:rsidRDefault="004F0538" w:rsidP="004F0538">
      <w:pPr>
        <w:pStyle w:val="Default"/>
        <w:numPr>
          <w:ilvl w:val="0"/>
          <w:numId w:val="5"/>
        </w:numPr>
        <w:spacing w:before="120"/>
        <w:ind w:left="567" w:right="-1" w:hanging="284"/>
        <w:jc w:val="both"/>
        <w:rPr>
          <w:color w:val="auto"/>
          <w:lang w:val="lv-LV"/>
        </w:rPr>
      </w:pPr>
      <w:r w:rsidRPr="00662B79">
        <w:rPr>
          <w:color w:val="auto"/>
          <w:u w:val="single"/>
          <w:lang w:val="lv-LV"/>
        </w:rPr>
        <w:t>Projektu līmenis</w:t>
      </w:r>
      <w:r w:rsidRPr="00662B79">
        <w:rPr>
          <w:color w:val="auto"/>
          <w:lang w:val="lv-LV"/>
        </w:rPr>
        <w:t>, katrā projektā veidojot projektu uzraudzības vadības struktūras</w:t>
      </w:r>
      <w:r w:rsidR="007174D8" w:rsidRPr="00662B79">
        <w:rPr>
          <w:color w:val="auto"/>
          <w:lang w:val="lv-LV"/>
        </w:rPr>
        <w:t xml:space="preserve"> (projektu uzraudzības padomes, projektu vadības grupas)</w:t>
      </w:r>
      <w:r w:rsidRPr="00662B79">
        <w:rPr>
          <w:color w:val="auto"/>
          <w:lang w:val="lv-LV"/>
        </w:rPr>
        <w:t xml:space="preserve"> analogi 2007.-2013.gada plānošanas periodam. Lai maksimāli uzlabotu projektu īstenošanas kvalitāti un efektivitāti šajā līmenī VARAM ir konstatējusi nepieciešamību 2.2.1.1.pasākuma ietvaros kā attiecināmās izmaksas noteikt projekta īstenošanai nepieciešamās personāla – biznesa procesu analītiķu, sistēmanalītiķu, risinājumu (platformas, pakalpojumu) attīstības vadītāju</w:t>
      </w:r>
      <w:r w:rsidR="00703BFB" w:rsidRPr="00662B79">
        <w:rPr>
          <w:color w:val="auto"/>
          <w:lang w:val="lv-LV"/>
        </w:rPr>
        <w:t>, informācijas sistēmas testētāja</w:t>
      </w:r>
      <w:r w:rsidRPr="00662B79">
        <w:rPr>
          <w:color w:val="auto"/>
          <w:lang w:val="lv-LV"/>
        </w:rPr>
        <w:t xml:space="preserve"> – atlīdzības izmaksas (MK noteikumu projekta 18.1.2.apakšpunkts). Minētais personāls projektu ietvaros nepieciešams, lai finansējuma saņēmēja pusē nodrošinātu pietiekamu kapacitāti projekta saturiskai īstenošanai, t.sk. kvalitatīvu prasību definēšanai, kā arī rezultātu pieņemšanai. Papildus jānorāda, ka projekta komandā ir nepieciešams iekļaut vismaz šādus dalībniekus, kas nodrošinātu tā īstenošanu, t.sk. no tehnoloģiskā aspekta – lietojamības, drošības un testēšanas eksperts (iespējams piesaistīt iepirkuma procedūras ietvaros), kā arī būtiska ir pamatdarbības procesus nodrošinošo struktūrvienību pārstāvju pārstāvība.</w:t>
      </w:r>
    </w:p>
    <w:p w:rsidR="004F0538" w:rsidRPr="00662B79" w:rsidRDefault="004F0538" w:rsidP="004F0538">
      <w:pPr>
        <w:spacing w:before="120"/>
        <w:ind w:right="-1" w:firstLine="426"/>
        <w:jc w:val="both"/>
      </w:pPr>
      <w:r w:rsidRPr="00662B79">
        <w:t>Augstākminētais ir jo īpaši būtiski, ņemot vērā nepieciešamību būtiski uzlabot IKT attīstības projektu plānošanas un to īstenošanas uzraudzības un koordinācijas sistēmu, celt valsts IKT pārvaldības organizācijas kapacitāti un papildināt to ar IKT attīstības projektu programmu vadības kompetenci.</w:t>
      </w:r>
    </w:p>
    <w:p w:rsidR="004F0538" w:rsidRDefault="004F0538" w:rsidP="004F0538">
      <w:pPr>
        <w:rPr>
          <w:b/>
        </w:rPr>
      </w:pPr>
    </w:p>
    <w:p w:rsidR="004F0538" w:rsidRPr="00E35349" w:rsidRDefault="004F0538" w:rsidP="004F0538">
      <w:pPr>
        <w:pStyle w:val="Default"/>
        <w:spacing w:before="120"/>
        <w:ind w:right="-1"/>
        <w:jc w:val="both"/>
        <w:rPr>
          <w:b/>
          <w:color w:val="auto"/>
          <w:lang w:val="lv-LV"/>
        </w:rPr>
      </w:pPr>
      <w:r w:rsidRPr="00E35349">
        <w:rPr>
          <w:b/>
          <w:color w:val="auto"/>
          <w:lang w:val="lv-LV"/>
        </w:rPr>
        <w:t xml:space="preserve">Risku </w:t>
      </w:r>
      <w:r w:rsidR="00EC59DA">
        <w:rPr>
          <w:b/>
          <w:color w:val="auto"/>
          <w:lang w:val="lv-LV"/>
        </w:rPr>
        <w:t>kon</w:t>
      </w:r>
      <w:r>
        <w:rPr>
          <w:b/>
          <w:color w:val="auto"/>
          <w:lang w:val="lv-LV"/>
        </w:rPr>
        <w:t>trole</w:t>
      </w:r>
      <w:r w:rsidRPr="00E35349">
        <w:rPr>
          <w:b/>
          <w:color w:val="auto"/>
          <w:lang w:val="lv-LV"/>
        </w:rPr>
        <w:t xml:space="preserve"> IKT arhitektūras trīs pārvaldības līmeņos</w:t>
      </w:r>
    </w:p>
    <w:p w:rsidR="004F0538" w:rsidRDefault="004F0538" w:rsidP="004F0538">
      <w:pPr>
        <w:pStyle w:val="Default"/>
        <w:tabs>
          <w:tab w:val="left" w:pos="9071"/>
        </w:tabs>
        <w:spacing w:before="120"/>
        <w:ind w:right="-1" w:firstLine="426"/>
        <w:jc w:val="both"/>
        <w:rPr>
          <w:color w:val="auto"/>
          <w:lang w:val="lv-LV"/>
        </w:rPr>
      </w:pPr>
      <w:r>
        <w:rPr>
          <w:color w:val="auto"/>
          <w:lang w:val="lv-LV"/>
        </w:rPr>
        <w:t xml:space="preserve">Attiecīgi katrs no minētajiem IKT arhitektūras pārvaldības līmeņiem novērsīs konkrētus un būtiskus 2007.-2013.gada plānošanas periodā identificētus riskus veiksmīgai projektu īstenošanai un e-pārvaldes attīstībai. Uzraudzība </w:t>
      </w:r>
      <w:r w:rsidRPr="007B1F35">
        <w:rPr>
          <w:color w:val="auto"/>
          <w:lang w:val="lv-LV"/>
        </w:rPr>
        <w:t xml:space="preserve">IKT attīstības pasākumu </w:t>
      </w:r>
      <w:r w:rsidRPr="007B1F35">
        <w:rPr>
          <w:color w:val="auto"/>
          <w:u w:val="single"/>
          <w:lang w:val="lv-LV"/>
        </w:rPr>
        <w:t>portfeļa līmenī</w:t>
      </w:r>
      <w:r>
        <w:rPr>
          <w:color w:val="auto"/>
          <w:lang w:val="lv-LV"/>
        </w:rPr>
        <w:t xml:space="preserve"> novērsīs to, ka:</w:t>
      </w:r>
    </w:p>
    <w:p w:rsidR="004F0538" w:rsidRDefault="004F0538" w:rsidP="004F0538">
      <w:pPr>
        <w:pStyle w:val="Default"/>
        <w:numPr>
          <w:ilvl w:val="0"/>
          <w:numId w:val="6"/>
        </w:numPr>
        <w:spacing w:before="120"/>
        <w:ind w:left="567" w:right="-1" w:hanging="579"/>
        <w:jc w:val="both"/>
        <w:rPr>
          <w:color w:val="auto"/>
          <w:lang w:val="lv-LV"/>
        </w:rPr>
      </w:pPr>
      <w:r>
        <w:rPr>
          <w:color w:val="auto"/>
          <w:lang w:val="lv-LV"/>
        </w:rPr>
        <w:t xml:space="preserve">Projekta īstenotāji realizē nozares projektu, veicot nepamatotas atkāpes no noteiktās arhitektūras. Pie tam 2007.-2013.gada plānošanas periodā IKT arhitektūra pārklāja vien ierobežotu IKT lauka daļu – tika </w:t>
      </w:r>
      <w:r w:rsidRPr="00E35349">
        <w:rPr>
          <w:color w:val="auto"/>
          <w:lang w:val="lv-LV"/>
        </w:rPr>
        <w:t>nodefinēti daži arhitektūras elementi, kas jāņem vērā projektos</w:t>
      </w:r>
      <w:r>
        <w:rPr>
          <w:color w:val="auto"/>
          <w:lang w:val="lv-LV"/>
        </w:rPr>
        <w:t xml:space="preserve">. Šo elementu ieviešana tika uzraudzīta tikai projekta definēšanas fāzē </w:t>
      </w:r>
      <w:r w:rsidRPr="00E35349">
        <w:rPr>
          <w:color w:val="auto"/>
          <w:lang w:val="lv-LV"/>
        </w:rPr>
        <w:t>un noslēgumā, izdarot secinājumus</w:t>
      </w:r>
      <w:r>
        <w:rPr>
          <w:color w:val="auto"/>
          <w:lang w:val="lv-LV"/>
        </w:rPr>
        <w:t xml:space="preserve"> pēc projekta funkcionalitātes pārbaudēm.</w:t>
      </w:r>
      <w:r w:rsidRPr="008F24D2">
        <w:rPr>
          <w:color w:val="auto"/>
          <w:lang w:val="lv-LV"/>
        </w:rPr>
        <w:t xml:space="preserve"> </w:t>
      </w:r>
      <w:r>
        <w:rPr>
          <w:color w:val="auto"/>
          <w:lang w:val="lv-LV"/>
        </w:rPr>
        <w:t>N</w:t>
      </w:r>
      <w:r w:rsidRPr="00E35349">
        <w:rPr>
          <w:color w:val="auto"/>
          <w:lang w:val="lv-LV"/>
        </w:rPr>
        <w:t>epietiekam</w:t>
      </w:r>
      <w:r>
        <w:rPr>
          <w:color w:val="auto"/>
          <w:lang w:val="lv-LV"/>
        </w:rPr>
        <w:t>as u</w:t>
      </w:r>
      <w:r w:rsidRPr="00E35349">
        <w:rPr>
          <w:color w:val="auto"/>
          <w:lang w:val="lv-LV"/>
        </w:rPr>
        <w:t>zraudzības kapacitāte</w:t>
      </w:r>
      <w:r>
        <w:rPr>
          <w:color w:val="auto"/>
          <w:lang w:val="lv-LV"/>
        </w:rPr>
        <w:t>s rezultātā</w:t>
      </w:r>
      <w:r w:rsidRPr="00E35349">
        <w:rPr>
          <w:color w:val="auto"/>
          <w:lang w:val="lv-LV"/>
        </w:rPr>
        <w:t xml:space="preserve"> </w:t>
      </w:r>
      <w:r>
        <w:rPr>
          <w:color w:val="auto"/>
          <w:lang w:val="lv-LV"/>
        </w:rPr>
        <w:t xml:space="preserve">netiks </w:t>
      </w:r>
      <w:r w:rsidRPr="00E35349">
        <w:rPr>
          <w:color w:val="auto"/>
          <w:lang w:val="lv-LV"/>
        </w:rPr>
        <w:t>nodrošin</w:t>
      </w:r>
      <w:r>
        <w:rPr>
          <w:color w:val="auto"/>
          <w:lang w:val="lv-LV"/>
        </w:rPr>
        <w:t xml:space="preserve">āts, ka </w:t>
      </w:r>
      <w:r w:rsidRPr="00E35349">
        <w:rPr>
          <w:color w:val="auto"/>
          <w:lang w:val="lv-LV"/>
        </w:rPr>
        <w:t>novir</w:t>
      </w:r>
      <w:r>
        <w:rPr>
          <w:color w:val="auto"/>
          <w:lang w:val="lv-LV"/>
        </w:rPr>
        <w:t>žu</w:t>
      </w:r>
      <w:r w:rsidRPr="00E35349">
        <w:rPr>
          <w:color w:val="auto"/>
          <w:lang w:val="lv-LV"/>
        </w:rPr>
        <w:t xml:space="preserve"> </w:t>
      </w:r>
      <w:r>
        <w:rPr>
          <w:color w:val="auto"/>
          <w:lang w:val="lv-LV"/>
        </w:rPr>
        <w:t>laicīgu</w:t>
      </w:r>
      <w:r w:rsidRPr="00E35349">
        <w:rPr>
          <w:color w:val="auto"/>
          <w:lang w:val="lv-LV"/>
        </w:rPr>
        <w:t xml:space="preserve"> konstatē</w:t>
      </w:r>
      <w:r>
        <w:rPr>
          <w:color w:val="auto"/>
          <w:lang w:val="lv-LV"/>
        </w:rPr>
        <w:t>šanu</w:t>
      </w:r>
      <w:r w:rsidRPr="00E35349">
        <w:rPr>
          <w:color w:val="auto"/>
          <w:lang w:val="lv-LV"/>
        </w:rPr>
        <w:t xml:space="preserve"> projektos attiecībā uz IKT arhitektūras elementiem</w:t>
      </w:r>
      <w:r>
        <w:rPr>
          <w:color w:val="auto"/>
          <w:lang w:val="lv-LV"/>
        </w:rPr>
        <w:t>. Savukārt n</w:t>
      </w:r>
      <w:r w:rsidRPr="00E35349">
        <w:rPr>
          <w:color w:val="auto"/>
          <w:lang w:val="lv-LV"/>
        </w:rPr>
        <w:t>enodrošinot IKT arhitektūras pastāvīgu uzraudzīb</w:t>
      </w:r>
      <w:r>
        <w:rPr>
          <w:color w:val="auto"/>
          <w:lang w:val="lv-LV"/>
        </w:rPr>
        <w:t>u</w:t>
      </w:r>
      <w:r w:rsidRPr="00E35349">
        <w:rPr>
          <w:color w:val="auto"/>
          <w:lang w:val="lv-LV"/>
        </w:rPr>
        <w:t>, netiks nodrošināta tās optimāla īstenošana – projektos izveido</w:t>
      </w:r>
      <w:r>
        <w:rPr>
          <w:color w:val="auto"/>
          <w:lang w:val="lv-LV"/>
        </w:rPr>
        <w:t>tie koplietošanas rīki, līdzīgi</w:t>
      </w:r>
      <w:r w:rsidRPr="00E35349">
        <w:rPr>
          <w:color w:val="auto"/>
          <w:lang w:val="lv-LV"/>
        </w:rPr>
        <w:t xml:space="preserve"> kā </w:t>
      </w:r>
      <w:r>
        <w:rPr>
          <w:color w:val="auto"/>
          <w:lang w:val="lv-LV"/>
        </w:rPr>
        <w:t>vairākos gadījumos 2007.-2013.gada</w:t>
      </w:r>
      <w:r w:rsidRPr="00E35349">
        <w:rPr>
          <w:color w:val="auto"/>
          <w:lang w:val="lv-LV"/>
        </w:rPr>
        <w:t xml:space="preserve"> periodā</w:t>
      </w:r>
      <w:r>
        <w:rPr>
          <w:color w:val="auto"/>
          <w:lang w:val="lv-LV"/>
        </w:rPr>
        <w:t>,</w:t>
      </w:r>
      <w:r w:rsidRPr="00E35349">
        <w:rPr>
          <w:color w:val="auto"/>
          <w:lang w:val="lv-LV"/>
        </w:rPr>
        <w:t xml:space="preserve"> var </w:t>
      </w:r>
      <w:r w:rsidRPr="00E35349">
        <w:rPr>
          <w:color w:val="auto"/>
          <w:lang w:val="lv-LV"/>
        </w:rPr>
        <w:lastRenderedPageBreak/>
        <w:t>netikt pilnvērtīgi izmantoti, t.sk. ne visi gala lietotāji reāli izmanto</w:t>
      </w:r>
      <w:r>
        <w:rPr>
          <w:color w:val="auto"/>
          <w:lang w:val="lv-LV"/>
        </w:rPr>
        <w:t>s</w:t>
      </w:r>
      <w:r w:rsidRPr="00E35349">
        <w:rPr>
          <w:color w:val="auto"/>
          <w:lang w:val="lv-LV"/>
        </w:rPr>
        <w:t xml:space="preserve"> izveidotos koplietošanas risinājumus</w:t>
      </w:r>
      <w:r>
        <w:rPr>
          <w:color w:val="auto"/>
          <w:lang w:val="lv-LV"/>
        </w:rPr>
        <w:t>;</w:t>
      </w:r>
    </w:p>
    <w:p w:rsidR="004F0538" w:rsidRDefault="004F0538" w:rsidP="004F0538">
      <w:pPr>
        <w:pStyle w:val="Default"/>
        <w:numPr>
          <w:ilvl w:val="0"/>
          <w:numId w:val="6"/>
        </w:numPr>
        <w:ind w:left="567" w:right="-1" w:hanging="579"/>
        <w:jc w:val="both"/>
        <w:rPr>
          <w:color w:val="auto"/>
          <w:lang w:val="lv-LV"/>
        </w:rPr>
      </w:pPr>
      <w:r>
        <w:rPr>
          <w:color w:val="auto"/>
          <w:lang w:val="lv-LV"/>
        </w:rPr>
        <w:t>IKT arhitektūras koplietošanas elementi tiek attīstīti, neiekļaujoties citu nozaru vajadzībās, kas tiek konstatēt</w:t>
      </w:r>
      <w:r w:rsidRPr="00E35349">
        <w:rPr>
          <w:color w:val="auto"/>
          <w:lang w:val="lv-LV"/>
        </w:rPr>
        <w:t xml:space="preserve">s jau pēc projekta uzsākšanas – tā </w:t>
      </w:r>
      <w:r>
        <w:rPr>
          <w:color w:val="auto"/>
          <w:lang w:val="lv-LV"/>
        </w:rPr>
        <w:t>īstenošanas</w:t>
      </w:r>
      <w:r w:rsidRPr="00E35349">
        <w:rPr>
          <w:color w:val="auto"/>
          <w:lang w:val="lv-LV"/>
        </w:rPr>
        <w:t xml:space="preserve"> gaitā</w:t>
      </w:r>
      <w:r>
        <w:rPr>
          <w:color w:val="auto"/>
          <w:lang w:val="lv-LV"/>
        </w:rPr>
        <w:t xml:space="preserve"> (līdz šim šāda veida kontrole bija iespējama tikai projekta definēšanas fāzē);</w:t>
      </w:r>
    </w:p>
    <w:p w:rsidR="004F0538" w:rsidRDefault="004F0538" w:rsidP="004F0538">
      <w:pPr>
        <w:pStyle w:val="Default"/>
        <w:numPr>
          <w:ilvl w:val="0"/>
          <w:numId w:val="6"/>
        </w:numPr>
        <w:ind w:left="567" w:right="-1" w:hanging="579"/>
        <w:jc w:val="both"/>
        <w:rPr>
          <w:color w:val="auto"/>
          <w:lang w:val="lv-LV"/>
        </w:rPr>
      </w:pPr>
      <w:r>
        <w:rPr>
          <w:color w:val="auto"/>
          <w:lang w:val="lv-LV"/>
        </w:rPr>
        <w:t>Nepietiekama projektu īstenotāju kompetence un informētība IKT arhitektūras jautājumos, kas rada risku projektu īstenošanā pieņemt nepareizus lēmumus (kas ir arī galvenais divu</w:t>
      </w:r>
      <w:r w:rsidRPr="007B1F35">
        <w:rPr>
          <w:color w:val="auto"/>
          <w:lang w:val="lv-LV"/>
        </w:rPr>
        <w:t xml:space="preserve"> </w:t>
      </w:r>
      <w:r>
        <w:rPr>
          <w:color w:val="auto"/>
          <w:lang w:val="lv-LV"/>
        </w:rPr>
        <w:t>iepriekšminēto risku cēlonis);</w:t>
      </w:r>
    </w:p>
    <w:p w:rsidR="004F0538" w:rsidRDefault="004F0538" w:rsidP="004F0538">
      <w:pPr>
        <w:pStyle w:val="Default"/>
        <w:numPr>
          <w:ilvl w:val="0"/>
          <w:numId w:val="6"/>
        </w:numPr>
        <w:ind w:left="567" w:right="-1" w:hanging="579"/>
        <w:jc w:val="both"/>
        <w:rPr>
          <w:color w:val="auto"/>
          <w:lang w:val="lv-LV"/>
        </w:rPr>
      </w:pPr>
      <w:r>
        <w:rPr>
          <w:color w:val="auto"/>
          <w:lang w:val="lv-LV"/>
        </w:rPr>
        <w:t>Neefektīva IKT arhitektūras elementu izstrādes laika plānošana, kā rezultātā risinājumi nav gatavi tad, kad tie nepieciešami citu savstarpēji atkarīgu projektu īstenošanai.</w:t>
      </w:r>
    </w:p>
    <w:p w:rsidR="004F0538" w:rsidRDefault="004F0538" w:rsidP="004F0538">
      <w:pPr>
        <w:pStyle w:val="Default"/>
        <w:spacing w:before="120"/>
        <w:ind w:right="-1" w:firstLine="426"/>
        <w:jc w:val="both"/>
        <w:rPr>
          <w:color w:val="auto"/>
          <w:lang w:val="lv-LV"/>
        </w:rPr>
      </w:pPr>
      <w:r w:rsidRPr="008A7AB6">
        <w:rPr>
          <w:color w:val="auto"/>
          <w:lang w:val="lv-LV"/>
        </w:rPr>
        <w:t xml:space="preserve">IKT arhitektūras ieviešanas un satura digitalizēšanas pasākumu </w:t>
      </w:r>
      <w:r w:rsidRPr="007B1F35">
        <w:rPr>
          <w:color w:val="auto"/>
          <w:u w:val="single"/>
          <w:lang w:val="lv-LV"/>
        </w:rPr>
        <w:t>programmu līmen</w:t>
      </w:r>
      <w:r>
        <w:rPr>
          <w:color w:val="auto"/>
          <w:u w:val="single"/>
          <w:lang w:val="lv-LV"/>
        </w:rPr>
        <w:t>ī</w:t>
      </w:r>
      <w:r w:rsidRPr="007B1F35">
        <w:rPr>
          <w:color w:val="auto"/>
          <w:lang w:val="lv-LV"/>
        </w:rPr>
        <w:t xml:space="preserve"> </w:t>
      </w:r>
      <w:r>
        <w:rPr>
          <w:color w:val="auto"/>
          <w:lang w:val="lv-LV"/>
        </w:rPr>
        <w:t>tiks novērsts, ka:</w:t>
      </w:r>
    </w:p>
    <w:p w:rsidR="004F0538" w:rsidRDefault="004F0538" w:rsidP="004F0538">
      <w:pPr>
        <w:pStyle w:val="Default"/>
        <w:numPr>
          <w:ilvl w:val="0"/>
          <w:numId w:val="6"/>
        </w:numPr>
        <w:spacing w:before="120"/>
        <w:ind w:left="567" w:right="-1" w:hanging="579"/>
        <w:jc w:val="both"/>
        <w:rPr>
          <w:color w:val="auto"/>
          <w:lang w:val="lv-LV"/>
        </w:rPr>
      </w:pPr>
      <w:r>
        <w:rPr>
          <w:color w:val="auto"/>
          <w:lang w:val="lv-LV"/>
        </w:rPr>
        <w:t>N</w:t>
      </w:r>
      <w:r w:rsidRPr="00E117CC">
        <w:rPr>
          <w:color w:val="auto"/>
          <w:lang w:val="lv-LV"/>
        </w:rPr>
        <w:t>etiek savstarpēji koordinēta aktivitāšu īstenošana projektos, kuru joma vai saturs viens otru ietekmē, jautājumos, kas neattie</w:t>
      </w:r>
      <w:r>
        <w:rPr>
          <w:color w:val="auto"/>
          <w:lang w:val="lv-LV"/>
        </w:rPr>
        <w:t>cas uz arhitektūras elementiem (piem.</w:t>
      </w:r>
      <w:r w:rsidRPr="00E117CC">
        <w:rPr>
          <w:color w:val="auto"/>
          <w:lang w:val="lv-LV"/>
        </w:rPr>
        <w:t>, viena projekta ietvaros tiek kavēta līgum</w:t>
      </w:r>
      <w:r>
        <w:rPr>
          <w:color w:val="auto"/>
          <w:lang w:val="lv-LV"/>
        </w:rPr>
        <w:t>a noslēgšana par datu nodošanu, kamēr</w:t>
      </w:r>
      <w:r w:rsidRPr="00E117CC">
        <w:rPr>
          <w:color w:val="auto"/>
          <w:lang w:val="lv-LV"/>
        </w:rPr>
        <w:t xml:space="preserve"> dati nepieciešami arī cita projekta mērķa sasniegšanai)</w:t>
      </w:r>
      <w:r>
        <w:rPr>
          <w:color w:val="auto"/>
          <w:lang w:val="lv-LV"/>
        </w:rPr>
        <w:t>;</w:t>
      </w:r>
    </w:p>
    <w:p w:rsidR="004F0538" w:rsidRDefault="004F0538" w:rsidP="004F0538">
      <w:pPr>
        <w:pStyle w:val="Default"/>
        <w:numPr>
          <w:ilvl w:val="0"/>
          <w:numId w:val="6"/>
        </w:numPr>
        <w:ind w:left="567" w:right="-1" w:hanging="579"/>
        <w:jc w:val="both"/>
        <w:rPr>
          <w:color w:val="auto"/>
          <w:lang w:val="lv-LV"/>
        </w:rPr>
      </w:pPr>
      <w:r>
        <w:rPr>
          <w:color w:val="auto"/>
          <w:lang w:val="lv-LV"/>
        </w:rPr>
        <w:t xml:space="preserve">Savstarpēji saturiski un funkcionālu saistītu projektu aktivitātes netiek sinhronizētas un koordinētas un tiek plānotas atrauti viena no otras, kā arī projektos tiek veiktas savstarpēji nesaskaņotas darbības, kas apdraud citu projektu īstenošanu. Rezultātā, vienā projektā gaidot uz kādas aktivitātes īstenošanu citā, notiek dīkstāve un projektu īstenošanas termiņu neievērošana, kā arī </w:t>
      </w:r>
      <w:r w:rsidRPr="00E117CC">
        <w:rPr>
          <w:color w:val="auto"/>
          <w:lang w:val="lv-LV"/>
        </w:rPr>
        <w:t>nav in</w:t>
      </w:r>
      <w:r>
        <w:rPr>
          <w:color w:val="auto"/>
          <w:lang w:val="lv-LV"/>
        </w:rPr>
        <w:t>strumentu efektīvas komunikācijas</w:t>
      </w:r>
      <w:r w:rsidRPr="00E117CC">
        <w:rPr>
          <w:color w:val="auto"/>
          <w:lang w:val="lv-LV"/>
        </w:rPr>
        <w:t xml:space="preserve"> </w:t>
      </w:r>
      <w:r>
        <w:rPr>
          <w:color w:val="auto"/>
          <w:lang w:val="lv-LV"/>
        </w:rPr>
        <w:t xml:space="preserve">nodrošināšanai </w:t>
      </w:r>
      <w:r w:rsidRPr="00E117CC">
        <w:rPr>
          <w:color w:val="auto"/>
          <w:lang w:val="lv-LV"/>
        </w:rPr>
        <w:t xml:space="preserve">starp projektiem, lai veicinātu </w:t>
      </w:r>
      <w:r>
        <w:rPr>
          <w:color w:val="auto"/>
          <w:lang w:val="lv-LV"/>
        </w:rPr>
        <w:t>to</w:t>
      </w:r>
      <w:r w:rsidRPr="00E117CC">
        <w:rPr>
          <w:color w:val="auto"/>
          <w:lang w:val="lv-LV"/>
        </w:rPr>
        <w:t xml:space="preserve"> īstenošanu atbilstoši laika grafikam</w:t>
      </w:r>
      <w:r>
        <w:rPr>
          <w:color w:val="auto"/>
          <w:lang w:val="lv-LV"/>
        </w:rPr>
        <w:t>. Ja aktivitātes netiek sinhronizētas jau plānošanas fāzē, nevar tikt arī savlaicīgi apzinātas un veiktas nepieciešamās korektīvās darbības. Savstarpējai komunikācija jau plānošanas laikā radītu iespēju uzreiz izstrādāt alternatīvus risinājumus gadījumiem, ja citā projektā kavējas saistītas aktivitātes īstenošana.</w:t>
      </w:r>
    </w:p>
    <w:p w:rsidR="004F0538" w:rsidRDefault="004F0538" w:rsidP="004F0538">
      <w:pPr>
        <w:pStyle w:val="Default"/>
        <w:spacing w:before="120"/>
        <w:ind w:right="-1" w:firstLine="426"/>
        <w:jc w:val="both"/>
        <w:rPr>
          <w:color w:val="auto"/>
          <w:lang w:val="lv-LV"/>
        </w:rPr>
      </w:pPr>
      <w:r>
        <w:rPr>
          <w:color w:val="auto"/>
          <w:lang w:val="lv-LV"/>
        </w:rPr>
        <w:t>Savukārt uzraudzība projektu līmenī novērsīs nepietiekamas kompetences risku, kas var rezultēties:</w:t>
      </w:r>
    </w:p>
    <w:p w:rsidR="004F0538" w:rsidRDefault="004F0538" w:rsidP="004F0538">
      <w:pPr>
        <w:pStyle w:val="Default"/>
        <w:numPr>
          <w:ilvl w:val="0"/>
          <w:numId w:val="7"/>
        </w:numPr>
        <w:spacing w:before="120"/>
        <w:ind w:left="567" w:right="-1" w:hanging="579"/>
        <w:jc w:val="both"/>
        <w:rPr>
          <w:color w:val="auto"/>
          <w:lang w:val="lv-LV"/>
        </w:rPr>
      </w:pPr>
      <w:r>
        <w:rPr>
          <w:color w:val="auto"/>
          <w:lang w:val="lv-LV"/>
        </w:rPr>
        <w:t>Neprasmē IKT projektos izpildītājiem pasūtīt tos IKT arhitektūras elementus, kas nepieciešami iestādes pamatdarbībai u.c. projektu rezultātu lietotājiem;</w:t>
      </w:r>
    </w:p>
    <w:p w:rsidR="004F0538" w:rsidRDefault="004F0538" w:rsidP="004F0538">
      <w:pPr>
        <w:pStyle w:val="Default"/>
        <w:numPr>
          <w:ilvl w:val="0"/>
          <w:numId w:val="7"/>
        </w:numPr>
        <w:ind w:left="567" w:right="-1" w:hanging="579"/>
        <w:jc w:val="both"/>
        <w:rPr>
          <w:color w:val="auto"/>
          <w:lang w:val="lv-LV"/>
        </w:rPr>
      </w:pPr>
      <w:r>
        <w:rPr>
          <w:color w:val="auto"/>
          <w:lang w:val="lv-LV"/>
        </w:rPr>
        <w:t>Neprasmē</w:t>
      </w:r>
      <w:r w:rsidRPr="00396EB1">
        <w:rPr>
          <w:color w:val="auto"/>
          <w:lang w:val="lv-LV"/>
        </w:rPr>
        <w:t xml:space="preserve"> konstatēt projekta ietvaros sasniegto rezultātu atbilstību iestādes vajadzībām un projekta mērķim</w:t>
      </w:r>
      <w:r>
        <w:rPr>
          <w:color w:val="auto"/>
          <w:lang w:val="lv-LV"/>
        </w:rPr>
        <w:t>;</w:t>
      </w:r>
    </w:p>
    <w:p w:rsidR="004F0538" w:rsidRDefault="004F0538" w:rsidP="004F0538">
      <w:pPr>
        <w:pStyle w:val="Default"/>
        <w:numPr>
          <w:ilvl w:val="0"/>
          <w:numId w:val="7"/>
        </w:numPr>
        <w:ind w:left="567" w:right="-1" w:hanging="579"/>
        <w:jc w:val="both"/>
        <w:rPr>
          <w:color w:val="auto"/>
          <w:lang w:val="lv-LV"/>
        </w:rPr>
      </w:pPr>
      <w:r>
        <w:rPr>
          <w:color w:val="auto"/>
          <w:lang w:val="lv-LV"/>
        </w:rPr>
        <w:t>N</w:t>
      </w:r>
      <w:r w:rsidRPr="00396EB1">
        <w:rPr>
          <w:color w:val="auto"/>
          <w:lang w:val="lv-LV"/>
        </w:rPr>
        <w:t>espēj</w:t>
      </w:r>
      <w:r>
        <w:rPr>
          <w:color w:val="auto"/>
          <w:lang w:val="lv-LV"/>
        </w:rPr>
        <w:t>ā</w:t>
      </w:r>
      <w:r w:rsidRPr="00396EB1">
        <w:rPr>
          <w:color w:val="auto"/>
          <w:lang w:val="lv-LV"/>
        </w:rPr>
        <w:t xml:space="preserve"> projekta īstenošanas laikā, t.sk. nodevumu akcepttestēšanas fāzē sekot līdz</w:t>
      </w:r>
      <w:r>
        <w:rPr>
          <w:color w:val="auto"/>
          <w:lang w:val="lv-LV"/>
        </w:rPr>
        <w:t>i un</w:t>
      </w:r>
      <w:r w:rsidRPr="005660E3">
        <w:rPr>
          <w:color w:val="auto"/>
          <w:lang w:val="lv-LV"/>
        </w:rPr>
        <w:t xml:space="preserve"> </w:t>
      </w:r>
      <w:r w:rsidRPr="00396EB1">
        <w:rPr>
          <w:color w:val="auto"/>
          <w:lang w:val="lv-LV"/>
        </w:rPr>
        <w:t>konstatēt, vai aktivitātes (nodevumi), kas tiek īstenotas projekta ietvaros</w:t>
      </w:r>
      <w:r>
        <w:rPr>
          <w:color w:val="auto"/>
          <w:lang w:val="lv-LV"/>
        </w:rPr>
        <w:t>,</w:t>
      </w:r>
      <w:r w:rsidRPr="00396EB1">
        <w:rPr>
          <w:color w:val="auto"/>
          <w:lang w:val="lv-LV"/>
        </w:rPr>
        <w:t xml:space="preserve"> nodrošina projekta mērķa sasniegšanu</w:t>
      </w:r>
      <w:r>
        <w:rPr>
          <w:color w:val="auto"/>
          <w:lang w:val="lv-LV"/>
        </w:rPr>
        <w:t>.</w:t>
      </w:r>
      <w:r w:rsidRPr="005660E3">
        <w:rPr>
          <w:color w:val="auto"/>
          <w:lang w:val="lv-LV"/>
        </w:rPr>
        <w:t xml:space="preserve"> </w:t>
      </w:r>
      <w:r>
        <w:rPr>
          <w:color w:val="auto"/>
          <w:lang w:val="lv-LV"/>
        </w:rPr>
        <w:t>Savukārt, ja tiek konstatēts, ka projekta mērķis tomēr neatbilst iestādes vajadzībām, jābūt kompetencei to laicīgi identificēt un precizēt projektu</w:t>
      </w:r>
      <w:r w:rsidRPr="00396EB1">
        <w:rPr>
          <w:color w:val="auto"/>
          <w:lang w:val="lv-LV"/>
        </w:rPr>
        <w:t>;</w:t>
      </w:r>
    </w:p>
    <w:p w:rsidR="004F0538" w:rsidRDefault="004F0538" w:rsidP="004F0538">
      <w:pPr>
        <w:pStyle w:val="Default"/>
        <w:numPr>
          <w:ilvl w:val="0"/>
          <w:numId w:val="7"/>
        </w:numPr>
        <w:ind w:left="567" w:right="-1" w:hanging="579"/>
        <w:jc w:val="both"/>
        <w:rPr>
          <w:color w:val="auto"/>
          <w:lang w:val="lv-LV"/>
        </w:rPr>
      </w:pPr>
      <w:r w:rsidRPr="005660E3">
        <w:rPr>
          <w:color w:val="auto"/>
          <w:lang w:val="lv-LV"/>
        </w:rPr>
        <w:t>nespēj</w:t>
      </w:r>
      <w:r>
        <w:rPr>
          <w:color w:val="auto"/>
          <w:lang w:val="lv-LV"/>
        </w:rPr>
        <w:t>a nodrošināt projekta ilgtspēju;</w:t>
      </w:r>
    </w:p>
    <w:p w:rsidR="004F0538" w:rsidRDefault="004F0538" w:rsidP="004F0538">
      <w:pPr>
        <w:pStyle w:val="Default"/>
        <w:numPr>
          <w:ilvl w:val="0"/>
          <w:numId w:val="7"/>
        </w:numPr>
        <w:ind w:left="567" w:right="-1" w:hanging="579"/>
        <w:jc w:val="both"/>
        <w:rPr>
          <w:color w:val="auto"/>
          <w:lang w:val="lv-LV"/>
        </w:rPr>
      </w:pPr>
      <w:r w:rsidRPr="005660E3">
        <w:rPr>
          <w:color w:val="auto"/>
          <w:lang w:val="lv-LV"/>
        </w:rPr>
        <w:t>nespēja novērtēt izstrādāto projektu lietojamību</w:t>
      </w:r>
      <w:r>
        <w:rPr>
          <w:color w:val="auto"/>
          <w:lang w:val="lv-LV"/>
        </w:rPr>
        <w:t>.</w:t>
      </w:r>
    </w:p>
    <w:p w:rsidR="004F0538" w:rsidRDefault="004F0538" w:rsidP="004F0538">
      <w:pPr>
        <w:ind w:left="567" w:right="-1"/>
        <w:rPr>
          <w:b/>
        </w:rPr>
      </w:pPr>
    </w:p>
    <w:p w:rsidR="004F0538" w:rsidRPr="00630B41" w:rsidRDefault="004F0538" w:rsidP="004F0538">
      <w:pPr>
        <w:pStyle w:val="Default"/>
        <w:spacing w:before="120"/>
        <w:ind w:right="-1"/>
        <w:jc w:val="both"/>
        <w:rPr>
          <w:b/>
          <w:color w:val="auto"/>
          <w:lang w:val="lv-LV"/>
        </w:rPr>
      </w:pPr>
      <w:r w:rsidRPr="00630B41">
        <w:rPr>
          <w:b/>
          <w:color w:val="auto"/>
          <w:lang w:val="lv-LV"/>
        </w:rPr>
        <w:t>IKT arhitektūras projekta līmeņa struktūru un personāla funkcijas un atbildība</w:t>
      </w:r>
    </w:p>
    <w:p w:rsidR="004F0538" w:rsidRDefault="004F0538" w:rsidP="004F0538">
      <w:pPr>
        <w:pStyle w:val="Default"/>
        <w:spacing w:before="120"/>
        <w:ind w:right="-1"/>
        <w:jc w:val="both"/>
        <w:rPr>
          <w:color w:val="auto"/>
          <w:lang w:val="lv-LV"/>
        </w:rPr>
      </w:pPr>
      <w:r w:rsidRPr="006B3BDF">
        <w:rPr>
          <w:color w:val="auto"/>
          <w:u w:val="single"/>
          <w:lang w:val="lv-LV"/>
        </w:rPr>
        <w:t>Projekta uzraudzības padome</w:t>
      </w:r>
      <w:r>
        <w:rPr>
          <w:color w:val="auto"/>
          <w:lang w:val="lv-LV"/>
        </w:rPr>
        <w:t>: 1) ir atbildīga par projekta rezultātu sasniegšanu, uzrauga projekta aktivitātes, pārstāv projekta īstenotāju, 2) uzrauga, vai projekta rezultāts tiešām atbilst gala lietotāja un sadarbības partneru vajadzībām, 3) akceptē projekta izmaiņas un lemj par projekta izmaiņu nepieciešamību, ja pēc tādām rodas vajadzība ārēju faktoru dēļ.</w:t>
      </w:r>
    </w:p>
    <w:p w:rsidR="004F0538" w:rsidRDefault="004F0538" w:rsidP="004F0538">
      <w:pPr>
        <w:pStyle w:val="Default"/>
        <w:spacing w:before="120"/>
        <w:ind w:right="-1"/>
        <w:jc w:val="both"/>
        <w:rPr>
          <w:color w:val="auto"/>
          <w:lang w:val="lv-LV"/>
        </w:rPr>
      </w:pPr>
      <w:r w:rsidRPr="006B3BDF">
        <w:rPr>
          <w:color w:val="auto"/>
          <w:u w:val="single"/>
          <w:lang w:val="lv-LV"/>
        </w:rPr>
        <w:t>Projekta vadības grupa</w:t>
      </w:r>
      <w:r>
        <w:rPr>
          <w:color w:val="auto"/>
          <w:lang w:val="lv-LV"/>
        </w:rPr>
        <w:t xml:space="preserve">: 1) identificē un sagatavo lēmumus par nepieciešamajām projekta izmaiņām, 2) formāli akceptē, pieņem un pēc būtības izvērtē nodevumu, 3) koordinē projekta aktivitātes, 4) vada piegādātāju darbu, 5) uztur risku reģistru, 6) dod darba uzdevumus </w:t>
      </w:r>
      <w:r>
        <w:rPr>
          <w:color w:val="auto"/>
          <w:lang w:val="lv-LV"/>
        </w:rPr>
        <w:lastRenderedPageBreak/>
        <w:t>izpildītājiem, 7) sagatavo iepirkumu dokumentāciju (t.sk. tehniskās specifikācijas utt.), 8) sagatavo atskaites un informāciju par projektu statusu uzraugošajām institūcijām.</w:t>
      </w:r>
    </w:p>
    <w:p w:rsidR="004F0538" w:rsidRDefault="004F0538" w:rsidP="004F0538">
      <w:pPr>
        <w:pStyle w:val="Default"/>
        <w:spacing w:before="120"/>
        <w:ind w:right="-1"/>
        <w:jc w:val="both"/>
        <w:rPr>
          <w:color w:val="auto"/>
          <w:lang w:val="lv-LV"/>
        </w:rPr>
      </w:pPr>
      <w:r w:rsidRPr="006B3BDF">
        <w:rPr>
          <w:color w:val="auto"/>
          <w:u w:val="single"/>
          <w:lang w:val="lv-LV"/>
        </w:rPr>
        <w:t>Projekta komanda</w:t>
      </w:r>
      <w:r>
        <w:rPr>
          <w:color w:val="auto"/>
          <w:lang w:val="lv-LV"/>
        </w:rPr>
        <w:t xml:space="preserve"> (t.sk. projekta vadītājs, projekta vadītāja asistents, grāmatvedis, iepirkumu speciālists):</w:t>
      </w:r>
    </w:p>
    <w:p w:rsidR="004F0538" w:rsidRPr="00662B79" w:rsidRDefault="004F0538" w:rsidP="004F0538">
      <w:pPr>
        <w:pStyle w:val="Default"/>
        <w:numPr>
          <w:ilvl w:val="0"/>
          <w:numId w:val="7"/>
        </w:numPr>
        <w:spacing w:before="120"/>
        <w:ind w:left="567" w:right="-1" w:hanging="579"/>
        <w:jc w:val="both"/>
        <w:rPr>
          <w:color w:val="auto"/>
          <w:lang w:val="lv-LV"/>
        </w:rPr>
      </w:pPr>
      <w:r>
        <w:rPr>
          <w:i/>
          <w:color w:val="auto"/>
          <w:lang w:val="lv-LV"/>
        </w:rPr>
        <w:t>B</w:t>
      </w:r>
      <w:r w:rsidRPr="006B3BDF">
        <w:rPr>
          <w:i/>
          <w:color w:val="auto"/>
          <w:lang w:val="lv-LV"/>
        </w:rPr>
        <w:t>iznesa procesu analītiķis</w:t>
      </w:r>
      <w:r>
        <w:rPr>
          <w:color w:val="auto"/>
          <w:lang w:val="lv-LV"/>
        </w:rPr>
        <w:t xml:space="preserve"> </w:t>
      </w:r>
      <w:r w:rsidR="00D56CB2" w:rsidRPr="00662B79">
        <w:rPr>
          <w:color w:val="auto"/>
          <w:lang w:val="lv-LV"/>
        </w:rPr>
        <w:t>(projekta īstenošanas personāla izmaksas)</w:t>
      </w:r>
      <w:r w:rsidR="00D56CB2" w:rsidRPr="00662B79">
        <w:rPr>
          <w:rStyle w:val="FootnoteReference"/>
          <w:color w:val="auto"/>
          <w:lang w:val="lv-LV"/>
        </w:rPr>
        <w:footnoteReference w:id="1"/>
      </w:r>
      <w:r w:rsidR="00D56CB2" w:rsidRPr="00662B79">
        <w:rPr>
          <w:color w:val="auto"/>
          <w:lang w:val="lv-LV"/>
        </w:rPr>
        <w:t xml:space="preserve"> </w:t>
      </w:r>
      <w:r w:rsidRPr="00662B79">
        <w:rPr>
          <w:color w:val="auto"/>
          <w:lang w:val="lv-LV"/>
        </w:rPr>
        <w:t>atbilstoši projekta specifikai, t.sk. biznesa analīzes projektā 1) identificē projekta sfērā esošo iestāžu pamatdarbības un koplietošanas pakalpojumu procesus, 2) veic šo procesu konceptuālo analīzi, 3) atbilstoši veiktajai analīzei definē uzdevumu ar biznesa procesu analīzi saistīto ārpakalpojumu sniedzējam, 4) uzrauga ārpakalpojumu (t.sk. detalizētas biznesa projekta analīzes un procesu optimizācijas priekšlikumu izstrādi), 5) nodrošina optimizācijas priekšlikumu ieviešanu, 6) izvērtē ārpakalpojuma darbu nodevumu atbilstību sākotnēji veiktajai konceptuālajai analīzei, 7) uzrauga projektu īstenotāju veiktās biznesa procesu analīzes atbilstību IKT arhitektūrai (tikai IKT arhitektūras uzraudzības projektā);</w:t>
      </w:r>
    </w:p>
    <w:p w:rsidR="004F0538" w:rsidRPr="00662B79" w:rsidRDefault="004F0538" w:rsidP="004F0538">
      <w:pPr>
        <w:pStyle w:val="Default"/>
        <w:numPr>
          <w:ilvl w:val="0"/>
          <w:numId w:val="7"/>
        </w:numPr>
        <w:spacing w:before="120"/>
        <w:ind w:left="567" w:right="-1" w:hanging="579"/>
        <w:jc w:val="both"/>
        <w:rPr>
          <w:color w:val="auto"/>
          <w:lang w:val="lv-LV"/>
        </w:rPr>
      </w:pPr>
      <w:proofErr w:type="spellStart"/>
      <w:r w:rsidRPr="00662B79">
        <w:rPr>
          <w:i/>
          <w:color w:val="auto"/>
          <w:lang w:val="lv-LV"/>
        </w:rPr>
        <w:t>Sistēmanalītiķis</w:t>
      </w:r>
      <w:proofErr w:type="spellEnd"/>
      <w:r w:rsidRPr="00662B79">
        <w:rPr>
          <w:color w:val="auto"/>
          <w:lang w:val="lv-LV"/>
        </w:rPr>
        <w:t xml:space="preserve"> </w:t>
      </w:r>
      <w:r w:rsidR="00D56CB2" w:rsidRPr="00662B79">
        <w:rPr>
          <w:color w:val="auto"/>
          <w:lang w:val="lv-LV"/>
        </w:rPr>
        <w:t xml:space="preserve">(projekta īstenošanas personāla izmaksas) </w:t>
      </w:r>
      <w:r w:rsidRPr="00662B79">
        <w:rPr>
          <w:color w:val="auto"/>
          <w:lang w:val="lv-LV"/>
        </w:rPr>
        <w:t>atbilstoši projekta specifikai piedalās projekta ietvaros attīstāmo IKT risinājumu (IS, koplietošanas platformu, komponenšu un pakalpojumu) projektēšanā, izstrādē un ieviešanā, veicot vai uzraugot projektēšanas, izstrādes un ieviešanas darbus, t.sk. ar mērķi nodrošināt risinājumu atbilstību IKT arhitektūrai IKT arhitektūras uzraudzības projektā;</w:t>
      </w:r>
    </w:p>
    <w:p w:rsidR="004F0538" w:rsidRPr="00662B79" w:rsidRDefault="004F0538" w:rsidP="004F0538">
      <w:pPr>
        <w:pStyle w:val="Default"/>
        <w:numPr>
          <w:ilvl w:val="0"/>
          <w:numId w:val="7"/>
        </w:numPr>
        <w:spacing w:before="120"/>
        <w:ind w:left="567" w:right="-1" w:hanging="579"/>
        <w:jc w:val="both"/>
        <w:rPr>
          <w:color w:val="auto"/>
          <w:lang w:val="lv-LV"/>
        </w:rPr>
      </w:pPr>
      <w:r w:rsidRPr="00662B79">
        <w:rPr>
          <w:i/>
          <w:color w:val="auto"/>
          <w:lang w:val="lv-LV"/>
        </w:rPr>
        <w:t>Risinājumu</w:t>
      </w:r>
      <w:r w:rsidR="00002FA3" w:rsidRPr="00662B79">
        <w:rPr>
          <w:i/>
          <w:color w:val="auto"/>
          <w:lang w:val="lv-LV"/>
        </w:rPr>
        <w:t xml:space="preserve"> (platformas, pakalpojumu)</w:t>
      </w:r>
      <w:r w:rsidRPr="00662B79">
        <w:rPr>
          <w:i/>
          <w:color w:val="auto"/>
          <w:lang w:val="lv-LV"/>
        </w:rPr>
        <w:t xml:space="preserve"> attīstības vadītājs</w:t>
      </w:r>
      <w:r w:rsidRPr="00662B79">
        <w:rPr>
          <w:color w:val="auto"/>
          <w:lang w:val="lv-LV"/>
        </w:rPr>
        <w:t xml:space="preserve"> </w:t>
      </w:r>
      <w:r w:rsidR="00D56CB2" w:rsidRPr="00662B79">
        <w:rPr>
          <w:color w:val="auto"/>
          <w:lang w:val="lv-LV"/>
        </w:rPr>
        <w:t xml:space="preserve">(projekta īstenošanas personāla izmaksas) </w:t>
      </w:r>
      <w:r w:rsidRPr="00662B79">
        <w:rPr>
          <w:color w:val="auto"/>
          <w:lang w:val="lv-LV"/>
        </w:rPr>
        <w:t>atbilstoši projekta specifikai 1) nodrošina projekta ietvaros attīstāmo IKT risinājumu (IS, koplietošanas platformu, komponenšu un pakalpojumu) attīstības plānošanu un vadību, 2) veic attīstības plānošanu, vadot vai uzraugot IKT risinājumu projektēšanu, izstrādi, ieviešanu un ekspluatāciju pēc projekta ieviešanas ar mērķi nodrošināt risinājumu ilgtspēju, t.sk. atbilstību lietotāju vajadzībām un vienotai IKT arhitektūrai;</w:t>
      </w:r>
    </w:p>
    <w:p w:rsidR="00002FA3" w:rsidRPr="00662B79" w:rsidRDefault="00002FA3" w:rsidP="004F0538">
      <w:pPr>
        <w:pStyle w:val="Default"/>
        <w:numPr>
          <w:ilvl w:val="0"/>
          <w:numId w:val="7"/>
        </w:numPr>
        <w:spacing w:before="120"/>
        <w:ind w:left="567" w:right="-1" w:hanging="579"/>
        <w:jc w:val="both"/>
        <w:rPr>
          <w:color w:val="auto"/>
          <w:lang w:val="lv-LV"/>
        </w:rPr>
      </w:pPr>
      <w:r w:rsidRPr="00662B79">
        <w:rPr>
          <w:i/>
          <w:color w:val="auto"/>
          <w:lang w:val="lv-LV"/>
        </w:rPr>
        <w:t>Informācijas sistēmas testētājs</w:t>
      </w:r>
      <w:r w:rsidRPr="00662B79">
        <w:rPr>
          <w:color w:val="auto"/>
          <w:lang w:val="lv-LV"/>
        </w:rPr>
        <w:t xml:space="preserve"> </w:t>
      </w:r>
      <w:r w:rsidR="00D56CB2" w:rsidRPr="00662B79">
        <w:rPr>
          <w:color w:val="auto"/>
          <w:lang w:val="lv-LV"/>
        </w:rPr>
        <w:t xml:space="preserve">(projekta īstenošanas personāla izmaksas vai kā ārpakalpojums, ja funkciju neveic ieviešanas personāls) </w:t>
      </w:r>
      <w:r w:rsidRPr="00662B79">
        <w:rPr>
          <w:color w:val="auto"/>
          <w:lang w:val="lv-LV"/>
        </w:rPr>
        <w:t xml:space="preserve">atbilstoši projekta specifikai 1) dažādos informācijas sistēmas izstrādes posmos pārbauda tās atbilstību pasūtītāja prasībām, meklē iespējamās nepilnības un kļūdas, 2) sagatavo programmatūras testēšanas plānu, 3) pārbauda, vai programma ir saprotama, loģiski sakārtota un ērti izmantojama, 4) gatavo testēšanas pārskata dokumentus, lai informētu informācijas sistēmas projektētājus, </w:t>
      </w:r>
      <w:proofErr w:type="spellStart"/>
      <w:r w:rsidRPr="00662B79">
        <w:rPr>
          <w:color w:val="auto"/>
          <w:lang w:val="lv-LV"/>
        </w:rPr>
        <w:t>sistēmanalītiķus</w:t>
      </w:r>
      <w:proofErr w:type="spellEnd"/>
      <w:r w:rsidRPr="00662B79">
        <w:rPr>
          <w:color w:val="auto"/>
          <w:lang w:val="lv-LV"/>
        </w:rPr>
        <w:t xml:space="preserve"> un programmētājus par atrastajām kļūdām;</w:t>
      </w:r>
    </w:p>
    <w:p w:rsidR="004F0538" w:rsidRPr="00662B79" w:rsidRDefault="004F0538" w:rsidP="004F0538">
      <w:pPr>
        <w:pStyle w:val="Default"/>
        <w:numPr>
          <w:ilvl w:val="0"/>
          <w:numId w:val="7"/>
        </w:numPr>
        <w:spacing w:before="120"/>
        <w:ind w:left="567" w:right="-1" w:hanging="579"/>
        <w:jc w:val="both"/>
        <w:rPr>
          <w:color w:val="auto"/>
          <w:lang w:val="lv-LV"/>
        </w:rPr>
      </w:pPr>
      <w:r w:rsidRPr="00662B79">
        <w:rPr>
          <w:i/>
          <w:color w:val="auto"/>
          <w:lang w:val="lv-LV"/>
        </w:rPr>
        <w:t>Pamatdarbības procesus nodrošinošo struktūrvienību pārstāvis</w:t>
      </w:r>
      <w:r w:rsidRPr="00662B79">
        <w:rPr>
          <w:color w:val="auto"/>
          <w:lang w:val="lv-LV"/>
        </w:rPr>
        <w:t xml:space="preserve"> atbilstoši projekta specifikai 1) sniedz nepieciešamo informāciju procesu analīzei, 2) sniedz eksperta viedokli par optimizācijas risinājumu izstrādes iespējām, 3) definē funkcionālās prasības IKT risinājumu izstrādē, 4) piedalās IKT risinājumu nodevumu izvērtēšanā ar mērķi konstatēt to atbilstību iestāžu pamatdarbības vajadzībām;</w:t>
      </w:r>
    </w:p>
    <w:p w:rsidR="004F0538" w:rsidRPr="00662B79" w:rsidRDefault="004F0538" w:rsidP="004F0538">
      <w:pPr>
        <w:pStyle w:val="Default"/>
        <w:numPr>
          <w:ilvl w:val="0"/>
          <w:numId w:val="7"/>
        </w:numPr>
        <w:spacing w:before="120"/>
        <w:ind w:left="567" w:right="-1" w:hanging="579"/>
        <w:jc w:val="both"/>
        <w:rPr>
          <w:color w:val="auto"/>
          <w:lang w:val="lv-LV"/>
        </w:rPr>
      </w:pPr>
      <w:r w:rsidRPr="00662B79">
        <w:rPr>
          <w:i/>
          <w:color w:val="auto"/>
          <w:lang w:val="lv-LV"/>
        </w:rPr>
        <w:t>Lietojamības eksperts</w:t>
      </w:r>
      <w:r w:rsidRPr="00662B79">
        <w:rPr>
          <w:color w:val="auto"/>
          <w:lang w:val="lv-LV"/>
        </w:rPr>
        <w:t xml:space="preserve"> </w:t>
      </w:r>
      <w:r w:rsidR="00D56CB2" w:rsidRPr="00662B79">
        <w:rPr>
          <w:color w:val="auto"/>
          <w:lang w:val="lv-LV"/>
        </w:rPr>
        <w:t xml:space="preserve">(ārpakalpojums) </w:t>
      </w:r>
      <w:r w:rsidRPr="00662B79">
        <w:rPr>
          <w:color w:val="auto"/>
          <w:lang w:val="lv-LV"/>
        </w:rPr>
        <w:t>atbilstoši projekta specifikai palīdz pasūtītājam (projektu īstenotājam) 1) definēt prasības</w:t>
      </w:r>
      <w:bookmarkStart w:id="0" w:name="_GoBack"/>
      <w:bookmarkEnd w:id="0"/>
      <w:r w:rsidRPr="00662B79">
        <w:rPr>
          <w:color w:val="auto"/>
          <w:lang w:val="lv-LV"/>
        </w:rPr>
        <w:t xml:space="preserve"> un priekšlikumus šo prasību realizēšanai izstrādājamajam IKT risinājumam attiecībā uz lietojamību un 2) novērtēt šo prasību ieviešanu;</w:t>
      </w:r>
    </w:p>
    <w:p w:rsidR="00B7762B" w:rsidRPr="004F0538" w:rsidRDefault="004F0538" w:rsidP="004F0538">
      <w:pPr>
        <w:pStyle w:val="Default"/>
        <w:numPr>
          <w:ilvl w:val="0"/>
          <w:numId w:val="7"/>
        </w:numPr>
        <w:spacing w:before="120"/>
        <w:ind w:left="567" w:right="-1" w:hanging="579"/>
        <w:jc w:val="both"/>
        <w:rPr>
          <w:color w:val="auto"/>
          <w:lang w:val="lv-LV"/>
        </w:rPr>
      </w:pPr>
      <w:r w:rsidRPr="004F0538">
        <w:rPr>
          <w:i/>
          <w:color w:val="auto"/>
          <w:lang w:val="lv-LV"/>
        </w:rPr>
        <w:t xml:space="preserve">Drošības </w:t>
      </w:r>
      <w:r w:rsidRPr="00662B79">
        <w:rPr>
          <w:i/>
          <w:color w:val="auto"/>
          <w:lang w:val="lv-LV"/>
        </w:rPr>
        <w:t xml:space="preserve">eksperts </w:t>
      </w:r>
      <w:r w:rsidR="00D56CB2" w:rsidRPr="00662B79">
        <w:rPr>
          <w:color w:val="auto"/>
          <w:lang w:val="lv-LV"/>
        </w:rPr>
        <w:t>(ārpakalpojums)</w:t>
      </w:r>
      <w:r w:rsidR="00D56CB2">
        <w:rPr>
          <w:color w:val="auto"/>
          <w:lang w:val="lv-LV"/>
        </w:rPr>
        <w:t xml:space="preserve"> </w:t>
      </w:r>
      <w:r>
        <w:rPr>
          <w:color w:val="auto"/>
          <w:lang w:val="lv-LV"/>
        </w:rPr>
        <w:t>atbilstoši projekta specifikai palīdz pasūtītājam (projektu īstenotājam) 1) definēt drošības prasības un priekšlikumus šo prasību realizēšanai izstrādājamajam IKT risinājumam attiecībā uz drošību un 2) novērtēt šo prasību ieviešanu.</w:t>
      </w:r>
    </w:p>
    <w:p w:rsidR="00B7762B" w:rsidRPr="00860943" w:rsidRDefault="00B7762B" w:rsidP="004F0538">
      <w:pPr>
        <w:pStyle w:val="Header"/>
        <w:tabs>
          <w:tab w:val="clear" w:pos="4153"/>
          <w:tab w:val="clear" w:pos="8306"/>
        </w:tabs>
        <w:ind w:right="-1"/>
      </w:pPr>
    </w:p>
    <w:p w:rsidR="00825C77" w:rsidRDefault="00825C77" w:rsidP="004F0538">
      <w:pPr>
        <w:ind w:right="-1"/>
      </w:pPr>
    </w:p>
    <w:sectPr w:rsidR="00825C77" w:rsidSect="007518F2">
      <w:headerReference w:type="default" r:id="rId8"/>
      <w:footerReference w:type="even" r:id="rId9"/>
      <w:footerReference w:type="default" r:id="rId10"/>
      <w:footerReference w:type="first" r:id="rId11"/>
      <w:pgSz w:w="11906" w:h="16838"/>
      <w:pgMar w:top="851" w:right="1134" w:bottom="993" w:left="1701" w:header="426" w:footer="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CB2" w:rsidRDefault="00D56CB2" w:rsidP="00B7762B">
      <w:r>
        <w:separator/>
      </w:r>
    </w:p>
  </w:endnote>
  <w:endnote w:type="continuationSeparator" w:id="0">
    <w:p w:rsidR="00D56CB2" w:rsidRDefault="00D56CB2" w:rsidP="00B7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B2" w:rsidRPr="00186C21" w:rsidRDefault="00D56CB2" w:rsidP="0077723C">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ADF" w:rsidRPr="006F5659" w:rsidRDefault="00243ADF" w:rsidP="00243ADF">
    <w:pPr>
      <w:jc w:val="both"/>
      <w:rPr>
        <w:sz w:val="20"/>
        <w:szCs w:val="20"/>
      </w:rPr>
    </w:pPr>
    <w:r w:rsidRPr="00F273EC">
      <w:rPr>
        <w:bCs/>
        <w:sz w:val="20"/>
        <w:szCs w:val="20"/>
      </w:rPr>
      <w:t>VARAMAnotp</w:t>
    </w:r>
    <w:r>
      <w:rPr>
        <w:bCs/>
        <w:sz w:val="20"/>
        <w:szCs w:val="20"/>
      </w:rPr>
      <w:t>1</w:t>
    </w:r>
    <w:r w:rsidRPr="00F273EC">
      <w:rPr>
        <w:bCs/>
        <w:sz w:val="20"/>
        <w:szCs w:val="20"/>
      </w:rPr>
      <w:t>_2211_</w:t>
    </w:r>
    <w:r w:rsidR="00506702">
      <w:rPr>
        <w:sz w:val="20"/>
        <w:szCs w:val="20"/>
      </w:rPr>
      <w:t>1311</w:t>
    </w:r>
    <w:r>
      <w:rPr>
        <w:sz w:val="20"/>
        <w:szCs w:val="20"/>
      </w:rPr>
      <w:t>0</w:t>
    </w:r>
    <w:r w:rsidRPr="00810C0E">
      <w:rPr>
        <w:sz w:val="20"/>
        <w:szCs w:val="20"/>
      </w:rPr>
      <w:t>15</w:t>
    </w:r>
    <w:r w:rsidRPr="006F5659">
      <w:rPr>
        <w:bCs/>
        <w:sz w:val="20"/>
        <w:szCs w:val="20"/>
      </w:rPr>
      <w:t xml:space="preserve">; </w:t>
    </w:r>
    <w:r w:rsidRPr="00F273EC">
      <w:rPr>
        <w:sz w:val="20"/>
        <w:szCs w:val="20"/>
      </w:rPr>
      <w:t xml:space="preserve">Pielikums Nr.1 Ministru kabineta noteikumu projekta „Darbības programmas „Izaugsme un nodarbinātība” 2.2.1.specifiskā atbalsta mērķa „Nodrošināt publisko datu </w:t>
    </w:r>
    <w:proofErr w:type="spellStart"/>
    <w:r w:rsidRPr="00F273EC">
      <w:rPr>
        <w:sz w:val="20"/>
        <w:szCs w:val="20"/>
      </w:rPr>
      <w:t>atkalizmantošanas</w:t>
    </w:r>
    <w:proofErr w:type="spellEnd"/>
    <w:r w:rsidRPr="00F273EC">
      <w:rPr>
        <w:sz w:val="20"/>
        <w:szCs w:val="20"/>
      </w:rPr>
      <w:t xml:space="preserve"> pieaugumu un efektīvu publiskās pārvaldes un privātā sektora mijiedarbību” 2.2.1.1.pasākuma „Centralizētu publiskās pārvaldes IKT platformu izveide, publiskās pārvaldes procesu optimizēšana un attīstība” īstenošanas noteikumi” sākotnējās ietekmes novērtējuma ziņojumam (anotācijai)</w:t>
    </w:r>
  </w:p>
  <w:p w:rsidR="00D56CB2" w:rsidRPr="00243ADF" w:rsidRDefault="00D56CB2" w:rsidP="00243A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B2" w:rsidRPr="006F5659" w:rsidRDefault="00D56CB2" w:rsidP="00F273EC">
    <w:pPr>
      <w:jc w:val="both"/>
      <w:rPr>
        <w:sz w:val="20"/>
        <w:szCs w:val="20"/>
      </w:rPr>
    </w:pPr>
    <w:r w:rsidRPr="00F273EC">
      <w:rPr>
        <w:bCs/>
        <w:sz w:val="20"/>
        <w:szCs w:val="20"/>
      </w:rPr>
      <w:t>VARAMAnotp</w:t>
    </w:r>
    <w:r>
      <w:rPr>
        <w:bCs/>
        <w:sz w:val="20"/>
        <w:szCs w:val="20"/>
      </w:rPr>
      <w:t>1</w:t>
    </w:r>
    <w:r w:rsidRPr="00F273EC">
      <w:rPr>
        <w:bCs/>
        <w:sz w:val="20"/>
        <w:szCs w:val="20"/>
      </w:rPr>
      <w:t>_2211_</w:t>
    </w:r>
    <w:r w:rsidR="00506702">
      <w:rPr>
        <w:sz w:val="20"/>
        <w:szCs w:val="20"/>
      </w:rPr>
      <w:t>1311</w:t>
    </w:r>
    <w:r w:rsidR="006675AB">
      <w:rPr>
        <w:sz w:val="20"/>
        <w:szCs w:val="20"/>
      </w:rPr>
      <w:t>20</w:t>
    </w:r>
    <w:r w:rsidRPr="00810C0E">
      <w:rPr>
        <w:sz w:val="20"/>
        <w:szCs w:val="20"/>
      </w:rPr>
      <w:t>15</w:t>
    </w:r>
    <w:r w:rsidRPr="006F5659">
      <w:rPr>
        <w:bCs/>
        <w:sz w:val="20"/>
        <w:szCs w:val="20"/>
      </w:rPr>
      <w:t xml:space="preserve">; </w:t>
    </w:r>
    <w:r w:rsidRPr="00F273EC">
      <w:rPr>
        <w:sz w:val="20"/>
        <w:szCs w:val="20"/>
      </w:rPr>
      <w:t xml:space="preserve">Pielikums Nr.1 Ministru kabineta noteikumu projekta „Darbības programmas „Izaugsme un nodarbinātība” 2.2.1.specifiskā atbalsta mērķa „Nodrošināt publisko datu </w:t>
    </w:r>
    <w:proofErr w:type="spellStart"/>
    <w:r w:rsidRPr="00F273EC">
      <w:rPr>
        <w:sz w:val="20"/>
        <w:szCs w:val="20"/>
      </w:rPr>
      <w:t>atkalizmantošanas</w:t>
    </w:r>
    <w:proofErr w:type="spellEnd"/>
    <w:r w:rsidRPr="00F273EC">
      <w:rPr>
        <w:sz w:val="20"/>
        <w:szCs w:val="20"/>
      </w:rPr>
      <w:t xml:space="preserve"> pieaugumu un efektīvu publiskās pārvaldes un privātā sektora mijiedarbību” 2.2.1.1.pasākuma „Centralizētu publiskās pārvaldes IKT platformu izveide, publiskās pārvaldes procesu optimizēšana un attīstība” īstenošanas noteikumi” sākotnējās ietekmes novērtējuma ziņojumam (anotācijai)</w:t>
    </w:r>
  </w:p>
  <w:p w:rsidR="00D56CB2" w:rsidRPr="00330635" w:rsidRDefault="00D56CB2" w:rsidP="0077723C">
    <w:pPr>
      <w:jc w:val="both"/>
      <w:rPr>
        <w:b/>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CB2" w:rsidRDefault="00D56CB2" w:rsidP="00B7762B">
      <w:r>
        <w:separator/>
      </w:r>
    </w:p>
  </w:footnote>
  <w:footnote w:type="continuationSeparator" w:id="0">
    <w:p w:rsidR="00D56CB2" w:rsidRDefault="00D56CB2" w:rsidP="00B7762B">
      <w:r>
        <w:continuationSeparator/>
      </w:r>
    </w:p>
  </w:footnote>
  <w:footnote w:id="1">
    <w:p w:rsidR="00D56CB2" w:rsidRPr="00662B79" w:rsidRDefault="00D56CB2" w:rsidP="00D56CB2">
      <w:pPr>
        <w:pStyle w:val="FootnoteText"/>
        <w:jc w:val="both"/>
      </w:pPr>
      <w:r w:rsidRPr="00662B79">
        <w:rPr>
          <w:rStyle w:val="FootnoteReference"/>
        </w:rPr>
        <w:footnoteRef/>
      </w:r>
      <w:r w:rsidRPr="00662B79">
        <w:t xml:space="preserve"> Te un turpmāk norādīts projekta komandas dalībnieku atalgojuma avots saskaņā ar MK noteikumu nosacījumiem.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B2" w:rsidRDefault="00D56CB2" w:rsidP="0077723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702">
      <w:rPr>
        <w:rStyle w:val="PageNumber"/>
        <w:noProof/>
      </w:rPr>
      <w:t>3</w:t>
    </w:r>
    <w:r>
      <w:rPr>
        <w:rStyle w:val="PageNumber"/>
      </w:rPr>
      <w:fldChar w:fldCharType="end"/>
    </w:r>
  </w:p>
  <w:p w:rsidR="00D56CB2" w:rsidRDefault="00D56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1F47"/>
    <w:multiLevelType w:val="hybridMultilevel"/>
    <w:tmpl w:val="46E4F960"/>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E021A6A"/>
    <w:multiLevelType w:val="hybridMultilevel"/>
    <w:tmpl w:val="2108BB08"/>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38137F42"/>
    <w:multiLevelType w:val="hybridMultilevel"/>
    <w:tmpl w:val="D3003738"/>
    <w:lvl w:ilvl="0" w:tplc="82F4411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AFC1C1E"/>
    <w:multiLevelType w:val="hybridMultilevel"/>
    <w:tmpl w:val="E01A09BE"/>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6B2D7681"/>
    <w:multiLevelType w:val="multilevel"/>
    <w:tmpl w:val="421E0D0A"/>
    <w:lvl w:ilvl="0">
      <w:start w:val="1"/>
      <w:numFmt w:val="decimal"/>
      <w:lvlText w:val="%1."/>
      <w:lvlJc w:val="left"/>
      <w:pPr>
        <w:ind w:left="435" w:hanging="435"/>
      </w:pPr>
      <w:rPr>
        <w:rFonts w:hint="default"/>
      </w:rPr>
    </w:lvl>
    <w:lvl w:ilvl="1">
      <w:start w:val="1"/>
      <w:numFmt w:val="decimal"/>
      <w:lvlText w:val="%2)"/>
      <w:lvlJc w:val="left"/>
      <w:pPr>
        <w:ind w:left="791" w:hanging="435"/>
      </w:pPr>
      <w:rPr>
        <w:rFonts w:ascii="Times New Roman" w:eastAsia="Calibri" w:hAnsi="Times New Roman" w:cs="Times New Roman"/>
      </w:rPr>
    </w:lvl>
    <w:lvl w:ilvl="2">
      <w:start w:val="1"/>
      <w:numFmt w:val="decimal"/>
      <w:lvlText w:val="%1.%2.)%3."/>
      <w:lvlJc w:val="left"/>
      <w:pPr>
        <w:ind w:left="1432" w:hanging="720"/>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4648" w:hanging="1800"/>
      </w:pPr>
      <w:rPr>
        <w:rFonts w:hint="default"/>
      </w:rPr>
    </w:lvl>
  </w:abstractNum>
  <w:abstractNum w:abstractNumId="5" w15:restartNumberingAfterBreak="0">
    <w:nsid w:val="72C00E64"/>
    <w:multiLevelType w:val="hybridMultilevel"/>
    <w:tmpl w:val="2228A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BB36106"/>
    <w:multiLevelType w:val="hybridMultilevel"/>
    <w:tmpl w:val="642A2C82"/>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2B"/>
    <w:rsid w:val="00002FA3"/>
    <w:rsid w:val="000368DF"/>
    <w:rsid w:val="00243ADF"/>
    <w:rsid w:val="00270852"/>
    <w:rsid w:val="002F6BA6"/>
    <w:rsid w:val="0033563D"/>
    <w:rsid w:val="0038474B"/>
    <w:rsid w:val="00405D29"/>
    <w:rsid w:val="004D1BED"/>
    <w:rsid w:val="004F0538"/>
    <w:rsid w:val="00506702"/>
    <w:rsid w:val="00556B30"/>
    <w:rsid w:val="005833A7"/>
    <w:rsid w:val="00624CE5"/>
    <w:rsid w:val="00662B79"/>
    <w:rsid w:val="006675AB"/>
    <w:rsid w:val="00700568"/>
    <w:rsid w:val="00703BFB"/>
    <w:rsid w:val="0071302E"/>
    <w:rsid w:val="007174D8"/>
    <w:rsid w:val="007518F2"/>
    <w:rsid w:val="00771603"/>
    <w:rsid w:val="0077723C"/>
    <w:rsid w:val="00810C0E"/>
    <w:rsid w:val="00825C77"/>
    <w:rsid w:val="008837DF"/>
    <w:rsid w:val="00A143B6"/>
    <w:rsid w:val="00A967DF"/>
    <w:rsid w:val="00B33948"/>
    <w:rsid w:val="00B7762B"/>
    <w:rsid w:val="00C92CFE"/>
    <w:rsid w:val="00CC2F44"/>
    <w:rsid w:val="00D56CB2"/>
    <w:rsid w:val="00D85165"/>
    <w:rsid w:val="00E31F49"/>
    <w:rsid w:val="00E3598E"/>
    <w:rsid w:val="00E96F41"/>
    <w:rsid w:val="00EC59DA"/>
    <w:rsid w:val="00F273EC"/>
    <w:rsid w:val="00F6653F"/>
    <w:rsid w:val="00F907BC"/>
    <w:rsid w:val="00F968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32D0E-EBD4-4916-A0AF-755D08AC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2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762B"/>
    <w:pPr>
      <w:tabs>
        <w:tab w:val="center" w:pos="4153"/>
        <w:tab w:val="right" w:pos="8306"/>
      </w:tabs>
    </w:pPr>
  </w:style>
  <w:style w:type="character" w:customStyle="1" w:styleId="HeaderChar">
    <w:name w:val="Header Char"/>
    <w:basedOn w:val="DefaultParagraphFont"/>
    <w:link w:val="Header"/>
    <w:rsid w:val="00B7762B"/>
    <w:rPr>
      <w:rFonts w:ascii="Times New Roman" w:eastAsia="Calibri" w:hAnsi="Times New Roman" w:cs="Times New Roman"/>
      <w:sz w:val="24"/>
      <w:szCs w:val="24"/>
      <w:lang w:eastAsia="lv-LV"/>
    </w:rPr>
  </w:style>
  <w:style w:type="character" w:styleId="PageNumber">
    <w:name w:val="page number"/>
    <w:rsid w:val="00B7762B"/>
    <w:rPr>
      <w:rFonts w:cs="Times New Roman"/>
    </w:rPr>
  </w:style>
  <w:style w:type="character" w:styleId="Hyperlink">
    <w:name w:val="Hyperlink"/>
    <w:uiPriority w:val="99"/>
    <w:rsid w:val="00B7762B"/>
    <w:rPr>
      <w:rFonts w:cs="Times New Roman"/>
      <w:color w:val="0000FF"/>
      <w:u w:val="single"/>
    </w:rPr>
  </w:style>
  <w:style w:type="paragraph" w:styleId="BodyText2">
    <w:name w:val="Body Text 2"/>
    <w:basedOn w:val="Normal"/>
    <w:link w:val="BodyText2Char"/>
    <w:semiHidden/>
    <w:rsid w:val="00B7762B"/>
    <w:pPr>
      <w:widowControl w:val="0"/>
      <w:adjustRightInd w:val="0"/>
      <w:spacing w:line="360" w:lineRule="atLeast"/>
      <w:jc w:val="center"/>
      <w:textAlignment w:val="baseline"/>
    </w:pPr>
    <w:rPr>
      <w:b/>
      <w:bCs/>
      <w:sz w:val="28"/>
      <w:szCs w:val="28"/>
    </w:rPr>
  </w:style>
  <w:style w:type="character" w:customStyle="1" w:styleId="BodyText2Char">
    <w:name w:val="Body Text 2 Char"/>
    <w:basedOn w:val="DefaultParagraphFont"/>
    <w:link w:val="BodyText2"/>
    <w:semiHidden/>
    <w:rsid w:val="00B7762B"/>
    <w:rPr>
      <w:rFonts w:ascii="Times New Roman" w:eastAsia="Calibri" w:hAnsi="Times New Roman" w:cs="Times New Roman"/>
      <w:b/>
      <w:bCs/>
      <w:sz w:val="28"/>
      <w:szCs w:val="28"/>
      <w:lang w:eastAsia="lv-LV"/>
    </w:rPr>
  </w:style>
  <w:style w:type="paragraph" w:styleId="Footer">
    <w:name w:val="footer"/>
    <w:basedOn w:val="Normal"/>
    <w:link w:val="FooterChar"/>
    <w:uiPriority w:val="99"/>
    <w:semiHidden/>
    <w:unhideWhenUsed/>
    <w:rsid w:val="00B7762B"/>
    <w:pPr>
      <w:tabs>
        <w:tab w:val="center" w:pos="4153"/>
        <w:tab w:val="right" w:pos="8306"/>
      </w:tabs>
    </w:pPr>
  </w:style>
  <w:style w:type="character" w:customStyle="1" w:styleId="FooterChar">
    <w:name w:val="Footer Char"/>
    <w:basedOn w:val="DefaultParagraphFont"/>
    <w:link w:val="Footer"/>
    <w:uiPriority w:val="99"/>
    <w:semiHidden/>
    <w:rsid w:val="00B7762B"/>
    <w:rPr>
      <w:rFonts w:ascii="Times New Roman" w:eastAsia="Calibri" w:hAnsi="Times New Roman" w:cs="Times New Roman"/>
      <w:sz w:val="24"/>
      <w:szCs w:val="24"/>
      <w:lang w:eastAsia="lv-LV"/>
    </w:rPr>
  </w:style>
  <w:style w:type="character" w:styleId="Strong">
    <w:name w:val="Strong"/>
    <w:uiPriority w:val="22"/>
    <w:qFormat/>
    <w:rsid w:val="00B7762B"/>
    <w:rPr>
      <w:b/>
      <w:bCs/>
    </w:rPr>
  </w:style>
  <w:style w:type="paragraph" w:styleId="ListParagraph">
    <w:name w:val="List Paragraph"/>
    <w:aliases w:val="2,H&amp;P List Paragraph"/>
    <w:basedOn w:val="Normal"/>
    <w:link w:val="ListParagraphChar"/>
    <w:uiPriority w:val="34"/>
    <w:qFormat/>
    <w:rsid w:val="00B7762B"/>
    <w:pPr>
      <w:ind w:left="720"/>
      <w:contextualSpacing/>
    </w:pPr>
    <w:rPr>
      <w:rFonts w:eastAsia="Times New Roman"/>
      <w:sz w:val="22"/>
      <w:szCs w:val="22"/>
    </w:rPr>
  </w:style>
  <w:style w:type="character" w:customStyle="1" w:styleId="ListParagraphChar">
    <w:name w:val="List Paragraph Char"/>
    <w:aliases w:val="2 Char,H&amp;P List Paragraph Char"/>
    <w:link w:val="ListParagraph"/>
    <w:uiPriority w:val="34"/>
    <w:rsid w:val="00B7762B"/>
    <w:rPr>
      <w:rFonts w:ascii="Times New Roman" w:eastAsia="Times New Roman" w:hAnsi="Times New Roman" w:cs="Times New Roman"/>
      <w:lang w:eastAsia="lv-LV"/>
    </w:rPr>
  </w:style>
  <w:style w:type="paragraph" w:customStyle="1" w:styleId="Default">
    <w:name w:val="Default"/>
    <w:rsid w:val="00B7762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Noklusjumarindkopasfonts1">
    <w:name w:val="Noklusējuma rindkopas fonts1"/>
    <w:rsid w:val="00B7762B"/>
  </w:style>
  <w:style w:type="paragraph" w:styleId="PlainText">
    <w:name w:val="Plain Text"/>
    <w:basedOn w:val="Normal"/>
    <w:link w:val="PlainTextChar"/>
    <w:uiPriority w:val="99"/>
    <w:unhideWhenUsed/>
    <w:rsid w:val="00B7762B"/>
    <w:rPr>
      <w:rFonts w:ascii="Calibri" w:eastAsiaTheme="minorHAnsi" w:hAnsi="Calibri"/>
      <w:sz w:val="22"/>
      <w:szCs w:val="22"/>
      <w:lang w:val="en-GB" w:eastAsia="en-US"/>
    </w:rPr>
  </w:style>
  <w:style w:type="character" w:customStyle="1" w:styleId="PlainTextChar">
    <w:name w:val="Plain Text Char"/>
    <w:basedOn w:val="DefaultParagraphFont"/>
    <w:link w:val="PlainText"/>
    <w:uiPriority w:val="99"/>
    <w:rsid w:val="00B7762B"/>
    <w:rPr>
      <w:rFonts w:ascii="Calibri" w:hAnsi="Calibri" w:cs="Times New Roman"/>
      <w:lang w:val="en-GB"/>
    </w:rPr>
  </w:style>
  <w:style w:type="character" w:styleId="CommentReference">
    <w:name w:val="annotation reference"/>
    <w:basedOn w:val="DefaultParagraphFont"/>
    <w:uiPriority w:val="99"/>
    <w:semiHidden/>
    <w:unhideWhenUsed/>
    <w:rsid w:val="00CC2F44"/>
    <w:rPr>
      <w:sz w:val="16"/>
      <w:szCs w:val="16"/>
    </w:rPr>
  </w:style>
  <w:style w:type="paragraph" w:styleId="CommentText">
    <w:name w:val="annotation text"/>
    <w:basedOn w:val="Normal"/>
    <w:link w:val="CommentTextChar"/>
    <w:uiPriority w:val="99"/>
    <w:semiHidden/>
    <w:unhideWhenUsed/>
    <w:rsid w:val="00CC2F44"/>
    <w:rPr>
      <w:sz w:val="20"/>
      <w:szCs w:val="20"/>
    </w:rPr>
  </w:style>
  <w:style w:type="character" w:customStyle="1" w:styleId="CommentTextChar">
    <w:name w:val="Comment Text Char"/>
    <w:basedOn w:val="DefaultParagraphFont"/>
    <w:link w:val="CommentText"/>
    <w:uiPriority w:val="99"/>
    <w:semiHidden/>
    <w:rsid w:val="00CC2F44"/>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C2F44"/>
    <w:rPr>
      <w:b/>
      <w:bCs/>
    </w:rPr>
  </w:style>
  <w:style w:type="character" w:customStyle="1" w:styleId="CommentSubjectChar">
    <w:name w:val="Comment Subject Char"/>
    <w:basedOn w:val="CommentTextChar"/>
    <w:link w:val="CommentSubject"/>
    <w:uiPriority w:val="99"/>
    <w:semiHidden/>
    <w:rsid w:val="00CC2F44"/>
    <w:rPr>
      <w:rFonts w:ascii="Times New Roman" w:eastAsia="Calibri" w:hAnsi="Times New Roman" w:cs="Times New Roman"/>
      <w:b/>
      <w:bCs/>
      <w:sz w:val="20"/>
      <w:szCs w:val="20"/>
      <w:lang w:eastAsia="lv-LV"/>
    </w:rPr>
  </w:style>
  <w:style w:type="paragraph" w:styleId="BalloonText">
    <w:name w:val="Balloon Text"/>
    <w:basedOn w:val="Normal"/>
    <w:link w:val="BalloonTextChar"/>
    <w:uiPriority w:val="99"/>
    <w:semiHidden/>
    <w:unhideWhenUsed/>
    <w:rsid w:val="00CC2F44"/>
    <w:rPr>
      <w:rFonts w:ascii="Tahoma" w:hAnsi="Tahoma" w:cs="Tahoma"/>
      <w:sz w:val="16"/>
      <w:szCs w:val="16"/>
    </w:rPr>
  </w:style>
  <w:style w:type="character" w:customStyle="1" w:styleId="BalloonTextChar">
    <w:name w:val="Balloon Text Char"/>
    <w:basedOn w:val="DefaultParagraphFont"/>
    <w:link w:val="BalloonText"/>
    <w:uiPriority w:val="99"/>
    <w:semiHidden/>
    <w:rsid w:val="00CC2F44"/>
    <w:rPr>
      <w:rFonts w:ascii="Tahoma" w:eastAsia="Calibri" w:hAnsi="Tahoma" w:cs="Tahoma"/>
      <w:sz w:val="16"/>
      <w:szCs w:val="16"/>
      <w:lang w:eastAsia="lv-LV"/>
    </w:rPr>
  </w:style>
  <w:style w:type="paragraph" w:styleId="FootnoteText">
    <w:name w:val="footnote text"/>
    <w:basedOn w:val="Normal"/>
    <w:link w:val="FootnoteTextChar"/>
    <w:uiPriority w:val="99"/>
    <w:semiHidden/>
    <w:unhideWhenUsed/>
    <w:rsid w:val="00F6653F"/>
    <w:rPr>
      <w:sz w:val="20"/>
      <w:szCs w:val="20"/>
    </w:rPr>
  </w:style>
  <w:style w:type="character" w:customStyle="1" w:styleId="FootnoteTextChar">
    <w:name w:val="Footnote Text Char"/>
    <w:basedOn w:val="DefaultParagraphFont"/>
    <w:link w:val="FootnoteText"/>
    <w:uiPriority w:val="99"/>
    <w:semiHidden/>
    <w:rsid w:val="00F6653F"/>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F66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F609F-2115-4680-A65F-05F26275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9294</Words>
  <Characters>5299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Kaspars Raubiškis</dc:creator>
  <cp:lastModifiedBy>Evija Bistere</cp:lastModifiedBy>
  <cp:revision>11</cp:revision>
  <cp:lastPrinted>2015-10-16T06:11:00Z</cp:lastPrinted>
  <dcterms:created xsi:type="dcterms:W3CDTF">2015-10-02T10:13:00Z</dcterms:created>
  <dcterms:modified xsi:type="dcterms:W3CDTF">2015-11-13T15:02:00Z</dcterms:modified>
</cp:coreProperties>
</file>