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33" w:rsidRPr="00C22117" w:rsidRDefault="00001533" w:rsidP="00001533">
      <w:pPr>
        <w:jc w:val="center"/>
        <w:rPr>
          <w:b/>
          <w:bCs/>
          <w:lang w:eastAsia="en-US"/>
        </w:rPr>
      </w:pPr>
      <w:r w:rsidRPr="00C22117">
        <w:rPr>
          <w:b/>
          <w:bCs/>
          <w:lang w:eastAsia="en-US"/>
        </w:rPr>
        <w:t xml:space="preserve">Ministru kabineta </w:t>
      </w:r>
      <w:r w:rsidR="008D46E0">
        <w:rPr>
          <w:b/>
          <w:bCs/>
          <w:lang w:eastAsia="en-US"/>
        </w:rPr>
        <w:t xml:space="preserve">sēdes </w:t>
      </w:r>
      <w:r w:rsidRPr="00C22117">
        <w:rPr>
          <w:b/>
          <w:bCs/>
          <w:lang w:eastAsia="en-US"/>
        </w:rPr>
        <w:t>protokollēmuma</w:t>
      </w:r>
      <w:r w:rsidR="00C22117" w:rsidRPr="00C22117">
        <w:rPr>
          <w:b/>
          <w:bCs/>
          <w:lang w:eastAsia="en-US"/>
        </w:rPr>
        <w:t xml:space="preserve"> projekta</w:t>
      </w:r>
    </w:p>
    <w:p w:rsidR="00001533" w:rsidRPr="00C22117" w:rsidRDefault="00C22117" w:rsidP="00001533">
      <w:pPr>
        <w:jc w:val="center"/>
        <w:rPr>
          <w:b/>
          <w:bCs/>
          <w:lang w:eastAsia="en-US"/>
        </w:rPr>
      </w:pPr>
      <w:r w:rsidRPr="00C22117">
        <w:rPr>
          <w:b/>
        </w:rPr>
        <w:t xml:space="preserve">“Par Ministru kabineta </w:t>
      </w:r>
      <w:r w:rsidR="00FB0D9B" w:rsidRPr="00FB0D9B">
        <w:rPr>
          <w:b/>
        </w:rPr>
        <w:t>2015.gada 28.jūlija sēdes protokollēmuma (prot.Nr.36 46.§)</w:t>
      </w:r>
      <w:r w:rsidR="00FB0D9B">
        <w:t xml:space="preserve"> </w:t>
      </w:r>
      <w:r w:rsidRPr="00C22117">
        <w:rPr>
          <w:b/>
        </w:rPr>
        <w:t xml:space="preserve">“Grozījumi Ministru kabineta 2014.gada 4.februāra noteikumos Nr.75 “Noteikumi par vides aizsardzības vajadzībām nepieciešamajiem nekustamajiem īpašumiem un atsevišķām ar nekustamā īpašuma nodokli neapliekamām īpaši aizsargājamām dabas teritorijām”” 2.punktā dotā uzdevuma izpildi” </w:t>
      </w:r>
      <w:r w:rsidR="00001533" w:rsidRPr="00C22117">
        <w:rPr>
          <w:b/>
          <w:bCs/>
          <w:lang w:eastAsia="en-US"/>
        </w:rPr>
        <w:t>sākotnējās ietekmes novērtējuma ziņojums (anotācija)</w:t>
      </w:r>
    </w:p>
    <w:p w:rsidR="00001533" w:rsidRPr="005E0196" w:rsidRDefault="00001533" w:rsidP="00001533">
      <w:pPr>
        <w:jc w:val="center"/>
        <w:rPr>
          <w:lang w:eastAsia="en-US"/>
        </w:rPr>
      </w:pPr>
    </w:p>
    <w:tbl>
      <w:tblPr>
        <w:tblW w:w="9411"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2689"/>
        <w:gridCol w:w="5960"/>
      </w:tblGrid>
      <w:tr w:rsidR="00001533" w:rsidRPr="005E0196" w:rsidTr="00C038FD">
        <w:trPr>
          <w:trHeight w:val="557"/>
          <w:tblCellSpacing w:w="0" w:type="dxa"/>
        </w:trPr>
        <w:tc>
          <w:tcPr>
            <w:tcW w:w="9411" w:type="dxa"/>
            <w:gridSpan w:val="3"/>
            <w:tcBorders>
              <w:top w:val="outset" w:sz="6" w:space="0" w:color="auto"/>
              <w:left w:val="outset" w:sz="6" w:space="0" w:color="auto"/>
              <w:bottom w:val="outset" w:sz="6" w:space="0" w:color="auto"/>
              <w:right w:val="outset" w:sz="6" w:space="0" w:color="auto"/>
            </w:tcBorders>
            <w:vAlign w:val="center"/>
          </w:tcPr>
          <w:p w:rsidR="00001533" w:rsidRPr="005E0196" w:rsidRDefault="00001533" w:rsidP="00C22117">
            <w:pPr>
              <w:jc w:val="center"/>
              <w:rPr>
                <w:lang w:eastAsia="en-US"/>
              </w:rPr>
            </w:pPr>
            <w:r w:rsidRPr="005E0196">
              <w:rPr>
                <w:b/>
                <w:bCs/>
                <w:lang w:eastAsia="en-US"/>
              </w:rPr>
              <w:t> I. Tiesību akta projekta izstrādes nepieciešamība</w:t>
            </w:r>
          </w:p>
        </w:tc>
      </w:tr>
      <w:tr w:rsidR="00001533" w:rsidRPr="005E0196" w:rsidTr="005B22C8">
        <w:trPr>
          <w:trHeight w:val="8242"/>
          <w:tblCellSpacing w:w="0" w:type="dxa"/>
        </w:trPr>
        <w:tc>
          <w:tcPr>
            <w:tcW w:w="762"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rPr>
                <w:lang w:eastAsia="en-US"/>
              </w:rPr>
            </w:pPr>
            <w:r w:rsidRPr="005E0196">
              <w:rPr>
                <w:lang w:eastAsia="en-US"/>
              </w:rPr>
              <w:t> 1.</w:t>
            </w:r>
          </w:p>
        </w:tc>
        <w:tc>
          <w:tcPr>
            <w:tcW w:w="2689"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rPr>
                <w:lang w:eastAsia="en-US"/>
              </w:rPr>
            </w:pPr>
            <w:r w:rsidRPr="005E0196">
              <w:rPr>
                <w:lang w:eastAsia="en-US"/>
              </w:rPr>
              <w:t>Pamatojums</w:t>
            </w:r>
          </w:p>
        </w:tc>
        <w:tc>
          <w:tcPr>
            <w:tcW w:w="5960"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ind w:right="212"/>
              <w:jc w:val="both"/>
            </w:pPr>
            <w:r>
              <w:t xml:space="preserve">Ministru kabineta sēdes protokollēmuma </w:t>
            </w:r>
            <w:r w:rsidR="00C22117">
              <w:t xml:space="preserve">projekts izstrādāts saistībā ar </w:t>
            </w:r>
            <w:r w:rsidR="00C22117" w:rsidRPr="001E2395">
              <w:t xml:space="preserve">Ministru kabineta 2015.gada 27.janvāra sēdes protokollēmuma (prot.Nr.5 69.§) </w:t>
            </w:r>
            <w:r w:rsidR="00C22117">
              <w:t>“</w:t>
            </w:r>
            <w:r w:rsidR="00C22117" w:rsidRPr="001E2395">
              <w:t xml:space="preserve">Grozījumi Ministru kabineta 2014.gada 4.februāra noteikumos Nr.75 </w:t>
            </w:r>
            <w:r w:rsidR="00C22117">
              <w:t>“</w:t>
            </w:r>
            <w:r w:rsidR="00C22117" w:rsidRPr="001E2395">
              <w:t>Noteikumi par vides aizsardzības vajadzībām nepieciešamajiem nekustamajiem īpašumiem un atsevišķām ar nekustamā īpašuma nodokli neapliekamām īpaši aizsargājamām dabas teritorijām</w:t>
            </w:r>
            <w:r w:rsidR="00C22117">
              <w:t>””</w:t>
            </w:r>
            <w:r w:rsidR="00C22117" w:rsidRPr="001E2395">
              <w:t xml:space="preserve"> 2.punktā dotā uzdevuma izpildi”</w:t>
            </w:r>
            <w:r w:rsidR="00C22117">
              <w:t xml:space="preserve"> un Ministru kabineta 2015.gada 28.jūlija sēdes protokollēmuma (prot.Nr.36 46.</w:t>
            </w:r>
            <w:r w:rsidR="00C22117" w:rsidRPr="001E2395">
              <w:t>§)</w:t>
            </w:r>
            <w:r w:rsidR="00FB0D9B">
              <w:t xml:space="preserve"> “</w:t>
            </w:r>
            <w:r w:rsidR="00FB0D9B" w:rsidRPr="001E2395">
              <w:t xml:space="preserve">Grozījumi Ministru kabineta 2014.gada 4.februāra noteikumos Nr.75 </w:t>
            </w:r>
            <w:r w:rsidR="00FB0D9B">
              <w:t>“</w:t>
            </w:r>
            <w:r w:rsidR="00FB0D9B" w:rsidRPr="001E2395">
              <w:t>Noteikumi par vides aizsardzības vajadzībām nepieciešamajiem nekustamajiem īpašumiem un atsevišķām ar nekustamā īpašuma nodokli neapliekamām īpaši aizsargājamām dabas teritorijām</w:t>
            </w:r>
            <w:r w:rsidR="00FB0D9B">
              <w:t>””</w:t>
            </w:r>
            <w:r w:rsidR="00FB0D9B" w:rsidRPr="001E2395">
              <w:t xml:space="preserve"> 2.punktā dotā uzdevuma izpildi”</w:t>
            </w:r>
            <w:r w:rsidR="00FB0D9B">
              <w:t xml:space="preserve"> izpildi, kas paredz</w:t>
            </w:r>
            <w:r w:rsidR="00C22117">
              <w:t xml:space="preserve"> </w:t>
            </w:r>
            <w:r w:rsidR="00FB0D9B">
              <w:t>vides aizsardzības un reģionālās attīstības ministrijai līdz 2015.gada 1.dcembrim sagatavot un iesniegt Ministru kabinetā grozījumus Ministru kabineta 2014.ga</w:t>
            </w:r>
            <w:r w:rsidR="008D46E0">
              <w:t xml:space="preserve">da 4.februāra noteikumos Nr.75 </w:t>
            </w:r>
            <w:r w:rsidR="00FB0D9B">
              <w:t>“</w:t>
            </w:r>
            <w:r w:rsidR="00FB0D9B" w:rsidRPr="001E2395">
              <w:t>Noteikumi par vides aizsardzības vajadzībām nepieciešamajiem nekustamajiem īpašumiem un atsevišķām ar nekustamā īpašuma nodokli neapliekamām īpaši aizsargājamām dabas teritorijām</w:t>
            </w:r>
            <w:r w:rsidR="00FB0D9B" w:rsidRPr="00FB0D9B">
              <w:t>” paredzot kārtību, kādā pašvaldības tiek nodrošinātas ar informāciju par zemes vienību platībām, kuras neapliek ar nekustamā īpašuma nodokli, ja tās atrodas īpaši aizsargājamā dabas teritorijā, kurā aizliegta saimnieciskā darbība, norādot zemes vienības kadastra apzīmējumu.</w:t>
            </w:r>
          </w:p>
        </w:tc>
      </w:tr>
      <w:tr w:rsidR="00001533" w:rsidRPr="005E0196" w:rsidTr="00C038FD">
        <w:trPr>
          <w:trHeight w:val="4376"/>
          <w:tblCellSpacing w:w="0" w:type="dxa"/>
        </w:trPr>
        <w:tc>
          <w:tcPr>
            <w:tcW w:w="762"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rPr>
                <w:lang w:eastAsia="en-US"/>
              </w:rPr>
            </w:pPr>
            <w:r w:rsidRPr="005E0196">
              <w:rPr>
                <w:lang w:eastAsia="en-US"/>
              </w:rPr>
              <w:lastRenderedPageBreak/>
              <w:t> 2.</w:t>
            </w:r>
          </w:p>
        </w:tc>
        <w:tc>
          <w:tcPr>
            <w:tcW w:w="2689"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rPr>
                <w:lang w:eastAsia="en-US"/>
              </w:rPr>
            </w:pPr>
            <w:r w:rsidRPr="005E0196">
              <w:rPr>
                <w:lang w:eastAsia="en-US"/>
              </w:rPr>
              <w:t> Pašreizējā situācija un problēmas, kuru risināšanai tiesību akta projekts izstrādāts, tiesiskā regulējuma mērķis un būtība</w:t>
            </w:r>
          </w:p>
        </w:tc>
        <w:tc>
          <w:tcPr>
            <w:tcW w:w="5960" w:type="dxa"/>
            <w:tcBorders>
              <w:top w:val="outset" w:sz="6" w:space="0" w:color="auto"/>
              <w:left w:val="outset" w:sz="6" w:space="0" w:color="auto"/>
              <w:bottom w:val="outset" w:sz="6" w:space="0" w:color="auto"/>
              <w:right w:val="outset" w:sz="6" w:space="0" w:color="auto"/>
            </w:tcBorders>
          </w:tcPr>
          <w:p w:rsidR="00FB0D9B" w:rsidRDefault="00FB0D9B" w:rsidP="00C22117">
            <w:pPr>
              <w:jc w:val="both"/>
              <w:rPr>
                <w:rStyle w:val="spelle"/>
              </w:rPr>
            </w:pPr>
            <w:r w:rsidRPr="001E2395">
              <w:t xml:space="preserve">Ministru kabineta noteikumu projekts „Grozījumi Ministru kabineta 2014.gada 4.februāra noteikumos Nr.75 </w:t>
            </w:r>
            <w:r>
              <w:t>“</w:t>
            </w:r>
            <w:r w:rsidRPr="001E2395">
              <w:rPr>
                <w:bCs/>
              </w:rPr>
              <w:t>Noteikumi par atsevišķām ar nekustamā īpašuma nodokli neapliekamām īpaši aizsargājamām dabas teritorijām</w:t>
            </w:r>
            <w:r>
              <w:t>””</w:t>
            </w:r>
            <w:r w:rsidRPr="001E2395">
              <w:t xml:space="preserve"> (turpmāk</w:t>
            </w:r>
            <w:r>
              <w:t xml:space="preserve"> – </w:t>
            </w:r>
            <w:r w:rsidRPr="001E2395">
              <w:t xml:space="preserve">noteikumu projekts) </w:t>
            </w:r>
            <w:r>
              <w:t>tika</w:t>
            </w:r>
            <w:r w:rsidRPr="001E2395">
              <w:t xml:space="preserve"> izsludināts Valsts sekretāru sanāksmē š.g. 19.martā (VSS-246 prot. Nr. 11 18. §). Par noteikumu projektu </w:t>
            </w:r>
            <w:r w:rsidR="00C038FD">
              <w:t xml:space="preserve">tika </w:t>
            </w:r>
            <w:r w:rsidRPr="001E2395">
              <w:t xml:space="preserve">saņemti iebildumi no Tieslietu ministrijas un Finanšu ministrijas par to, ka noteikumu projektā paredzētais neatbilst likumā „Par nekustamā īpašuma nodokli” dotajam deleģējumam. Līdz ar to pirms noteikumu projekta </w:t>
            </w:r>
            <w:r>
              <w:t>virzīšanas</w:t>
            </w:r>
            <w:r w:rsidRPr="001E2395">
              <w:t xml:space="preserve"> </w:t>
            </w:r>
            <w:r>
              <w:t xml:space="preserve">apstiprināšanai </w:t>
            </w:r>
            <w:r w:rsidRPr="001E2395">
              <w:t>Ministru kabinetā, nepieciešams veikt grozījumus likumā „Par nekustamā īpašuma nodokli”, precizējot Ministru kabinetam doto deleģējumu. Lai nodrošinātu ātrāku regulējuma pilnveidošanu, ministrija izvērtē iespēju iesnieg</w:t>
            </w:r>
            <w:r w:rsidR="00A30DA2">
              <w:t>t priekšlikumus Saeimā esošajam</w:t>
            </w:r>
            <w:bookmarkStart w:id="0" w:name="_GoBack"/>
            <w:bookmarkEnd w:id="0"/>
            <w:r w:rsidRPr="001E2395">
              <w:t xml:space="preserve"> </w:t>
            </w:r>
            <w:r w:rsidR="005B22C8">
              <w:t>likumprojektam „Grozījumi likumā „Par nekustamā īpašuma nodokli””</w:t>
            </w:r>
            <w:r w:rsidRPr="001E2395">
              <w:t xml:space="preserve"> (likumprojekts Nr. 204/</w:t>
            </w:r>
            <w:r w:rsidR="005B22C8">
              <w:t>Lp</w:t>
            </w:r>
            <w:r w:rsidRPr="001E2395">
              <w:t>12).</w:t>
            </w:r>
          </w:p>
          <w:p w:rsidR="00C038FD" w:rsidRDefault="00C038FD" w:rsidP="00C038FD">
            <w:pPr>
              <w:ind w:firstLine="720"/>
              <w:jc w:val="both"/>
              <w:rPr>
                <w:rStyle w:val="spelle"/>
              </w:rPr>
            </w:pPr>
            <w:r>
              <w:rPr>
                <w:rStyle w:val="spelle"/>
              </w:rPr>
              <w:t>Ņemot vērā iepriekš minēto, protokollēmuma projekts paredz:</w:t>
            </w:r>
          </w:p>
          <w:p w:rsidR="00C038FD" w:rsidRDefault="00C038FD" w:rsidP="00C038FD">
            <w:pPr>
              <w:ind w:firstLine="720"/>
              <w:jc w:val="both"/>
            </w:pPr>
            <w:r>
              <w:rPr>
                <w:rStyle w:val="spelle"/>
              </w:rPr>
              <w:t>1) p</w:t>
            </w:r>
            <w:r w:rsidRPr="00E133EA">
              <w:rPr>
                <w:rStyle w:val="spelle"/>
              </w:rPr>
              <w:t>agarināt</w:t>
            </w:r>
            <w:r w:rsidRPr="00E133EA">
              <w:rPr>
                <w:b/>
              </w:rPr>
              <w:t xml:space="preserve"> </w:t>
            </w:r>
            <w:r w:rsidRPr="00E133EA">
              <w:t xml:space="preserve">Ministru kabineta 2015.gada </w:t>
            </w:r>
            <w:r>
              <w:t>28.jūlija</w:t>
            </w:r>
            <w:r w:rsidRPr="00E133EA">
              <w:t xml:space="preserve"> sēdes protokollēmuma (prot. Nr.</w:t>
            </w:r>
            <w:r>
              <w:t>36</w:t>
            </w:r>
            <w:r w:rsidRPr="00E133EA">
              <w:t xml:space="preserve"> </w:t>
            </w:r>
            <w:r>
              <w:t>46</w:t>
            </w:r>
            <w:r w:rsidR="008D46E0">
              <w:t>.§) “</w:t>
            </w:r>
            <w:r w:rsidRPr="00E133EA">
              <w:t>Grozījumi Ministru kabineta 2014.ga</w:t>
            </w:r>
            <w:r w:rsidR="008D46E0">
              <w:t>da 4.februāra noteikumos Nr.75 “</w:t>
            </w:r>
            <w:r w:rsidRPr="00E133EA">
              <w:t>Noteikumi par vides aizsardzības vajadzībām nepieciešamajiem nekustamajiem īpašumiem un atsevišķām ar nekustamā īpašuma nodokli neapliekamām īpaši a</w:t>
            </w:r>
            <w:r w:rsidR="008D46E0">
              <w:t>izsargājamām dabas teritorijām””</w:t>
            </w:r>
            <w:r w:rsidRPr="00E133EA">
              <w:t xml:space="preserve"> 2.punktā dotā uzdevuma izpildes termiņu līdz 2016.gada 1.decembrim.</w:t>
            </w:r>
          </w:p>
          <w:p w:rsidR="00C038FD" w:rsidRDefault="00C038FD" w:rsidP="00C038FD">
            <w:pPr>
              <w:ind w:firstLine="851"/>
              <w:jc w:val="both"/>
            </w:pPr>
            <w:r>
              <w:t>2) n</w:t>
            </w:r>
            <w:r w:rsidRPr="007F6E4B">
              <w:t>oteikt, ka 2016.gadā pašvaldībām informāciju par zemes vienībām nodrošina Dabas aizsardzības pārvalde.</w:t>
            </w:r>
          </w:p>
          <w:p w:rsidR="00001533" w:rsidRPr="008F7872" w:rsidRDefault="00001533" w:rsidP="00C22117">
            <w:pPr>
              <w:jc w:val="both"/>
            </w:pPr>
          </w:p>
        </w:tc>
      </w:tr>
      <w:tr w:rsidR="00001533" w:rsidRPr="005E0196" w:rsidTr="00C038FD">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rPr>
                <w:lang w:eastAsia="en-US"/>
              </w:rPr>
            </w:pPr>
            <w:r w:rsidRPr="005E0196">
              <w:rPr>
                <w:lang w:eastAsia="en-US"/>
              </w:rPr>
              <w:t> 3.</w:t>
            </w:r>
          </w:p>
        </w:tc>
        <w:tc>
          <w:tcPr>
            <w:tcW w:w="2689"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rPr>
                <w:lang w:eastAsia="en-US"/>
              </w:rPr>
            </w:pPr>
            <w:r w:rsidRPr="005E0196">
              <w:rPr>
                <w:lang w:eastAsia="en-US"/>
              </w:rPr>
              <w:t> Projekta izstrādē iesaistītās institūcijas</w:t>
            </w:r>
          </w:p>
        </w:tc>
        <w:tc>
          <w:tcPr>
            <w:tcW w:w="5960"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jc w:val="both"/>
            </w:pPr>
            <w:r>
              <w:t>Nav.</w:t>
            </w:r>
          </w:p>
        </w:tc>
      </w:tr>
      <w:tr w:rsidR="00001533" w:rsidRPr="005E0196" w:rsidTr="00C038FD">
        <w:trPr>
          <w:tblCellSpacing w:w="0" w:type="dxa"/>
        </w:trPr>
        <w:tc>
          <w:tcPr>
            <w:tcW w:w="762"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rPr>
                <w:lang w:eastAsia="en-US"/>
              </w:rPr>
            </w:pPr>
            <w:r w:rsidRPr="005E0196">
              <w:rPr>
                <w:lang w:eastAsia="en-US"/>
              </w:rPr>
              <w:t> 4.</w:t>
            </w:r>
          </w:p>
        </w:tc>
        <w:tc>
          <w:tcPr>
            <w:tcW w:w="2689"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rPr>
                <w:lang w:eastAsia="en-US"/>
              </w:rPr>
            </w:pPr>
            <w:r w:rsidRPr="005E0196">
              <w:rPr>
                <w:lang w:eastAsia="en-US"/>
              </w:rPr>
              <w:t> Cita informācija</w:t>
            </w:r>
          </w:p>
        </w:tc>
        <w:tc>
          <w:tcPr>
            <w:tcW w:w="5960" w:type="dxa"/>
            <w:tcBorders>
              <w:top w:val="outset" w:sz="6" w:space="0" w:color="auto"/>
              <w:left w:val="outset" w:sz="6" w:space="0" w:color="auto"/>
              <w:bottom w:val="outset" w:sz="6" w:space="0" w:color="auto"/>
              <w:right w:val="outset" w:sz="6" w:space="0" w:color="auto"/>
            </w:tcBorders>
          </w:tcPr>
          <w:p w:rsidR="00001533" w:rsidRPr="005E0196" w:rsidRDefault="00001533" w:rsidP="00C22117">
            <w:pPr>
              <w:jc w:val="both"/>
              <w:rPr>
                <w:lang w:eastAsia="en-US"/>
              </w:rPr>
            </w:pPr>
            <w:r w:rsidRPr="005E0196">
              <w:rPr>
                <w:lang w:eastAsia="en-US"/>
              </w:rPr>
              <w:t>Nav.</w:t>
            </w:r>
          </w:p>
        </w:tc>
      </w:tr>
    </w:tbl>
    <w:p w:rsidR="00001533" w:rsidRPr="005E0196" w:rsidRDefault="00001533" w:rsidP="00001533">
      <w:pPr>
        <w:ind w:left="360" w:hanging="76"/>
        <w:jc w:val="both"/>
      </w:pPr>
      <w:r w:rsidRPr="00035D9B">
        <w:t>Anotācijas II, III, IV, V, VI un VII sadaļa – protokollēmuma projekts šo jomu neskar.</w:t>
      </w:r>
    </w:p>
    <w:p w:rsidR="00001533" w:rsidRPr="005E0196" w:rsidRDefault="00001533" w:rsidP="00001533">
      <w:pPr>
        <w:ind w:left="360" w:hanging="76"/>
        <w:jc w:val="both"/>
      </w:pPr>
    </w:p>
    <w:p w:rsidR="00001533" w:rsidRPr="005E0196" w:rsidRDefault="00001533" w:rsidP="00001533">
      <w:pPr>
        <w:ind w:left="360" w:hanging="76"/>
        <w:jc w:val="both"/>
      </w:pPr>
    </w:p>
    <w:p w:rsidR="00001533" w:rsidRPr="005E0196" w:rsidRDefault="00001533" w:rsidP="00001533">
      <w:pPr>
        <w:ind w:left="360" w:hanging="76"/>
        <w:jc w:val="both"/>
      </w:pPr>
      <w:r w:rsidRPr="005E0196">
        <w:t xml:space="preserve">Vides aizsardzības un </w:t>
      </w:r>
    </w:p>
    <w:p w:rsidR="00001533" w:rsidRPr="005E0196" w:rsidRDefault="00001533" w:rsidP="00001533">
      <w:pPr>
        <w:ind w:left="360" w:hanging="76"/>
        <w:jc w:val="both"/>
        <w:rPr>
          <w:rStyle w:val="Strong"/>
          <w:b w:val="0"/>
          <w:bCs w:val="0"/>
        </w:rPr>
      </w:pPr>
      <w:r w:rsidRPr="005E0196">
        <w:t>reģionālās attīstības ministrs</w:t>
      </w:r>
      <w:r w:rsidRPr="005E0196">
        <w:tab/>
      </w:r>
      <w:r w:rsidRPr="005E0196">
        <w:tab/>
      </w:r>
      <w:r w:rsidRPr="005E0196">
        <w:tab/>
      </w:r>
      <w:r w:rsidRPr="005E0196">
        <w:tab/>
      </w:r>
      <w:r w:rsidRPr="005E0196">
        <w:tab/>
      </w:r>
      <w:r w:rsidRPr="005E0196">
        <w:tab/>
        <w:t>K.Gerhards</w:t>
      </w:r>
    </w:p>
    <w:p w:rsidR="00001533" w:rsidRPr="005E0196" w:rsidRDefault="00001533" w:rsidP="00001533"/>
    <w:p w:rsidR="00001533" w:rsidRPr="005E0196" w:rsidRDefault="006824BE" w:rsidP="00001533">
      <w:pPr>
        <w:ind w:firstLine="284"/>
      </w:pPr>
      <w:r>
        <w:t>V</w:t>
      </w:r>
      <w:r w:rsidR="00001533" w:rsidRPr="005E0196">
        <w:t>īza:</w:t>
      </w:r>
    </w:p>
    <w:p w:rsidR="00001533" w:rsidRPr="005E0196" w:rsidRDefault="00001533" w:rsidP="00001533">
      <w:pPr>
        <w:ind w:firstLine="284"/>
      </w:pPr>
      <w:r w:rsidRPr="005E0196">
        <w:t>valsts sekretārs</w:t>
      </w:r>
      <w:r w:rsidRPr="005E0196">
        <w:tab/>
      </w:r>
      <w:r w:rsidRPr="005E0196">
        <w:tab/>
      </w:r>
      <w:r w:rsidRPr="005E0196">
        <w:tab/>
      </w:r>
      <w:r w:rsidRPr="005E0196">
        <w:tab/>
        <w:t xml:space="preserve"> </w:t>
      </w:r>
      <w:r w:rsidRPr="005E0196">
        <w:tab/>
      </w:r>
      <w:r w:rsidRPr="005E0196">
        <w:tab/>
      </w:r>
      <w:r w:rsidRPr="005E0196">
        <w:tab/>
      </w:r>
      <w:r w:rsidRPr="005E0196">
        <w:tab/>
        <w:t>G. Puķītis</w:t>
      </w:r>
    </w:p>
    <w:p w:rsidR="00001533" w:rsidRDefault="00001533" w:rsidP="00001533"/>
    <w:p w:rsidR="006824BE" w:rsidRPr="005E0196" w:rsidRDefault="006824BE" w:rsidP="00001533"/>
    <w:p w:rsidR="00001533" w:rsidRPr="005E0196" w:rsidRDefault="00B64C42" w:rsidP="00001533">
      <w:pPr>
        <w:rPr>
          <w:sz w:val="20"/>
          <w:szCs w:val="20"/>
        </w:rPr>
      </w:pPr>
      <w:r w:rsidRPr="005E0196">
        <w:rPr>
          <w:sz w:val="20"/>
          <w:szCs w:val="20"/>
        </w:rPr>
        <w:fldChar w:fldCharType="begin"/>
      </w:r>
      <w:r w:rsidR="00001533" w:rsidRPr="005E0196">
        <w:rPr>
          <w:sz w:val="20"/>
          <w:szCs w:val="20"/>
        </w:rPr>
        <w:instrText xml:space="preserve"> DATE  \@ "dd.MM.yyyy H:mm"  \* MERGEFORMAT </w:instrText>
      </w:r>
      <w:r w:rsidRPr="005E0196">
        <w:rPr>
          <w:sz w:val="20"/>
          <w:szCs w:val="20"/>
        </w:rPr>
        <w:fldChar w:fldCharType="separate"/>
      </w:r>
      <w:r w:rsidR="00CB383F">
        <w:rPr>
          <w:noProof/>
          <w:sz w:val="20"/>
          <w:szCs w:val="20"/>
        </w:rPr>
        <w:t>04.12.2015 11:30</w:t>
      </w:r>
      <w:r w:rsidRPr="005E0196">
        <w:rPr>
          <w:sz w:val="20"/>
          <w:szCs w:val="20"/>
        </w:rPr>
        <w:fldChar w:fldCharType="end"/>
      </w:r>
    </w:p>
    <w:p w:rsidR="00001533" w:rsidRPr="005E0196" w:rsidRDefault="00B64C42" w:rsidP="00001533">
      <w:pPr>
        <w:jc w:val="both"/>
        <w:rPr>
          <w:sz w:val="20"/>
          <w:szCs w:val="20"/>
        </w:rPr>
      </w:pPr>
      <w:fldSimple w:instr=" NUMWORDS   \* MERGEFORMAT ">
        <w:r w:rsidR="008D46E0" w:rsidRPr="008D46E0">
          <w:rPr>
            <w:noProof/>
            <w:sz w:val="20"/>
            <w:szCs w:val="20"/>
          </w:rPr>
          <w:t>452</w:t>
        </w:r>
      </w:fldSimple>
    </w:p>
    <w:p w:rsidR="00001533" w:rsidRPr="005E0196" w:rsidRDefault="00001533" w:rsidP="00001533">
      <w:pPr>
        <w:jc w:val="both"/>
        <w:rPr>
          <w:sz w:val="20"/>
          <w:szCs w:val="20"/>
        </w:rPr>
      </w:pPr>
      <w:r w:rsidRPr="005E0196">
        <w:rPr>
          <w:sz w:val="20"/>
          <w:szCs w:val="20"/>
        </w:rPr>
        <w:t>I.</w:t>
      </w:r>
      <w:r w:rsidR="00C038FD">
        <w:rPr>
          <w:sz w:val="20"/>
          <w:szCs w:val="20"/>
        </w:rPr>
        <w:t>Ozoliņa</w:t>
      </w:r>
    </w:p>
    <w:p w:rsidR="00001533" w:rsidRPr="005E0196" w:rsidRDefault="00C038FD" w:rsidP="00001533">
      <w:pPr>
        <w:jc w:val="both"/>
        <w:rPr>
          <w:sz w:val="20"/>
          <w:szCs w:val="20"/>
        </w:rPr>
      </w:pPr>
      <w:r w:rsidRPr="00C038FD">
        <w:rPr>
          <w:sz w:val="20"/>
          <w:szCs w:val="20"/>
        </w:rPr>
        <w:t>ivita.</w:t>
      </w:r>
      <w:r>
        <w:rPr>
          <w:sz w:val="20"/>
          <w:szCs w:val="20"/>
        </w:rPr>
        <w:t>ozolina@varam.gov.lv</w:t>
      </w:r>
    </w:p>
    <w:p w:rsidR="00EB3FF0" w:rsidRDefault="00C038FD" w:rsidP="00FD502A">
      <w:pPr>
        <w:jc w:val="both"/>
      </w:pPr>
      <w:r>
        <w:rPr>
          <w:sz w:val="20"/>
          <w:szCs w:val="20"/>
        </w:rPr>
        <w:t>67026587</w:t>
      </w:r>
    </w:p>
    <w:sectPr w:rsidR="00EB3FF0" w:rsidSect="006824BE">
      <w:headerReference w:type="default" r:id="rId6"/>
      <w:footerReference w:type="default" r:id="rId7"/>
      <w:footerReference w:type="first" r:id="rId8"/>
      <w:pgSz w:w="11907" w:h="16839" w:code="9"/>
      <w:pgMar w:top="1276" w:right="1347" w:bottom="567"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9B" w:rsidRDefault="00FB0D9B" w:rsidP="00FF00EA">
      <w:r>
        <w:separator/>
      </w:r>
    </w:p>
  </w:endnote>
  <w:endnote w:type="continuationSeparator" w:id="0">
    <w:p w:rsidR="00FB0D9B" w:rsidRDefault="00FB0D9B" w:rsidP="00FF0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9B" w:rsidRPr="00FD502A" w:rsidRDefault="00FD502A" w:rsidP="00FD502A">
    <w:pPr>
      <w:ind w:left="-567" w:right="-497"/>
      <w:jc w:val="both"/>
      <w:rPr>
        <w:bCs/>
        <w:sz w:val="22"/>
        <w:szCs w:val="22"/>
        <w:lang w:eastAsia="en-US"/>
      </w:rPr>
    </w:pPr>
    <w:r w:rsidRPr="00FD502A">
      <w:rPr>
        <w:sz w:val="22"/>
        <w:szCs w:val="22"/>
      </w:rPr>
      <w:t xml:space="preserve">VARAMAnot_241115_vide; </w:t>
    </w:r>
    <w:r w:rsidRPr="00FD502A">
      <w:rPr>
        <w:bCs/>
        <w:sz w:val="22"/>
        <w:szCs w:val="22"/>
        <w:lang w:eastAsia="en-US"/>
      </w:rPr>
      <w:t>Ministru kabineta protokollēmuma projekta</w:t>
    </w:r>
    <w:r>
      <w:rPr>
        <w:bCs/>
        <w:sz w:val="22"/>
        <w:szCs w:val="22"/>
        <w:lang w:eastAsia="en-US"/>
      </w:rPr>
      <w:t xml:space="preserve"> </w:t>
    </w:r>
    <w:r w:rsidRPr="00FD502A">
      <w:rPr>
        <w:sz w:val="22"/>
        <w:szCs w:val="22"/>
      </w:rPr>
      <w:t xml:space="preserve">“Par Ministru kabineta 2015.gada 28.jūlija sēdes protokollēmuma (prot.Nr.36 46.§) “Grozījumi Ministru kabineta 2014.gada 4.februāra noteikumos Nr.75 “Noteikumi par vides aizsardzības vajadzībām nepieciešamajiem nekustamajiem īpašumiem un atsevišķām ar nekustamā īpašuma nodokli neapliekamām īpaši aizsargājamām dabas teritorijām”” 2.punktā dotā uzdevuma izpildi” </w:t>
    </w:r>
    <w:r w:rsidRPr="00FD502A">
      <w:rPr>
        <w:bCs/>
        <w:sz w:val="22"/>
        <w:szCs w:val="22"/>
        <w:lang w:eastAsia="en-US"/>
      </w:rPr>
      <w:t>sākotnējās ietekmes n</w:t>
    </w:r>
    <w:r>
      <w:rPr>
        <w:bCs/>
        <w:sz w:val="22"/>
        <w:szCs w:val="22"/>
        <w:lang w:eastAsia="en-US"/>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2A" w:rsidRPr="00FD502A" w:rsidRDefault="00FB0D9B" w:rsidP="00FD502A">
    <w:pPr>
      <w:ind w:left="-567" w:right="-497"/>
      <w:jc w:val="both"/>
      <w:rPr>
        <w:bCs/>
        <w:sz w:val="22"/>
        <w:szCs w:val="22"/>
        <w:lang w:eastAsia="en-US"/>
      </w:rPr>
    </w:pPr>
    <w:r w:rsidRPr="00FD502A">
      <w:rPr>
        <w:sz w:val="22"/>
        <w:szCs w:val="22"/>
      </w:rPr>
      <w:t>VARAM</w:t>
    </w:r>
    <w:r w:rsidR="00FD502A" w:rsidRPr="00FD502A">
      <w:rPr>
        <w:sz w:val="22"/>
        <w:szCs w:val="22"/>
      </w:rPr>
      <w:t>A</w:t>
    </w:r>
    <w:r w:rsidRPr="00FD502A">
      <w:rPr>
        <w:sz w:val="22"/>
        <w:szCs w:val="22"/>
      </w:rPr>
      <w:t>not_</w:t>
    </w:r>
    <w:r w:rsidR="00FD502A" w:rsidRPr="00FD502A">
      <w:rPr>
        <w:sz w:val="22"/>
        <w:szCs w:val="22"/>
      </w:rPr>
      <w:t>241115_vide</w:t>
    </w:r>
    <w:r w:rsidRPr="00FD502A">
      <w:rPr>
        <w:sz w:val="22"/>
        <w:szCs w:val="22"/>
      </w:rPr>
      <w:t xml:space="preserve">; </w:t>
    </w:r>
    <w:r w:rsidR="00FD502A" w:rsidRPr="00FD502A">
      <w:rPr>
        <w:bCs/>
        <w:sz w:val="22"/>
        <w:szCs w:val="22"/>
        <w:lang w:eastAsia="en-US"/>
      </w:rPr>
      <w:t>Ministru kabineta protokollēmuma projekta</w:t>
    </w:r>
    <w:r w:rsidR="00FD502A">
      <w:rPr>
        <w:bCs/>
        <w:sz w:val="22"/>
        <w:szCs w:val="22"/>
        <w:lang w:eastAsia="en-US"/>
      </w:rPr>
      <w:t xml:space="preserve"> </w:t>
    </w:r>
    <w:r w:rsidR="00FD502A" w:rsidRPr="00FD502A">
      <w:rPr>
        <w:sz w:val="22"/>
        <w:szCs w:val="22"/>
      </w:rPr>
      <w:t xml:space="preserve">“Par Ministru kabineta 2015.gada 28.jūlija sēdes protokollēmuma (prot.Nr.36 46.§) “Grozījumi Ministru kabineta 2014.gada 4.februāra noteikumos Nr.75 “Noteikumi par vides aizsardzības vajadzībām nepieciešamajiem nekustamajiem īpašumiem un atsevišķām ar nekustamā īpašuma nodokli neapliekamām īpaši aizsargājamām dabas teritorijām”” 2.punktā dotā uzdevuma izpildi” </w:t>
    </w:r>
    <w:r w:rsidR="00FD502A" w:rsidRPr="00FD502A">
      <w:rPr>
        <w:bCs/>
        <w:sz w:val="22"/>
        <w:szCs w:val="22"/>
        <w:lang w:eastAsia="en-US"/>
      </w:rPr>
      <w:t>sākotnējās ietekmes novērtējuma ziņojums (anotācija)</w:t>
    </w:r>
  </w:p>
  <w:p w:rsidR="00FB0D9B" w:rsidRDefault="00FB0D9B" w:rsidP="00C22117">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9B" w:rsidRDefault="00FB0D9B" w:rsidP="00FF00EA">
      <w:r>
        <w:separator/>
      </w:r>
    </w:p>
  </w:footnote>
  <w:footnote w:type="continuationSeparator" w:id="0">
    <w:p w:rsidR="00FB0D9B" w:rsidRDefault="00FB0D9B" w:rsidP="00FF0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9B" w:rsidRDefault="00B64C42">
    <w:pPr>
      <w:pStyle w:val="Header"/>
      <w:jc w:val="center"/>
    </w:pPr>
    <w:r>
      <w:fldChar w:fldCharType="begin"/>
    </w:r>
    <w:r w:rsidR="004F2F4C">
      <w:instrText xml:space="preserve"> PAGE   \* MERGEFORMAT </w:instrText>
    </w:r>
    <w:r>
      <w:fldChar w:fldCharType="separate"/>
    </w:r>
    <w:r w:rsidR="00CB383F">
      <w:rPr>
        <w:noProof/>
      </w:rPr>
      <w:t>2</w:t>
    </w:r>
    <w:r>
      <w:rPr>
        <w:noProof/>
      </w:rPr>
      <w:fldChar w:fldCharType="end"/>
    </w:r>
  </w:p>
  <w:p w:rsidR="00FB0D9B" w:rsidRDefault="00FB0D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001533"/>
    <w:rsid w:val="00001533"/>
    <w:rsid w:val="00156ADF"/>
    <w:rsid w:val="004F2F4C"/>
    <w:rsid w:val="005B22C8"/>
    <w:rsid w:val="005F038C"/>
    <w:rsid w:val="00600B33"/>
    <w:rsid w:val="006824BE"/>
    <w:rsid w:val="008B33AF"/>
    <w:rsid w:val="008D46E0"/>
    <w:rsid w:val="00A30DA2"/>
    <w:rsid w:val="00B33F5E"/>
    <w:rsid w:val="00B64C42"/>
    <w:rsid w:val="00C038FD"/>
    <w:rsid w:val="00C22117"/>
    <w:rsid w:val="00CB383F"/>
    <w:rsid w:val="00DE7F54"/>
    <w:rsid w:val="00E35E1F"/>
    <w:rsid w:val="00E36FED"/>
    <w:rsid w:val="00EB3FF0"/>
    <w:rsid w:val="00FB0D9B"/>
    <w:rsid w:val="00FD3AA7"/>
    <w:rsid w:val="00FD502A"/>
    <w:rsid w:val="00FF0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3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001533"/>
  </w:style>
  <w:style w:type="character" w:styleId="Hyperlink">
    <w:name w:val="Hyperlink"/>
    <w:uiPriority w:val="99"/>
    <w:unhideWhenUsed/>
    <w:rsid w:val="00001533"/>
    <w:rPr>
      <w:color w:val="0000FF"/>
      <w:u w:val="single"/>
    </w:rPr>
  </w:style>
  <w:style w:type="paragraph" w:styleId="Header">
    <w:name w:val="header"/>
    <w:basedOn w:val="Normal"/>
    <w:link w:val="HeaderChar"/>
    <w:uiPriority w:val="99"/>
    <w:unhideWhenUsed/>
    <w:rsid w:val="00001533"/>
    <w:pPr>
      <w:tabs>
        <w:tab w:val="center" w:pos="4320"/>
        <w:tab w:val="right" w:pos="8640"/>
      </w:tabs>
    </w:pPr>
  </w:style>
  <w:style w:type="character" w:customStyle="1" w:styleId="HeaderChar">
    <w:name w:val="Header Char"/>
    <w:basedOn w:val="DefaultParagraphFont"/>
    <w:link w:val="Header"/>
    <w:uiPriority w:val="99"/>
    <w:rsid w:val="00001533"/>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001533"/>
    <w:pPr>
      <w:tabs>
        <w:tab w:val="center" w:pos="4320"/>
        <w:tab w:val="right" w:pos="8640"/>
      </w:tabs>
    </w:pPr>
  </w:style>
  <w:style w:type="character" w:customStyle="1" w:styleId="FooterChar">
    <w:name w:val="Footer Char"/>
    <w:basedOn w:val="DefaultParagraphFont"/>
    <w:uiPriority w:val="99"/>
    <w:semiHidden/>
    <w:rsid w:val="00001533"/>
    <w:rPr>
      <w:rFonts w:ascii="Times New Roman" w:eastAsia="Times New Roman" w:hAnsi="Times New Roman" w:cs="Times New Roman"/>
      <w:sz w:val="24"/>
      <w:szCs w:val="24"/>
      <w:lang w:val="lv-LV" w:eastAsia="lv-LV"/>
    </w:rPr>
  </w:style>
  <w:style w:type="character" w:customStyle="1" w:styleId="FooterChar1">
    <w:name w:val="Footer Char1"/>
    <w:link w:val="Footer"/>
    <w:uiPriority w:val="99"/>
    <w:rsid w:val="00001533"/>
    <w:rPr>
      <w:rFonts w:ascii="Times New Roman" w:eastAsia="Times New Roman" w:hAnsi="Times New Roman" w:cs="Times New Roman"/>
      <w:sz w:val="24"/>
      <w:szCs w:val="24"/>
      <w:lang w:val="lv-LV" w:eastAsia="lv-LV"/>
    </w:rPr>
  </w:style>
  <w:style w:type="character" w:styleId="Strong">
    <w:name w:val="Strong"/>
    <w:uiPriority w:val="22"/>
    <w:qFormat/>
    <w:rsid w:val="00001533"/>
    <w:rPr>
      <w:b/>
      <w:bCs/>
    </w:rPr>
  </w:style>
  <w:style w:type="paragraph" w:styleId="BalloonText">
    <w:name w:val="Balloon Text"/>
    <w:basedOn w:val="Normal"/>
    <w:link w:val="BalloonTextChar"/>
    <w:uiPriority w:val="99"/>
    <w:semiHidden/>
    <w:unhideWhenUsed/>
    <w:rsid w:val="00001533"/>
    <w:rPr>
      <w:rFonts w:ascii="Tahoma" w:hAnsi="Tahoma" w:cs="Tahoma"/>
      <w:sz w:val="16"/>
      <w:szCs w:val="16"/>
    </w:rPr>
  </w:style>
  <w:style w:type="character" w:customStyle="1" w:styleId="BalloonTextChar">
    <w:name w:val="Balloon Text Char"/>
    <w:basedOn w:val="DefaultParagraphFont"/>
    <w:link w:val="BalloonText"/>
    <w:uiPriority w:val="99"/>
    <w:semiHidden/>
    <w:rsid w:val="00001533"/>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dc:creator>
  <cp:lastModifiedBy>larisat</cp:lastModifiedBy>
  <cp:revision>2</cp:revision>
  <dcterms:created xsi:type="dcterms:W3CDTF">2015-12-04T09:30:00Z</dcterms:created>
  <dcterms:modified xsi:type="dcterms:W3CDTF">2015-12-04T09:30:00Z</dcterms:modified>
  <cp:contentStatus/>
</cp:coreProperties>
</file>