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69" w:rsidRPr="00311082" w:rsidRDefault="004B7D8F" w:rsidP="00777469">
      <w:pPr>
        <w:jc w:val="center"/>
        <w:rPr>
          <w:bCs/>
          <w:sz w:val="28"/>
          <w:szCs w:val="28"/>
        </w:rPr>
      </w:pPr>
      <w:bookmarkStart w:id="0" w:name="OLE_LINK1"/>
      <w:bookmarkStart w:id="1" w:name="OLE_LINK2"/>
      <w:r w:rsidRPr="00311082">
        <w:rPr>
          <w:bCs/>
          <w:sz w:val="28"/>
          <w:szCs w:val="28"/>
        </w:rPr>
        <w:t>Noteikumu projekta</w:t>
      </w:r>
      <w:r w:rsidR="004E5DEA" w:rsidRPr="00311082">
        <w:rPr>
          <w:bCs/>
          <w:sz w:val="28"/>
          <w:szCs w:val="28"/>
        </w:rPr>
        <w:t xml:space="preserve"> </w:t>
      </w:r>
    </w:p>
    <w:p w:rsidR="00744C27" w:rsidRPr="00311082" w:rsidRDefault="00FE5F92" w:rsidP="00744C27">
      <w:pPr>
        <w:jc w:val="center"/>
        <w:rPr>
          <w:sz w:val="28"/>
          <w:szCs w:val="28"/>
        </w:rPr>
      </w:pPr>
      <w:r w:rsidRPr="00311082">
        <w:rPr>
          <w:bCs/>
          <w:sz w:val="28"/>
          <w:szCs w:val="28"/>
        </w:rPr>
        <w:t>„</w:t>
      </w:r>
      <w:r w:rsidR="00777469" w:rsidRPr="00311082">
        <w:rPr>
          <w:b/>
          <w:sz w:val="28"/>
          <w:szCs w:val="28"/>
        </w:rPr>
        <w:t>Kārtība, kādā skaistumkopšanas un tetovēšanas pakalpojumu sniedzēji paziņo par saimnieciskās darbības</w:t>
      </w:r>
      <w:r w:rsidR="00FA1F36">
        <w:rPr>
          <w:b/>
          <w:sz w:val="28"/>
          <w:szCs w:val="28"/>
        </w:rPr>
        <w:t xml:space="preserve"> uzsākšanu</w:t>
      </w:r>
      <w:r w:rsidRPr="00311082">
        <w:rPr>
          <w:sz w:val="28"/>
          <w:szCs w:val="28"/>
          <w:lang w:bidi="en-US"/>
        </w:rPr>
        <w:t>”</w:t>
      </w:r>
    </w:p>
    <w:p w:rsidR="007953DD" w:rsidRPr="00311082" w:rsidRDefault="007953DD" w:rsidP="00744C27">
      <w:pPr>
        <w:jc w:val="center"/>
        <w:rPr>
          <w:sz w:val="28"/>
          <w:szCs w:val="28"/>
        </w:rPr>
      </w:pPr>
      <w:r w:rsidRPr="00311082">
        <w:rPr>
          <w:sz w:val="28"/>
          <w:szCs w:val="28"/>
        </w:rPr>
        <w:t xml:space="preserve">sākotnējās ietekmes novērtējuma </w:t>
      </w:r>
      <w:smartTag w:uri="schemas-tilde-lv/tildestengine" w:element="veidnes">
        <w:smartTagPr>
          <w:attr w:name="text" w:val="ziņojums"/>
          <w:attr w:name="baseform" w:val="ziņojums"/>
          <w:attr w:name="id" w:val="-1"/>
        </w:smartTagPr>
        <w:r w:rsidRPr="00311082">
          <w:rPr>
            <w:sz w:val="28"/>
            <w:szCs w:val="28"/>
          </w:rPr>
          <w:t>ziņojums</w:t>
        </w:r>
      </w:smartTag>
      <w:r w:rsidRPr="00311082">
        <w:rPr>
          <w:sz w:val="28"/>
          <w:szCs w:val="28"/>
        </w:rPr>
        <w:t xml:space="preserve"> (anotācija)</w:t>
      </w:r>
    </w:p>
    <w:p w:rsidR="007953DD" w:rsidRPr="00311082" w:rsidRDefault="007953DD" w:rsidP="007953DD">
      <w:pPr>
        <w:pStyle w:val="naisc"/>
        <w:rPr>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34"/>
        <w:gridCol w:w="22"/>
        <w:gridCol w:w="1558"/>
        <w:gridCol w:w="285"/>
        <w:gridCol w:w="752"/>
        <w:gridCol w:w="144"/>
        <w:gridCol w:w="988"/>
        <w:gridCol w:w="524"/>
        <w:gridCol w:w="977"/>
        <w:gridCol w:w="1149"/>
        <w:gridCol w:w="1149"/>
        <w:gridCol w:w="1149"/>
      </w:tblGrid>
      <w:tr w:rsidR="003759AA" w:rsidRPr="00311082" w:rsidTr="003759AA">
        <w:trPr>
          <w:trHeight w:val="405"/>
        </w:trPr>
        <w:tc>
          <w:tcPr>
            <w:tcW w:w="0" w:type="auto"/>
            <w:gridSpan w:val="12"/>
            <w:tcBorders>
              <w:top w:val="outset" w:sz="6" w:space="0" w:color="414142"/>
              <w:left w:val="outset" w:sz="6" w:space="0" w:color="414142"/>
              <w:bottom w:val="outset" w:sz="6" w:space="0" w:color="414142"/>
              <w:right w:val="outset" w:sz="6" w:space="0" w:color="414142"/>
            </w:tcBorders>
            <w:vAlign w:val="center"/>
            <w:hideMark/>
          </w:tcPr>
          <w:p w:rsidR="003759AA" w:rsidRPr="008100AD" w:rsidRDefault="003759AA" w:rsidP="003759AA">
            <w:pPr>
              <w:spacing w:before="100" w:beforeAutospacing="1" w:after="100" w:afterAutospacing="1" w:line="360" w:lineRule="auto"/>
              <w:ind w:firstLine="300"/>
              <w:jc w:val="center"/>
              <w:rPr>
                <w:b/>
                <w:bCs/>
                <w:sz w:val="28"/>
                <w:szCs w:val="28"/>
                <w:lang w:eastAsia="en-US"/>
              </w:rPr>
            </w:pPr>
            <w:r w:rsidRPr="008100AD">
              <w:rPr>
                <w:b/>
                <w:bCs/>
                <w:sz w:val="28"/>
                <w:szCs w:val="28"/>
                <w:lang w:eastAsia="en-US"/>
              </w:rPr>
              <w:t>I. Tiesību akta projekta izstrādes nepieciešamība</w:t>
            </w:r>
          </w:p>
        </w:tc>
      </w:tr>
      <w:tr w:rsidR="003759AA" w:rsidRPr="00311082" w:rsidTr="0026443A">
        <w:trPr>
          <w:trHeight w:val="40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5E1494">
            <w:pPr>
              <w:rPr>
                <w:lang w:val="en-US" w:eastAsia="en-US"/>
              </w:rPr>
            </w:pPr>
            <w:r w:rsidRPr="00311082">
              <w:rPr>
                <w:lang w:val="en-US" w:eastAsia="en-US"/>
              </w:rPr>
              <w:t>1.</w:t>
            </w:r>
          </w:p>
        </w:tc>
        <w:tc>
          <w:tcPr>
            <w:tcW w:w="853" w:type="pct"/>
            <w:tcBorders>
              <w:top w:val="outset" w:sz="6" w:space="0" w:color="414142"/>
              <w:left w:val="outset" w:sz="6" w:space="0" w:color="414142"/>
              <w:bottom w:val="outset" w:sz="6" w:space="0" w:color="414142"/>
              <w:right w:val="outset" w:sz="6" w:space="0" w:color="414142"/>
            </w:tcBorders>
            <w:hideMark/>
          </w:tcPr>
          <w:p w:rsidR="003759AA" w:rsidRPr="008100AD" w:rsidRDefault="003759AA" w:rsidP="003759AA">
            <w:pPr>
              <w:rPr>
                <w:sz w:val="28"/>
                <w:szCs w:val="28"/>
                <w:lang w:eastAsia="en-US"/>
              </w:rPr>
            </w:pPr>
            <w:r w:rsidRPr="008100AD">
              <w:rPr>
                <w:sz w:val="28"/>
                <w:szCs w:val="28"/>
                <w:lang w:eastAsia="en-US"/>
              </w:rPr>
              <w:t>Pamatojums</w:t>
            </w:r>
          </w:p>
        </w:tc>
        <w:tc>
          <w:tcPr>
            <w:tcW w:w="3897" w:type="pct"/>
            <w:gridSpan w:val="9"/>
            <w:tcBorders>
              <w:top w:val="outset" w:sz="6" w:space="0" w:color="414142"/>
              <w:left w:val="outset" w:sz="6" w:space="0" w:color="414142"/>
              <w:bottom w:val="outset" w:sz="6" w:space="0" w:color="414142"/>
              <w:right w:val="outset" w:sz="6" w:space="0" w:color="414142"/>
            </w:tcBorders>
            <w:hideMark/>
          </w:tcPr>
          <w:p w:rsidR="00E16DDC" w:rsidRDefault="00D25788" w:rsidP="002D4A27">
            <w:pPr>
              <w:jc w:val="both"/>
              <w:rPr>
                <w:iCs/>
                <w:sz w:val="28"/>
                <w:szCs w:val="28"/>
              </w:rPr>
            </w:pPr>
            <w:hyperlink r:id="rId8" w:tgtFrame="_blank" w:history="1">
              <w:r w:rsidR="00482F46" w:rsidRPr="00311082">
                <w:rPr>
                  <w:bCs/>
                  <w:sz w:val="28"/>
                  <w:szCs w:val="28"/>
                </w:rPr>
                <w:t xml:space="preserve">Epidemioloģiskās drošības </w:t>
              </w:r>
              <w:r w:rsidR="005E1494" w:rsidRPr="00311082">
                <w:rPr>
                  <w:iCs/>
                  <w:sz w:val="28"/>
                  <w:szCs w:val="28"/>
                </w:rPr>
                <w:t xml:space="preserve"> likuma</w:t>
              </w:r>
            </w:hyperlink>
            <w:r w:rsidR="005E1494" w:rsidRPr="00311082">
              <w:rPr>
                <w:iCs/>
                <w:sz w:val="28"/>
                <w:szCs w:val="28"/>
              </w:rPr>
              <w:t xml:space="preserve"> </w:t>
            </w:r>
            <w:r w:rsidR="00482F46" w:rsidRPr="00311082">
              <w:rPr>
                <w:bCs/>
                <w:sz w:val="28"/>
                <w:szCs w:val="28"/>
              </w:rPr>
              <w:t>38.</w:t>
            </w:r>
            <w:r w:rsidR="00482F46" w:rsidRPr="00311082">
              <w:rPr>
                <w:bCs/>
                <w:sz w:val="28"/>
                <w:szCs w:val="28"/>
                <w:vertAlign w:val="superscript"/>
              </w:rPr>
              <w:t>1</w:t>
            </w:r>
            <w:r w:rsidR="00482F46" w:rsidRPr="00311082">
              <w:rPr>
                <w:iCs/>
                <w:sz w:val="28"/>
                <w:szCs w:val="28"/>
              </w:rPr>
              <w:t xml:space="preserve">panta </w:t>
            </w:r>
            <w:r w:rsidR="002D4A27">
              <w:rPr>
                <w:iCs/>
                <w:sz w:val="28"/>
                <w:szCs w:val="28"/>
              </w:rPr>
              <w:t>otrā</w:t>
            </w:r>
            <w:r w:rsidR="00482F46" w:rsidRPr="00311082">
              <w:rPr>
                <w:iCs/>
                <w:sz w:val="28"/>
                <w:szCs w:val="28"/>
              </w:rPr>
              <w:t xml:space="preserve"> daļ</w:t>
            </w:r>
            <w:r w:rsidR="002D4A27">
              <w:rPr>
                <w:iCs/>
                <w:sz w:val="28"/>
                <w:szCs w:val="28"/>
              </w:rPr>
              <w:t>a</w:t>
            </w:r>
          </w:p>
          <w:p w:rsidR="003759AA" w:rsidRPr="00E16DDC" w:rsidRDefault="005E1494" w:rsidP="0088567C">
            <w:pPr>
              <w:rPr>
                <w:sz w:val="28"/>
                <w:szCs w:val="28"/>
                <w:u w:val="single"/>
                <w:lang w:eastAsia="en-US"/>
              </w:rPr>
            </w:pPr>
            <w:r w:rsidRPr="00311082">
              <w:rPr>
                <w:iCs/>
                <w:sz w:val="28"/>
                <w:szCs w:val="28"/>
              </w:rPr>
              <w:t xml:space="preserve"> </w:t>
            </w:r>
          </w:p>
        </w:tc>
      </w:tr>
      <w:tr w:rsidR="003759AA" w:rsidRPr="00311082" w:rsidTr="0026443A">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5E1494">
            <w:pPr>
              <w:rPr>
                <w:lang w:val="en-US" w:eastAsia="en-US"/>
              </w:rPr>
            </w:pPr>
            <w:r w:rsidRPr="00311082">
              <w:rPr>
                <w:lang w:val="en-US" w:eastAsia="en-US"/>
              </w:rPr>
              <w:t>2.</w:t>
            </w:r>
          </w:p>
        </w:tc>
        <w:tc>
          <w:tcPr>
            <w:tcW w:w="853" w:type="pct"/>
            <w:tcBorders>
              <w:top w:val="outset" w:sz="6" w:space="0" w:color="414142"/>
              <w:left w:val="outset" w:sz="6" w:space="0" w:color="414142"/>
              <w:bottom w:val="outset" w:sz="6" w:space="0" w:color="414142"/>
              <w:right w:val="outset" w:sz="6" w:space="0" w:color="414142"/>
            </w:tcBorders>
            <w:hideMark/>
          </w:tcPr>
          <w:p w:rsidR="003759AA" w:rsidRPr="008100AD" w:rsidRDefault="003759AA" w:rsidP="0026443A">
            <w:pPr>
              <w:jc w:val="center"/>
              <w:rPr>
                <w:sz w:val="28"/>
                <w:szCs w:val="28"/>
                <w:lang w:eastAsia="en-US"/>
              </w:rPr>
            </w:pPr>
            <w:r w:rsidRPr="008100AD">
              <w:rPr>
                <w:sz w:val="28"/>
                <w:szCs w:val="28"/>
                <w:lang w:eastAsia="en-US"/>
              </w:rPr>
              <w:t>Pašreizējā situācija un problēmas, kuru risināšanai tiesību akta projekts izstrādāts, tiesiskā regulējuma mērķis un būtība</w:t>
            </w:r>
          </w:p>
        </w:tc>
        <w:tc>
          <w:tcPr>
            <w:tcW w:w="3897" w:type="pct"/>
            <w:gridSpan w:val="9"/>
            <w:tcBorders>
              <w:top w:val="outset" w:sz="6" w:space="0" w:color="414142"/>
              <w:left w:val="outset" w:sz="6" w:space="0" w:color="414142"/>
              <w:bottom w:val="outset" w:sz="6" w:space="0" w:color="414142"/>
              <w:right w:val="outset" w:sz="6" w:space="0" w:color="414142"/>
            </w:tcBorders>
            <w:hideMark/>
          </w:tcPr>
          <w:p w:rsidR="002824EE" w:rsidRDefault="00D25788" w:rsidP="00B545EF">
            <w:pPr>
              <w:pStyle w:val="NoSpacing"/>
              <w:jc w:val="both"/>
              <w:rPr>
                <w:sz w:val="28"/>
                <w:szCs w:val="28"/>
              </w:rPr>
            </w:pPr>
            <w:hyperlink r:id="rId9" w:tgtFrame="_blank" w:history="1">
              <w:r w:rsidR="00174400" w:rsidRPr="00B545EF">
                <w:rPr>
                  <w:bCs/>
                  <w:sz w:val="28"/>
                  <w:szCs w:val="28"/>
                </w:rPr>
                <w:t xml:space="preserve">Epidemioloģiskās drošības </w:t>
              </w:r>
              <w:r w:rsidR="00174400" w:rsidRPr="00B545EF">
                <w:rPr>
                  <w:iCs/>
                  <w:sz w:val="28"/>
                  <w:szCs w:val="28"/>
                </w:rPr>
                <w:t xml:space="preserve"> likuma</w:t>
              </w:r>
            </w:hyperlink>
            <w:r w:rsidR="00174400" w:rsidRPr="00B545EF">
              <w:rPr>
                <w:iCs/>
                <w:sz w:val="28"/>
                <w:szCs w:val="28"/>
              </w:rPr>
              <w:t xml:space="preserve"> </w:t>
            </w:r>
            <w:r w:rsidR="00174400" w:rsidRPr="00B545EF">
              <w:rPr>
                <w:bCs/>
                <w:sz w:val="28"/>
                <w:szCs w:val="28"/>
              </w:rPr>
              <w:t>38.</w:t>
            </w:r>
            <w:r w:rsidR="00174400" w:rsidRPr="00B545EF">
              <w:rPr>
                <w:bCs/>
                <w:sz w:val="28"/>
                <w:szCs w:val="28"/>
                <w:vertAlign w:val="superscript"/>
              </w:rPr>
              <w:t>1</w:t>
            </w:r>
            <w:r w:rsidR="00174400" w:rsidRPr="00B545EF">
              <w:rPr>
                <w:iCs/>
                <w:sz w:val="28"/>
                <w:szCs w:val="28"/>
              </w:rPr>
              <w:t xml:space="preserve">panta </w:t>
            </w:r>
            <w:r w:rsidR="002D4A27" w:rsidRPr="00B545EF">
              <w:rPr>
                <w:iCs/>
                <w:sz w:val="28"/>
                <w:szCs w:val="28"/>
              </w:rPr>
              <w:t>otrā</w:t>
            </w:r>
            <w:r w:rsidR="00174400" w:rsidRPr="00B545EF">
              <w:rPr>
                <w:iCs/>
                <w:sz w:val="28"/>
                <w:szCs w:val="28"/>
              </w:rPr>
              <w:t xml:space="preserve"> daļā noteikt</w:t>
            </w:r>
            <w:r w:rsidR="00174400" w:rsidRPr="00B545EF">
              <w:rPr>
                <w:sz w:val="28"/>
                <w:szCs w:val="28"/>
              </w:rPr>
              <w:t>s, ka p</w:t>
            </w:r>
            <w:r w:rsidR="004B4888" w:rsidRPr="00B545EF">
              <w:rPr>
                <w:sz w:val="28"/>
                <w:szCs w:val="28"/>
              </w:rPr>
              <w:t xml:space="preserve">irms tādas saimnieciskās darbības uzsākšanas, kura saistīta ar skaistumkopšanas (izmantojot fiziskās, fizikālās un ķīmiskās metodes), mākslīgā iedeguma, manikīra, pedikīra, friziera, publiskas lietošanas pirts, publiskas lietošanas peldbaseinu (turpmāk — skaistumkopšanas) un tetovēšanas, skarifikācijas, permanentā grima, mikropigmentācijas, pīrsinga (turpmāk — tetovēšanas) pakalpojumu sniegšanu un kurai Ministru kabinets noteicis higiēnas prasības, šo pakalpojumu sniedzējs paziņo par darbības uzsākšanu Veselības inspekcijai. </w:t>
            </w:r>
            <w:r w:rsidR="00B545EF" w:rsidRPr="00B545EF">
              <w:rPr>
                <w:sz w:val="28"/>
                <w:szCs w:val="28"/>
              </w:rPr>
              <w:t>Minētā prasība attiecināma arī uz īslaicīga pakalpojuma sniedzējiem</w:t>
            </w:r>
            <w:r w:rsidR="002824EE">
              <w:rPr>
                <w:sz w:val="28"/>
                <w:szCs w:val="28"/>
              </w:rPr>
              <w:t xml:space="preserve"> Brīvas pakalpojuma sniegšanas likuma izpratnē</w:t>
            </w:r>
            <w:r w:rsidR="00B545EF" w:rsidRPr="00B545EF">
              <w:rPr>
                <w:sz w:val="28"/>
                <w:szCs w:val="28"/>
              </w:rPr>
              <w:t>.</w:t>
            </w:r>
            <w:r w:rsidR="002824EE">
              <w:rPr>
                <w:sz w:val="28"/>
                <w:szCs w:val="28"/>
              </w:rPr>
              <w:t xml:space="preserve"> </w:t>
            </w:r>
          </w:p>
          <w:p w:rsidR="003F7E0E" w:rsidRPr="00910751" w:rsidRDefault="003F7E0E" w:rsidP="003F7E0E">
            <w:pPr>
              <w:jc w:val="both"/>
              <w:rPr>
                <w:sz w:val="28"/>
                <w:szCs w:val="28"/>
              </w:rPr>
            </w:pPr>
            <w:r w:rsidRPr="00910751">
              <w:rPr>
                <w:sz w:val="28"/>
                <w:szCs w:val="28"/>
              </w:rPr>
              <w:t>Latvijā nav izveidota skaistumkopšanas jomas uzņēmumu datu bāze un Veselības inspekcija nesaņem no minētiem uzņēmumiem paziņojumus par darbības uzsākšanu. Savukārt Valsts ieņēmumu dienesta (VID) un Uzņēmumu reģistra (UR) datu bāzēs iesniegtā informācija par skaistumkopšanas un tetovēšanas pakalpojumu sniedzējiem ir nepietiekoša. Minētajās datu bāzēs nav precīzas informācijas par pakalpojuma veidu, kā rezultātā Veselības inspekcijai šobrīd nav iespējams šīs datu bāzes izmantot pat tikai daļēji, un lūgt uzņēmējiem sniegt papildus nepieciešamo informāciju. Tāpat arī VID un UR datu bāzēs netiek prasīta informācija par  to atbildīgo personu, kura tieši sniedz pakalpojumu un kurai ir atbilstoša izglītība. Minētās informācijas pieprasīšana no uzņēmējiem minētajām iestādēm būtu lieks administratīvais slogs, jo tā tām nav nepieciešama savu funkciju veikšanai. Veselības inspekcijai ir izveidots savs uzraudzības subjektu katalogs, kuros</w:t>
            </w:r>
            <w:r w:rsidRPr="00910751">
              <w:rPr>
                <w:bCs/>
                <w:sz w:val="28"/>
                <w:szCs w:val="28"/>
              </w:rPr>
              <w:t xml:space="preserve"> tā, īstenojot valsts uzraudzību par higiēnas prasību ievērošanu, veic plānveida  kontroles atbilstoši gada</w:t>
            </w:r>
            <w:r w:rsidRPr="00910751">
              <w:rPr>
                <w:sz w:val="28"/>
                <w:szCs w:val="28"/>
              </w:rPr>
              <w:t xml:space="preserve"> </w:t>
            </w:r>
            <w:r w:rsidRPr="00910751">
              <w:rPr>
                <w:sz w:val="28"/>
                <w:szCs w:val="28"/>
              </w:rPr>
              <w:lastRenderedPageBreak/>
              <w:t>uzraudzības programmai</w:t>
            </w:r>
            <w:r w:rsidRPr="00910751">
              <w:rPr>
                <w:bCs/>
                <w:sz w:val="28"/>
                <w:szCs w:val="28"/>
              </w:rPr>
              <w:t xml:space="preserve"> un kontroles pēc saņemtas informācijas,</w:t>
            </w:r>
            <w:r w:rsidRPr="00910751">
              <w:rPr>
                <w:sz w:val="28"/>
                <w:szCs w:val="28"/>
              </w:rPr>
              <w:t xml:space="preserve"> t.sk. pamatojoties uz fizisko personu  iesniegumiem.</w:t>
            </w:r>
            <w:r w:rsidR="000E4CBD">
              <w:rPr>
                <w:bCs/>
                <w:sz w:val="28"/>
                <w:szCs w:val="28"/>
              </w:rPr>
              <w:t xml:space="preserve"> T</w:t>
            </w:r>
            <w:r w:rsidRPr="00910751">
              <w:rPr>
                <w:bCs/>
                <w:sz w:val="28"/>
                <w:szCs w:val="28"/>
              </w:rPr>
              <w:t>aču šis subjektu katalogs nav uzskatāms par pilnvērtīgu un aktuālu visu skaistumkopšanas pakalpojumu sniedzēju Latvijā katalogu.</w:t>
            </w:r>
            <w:r w:rsidRPr="00910751">
              <w:rPr>
                <w:sz w:val="28"/>
                <w:szCs w:val="28"/>
              </w:rPr>
              <w:t xml:space="preserve"> Līdz ar to Veselības inspekcijas uzraudzības objektu katalogs tiek atjaunots konstatējot izmaiņas, veicot kontroli objektā vai fiksējot izmaiņas nejauši (piemēram, ievērojot jaunu objektu, esot ceļā vai informāciju (reklāmu) medijos u</w:t>
            </w:r>
            <w:r w:rsidR="00C12D10">
              <w:rPr>
                <w:sz w:val="28"/>
                <w:szCs w:val="28"/>
              </w:rPr>
              <w:t xml:space="preserve">n </w:t>
            </w:r>
            <w:r w:rsidRPr="00910751">
              <w:rPr>
                <w:sz w:val="28"/>
                <w:szCs w:val="28"/>
              </w:rPr>
              <w:t>tml.).</w:t>
            </w:r>
          </w:p>
          <w:p w:rsidR="003F7E0E" w:rsidRPr="00910751" w:rsidRDefault="003F7E0E" w:rsidP="003F7E0E">
            <w:pPr>
              <w:jc w:val="both"/>
              <w:rPr>
                <w:sz w:val="28"/>
                <w:szCs w:val="28"/>
              </w:rPr>
            </w:pPr>
            <w:r w:rsidRPr="00910751">
              <w:rPr>
                <w:sz w:val="28"/>
                <w:szCs w:val="28"/>
              </w:rPr>
              <w:t xml:space="preserve">Kopumā Veselības inspekcija 2014.gadā veikusi </w:t>
            </w:r>
            <w:r w:rsidRPr="00910751">
              <w:rPr>
                <w:b/>
                <w:bCs/>
                <w:sz w:val="28"/>
                <w:szCs w:val="28"/>
              </w:rPr>
              <w:t>1171</w:t>
            </w:r>
            <w:r w:rsidRPr="00910751">
              <w:rPr>
                <w:sz w:val="28"/>
                <w:szCs w:val="28"/>
              </w:rPr>
              <w:t xml:space="preserve"> kontroli skaistumkopšanas jomas uzņēmumos:</w:t>
            </w:r>
          </w:p>
          <w:p w:rsidR="003F7E0E" w:rsidRPr="00910751" w:rsidRDefault="003F7E0E" w:rsidP="003F7E0E">
            <w:pPr>
              <w:jc w:val="both"/>
              <w:rPr>
                <w:sz w:val="28"/>
                <w:szCs w:val="28"/>
              </w:rPr>
            </w:pPr>
            <w:r w:rsidRPr="00910751">
              <w:rPr>
                <w:sz w:val="28"/>
                <w:szCs w:val="28"/>
              </w:rPr>
              <w:t xml:space="preserve">1) </w:t>
            </w:r>
            <w:r w:rsidRPr="00910751">
              <w:rPr>
                <w:b/>
                <w:bCs/>
                <w:sz w:val="28"/>
                <w:szCs w:val="28"/>
              </w:rPr>
              <w:t>765</w:t>
            </w:r>
            <w:r w:rsidRPr="00910751">
              <w:rPr>
                <w:sz w:val="28"/>
                <w:szCs w:val="28"/>
              </w:rPr>
              <w:t xml:space="preserve"> plānveida kontroles skaistumkopšanas jomā (t.sk. 25 sporta klubos, kuros tiek sniegti skaistumkopšanas pakalpojumi – pirtis, baseini, solāriji) un </w:t>
            </w:r>
            <w:r w:rsidRPr="00910751">
              <w:rPr>
                <w:b/>
                <w:bCs/>
                <w:sz w:val="28"/>
                <w:szCs w:val="28"/>
              </w:rPr>
              <w:t>1</w:t>
            </w:r>
            <w:r w:rsidRPr="00910751">
              <w:rPr>
                <w:sz w:val="28"/>
                <w:szCs w:val="28"/>
              </w:rPr>
              <w:t xml:space="preserve"> tetovēšanas salonā, jo tikai no 01.01.2016. būs spēkā normatīvais akts, kas reglamentēs prasības tetovēšanas (un arī pīrsinga) pakalpojumu sniegšanai, šo pakalpojumu uzraudzība līdz šim tiek veikta pamatojoties uz 16.01.2001. MK noteikumiem Nr.22 „Noteikumi par higiēnas prasībām kosmētiskajiem kabinetiem”. </w:t>
            </w:r>
          </w:p>
          <w:p w:rsidR="003F7E0E" w:rsidRPr="00910751" w:rsidRDefault="003F7E0E" w:rsidP="003F7E0E">
            <w:pPr>
              <w:jc w:val="both"/>
              <w:rPr>
                <w:sz w:val="28"/>
                <w:szCs w:val="28"/>
              </w:rPr>
            </w:pPr>
            <w:r w:rsidRPr="00910751">
              <w:rPr>
                <w:sz w:val="28"/>
                <w:szCs w:val="28"/>
              </w:rPr>
              <w:t xml:space="preserve">2) </w:t>
            </w:r>
            <w:r w:rsidRPr="00910751">
              <w:rPr>
                <w:b/>
                <w:bCs/>
                <w:sz w:val="28"/>
                <w:szCs w:val="28"/>
              </w:rPr>
              <w:t>376</w:t>
            </w:r>
            <w:r w:rsidRPr="00910751">
              <w:rPr>
                <w:sz w:val="28"/>
                <w:szCs w:val="28"/>
              </w:rPr>
              <w:t xml:space="preserve"> priekšlikumu izpildes jeb atkārtotas kontroles, lai pārliecinātos par kontroles laikā uzdoto veicamo pasākumu izpildi un konstatēto pārkāpumu novēršanu. </w:t>
            </w:r>
          </w:p>
          <w:p w:rsidR="003F7E0E" w:rsidRPr="00910751" w:rsidRDefault="003F7E0E" w:rsidP="003F7E0E">
            <w:pPr>
              <w:jc w:val="both"/>
              <w:rPr>
                <w:sz w:val="28"/>
                <w:szCs w:val="28"/>
              </w:rPr>
            </w:pPr>
            <w:r w:rsidRPr="00910751">
              <w:rPr>
                <w:sz w:val="28"/>
                <w:szCs w:val="28"/>
              </w:rPr>
              <w:t xml:space="preserve">3) </w:t>
            </w:r>
            <w:r w:rsidRPr="00910751">
              <w:rPr>
                <w:b/>
                <w:bCs/>
                <w:sz w:val="28"/>
                <w:szCs w:val="28"/>
              </w:rPr>
              <w:t>29</w:t>
            </w:r>
            <w:r w:rsidRPr="00910751">
              <w:rPr>
                <w:sz w:val="28"/>
                <w:szCs w:val="28"/>
              </w:rPr>
              <w:t xml:space="preserve"> ārpusplāna kontroles saņemtu iesniegumu (sūdzību) gadījumā. </w:t>
            </w:r>
          </w:p>
          <w:p w:rsidR="003F7E0E" w:rsidRPr="00311082" w:rsidRDefault="003F7E0E" w:rsidP="003F7E0E">
            <w:pPr>
              <w:jc w:val="both"/>
              <w:rPr>
                <w:sz w:val="28"/>
                <w:szCs w:val="28"/>
              </w:rPr>
            </w:pPr>
            <w:r>
              <w:rPr>
                <w:sz w:val="28"/>
                <w:szCs w:val="28"/>
              </w:rPr>
              <w:t xml:space="preserve"> Ir īpaši svarīgi uzraudzīt skaistumkopšanas un tetovēšanas pakalpojumu sniedzējus</w:t>
            </w:r>
            <w:r w:rsidRPr="00311082">
              <w:rPr>
                <w:sz w:val="28"/>
                <w:szCs w:val="28"/>
              </w:rPr>
              <w:t>,  ņemot vērā, ka šie pakalpojumi ir saistīti ar paaugstinātu infekcijas slimību izplatīšanas risku, un, nenodrošinot higiēnas prasības,  var būt viens no iemesliem C un B hepatītu, tuberkulozes un citu infekcijas slimību izplatīšanai. Tādēļ to uzraudzība no sabiedrības veselības viedokļa ir nozīmīga.</w:t>
            </w:r>
            <w:r w:rsidRPr="00311082">
              <w:rPr>
                <w:b/>
                <w:sz w:val="28"/>
                <w:szCs w:val="28"/>
              </w:rPr>
              <w:t xml:space="preserve"> </w:t>
            </w:r>
            <w:r w:rsidRPr="00311082">
              <w:rPr>
                <w:sz w:val="28"/>
                <w:szCs w:val="28"/>
              </w:rPr>
              <w:t xml:space="preserve">Ministru kabineta noteikumu projekts „Kārtība, kādā skaistumkopšanas un tetovēšanas pakalpojumu sniedzēji paziņo par saimnieciskās darbības uzsākšanu”  (turpmāk – MK noteikumu projekts) izstrādāts, lai veicinātu minētās  problēmas risināšanu  un paredz noteikt kārtību, kādā </w:t>
            </w:r>
            <w:r>
              <w:rPr>
                <w:sz w:val="28"/>
                <w:szCs w:val="28"/>
              </w:rPr>
              <w:t>minēto jomu</w:t>
            </w:r>
            <w:r w:rsidRPr="00311082">
              <w:rPr>
                <w:sz w:val="28"/>
                <w:szCs w:val="28"/>
              </w:rPr>
              <w:t xml:space="preserve"> </w:t>
            </w:r>
            <w:r>
              <w:rPr>
                <w:sz w:val="28"/>
                <w:szCs w:val="28"/>
              </w:rPr>
              <w:t>pakalpojumu sniedzēji paziņo par savas darbības uzsākšanu</w:t>
            </w:r>
            <w:r w:rsidRPr="00311082">
              <w:rPr>
                <w:bCs/>
                <w:sz w:val="28"/>
                <w:szCs w:val="28"/>
              </w:rPr>
              <w:t>.</w:t>
            </w:r>
            <w:r>
              <w:rPr>
                <w:bCs/>
                <w:sz w:val="28"/>
                <w:szCs w:val="28"/>
              </w:rPr>
              <w:t xml:space="preserve"> Projekts nosaka, ka pakalpojuma sniedzējs aizpilda noteikta parauga veidlapu un to iesniedz Veselības inspekcijai, informējot par pakalpojuma sniegšanas veidu, vietu, savu kontaktinformāciju, kā arī apliecinot darbinieku izglītības atbilstību prasībām, ja tādas ir noteiktas higiēnas jomu regulējošos normatīvajos aktos. Ja informācija mainās, pakalpojuma sniedzēja pienākums ir arī par izmaiņām paziņot Veselības inspekcijai.</w:t>
            </w:r>
          </w:p>
          <w:p w:rsidR="003F7E0E" w:rsidRPr="00311082" w:rsidRDefault="003F7E0E" w:rsidP="003F7E0E">
            <w:pPr>
              <w:jc w:val="both"/>
              <w:rPr>
                <w:vanish/>
                <w:sz w:val="28"/>
                <w:szCs w:val="28"/>
              </w:rPr>
            </w:pPr>
            <w:r w:rsidRPr="00311082">
              <w:rPr>
                <w:sz w:val="28"/>
                <w:szCs w:val="28"/>
              </w:rPr>
              <w:t>Minētā paziņošana</w:t>
            </w:r>
            <w:r>
              <w:rPr>
                <w:sz w:val="28"/>
                <w:szCs w:val="28"/>
              </w:rPr>
              <w:t xml:space="preserve"> </w:t>
            </w:r>
            <w:r w:rsidRPr="00311082">
              <w:rPr>
                <w:sz w:val="28"/>
                <w:szCs w:val="28"/>
              </w:rPr>
              <w:t xml:space="preserve">neradītu nesamērīgu administratīvo slogu uzņēmējiem, tajā pašā laikā dodot iespēju Veselības inspekcijai, konstatējot higiēnas prasību pārkāpumus, efektīvāk ar to cīnīties, jo </w:t>
            </w:r>
            <w:r w:rsidR="000E4CBD">
              <w:rPr>
                <w:sz w:val="28"/>
                <w:szCs w:val="28"/>
              </w:rPr>
              <w:t xml:space="preserve">tādu pārkāpumu gadījumā, kad nepieciešama darbības apturēšana, </w:t>
            </w:r>
            <w:r w:rsidRPr="00311082">
              <w:rPr>
                <w:sz w:val="28"/>
                <w:szCs w:val="28"/>
              </w:rPr>
              <w:t xml:space="preserve">uz darbības apturēšanas laiku līdz pārkāpumu novēršanai </w:t>
            </w:r>
            <w:r>
              <w:rPr>
                <w:sz w:val="28"/>
                <w:szCs w:val="28"/>
              </w:rPr>
              <w:t xml:space="preserve">informācija par to arī tiktu norādīta paziņojušo sarakstā Veselības inspekcijas mājas lapā, </w:t>
            </w:r>
            <w:r w:rsidRPr="00311082">
              <w:rPr>
                <w:sz w:val="28"/>
                <w:szCs w:val="28"/>
              </w:rPr>
              <w:t xml:space="preserve">un līdz ar to gan iespējamie pakalpojuma ņēmēji, gan citas institūcijas (Uzņēmumu reģistrs, Valsts ieņēmumu dienests) būtu informēti, ka </w:t>
            </w:r>
            <w:r>
              <w:rPr>
                <w:sz w:val="28"/>
                <w:szCs w:val="28"/>
              </w:rPr>
              <w:t>darbība ir apturēta</w:t>
            </w:r>
            <w:r w:rsidRPr="00311082">
              <w:rPr>
                <w:sz w:val="28"/>
                <w:szCs w:val="28"/>
              </w:rPr>
              <w:t>.</w:t>
            </w:r>
            <w:r w:rsidRPr="00311082">
              <w:rPr>
                <w:vanish/>
                <w:sz w:val="28"/>
                <w:szCs w:val="28"/>
              </w:rPr>
              <w:t>47</w:t>
            </w:r>
          </w:p>
          <w:p w:rsidR="003F7E0E" w:rsidRPr="00311082" w:rsidRDefault="003F7E0E" w:rsidP="003F7E0E">
            <w:pPr>
              <w:jc w:val="both"/>
              <w:rPr>
                <w:sz w:val="28"/>
                <w:szCs w:val="28"/>
              </w:rPr>
            </w:pPr>
          </w:p>
          <w:p w:rsidR="003759AA" w:rsidRPr="00FA40D6" w:rsidRDefault="003F7E0E" w:rsidP="008100AD">
            <w:pPr>
              <w:jc w:val="both"/>
              <w:rPr>
                <w:sz w:val="28"/>
                <w:szCs w:val="28"/>
              </w:rPr>
            </w:pPr>
            <w:r w:rsidRPr="00311082">
              <w:rPr>
                <w:sz w:val="28"/>
                <w:szCs w:val="28"/>
              </w:rPr>
              <w:t xml:space="preserve">Līdz ar </w:t>
            </w:r>
            <w:r>
              <w:rPr>
                <w:sz w:val="28"/>
                <w:szCs w:val="28"/>
              </w:rPr>
              <w:t xml:space="preserve">paziņošanu par pakalpojuma uzsākšanu, </w:t>
            </w:r>
            <w:r w:rsidRPr="00311082">
              <w:rPr>
                <w:sz w:val="28"/>
                <w:szCs w:val="28"/>
              </w:rPr>
              <w:t>b</w:t>
            </w:r>
            <w:r>
              <w:rPr>
                <w:sz w:val="28"/>
                <w:szCs w:val="28"/>
              </w:rPr>
              <w:t xml:space="preserve">ūs nodrošināta informācija par </w:t>
            </w:r>
            <w:r w:rsidRPr="00311082">
              <w:rPr>
                <w:sz w:val="28"/>
                <w:szCs w:val="28"/>
              </w:rPr>
              <w:t xml:space="preserve"> </w:t>
            </w:r>
            <w:r>
              <w:rPr>
                <w:sz w:val="28"/>
                <w:szCs w:val="28"/>
              </w:rPr>
              <w:t>skaistumkopšanas un tetovēšanas pakalpojumu sniedzējiem</w:t>
            </w:r>
            <w:r w:rsidRPr="00311082">
              <w:rPr>
                <w:sz w:val="28"/>
                <w:szCs w:val="28"/>
              </w:rPr>
              <w:t xml:space="preserve"> un </w:t>
            </w:r>
            <w:r>
              <w:rPr>
                <w:sz w:val="28"/>
                <w:szCs w:val="28"/>
              </w:rPr>
              <w:t>tā</w:t>
            </w:r>
            <w:r w:rsidRPr="00311082">
              <w:rPr>
                <w:sz w:val="28"/>
                <w:szCs w:val="28"/>
              </w:rPr>
              <w:t xml:space="preserve"> būs pieejama sabiedrībai, dodot iespēju izvēlēties veselībai drošus pakalpojumus. </w:t>
            </w:r>
            <w:r>
              <w:rPr>
                <w:sz w:val="28"/>
                <w:szCs w:val="28"/>
              </w:rPr>
              <w:t xml:space="preserve">Papildus minētajam, </w:t>
            </w:r>
            <w:r w:rsidRPr="00311082">
              <w:rPr>
                <w:sz w:val="28"/>
                <w:szCs w:val="28"/>
              </w:rPr>
              <w:t xml:space="preserve"> tiks paplašināts un aktualizēts Veselības </w:t>
            </w:r>
            <w:r>
              <w:rPr>
                <w:sz w:val="28"/>
                <w:szCs w:val="28"/>
              </w:rPr>
              <w:t>i</w:t>
            </w:r>
            <w:r w:rsidRPr="00311082">
              <w:rPr>
                <w:sz w:val="28"/>
                <w:szCs w:val="28"/>
              </w:rPr>
              <w:t xml:space="preserve">nspekcijas uzraudzības </w:t>
            </w:r>
            <w:r>
              <w:rPr>
                <w:sz w:val="28"/>
                <w:szCs w:val="28"/>
              </w:rPr>
              <w:t>subjektu</w:t>
            </w:r>
            <w:r w:rsidRPr="00311082">
              <w:rPr>
                <w:sz w:val="28"/>
                <w:szCs w:val="28"/>
              </w:rPr>
              <w:t xml:space="preserve"> skaits, tā nodrošinot aptverošāku un pilnīgāku visu Latvijas skaistumkopšanas</w:t>
            </w:r>
            <w:r>
              <w:rPr>
                <w:sz w:val="28"/>
                <w:szCs w:val="28"/>
              </w:rPr>
              <w:t xml:space="preserve"> un tetovēšanas</w:t>
            </w:r>
            <w:r w:rsidRPr="00311082">
              <w:rPr>
                <w:sz w:val="28"/>
                <w:szCs w:val="28"/>
              </w:rPr>
              <w:t xml:space="preserve"> pakalpojumu sniedzēju uzraudzību, veicot normatīvajos aktos noteikto higiēnas prasību ievērošanas kontroli un mazinot riskus sabiedrības veselībai. </w:t>
            </w:r>
            <w:r w:rsidR="00174400" w:rsidRPr="00311082">
              <w:rPr>
                <w:sz w:val="28"/>
                <w:szCs w:val="28"/>
              </w:rPr>
              <w:t xml:space="preserve"> </w:t>
            </w:r>
          </w:p>
        </w:tc>
      </w:tr>
      <w:tr w:rsidR="003759AA" w:rsidRPr="00311082" w:rsidTr="0026443A">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5E1494">
            <w:pPr>
              <w:rPr>
                <w:lang w:val="en-US" w:eastAsia="en-US"/>
              </w:rPr>
            </w:pPr>
            <w:r w:rsidRPr="00311082">
              <w:rPr>
                <w:lang w:val="en-US" w:eastAsia="en-US"/>
              </w:rPr>
              <w:lastRenderedPageBreak/>
              <w:t>3.</w:t>
            </w:r>
          </w:p>
        </w:tc>
        <w:tc>
          <w:tcPr>
            <w:tcW w:w="853" w:type="pct"/>
            <w:tcBorders>
              <w:top w:val="outset" w:sz="6" w:space="0" w:color="414142"/>
              <w:left w:val="outset" w:sz="6" w:space="0" w:color="414142"/>
              <w:bottom w:val="outset" w:sz="6" w:space="0" w:color="414142"/>
              <w:right w:val="outset" w:sz="6" w:space="0" w:color="414142"/>
            </w:tcBorders>
            <w:hideMark/>
          </w:tcPr>
          <w:p w:rsidR="003759AA" w:rsidRPr="008100AD" w:rsidRDefault="003759AA" w:rsidP="003759AA">
            <w:pPr>
              <w:rPr>
                <w:sz w:val="28"/>
                <w:szCs w:val="28"/>
                <w:lang w:eastAsia="en-US"/>
              </w:rPr>
            </w:pPr>
            <w:r w:rsidRPr="008100AD">
              <w:rPr>
                <w:sz w:val="28"/>
                <w:szCs w:val="28"/>
                <w:lang w:eastAsia="en-US"/>
              </w:rPr>
              <w:t>Projekta izstrādē iesaistītās institūcijas</w:t>
            </w:r>
          </w:p>
        </w:tc>
        <w:tc>
          <w:tcPr>
            <w:tcW w:w="3897" w:type="pct"/>
            <w:gridSpan w:val="9"/>
            <w:tcBorders>
              <w:top w:val="outset" w:sz="6" w:space="0" w:color="414142"/>
              <w:left w:val="outset" w:sz="6" w:space="0" w:color="414142"/>
              <w:bottom w:val="outset" w:sz="6" w:space="0" w:color="414142"/>
              <w:right w:val="outset" w:sz="6" w:space="0" w:color="414142"/>
            </w:tcBorders>
            <w:hideMark/>
          </w:tcPr>
          <w:p w:rsidR="00AB64F5" w:rsidRPr="008100AD" w:rsidRDefault="00EE37D9" w:rsidP="00AB7700">
            <w:pPr>
              <w:jc w:val="both"/>
              <w:rPr>
                <w:sz w:val="28"/>
                <w:szCs w:val="28"/>
                <w:lang w:eastAsia="en-US"/>
              </w:rPr>
            </w:pPr>
            <w:r w:rsidRPr="008100AD">
              <w:rPr>
                <w:sz w:val="28"/>
                <w:szCs w:val="28"/>
                <w:lang w:eastAsia="en-US"/>
              </w:rPr>
              <w:t xml:space="preserve">Projekts izstrādāts sadarbībā </w:t>
            </w:r>
            <w:r w:rsidR="005A285A" w:rsidRPr="008100AD">
              <w:rPr>
                <w:sz w:val="28"/>
                <w:szCs w:val="28"/>
                <w:lang w:eastAsia="en-US"/>
              </w:rPr>
              <w:t xml:space="preserve">ar </w:t>
            </w:r>
            <w:r w:rsidRPr="008100AD">
              <w:rPr>
                <w:sz w:val="28"/>
                <w:szCs w:val="28"/>
              </w:rPr>
              <w:t>Veselības inspekciju</w:t>
            </w:r>
            <w:r w:rsidR="00562607" w:rsidRPr="008100AD">
              <w:rPr>
                <w:sz w:val="28"/>
                <w:szCs w:val="28"/>
              </w:rPr>
              <w:t>.</w:t>
            </w:r>
          </w:p>
        </w:tc>
      </w:tr>
      <w:tr w:rsidR="003759AA" w:rsidRPr="00311082" w:rsidTr="0026443A">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5E1494">
            <w:pPr>
              <w:rPr>
                <w:lang w:val="en-US" w:eastAsia="en-US"/>
              </w:rPr>
            </w:pPr>
            <w:r w:rsidRPr="00311082">
              <w:rPr>
                <w:lang w:val="en-US" w:eastAsia="en-US"/>
              </w:rPr>
              <w:t>4.</w:t>
            </w:r>
          </w:p>
        </w:tc>
        <w:tc>
          <w:tcPr>
            <w:tcW w:w="853" w:type="pct"/>
            <w:tcBorders>
              <w:top w:val="outset" w:sz="6" w:space="0" w:color="414142"/>
              <w:left w:val="outset" w:sz="6" w:space="0" w:color="414142"/>
              <w:bottom w:val="outset" w:sz="6" w:space="0" w:color="414142"/>
              <w:right w:val="outset" w:sz="6" w:space="0" w:color="414142"/>
            </w:tcBorders>
            <w:hideMark/>
          </w:tcPr>
          <w:p w:rsidR="003759AA" w:rsidRPr="008100AD" w:rsidRDefault="003759AA" w:rsidP="003759AA">
            <w:pPr>
              <w:rPr>
                <w:sz w:val="28"/>
                <w:szCs w:val="28"/>
                <w:lang w:eastAsia="en-US"/>
              </w:rPr>
            </w:pPr>
            <w:r w:rsidRPr="008100AD">
              <w:rPr>
                <w:sz w:val="28"/>
                <w:szCs w:val="28"/>
                <w:lang w:eastAsia="en-US"/>
              </w:rPr>
              <w:t>Cita informācija</w:t>
            </w:r>
          </w:p>
        </w:tc>
        <w:tc>
          <w:tcPr>
            <w:tcW w:w="3897" w:type="pct"/>
            <w:gridSpan w:val="9"/>
            <w:tcBorders>
              <w:top w:val="outset" w:sz="6" w:space="0" w:color="414142"/>
              <w:left w:val="outset" w:sz="6" w:space="0" w:color="414142"/>
              <w:bottom w:val="outset" w:sz="6" w:space="0" w:color="414142"/>
              <w:right w:val="outset" w:sz="6" w:space="0" w:color="414142"/>
            </w:tcBorders>
            <w:hideMark/>
          </w:tcPr>
          <w:p w:rsidR="0026443A" w:rsidRPr="008100AD" w:rsidRDefault="00562607" w:rsidP="00AB7700">
            <w:pPr>
              <w:jc w:val="both"/>
              <w:rPr>
                <w:sz w:val="28"/>
                <w:szCs w:val="28"/>
              </w:rPr>
            </w:pPr>
            <w:r w:rsidRPr="008100AD">
              <w:rPr>
                <w:sz w:val="28"/>
                <w:szCs w:val="28"/>
              </w:rPr>
              <w:t>2014.gada 4.jūlijā notika diskusija ar Ekonomikas ministriju, Finanšu ministriju, Valsts ieņēmumu dienes</w:t>
            </w:r>
            <w:r w:rsidR="000E4CBD">
              <w:rPr>
                <w:sz w:val="28"/>
                <w:szCs w:val="28"/>
              </w:rPr>
              <w:t>tu un Veselības inspekciju, kuras laikā</w:t>
            </w:r>
            <w:r w:rsidRPr="008100AD">
              <w:rPr>
                <w:sz w:val="28"/>
                <w:szCs w:val="28"/>
              </w:rPr>
              <w:t xml:space="preserve"> tika secināts, ka labākais risinājums situācijas uzlabošanai būtu minēto pakalpojumu sniedzējiem pirms darbības uzsākšanas par to paziņot Veselības inspekcijai.</w:t>
            </w:r>
          </w:p>
        </w:tc>
      </w:tr>
      <w:tr w:rsidR="003759AA" w:rsidRPr="00311082" w:rsidTr="004F4034">
        <w:trPr>
          <w:trHeight w:val="555"/>
        </w:trPr>
        <w:tc>
          <w:tcPr>
            <w:tcW w:w="5000" w:type="pct"/>
            <w:gridSpan w:val="12"/>
            <w:tcBorders>
              <w:top w:val="outset" w:sz="6" w:space="0" w:color="414142"/>
              <w:left w:val="outset" w:sz="6" w:space="0" w:color="414142"/>
              <w:bottom w:val="outset" w:sz="6" w:space="0" w:color="414142"/>
              <w:right w:val="outset" w:sz="6" w:space="0" w:color="414142"/>
            </w:tcBorders>
            <w:vAlign w:val="center"/>
            <w:hideMark/>
          </w:tcPr>
          <w:p w:rsidR="003759AA" w:rsidRPr="0026443A" w:rsidRDefault="003759AA" w:rsidP="0026443A">
            <w:pPr>
              <w:pStyle w:val="NoSpacing"/>
              <w:jc w:val="center"/>
              <w:rPr>
                <w:b/>
                <w:sz w:val="28"/>
                <w:szCs w:val="28"/>
                <w:lang w:eastAsia="en-US"/>
              </w:rPr>
            </w:pPr>
            <w:r w:rsidRPr="0026443A">
              <w:rPr>
                <w:b/>
                <w:sz w:val="28"/>
                <w:szCs w:val="28"/>
                <w:lang w:eastAsia="en-US"/>
              </w:rPr>
              <w:t>II. Tiesību akta projekta ietekme uz sabiedrību, tautsaimniecības attīstību un administratīvo slogu</w:t>
            </w:r>
          </w:p>
        </w:tc>
      </w:tr>
      <w:tr w:rsidR="003759AA" w:rsidRPr="00311082" w:rsidTr="0026443A">
        <w:trPr>
          <w:trHeight w:val="465"/>
        </w:trPr>
        <w:tc>
          <w:tcPr>
            <w:tcW w:w="238" w:type="pct"/>
            <w:tcBorders>
              <w:top w:val="outset" w:sz="6" w:space="0" w:color="414142"/>
              <w:left w:val="outset" w:sz="6" w:space="0" w:color="414142"/>
              <w:bottom w:val="outset" w:sz="6" w:space="0" w:color="414142"/>
              <w:right w:val="outset" w:sz="6" w:space="0" w:color="414142"/>
            </w:tcBorders>
            <w:hideMark/>
          </w:tcPr>
          <w:p w:rsidR="003759AA" w:rsidRPr="00311082" w:rsidRDefault="003759AA" w:rsidP="003759AA">
            <w:pPr>
              <w:rPr>
                <w:sz w:val="28"/>
                <w:szCs w:val="28"/>
                <w:lang w:val="en-US" w:eastAsia="en-US"/>
              </w:rPr>
            </w:pPr>
            <w:r w:rsidRPr="00311082">
              <w:rPr>
                <w:sz w:val="28"/>
                <w:szCs w:val="28"/>
                <w:lang w:val="en-US" w:eastAsia="en-US"/>
              </w:rPr>
              <w:t>1.</w:t>
            </w:r>
          </w:p>
        </w:tc>
        <w:tc>
          <w:tcPr>
            <w:tcW w:w="1021" w:type="pct"/>
            <w:gridSpan w:val="3"/>
            <w:tcBorders>
              <w:top w:val="outset" w:sz="6" w:space="0" w:color="414142"/>
              <w:left w:val="outset" w:sz="6" w:space="0" w:color="414142"/>
              <w:bottom w:val="outset" w:sz="6" w:space="0" w:color="414142"/>
              <w:right w:val="outset" w:sz="6" w:space="0" w:color="414142"/>
            </w:tcBorders>
            <w:hideMark/>
          </w:tcPr>
          <w:p w:rsidR="003759AA" w:rsidRPr="008100AD" w:rsidRDefault="003759AA" w:rsidP="00AB7700">
            <w:pPr>
              <w:jc w:val="both"/>
              <w:rPr>
                <w:sz w:val="28"/>
                <w:szCs w:val="28"/>
                <w:lang w:eastAsia="en-US"/>
              </w:rPr>
            </w:pPr>
            <w:r w:rsidRPr="008100AD">
              <w:rPr>
                <w:sz w:val="28"/>
                <w:szCs w:val="28"/>
                <w:lang w:eastAsia="en-US"/>
              </w:rPr>
              <w:t>Sabiedrības mērķgrupas, kuras tiesiskais regulējums ietekmē vai varētu ietekmēt</w:t>
            </w:r>
          </w:p>
        </w:tc>
        <w:tc>
          <w:tcPr>
            <w:tcW w:w="3741" w:type="pct"/>
            <w:gridSpan w:val="8"/>
            <w:tcBorders>
              <w:top w:val="outset" w:sz="6" w:space="0" w:color="414142"/>
              <w:left w:val="outset" w:sz="6" w:space="0" w:color="414142"/>
              <w:bottom w:val="outset" w:sz="6" w:space="0" w:color="414142"/>
              <w:right w:val="outset" w:sz="6" w:space="0" w:color="414142"/>
            </w:tcBorders>
            <w:hideMark/>
          </w:tcPr>
          <w:p w:rsidR="00FB33AD" w:rsidRPr="00311082" w:rsidRDefault="00FB33AD" w:rsidP="00AB7700">
            <w:pPr>
              <w:jc w:val="both"/>
              <w:rPr>
                <w:sz w:val="28"/>
                <w:szCs w:val="28"/>
              </w:rPr>
            </w:pPr>
            <w:r w:rsidRPr="00562607">
              <w:rPr>
                <w:sz w:val="28"/>
                <w:szCs w:val="28"/>
              </w:rPr>
              <w:t>Tiesību subjekti, kuru darbības veids ir pakalpojumu sniegšana patērētājiem un kura darbības vai izmantojamo iekārtu darbības dēļ var plaši izplatīties infekcijas slimības vai kura darbība ir saistīta ar veselību ietekmējošo faktoru kaitīgo iedarbību un kurš ir pakļauts epidemioloģisko drošību regulējošo normatīvo aktu prasībām.</w:t>
            </w:r>
            <w:r w:rsidRPr="00311082">
              <w:rPr>
                <w:i/>
                <w:sz w:val="28"/>
                <w:szCs w:val="28"/>
              </w:rPr>
              <w:t xml:space="preserve"> </w:t>
            </w:r>
            <w:r w:rsidRPr="00562607">
              <w:rPr>
                <w:sz w:val="28"/>
                <w:szCs w:val="28"/>
              </w:rPr>
              <w:t>Tie ir</w:t>
            </w:r>
            <w:r w:rsidRPr="00311082">
              <w:rPr>
                <w:i/>
                <w:sz w:val="28"/>
                <w:szCs w:val="28"/>
              </w:rPr>
              <w:t xml:space="preserve"> </w:t>
            </w:r>
            <w:r w:rsidRPr="00311082">
              <w:rPr>
                <w:sz w:val="28"/>
                <w:szCs w:val="28"/>
              </w:rPr>
              <w:t xml:space="preserve"> saimnieciskās darbības veicēji, kuru darbība ir saistīta ar sekojošu pakalpojumu sniegšanu: </w:t>
            </w:r>
          </w:p>
          <w:p w:rsidR="00FB33AD" w:rsidRPr="00311082" w:rsidRDefault="00FB33AD" w:rsidP="00AB7700">
            <w:pPr>
              <w:numPr>
                <w:ilvl w:val="0"/>
                <w:numId w:val="15"/>
              </w:numPr>
              <w:jc w:val="both"/>
              <w:rPr>
                <w:sz w:val="28"/>
                <w:szCs w:val="28"/>
              </w:rPr>
            </w:pPr>
            <w:r w:rsidRPr="00311082">
              <w:rPr>
                <w:sz w:val="28"/>
                <w:szCs w:val="28"/>
              </w:rPr>
              <w:t>skaistumkopšana (izmantojot fiziskās, fizikālās un ķīmiskās metodes); mākslīgais iedegums (solāriji);</w:t>
            </w:r>
          </w:p>
          <w:p w:rsidR="00FB33AD" w:rsidRPr="00311082" w:rsidRDefault="00FB33AD" w:rsidP="00AB7700">
            <w:pPr>
              <w:numPr>
                <w:ilvl w:val="0"/>
                <w:numId w:val="15"/>
              </w:numPr>
              <w:jc w:val="both"/>
              <w:rPr>
                <w:sz w:val="28"/>
                <w:szCs w:val="28"/>
              </w:rPr>
            </w:pPr>
            <w:r w:rsidRPr="00311082">
              <w:rPr>
                <w:sz w:val="28"/>
                <w:szCs w:val="28"/>
              </w:rPr>
              <w:t>manikīrs, pedikīrs;</w:t>
            </w:r>
          </w:p>
          <w:p w:rsidR="00FB33AD" w:rsidRPr="00311082" w:rsidRDefault="00FB33AD" w:rsidP="00AB7700">
            <w:pPr>
              <w:numPr>
                <w:ilvl w:val="0"/>
                <w:numId w:val="15"/>
              </w:numPr>
              <w:jc w:val="both"/>
              <w:rPr>
                <w:sz w:val="28"/>
                <w:szCs w:val="28"/>
              </w:rPr>
            </w:pPr>
            <w:r w:rsidRPr="00311082">
              <w:rPr>
                <w:sz w:val="28"/>
                <w:szCs w:val="28"/>
              </w:rPr>
              <w:t>frizieris;</w:t>
            </w:r>
          </w:p>
          <w:p w:rsidR="00FB33AD" w:rsidRPr="00311082" w:rsidRDefault="00FB33AD" w:rsidP="00AB7700">
            <w:pPr>
              <w:numPr>
                <w:ilvl w:val="0"/>
                <w:numId w:val="15"/>
              </w:numPr>
              <w:jc w:val="both"/>
              <w:rPr>
                <w:sz w:val="28"/>
                <w:szCs w:val="28"/>
              </w:rPr>
            </w:pPr>
            <w:r w:rsidRPr="00311082">
              <w:rPr>
                <w:sz w:val="28"/>
                <w:szCs w:val="28"/>
              </w:rPr>
              <w:t>publiskas lietošanas pirtis;</w:t>
            </w:r>
          </w:p>
          <w:p w:rsidR="00FB33AD" w:rsidRPr="00311082" w:rsidRDefault="00FB33AD" w:rsidP="00AB7700">
            <w:pPr>
              <w:numPr>
                <w:ilvl w:val="0"/>
                <w:numId w:val="15"/>
              </w:numPr>
              <w:jc w:val="both"/>
              <w:rPr>
                <w:sz w:val="28"/>
                <w:szCs w:val="28"/>
              </w:rPr>
            </w:pPr>
            <w:r w:rsidRPr="00311082">
              <w:rPr>
                <w:sz w:val="28"/>
                <w:szCs w:val="28"/>
              </w:rPr>
              <w:t>publiskas lietošanas peldbaseini;</w:t>
            </w:r>
          </w:p>
          <w:p w:rsidR="00FB33AD" w:rsidRPr="00311082" w:rsidRDefault="00FB33AD" w:rsidP="00AB7700">
            <w:pPr>
              <w:numPr>
                <w:ilvl w:val="0"/>
                <w:numId w:val="15"/>
              </w:numPr>
              <w:jc w:val="both"/>
              <w:rPr>
                <w:sz w:val="28"/>
                <w:szCs w:val="28"/>
              </w:rPr>
            </w:pPr>
            <w:r w:rsidRPr="00311082">
              <w:rPr>
                <w:sz w:val="28"/>
                <w:szCs w:val="28"/>
              </w:rPr>
              <w:t xml:space="preserve">tetovēšana, skarifikācija; </w:t>
            </w:r>
          </w:p>
          <w:p w:rsidR="00FB33AD" w:rsidRPr="00311082" w:rsidRDefault="00FB33AD" w:rsidP="00AB7700">
            <w:pPr>
              <w:numPr>
                <w:ilvl w:val="0"/>
                <w:numId w:val="15"/>
              </w:numPr>
              <w:jc w:val="both"/>
              <w:rPr>
                <w:sz w:val="28"/>
                <w:szCs w:val="28"/>
              </w:rPr>
            </w:pPr>
            <w:r w:rsidRPr="00311082">
              <w:rPr>
                <w:sz w:val="28"/>
                <w:szCs w:val="28"/>
              </w:rPr>
              <w:t xml:space="preserve">permanentais grims, mikropigmentācija; </w:t>
            </w:r>
          </w:p>
          <w:p w:rsidR="003759AA" w:rsidRPr="00311082" w:rsidRDefault="00FB33AD" w:rsidP="00AB7700">
            <w:pPr>
              <w:numPr>
                <w:ilvl w:val="0"/>
                <w:numId w:val="15"/>
              </w:numPr>
              <w:jc w:val="both"/>
              <w:rPr>
                <w:sz w:val="28"/>
                <w:szCs w:val="28"/>
                <w:lang w:val="en-US" w:eastAsia="en-US"/>
              </w:rPr>
            </w:pPr>
            <w:r w:rsidRPr="00311082">
              <w:rPr>
                <w:sz w:val="28"/>
                <w:szCs w:val="28"/>
              </w:rPr>
              <w:t>pīrsings.</w:t>
            </w:r>
          </w:p>
          <w:p w:rsidR="0026443A" w:rsidRPr="00FA40D6" w:rsidRDefault="00FB33AD" w:rsidP="00AB7700">
            <w:pPr>
              <w:jc w:val="both"/>
              <w:rPr>
                <w:sz w:val="28"/>
                <w:szCs w:val="28"/>
              </w:rPr>
            </w:pPr>
            <w:r w:rsidRPr="00311082">
              <w:rPr>
                <w:sz w:val="28"/>
                <w:szCs w:val="28"/>
              </w:rPr>
              <w:t>Šobrīd Veselības inspekcijas rīcībā ir informācija par apmēram 3000 paaugstināta riska subjektiem, kam saskaņā</w:t>
            </w:r>
            <w:r w:rsidR="0091611B" w:rsidRPr="00311082">
              <w:rPr>
                <w:sz w:val="28"/>
                <w:szCs w:val="28"/>
              </w:rPr>
              <w:t xml:space="preserve"> ar </w:t>
            </w:r>
            <w:r w:rsidRPr="00311082">
              <w:rPr>
                <w:sz w:val="28"/>
                <w:szCs w:val="28"/>
              </w:rPr>
              <w:t>Epidemioloģiskās drošības likum</w:t>
            </w:r>
            <w:r w:rsidR="0091611B" w:rsidRPr="00311082">
              <w:rPr>
                <w:sz w:val="28"/>
                <w:szCs w:val="28"/>
              </w:rPr>
              <w:t>u</w:t>
            </w:r>
            <w:r w:rsidRPr="00311082">
              <w:rPr>
                <w:sz w:val="28"/>
                <w:szCs w:val="28"/>
              </w:rPr>
              <w:t xml:space="preserve"> </w:t>
            </w:r>
            <w:r w:rsidR="0091611B" w:rsidRPr="00311082">
              <w:rPr>
                <w:sz w:val="28"/>
                <w:szCs w:val="28"/>
              </w:rPr>
              <w:t>būtu</w:t>
            </w:r>
            <w:r w:rsidRPr="00311082">
              <w:rPr>
                <w:sz w:val="28"/>
                <w:szCs w:val="28"/>
              </w:rPr>
              <w:t xml:space="preserve"> jāsniedz paziņojums par </w:t>
            </w:r>
            <w:r w:rsidR="004F1618" w:rsidRPr="00311082">
              <w:rPr>
                <w:sz w:val="28"/>
                <w:szCs w:val="28"/>
              </w:rPr>
              <w:t xml:space="preserve">savu </w:t>
            </w:r>
            <w:r w:rsidRPr="00311082">
              <w:rPr>
                <w:sz w:val="28"/>
                <w:szCs w:val="28"/>
              </w:rPr>
              <w:t xml:space="preserve">darbību. Potenciāli skaits varētu būt lielāks (virs 4000), jo Veselības inspekcijas </w:t>
            </w:r>
            <w:r w:rsidR="0091611B" w:rsidRPr="00311082">
              <w:rPr>
                <w:sz w:val="28"/>
                <w:szCs w:val="28"/>
              </w:rPr>
              <w:t>rīcībā</w:t>
            </w:r>
            <w:r w:rsidRPr="00311082">
              <w:rPr>
                <w:sz w:val="28"/>
                <w:szCs w:val="28"/>
              </w:rPr>
              <w:t xml:space="preserve"> nav informācija</w:t>
            </w:r>
            <w:r w:rsidR="0091611B" w:rsidRPr="00311082">
              <w:rPr>
                <w:sz w:val="28"/>
                <w:szCs w:val="28"/>
              </w:rPr>
              <w:t>s</w:t>
            </w:r>
            <w:r w:rsidRPr="00311082">
              <w:rPr>
                <w:sz w:val="28"/>
                <w:szCs w:val="28"/>
              </w:rPr>
              <w:t xml:space="preserve"> par mobilo pakalpojumu sniedzējiem.</w:t>
            </w:r>
          </w:p>
        </w:tc>
      </w:tr>
      <w:tr w:rsidR="003759AA" w:rsidRPr="00311082" w:rsidTr="0026443A">
        <w:trPr>
          <w:trHeight w:val="510"/>
        </w:trPr>
        <w:tc>
          <w:tcPr>
            <w:tcW w:w="238" w:type="pct"/>
            <w:tcBorders>
              <w:top w:val="outset" w:sz="6" w:space="0" w:color="414142"/>
              <w:left w:val="outset" w:sz="6" w:space="0" w:color="414142"/>
              <w:bottom w:val="outset" w:sz="6" w:space="0" w:color="414142"/>
              <w:right w:val="outset" w:sz="6" w:space="0" w:color="414142"/>
            </w:tcBorders>
            <w:hideMark/>
          </w:tcPr>
          <w:p w:rsidR="003759AA" w:rsidRPr="00311082" w:rsidRDefault="003759AA" w:rsidP="003759AA">
            <w:pPr>
              <w:rPr>
                <w:sz w:val="28"/>
                <w:szCs w:val="28"/>
                <w:lang w:val="en-US" w:eastAsia="en-US"/>
              </w:rPr>
            </w:pPr>
            <w:r w:rsidRPr="00311082">
              <w:rPr>
                <w:sz w:val="28"/>
                <w:szCs w:val="28"/>
                <w:lang w:val="en-US" w:eastAsia="en-US"/>
              </w:rPr>
              <w:t>2.</w:t>
            </w:r>
          </w:p>
        </w:tc>
        <w:tc>
          <w:tcPr>
            <w:tcW w:w="1021" w:type="pct"/>
            <w:gridSpan w:val="3"/>
            <w:tcBorders>
              <w:top w:val="outset" w:sz="6" w:space="0" w:color="414142"/>
              <w:left w:val="outset" w:sz="6" w:space="0" w:color="414142"/>
              <w:bottom w:val="outset" w:sz="6" w:space="0" w:color="414142"/>
              <w:right w:val="outset" w:sz="6" w:space="0" w:color="414142"/>
            </w:tcBorders>
            <w:hideMark/>
          </w:tcPr>
          <w:p w:rsidR="003759AA" w:rsidRPr="008100AD" w:rsidRDefault="003759AA" w:rsidP="00AB7700">
            <w:pPr>
              <w:jc w:val="both"/>
              <w:rPr>
                <w:sz w:val="28"/>
                <w:szCs w:val="28"/>
                <w:lang w:eastAsia="en-US"/>
              </w:rPr>
            </w:pPr>
            <w:r w:rsidRPr="008100AD">
              <w:rPr>
                <w:sz w:val="28"/>
                <w:szCs w:val="28"/>
                <w:lang w:eastAsia="en-US"/>
              </w:rPr>
              <w:t>Tiesiskā regulējuma ietekme uz tautsaimniecību un administratīvo slogu</w:t>
            </w:r>
          </w:p>
        </w:tc>
        <w:tc>
          <w:tcPr>
            <w:tcW w:w="3741" w:type="pct"/>
            <w:gridSpan w:val="8"/>
            <w:tcBorders>
              <w:top w:val="outset" w:sz="6" w:space="0" w:color="414142"/>
              <w:left w:val="outset" w:sz="6" w:space="0" w:color="414142"/>
              <w:bottom w:val="outset" w:sz="6" w:space="0" w:color="414142"/>
              <w:right w:val="outset" w:sz="6" w:space="0" w:color="414142"/>
            </w:tcBorders>
            <w:hideMark/>
          </w:tcPr>
          <w:p w:rsidR="003759AA" w:rsidRPr="00862D97" w:rsidRDefault="00777469" w:rsidP="0026443A">
            <w:pPr>
              <w:jc w:val="both"/>
              <w:rPr>
                <w:sz w:val="28"/>
                <w:szCs w:val="28"/>
              </w:rPr>
            </w:pPr>
            <w:r w:rsidRPr="00311082">
              <w:rPr>
                <w:sz w:val="28"/>
                <w:szCs w:val="28"/>
              </w:rPr>
              <w:t>Projekta realizēšana nodrošinās aptverošāku un pilnīgāku visu Latvijas skaistumkopšanas</w:t>
            </w:r>
            <w:r w:rsidR="002D4A27">
              <w:rPr>
                <w:sz w:val="28"/>
                <w:szCs w:val="28"/>
              </w:rPr>
              <w:t xml:space="preserve"> un tetovēšanas</w:t>
            </w:r>
            <w:r w:rsidRPr="00311082">
              <w:rPr>
                <w:sz w:val="28"/>
                <w:szCs w:val="28"/>
              </w:rPr>
              <w:t xml:space="preserve"> pakalpojumu sniedzēju uzraudzību, veicot normatīvajos aktos noteikto higiēnas prasību ievērošanas kontroli un mazinot riskus sabiedrības veselībai, kas atsvērs paziņošanas prasības radīto administratīvo slogu</w:t>
            </w:r>
            <w:r w:rsidR="00480357">
              <w:rPr>
                <w:sz w:val="28"/>
                <w:szCs w:val="28"/>
              </w:rPr>
              <w:t>, kā arī nodrošinās godīgas konkurences veicināšanu.</w:t>
            </w:r>
          </w:p>
        </w:tc>
      </w:tr>
      <w:tr w:rsidR="003759AA" w:rsidRPr="00311082" w:rsidTr="0026443A">
        <w:trPr>
          <w:trHeight w:val="510"/>
        </w:trPr>
        <w:tc>
          <w:tcPr>
            <w:tcW w:w="238" w:type="pct"/>
            <w:tcBorders>
              <w:top w:val="outset" w:sz="6" w:space="0" w:color="414142"/>
              <w:left w:val="outset" w:sz="6" w:space="0" w:color="414142"/>
              <w:bottom w:val="outset" w:sz="6" w:space="0" w:color="414142"/>
              <w:right w:val="outset" w:sz="6" w:space="0" w:color="414142"/>
            </w:tcBorders>
            <w:hideMark/>
          </w:tcPr>
          <w:p w:rsidR="003759AA" w:rsidRPr="00311082" w:rsidRDefault="003759AA" w:rsidP="003759AA">
            <w:pPr>
              <w:rPr>
                <w:sz w:val="28"/>
                <w:szCs w:val="28"/>
                <w:lang w:val="en-US" w:eastAsia="en-US"/>
              </w:rPr>
            </w:pPr>
            <w:r w:rsidRPr="00311082">
              <w:rPr>
                <w:sz w:val="28"/>
                <w:szCs w:val="28"/>
                <w:lang w:val="en-US" w:eastAsia="en-US"/>
              </w:rPr>
              <w:t>3.</w:t>
            </w:r>
          </w:p>
        </w:tc>
        <w:tc>
          <w:tcPr>
            <w:tcW w:w="1021" w:type="pct"/>
            <w:gridSpan w:val="3"/>
            <w:tcBorders>
              <w:top w:val="outset" w:sz="6" w:space="0" w:color="414142"/>
              <w:left w:val="outset" w:sz="6" w:space="0" w:color="414142"/>
              <w:bottom w:val="outset" w:sz="6" w:space="0" w:color="414142"/>
              <w:right w:val="outset" w:sz="6" w:space="0" w:color="414142"/>
            </w:tcBorders>
            <w:hideMark/>
          </w:tcPr>
          <w:p w:rsidR="003759AA" w:rsidRPr="008100AD" w:rsidRDefault="003759AA" w:rsidP="00AB7700">
            <w:pPr>
              <w:jc w:val="both"/>
              <w:rPr>
                <w:sz w:val="28"/>
                <w:szCs w:val="28"/>
                <w:lang w:eastAsia="en-US"/>
              </w:rPr>
            </w:pPr>
            <w:r w:rsidRPr="008100AD">
              <w:rPr>
                <w:sz w:val="28"/>
                <w:szCs w:val="28"/>
                <w:lang w:eastAsia="en-US"/>
              </w:rPr>
              <w:t>Administratīvo izmaksu monetārs novērtējums</w:t>
            </w:r>
          </w:p>
        </w:tc>
        <w:tc>
          <w:tcPr>
            <w:tcW w:w="3741" w:type="pct"/>
            <w:gridSpan w:val="8"/>
            <w:tcBorders>
              <w:top w:val="outset" w:sz="6" w:space="0" w:color="414142"/>
              <w:left w:val="outset" w:sz="6" w:space="0" w:color="414142"/>
              <w:bottom w:val="outset" w:sz="6" w:space="0" w:color="414142"/>
              <w:right w:val="outset" w:sz="6" w:space="0" w:color="414142"/>
            </w:tcBorders>
            <w:hideMark/>
          </w:tcPr>
          <w:p w:rsidR="003759AA" w:rsidRPr="008100AD" w:rsidRDefault="002D4A27" w:rsidP="00AB7700">
            <w:pPr>
              <w:jc w:val="both"/>
              <w:rPr>
                <w:sz w:val="28"/>
                <w:szCs w:val="28"/>
                <w:lang w:eastAsia="en-US"/>
              </w:rPr>
            </w:pPr>
            <w:r w:rsidRPr="008100AD">
              <w:rPr>
                <w:sz w:val="28"/>
                <w:szCs w:val="28"/>
                <w:lang w:eastAsia="en-US"/>
              </w:rPr>
              <w:t xml:space="preserve"> Skaistumkopšanas un tetovēšanas pakalpojumu sniedzējiem administratīvās izmaksas gada laikā nepārsniegs 200 euro fiziskām personām un 2000 euro juridiskām personām.</w:t>
            </w:r>
          </w:p>
          <w:p w:rsidR="008F6A2E" w:rsidRPr="008100AD" w:rsidRDefault="008F6A2E" w:rsidP="008F6A2E">
            <w:pPr>
              <w:jc w:val="both"/>
              <w:rPr>
                <w:sz w:val="28"/>
                <w:szCs w:val="28"/>
                <w:lang w:eastAsia="en-US"/>
              </w:rPr>
            </w:pPr>
            <w:r w:rsidRPr="008100AD">
              <w:rPr>
                <w:sz w:val="28"/>
                <w:szCs w:val="28"/>
                <w:lang w:eastAsia="en-US"/>
              </w:rPr>
              <w:t xml:space="preserve">Veselības inspekcijai administratīvās izmaksas, apstrādājot saņemto informāciju, būs sekojošas: </w:t>
            </w:r>
          </w:p>
          <w:p w:rsidR="008F6A2E" w:rsidRPr="0026443A" w:rsidRDefault="008F6A2E" w:rsidP="008F6A2E">
            <w:pPr>
              <w:jc w:val="both"/>
              <w:rPr>
                <w:sz w:val="28"/>
                <w:szCs w:val="28"/>
              </w:rPr>
            </w:pPr>
            <w:r w:rsidRPr="008100AD">
              <w:rPr>
                <w:sz w:val="28"/>
                <w:szCs w:val="28"/>
              </w:rPr>
              <w:t xml:space="preserve">Katra pieteikuma apstrādei un datu ievadei darbinieks un nodaļas vadītājs patērēs vidēji 21 min. Lielākais apjoms būs </w:t>
            </w:r>
            <w:r w:rsidRPr="0026443A">
              <w:rPr>
                <w:sz w:val="28"/>
                <w:szCs w:val="28"/>
              </w:rPr>
              <w:t xml:space="preserve">pirmajā  gadā, kad jāpieņem aptuveni 4000 paziņojumi: </w:t>
            </w:r>
          </w:p>
          <w:p w:rsidR="008F6A2E" w:rsidRPr="0026443A" w:rsidRDefault="008F6A2E" w:rsidP="008F6A2E">
            <w:pPr>
              <w:pStyle w:val="ListParagraph"/>
              <w:numPr>
                <w:ilvl w:val="0"/>
                <w:numId w:val="16"/>
              </w:numPr>
              <w:jc w:val="both"/>
              <w:rPr>
                <w:sz w:val="28"/>
                <w:szCs w:val="28"/>
              </w:rPr>
            </w:pPr>
            <w:r w:rsidRPr="0026443A">
              <w:rPr>
                <w:sz w:val="28"/>
                <w:szCs w:val="28"/>
              </w:rPr>
              <w:t xml:space="preserve">2016.gads: C = (5,57 x 0,33 + 7,91 x 0,02) x (4000 x 1) = 2,00 x 4000= 8 000,00 </w:t>
            </w:r>
            <w:r w:rsidRPr="0026443A">
              <w:rPr>
                <w:i/>
                <w:sz w:val="28"/>
                <w:szCs w:val="28"/>
              </w:rPr>
              <w:t xml:space="preserve">euro. </w:t>
            </w:r>
          </w:p>
          <w:p w:rsidR="008F6A2E" w:rsidRPr="0026443A" w:rsidRDefault="008F6A2E" w:rsidP="008F6A2E">
            <w:pPr>
              <w:jc w:val="both"/>
              <w:rPr>
                <w:color w:val="1F497D"/>
                <w:sz w:val="28"/>
                <w:szCs w:val="28"/>
              </w:rPr>
            </w:pPr>
            <w:r w:rsidRPr="0026443A">
              <w:rPr>
                <w:sz w:val="28"/>
                <w:szCs w:val="28"/>
              </w:rPr>
              <w:t>Pēc tam ik gadu tiek plānoti 1000 paziņojumi vai izmaiņu pieprasījumi:</w:t>
            </w:r>
            <w:r w:rsidRPr="0026443A">
              <w:rPr>
                <w:color w:val="1F497D"/>
                <w:sz w:val="28"/>
                <w:szCs w:val="28"/>
              </w:rPr>
              <w:t xml:space="preserve"> </w:t>
            </w:r>
          </w:p>
          <w:p w:rsidR="00FA40D6" w:rsidRPr="008100AD" w:rsidRDefault="008F6A2E" w:rsidP="00FA40D6">
            <w:pPr>
              <w:pStyle w:val="ListParagraph"/>
              <w:numPr>
                <w:ilvl w:val="0"/>
                <w:numId w:val="16"/>
              </w:numPr>
              <w:jc w:val="both"/>
              <w:rPr>
                <w:b/>
                <w:sz w:val="28"/>
                <w:szCs w:val="28"/>
              </w:rPr>
            </w:pPr>
            <w:r w:rsidRPr="0026443A">
              <w:rPr>
                <w:sz w:val="28"/>
                <w:szCs w:val="28"/>
              </w:rPr>
              <w:t xml:space="preserve">2017.gads un turpmāk: C = (5,57 x 0,33 + 7,91 x 0,02) x (1000 x 1) = 2,00 x 1000= 2 000,00 </w:t>
            </w:r>
            <w:r w:rsidRPr="0026443A">
              <w:rPr>
                <w:i/>
                <w:sz w:val="28"/>
                <w:szCs w:val="28"/>
              </w:rPr>
              <w:t>euro.</w:t>
            </w:r>
            <w:r w:rsidRPr="008100AD">
              <w:rPr>
                <w:b/>
                <w:i/>
                <w:sz w:val="28"/>
                <w:szCs w:val="28"/>
              </w:rPr>
              <w:t xml:space="preserve"> </w:t>
            </w:r>
          </w:p>
        </w:tc>
      </w:tr>
      <w:tr w:rsidR="003759AA" w:rsidRPr="00311082" w:rsidTr="0026443A">
        <w:trPr>
          <w:trHeight w:val="345"/>
        </w:trPr>
        <w:tc>
          <w:tcPr>
            <w:tcW w:w="238" w:type="pct"/>
            <w:tcBorders>
              <w:top w:val="outset" w:sz="6" w:space="0" w:color="414142"/>
              <w:left w:val="outset" w:sz="6" w:space="0" w:color="414142"/>
              <w:bottom w:val="outset" w:sz="6" w:space="0" w:color="414142"/>
              <w:right w:val="outset" w:sz="6" w:space="0" w:color="414142"/>
            </w:tcBorders>
            <w:hideMark/>
          </w:tcPr>
          <w:p w:rsidR="003759AA" w:rsidRPr="00FA40D6" w:rsidRDefault="003759AA" w:rsidP="003759AA">
            <w:pPr>
              <w:rPr>
                <w:sz w:val="28"/>
                <w:szCs w:val="28"/>
                <w:lang w:eastAsia="en-US"/>
              </w:rPr>
            </w:pPr>
            <w:r w:rsidRPr="00FA40D6">
              <w:rPr>
                <w:sz w:val="28"/>
                <w:szCs w:val="28"/>
                <w:lang w:eastAsia="en-US"/>
              </w:rPr>
              <w:t>4.</w:t>
            </w:r>
          </w:p>
        </w:tc>
        <w:tc>
          <w:tcPr>
            <w:tcW w:w="1021" w:type="pct"/>
            <w:gridSpan w:val="3"/>
            <w:tcBorders>
              <w:top w:val="outset" w:sz="6" w:space="0" w:color="414142"/>
              <w:left w:val="outset" w:sz="6" w:space="0" w:color="414142"/>
              <w:bottom w:val="outset" w:sz="6" w:space="0" w:color="414142"/>
              <w:right w:val="outset" w:sz="6" w:space="0" w:color="414142"/>
            </w:tcBorders>
            <w:hideMark/>
          </w:tcPr>
          <w:p w:rsidR="003759AA" w:rsidRPr="00FA40D6" w:rsidRDefault="003759AA" w:rsidP="003759AA">
            <w:pPr>
              <w:rPr>
                <w:sz w:val="28"/>
                <w:szCs w:val="28"/>
                <w:lang w:eastAsia="en-US"/>
              </w:rPr>
            </w:pPr>
            <w:r w:rsidRPr="00FA40D6">
              <w:rPr>
                <w:sz w:val="28"/>
                <w:szCs w:val="28"/>
                <w:lang w:eastAsia="en-US"/>
              </w:rPr>
              <w:t>Cita informācija</w:t>
            </w:r>
          </w:p>
        </w:tc>
        <w:tc>
          <w:tcPr>
            <w:tcW w:w="3741" w:type="pct"/>
            <w:gridSpan w:val="8"/>
            <w:tcBorders>
              <w:top w:val="outset" w:sz="6" w:space="0" w:color="414142"/>
              <w:left w:val="outset" w:sz="6" w:space="0" w:color="414142"/>
              <w:bottom w:val="outset" w:sz="6" w:space="0" w:color="414142"/>
              <w:right w:val="outset" w:sz="6" w:space="0" w:color="414142"/>
            </w:tcBorders>
            <w:hideMark/>
          </w:tcPr>
          <w:p w:rsidR="003759AA" w:rsidRPr="00FA40D6" w:rsidRDefault="0091611B" w:rsidP="004F4034">
            <w:pPr>
              <w:rPr>
                <w:sz w:val="28"/>
                <w:szCs w:val="28"/>
                <w:lang w:eastAsia="en-US"/>
              </w:rPr>
            </w:pPr>
            <w:r w:rsidRPr="00FA40D6">
              <w:rPr>
                <w:sz w:val="28"/>
                <w:szCs w:val="28"/>
                <w:lang w:eastAsia="en-US"/>
              </w:rPr>
              <w:t>Nav</w:t>
            </w:r>
          </w:p>
        </w:tc>
      </w:tr>
      <w:tr w:rsidR="0008615A" w:rsidRPr="00311082" w:rsidTr="0081418D">
        <w:trPr>
          <w:trHeight w:val="360"/>
        </w:trPr>
        <w:tc>
          <w:tcPr>
            <w:tcW w:w="0" w:type="auto"/>
            <w:gridSpan w:val="12"/>
            <w:tcBorders>
              <w:top w:val="outset" w:sz="6" w:space="0" w:color="414142"/>
              <w:left w:val="outset" w:sz="6" w:space="0" w:color="414142"/>
              <w:bottom w:val="outset" w:sz="6" w:space="0" w:color="414142"/>
              <w:right w:val="outset" w:sz="6" w:space="0" w:color="414142"/>
            </w:tcBorders>
            <w:vAlign w:val="center"/>
            <w:hideMark/>
          </w:tcPr>
          <w:p w:rsidR="0008615A" w:rsidRPr="0026443A" w:rsidRDefault="0008615A" w:rsidP="0026443A">
            <w:pPr>
              <w:pStyle w:val="NoSpacing"/>
              <w:jc w:val="center"/>
              <w:rPr>
                <w:b/>
                <w:sz w:val="28"/>
                <w:szCs w:val="28"/>
                <w:lang w:eastAsia="en-US"/>
              </w:rPr>
            </w:pPr>
            <w:r w:rsidRPr="0026443A">
              <w:rPr>
                <w:b/>
                <w:sz w:val="28"/>
                <w:szCs w:val="28"/>
                <w:lang w:eastAsia="en-US"/>
              </w:rPr>
              <w:t>III. Tiesību akta projekta ietekme uz valsts budžetu un pašvaldību budžetiem</w:t>
            </w:r>
          </w:p>
        </w:tc>
      </w:tr>
      <w:tr w:rsidR="0008615A" w:rsidRPr="00311082" w:rsidTr="008A3EA9">
        <w:tc>
          <w:tcPr>
            <w:tcW w:w="167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8615A" w:rsidRPr="00FA40D6" w:rsidRDefault="0008615A" w:rsidP="0081418D">
            <w:pPr>
              <w:spacing w:before="100" w:beforeAutospacing="1" w:after="100" w:afterAutospacing="1" w:line="360" w:lineRule="auto"/>
              <w:ind w:firstLine="300"/>
              <w:jc w:val="center"/>
              <w:rPr>
                <w:b/>
                <w:bCs/>
                <w:sz w:val="28"/>
                <w:szCs w:val="28"/>
                <w:lang w:eastAsia="en-US"/>
              </w:rPr>
            </w:pPr>
            <w:r w:rsidRPr="00FA40D6">
              <w:rPr>
                <w:b/>
                <w:bCs/>
                <w:sz w:val="28"/>
                <w:szCs w:val="28"/>
                <w:lang w:eastAsia="en-US"/>
              </w:rPr>
              <w:t>Rādītāji</w:t>
            </w:r>
          </w:p>
        </w:tc>
        <w:tc>
          <w:tcPr>
            <w:tcW w:w="1442" w:type="pct"/>
            <w:gridSpan w:val="4"/>
            <w:vMerge w:val="restart"/>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B4701E" w:rsidP="00B4701E">
            <w:pPr>
              <w:spacing w:before="100" w:beforeAutospacing="1" w:after="100" w:afterAutospacing="1" w:line="360" w:lineRule="auto"/>
              <w:ind w:firstLine="300"/>
              <w:jc w:val="center"/>
              <w:rPr>
                <w:b/>
                <w:bCs/>
                <w:sz w:val="28"/>
                <w:szCs w:val="28"/>
                <w:lang w:eastAsia="en-US"/>
              </w:rPr>
            </w:pPr>
            <w:r w:rsidRPr="008100AD">
              <w:rPr>
                <w:b/>
                <w:bCs/>
                <w:sz w:val="28"/>
                <w:szCs w:val="28"/>
                <w:lang w:eastAsia="en-US"/>
              </w:rPr>
              <w:t>2015.</w:t>
            </w:r>
            <w:r w:rsidR="0008615A" w:rsidRPr="008100AD">
              <w:rPr>
                <w:b/>
                <w:bCs/>
                <w:sz w:val="28"/>
                <w:szCs w:val="28"/>
                <w:lang w:eastAsia="en-US"/>
              </w:rPr>
              <w:t xml:space="preserve"> gads</w:t>
            </w:r>
          </w:p>
        </w:tc>
        <w:tc>
          <w:tcPr>
            <w:tcW w:w="1888" w:type="pct"/>
            <w:gridSpan w:val="3"/>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81418D">
            <w:pPr>
              <w:spacing w:before="100" w:beforeAutospacing="1" w:after="100" w:afterAutospacing="1" w:line="360" w:lineRule="auto"/>
              <w:ind w:firstLine="300"/>
              <w:jc w:val="center"/>
              <w:rPr>
                <w:sz w:val="28"/>
                <w:szCs w:val="28"/>
                <w:lang w:eastAsia="en-US"/>
              </w:rPr>
            </w:pPr>
            <w:r w:rsidRPr="008100AD">
              <w:rPr>
                <w:sz w:val="28"/>
                <w:szCs w:val="28"/>
                <w:lang w:eastAsia="en-US"/>
              </w:rPr>
              <w:t>Turpmākie trīs gadi (latos)</w:t>
            </w:r>
          </w:p>
        </w:tc>
      </w:tr>
      <w:tr w:rsidR="0008615A" w:rsidRPr="00311082" w:rsidTr="008A3EA9">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8615A" w:rsidRPr="00311082" w:rsidRDefault="0008615A" w:rsidP="0081418D">
            <w:pPr>
              <w:rPr>
                <w:b/>
                <w:bCs/>
                <w:sz w:val="28"/>
                <w:szCs w:val="28"/>
                <w:lang w:val="en-US" w:eastAsia="en-US"/>
              </w:rPr>
            </w:pPr>
          </w:p>
        </w:tc>
        <w:tc>
          <w:tcPr>
            <w:tcW w:w="0" w:type="auto"/>
            <w:gridSpan w:val="4"/>
            <w:vMerge/>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81418D">
            <w:pPr>
              <w:rPr>
                <w:b/>
                <w:bCs/>
                <w:sz w:val="28"/>
                <w:szCs w:val="28"/>
                <w:lang w:eastAsia="en-US"/>
              </w:rPr>
            </w:pP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B4701E" w:rsidP="0081418D">
            <w:pPr>
              <w:spacing w:before="100" w:beforeAutospacing="1" w:after="100" w:afterAutospacing="1" w:line="360" w:lineRule="auto"/>
              <w:ind w:firstLine="300"/>
              <w:jc w:val="center"/>
              <w:rPr>
                <w:b/>
                <w:bCs/>
                <w:sz w:val="28"/>
                <w:szCs w:val="28"/>
                <w:lang w:eastAsia="en-US"/>
              </w:rPr>
            </w:pPr>
            <w:r w:rsidRPr="008100AD">
              <w:rPr>
                <w:b/>
                <w:bCs/>
                <w:sz w:val="28"/>
                <w:szCs w:val="28"/>
                <w:lang w:eastAsia="en-US"/>
              </w:rPr>
              <w:t>2016.</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B4701E" w:rsidP="0081418D">
            <w:pPr>
              <w:spacing w:before="100" w:beforeAutospacing="1" w:after="100" w:afterAutospacing="1" w:line="360" w:lineRule="auto"/>
              <w:ind w:firstLine="300"/>
              <w:jc w:val="center"/>
              <w:rPr>
                <w:b/>
                <w:bCs/>
                <w:sz w:val="28"/>
                <w:szCs w:val="28"/>
                <w:lang w:eastAsia="en-US"/>
              </w:rPr>
            </w:pPr>
            <w:r w:rsidRPr="008100AD">
              <w:rPr>
                <w:b/>
                <w:bCs/>
                <w:sz w:val="28"/>
                <w:szCs w:val="28"/>
                <w:lang w:eastAsia="en-US"/>
              </w:rPr>
              <w:t>2017.</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B4701E" w:rsidP="0081418D">
            <w:pPr>
              <w:spacing w:before="100" w:beforeAutospacing="1" w:after="100" w:afterAutospacing="1" w:line="360" w:lineRule="auto"/>
              <w:ind w:firstLine="300"/>
              <w:jc w:val="center"/>
              <w:rPr>
                <w:b/>
                <w:bCs/>
                <w:sz w:val="28"/>
                <w:szCs w:val="28"/>
                <w:lang w:eastAsia="en-US"/>
              </w:rPr>
            </w:pPr>
            <w:r w:rsidRPr="008100AD">
              <w:rPr>
                <w:b/>
                <w:bCs/>
                <w:sz w:val="28"/>
                <w:szCs w:val="28"/>
                <w:lang w:eastAsia="en-US"/>
              </w:rPr>
              <w:t>2018.</w:t>
            </w:r>
          </w:p>
        </w:tc>
      </w:tr>
      <w:tr w:rsidR="0008615A" w:rsidRPr="00311082" w:rsidTr="008A3EA9">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8615A" w:rsidRPr="00311082" w:rsidRDefault="0008615A" w:rsidP="0081418D">
            <w:pPr>
              <w:rPr>
                <w:b/>
                <w:bCs/>
                <w:sz w:val="28"/>
                <w:szCs w:val="28"/>
                <w:lang w:val="en-US" w:eastAsia="en-US"/>
              </w:rPr>
            </w:pPr>
          </w:p>
        </w:tc>
        <w:tc>
          <w:tcPr>
            <w:tcW w:w="620" w:type="pct"/>
            <w:gridSpan w:val="2"/>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4275F1">
            <w:pPr>
              <w:rPr>
                <w:lang w:eastAsia="en-US"/>
              </w:rPr>
            </w:pPr>
            <w:r w:rsidRPr="008100AD">
              <w:rPr>
                <w:lang w:eastAsia="en-US"/>
              </w:rPr>
              <w:t>saskaņā ar valsts budžetu kārtējam gadam</w:t>
            </w:r>
          </w:p>
        </w:tc>
        <w:tc>
          <w:tcPr>
            <w:tcW w:w="822" w:type="pct"/>
            <w:gridSpan w:val="2"/>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4275F1">
            <w:pPr>
              <w:rPr>
                <w:lang w:eastAsia="en-US"/>
              </w:rPr>
            </w:pPr>
            <w:r w:rsidRPr="008100AD">
              <w:rPr>
                <w:lang w:eastAsia="en-US"/>
              </w:rPr>
              <w:t>izmaiņas kārtējā gadā, salīdzinot ar valsts budžetu kārtējam gadam</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4275F1">
            <w:pPr>
              <w:rPr>
                <w:lang w:eastAsia="en-US"/>
              </w:rPr>
            </w:pPr>
            <w:r w:rsidRPr="008100AD">
              <w:rPr>
                <w:lang w:eastAsia="en-US"/>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4275F1">
            <w:pPr>
              <w:rPr>
                <w:lang w:eastAsia="en-US"/>
              </w:rPr>
            </w:pPr>
            <w:r w:rsidRPr="008100AD">
              <w:rPr>
                <w:lang w:eastAsia="en-US"/>
              </w:rPr>
              <w:t>izmaiņas, salīdzinot ar kārtējo (n) gadu</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4275F1">
            <w:pPr>
              <w:rPr>
                <w:lang w:eastAsia="en-US"/>
              </w:rPr>
            </w:pPr>
            <w:r w:rsidRPr="008100AD">
              <w:rPr>
                <w:lang w:eastAsia="en-US"/>
              </w:rPr>
              <w:t>izmaiņas, salīdzinot ar kārtējo (n) gadu</w:t>
            </w:r>
          </w:p>
        </w:tc>
      </w:tr>
      <w:tr w:rsidR="0008615A" w:rsidRPr="00311082" w:rsidTr="008A3EA9">
        <w:tc>
          <w:tcPr>
            <w:tcW w:w="1671" w:type="pct"/>
            <w:gridSpan w:val="5"/>
            <w:tcBorders>
              <w:top w:val="outset" w:sz="6" w:space="0" w:color="414142"/>
              <w:left w:val="outset" w:sz="6" w:space="0" w:color="414142"/>
              <w:bottom w:val="outset" w:sz="6" w:space="0" w:color="414142"/>
              <w:right w:val="outset" w:sz="6" w:space="0" w:color="414142"/>
            </w:tcBorders>
            <w:vAlign w:val="center"/>
            <w:hideMark/>
          </w:tcPr>
          <w:p w:rsidR="0008615A" w:rsidRPr="00311082" w:rsidRDefault="0008615A" w:rsidP="0081418D">
            <w:pPr>
              <w:spacing w:before="100" w:beforeAutospacing="1" w:after="100" w:afterAutospacing="1" w:line="360" w:lineRule="auto"/>
              <w:ind w:firstLine="300"/>
              <w:jc w:val="center"/>
              <w:rPr>
                <w:sz w:val="28"/>
                <w:szCs w:val="28"/>
                <w:lang w:val="en-US" w:eastAsia="en-US"/>
              </w:rPr>
            </w:pPr>
            <w:r w:rsidRPr="00311082">
              <w:rPr>
                <w:sz w:val="28"/>
                <w:szCs w:val="28"/>
                <w:lang w:val="en-US" w:eastAsia="en-US"/>
              </w:rPr>
              <w:t>1</w:t>
            </w:r>
          </w:p>
        </w:tc>
        <w:tc>
          <w:tcPr>
            <w:tcW w:w="620" w:type="pct"/>
            <w:gridSpan w:val="2"/>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81418D">
            <w:pPr>
              <w:spacing w:before="100" w:beforeAutospacing="1" w:after="100" w:afterAutospacing="1" w:line="360" w:lineRule="auto"/>
              <w:ind w:firstLine="300"/>
              <w:jc w:val="center"/>
              <w:rPr>
                <w:sz w:val="28"/>
                <w:szCs w:val="28"/>
                <w:lang w:eastAsia="en-US"/>
              </w:rPr>
            </w:pPr>
            <w:r w:rsidRPr="008100AD">
              <w:rPr>
                <w:sz w:val="28"/>
                <w:szCs w:val="28"/>
                <w:lang w:eastAsia="en-US"/>
              </w:rPr>
              <w:t>2</w:t>
            </w:r>
          </w:p>
        </w:tc>
        <w:tc>
          <w:tcPr>
            <w:tcW w:w="822" w:type="pct"/>
            <w:gridSpan w:val="2"/>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81418D">
            <w:pPr>
              <w:spacing w:before="100" w:beforeAutospacing="1" w:after="100" w:afterAutospacing="1" w:line="360" w:lineRule="auto"/>
              <w:ind w:firstLine="300"/>
              <w:jc w:val="center"/>
              <w:rPr>
                <w:sz w:val="28"/>
                <w:szCs w:val="28"/>
                <w:lang w:eastAsia="en-US"/>
              </w:rPr>
            </w:pPr>
            <w:r w:rsidRPr="008100AD">
              <w:rPr>
                <w:sz w:val="28"/>
                <w:szCs w:val="28"/>
                <w:lang w:eastAsia="en-US"/>
              </w:rPr>
              <w:t>3</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81418D">
            <w:pPr>
              <w:spacing w:before="100" w:beforeAutospacing="1" w:after="100" w:afterAutospacing="1" w:line="360" w:lineRule="auto"/>
              <w:ind w:firstLine="300"/>
              <w:jc w:val="center"/>
              <w:rPr>
                <w:sz w:val="28"/>
                <w:szCs w:val="28"/>
                <w:lang w:eastAsia="en-US"/>
              </w:rPr>
            </w:pPr>
            <w:r w:rsidRPr="008100AD">
              <w:rPr>
                <w:sz w:val="28"/>
                <w:szCs w:val="28"/>
                <w:lang w:eastAsia="en-US"/>
              </w:rPr>
              <w:t>4</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81418D">
            <w:pPr>
              <w:spacing w:before="100" w:beforeAutospacing="1" w:after="100" w:afterAutospacing="1" w:line="360" w:lineRule="auto"/>
              <w:ind w:firstLine="300"/>
              <w:jc w:val="center"/>
              <w:rPr>
                <w:sz w:val="28"/>
                <w:szCs w:val="28"/>
                <w:lang w:eastAsia="en-US"/>
              </w:rPr>
            </w:pPr>
            <w:r w:rsidRPr="008100AD">
              <w:rPr>
                <w:sz w:val="28"/>
                <w:szCs w:val="28"/>
                <w:lang w:eastAsia="en-US"/>
              </w:rPr>
              <w:t>5</w:t>
            </w:r>
          </w:p>
        </w:tc>
        <w:tc>
          <w:tcPr>
            <w:tcW w:w="629" w:type="pct"/>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81418D">
            <w:pPr>
              <w:spacing w:before="100" w:beforeAutospacing="1" w:after="100" w:afterAutospacing="1" w:line="360" w:lineRule="auto"/>
              <w:ind w:firstLine="300"/>
              <w:jc w:val="center"/>
              <w:rPr>
                <w:sz w:val="28"/>
                <w:szCs w:val="28"/>
                <w:lang w:eastAsia="en-US"/>
              </w:rPr>
            </w:pPr>
            <w:r w:rsidRPr="008100AD">
              <w:rPr>
                <w:sz w:val="28"/>
                <w:szCs w:val="28"/>
                <w:lang w:eastAsia="en-US"/>
              </w:rPr>
              <w:t>6</w:t>
            </w:r>
          </w:p>
        </w:tc>
      </w:tr>
      <w:tr w:rsidR="0008615A"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08615A" w:rsidRPr="008100AD" w:rsidRDefault="0008615A" w:rsidP="0081418D">
            <w:pPr>
              <w:rPr>
                <w:sz w:val="28"/>
                <w:szCs w:val="28"/>
                <w:lang w:eastAsia="en-US"/>
              </w:rPr>
            </w:pPr>
            <w:r w:rsidRPr="008100AD">
              <w:rPr>
                <w:sz w:val="28"/>
                <w:szCs w:val="28"/>
                <w:lang w:eastAsia="en-US"/>
              </w:rPr>
              <w:t>1. Budžeta ieņēmumi:</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08615A" w:rsidRPr="008100AD" w:rsidRDefault="0008615A" w:rsidP="004275F1">
            <w:pPr>
              <w:jc w:val="right"/>
              <w:rPr>
                <w:sz w:val="28"/>
                <w:szCs w:val="28"/>
                <w:lang w:eastAsia="en-US"/>
              </w:rPr>
            </w:pPr>
            <w:r w:rsidRPr="008100AD">
              <w:rPr>
                <w:sz w:val="28"/>
                <w:szCs w:val="28"/>
                <w:lang w:eastAsia="en-US"/>
              </w:rPr>
              <w:t> </w:t>
            </w:r>
            <w:r w:rsidR="008A3EA9" w:rsidRPr="008100AD">
              <w:rPr>
                <w:sz w:val="28"/>
                <w:szCs w:val="28"/>
                <w:lang w:eastAsia="en-US"/>
              </w:rPr>
              <w:t>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08615A" w:rsidRPr="008100AD" w:rsidRDefault="0008615A" w:rsidP="004275F1">
            <w:pPr>
              <w:jc w:val="right"/>
              <w:rPr>
                <w:sz w:val="28"/>
                <w:szCs w:val="28"/>
                <w:lang w:eastAsia="en-US"/>
              </w:rPr>
            </w:pPr>
            <w:r w:rsidRPr="008100AD">
              <w:rPr>
                <w:sz w:val="28"/>
                <w:szCs w:val="28"/>
                <w:lang w:eastAsia="en-US"/>
              </w:rPr>
              <w:t> </w:t>
            </w:r>
            <w:r w:rsidR="008A3EA9" w:rsidRPr="008100AD">
              <w:rPr>
                <w:sz w:val="28"/>
                <w:szCs w:val="28"/>
                <w:lang w:eastAsia="en-US"/>
              </w:rPr>
              <w:t>0</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100AD" w:rsidRDefault="0008615A" w:rsidP="004275F1">
            <w:pPr>
              <w:jc w:val="right"/>
              <w:rPr>
                <w:sz w:val="28"/>
                <w:szCs w:val="28"/>
                <w:lang w:eastAsia="en-US"/>
              </w:rPr>
            </w:pPr>
            <w:r w:rsidRPr="008100AD">
              <w:rPr>
                <w:sz w:val="28"/>
                <w:szCs w:val="28"/>
                <w:lang w:eastAsia="en-US"/>
              </w:rPr>
              <w:t> </w:t>
            </w:r>
            <w:r w:rsidR="008A3EA9" w:rsidRPr="008100AD">
              <w:rPr>
                <w:sz w:val="28"/>
                <w:szCs w:val="28"/>
                <w:lang w:eastAsia="en-US"/>
              </w:rPr>
              <w:t>0</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100AD" w:rsidRDefault="0008615A" w:rsidP="004275F1">
            <w:pPr>
              <w:jc w:val="right"/>
              <w:rPr>
                <w:sz w:val="28"/>
                <w:szCs w:val="28"/>
                <w:lang w:eastAsia="en-US"/>
              </w:rPr>
            </w:pPr>
            <w:r w:rsidRPr="008100AD">
              <w:rPr>
                <w:sz w:val="28"/>
                <w:szCs w:val="28"/>
                <w:lang w:eastAsia="en-US"/>
              </w:rPr>
              <w:t> </w:t>
            </w:r>
            <w:r w:rsidR="008A3EA9" w:rsidRPr="008100AD">
              <w:rPr>
                <w:sz w:val="28"/>
                <w:szCs w:val="28"/>
                <w:lang w:eastAsia="en-US"/>
              </w:rPr>
              <w:t>0</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100AD" w:rsidRDefault="0008615A" w:rsidP="004275F1">
            <w:pPr>
              <w:jc w:val="right"/>
              <w:rPr>
                <w:sz w:val="28"/>
                <w:szCs w:val="28"/>
                <w:lang w:eastAsia="en-US"/>
              </w:rPr>
            </w:pPr>
            <w:r w:rsidRPr="008100AD">
              <w:rPr>
                <w:sz w:val="28"/>
                <w:szCs w:val="28"/>
                <w:lang w:eastAsia="en-US"/>
              </w:rPr>
              <w:t> </w:t>
            </w:r>
            <w:r w:rsidR="008A3EA9" w:rsidRPr="008100AD">
              <w:rPr>
                <w:sz w:val="28"/>
                <w:szCs w:val="28"/>
                <w:lang w:eastAsia="en-US"/>
              </w:rPr>
              <w:t>0</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1.1. valsts pamatbudžets, tai skaitā ieņēmumi no maksas pakalpojumiem un citi pašu ieņēmumi</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8A3EA9" w:rsidRPr="008100AD" w:rsidRDefault="008A3EA9" w:rsidP="004275F1">
            <w:pPr>
              <w:jc w:val="right"/>
              <w:rPr>
                <w:sz w:val="28"/>
                <w:szCs w:val="28"/>
                <w:lang w:eastAsia="en-US"/>
              </w:rPr>
            </w:pPr>
            <w:r w:rsidRPr="008100AD">
              <w:rPr>
                <w:sz w:val="28"/>
                <w:szCs w:val="28"/>
                <w:lang w:eastAsia="en-US"/>
              </w:rPr>
              <w:t> 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8100AD" w:rsidRDefault="008A3EA9" w:rsidP="004275F1">
            <w:pPr>
              <w:jc w:val="right"/>
              <w:rPr>
                <w:sz w:val="28"/>
                <w:szCs w:val="28"/>
                <w:lang w:eastAsia="en-US"/>
              </w:rPr>
            </w:pPr>
            <w:r w:rsidRPr="008100AD">
              <w:rPr>
                <w:sz w:val="28"/>
                <w:szCs w:val="28"/>
                <w:lang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100AD" w:rsidRDefault="008A3EA9" w:rsidP="004275F1">
            <w:pPr>
              <w:jc w:val="right"/>
              <w:rPr>
                <w:sz w:val="28"/>
                <w:szCs w:val="28"/>
                <w:lang w:eastAsia="en-US"/>
              </w:rPr>
            </w:pPr>
            <w:r w:rsidRPr="008100AD">
              <w:rPr>
                <w:sz w:val="28"/>
                <w:szCs w:val="28"/>
                <w:lang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100AD" w:rsidRDefault="008A3EA9" w:rsidP="004275F1">
            <w:pPr>
              <w:jc w:val="right"/>
              <w:rPr>
                <w:sz w:val="28"/>
                <w:szCs w:val="28"/>
                <w:lang w:eastAsia="en-US"/>
              </w:rPr>
            </w:pPr>
            <w:r w:rsidRPr="008100AD">
              <w:rPr>
                <w:sz w:val="28"/>
                <w:szCs w:val="28"/>
                <w:lang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100AD" w:rsidRDefault="008A3EA9" w:rsidP="004275F1">
            <w:pPr>
              <w:jc w:val="right"/>
              <w:rPr>
                <w:sz w:val="28"/>
                <w:szCs w:val="28"/>
                <w:lang w:eastAsia="en-US"/>
              </w:rPr>
            </w:pPr>
            <w:r w:rsidRPr="008100AD">
              <w:rPr>
                <w:sz w:val="28"/>
                <w:szCs w:val="28"/>
                <w:lang w:eastAsia="en-US"/>
              </w:rPr>
              <w:t> 0</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1.2. valsts speciālais budžets</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1.3. pašvaldību budžets</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r>
      <w:tr w:rsidR="0008615A"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08615A" w:rsidRPr="008100AD" w:rsidRDefault="0008615A" w:rsidP="0081418D">
            <w:pPr>
              <w:rPr>
                <w:sz w:val="28"/>
                <w:szCs w:val="28"/>
                <w:lang w:eastAsia="en-US"/>
              </w:rPr>
            </w:pPr>
            <w:r w:rsidRPr="008100AD">
              <w:rPr>
                <w:sz w:val="28"/>
                <w:szCs w:val="28"/>
                <w:lang w:eastAsia="en-US"/>
              </w:rPr>
              <w:t>2. Budžeta izdevumi:</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08615A" w:rsidRPr="00311082" w:rsidRDefault="0008615A" w:rsidP="004275F1">
            <w:pPr>
              <w:jc w:val="right"/>
              <w:rPr>
                <w:sz w:val="28"/>
                <w:szCs w:val="28"/>
                <w:lang w:val="en-US" w:eastAsia="en-US"/>
              </w:rPr>
            </w:pPr>
            <w:r w:rsidRPr="00311082">
              <w:rPr>
                <w:sz w:val="28"/>
                <w:szCs w:val="28"/>
                <w:lang w:val="en-US" w:eastAsia="en-US"/>
              </w:rPr>
              <w:t> </w:t>
            </w:r>
            <w:r w:rsidR="008A3EA9" w:rsidRPr="00311082">
              <w:rPr>
                <w:sz w:val="28"/>
                <w:szCs w:val="28"/>
                <w:lang w:val="en-US" w:eastAsia="en-US"/>
              </w:rPr>
              <w:t>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08615A" w:rsidRPr="00311082" w:rsidRDefault="0008615A" w:rsidP="004275F1">
            <w:pPr>
              <w:jc w:val="right"/>
              <w:rPr>
                <w:sz w:val="28"/>
                <w:szCs w:val="28"/>
                <w:lang w:val="en-US" w:eastAsia="en-US"/>
              </w:rPr>
            </w:pPr>
            <w:r w:rsidRPr="00311082">
              <w:rPr>
                <w:sz w:val="28"/>
                <w:szCs w:val="28"/>
                <w:lang w:val="en-US" w:eastAsia="en-US"/>
              </w:rPr>
              <w:t> </w:t>
            </w:r>
            <w:r w:rsidR="008A3EA9" w:rsidRPr="00311082">
              <w:rPr>
                <w:sz w:val="28"/>
                <w:szCs w:val="28"/>
                <w:lang w:val="en-US" w:eastAsia="en-US"/>
              </w:rPr>
              <w:t>0</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F6A2E" w:rsidRDefault="0008615A" w:rsidP="004275F1">
            <w:pPr>
              <w:jc w:val="right"/>
              <w:rPr>
                <w:sz w:val="28"/>
                <w:szCs w:val="28"/>
                <w:lang w:val="en-US" w:eastAsia="en-US"/>
              </w:rPr>
            </w:pPr>
            <w:r w:rsidRPr="008F6A2E">
              <w:rPr>
                <w:sz w:val="28"/>
                <w:szCs w:val="28"/>
                <w:lang w:val="en-US" w:eastAsia="en-US"/>
              </w:rPr>
              <w:t> </w:t>
            </w:r>
            <w:r w:rsidR="0076416D">
              <w:rPr>
                <w:sz w:val="28"/>
                <w:szCs w:val="28"/>
              </w:rPr>
              <w:t>0</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F6A2E" w:rsidRDefault="0008615A" w:rsidP="004275F1">
            <w:pPr>
              <w:jc w:val="right"/>
              <w:rPr>
                <w:sz w:val="28"/>
                <w:szCs w:val="28"/>
                <w:lang w:val="en-US" w:eastAsia="en-US"/>
              </w:rPr>
            </w:pPr>
            <w:r w:rsidRPr="008F6A2E">
              <w:rPr>
                <w:sz w:val="28"/>
                <w:szCs w:val="28"/>
                <w:lang w:val="en-US" w:eastAsia="en-US"/>
              </w:rPr>
              <w:t> </w:t>
            </w:r>
            <w:r w:rsidR="0076416D">
              <w:rPr>
                <w:sz w:val="28"/>
                <w:szCs w:val="28"/>
              </w:rPr>
              <w:t>21500</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F6A2E" w:rsidRDefault="0008615A" w:rsidP="004275F1">
            <w:pPr>
              <w:jc w:val="right"/>
              <w:rPr>
                <w:sz w:val="28"/>
                <w:szCs w:val="28"/>
                <w:lang w:val="en-US" w:eastAsia="en-US"/>
              </w:rPr>
            </w:pPr>
            <w:r w:rsidRPr="008F6A2E">
              <w:rPr>
                <w:sz w:val="28"/>
                <w:szCs w:val="28"/>
                <w:lang w:val="en-US" w:eastAsia="en-US"/>
              </w:rPr>
              <w:t> </w:t>
            </w:r>
            <w:r w:rsidR="00E22635" w:rsidRPr="008F6A2E">
              <w:rPr>
                <w:sz w:val="28"/>
                <w:szCs w:val="28"/>
              </w:rPr>
              <w:t>322</w:t>
            </w:r>
            <w:r w:rsidR="00B57BD7" w:rsidRPr="008F6A2E">
              <w:rPr>
                <w:sz w:val="28"/>
                <w:szCs w:val="28"/>
              </w:rPr>
              <w:t>5</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2.1. valsts pamatbudžets</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76416D" w:rsidP="004275F1">
            <w:pPr>
              <w:jc w:val="right"/>
              <w:rPr>
                <w:sz w:val="28"/>
                <w:szCs w:val="28"/>
                <w:lang w:val="en-US" w:eastAsia="en-US"/>
              </w:rPr>
            </w:pPr>
            <w:r>
              <w:rPr>
                <w:sz w:val="28"/>
                <w:szCs w:val="28"/>
                <w:lang w:val="en-US" w:eastAsia="en-US"/>
              </w:rPr>
              <w:t xml:space="preserve">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w:t>
            </w:r>
            <w:r w:rsidR="0076416D">
              <w:rPr>
                <w:sz w:val="28"/>
                <w:szCs w:val="28"/>
              </w:rPr>
              <w:t>21500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w:t>
            </w:r>
            <w:r w:rsidR="00E22635" w:rsidRPr="008F6A2E">
              <w:rPr>
                <w:sz w:val="28"/>
                <w:szCs w:val="28"/>
              </w:rPr>
              <w:t>322</w:t>
            </w:r>
            <w:r w:rsidRPr="008F6A2E">
              <w:rPr>
                <w:sz w:val="28"/>
                <w:szCs w:val="28"/>
              </w:rPr>
              <w:t>5</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2.2. valsts speciālais budžets</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2.3. pašvaldību budžets</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3. Finansiālā ietekme:</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rPr>
              <w:t xml:space="preserve"> </w:t>
            </w:r>
            <w:r w:rsidR="0076416D">
              <w:rPr>
                <w:sz w:val="28"/>
                <w:szCs w:val="28"/>
              </w:rPr>
              <w:t>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w:t>
            </w:r>
            <w:r w:rsidR="0076416D" w:rsidRPr="008F6A2E">
              <w:rPr>
                <w:sz w:val="28"/>
                <w:szCs w:val="28"/>
                <w:lang w:val="en-US" w:eastAsia="en-US"/>
              </w:rPr>
              <w:t>-</w:t>
            </w:r>
            <w:r w:rsidR="0076416D" w:rsidRPr="008F6A2E">
              <w:rPr>
                <w:sz w:val="28"/>
                <w:szCs w:val="28"/>
              </w:rPr>
              <w:t>21500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w:t>
            </w:r>
            <w:r w:rsidR="00E22635" w:rsidRPr="008F6A2E">
              <w:rPr>
                <w:sz w:val="28"/>
                <w:szCs w:val="28"/>
              </w:rPr>
              <w:t>322</w:t>
            </w:r>
            <w:r w:rsidRPr="008F6A2E">
              <w:rPr>
                <w:sz w:val="28"/>
                <w:szCs w:val="28"/>
              </w:rPr>
              <w:t>5</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3.1. valsts pamatbudžets</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rPr>
              <w:t xml:space="preserve"> </w:t>
            </w:r>
            <w:r w:rsidR="0076416D">
              <w:rPr>
                <w:sz w:val="28"/>
                <w:szCs w:val="28"/>
              </w:rPr>
              <w:t>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76416D" w:rsidP="004275F1">
            <w:pPr>
              <w:jc w:val="right"/>
              <w:rPr>
                <w:sz w:val="28"/>
                <w:szCs w:val="28"/>
                <w:lang w:val="en-US" w:eastAsia="en-US"/>
              </w:rPr>
            </w:pPr>
            <w:r>
              <w:rPr>
                <w:sz w:val="28"/>
                <w:szCs w:val="28"/>
                <w:lang w:val="en-US" w:eastAsia="en-US"/>
              </w:rPr>
              <w:t xml:space="preserve"> </w:t>
            </w:r>
            <w:r w:rsidRPr="008F6A2E">
              <w:rPr>
                <w:sz w:val="28"/>
                <w:szCs w:val="28"/>
                <w:lang w:val="en-US" w:eastAsia="en-US"/>
              </w:rPr>
              <w:t>-</w:t>
            </w:r>
            <w:r w:rsidRPr="008F6A2E">
              <w:rPr>
                <w:sz w:val="28"/>
                <w:szCs w:val="28"/>
              </w:rPr>
              <w:t>21500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w:t>
            </w:r>
            <w:r w:rsidR="00E22635" w:rsidRPr="008F6A2E">
              <w:rPr>
                <w:sz w:val="28"/>
                <w:szCs w:val="28"/>
              </w:rPr>
              <w:t>322</w:t>
            </w:r>
            <w:r w:rsidRPr="008F6A2E">
              <w:rPr>
                <w:sz w:val="28"/>
                <w:szCs w:val="28"/>
              </w:rPr>
              <w:t>5</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3.2. speciālais budžets</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3.3. pašvaldību budžets</w:t>
            </w:r>
          </w:p>
        </w:tc>
        <w:tc>
          <w:tcPr>
            <w:tcW w:w="620"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0</w:t>
            </w:r>
          </w:p>
        </w:tc>
      </w:tr>
      <w:tr w:rsidR="008A3EA9" w:rsidRPr="00311082" w:rsidTr="008A3EA9">
        <w:tc>
          <w:tcPr>
            <w:tcW w:w="1671" w:type="pct"/>
            <w:gridSpan w:val="5"/>
            <w:vMerge w:val="restart"/>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4. Finanšu līdzekļi papildu izdevumu finansēšanai (kompensējošu izdevumu samazinājumu norāda ar "+" zīmi)</w:t>
            </w:r>
          </w:p>
        </w:tc>
        <w:tc>
          <w:tcPr>
            <w:tcW w:w="620" w:type="pct"/>
            <w:gridSpan w:val="2"/>
            <w:vMerge w:val="restar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FA40D6">
              <w:rPr>
                <w:sz w:val="28"/>
                <w:szCs w:val="28"/>
                <w:lang w:eastAsia="en-US"/>
              </w:rPr>
              <w:t> </w:t>
            </w:r>
            <w:r w:rsidRPr="00311082">
              <w:rPr>
                <w:sz w:val="28"/>
                <w:szCs w:val="28"/>
                <w:lang w:val="en-US" w:eastAsia="en-US"/>
              </w:rPr>
              <w:t>X</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A3EA9" w:rsidP="004275F1">
            <w:pPr>
              <w:jc w:val="right"/>
              <w:rPr>
                <w:sz w:val="28"/>
                <w:szCs w:val="28"/>
                <w:lang w:val="en-US" w:eastAsia="en-US"/>
              </w:rPr>
            </w:pPr>
            <w:r w:rsidRPr="008F6A2E">
              <w:rPr>
                <w:sz w:val="28"/>
                <w:szCs w:val="28"/>
                <w:lang w:val="en-US" w:eastAsia="en-US"/>
              </w:rPr>
              <w:t> </w:t>
            </w:r>
            <w:r w:rsidR="0076416D">
              <w:rPr>
                <w:sz w:val="28"/>
                <w:szCs w:val="28"/>
              </w:rPr>
              <w:t>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62D97" w:rsidP="004275F1">
            <w:pPr>
              <w:jc w:val="right"/>
              <w:rPr>
                <w:sz w:val="28"/>
                <w:szCs w:val="28"/>
                <w:lang w:val="en-US" w:eastAsia="en-US"/>
              </w:rPr>
            </w:pPr>
            <w:r>
              <w:rPr>
                <w:sz w:val="28"/>
                <w:szCs w:val="28"/>
              </w:rPr>
              <w:t>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8F6A2E" w:rsidRDefault="00862D97" w:rsidP="004275F1">
            <w:pPr>
              <w:jc w:val="right"/>
              <w:rPr>
                <w:sz w:val="28"/>
                <w:szCs w:val="28"/>
                <w:lang w:val="en-US" w:eastAsia="en-US"/>
              </w:rPr>
            </w:pPr>
            <w:r>
              <w:rPr>
                <w:sz w:val="28"/>
                <w:szCs w:val="28"/>
              </w:rPr>
              <w:t>0</w:t>
            </w:r>
          </w:p>
        </w:tc>
      </w:tr>
      <w:tr w:rsidR="0008615A" w:rsidRPr="00311082" w:rsidTr="008A3EA9">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81418D">
            <w:pPr>
              <w:rPr>
                <w:sz w:val="28"/>
                <w:szCs w:val="28"/>
                <w:lang w:eastAsia="en-U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8615A" w:rsidRPr="00311082" w:rsidRDefault="0008615A" w:rsidP="004275F1">
            <w:pPr>
              <w:jc w:val="right"/>
              <w:rPr>
                <w:sz w:val="28"/>
                <w:szCs w:val="28"/>
                <w:lang w:val="en-US" w:eastAsia="en-US"/>
              </w:rPr>
            </w:pPr>
          </w:p>
        </w:tc>
        <w:tc>
          <w:tcPr>
            <w:tcW w:w="822" w:type="pct"/>
            <w:gridSpan w:val="2"/>
            <w:tcBorders>
              <w:top w:val="outset" w:sz="6" w:space="0" w:color="414142"/>
              <w:left w:val="outset" w:sz="6" w:space="0" w:color="414142"/>
              <w:bottom w:val="outset" w:sz="6" w:space="0" w:color="414142"/>
              <w:right w:val="outset" w:sz="6" w:space="0" w:color="414142"/>
            </w:tcBorders>
            <w:hideMark/>
          </w:tcPr>
          <w:p w:rsidR="0008615A" w:rsidRPr="00311082" w:rsidRDefault="0008615A" w:rsidP="004275F1">
            <w:pPr>
              <w:jc w:val="right"/>
              <w:rPr>
                <w:sz w:val="28"/>
                <w:szCs w:val="28"/>
                <w:lang w:val="en-US" w:eastAsia="en-US"/>
              </w:rPr>
            </w:pPr>
            <w:r w:rsidRPr="00311082">
              <w:rPr>
                <w:sz w:val="28"/>
                <w:szCs w:val="28"/>
                <w:lang w:val="en-US" w:eastAsia="en-US"/>
              </w:rPr>
              <w:t> </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F6A2E" w:rsidRDefault="0008615A" w:rsidP="004275F1">
            <w:pPr>
              <w:jc w:val="right"/>
              <w:rPr>
                <w:sz w:val="28"/>
                <w:szCs w:val="28"/>
                <w:lang w:val="en-US" w:eastAsia="en-US"/>
              </w:rPr>
            </w:pPr>
            <w:r w:rsidRPr="008F6A2E">
              <w:rPr>
                <w:sz w:val="28"/>
                <w:szCs w:val="28"/>
                <w:lang w:val="en-US" w:eastAsia="en-US"/>
              </w:rPr>
              <w:t> </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F6A2E" w:rsidRDefault="0008615A" w:rsidP="004275F1">
            <w:pPr>
              <w:jc w:val="right"/>
              <w:rPr>
                <w:sz w:val="28"/>
                <w:szCs w:val="28"/>
                <w:lang w:val="en-US" w:eastAsia="en-US"/>
              </w:rPr>
            </w:pPr>
            <w:r w:rsidRPr="008F6A2E">
              <w:rPr>
                <w:sz w:val="28"/>
                <w:szCs w:val="28"/>
                <w:lang w:val="en-US" w:eastAsia="en-US"/>
              </w:rPr>
              <w:t> </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F6A2E" w:rsidRDefault="0008615A" w:rsidP="004275F1">
            <w:pPr>
              <w:jc w:val="right"/>
              <w:rPr>
                <w:sz w:val="28"/>
                <w:szCs w:val="28"/>
                <w:lang w:val="en-US" w:eastAsia="en-US"/>
              </w:rPr>
            </w:pPr>
            <w:r w:rsidRPr="008F6A2E">
              <w:rPr>
                <w:sz w:val="28"/>
                <w:szCs w:val="28"/>
                <w:lang w:val="en-US" w:eastAsia="en-US"/>
              </w:rPr>
              <w:t> </w:t>
            </w:r>
          </w:p>
        </w:tc>
      </w:tr>
      <w:tr w:rsidR="0008615A" w:rsidRPr="00311082" w:rsidTr="008A3EA9">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08615A" w:rsidRPr="008100AD" w:rsidRDefault="0008615A" w:rsidP="0081418D">
            <w:pPr>
              <w:rPr>
                <w:sz w:val="28"/>
                <w:szCs w:val="28"/>
                <w:lang w:eastAsia="en-U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8615A" w:rsidRPr="00311082" w:rsidRDefault="0008615A" w:rsidP="004275F1">
            <w:pPr>
              <w:jc w:val="right"/>
              <w:rPr>
                <w:sz w:val="28"/>
                <w:szCs w:val="28"/>
                <w:lang w:val="en-US" w:eastAsia="en-US"/>
              </w:rPr>
            </w:pPr>
          </w:p>
        </w:tc>
        <w:tc>
          <w:tcPr>
            <w:tcW w:w="822" w:type="pct"/>
            <w:gridSpan w:val="2"/>
            <w:tcBorders>
              <w:top w:val="outset" w:sz="6" w:space="0" w:color="414142"/>
              <w:left w:val="outset" w:sz="6" w:space="0" w:color="414142"/>
              <w:bottom w:val="outset" w:sz="6" w:space="0" w:color="414142"/>
              <w:right w:val="outset" w:sz="6" w:space="0" w:color="414142"/>
            </w:tcBorders>
            <w:hideMark/>
          </w:tcPr>
          <w:p w:rsidR="0008615A" w:rsidRPr="00311082" w:rsidRDefault="0008615A" w:rsidP="004275F1">
            <w:pPr>
              <w:jc w:val="right"/>
              <w:rPr>
                <w:sz w:val="28"/>
                <w:szCs w:val="28"/>
                <w:lang w:val="en-US" w:eastAsia="en-US"/>
              </w:rPr>
            </w:pPr>
            <w:r w:rsidRPr="00311082">
              <w:rPr>
                <w:sz w:val="28"/>
                <w:szCs w:val="28"/>
                <w:lang w:val="en-US" w:eastAsia="en-US"/>
              </w:rPr>
              <w:t> </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F6A2E" w:rsidRDefault="0008615A" w:rsidP="004275F1">
            <w:pPr>
              <w:jc w:val="right"/>
              <w:rPr>
                <w:sz w:val="28"/>
                <w:szCs w:val="28"/>
                <w:lang w:val="en-US" w:eastAsia="en-US"/>
              </w:rPr>
            </w:pPr>
            <w:r w:rsidRPr="008F6A2E">
              <w:rPr>
                <w:sz w:val="28"/>
                <w:szCs w:val="28"/>
                <w:lang w:val="en-US" w:eastAsia="en-US"/>
              </w:rPr>
              <w:t> </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F6A2E" w:rsidRDefault="0008615A" w:rsidP="004275F1">
            <w:pPr>
              <w:jc w:val="right"/>
              <w:rPr>
                <w:sz w:val="28"/>
                <w:szCs w:val="28"/>
                <w:lang w:val="en-US" w:eastAsia="en-US"/>
              </w:rPr>
            </w:pPr>
            <w:r w:rsidRPr="008F6A2E">
              <w:rPr>
                <w:sz w:val="28"/>
                <w:szCs w:val="28"/>
                <w:lang w:val="en-US" w:eastAsia="en-US"/>
              </w:rPr>
              <w:t> </w:t>
            </w:r>
          </w:p>
        </w:tc>
        <w:tc>
          <w:tcPr>
            <w:tcW w:w="629" w:type="pct"/>
            <w:tcBorders>
              <w:top w:val="outset" w:sz="6" w:space="0" w:color="414142"/>
              <w:left w:val="outset" w:sz="6" w:space="0" w:color="414142"/>
              <w:bottom w:val="outset" w:sz="6" w:space="0" w:color="414142"/>
              <w:right w:val="outset" w:sz="6" w:space="0" w:color="414142"/>
            </w:tcBorders>
            <w:hideMark/>
          </w:tcPr>
          <w:p w:rsidR="0008615A" w:rsidRPr="008F6A2E" w:rsidRDefault="0008615A" w:rsidP="004275F1">
            <w:pPr>
              <w:jc w:val="right"/>
              <w:rPr>
                <w:sz w:val="28"/>
                <w:szCs w:val="28"/>
                <w:lang w:val="en-US" w:eastAsia="en-US"/>
              </w:rPr>
            </w:pPr>
            <w:r w:rsidRPr="008F6A2E">
              <w:rPr>
                <w:sz w:val="28"/>
                <w:szCs w:val="28"/>
                <w:lang w:val="en-US" w:eastAsia="en-US"/>
              </w:rPr>
              <w:t> </w:t>
            </w:r>
          </w:p>
        </w:tc>
      </w:tr>
      <w:tr w:rsidR="00862D97"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62D97" w:rsidRPr="008100AD" w:rsidRDefault="00862D97" w:rsidP="0081418D">
            <w:pPr>
              <w:rPr>
                <w:sz w:val="28"/>
                <w:szCs w:val="28"/>
                <w:lang w:eastAsia="en-US"/>
              </w:rPr>
            </w:pPr>
            <w:r w:rsidRPr="008100AD">
              <w:rPr>
                <w:sz w:val="28"/>
                <w:szCs w:val="28"/>
                <w:lang w:eastAsia="en-US"/>
              </w:rPr>
              <w:t>5. Precizēta finansiālā ietekme:</w:t>
            </w:r>
          </w:p>
        </w:tc>
        <w:tc>
          <w:tcPr>
            <w:tcW w:w="620" w:type="pct"/>
            <w:gridSpan w:val="2"/>
            <w:vMerge w:val="restart"/>
            <w:tcBorders>
              <w:top w:val="outset" w:sz="6" w:space="0" w:color="414142"/>
              <w:left w:val="outset" w:sz="6" w:space="0" w:color="414142"/>
              <w:bottom w:val="outset" w:sz="6" w:space="0" w:color="414142"/>
              <w:right w:val="outset" w:sz="6" w:space="0" w:color="414142"/>
            </w:tcBorders>
            <w:hideMark/>
          </w:tcPr>
          <w:p w:rsidR="00862D97" w:rsidRPr="00311082" w:rsidRDefault="00862D97" w:rsidP="004275F1">
            <w:pPr>
              <w:spacing w:before="100" w:beforeAutospacing="1" w:after="100" w:afterAutospacing="1" w:line="360" w:lineRule="auto"/>
              <w:ind w:firstLine="300"/>
              <w:jc w:val="right"/>
              <w:rPr>
                <w:sz w:val="28"/>
                <w:szCs w:val="28"/>
                <w:lang w:val="en-US" w:eastAsia="en-US"/>
              </w:rPr>
            </w:pPr>
            <w:r w:rsidRPr="00311082">
              <w:rPr>
                <w:sz w:val="28"/>
                <w:szCs w:val="28"/>
                <w:lang w:val="en-US" w:eastAsia="en-US"/>
              </w:rPr>
              <w:t>X</w:t>
            </w:r>
          </w:p>
        </w:tc>
        <w:tc>
          <w:tcPr>
            <w:tcW w:w="822" w:type="pct"/>
            <w:gridSpan w:val="2"/>
            <w:tcBorders>
              <w:top w:val="outset" w:sz="6" w:space="0" w:color="414142"/>
              <w:left w:val="outset" w:sz="6" w:space="0" w:color="414142"/>
              <w:bottom w:val="outset" w:sz="6" w:space="0" w:color="414142"/>
              <w:right w:val="outset" w:sz="6" w:space="0" w:color="414142"/>
            </w:tcBorders>
            <w:hideMark/>
          </w:tcPr>
          <w:p w:rsidR="00862D97" w:rsidRPr="00311082" w:rsidRDefault="00862D97"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62D97" w:rsidRPr="00311082" w:rsidRDefault="00862D97" w:rsidP="004275F1">
            <w:pPr>
              <w:jc w:val="right"/>
              <w:rPr>
                <w:sz w:val="28"/>
                <w:szCs w:val="28"/>
                <w:lang w:val="en-US" w:eastAsia="en-US"/>
              </w:rPr>
            </w:pPr>
            <w:r w:rsidRPr="00311082">
              <w:rPr>
                <w:sz w:val="28"/>
                <w:szCs w:val="28"/>
                <w:lang w:val="en-US" w:eastAsia="en-US"/>
              </w:rPr>
              <w:t>0 </w:t>
            </w:r>
          </w:p>
        </w:tc>
        <w:tc>
          <w:tcPr>
            <w:tcW w:w="629" w:type="pct"/>
            <w:tcBorders>
              <w:top w:val="outset" w:sz="6" w:space="0" w:color="414142"/>
              <w:left w:val="outset" w:sz="6" w:space="0" w:color="414142"/>
              <w:bottom w:val="outset" w:sz="6" w:space="0" w:color="414142"/>
              <w:right w:val="outset" w:sz="6" w:space="0" w:color="414142"/>
            </w:tcBorders>
            <w:hideMark/>
          </w:tcPr>
          <w:p w:rsidR="00862D97" w:rsidRPr="008F6A2E" w:rsidRDefault="00862D97" w:rsidP="000E4CBD">
            <w:pPr>
              <w:jc w:val="right"/>
              <w:rPr>
                <w:sz w:val="28"/>
                <w:szCs w:val="28"/>
                <w:lang w:val="en-US" w:eastAsia="en-US"/>
              </w:rPr>
            </w:pPr>
            <w:r w:rsidRPr="008F6A2E">
              <w:rPr>
                <w:sz w:val="28"/>
                <w:szCs w:val="28"/>
                <w:lang w:val="en-US" w:eastAsia="en-US"/>
              </w:rPr>
              <w:t> -</w:t>
            </w:r>
            <w:r w:rsidRPr="008F6A2E">
              <w:rPr>
                <w:sz w:val="28"/>
                <w:szCs w:val="28"/>
              </w:rPr>
              <w:t>21500</w:t>
            </w:r>
          </w:p>
        </w:tc>
        <w:tc>
          <w:tcPr>
            <w:tcW w:w="629" w:type="pct"/>
            <w:tcBorders>
              <w:top w:val="outset" w:sz="6" w:space="0" w:color="414142"/>
              <w:left w:val="outset" w:sz="6" w:space="0" w:color="414142"/>
              <w:bottom w:val="outset" w:sz="6" w:space="0" w:color="414142"/>
              <w:right w:val="outset" w:sz="6" w:space="0" w:color="414142"/>
            </w:tcBorders>
            <w:hideMark/>
          </w:tcPr>
          <w:p w:rsidR="00862D97" w:rsidRPr="008F6A2E" w:rsidRDefault="00862D97" w:rsidP="000E4CBD">
            <w:pPr>
              <w:jc w:val="right"/>
              <w:rPr>
                <w:sz w:val="28"/>
                <w:szCs w:val="28"/>
                <w:lang w:val="en-US" w:eastAsia="en-US"/>
              </w:rPr>
            </w:pPr>
            <w:r w:rsidRPr="008F6A2E">
              <w:rPr>
                <w:sz w:val="28"/>
                <w:szCs w:val="28"/>
                <w:lang w:val="en-US" w:eastAsia="en-US"/>
              </w:rPr>
              <w:t> -</w:t>
            </w:r>
            <w:r w:rsidRPr="008F6A2E">
              <w:rPr>
                <w:sz w:val="28"/>
                <w:szCs w:val="28"/>
              </w:rPr>
              <w:t>3225</w:t>
            </w:r>
          </w:p>
        </w:tc>
      </w:tr>
      <w:tr w:rsidR="00862D97"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62D97" w:rsidRPr="008100AD" w:rsidRDefault="00862D97" w:rsidP="0081418D">
            <w:pPr>
              <w:rPr>
                <w:sz w:val="28"/>
                <w:szCs w:val="28"/>
                <w:lang w:eastAsia="en-US"/>
              </w:rPr>
            </w:pPr>
            <w:r w:rsidRPr="008100AD">
              <w:rPr>
                <w:sz w:val="28"/>
                <w:szCs w:val="28"/>
                <w:lang w:eastAsia="en-US"/>
              </w:rPr>
              <w:t>5.1. valsts pamatbudžets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62D97" w:rsidRPr="00311082" w:rsidRDefault="00862D97" w:rsidP="004275F1">
            <w:pPr>
              <w:jc w:val="right"/>
              <w:rPr>
                <w:sz w:val="28"/>
                <w:szCs w:val="28"/>
                <w:lang w:val="en-US" w:eastAsia="en-US"/>
              </w:rPr>
            </w:pPr>
          </w:p>
        </w:tc>
        <w:tc>
          <w:tcPr>
            <w:tcW w:w="822" w:type="pct"/>
            <w:gridSpan w:val="2"/>
            <w:tcBorders>
              <w:top w:val="outset" w:sz="6" w:space="0" w:color="414142"/>
              <w:left w:val="outset" w:sz="6" w:space="0" w:color="414142"/>
              <w:bottom w:val="outset" w:sz="6" w:space="0" w:color="414142"/>
              <w:right w:val="outset" w:sz="6" w:space="0" w:color="414142"/>
            </w:tcBorders>
            <w:hideMark/>
          </w:tcPr>
          <w:p w:rsidR="00862D97" w:rsidRPr="00311082" w:rsidRDefault="00862D97"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62D97" w:rsidRPr="00311082" w:rsidRDefault="00862D97" w:rsidP="004275F1">
            <w:pPr>
              <w:jc w:val="right"/>
              <w:rPr>
                <w:sz w:val="28"/>
                <w:szCs w:val="28"/>
                <w:lang w:val="en-US" w:eastAsia="en-US"/>
              </w:rPr>
            </w:pPr>
            <w:r w:rsidRPr="00311082">
              <w:rPr>
                <w:sz w:val="28"/>
                <w:szCs w:val="28"/>
                <w:lang w:val="en-US" w:eastAsia="en-US"/>
              </w:rPr>
              <w:t>0 </w:t>
            </w:r>
          </w:p>
        </w:tc>
        <w:tc>
          <w:tcPr>
            <w:tcW w:w="629" w:type="pct"/>
            <w:tcBorders>
              <w:top w:val="outset" w:sz="6" w:space="0" w:color="414142"/>
              <w:left w:val="outset" w:sz="6" w:space="0" w:color="414142"/>
              <w:bottom w:val="outset" w:sz="6" w:space="0" w:color="414142"/>
              <w:right w:val="outset" w:sz="6" w:space="0" w:color="414142"/>
            </w:tcBorders>
            <w:hideMark/>
          </w:tcPr>
          <w:p w:rsidR="00862D97" w:rsidRPr="008F6A2E" w:rsidRDefault="00862D97" w:rsidP="000E4CBD">
            <w:pPr>
              <w:jc w:val="right"/>
              <w:rPr>
                <w:sz w:val="28"/>
                <w:szCs w:val="28"/>
                <w:lang w:val="en-US" w:eastAsia="en-US"/>
              </w:rPr>
            </w:pPr>
            <w:r>
              <w:rPr>
                <w:sz w:val="28"/>
                <w:szCs w:val="28"/>
                <w:lang w:val="en-US" w:eastAsia="en-US"/>
              </w:rPr>
              <w:t xml:space="preserve"> </w:t>
            </w:r>
            <w:r w:rsidRPr="008F6A2E">
              <w:rPr>
                <w:sz w:val="28"/>
                <w:szCs w:val="28"/>
                <w:lang w:val="en-US" w:eastAsia="en-US"/>
              </w:rPr>
              <w:t>-</w:t>
            </w:r>
            <w:r w:rsidRPr="008F6A2E">
              <w:rPr>
                <w:sz w:val="28"/>
                <w:szCs w:val="28"/>
              </w:rPr>
              <w:t>21500</w:t>
            </w:r>
          </w:p>
        </w:tc>
        <w:tc>
          <w:tcPr>
            <w:tcW w:w="629" w:type="pct"/>
            <w:tcBorders>
              <w:top w:val="outset" w:sz="6" w:space="0" w:color="414142"/>
              <w:left w:val="outset" w:sz="6" w:space="0" w:color="414142"/>
              <w:bottom w:val="outset" w:sz="6" w:space="0" w:color="414142"/>
              <w:right w:val="outset" w:sz="6" w:space="0" w:color="414142"/>
            </w:tcBorders>
            <w:hideMark/>
          </w:tcPr>
          <w:p w:rsidR="00862D97" w:rsidRPr="008F6A2E" w:rsidRDefault="00862D97" w:rsidP="000E4CBD">
            <w:pPr>
              <w:jc w:val="right"/>
              <w:rPr>
                <w:sz w:val="28"/>
                <w:szCs w:val="28"/>
                <w:lang w:val="en-US" w:eastAsia="en-US"/>
              </w:rPr>
            </w:pPr>
            <w:r w:rsidRPr="008F6A2E">
              <w:rPr>
                <w:sz w:val="28"/>
                <w:szCs w:val="28"/>
                <w:lang w:val="en-US" w:eastAsia="en-US"/>
              </w:rPr>
              <w:t> -</w:t>
            </w:r>
            <w:r w:rsidRPr="008F6A2E">
              <w:rPr>
                <w:sz w:val="28"/>
                <w:szCs w:val="28"/>
              </w:rPr>
              <w:t>3225</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5.2. speciālais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A3EA9" w:rsidRPr="00311082" w:rsidRDefault="008A3EA9" w:rsidP="004275F1">
            <w:pPr>
              <w:jc w:val="right"/>
              <w:rPr>
                <w:sz w:val="28"/>
                <w:szCs w:val="28"/>
                <w:lang w:val="en-US" w:eastAsia="en-US"/>
              </w:rPr>
            </w:pP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0 </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0 </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0 </w:t>
            </w:r>
          </w:p>
        </w:tc>
      </w:tr>
      <w:tr w:rsidR="008A3EA9"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8A3EA9" w:rsidRPr="008100AD" w:rsidRDefault="008A3EA9" w:rsidP="0081418D">
            <w:pPr>
              <w:rPr>
                <w:sz w:val="28"/>
                <w:szCs w:val="28"/>
                <w:lang w:eastAsia="en-US"/>
              </w:rPr>
            </w:pPr>
            <w:r w:rsidRPr="008100AD">
              <w:rPr>
                <w:sz w:val="28"/>
                <w:szCs w:val="28"/>
                <w:lang w:eastAsia="en-US"/>
              </w:rPr>
              <w:t>5.3. pašvaldību budžets</w:t>
            </w: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8A3EA9" w:rsidRPr="00311082" w:rsidRDefault="008A3EA9" w:rsidP="004275F1">
            <w:pPr>
              <w:jc w:val="right"/>
              <w:rPr>
                <w:sz w:val="28"/>
                <w:szCs w:val="28"/>
                <w:lang w:val="en-US" w:eastAsia="en-US"/>
              </w:rPr>
            </w:pPr>
          </w:p>
        </w:tc>
        <w:tc>
          <w:tcPr>
            <w:tcW w:w="822" w:type="pct"/>
            <w:gridSpan w:val="2"/>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 0</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0 </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0 </w:t>
            </w:r>
          </w:p>
        </w:tc>
        <w:tc>
          <w:tcPr>
            <w:tcW w:w="629" w:type="pct"/>
            <w:tcBorders>
              <w:top w:val="outset" w:sz="6" w:space="0" w:color="414142"/>
              <w:left w:val="outset" w:sz="6" w:space="0" w:color="414142"/>
              <w:bottom w:val="outset" w:sz="6" w:space="0" w:color="414142"/>
              <w:right w:val="outset" w:sz="6" w:space="0" w:color="414142"/>
            </w:tcBorders>
            <w:hideMark/>
          </w:tcPr>
          <w:p w:rsidR="008A3EA9" w:rsidRPr="00311082" w:rsidRDefault="008A3EA9" w:rsidP="004275F1">
            <w:pPr>
              <w:jc w:val="right"/>
              <w:rPr>
                <w:sz w:val="28"/>
                <w:szCs w:val="28"/>
                <w:lang w:val="en-US" w:eastAsia="en-US"/>
              </w:rPr>
            </w:pPr>
            <w:r w:rsidRPr="00311082">
              <w:rPr>
                <w:sz w:val="28"/>
                <w:szCs w:val="28"/>
                <w:lang w:val="en-US" w:eastAsia="en-US"/>
              </w:rPr>
              <w:t>0 </w:t>
            </w:r>
          </w:p>
        </w:tc>
      </w:tr>
      <w:tr w:rsidR="0008615A"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08615A" w:rsidRPr="008100AD" w:rsidRDefault="0008615A" w:rsidP="0081418D">
            <w:pPr>
              <w:rPr>
                <w:sz w:val="28"/>
                <w:szCs w:val="28"/>
                <w:lang w:eastAsia="en-US"/>
              </w:rPr>
            </w:pPr>
            <w:r w:rsidRPr="008100AD">
              <w:rPr>
                <w:sz w:val="28"/>
                <w:szCs w:val="28"/>
                <w:lang w:eastAsia="en-US"/>
              </w:rPr>
              <w:t>6. Detalizēts ieņēmumu un izdevumu aprēķins (ja nepieciešams, detalizētu ieņēmumu un izdevumu aprēķinu var pievienot anotācijas pielikumā):</w:t>
            </w:r>
          </w:p>
        </w:tc>
        <w:tc>
          <w:tcPr>
            <w:tcW w:w="3329"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653754" w:rsidRPr="004275F1" w:rsidRDefault="00B57BD7" w:rsidP="004275F1">
            <w:pPr>
              <w:jc w:val="both"/>
              <w:rPr>
                <w:sz w:val="28"/>
                <w:szCs w:val="28"/>
              </w:rPr>
            </w:pPr>
            <w:r w:rsidRPr="004275F1">
              <w:rPr>
                <w:sz w:val="28"/>
                <w:szCs w:val="28"/>
              </w:rPr>
              <w:t>Tiesiskais regulējums Inspekcijai rada papildus izmaksas saistībā informācijas pieņemšanas, apstrādes un uzglabāšanas pienākumiem, nepieciešams veikt arī būtiskus uzlabojumus e-pakalpojumu sniegšanā:</w:t>
            </w:r>
            <w:r w:rsidR="004275F1">
              <w:rPr>
                <w:sz w:val="28"/>
                <w:szCs w:val="28"/>
              </w:rPr>
              <w:t xml:space="preserve"> </w:t>
            </w:r>
            <w:r w:rsidRPr="004275F1">
              <w:rPr>
                <w:sz w:val="28"/>
                <w:szCs w:val="28"/>
              </w:rPr>
              <w:t xml:space="preserve">lai atvieglotu administratīvo slogu minētajiem pakalpojumu sniedzējiem, kas ir saistīts ar </w:t>
            </w:r>
            <w:r w:rsidR="004275F1" w:rsidRPr="004275F1">
              <w:rPr>
                <w:sz w:val="28"/>
                <w:szCs w:val="28"/>
              </w:rPr>
              <w:t xml:space="preserve">Epidemioloģiskās drošības </w:t>
            </w:r>
            <w:r w:rsidR="004275F1">
              <w:rPr>
                <w:sz w:val="28"/>
                <w:szCs w:val="28"/>
              </w:rPr>
              <w:t>l</w:t>
            </w:r>
            <w:r w:rsidRPr="004275F1">
              <w:rPr>
                <w:sz w:val="28"/>
                <w:szCs w:val="28"/>
              </w:rPr>
              <w:t xml:space="preserve">ikumā uzlikto pienākumu paziņot par darbību, un efektivizētu paziņojumu apstrādi uzraudzības un sabiedrības informētības vajadzībām, nepieciešams elektronizēt paziņojuma sniegšanu (e-pakalpojums portālā www.latvija.lv) un attiecīgi automatizēt to apstrādi, lai nodrošinātu datu </w:t>
            </w:r>
            <w:r w:rsidR="00B8252C" w:rsidRPr="004275F1">
              <w:rPr>
                <w:sz w:val="28"/>
                <w:szCs w:val="28"/>
              </w:rPr>
              <w:t>saņemšanu Veselības inspekcijā</w:t>
            </w:r>
            <w:r w:rsidRPr="004275F1">
              <w:rPr>
                <w:sz w:val="28"/>
                <w:szCs w:val="28"/>
              </w:rPr>
              <w:t xml:space="preserve">.  Kā arī, lai nodrošinātu sabiedrības informēšanu, jāveic papildinājumi informatīvajā pakalpojumā „Veselības inspekcijas uzraudzības objektu katalogs”, tādējādi nodrošinot, ka Inspekcija tīmekļa vietnē (www.vi.gov.lv) ir pieejama informācija par </w:t>
            </w:r>
            <w:r w:rsidR="00B8252C" w:rsidRPr="004275F1">
              <w:rPr>
                <w:sz w:val="28"/>
                <w:szCs w:val="28"/>
              </w:rPr>
              <w:t>skaistumkopšanas un tetovēšanas pakalpojuma sniedzējiem</w:t>
            </w:r>
            <w:r w:rsidRPr="004275F1">
              <w:rPr>
                <w:sz w:val="28"/>
                <w:szCs w:val="28"/>
              </w:rPr>
              <w:t xml:space="preserve">. </w:t>
            </w:r>
          </w:p>
          <w:p w:rsidR="00225CDB" w:rsidRPr="004275F1" w:rsidRDefault="00653754" w:rsidP="004275F1">
            <w:pPr>
              <w:jc w:val="both"/>
              <w:rPr>
                <w:sz w:val="28"/>
                <w:szCs w:val="28"/>
              </w:rPr>
            </w:pPr>
            <w:r w:rsidRPr="004275F1">
              <w:rPr>
                <w:sz w:val="28"/>
                <w:szCs w:val="28"/>
              </w:rPr>
              <w:t xml:space="preserve">Tā kā Ministru kabinets, skatot jautājumu par papildu finansējuma piešķiršanu neatliekamu pasākumu īstenošanai 2016. - 2018.gadam iekļaušanai likumprojektā “Par vidējā termiņa budžeta ietvaru 2016., 2017. un 2018.gadam”, nav skatījis jautājumu par papildu finansējuma piešķiršanu Veselības ministrijai noteikumu projektā paredzēto pasākumu īstenošanai 2016.gadam, papildu valsts budžeta finansējuma plānošana 2016.gadam nav paredzēta un noteikumu projektā paredzētie pasākumi tiks nodrošināti Veselības ministrijai piešķirto valsts budžeta līdzekļu ietvaros. </w:t>
            </w:r>
          </w:p>
          <w:p w:rsidR="00653754" w:rsidRPr="004275F1" w:rsidRDefault="006815FE" w:rsidP="004275F1">
            <w:pPr>
              <w:jc w:val="both"/>
              <w:rPr>
                <w:sz w:val="28"/>
                <w:szCs w:val="28"/>
              </w:rPr>
            </w:pPr>
            <w:r w:rsidRPr="004275F1">
              <w:rPr>
                <w:sz w:val="28"/>
                <w:szCs w:val="28"/>
              </w:rPr>
              <w:t xml:space="preserve">Lai </w:t>
            </w:r>
            <w:r w:rsidR="00225CDB" w:rsidRPr="004275F1">
              <w:rPr>
                <w:sz w:val="28"/>
                <w:szCs w:val="28"/>
              </w:rPr>
              <w:t xml:space="preserve">veiktu informācijas pieņemšanu, apstrādi un uzglabāšanu efektīvi un mūsdienu prasībām atbilstoši, </w:t>
            </w:r>
            <w:r w:rsidRPr="004275F1">
              <w:rPr>
                <w:sz w:val="28"/>
                <w:szCs w:val="28"/>
              </w:rPr>
              <w:t xml:space="preserve">kā </w:t>
            </w:r>
            <w:r w:rsidR="00225CDB" w:rsidRPr="004275F1">
              <w:rPr>
                <w:sz w:val="28"/>
                <w:szCs w:val="28"/>
              </w:rPr>
              <w:t xml:space="preserve"> lai </w:t>
            </w:r>
            <w:r w:rsidRPr="004275F1">
              <w:rPr>
                <w:sz w:val="28"/>
                <w:szCs w:val="28"/>
              </w:rPr>
              <w:t xml:space="preserve">arī nodrošinātu sabiedrības informēšanu, </w:t>
            </w:r>
            <w:r w:rsidR="00653754" w:rsidRPr="004275F1">
              <w:rPr>
                <w:sz w:val="28"/>
                <w:szCs w:val="28"/>
              </w:rPr>
              <w:t xml:space="preserve">jautājums par papildu valsts budžeta līdzekļu piešķiršanu </w:t>
            </w:r>
            <w:r w:rsidR="00225CDB" w:rsidRPr="004275F1">
              <w:rPr>
                <w:sz w:val="28"/>
                <w:szCs w:val="28"/>
              </w:rPr>
              <w:t xml:space="preserve">e-pakalpojuma uzlabošanai </w:t>
            </w:r>
            <w:r w:rsidR="00653754" w:rsidRPr="004275F1">
              <w:rPr>
                <w:sz w:val="28"/>
                <w:szCs w:val="28"/>
              </w:rPr>
              <w:t>2017.gadam un turpmākajiem gadiem izskatāms Ministru kabinetā likumprojekta “Par valsts budžetu 2017.gadam” un likumprojekta “Par vidēja termiņa budžeta ietvaru 2017., 2018. un 2019.gadam” sagatavošanas un izskatīšanas procesā.</w:t>
            </w:r>
          </w:p>
          <w:p w:rsidR="00B57BD7" w:rsidRPr="004275F1" w:rsidRDefault="00B57BD7" w:rsidP="004275F1">
            <w:pPr>
              <w:jc w:val="both"/>
              <w:rPr>
                <w:sz w:val="28"/>
                <w:szCs w:val="28"/>
              </w:rPr>
            </w:pPr>
            <w:r w:rsidRPr="004275F1">
              <w:rPr>
                <w:sz w:val="28"/>
                <w:szCs w:val="28"/>
              </w:rPr>
              <w:t>Plānotās izmaksas (201</w:t>
            </w:r>
            <w:r w:rsidR="006228E9" w:rsidRPr="004275F1">
              <w:rPr>
                <w:sz w:val="28"/>
                <w:szCs w:val="28"/>
              </w:rPr>
              <w:t>7</w:t>
            </w:r>
            <w:r w:rsidRPr="004275F1">
              <w:rPr>
                <w:sz w:val="28"/>
                <w:szCs w:val="28"/>
              </w:rPr>
              <w:t>.-201</w:t>
            </w:r>
            <w:r w:rsidR="006228E9" w:rsidRPr="004275F1">
              <w:rPr>
                <w:sz w:val="28"/>
                <w:szCs w:val="28"/>
              </w:rPr>
              <w:t>9</w:t>
            </w:r>
            <w:r w:rsidRPr="004275F1">
              <w:rPr>
                <w:sz w:val="28"/>
                <w:szCs w:val="28"/>
              </w:rPr>
              <w:t xml:space="preserve">.g.): </w:t>
            </w:r>
            <w:r w:rsidR="00E22635" w:rsidRPr="004275F1">
              <w:rPr>
                <w:i/>
                <w:sz w:val="28"/>
                <w:szCs w:val="28"/>
              </w:rPr>
              <w:t>27 </w:t>
            </w:r>
            <w:r w:rsidR="00B3413C">
              <w:rPr>
                <w:i/>
                <w:sz w:val="28"/>
                <w:szCs w:val="28"/>
              </w:rPr>
              <w:t>95</w:t>
            </w:r>
            <w:r w:rsidR="00E22635" w:rsidRPr="004275F1">
              <w:rPr>
                <w:i/>
                <w:sz w:val="28"/>
                <w:szCs w:val="28"/>
              </w:rPr>
              <w:t>0 euro (201</w:t>
            </w:r>
            <w:r w:rsidR="006228E9" w:rsidRPr="004275F1">
              <w:rPr>
                <w:i/>
                <w:sz w:val="28"/>
                <w:szCs w:val="28"/>
              </w:rPr>
              <w:t>7</w:t>
            </w:r>
            <w:r w:rsidR="00E22635" w:rsidRPr="004275F1">
              <w:rPr>
                <w:i/>
                <w:sz w:val="28"/>
                <w:szCs w:val="28"/>
              </w:rPr>
              <w:t>.g. - 2150</w:t>
            </w:r>
            <w:r w:rsidRPr="004275F1">
              <w:rPr>
                <w:i/>
                <w:sz w:val="28"/>
                <w:szCs w:val="28"/>
              </w:rPr>
              <w:t>0</w:t>
            </w:r>
            <w:r w:rsidR="00E22635" w:rsidRPr="004275F1">
              <w:rPr>
                <w:i/>
                <w:sz w:val="28"/>
                <w:szCs w:val="28"/>
              </w:rPr>
              <w:t xml:space="preserve"> euro, 201</w:t>
            </w:r>
            <w:r w:rsidR="006228E9" w:rsidRPr="004275F1">
              <w:rPr>
                <w:i/>
                <w:sz w:val="28"/>
                <w:szCs w:val="28"/>
              </w:rPr>
              <w:t>8</w:t>
            </w:r>
            <w:r w:rsidR="00E22635" w:rsidRPr="004275F1">
              <w:rPr>
                <w:i/>
                <w:sz w:val="28"/>
                <w:szCs w:val="28"/>
              </w:rPr>
              <w:t>.g. - 322</w:t>
            </w:r>
            <w:r w:rsidRPr="004275F1">
              <w:rPr>
                <w:i/>
                <w:sz w:val="28"/>
                <w:szCs w:val="28"/>
              </w:rPr>
              <w:t>5</w:t>
            </w:r>
            <w:r w:rsidR="00E22635" w:rsidRPr="004275F1">
              <w:rPr>
                <w:i/>
                <w:sz w:val="28"/>
                <w:szCs w:val="28"/>
              </w:rPr>
              <w:t xml:space="preserve"> euro, 201</w:t>
            </w:r>
            <w:r w:rsidR="006228E9" w:rsidRPr="004275F1">
              <w:rPr>
                <w:i/>
                <w:sz w:val="28"/>
                <w:szCs w:val="28"/>
              </w:rPr>
              <w:t>9</w:t>
            </w:r>
            <w:r w:rsidR="00E22635" w:rsidRPr="004275F1">
              <w:rPr>
                <w:i/>
                <w:sz w:val="28"/>
                <w:szCs w:val="28"/>
              </w:rPr>
              <w:t>.g. - 322</w:t>
            </w:r>
            <w:r w:rsidRPr="004275F1">
              <w:rPr>
                <w:i/>
                <w:sz w:val="28"/>
                <w:szCs w:val="28"/>
              </w:rPr>
              <w:t>5 euro)</w:t>
            </w:r>
            <w:r w:rsidRPr="004275F1">
              <w:rPr>
                <w:sz w:val="28"/>
                <w:szCs w:val="28"/>
              </w:rPr>
              <w:t xml:space="preserve">. </w:t>
            </w:r>
          </w:p>
          <w:p w:rsidR="00B57BD7" w:rsidRPr="004275F1" w:rsidRDefault="00B57BD7" w:rsidP="004275F1">
            <w:pPr>
              <w:jc w:val="both"/>
              <w:rPr>
                <w:sz w:val="28"/>
                <w:szCs w:val="28"/>
              </w:rPr>
            </w:pPr>
            <w:r w:rsidRPr="004275F1">
              <w:rPr>
                <w:sz w:val="28"/>
                <w:szCs w:val="28"/>
              </w:rPr>
              <w:t xml:space="preserve">Valsts budžeta programma, no kuras plānots finansēt jauno politikas iniciatīvu – 46.00. 00 „Veselības nozares uzraudzība”  46.01.00„Uzraudzība un kontrole”. </w:t>
            </w:r>
          </w:p>
          <w:p w:rsidR="005C49EC" w:rsidRPr="004275F1" w:rsidRDefault="005C49EC" w:rsidP="004275F1">
            <w:pPr>
              <w:jc w:val="both"/>
              <w:rPr>
                <w:rFonts w:eastAsia="Calibri"/>
                <w:sz w:val="28"/>
                <w:szCs w:val="28"/>
                <w:lang w:eastAsia="en-US"/>
              </w:rPr>
            </w:pPr>
            <w:r w:rsidRPr="004275F1">
              <w:rPr>
                <w:rFonts w:eastAsia="Calibri"/>
                <w:sz w:val="28"/>
                <w:szCs w:val="28"/>
                <w:lang w:eastAsia="en-US"/>
              </w:rPr>
              <w:t xml:space="preserve">Ievērojot to, ka e-pakalpojums elektronizēta paziņojuma sniegšanai (portālā </w:t>
            </w:r>
            <w:hyperlink r:id="rId10" w:history="1">
              <w:r w:rsidRPr="004275F1">
                <w:rPr>
                  <w:rFonts w:eastAsia="Calibri"/>
                  <w:sz w:val="28"/>
                  <w:szCs w:val="28"/>
                  <w:lang w:eastAsia="en-US"/>
                </w:rPr>
                <w:t>www.latvija.lv</w:t>
              </w:r>
            </w:hyperlink>
            <w:r w:rsidRPr="004275F1">
              <w:rPr>
                <w:rFonts w:eastAsia="Calibri"/>
                <w:sz w:val="28"/>
                <w:szCs w:val="28"/>
                <w:lang w:eastAsia="en-US"/>
              </w:rPr>
              <w:t>) būs</w:t>
            </w:r>
            <w:r w:rsidR="004275F1" w:rsidRPr="004275F1">
              <w:rPr>
                <w:rFonts w:eastAsia="Calibri"/>
                <w:sz w:val="28"/>
                <w:szCs w:val="28"/>
                <w:lang w:eastAsia="en-US"/>
              </w:rPr>
              <w:t>,</w:t>
            </w:r>
            <w:r w:rsidRPr="004275F1">
              <w:rPr>
                <w:rFonts w:eastAsia="Calibri"/>
                <w:sz w:val="28"/>
                <w:szCs w:val="28"/>
                <w:lang w:eastAsia="en-US"/>
              </w:rPr>
              <w:t xml:space="preserve"> un informatīvais pakalpojumus „Veselības inspekcijas uzraudzības objektu katalogs” ir Vienotās uzraudzības informācijas sistēmas (VUIS) sastāvdaļas, kā arī informācijas automātiska apstrāde notiks VUIS, uzturēšanas izdevumu noteikšanai par pamatu tika    ņemts 2013.gada veiktais iepirkums un noslēgtais līgums "VUIS uzturēšana un uzlabojumi": vidēji viena uzturēšanas cilvēkstunda izmaksā 35 EUR (t.i., 30 līdz 39 EUR atkarībā no iesaistītās personas lomas, piem., testētājs, programmētājs, sistēmanalītiķis u.c.).  Līguma ietvaros pieprasīto izmaiņu vienas izstrādes  vidējais stundu patēriņš ir 24 cilvēkstundas, kas nozīmē, ka vienu vidējas sarežgītības izmaiņu veikšana izmaksā 840 EUR.</w:t>
            </w:r>
            <w:r w:rsidR="00957A5A" w:rsidRPr="004275F1">
              <w:rPr>
                <w:sz w:val="28"/>
                <w:szCs w:val="28"/>
              </w:rPr>
              <w:t xml:space="preserve"> Jauna e-pakalpojuma vai būtiska esošo e-pakalpojumu papildināšana  </w:t>
            </w:r>
            <w:r w:rsidR="00957A5A" w:rsidRPr="004275F1">
              <w:rPr>
                <w:bCs/>
                <w:sz w:val="28"/>
                <w:szCs w:val="28"/>
              </w:rPr>
              <w:t>aizņem</w:t>
            </w:r>
            <w:r w:rsidR="00957A5A" w:rsidRPr="004275F1">
              <w:rPr>
                <w:b/>
                <w:bCs/>
                <w:sz w:val="28"/>
                <w:szCs w:val="28"/>
              </w:rPr>
              <w:t xml:space="preserve"> </w:t>
            </w:r>
            <w:r w:rsidR="00957A5A" w:rsidRPr="004275F1">
              <w:rPr>
                <w:sz w:val="28"/>
                <w:szCs w:val="28"/>
              </w:rPr>
              <w:t>55 cil</w:t>
            </w:r>
            <w:r w:rsidR="00C12D10">
              <w:rPr>
                <w:sz w:val="28"/>
                <w:szCs w:val="28"/>
              </w:rPr>
              <w:t>vēkdienas x 250 euro par 1 cilvēk</w:t>
            </w:r>
            <w:r w:rsidR="00957A5A" w:rsidRPr="004275F1">
              <w:rPr>
                <w:sz w:val="28"/>
                <w:szCs w:val="28"/>
              </w:rPr>
              <w:t xml:space="preserve">dienu, kas kopā izmaksā 13 750 EUR. Jauna rīka informācijas publicēšanai – VI uzraudzības objektu kataloga izveidošana </w:t>
            </w:r>
            <w:r w:rsidR="00502CE8" w:rsidRPr="004275F1">
              <w:rPr>
                <w:bCs/>
                <w:sz w:val="28"/>
                <w:szCs w:val="28"/>
              </w:rPr>
              <w:t>aizņem</w:t>
            </w:r>
            <w:r w:rsidR="00957A5A" w:rsidRPr="004275F1">
              <w:rPr>
                <w:b/>
                <w:bCs/>
                <w:sz w:val="28"/>
                <w:szCs w:val="28"/>
              </w:rPr>
              <w:t xml:space="preserve"> </w:t>
            </w:r>
            <w:r w:rsidR="00957A5A" w:rsidRPr="004275F1">
              <w:rPr>
                <w:sz w:val="28"/>
                <w:szCs w:val="28"/>
              </w:rPr>
              <w:t>31 ci</w:t>
            </w:r>
            <w:r w:rsidR="00C12D10">
              <w:rPr>
                <w:sz w:val="28"/>
                <w:szCs w:val="28"/>
              </w:rPr>
              <w:t>lvēkdienu x 250 euro par 1 cilvēk</w:t>
            </w:r>
            <w:r w:rsidR="00957A5A" w:rsidRPr="004275F1">
              <w:rPr>
                <w:sz w:val="28"/>
                <w:szCs w:val="28"/>
              </w:rPr>
              <w:t>dienu, kas kopā izmaksā 7 750 EUR.</w:t>
            </w:r>
          </w:p>
          <w:p w:rsidR="00225CDB" w:rsidRPr="004275F1" w:rsidRDefault="005C49EC" w:rsidP="004275F1">
            <w:pPr>
              <w:jc w:val="both"/>
              <w:rPr>
                <w:sz w:val="28"/>
                <w:szCs w:val="28"/>
              </w:rPr>
            </w:pPr>
            <w:r w:rsidRPr="004275F1">
              <w:rPr>
                <w:rFonts w:eastAsia="Calibri"/>
                <w:sz w:val="28"/>
                <w:szCs w:val="28"/>
                <w:lang w:eastAsia="en-US"/>
              </w:rPr>
              <w:t xml:space="preserve">Vidējās izmaksas tiek norādītas, ievērojot to, ka vienu izmaiņu izmaksas ir atkarīgas no veicamās programmēšanas sarežģītības pakāpes, kas ietekmē gan patērējamās cilvēkstundas, gan iesaistīto personu lomas. Uzturēšanas izdevumus ir nepieciešams paredzēt gan ievērojot to, ka e-pakalpojuma darbināšana portālā </w:t>
            </w:r>
            <w:hyperlink r:id="rId11" w:history="1">
              <w:r w:rsidRPr="004275F1">
                <w:rPr>
                  <w:rFonts w:eastAsia="Calibri"/>
                  <w:sz w:val="28"/>
                  <w:szCs w:val="28"/>
                  <w:lang w:eastAsia="en-US"/>
                </w:rPr>
                <w:t>www.latvija.lv</w:t>
              </w:r>
            </w:hyperlink>
            <w:r w:rsidRPr="004275F1">
              <w:rPr>
                <w:rFonts w:eastAsia="Calibri"/>
                <w:sz w:val="28"/>
                <w:szCs w:val="28"/>
                <w:lang w:eastAsia="en-US"/>
              </w:rPr>
              <w:t xml:space="preserve"> rada atkarību no izmaiņām portālā un valsts informācijas sistēmu savietotājā, kā arī ciešu saistību ar VUIS pamatfunkcionalitāti uzraudzības plānošanai un veikšanai.</w:t>
            </w:r>
            <w:r w:rsidR="00225CDB" w:rsidRPr="004275F1">
              <w:rPr>
                <w:sz w:val="28"/>
                <w:szCs w:val="28"/>
              </w:rPr>
              <w:t xml:space="preserve"> </w:t>
            </w:r>
          </w:p>
          <w:p w:rsidR="00E80BCD" w:rsidRPr="00E80BCD" w:rsidRDefault="00E80BCD" w:rsidP="004275F1">
            <w:pPr>
              <w:jc w:val="both"/>
              <w:rPr>
                <w:sz w:val="28"/>
                <w:szCs w:val="28"/>
                <w:lang w:eastAsia="en-US"/>
              </w:rPr>
            </w:pPr>
            <w:r w:rsidRPr="00E80BCD">
              <w:rPr>
                <w:sz w:val="28"/>
                <w:szCs w:val="28"/>
              </w:rPr>
              <w:t>Detalizēts aprēķinu atšifrējums un to sadalījums pa ekonomiskās klasifikācijas kodiem:</w:t>
            </w:r>
          </w:p>
          <w:p w:rsidR="0026443A" w:rsidRPr="0026443A" w:rsidRDefault="00E80BCD" w:rsidP="00E80BCD">
            <w:pPr>
              <w:spacing w:before="120"/>
              <w:jc w:val="both"/>
              <w:rPr>
                <w:bCs/>
                <w:sz w:val="28"/>
                <w:szCs w:val="28"/>
              </w:rPr>
            </w:pPr>
            <w:r w:rsidRPr="0026443A">
              <w:rPr>
                <w:bCs/>
                <w:sz w:val="28"/>
                <w:szCs w:val="28"/>
              </w:rPr>
              <w:t>2017. gadā:</w:t>
            </w:r>
          </w:p>
          <w:p w:rsidR="00E80BCD" w:rsidRPr="0026443A" w:rsidRDefault="00E80BCD" w:rsidP="00E80BCD">
            <w:pPr>
              <w:spacing w:before="120"/>
              <w:jc w:val="both"/>
              <w:rPr>
                <w:sz w:val="28"/>
                <w:szCs w:val="28"/>
              </w:rPr>
            </w:pPr>
            <w:r w:rsidRPr="0026443A">
              <w:rPr>
                <w:sz w:val="28"/>
                <w:szCs w:val="28"/>
              </w:rPr>
              <w:t xml:space="preserve">Datorprogrammatūras VUIS papildinājumi, izveidojot jaunu e-pakalpojumu vai būtiski papildinot esošo e-pakalpojumu </w:t>
            </w:r>
            <w:r w:rsidRPr="0026443A">
              <w:rPr>
                <w:bCs/>
                <w:sz w:val="28"/>
                <w:szCs w:val="28"/>
              </w:rPr>
              <w:t>13 750 EUR</w:t>
            </w:r>
            <w:r w:rsidRPr="0026443A">
              <w:rPr>
                <w:sz w:val="28"/>
                <w:szCs w:val="28"/>
              </w:rPr>
              <w:t xml:space="preserve"> (55 cil</w:t>
            </w:r>
            <w:r w:rsidR="0026443A">
              <w:rPr>
                <w:sz w:val="28"/>
                <w:szCs w:val="28"/>
              </w:rPr>
              <w:t>vēkdienas x 250 euro par 1 cilvēk</w:t>
            </w:r>
            <w:r w:rsidRPr="0026443A">
              <w:rPr>
                <w:sz w:val="28"/>
                <w:szCs w:val="28"/>
              </w:rPr>
              <w:t>dienu) (EKK 2251);</w:t>
            </w:r>
          </w:p>
          <w:p w:rsidR="00E80BCD" w:rsidRPr="0026443A" w:rsidRDefault="00E80BCD" w:rsidP="00E80BCD">
            <w:pPr>
              <w:spacing w:before="120"/>
              <w:jc w:val="both"/>
              <w:rPr>
                <w:sz w:val="28"/>
                <w:szCs w:val="28"/>
              </w:rPr>
            </w:pPr>
            <w:r w:rsidRPr="0026443A">
              <w:rPr>
                <w:sz w:val="28"/>
                <w:szCs w:val="28"/>
              </w:rPr>
              <w:t xml:space="preserve">VUIS papildinājumi, izveidojot jaunu rīku informācijas publicēšanai – VI uzraudzības objektu katalogu </w:t>
            </w:r>
            <w:r w:rsidRPr="0026443A">
              <w:rPr>
                <w:bCs/>
                <w:sz w:val="28"/>
                <w:szCs w:val="28"/>
              </w:rPr>
              <w:t>7 750</w:t>
            </w:r>
            <w:r w:rsidRPr="0026443A">
              <w:rPr>
                <w:sz w:val="28"/>
                <w:szCs w:val="28"/>
              </w:rPr>
              <w:t xml:space="preserve"> </w:t>
            </w:r>
            <w:r w:rsidRPr="0026443A">
              <w:rPr>
                <w:bCs/>
                <w:sz w:val="28"/>
                <w:szCs w:val="28"/>
              </w:rPr>
              <w:t>EUR</w:t>
            </w:r>
            <w:r w:rsidRPr="0026443A">
              <w:rPr>
                <w:sz w:val="28"/>
                <w:szCs w:val="28"/>
              </w:rPr>
              <w:t xml:space="preserve"> (31 cilvēkdiena x 250 euro par 1 cilv</w:t>
            </w:r>
            <w:r w:rsidR="00C12D10">
              <w:rPr>
                <w:sz w:val="28"/>
                <w:szCs w:val="28"/>
              </w:rPr>
              <w:t>ēk</w:t>
            </w:r>
            <w:r w:rsidRPr="0026443A">
              <w:rPr>
                <w:sz w:val="28"/>
                <w:szCs w:val="28"/>
              </w:rPr>
              <w:t>dienu) (EKK 2251).</w:t>
            </w:r>
          </w:p>
          <w:p w:rsidR="00E80BCD" w:rsidRPr="0026443A" w:rsidRDefault="00E80BCD" w:rsidP="00E80BCD">
            <w:pPr>
              <w:spacing w:before="120"/>
              <w:jc w:val="both"/>
              <w:rPr>
                <w:bCs/>
                <w:sz w:val="28"/>
                <w:szCs w:val="28"/>
              </w:rPr>
            </w:pPr>
            <w:r w:rsidRPr="0026443A">
              <w:rPr>
                <w:bCs/>
                <w:sz w:val="28"/>
                <w:szCs w:val="28"/>
              </w:rPr>
              <w:t>Kopā:</w:t>
            </w:r>
            <w:r w:rsidRPr="0026443A">
              <w:rPr>
                <w:sz w:val="28"/>
                <w:szCs w:val="28"/>
              </w:rPr>
              <w:t xml:space="preserve"> </w:t>
            </w:r>
            <w:r w:rsidRPr="0026443A">
              <w:rPr>
                <w:bCs/>
                <w:sz w:val="28"/>
                <w:szCs w:val="28"/>
              </w:rPr>
              <w:t>EKK 2251 – 21 500 EUR.</w:t>
            </w:r>
          </w:p>
          <w:p w:rsidR="00E80BCD" w:rsidRPr="0026443A" w:rsidRDefault="00E80BCD" w:rsidP="00E80BCD">
            <w:pPr>
              <w:spacing w:before="120"/>
              <w:jc w:val="both"/>
              <w:rPr>
                <w:bCs/>
                <w:sz w:val="28"/>
                <w:szCs w:val="28"/>
              </w:rPr>
            </w:pPr>
            <w:r w:rsidRPr="0026443A">
              <w:rPr>
                <w:bCs/>
                <w:sz w:val="28"/>
                <w:szCs w:val="28"/>
              </w:rPr>
              <w:t>2018. gadā un ik gadu:</w:t>
            </w:r>
          </w:p>
          <w:p w:rsidR="00E80BCD" w:rsidRPr="0026443A" w:rsidRDefault="00E80BCD" w:rsidP="00E80BCD">
            <w:pPr>
              <w:spacing w:after="200" w:line="276" w:lineRule="auto"/>
              <w:jc w:val="both"/>
              <w:rPr>
                <w:sz w:val="28"/>
                <w:szCs w:val="28"/>
                <w:lang w:val="en-US"/>
              </w:rPr>
            </w:pPr>
            <w:r w:rsidRPr="0026443A">
              <w:rPr>
                <w:sz w:val="28"/>
                <w:szCs w:val="28"/>
              </w:rPr>
              <w:t>Izstrādātās funkcionalitātes uzturēšana (15% no izstrādes izmaksas) sastāda 3 225 EUR (EKK 2251).</w:t>
            </w:r>
          </w:p>
          <w:p w:rsidR="00E80BCD" w:rsidRPr="00862D97" w:rsidRDefault="00E80BCD" w:rsidP="002B3272">
            <w:pPr>
              <w:spacing w:after="200" w:line="276" w:lineRule="auto"/>
              <w:jc w:val="both"/>
              <w:rPr>
                <w:sz w:val="28"/>
                <w:szCs w:val="28"/>
              </w:rPr>
            </w:pPr>
            <w:r w:rsidRPr="0026443A">
              <w:rPr>
                <w:bCs/>
                <w:sz w:val="28"/>
                <w:szCs w:val="28"/>
              </w:rPr>
              <w:t>Kopā:</w:t>
            </w:r>
            <w:r w:rsidRPr="0026443A">
              <w:rPr>
                <w:sz w:val="28"/>
                <w:szCs w:val="28"/>
              </w:rPr>
              <w:t xml:space="preserve"> </w:t>
            </w:r>
            <w:r w:rsidRPr="0026443A">
              <w:rPr>
                <w:bCs/>
                <w:sz w:val="28"/>
                <w:szCs w:val="28"/>
              </w:rPr>
              <w:t>EKK 2251 –</w:t>
            </w:r>
            <w:r w:rsidRPr="0026443A">
              <w:rPr>
                <w:sz w:val="28"/>
                <w:szCs w:val="28"/>
              </w:rPr>
              <w:t xml:space="preserve"> </w:t>
            </w:r>
            <w:r w:rsidRPr="0026443A">
              <w:rPr>
                <w:bCs/>
                <w:sz w:val="28"/>
                <w:szCs w:val="28"/>
              </w:rPr>
              <w:t>3 225 EUR</w:t>
            </w:r>
            <w:r w:rsidRPr="0026443A">
              <w:rPr>
                <w:sz w:val="28"/>
                <w:szCs w:val="28"/>
              </w:rPr>
              <w:t>.</w:t>
            </w:r>
          </w:p>
        </w:tc>
      </w:tr>
      <w:tr w:rsidR="0008615A"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08615A" w:rsidRPr="008100AD" w:rsidRDefault="0008615A" w:rsidP="0081418D">
            <w:pPr>
              <w:rPr>
                <w:sz w:val="28"/>
                <w:szCs w:val="28"/>
                <w:lang w:eastAsia="en-US"/>
              </w:rPr>
            </w:pPr>
            <w:r w:rsidRPr="008100AD">
              <w:rPr>
                <w:sz w:val="28"/>
                <w:szCs w:val="28"/>
                <w:lang w:eastAsia="en-US"/>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08615A" w:rsidRPr="004275F1" w:rsidRDefault="0008615A" w:rsidP="004275F1">
            <w:pPr>
              <w:jc w:val="both"/>
              <w:rPr>
                <w:sz w:val="28"/>
                <w:szCs w:val="28"/>
                <w:lang w:val="en-US" w:eastAsia="en-US"/>
              </w:rPr>
            </w:pPr>
          </w:p>
        </w:tc>
      </w:tr>
      <w:tr w:rsidR="0008615A" w:rsidRPr="00311082" w:rsidTr="008A3EA9">
        <w:tc>
          <w:tcPr>
            <w:tcW w:w="1671" w:type="pct"/>
            <w:gridSpan w:val="5"/>
            <w:tcBorders>
              <w:top w:val="outset" w:sz="6" w:space="0" w:color="414142"/>
              <w:left w:val="outset" w:sz="6" w:space="0" w:color="414142"/>
              <w:bottom w:val="outset" w:sz="6" w:space="0" w:color="414142"/>
              <w:right w:val="outset" w:sz="6" w:space="0" w:color="414142"/>
            </w:tcBorders>
            <w:hideMark/>
          </w:tcPr>
          <w:p w:rsidR="0008615A" w:rsidRPr="008100AD" w:rsidRDefault="0008615A" w:rsidP="0081418D">
            <w:pPr>
              <w:rPr>
                <w:sz w:val="28"/>
                <w:szCs w:val="28"/>
                <w:lang w:eastAsia="en-US"/>
              </w:rPr>
            </w:pPr>
            <w:r w:rsidRPr="008100AD">
              <w:rPr>
                <w:sz w:val="28"/>
                <w:szCs w:val="28"/>
                <w:lang w:eastAsia="en-US"/>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08615A" w:rsidRPr="004275F1" w:rsidRDefault="0008615A" w:rsidP="004275F1">
            <w:pPr>
              <w:jc w:val="both"/>
              <w:rPr>
                <w:sz w:val="28"/>
                <w:szCs w:val="28"/>
                <w:lang w:val="en-US" w:eastAsia="en-US"/>
              </w:rPr>
            </w:pPr>
          </w:p>
        </w:tc>
      </w:tr>
      <w:tr w:rsidR="0008615A" w:rsidRPr="00311082" w:rsidTr="008A3EA9">
        <w:trPr>
          <w:trHeight w:val="555"/>
        </w:trPr>
        <w:tc>
          <w:tcPr>
            <w:tcW w:w="1671" w:type="pct"/>
            <w:gridSpan w:val="5"/>
            <w:tcBorders>
              <w:top w:val="outset" w:sz="6" w:space="0" w:color="414142"/>
              <w:left w:val="outset" w:sz="6" w:space="0" w:color="414142"/>
              <w:bottom w:val="outset" w:sz="6" w:space="0" w:color="414142"/>
              <w:right w:val="outset" w:sz="6" w:space="0" w:color="414142"/>
            </w:tcBorders>
            <w:hideMark/>
          </w:tcPr>
          <w:p w:rsidR="0008615A" w:rsidRPr="008100AD" w:rsidRDefault="0008615A" w:rsidP="0081418D">
            <w:pPr>
              <w:rPr>
                <w:sz w:val="28"/>
                <w:szCs w:val="28"/>
                <w:lang w:eastAsia="en-US"/>
              </w:rPr>
            </w:pPr>
            <w:r w:rsidRPr="008100AD">
              <w:rPr>
                <w:sz w:val="28"/>
                <w:szCs w:val="28"/>
                <w:lang w:eastAsia="en-US"/>
              </w:rPr>
              <w:t>7. Cita informācija</w:t>
            </w:r>
          </w:p>
        </w:tc>
        <w:tc>
          <w:tcPr>
            <w:tcW w:w="3329" w:type="pct"/>
            <w:gridSpan w:val="7"/>
            <w:tcBorders>
              <w:top w:val="outset" w:sz="6" w:space="0" w:color="414142"/>
              <w:left w:val="outset" w:sz="6" w:space="0" w:color="414142"/>
              <w:bottom w:val="outset" w:sz="6" w:space="0" w:color="414142"/>
              <w:right w:val="outset" w:sz="6" w:space="0" w:color="414142"/>
            </w:tcBorders>
            <w:hideMark/>
          </w:tcPr>
          <w:p w:rsidR="0026443A" w:rsidRPr="00862D97" w:rsidRDefault="00B57BD7" w:rsidP="004275F1">
            <w:pPr>
              <w:jc w:val="both"/>
              <w:rPr>
                <w:sz w:val="28"/>
                <w:szCs w:val="28"/>
              </w:rPr>
            </w:pPr>
            <w:r w:rsidRPr="004275F1">
              <w:rPr>
                <w:sz w:val="28"/>
                <w:szCs w:val="28"/>
              </w:rPr>
              <w:t xml:space="preserve">Jautājums par papildus valsts budžeta līdzekļu piešķiršanu Veselības ministrijai </w:t>
            </w:r>
            <w:r w:rsidR="00B4701E" w:rsidRPr="004275F1">
              <w:rPr>
                <w:sz w:val="28"/>
                <w:szCs w:val="28"/>
              </w:rPr>
              <w:t xml:space="preserve"> </w:t>
            </w:r>
            <w:r w:rsidR="0081418D" w:rsidRPr="004275F1">
              <w:rPr>
                <w:sz w:val="28"/>
                <w:szCs w:val="28"/>
              </w:rPr>
              <w:t xml:space="preserve">skaistumkopšanas un tetovēšanas pakalpojuma sniedzēju </w:t>
            </w:r>
            <w:r w:rsidR="00B8252C" w:rsidRPr="004275F1">
              <w:rPr>
                <w:sz w:val="28"/>
                <w:szCs w:val="28"/>
              </w:rPr>
              <w:t>paziņošanas</w:t>
            </w:r>
            <w:r w:rsidR="0081418D" w:rsidRPr="004275F1">
              <w:rPr>
                <w:sz w:val="28"/>
                <w:szCs w:val="28"/>
              </w:rPr>
              <w:t xml:space="preserve"> nodrošināšanai 201</w:t>
            </w:r>
            <w:r w:rsidR="006815FE" w:rsidRPr="004275F1">
              <w:rPr>
                <w:sz w:val="28"/>
                <w:szCs w:val="28"/>
              </w:rPr>
              <w:t>7</w:t>
            </w:r>
            <w:r w:rsidR="0081418D" w:rsidRPr="004275F1">
              <w:rPr>
                <w:sz w:val="28"/>
                <w:szCs w:val="28"/>
              </w:rPr>
              <w:t xml:space="preserve">. gadā </w:t>
            </w:r>
            <w:r w:rsidR="00E22635" w:rsidRPr="004275F1">
              <w:rPr>
                <w:i/>
                <w:sz w:val="28"/>
                <w:szCs w:val="28"/>
              </w:rPr>
              <w:t>2150</w:t>
            </w:r>
            <w:r w:rsidR="0081418D" w:rsidRPr="004275F1">
              <w:rPr>
                <w:i/>
                <w:sz w:val="28"/>
                <w:szCs w:val="28"/>
              </w:rPr>
              <w:t>0 euro</w:t>
            </w:r>
            <w:r w:rsidR="00E22635" w:rsidRPr="004275F1">
              <w:rPr>
                <w:sz w:val="28"/>
                <w:szCs w:val="28"/>
              </w:rPr>
              <w:t xml:space="preserve"> apmērā un turpmāk ik gadu 322</w:t>
            </w:r>
            <w:r w:rsidR="0081418D" w:rsidRPr="004275F1">
              <w:rPr>
                <w:sz w:val="28"/>
                <w:szCs w:val="28"/>
              </w:rPr>
              <w:t xml:space="preserve">5 </w:t>
            </w:r>
            <w:r w:rsidR="0081418D" w:rsidRPr="004275F1">
              <w:rPr>
                <w:i/>
                <w:sz w:val="28"/>
                <w:szCs w:val="28"/>
              </w:rPr>
              <w:t>euro</w:t>
            </w:r>
            <w:r w:rsidR="0081418D" w:rsidRPr="004275F1">
              <w:rPr>
                <w:sz w:val="28"/>
                <w:szCs w:val="28"/>
              </w:rPr>
              <w:t xml:space="preserve"> apmērā skatāms Ministru kabinetā kopā ar visu ministriju un centrālo valsts iestāžu priekšlikumiem jaunajām politikas iniciatīvām un iesniegtajiem papildus finansējuma pieprasījumiem likumprojekta „Par valsts budžetu 201</w:t>
            </w:r>
            <w:r w:rsidR="006815FE" w:rsidRPr="004275F1">
              <w:rPr>
                <w:sz w:val="28"/>
                <w:szCs w:val="28"/>
              </w:rPr>
              <w:t>7</w:t>
            </w:r>
            <w:r w:rsidR="0081418D" w:rsidRPr="004275F1">
              <w:rPr>
                <w:sz w:val="28"/>
                <w:szCs w:val="28"/>
              </w:rPr>
              <w:t>.gadam” un likumprojekta „Par vidēja termiņa budžeta ietvaru 201</w:t>
            </w:r>
            <w:r w:rsidR="006815FE" w:rsidRPr="004275F1">
              <w:rPr>
                <w:sz w:val="28"/>
                <w:szCs w:val="28"/>
              </w:rPr>
              <w:t>7</w:t>
            </w:r>
            <w:r w:rsidR="0081418D" w:rsidRPr="004275F1">
              <w:rPr>
                <w:sz w:val="28"/>
                <w:szCs w:val="28"/>
              </w:rPr>
              <w:t>., 201</w:t>
            </w:r>
            <w:r w:rsidR="006815FE" w:rsidRPr="004275F1">
              <w:rPr>
                <w:sz w:val="28"/>
                <w:szCs w:val="28"/>
              </w:rPr>
              <w:t>8</w:t>
            </w:r>
            <w:r w:rsidR="0081418D" w:rsidRPr="004275F1">
              <w:rPr>
                <w:sz w:val="28"/>
                <w:szCs w:val="28"/>
              </w:rPr>
              <w:t xml:space="preserve">. </w:t>
            </w:r>
            <w:r w:rsidR="000E3449" w:rsidRPr="004275F1">
              <w:rPr>
                <w:sz w:val="28"/>
                <w:szCs w:val="28"/>
              </w:rPr>
              <w:t>u</w:t>
            </w:r>
            <w:r w:rsidR="0081418D" w:rsidRPr="004275F1">
              <w:rPr>
                <w:sz w:val="28"/>
                <w:szCs w:val="28"/>
              </w:rPr>
              <w:t>n 201</w:t>
            </w:r>
            <w:r w:rsidR="006815FE" w:rsidRPr="004275F1">
              <w:rPr>
                <w:sz w:val="28"/>
                <w:szCs w:val="28"/>
              </w:rPr>
              <w:t>9</w:t>
            </w:r>
            <w:r w:rsidR="0081418D" w:rsidRPr="004275F1">
              <w:rPr>
                <w:sz w:val="28"/>
                <w:szCs w:val="28"/>
              </w:rPr>
              <w:t>.gadam</w:t>
            </w:r>
            <w:r w:rsidR="000E3449" w:rsidRPr="004275F1">
              <w:rPr>
                <w:sz w:val="28"/>
                <w:szCs w:val="28"/>
              </w:rPr>
              <w:t>” sagatavošanas un izskatīšanas procesā.</w:t>
            </w:r>
          </w:p>
        </w:tc>
      </w:tr>
      <w:tr w:rsidR="003759AA" w:rsidRPr="00311082" w:rsidTr="003759AA">
        <w:trPr>
          <w:trHeight w:val="420"/>
        </w:trPr>
        <w:tc>
          <w:tcPr>
            <w:tcW w:w="0" w:type="auto"/>
            <w:gridSpan w:val="12"/>
            <w:tcBorders>
              <w:top w:val="outset" w:sz="6" w:space="0" w:color="414142"/>
              <w:left w:val="outset" w:sz="6" w:space="0" w:color="414142"/>
              <w:bottom w:val="outset" w:sz="6" w:space="0" w:color="414142"/>
              <w:right w:val="outset" w:sz="6" w:space="0" w:color="414142"/>
            </w:tcBorders>
            <w:vAlign w:val="center"/>
            <w:hideMark/>
          </w:tcPr>
          <w:p w:rsidR="003759AA" w:rsidRPr="00862D97" w:rsidRDefault="002B3272" w:rsidP="003759AA">
            <w:pPr>
              <w:spacing w:before="100" w:beforeAutospacing="1" w:after="100" w:afterAutospacing="1" w:line="360" w:lineRule="auto"/>
              <w:ind w:firstLine="300"/>
              <w:jc w:val="center"/>
              <w:rPr>
                <w:b/>
                <w:bCs/>
                <w:sz w:val="28"/>
                <w:szCs w:val="28"/>
                <w:lang w:eastAsia="en-US"/>
              </w:rPr>
            </w:pPr>
            <w:r>
              <w:rPr>
                <w:sz w:val="28"/>
                <w:szCs w:val="28"/>
                <w:lang w:eastAsia="en-US"/>
              </w:rPr>
              <w:tab/>
            </w:r>
            <w:r w:rsidR="003759AA" w:rsidRPr="00862D97">
              <w:rPr>
                <w:b/>
                <w:bCs/>
                <w:sz w:val="28"/>
                <w:szCs w:val="28"/>
                <w:lang w:eastAsia="en-US"/>
              </w:rPr>
              <w:t>VI. Sabiedrības līdzdalība un komunikācijas aktivitātes</w:t>
            </w:r>
          </w:p>
        </w:tc>
      </w:tr>
      <w:tr w:rsidR="003759AA" w:rsidRPr="00311082" w:rsidTr="003759AA">
        <w:trPr>
          <w:trHeight w:val="540"/>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3759AA">
            <w:pPr>
              <w:rPr>
                <w:sz w:val="28"/>
                <w:szCs w:val="28"/>
                <w:lang w:val="en-US" w:eastAsia="en-US"/>
              </w:rPr>
            </w:pPr>
            <w:r w:rsidRPr="00311082">
              <w:rPr>
                <w:sz w:val="28"/>
                <w:szCs w:val="28"/>
                <w:lang w:val="en-US" w:eastAsia="en-US"/>
              </w:rPr>
              <w:t>1.</w:t>
            </w:r>
          </w:p>
        </w:tc>
        <w:tc>
          <w:tcPr>
            <w:tcW w:w="1500" w:type="pct"/>
            <w:gridSpan w:val="4"/>
            <w:tcBorders>
              <w:top w:val="outset" w:sz="6" w:space="0" w:color="414142"/>
              <w:left w:val="outset" w:sz="6" w:space="0" w:color="414142"/>
              <w:bottom w:val="outset" w:sz="6" w:space="0" w:color="414142"/>
              <w:right w:val="outset" w:sz="6" w:space="0" w:color="414142"/>
            </w:tcBorders>
            <w:hideMark/>
          </w:tcPr>
          <w:p w:rsidR="003759AA" w:rsidRPr="008100AD" w:rsidRDefault="003759AA" w:rsidP="003759AA">
            <w:pPr>
              <w:rPr>
                <w:sz w:val="28"/>
                <w:szCs w:val="28"/>
                <w:lang w:eastAsia="en-US"/>
              </w:rPr>
            </w:pPr>
            <w:r w:rsidRPr="008100AD">
              <w:rPr>
                <w:sz w:val="28"/>
                <w:szCs w:val="28"/>
                <w:lang w:eastAsia="en-US"/>
              </w:rPr>
              <w:t>Plānotās sabiedrības līdzdalības un komunikācijas aktivitātes saistībā ar projektu</w:t>
            </w:r>
          </w:p>
        </w:tc>
        <w:tc>
          <w:tcPr>
            <w:tcW w:w="3250" w:type="pct"/>
            <w:gridSpan w:val="6"/>
            <w:tcBorders>
              <w:top w:val="outset" w:sz="6" w:space="0" w:color="414142"/>
              <w:left w:val="outset" w:sz="6" w:space="0" w:color="414142"/>
              <w:bottom w:val="outset" w:sz="6" w:space="0" w:color="414142"/>
              <w:right w:val="outset" w:sz="6" w:space="0" w:color="414142"/>
            </w:tcBorders>
            <w:hideMark/>
          </w:tcPr>
          <w:p w:rsidR="0026443A" w:rsidRPr="002B3272" w:rsidRDefault="005673F9" w:rsidP="002B3272">
            <w:pPr>
              <w:pStyle w:val="NoSpacing"/>
              <w:jc w:val="both"/>
              <w:rPr>
                <w:sz w:val="28"/>
                <w:szCs w:val="28"/>
              </w:rPr>
            </w:pPr>
            <w:r w:rsidRPr="002B3272">
              <w:rPr>
                <w:sz w:val="28"/>
                <w:szCs w:val="28"/>
              </w:rPr>
              <w:t>Informācija par publisko apspriešanu un lūgums</w:t>
            </w:r>
            <w:r w:rsidR="002B3272" w:rsidRPr="002B3272">
              <w:rPr>
                <w:sz w:val="28"/>
                <w:szCs w:val="28"/>
              </w:rPr>
              <w:t xml:space="preserve"> </w:t>
            </w:r>
            <w:r w:rsidRPr="002B3272">
              <w:rPr>
                <w:sz w:val="28"/>
                <w:szCs w:val="28"/>
              </w:rPr>
              <w:t>sniegt viedokli par projektu nosūtīti Baltijas</w:t>
            </w:r>
            <w:r w:rsidR="002B3272" w:rsidRPr="002B3272">
              <w:rPr>
                <w:sz w:val="28"/>
                <w:szCs w:val="28"/>
              </w:rPr>
              <w:t xml:space="preserve"> </w:t>
            </w:r>
            <w:r w:rsidR="00AB7700" w:rsidRPr="002B3272">
              <w:rPr>
                <w:sz w:val="28"/>
                <w:szCs w:val="28"/>
              </w:rPr>
              <w:t>S</w:t>
            </w:r>
            <w:r w:rsidRPr="002B3272">
              <w:rPr>
                <w:sz w:val="28"/>
                <w:szCs w:val="28"/>
              </w:rPr>
              <w:t>olāriju Studiju Asociācijai,  Latvijas Kosmētiķu</w:t>
            </w:r>
            <w:r w:rsidR="002B3272" w:rsidRPr="002B3272">
              <w:rPr>
                <w:sz w:val="28"/>
                <w:szCs w:val="28"/>
              </w:rPr>
              <w:t xml:space="preserve"> </w:t>
            </w:r>
            <w:r w:rsidRPr="002B3272">
              <w:rPr>
                <w:sz w:val="28"/>
                <w:szCs w:val="28"/>
              </w:rPr>
              <w:t>un kosmetologu asociācijai, Latvijas Apvienotajai</w:t>
            </w:r>
            <w:r w:rsidR="002B3272" w:rsidRPr="002B3272">
              <w:rPr>
                <w:sz w:val="28"/>
                <w:szCs w:val="28"/>
              </w:rPr>
              <w:t xml:space="preserve"> </w:t>
            </w:r>
            <w:r w:rsidRPr="002B3272">
              <w:rPr>
                <w:sz w:val="28"/>
                <w:szCs w:val="28"/>
              </w:rPr>
              <w:t>frizieru arodbiedrībai,  Latvijas Manikīra un</w:t>
            </w:r>
            <w:r w:rsidR="002B3272" w:rsidRPr="002B3272">
              <w:rPr>
                <w:sz w:val="28"/>
                <w:szCs w:val="28"/>
              </w:rPr>
              <w:t xml:space="preserve"> </w:t>
            </w:r>
            <w:r w:rsidRPr="002B3272">
              <w:rPr>
                <w:sz w:val="28"/>
                <w:szCs w:val="28"/>
              </w:rPr>
              <w:t>pedikīra speciālistu asociācijai, tetovēšanas un</w:t>
            </w:r>
            <w:r w:rsidR="002B3272" w:rsidRPr="002B3272">
              <w:rPr>
                <w:sz w:val="28"/>
                <w:szCs w:val="28"/>
              </w:rPr>
              <w:t xml:space="preserve"> </w:t>
            </w:r>
            <w:r w:rsidRPr="002B3272">
              <w:rPr>
                <w:sz w:val="28"/>
                <w:szCs w:val="28"/>
              </w:rPr>
              <w:t>mikropigmentēšanas speciālistiem.</w:t>
            </w:r>
          </w:p>
        </w:tc>
      </w:tr>
      <w:tr w:rsidR="003759AA" w:rsidRPr="00311082" w:rsidTr="003759AA">
        <w:trPr>
          <w:trHeight w:val="330"/>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3759AA">
            <w:pPr>
              <w:rPr>
                <w:sz w:val="28"/>
                <w:szCs w:val="28"/>
                <w:lang w:val="en-US" w:eastAsia="en-US"/>
              </w:rPr>
            </w:pPr>
            <w:r w:rsidRPr="00311082">
              <w:rPr>
                <w:sz w:val="28"/>
                <w:szCs w:val="28"/>
                <w:lang w:val="en-US" w:eastAsia="en-US"/>
              </w:rPr>
              <w:t>2.</w:t>
            </w:r>
          </w:p>
        </w:tc>
        <w:tc>
          <w:tcPr>
            <w:tcW w:w="1500" w:type="pct"/>
            <w:gridSpan w:val="4"/>
            <w:tcBorders>
              <w:top w:val="outset" w:sz="6" w:space="0" w:color="414142"/>
              <w:left w:val="outset" w:sz="6" w:space="0" w:color="414142"/>
              <w:bottom w:val="outset" w:sz="6" w:space="0" w:color="414142"/>
              <w:right w:val="outset" w:sz="6" w:space="0" w:color="414142"/>
            </w:tcBorders>
            <w:hideMark/>
          </w:tcPr>
          <w:p w:rsidR="003759AA" w:rsidRPr="008100AD" w:rsidRDefault="003759AA" w:rsidP="003759AA">
            <w:pPr>
              <w:rPr>
                <w:sz w:val="28"/>
                <w:szCs w:val="28"/>
                <w:lang w:eastAsia="en-US"/>
              </w:rPr>
            </w:pPr>
            <w:r w:rsidRPr="008100AD">
              <w:rPr>
                <w:sz w:val="28"/>
                <w:szCs w:val="28"/>
                <w:lang w:eastAsia="en-US"/>
              </w:rPr>
              <w:t>Sabiedrības līdzdalība projekta izstrādē</w:t>
            </w:r>
          </w:p>
        </w:tc>
        <w:tc>
          <w:tcPr>
            <w:tcW w:w="3250" w:type="pct"/>
            <w:gridSpan w:val="6"/>
            <w:tcBorders>
              <w:top w:val="outset" w:sz="6" w:space="0" w:color="414142"/>
              <w:left w:val="outset" w:sz="6" w:space="0" w:color="414142"/>
              <w:bottom w:val="outset" w:sz="6" w:space="0" w:color="414142"/>
              <w:right w:val="outset" w:sz="6" w:space="0" w:color="414142"/>
            </w:tcBorders>
            <w:hideMark/>
          </w:tcPr>
          <w:p w:rsidR="0026443A" w:rsidRPr="0026443A" w:rsidRDefault="00311082" w:rsidP="002B3272">
            <w:pPr>
              <w:jc w:val="both"/>
            </w:pPr>
            <w:r w:rsidRPr="008100AD">
              <w:rPr>
                <w:sz w:val="28"/>
                <w:szCs w:val="28"/>
              </w:rPr>
              <w:t>2015. gada 24. martā p</w:t>
            </w:r>
            <w:r w:rsidR="008C48DE" w:rsidRPr="008100AD">
              <w:rPr>
                <w:sz w:val="28"/>
                <w:szCs w:val="28"/>
              </w:rPr>
              <w:t>rojekts</w:t>
            </w:r>
            <w:r w:rsidRPr="008100AD">
              <w:rPr>
                <w:sz w:val="28"/>
                <w:szCs w:val="28"/>
              </w:rPr>
              <w:t xml:space="preserve"> publiskajai </w:t>
            </w:r>
            <w:r w:rsidR="008C48DE" w:rsidRPr="008100AD">
              <w:rPr>
                <w:sz w:val="28"/>
                <w:szCs w:val="28"/>
              </w:rPr>
              <w:t>apspriešanai publicēts Veselības ministrijas mājas</w:t>
            </w:r>
            <w:r w:rsidR="0026443A">
              <w:rPr>
                <w:sz w:val="28"/>
                <w:szCs w:val="28"/>
              </w:rPr>
              <w:t xml:space="preserve"> </w:t>
            </w:r>
            <w:r w:rsidR="008C48DE" w:rsidRPr="008100AD">
              <w:rPr>
                <w:sz w:val="28"/>
                <w:szCs w:val="28"/>
              </w:rPr>
              <w:t>lapas sadaļā „Sabiedrības līdzdalība</w:t>
            </w:r>
            <w:r w:rsidR="008C48DE" w:rsidRPr="008100AD">
              <w:t>”.</w:t>
            </w:r>
          </w:p>
        </w:tc>
      </w:tr>
      <w:tr w:rsidR="003759AA" w:rsidRPr="00311082" w:rsidTr="003759AA">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3759AA">
            <w:pPr>
              <w:rPr>
                <w:sz w:val="28"/>
                <w:szCs w:val="28"/>
                <w:lang w:val="en-US" w:eastAsia="en-US"/>
              </w:rPr>
            </w:pPr>
            <w:r w:rsidRPr="00311082">
              <w:rPr>
                <w:sz w:val="28"/>
                <w:szCs w:val="28"/>
                <w:lang w:val="en-US" w:eastAsia="en-US"/>
              </w:rPr>
              <w:t>3.</w:t>
            </w:r>
          </w:p>
        </w:tc>
        <w:tc>
          <w:tcPr>
            <w:tcW w:w="1500" w:type="pct"/>
            <w:gridSpan w:val="4"/>
            <w:tcBorders>
              <w:top w:val="outset" w:sz="6" w:space="0" w:color="414142"/>
              <w:left w:val="outset" w:sz="6" w:space="0" w:color="414142"/>
              <w:bottom w:val="outset" w:sz="6" w:space="0" w:color="414142"/>
              <w:right w:val="outset" w:sz="6" w:space="0" w:color="414142"/>
            </w:tcBorders>
            <w:hideMark/>
          </w:tcPr>
          <w:p w:rsidR="003759AA" w:rsidRPr="008100AD" w:rsidRDefault="003759AA" w:rsidP="003759AA">
            <w:pPr>
              <w:rPr>
                <w:sz w:val="28"/>
                <w:szCs w:val="28"/>
                <w:lang w:eastAsia="en-US"/>
              </w:rPr>
            </w:pPr>
            <w:r w:rsidRPr="008100AD">
              <w:rPr>
                <w:sz w:val="28"/>
                <w:szCs w:val="28"/>
                <w:lang w:eastAsia="en-US"/>
              </w:rPr>
              <w:t>Sabiedrības līdzdalības rezultāti</w:t>
            </w:r>
          </w:p>
        </w:tc>
        <w:tc>
          <w:tcPr>
            <w:tcW w:w="3250" w:type="pct"/>
            <w:gridSpan w:val="6"/>
            <w:tcBorders>
              <w:top w:val="outset" w:sz="6" w:space="0" w:color="414142"/>
              <w:left w:val="outset" w:sz="6" w:space="0" w:color="414142"/>
              <w:bottom w:val="outset" w:sz="6" w:space="0" w:color="414142"/>
              <w:right w:val="outset" w:sz="6" w:space="0" w:color="414142"/>
            </w:tcBorders>
            <w:hideMark/>
          </w:tcPr>
          <w:p w:rsidR="0026443A" w:rsidRPr="008100AD" w:rsidRDefault="000E4CBD" w:rsidP="002B3272">
            <w:pPr>
              <w:jc w:val="both"/>
              <w:rPr>
                <w:sz w:val="28"/>
                <w:szCs w:val="28"/>
              </w:rPr>
            </w:pPr>
            <w:r>
              <w:rPr>
                <w:sz w:val="28"/>
                <w:szCs w:val="28"/>
                <w:lang w:eastAsia="en-US"/>
              </w:rPr>
              <w:t>Publiskās</w:t>
            </w:r>
            <w:r w:rsidR="008C48DE" w:rsidRPr="008100AD">
              <w:rPr>
                <w:sz w:val="28"/>
                <w:szCs w:val="28"/>
                <w:lang w:eastAsia="en-US"/>
              </w:rPr>
              <w:t xml:space="preserve"> apspriešanas laikā priekšlikumi netika saņemti.</w:t>
            </w:r>
            <w:r w:rsidR="00CB3875" w:rsidRPr="00910751">
              <w:rPr>
                <w:sz w:val="28"/>
                <w:szCs w:val="28"/>
              </w:rPr>
              <w:t xml:space="preserve"> Elektroniski tika saņemts atbalsts no Latvijas Kosmētiķu un Kosmetologu asociācijas valdes.</w:t>
            </w:r>
          </w:p>
        </w:tc>
      </w:tr>
      <w:tr w:rsidR="003759AA" w:rsidRPr="00311082" w:rsidTr="003759AA">
        <w:trPr>
          <w:trHeight w:val="465"/>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3759AA">
            <w:pPr>
              <w:rPr>
                <w:sz w:val="28"/>
                <w:szCs w:val="28"/>
                <w:lang w:val="en-US" w:eastAsia="en-US"/>
              </w:rPr>
            </w:pPr>
            <w:r w:rsidRPr="00311082">
              <w:rPr>
                <w:sz w:val="28"/>
                <w:szCs w:val="28"/>
                <w:lang w:val="en-US" w:eastAsia="en-US"/>
              </w:rPr>
              <w:t>4.</w:t>
            </w:r>
          </w:p>
        </w:tc>
        <w:tc>
          <w:tcPr>
            <w:tcW w:w="1500" w:type="pct"/>
            <w:gridSpan w:val="4"/>
            <w:tcBorders>
              <w:top w:val="outset" w:sz="6" w:space="0" w:color="414142"/>
              <w:left w:val="outset" w:sz="6" w:space="0" w:color="414142"/>
              <w:bottom w:val="outset" w:sz="6" w:space="0" w:color="414142"/>
              <w:right w:val="outset" w:sz="6" w:space="0" w:color="414142"/>
            </w:tcBorders>
            <w:hideMark/>
          </w:tcPr>
          <w:p w:rsidR="003759AA" w:rsidRPr="008100AD" w:rsidRDefault="003759AA" w:rsidP="003759AA">
            <w:pPr>
              <w:rPr>
                <w:sz w:val="28"/>
                <w:szCs w:val="28"/>
                <w:lang w:eastAsia="en-US"/>
              </w:rPr>
            </w:pPr>
            <w:r w:rsidRPr="008100AD">
              <w:rPr>
                <w:sz w:val="28"/>
                <w:szCs w:val="28"/>
                <w:lang w:eastAsia="en-US"/>
              </w:rPr>
              <w:t>Cita informācija</w:t>
            </w:r>
          </w:p>
        </w:tc>
        <w:tc>
          <w:tcPr>
            <w:tcW w:w="3250" w:type="pct"/>
            <w:gridSpan w:val="6"/>
            <w:tcBorders>
              <w:top w:val="outset" w:sz="6" w:space="0" w:color="414142"/>
              <w:left w:val="outset" w:sz="6" w:space="0" w:color="414142"/>
              <w:bottom w:val="outset" w:sz="6" w:space="0" w:color="414142"/>
              <w:right w:val="outset" w:sz="6" w:space="0" w:color="414142"/>
            </w:tcBorders>
            <w:hideMark/>
          </w:tcPr>
          <w:p w:rsidR="003759AA" w:rsidRPr="008100AD" w:rsidRDefault="003759AA" w:rsidP="00BB3E84">
            <w:pPr>
              <w:spacing w:before="100" w:beforeAutospacing="1" w:after="100" w:afterAutospacing="1" w:line="360" w:lineRule="auto"/>
              <w:rPr>
                <w:sz w:val="28"/>
                <w:szCs w:val="28"/>
                <w:lang w:eastAsia="en-US"/>
              </w:rPr>
            </w:pPr>
            <w:r w:rsidRPr="008100AD">
              <w:rPr>
                <w:sz w:val="28"/>
                <w:szCs w:val="28"/>
                <w:lang w:eastAsia="en-US"/>
              </w:rPr>
              <w:t>Nav</w:t>
            </w:r>
          </w:p>
        </w:tc>
      </w:tr>
      <w:tr w:rsidR="003759AA" w:rsidRPr="00311082" w:rsidTr="003759AA">
        <w:trPr>
          <w:trHeight w:val="375"/>
        </w:trPr>
        <w:tc>
          <w:tcPr>
            <w:tcW w:w="0" w:type="auto"/>
            <w:gridSpan w:val="12"/>
            <w:tcBorders>
              <w:top w:val="outset" w:sz="6" w:space="0" w:color="414142"/>
              <w:left w:val="outset" w:sz="6" w:space="0" w:color="414142"/>
              <w:bottom w:val="outset" w:sz="6" w:space="0" w:color="414142"/>
              <w:right w:val="outset" w:sz="6" w:space="0" w:color="414142"/>
            </w:tcBorders>
            <w:vAlign w:val="center"/>
            <w:hideMark/>
          </w:tcPr>
          <w:p w:rsidR="003759AA" w:rsidRPr="0026443A" w:rsidRDefault="003759AA" w:rsidP="0026443A">
            <w:pPr>
              <w:pStyle w:val="NoSpacing"/>
              <w:jc w:val="center"/>
              <w:rPr>
                <w:b/>
                <w:sz w:val="28"/>
                <w:szCs w:val="28"/>
                <w:lang w:eastAsia="en-US"/>
              </w:rPr>
            </w:pPr>
            <w:r w:rsidRPr="0026443A">
              <w:rPr>
                <w:b/>
                <w:sz w:val="28"/>
                <w:szCs w:val="28"/>
                <w:lang w:eastAsia="en-US"/>
              </w:rPr>
              <w:t>VII. Tiesību akta projekta izpildes nodrošināšana un tās ietekme uz institūcijām</w:t>
            </w:r>
          </w:p>
        </w:tc>
      </w:tr>
      <w:tr w:rsidR="003759AA" w:rsidRPr="00311082" w:rsidTr="004F4034">
        <w:trPr>
          <w:trHeight w:val="420"/>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3759AA">
            <w:pPr>
              <w:rPr>
                <w:sz w:val="28"/>
                <w:szCs w:val="28"/>
                <w:lang w:val="en-US" w:eastAsia="en-US"/>
              </w:rPr>
            </w:pPr>
            <w:r w:rsidRPr="00311082">
              <w:rPr>
                <w:sz w:val="28"/>
                <w:szCs w:val="28"/>
                <w:lang w:val="en-US" w:eastAsia="en-US"/>
              </w:rPr>
              <w:t>1.</w:t>
            </w:r>
          </w:p>
        </w:tc>
        <w:tc>
          <w:tcPr>
            <w:tcW w:w="2328" w:type="pct"/>
            <w:gridSpan w:val="6"/>
            <w:tcBorders>
              <w:top w:val="outset" w:sz="6" w:space="0" w:color="414142"/>
              <w:left w:val="outset" w:sz="6" w:space="0" w:color="414142"/>
              <w:bottom w:val="outset" w:sz="6" w:space="0" w:color="414142"/>
              <w:right w:val="outset" w:sz="6" w:space="0" w:color="414142"/>
            </w:tcBorders>
            <w:hideMark/>
          </w:tcPr>
          <w:p w:rsidR="003759AA" w:rsidRPr="008100AD" w:rsidRDefault="003759AA" w:rsidP="003759AA">
            <w:pPr>
              <w:rPr>
                <w:sz w:val="28"/>
                <w:szCs w:val="28"/>
                <w:lang w:eastAsia="en-US"/>
              </w:rPr>
            </w:pPr>
            <w:r w:rsidRPr="008100AD">
              <w:rPr>
                <w:sz w:val="28"/>
                <w:szCs w:val="28"/>
                <w:lang w:eastAsia="en-US"/>
              </w:rPr>
              <w:t>Projekta izpildē iesaistītās institūcijas</w:t>
            </w:r>
          </w:p>
        </w:tc>
        <w:tc>
          <w:tcPr>
            <w:tcW w:w="2422" w:type="pct"/>
            <w:gridSpan w:val="4"/>
            <w:tcBorders>
              <w:top w:val="outset" w:sz="6" w:space="0" w:color="414142"/>
              <w:left w:val="outset" w:sz="6" w:space="0" w:color="414142"/>
              <w:bottom w:val="outset" w:sz="6" w:space="0" w:color="414142"/>
              <w:right w:val="outset" w:sz="6" w:space="0" w:color="414142"/>
            </w:tcBorders>
            <w:hideMark/>
          </w:tcPr>
          <w:p w:rsidR="003759AA" w:rsidRPr="008100AD" w:rsidRDefault="00482F46" w:rsidP="009276E6">
            <w:pPr>
              <w:rPr>
                <w:sz w:val="28"/>
                <w:szCs w:val="28"/>
                <w:lang w:eastAsia="en-US"/>
              </w:rPr>
            </w:pPr>
            <w:r w:rsidRPr="008100AD">
              <w:rPr>
                <w:sz w:val="28"/>
                <w:szCs w:val="28"/>
              </w:rPr>
              <w:t>Veselības inspekcija</w:t>
            </w:r>
          </w:p>
        </w:tc>
      </w:tr>
      <w:tr w:rsidR="003759AA" w:rsidRPr="00311082" w:rsidTr="004F4034">
        <w:trPr>
          <w:trHeight w:val="450"/>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3759AA">
            <w:pPr>
              <w:rPr>
                <w:sz w:val="28"/>
                <w:szCs w:val="28"/>
                <w:lang w:val="en-US" w:eastAsia="en-US"/>
              </w:rPr>
            </w:pPr>
            <w:r w:rsidRPr="00311082">
              <w:rPr>
                <w:sz w:val="28"/>
                <w:szCs w:val="28"/>
                <w:lang w:val="en-US" w:eastAsia="en-US"/>
              </w:rPr>
              <w:t>2.</w:t>
            </w:r>
          </w:p>
        </w:tc>
        <w:tc>
          <w:tcPr>
            <w:tcW w:w="2328" w:type="pct"/>
            <w:gridSpan w:val="6"/>
            <w:tcBorders>
              <w:top w:val="outset" w:sz="6" w:space="0" w:color="414142"/>
              <w:left w:val="outset" w:sz="6" w:space="0" w:color="414142"/>
              <w:bottom w:val="outset" w:sz="6" w:space="0" w:color="414142"/>
              <w:right w:val="outset" w:sz="6" w:space="0" w:color="414142"/>
            </w:tcBorders>
            <w:hideMark/>
          </w:tcPr>
          <w:p w:rsidR="003759AA" w:rsidRPr="008100AD" w:rsidRDefault="003759AA" w:rsidP="003759AA">
            <w:pPr>
              <w:rPr>
                <w:sz w:val="28"/>
                <w:szCs w:val="28"/>
                <w:lang w:eastAsia="en-US"/>
              </w:rPr>
            </w:pPr>
            <w:r w:rsidRPr="008100AD">
              <w:rPr>
                <w:sz w:val="28"/>
                <w:szCs w:val="28"/>
                <w:lang w:eastAsia="en-US"/>
              </w:rPr>
              <w:t xml:space="preserve">Projekta izpildes ietekme uz pārvaldes funkcijām un institucionālo struktūru. </w:t>
            </w:r>
          </w:p>
          <w:p w:rsidR="003759AA" w:rsidRPr="008100AD" w:rsidRDefault="003759AA" w:rsidP="00AC4EB7">
            <w:pPr>
              <w:rPr>
                <w:sz w:val="28"/>
                <w:szCs w:val="28"/>
                <w:lang w:eastAsia="en-US"/>
              </w:rPr>
            </w:pPr>
            <w:r w:rsidRPr="008100AD">
              <w:rPr>
                <w:sz w:val="28"/>
                <w:szCs w:val="28"/>
                <w:lang w:eastAsia="en-US"/>
              </w:rPr>
              <w:t>Jaunu institūciju izveide, esošu institūciju likvidācija vai reorganizācija, to ietekme uz institūcijas cilvēkresursiem</w:t>
            </w:r>
          </w:p>
        </w:tc>
        <w:tc>
          <w:tcPr>
            <w:tcW w:w="2422" w:type="pct"/>
            <w:gridSpan w:val="4"/>
            <w:tcBorders>
              <w:top w:val="outset" w:sz="6" w:space="0" w:color="414142"/>
              <w:left w:val="outset" w:sz="6" w:space="0" w:color="414142"/>
              <w:bottom w:val="outset" w:sz="6" w:space="0" w:color="414142"/>
              <w:right w:val="outset" w:sz="6" w:space="0" w:color="414142"/>
            </w:tcBorders>
            <w:hideMark/>
          </w:tcPr>
          <w:p w:rsidR="0026443A" w:rsidRPr="008100AD" w:rsidRDefault="00034C34" w:rsidP="00AB7700">
            <w:pPr>
              <w:jc w:val="both"/>
              <w:rPr>
                <w:sz w:val="28"/>
                <w:szCs w:val="28"/>
              </w:rPr>
            </w:pPr>
            <w:r w:rsidRPr="008100AD">
              <w:rPr>
                <w:sz w:val="28"/>
                <w:szCs w:val="28"/>
              </w:rPr>
              <w:t>Tiesiskais regulējums Veselības inspekcijai rada papildus izmaksas saistībā ar informācijas pieņemšanas, apstrādes un uzglabāšanas pienākumiem</w:t>
            </w:r>
            <w:r w:rsidR="005673F9" w:rsidRPr="008100AD">
              <w:rPr>
                <w:sz w:val="28"/>
                <w:szCs w:val="28"/>
              </w:rPr>
              <w:t>.</w:t>
            </w:r>
            <w:r w:rsidR="00FB51BC" w:rsidRPr="008100AD">
              <w:rPr>
                <w:sz w:val="28"/>
                <w:szCs w:val="28"/>
              </w:rPr>
              <w:t xml:space="preserve"> </w:t>
            </w:r>
            <w:r w:rsidR="00BA4C7F" w:rsidRPr="007C6171">
              <w:rPr>
                <w:sz w:val="28"/>
                <w:szCs w:val="28"/>
              </w:rPr>
              <w:t>Noteikumu projektu plānots īstenot esošo amata vietu skaita ietvaros.</w:t>
            </w:r>
          </w:p>
        </w:tc>
      </w:tr>
      <w:tr w:rsidR="003759AA" w:rsidRPr="00311082" w:rsidTr="004F4034">
        <w:trPr>
          <w:trHeight w:val="390"/>
        </w:trPr>
        <w:tc>
          <w:tcPr>
            <w:tcW w:w="250" w:type="pct"/>
            <w:gridSpan w:val="2"/>
            <w:tcBorders>
              <w:top w:val="outset" w:sz="6" w:space="0" w:color="414142"/>
              <w:left w:val="outset" w:sz="6" w:space="0" w:color="414142"/>
              <w:bottom w:val="outset" w:sz="6" w:space="0" w:color="414142"/>
              <w:right w:val="outset" w:sz="6" w:space="0" w:color="414142"/>
            </w:tcBorders>
            <w:hideMark/>
          </w:tcPr>
          <w:p w:rsidR="003759AA" w:rsidRPr="00311082" w:rsidRDefault="003759AA" w:rsidP="003759AA">
            <w:pPr>
              <w:rPr>
                <w:sz w:val="28"/>
                <w:szCs w:val="28"/>
                <w:lang w:val="en-US" w:eastAsia="en-US"/>
              </w:rPr>
            </w:pPr>
            <w:r w:rsidRPr="00311082">
              <w:rPr>
                <w:sz w:val="28"/>
                <w:szCs w:val="28"/>
                <w:lang w:val="en-US" w:eastAsia="en-US"/>
              </w:rPr>
              <w:t>3.</w:t>
            </w:r>
          </w:p>
        </w:tc>
        <w:tc>
          <w:tcPr>
            <w:tcW w:w="2328" w:type="pct"/>
            <w:gridSpan w:val="6"/>
            <w:tcBorders>
              <w:top w:val="outset" w:sz="6" w:space="0" w:color="414142"/>
              <w:left w:val="outset" w:sz="6" w:space="0" w:color="414142"/>
              <w:bottom w:val="outset" w:sz="6" w:space="0" w:color="414142"/>
              <w:right w:val="outset" w:sz="6" w:space="0" w:color="414142"/>
            </w:tcBorders>
            <w:hideMark/>
          </w:tcPr>
          <w:p w:rsidR="003759AA" w:rsidRPr="008100AD" w:rsidRDefault="003759AA" w:rsidP="003759AA">
            <w:pPr>
              <w:rPr>
                <w:sz w:val="28"/>
                <w:szCs w:val="28"/>
                <w:lang w:eastAsia="en-US"/>
              </w:rPr>
            </w:pPr>
            <w:r w:rsidRPr="008100AD">
              <w:rPr>
                <w:sz w:val="28"/>
                <w:szCs w:val="28"/>
                <w:lang w:eastAsia="en-US"/>
              </w:rPr>
              <w:t>Cita informācija</w:t>
            </w:r>
          </w:p>
        </w:tc>
        <w:tc>
          <w:tcPr>
            <w:tcW w:w="2422" w:type="pct"/>
            <w:gridSpan w:val="4"/>
            <w:tcBorders>
              <w:top w:val="outset" w:sz="6" w:space="0" w:color="414142"/>
              <w:left w:val="outset" w:sz="6" w:space="0" w:color="414142"/>
              <w:bottom w:val="outset" w:sz="6" w:space="0" w:color="414142"/>
              <w:right w:val="outset" w:sz="6" w:space="0" w:color="414142"/>
            </w:tcBorders>
            <w:hideMark/>
          </w:tcPr>
          <w:p w:rsidR="003759AA" w:rsidRPr="008100AD" w:rsidRDefault="003759AA" w:rsidP="00AC4EB7">
            <w:pPr>
              <w:spacing w:before="100" w:beforeAutospacing="1" w:after="100" w:afterAutospacing="1" w:line="360" w:lineRule="auto"/>
              <w:rPr>
                <w:sz w:val="28"/>
                <w:szCs w:val="28"/>
                <w:lang w:eastAsia="en-US"/>
              </w:rPr>
            </w:pPr>
            <w:r w:rsidRPr="008100AD">
              <w:rPr>
                <w:sz w:val="28"/>
                <w:szCs w:val="28"/>
                <w:lang w:eastAsia="en-US"/>
              </w:rPr>
              <w:t>Nav</w:t>
            </w:r>
          </w:p>
        </w:tc>
      </w:tr>
      <w:bookmarkEnd w:id="0"/>
      <w:bookmarkEnd w:id="1"/>
    </w:tbl>
    <w:p w:rsidR="00781490" w:rsidRPr="00311082" w:rsidRDefault="00781490" w:rsidP="00781490">
      <w:pPr>
        <w:pStyle w:val="naisf"/>
        <w:ind w:firstLine="0"/>
        <w:rPr>
          <w:sz w:val="28"/>
          <w:szCs w:val="28"/>
        </w:rPr>
      </w:pPr>
    </w:p>
    <w:p w:rsidR="00781490" w:rsidRPr="00311082" w:rsidRDefault="00383C30" w:rsidP="00781490">
      <w:pPr>
        <w:pStyle w:val="ListParagraph"/>
        <w:tabs>
          <w:tab w:val="left" w:pos="6804"/>
        </w:tabs>
        <w:ind w:left="0"/>
        <w:jc w:val="both"/>
        <w:rPr>
          <w:bCs/>
          <w:sz w:val="28"/>
          <w:szCs w:val="28"/>
        </w:rPr>
      </w:pPr>
      <w:r w:rsidRPr="00311082">
        <w:rPr>
          <w:bCs/>
          <w:sz w:val="28"/>
          <w:szCs w:val="28"/>
        </w:rPr>
        <w:t xml:space="preserve">Anotācijas </w:t>
      </w:r>
      <w:r w:rsidR="00C42908" w:rsidRPr="00311082">
        <w:rPr>
          <w:bCs/>
          <w:sz w:val="28"/>
          <w:szCs w:val="28"/>
        </w:rPr>
        <w:t xml:space="preserve">IV. sadaļa, </w:t>
      </w:r>
      <w:r w:rsidR="00EB2A46" w:rsidRPr="00311082">
        <w:rPr>
          <w:bCs/>
          <w:sz w:val="28"/>
          <w:szCs w:val="28"/>
        </w:rPr>
        <w:t>V. sadaļa</w:t>
      </w:r>
      <w:r w:rsidR="00464E16" w:rsidRPr="00311082">
        <w:rPr>
          <w:bCs/>
          <w:sz w:val="28"/>
          <w:szCs w:val="28"/>
        </w:rPr>
        <w:t xml:space="preserve"> -</w:t>
      </w:r>
      <w:r w:rsidR="0035571F" w:rsidRPr="00311082">
        <w:rPr>
          <w:bCs/>
          <w:sz w:val="28"/>
          <w:szCs w:val="28"/>
        </w:rPr>
        <w:t xml:space="preserve"> projekts šo jomu neskar.</w:t>
      </w:r>
    </w:p>
    <w:p w:rsidR="0035571F" w:rsidRPr="00311082" w:rsidRDefault="0035571F" w:rsidP="00781490">
      <w:pPr>
        <w:pStyle w:val="ListParagraph"/>
        <w:tabs>
          <w:tab w:val="left" w:pos="6804"/>
        </w:tabs>
        <w:ind w:left="0"/>
        <w:jc w:val="both"/>
        <w:rPr>
          <w:bCs/>
          <w:sz w:val="28"/>
          <w:szCs w:val="28"/>
        </w:rPr>
      </w:pPr>
    </w:p>
    <w:p w:rsidR="00A9473F" w:rsidRDefault="00A9473F" w:rsidP="00781490">
      <w:pPr>
        <w:pStyle w:val="ListParagraph"/>
        <w:tabs>
          <w:tab w:val="left" w:pos="6804"/>
        </w:tabs>
        <w:ind w:left="0"/>
        <w:jc w:val="both"/>
        <w:rPr>
          <w:bCs/>
          <w:sz w:val="28"/>
          <w:szCs w:val="28"/>
        </w:rPr>
      </w:pPr>
    </w:p>
    <w:p w:rsidR="00781490" w:rsidRDefault="00777469" w:rsidP="00781490">
      <w:pPr>
        <w:pStyle w:val="ListParagraph"/>
        <w:tabs>
          <w:tab w:val="left" w:pos="6804"/>
        </w:tabs>
        <w:ind w:left="0"/>
        <w:jc w:val="both"/>
        <w:rPr>
          <w:bCs/>
          <w:sz w:val="28"/>
          <w:szCs w:val="28"/>
        </w:rPr>
      </w:pPr>
      <w:r>
        <w:rPr>
          <w:bCs/>
          <w:sz w:val="28"/>
          <w:szCs w:val="28"/>
        </w:rPr>
        <w:t>Veselības ministrs</w:t>
      </w:r>
      <w:r w:rsidR="00AB7700">
        <w:rPr>
          <w:bCs/>
          <w:sz w:val="28"/>
          <w:szCs w:val="28"/>
        </w:rPr>
        <w:tab/>
      </w:r>
      <w:r w:rsidR="00AB7700">
        <w:rPr>
          <w:bCs/>
          <w:sz w:val="28"/>
          <w:szCs w:val="28"/>
        </w:rPr>
        <w:tab/>
        <w:t>G.Belēvičs</w:t>
      </w:r>
      <w:r w:rsidR="00781490" w:rsidRPr="00926B1D">
        <w:rPr>
          <w:bCs/>
          <w:sz w:val="28"/>
          <w:szCs w:val="28"/>
        </w:rPr>
        <w:tab/>
      </w:r>
    </w:p>
    <w:p w:rsidR="002B3272" w:rsidRDefault="002B3272" w:rsidP="00781490">
      <w:pPr>
        <w:pStyle w:val="ListParagraph"/>
        <w:tabs>
          <w:tab w:val="left" w:pos="6804"/>
        </w:tabs>
        <w:ind w:left="0"/>
        <w:jc w:val="both"/>
        <w:rPr>
          <w:bCs/>
          <w:sz w:val="28"/>
          <w:szCs w:val="28"/>
        </w:rPr>
      </w:pPr>
    </w:p>
    <w:p w:rsidR="00A6247E" w:rsidRDefault="00A6247E" w:rsidP="00781490">
      <w:pPr>
        <w:pStyle w:val="ListParagraph"/>
        <w:tabs>
          <w:tab w:val="left" w:pos="6804"/>
        </w:tabs>
        <w:ind w:left="0"/>
        <w:jc w:val="both"/>
        <w:rPr>
          <w:bCs/>
          <w:sz w:val="28"/>
          <w:szCs w:val="28"/>
        </w:rPr>
      </w:pPr>
    </w:p>
    <w:p w:rsidR="002B3272" w:rsidRPr="00926B1D" w:rsidRDefault="002B3272" w:rsidP="00781490">
      <w:pPr>
        <w:pStyle w:val="ListParagraph"/>
        <w:tabs>
          <w:tab w:val="left" w:pos="6804"/>
        </w:tabs>
        <w:ind w:left="0"/>
        <w:jc w:val="both"/>
        <w:rPr>
          <w:sz w:val="28"/>
          <w:szCs w:val="28"/>
        </w:rPr>
      </w:pPr>
      <w:r>
        <w:rPr>
          <w:bCs/>
          <w:sz w:val="28"/>
          <w:szCs w:val="28"/>
        </w:rPr>
        <w:t>Vīza: Valsts sekretāre</w:t>
      </w:r>
      <w:r>
        <w:rPr>
          <w:bCs/>
          <w:sz w:val="28"/>
          <w:szCs w:val="28"/>
        </w:rPr>
        <w:tab/>
      </w:r>
      <w:r>
        <w:rPr>
          <w:bCs/>
          <w:sz w:val="28"/>
          <w:szCs w:val="28"/>
        </w:rPr>
        <w:tab/>
        <w:t>S.Zvidriņa</w:t>
      </w:r>
    </w:p>
    <w:p w:rsidR="00781490" w:rsidRPr="00926B1D" w:rsidRDefault="00781490" w:rsidP="00781490">
      <w:pPr>
        <w:pStyle w:val="ListParagraph"/>
        <w:tabs>
          <w:tab w:val="left" w:pos="3735"/>
        </w:tabs>
        <w:ind w:left="0"/>
        <w:jc w:val="both"/>
        <w:rPr>
          <w:sz w:val="28"/>
          <w:szCs w:val="28"/>
        </w:rPr>
      </w:pPr>
    </w:p>
    <w:p w:rsidR="00781490" w:rsidRPr="00926B1D" w:rsidRDefault="00781490" w:rsidP="00781490">
      <w:pPr>
        <w:ind w:left="360"/>
        <w:rPr>
          <w:bCs/>
          <w:sz w:val="28"/>
          <w:szCs w:val="28"/>
        </w:rPr>
      </w:pPr>
      <w:r w:rsidRPr="00926B1D">
        <w:rPr>
          <w:bCs/>
          <w:sz w:val="28"/>
          <w:szCs w:val="28"/>
        </w:rPr>
        <w:t xml:space="preserve">                                                         </w:t>
      </w:r>
    </w:p>
    <w:p w:rsidR="002B3272" w:rsidRDefault="002B3272" w:rsidP="00B548F9">
      <w:pPr>
        <w:jc w:val="both"/>
        <w:rPr>
          <w:sz w:val="20"/>
          <w:szCs w:val="20"/>
        </w:rPr>
      </w:pPr>
    </w:p>
    <w:p w:rsidR="00A9473F" w:rsidRDefault="00A9473F" w:rsidP="00B548F9">
      <w:pPr>
        <w:jc w:val="both"/>
        <w:rPr>
          <w:sz w:val="20"/>
          <w:szCs w:val="20"/>
        </w:rPr>
      </w:pPr>
    </w:p>
    <w:p w:rsidR="00781490" w:rsidRPr="00F048EC" w:rsidRDefault="00EA2B24" w:rsidP="00B548F9">
      <w:pPr>
        <w:jc w:val="both"/>
        <w:rPr>
          <w:sz w:val="20"/>
          <w:szCs w:val="20"/>
        </w:rPr>
      </w:pPr>
      <w:r>
        <w:rPr>
          <w:sz w:val="20"/>
          <w:szCs w:val="20"/>
        </w:rPr>
        <w:t>03.11</w:t>
      </w:r>
      <w:r w:rsidR="00AB7700" w:rsidRPr="00F048EC">
        <w:rPr>
          <w:sz w:val="20"/>
          <w:szCs w:val="20"/>
        </w:rPr>
        <w:t>.2015</w:t>
      </w:r>
      <w:r w:rsidR="00781490" w:rsidRPr="00F048EC">
        <w:rPr>
          <w:sz w:val="20"/>
          <w:szCs w:val="20"/>
        </w:rPr>
        <w:t xml:space="preserve">. </w:t>
      </w:r>
      <w:r>
        <w:rPr>
          <w:sz w:val="20"/>
          <w:szCs w:val="20"/>
        </w:rPr>
        <w:t>15:42</w:t>
      </w:r>
    </w:p>
    <w:p w:rsidR="00383C30" w:rsidRPr="00F048EC" w:rsidRDefault="00625CB0" w:rsidP="00B548F9">
      <w:pPr>
        <w:jc w:val="both"/>
        <w:rPr>
          <w:sz w:val="20"/>
          <w:szCs w:val="20"/>
        </w:rPr>
      </w:pPr>
      <w:r>
        <w:rPr>
          <w:sz w:val="20"/>
          <w:szCs w:val="20"/>
        </w:rPr>
        <w:t>209</w:t>
      </w:r>
      <w:r w:rsidR="00C12D10">
        <w:rPr>
          <w:sz w:val="20"/>
          <w:szCs w:val="20"/>
        </w:rPr>
        <w:t>1</w:t>
      </w:r>
    </w:p>
    <w:p w:rsidR="00781490" w:rsidRPr="00F048EC" w:rsidRDefault="00781490" w:rsidP="00781490">
      <w:pPr>
        <w:tabs>
          <w:tab w:val="left" w:pos="3855"/>
        </w:tabs>
        <w:jc w:val="both"/>
        <w:rPr>
          <w:sz w:val="20"/>
          <w:szCs w:val="20"/>
        </w:rPr>
      </w:pPr>
      <w:r w:rsidRPr="00F048EC">
        <w:rPr>
          <w:sz w:val="20"/>
          <w:szCs w:val="20"/>
        </w:rPr>
        <w:t>A.Segliņa, 67876102</w:t>
      </w:r>
    </w:p>
    <w:p w:rsidR="00781490" w:rsidRPr="00F048EC" w:rsidRDefault="00781490" w:rsidP="00781490">
      <w:pPr>
        <w:tabs>
          <w:tab w:val="left" w:pos="3855"/>
        </w:tabs>
        <w:jc w:val="both"/>
        <w:rPr>
          <w:sz w:val="20"/>
          <w:szCs w:val="20"/>
        </w:rPr>
      </w:pPr>
      <w:r w:rsidRPr="00F048EC">
        <w:rPr>
          <w:sz w:val="20"/>
          <w:szCs w:val="20"/>
        </w:rPr>
        <w:t>anita.seglina@vm.gov.lv</w:t>
      </w:r>
    </w:p>
    <w:p w:rsidR="00781490" w:rsidRPr="00F048EC" w:rsidRDefault="00781490" w:rsidP="005564F6">
      <w:pPr>
        <w:spacing w:before="100" w:beforeAutospacing="1" w:after="100" w:afterAutospacing="1"/>
        <w:ind w:firstLine="720"/>
        <w:jc w:val="both"/>
      </w:pPr>
      <w:r w:rsidRPr="00F048EC">
        <w:rPr>
          <w:sz w:val="28"/>
          <w:szCs w:val="28"/>
        </w:rPr>
        <w:t> </w:t>
      </w:r>
    </w:p>
    <w:sectPr w:rsidR="00781490" w:rsidRPr="00F048EC" w:rsidSect="002C2E01">
      <w:headerReference w:type="even" r:id="rId12"/>
      <w:headerReference w:type="default" r:id="rId13"/>
      <w:footerReference w:type="default" r:id="rId14"/>
      <w:footerReference w:type="first" r:id="rId15"/>
      <w:pgSz w:w="11906" w:h="16838"/>
      <w:pgMar w:top="1440"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43A" w:rsidRDefault="0026443A">
      <w:r>
        <w:separator/>
      </w:r>
    </w:p>
  </w:endnote>
  <w:endnote w:type="continuationSeparator" w:id="0">
    <w:p w:rsidR="0026443A" w:rsidRDefault="00264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EUAlbertina-Bold-Identity-H">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EE"/>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3A" w:rsidRPr="00641D2A" w:rsidRDefault="0026443A" w:rsidP="00641D2A">
    <w:pPr>
      <w:jc w:val="both"/>
    </w:pPr>
    <w:r w:rsidRPr="00641D2A">
      <w:t>VManot_</w:t>
    </w:r>
    <w:r w:rsidR="00EA2B24">
      <w:t>0311</w:t>
    </w:r>
    <w:r w:rsidRPr="00641D2A">
      <w:t xml:space="preserve">15_paz; </w:t>
    </w:r>
    <w:r w:rsidRPr="00641D2A">
      <w:rPr>
        <w:bCs/>
      </w:rPr>
      <w:t>Noteikumu projekta „</w:t>
    </w:r>
    <w:r w:rsidRPr="00641D2A">
      <w:t>Kārtība, kādā skaistumkopšanas un tetovēšanas pakalpojumu sniedzēji paziņo par saimnieciskās darbības uzsākšanu</w:t>
    </w:r>
    <w:r w:rsidRPr="00641D2A">
      <w:rPr>
        <w:lang w:bidi="en-US"/>
      </w:rPr>
      <w:t xml:space="preserve">” </w:t>
    </w:r>
    <w:r w:rsidRPr="00641D2A">
      <w:t xml:space="preserve">sākotnējās ietekmes novērtējuma </w:t>
    </w:r>
    <w:smartTag w:uri="schemas-tilde-lv/tildestengine" w:element="veidnes">
      <w:smartTagPr>
        <w:attr w:name="text" w:val="ziņojums"/>
        <w:attr w:name="baseform" w:val="ziņojums"/>
        <w:attr w:name="id" w:val="-1"/>
      </w:smartTagPr>
      <w:r w:rsidRPr="00641D2A">
        <w:t>ziņojums</w:t>
      </w:r>
    </w:smartTag>
    <w:r w:rsidRPr="00641D2A">
      <w:t xml:space="preserve"> (anotācija)</w:t>
    </w:r>
    <w:r>
      <w:t xml:space="preserve"> (VSS-740)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3A" w:rsidRPr="00641D2A" w:rsidRDefault="0026443A" w:rsidP="000D7D90">
    <w:pPr>
      <w:jc w:val="both"/>
    </w:pPr>
    <w:bookmarkStart w:id="2" w:name="OLE_LINK3"/>
    <w:bookmarkStart w:id="3" w:name="OLE_LINK4"/>
    <w:bookmarkStart w:id="4" w:name="_Hlk371686647"/>
    <w:r w:rsidRPr="00641D2A">
      <w:t>VManot_</w:t>
    </w:r>
    <w:r w:rsidR="00EA2B24">
      <w:t>0311</w:t>
    </w:r>
    <w:r w:rsidRPr="00641D2A">
      <w:t xml:space="preserve">15_paz; </w:t>
    </w:r>
    <w:r w:rsidRPr="00641D2A">
      <w:rPr>
        <w:bCs/>
      </w:rPr>
      <w:t xml:space="preserve">Noteikumu </w:t>
    </w:r>
    <w:bookmarkEnd w:id="2"/>
    <w:bookmarkEnd w:id="3"/>
    <w:bookmarkEnd w:id="4"/>
    <w:r w:rsidRPr="00641D2A">
      <w:rPr>
        <w:bCs/>
      </w:rPr>
      <w:t>projekta „</w:t>
    </w:r>
    <w:r w:rsidRPr="00641D2A">
      <w:t>Kārtība, kādā skaistumkopšanas un tetovēšanas pakalpojumu sniedzēji paziņo par saimnieciskās darbības uzsākšanu</w:t>
    </w:r>
    <w:r w:rsidRPr="00641D2A">
      <w:rPr>
        <w:lang w:bidi="en-US"/>
      </w:rPr>
      <w:t xml:space="preserve">” </w:t>
    </w:r>
    <w:r w:rsidRPr="00641D2A">
      <w:t xml:space="preserve">sākotnējās ietekmes novērtējuma </w:t>
    </w:r>
    <w:smartTag w:uri="schemas-tilde-lv/tildestengine" w:element="veidnes">
      <w:smartTagPr>
        <w:attr w:name="text" w:val="ziņojums"/>
        <w:attr w:name="baseform" w:val="ziņojums"/>
        <w:attr w:name="id" w:val="-1"/>
      </w:smartTagPr>
      <w:r w:rsidRPr="00641D2A">
        <w:t>ziņojums</w:t>
      </w:r>
    </w:smartTag>
    <w:r w:rsidRPr="00641D2A">
      <w:t xml:space="preserve"> (anotācija)</w:t>
    </w:r>
    <w:r>
      <w:t xml:space="preserve"> (VSS-740)</w:t>
    </w:r>
  </w:p>
  <w:p w:rsidR="0026443A" w:rsidRPr="00641D2A" w:rsidRDefault="0026443A" w:rsidP="001F6DE9">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43A" w:rsidRDefault="0026443A">
      <w:r>
        <w:separator/>
      </w:r>
    </w:p>
  </w:footnote>
  <w:footnote w:type="continuationSeparator" w:id="0">
    <w:p w:rsidR="0026443A" w:rsidRDefault="00264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3A" w:rsidRDefault="00D25788" w:rsidP="007953DD">
    <w:pPr>
      <w:pStyle w:val="Header"/>
      <w:framePr w:wrap="around" w:vAnchor="text" w:hAnchor="margin" w:xAlign="center" w:y="1"/>
      <w:rPr>
        <w:rStyle w:val="PageNumber"/>
      </w:rPr>
    </w:pPr>
    <w:r>
      <w:rPr>
        <w:rStyle w:val="PageNumber"/>
      </w:rPr>
      <w:fldChar w:fldCharType="begin"/>
    </w:r>
    <w:r w:rsidR="0026443A">
      <w:rPr>
        <w:rStyle w:val="PageNumber"/>
      </w:rPr>
      <w:instrText xml:space="preserve">PAGE  </w:instrText>
    </w:r>
    <w:r>
      <w:rPr>
        <w:rStyle w:val="PageNumber"/>
      </w:rPr>
      <w:fldChar w:fldCharType="separate"/>
    </w:r>
    <w:r w:rsidR="0026443A">
      <w:rPr>
        <w:rStyle w:val="PageNumber"/>
        <w:noProof/>
      </w:rPr>
      <w:t>9</w:t>
    </w:r>
    <w:r>
      <w:rPr>
        <w:rStyle w:val="PageNumber"/>
      </w:rPr>
      <w:fldChar w:fldCharType="end"/>
    </w:r>
  </w:p>
  <w:p w:rsidR="0026443A" w:rsidRDefault="002644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3A" w:rsidRDefault="00D25788" w:rsidP="007953DD">
    <w:pPr>
      <w:pStyle w:val="Header"/>
      <w:framePr w:wrap="around" w:vAnchor="text" w:hAnchor="margin" w:xAlign="center" w:y="1"/>
      <w:rPr>
        <w:rStyle w:val="PageNumber"/>
      </w:rPr>
    </w:pPr>
    <w:r>
      <w:rPr>
        <w:rStyle w:val="PageNumber"/>
      </w:rPr>
      <w:fldChar w:fldCharType="begin"/>
    </w:r>
    <w:r w:rsidR="0026443A">
      <w:rPr>
        <w:rStyle w:val="PageNumber"/>
      </w:rPr>
      <w:instrText xml:space="preserve">PAGE  </w:instrText>
    </w:r>
    <w:r>
      <w:rPr>
        <w:rStyle w:val="PageNumber"/>
      </w:rPr>
      <w:fldChar w:fldCharType="separate"/>
    </w:r>
    <w:r w:rsidR="00EA2B24">
      <w:rPr>
        <w:rStyle w:val="PageNumber"/>
        <w:noProof/>
      </w:rPr>
      <w:t>10</w:t>
    </w:r>
    <w:r>
      <w:rPr>
        <w:rStyle w:val="PageNumber"/>
      </w:rPr>
      <w:fldChar w:fldCharType="end"/>
    </w:r>
  </w:p>
  <w:p w:rsidR="0026443A" w:rsidRDefault="002644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6D4F9B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EB62EF0"/>
    <w:multiLevelType w:val="hybridMultilevel"/>
    <w:tmpl w:val="5FE09FDA"/>
    <w:lvl w:ilvl="0" w:tplc="C652D8D8">
      <w:start w:val="1"/>
      <w:numFmt w:val="decimal"/>
      <w:lvlText w:val="%1)"/>
      <w:lvlJc w:val="left"/>
      <w:pPr>
        <w:ind w:left="720" w:hanging="360"/>
      </w:pPr>
      <w:rPr>
        <w:rFonts w:eastAsia="EUAlbertina-Bold-Identity-H"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703F9D"/>
    <w:multiLevelType w:val="hybridMultilevel"/>
    <w:tmpl w:val="1460F1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2CB496D"/>
    <w:multiLevelType w:val="hybridMultilevel"/>
    <w:tmpl w:val="5946412C"/>
    <w:lvl w:ilvl="0" w:tplc="450C632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92E3C"/>
    <w:multiLevelType w:val="hybridMultilevel"/>
    <w:tmpl w:val="BF1C11F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3BCE7E76"/>
    <w:multiLevelType w:val="hybridMultilevel"/>
    <w:tmpl w:val="E76A7E0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43F417DB"/>
    <w:multiLevelType w:val="hybridMultilevel"/>
    <w:tmpl w:val="0A5A65F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3A1B5E"/>
    <w:multiLevelType w:val="hybridMultilevel"/>
    <w:tmpl w:val="2A4E75D6"/>
    <w:lvl w:ilvl="0" w:tplc="04260011">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8C45AFC"/>
    <w:multiLevelType w:val="hybridMultilevel"/>
    <w:tmpl w:val="903E1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D3C3217"/>
    <w:multiLevelType w:val="hybridMultilevel"/>
    <w:tmpl w:val="7BBC623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A96480C"/>
    <w:multiLevelType w:val="hybridMultilevel"/>
    <w:tmpl w:val="8BA4953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nsid w:val="6E422FF5"/>
    <w:multiLevelType w:val="hybridMultilevel"/>
    <w:tmpl w:val="20C6CA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29C26C2"/>
    <w:multiLevelType w:val="hybridMultilevel"/>
    <w:tmpl w:val="3B76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0D0C82"/>
    <w:multiLevelType w:val="hybridMultilevel"/>
    <w:tmpl w:val="4EB02320"/>
    <w:lvl w:ilvl="0" w:tplc="F06AA098">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10"/>
  </w:num>
  <w:num w:numId="6">
    <w:abstractNumId w:val="7"/>
  </w:num>
  <w:num w:numId="7">
    <w:abstractNumId w:val="13"/>
  </w:num>
  <w:num w:numId="8">
    <w:abstractNumId w:val="15"/>
  </w:num>
  <w:num w:numId="9">
    <w:abstractNumId w:val="0"/>
    <w:lvlOverride w:ilvl="0">
      <w:lvl w:ilvl="0">
        <w:numFmt w:val="bullet"/>
        <w:lvlText w:val=""/>
        <w:legacy w:legacy="1" w:legacySpace="0" w:legacyIndent="0"/>
        <w:lvlJc w:val="left"/>
        <w:rPr>
          <w:rFonts w:ascii="Symbol" w:hAnsi="Symbol" w:hint="default"/>
          <w:sz w:val="22"/>
        </w:rPr>
      </w:lvl>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6"/>
  </w:num>
  <w:num w:numId="14">
    <w:abstractNumId w:val="14"/>
  </w:num>
  <w:num w:numId="15">
    <w:abstractNumId w:val="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7953DD"/>
    <w:rsid w:val="000000C9"/>
    <w:rsid w:val="000011E8"/>
    <w:rsid w:val="000027C1"/>
    <w:rsid w:val="00007D72"/>
    <w:rsid w:val="00010367"/>
    <w:rsid w:val="000112C1"/>
    <w:rsid w:val="00012408"/>
    <w:rsid w:val="00012C77"/>
    <w:rsid w:val="00012F9C"/>
    <w:rsid w:val="00017309"/>
    <w:rsid w:val="000178AA"/>
    <w:rsid w:val="00017CBE"/>
    <w:rsid w:val="00020A31"/>
    <w:rsid w:val="00021444"/>
    <w:rsid w:val="00022097"/>
    <w:rsid w:val="00022745"/>
    <w:rsid w:val="00024224"/>
    <w:rsid w:val="00024584"/>
    <w:rsid w:val="00025A43"/>
    <w:rsid w:val="000305DB"/>
    <w:rsid w:val="00031005"/>
    <w:rsid w:val="00031865"/>
    <w:rsid w:val="00032676"/>
    <w:rsid w:val="00032C87"/>
    <w:rsid w:val="00033BBE"/>
    <w:rsid w:val="00033E31"/>
    <w:rsid w:val="000346C8"/>
    <w:rsid w:val="00034C34"/>
    <w:rsid w:val="00034E73"/>
    <w:rsid w:val="00036F56"/>
    <w:rsid w:val="00041640"/>
    <w:rsid w:val="000416F3"/>
    <w:rsid w:val="00042C14"/>
    <w:rsid w:val="00044451"/>
    <w:rsid w:val="00045076"/>
    <w:rsid w:val="0004619B"/>
    <w:rsid w:val="00047381"/>
    <w:rsid w:val="00050B3F"/>
    <w:rsid w:val="000516AE"/>
    <w:rsid w:val="000530A2"/>
    <w:rsid w:val="00054E50"/>
    <w:rsid w:val="000557FD"/>
    <w:rsid w:val="000564F0"/>
    <w:rsid w:val="0005769E"/>
    <w:rsid w:val="00057A43"/>
    <w:rsid w:val="00057D34"/>
    <w:rsid w:val="00060029"/>
    <w:rsid w:val="00060535"/>
    <w:rsid w:val="00060580"/>
    <w:rsid w:val="00060B07"/>
    <w:rsid w:val="00061674"/>
    <w:rsid w:val="00063939"/>
    <w:rsid w:val="0006415D"/>
    <w:rsid w:val="0006476F"/>
    <w:rsid w:val="00064BDC"/>
    <w:rsid w:val="000651BC"/>
    <w:rsid w:val="000676EC"/>
    <w:rsid w:val="000677F8"/>
    <w:rsid w:val="000708B0"/>
    <w:rsid w:val="00071196"/>
    <w:rsid w:val="000712FD"/>
    <w:rsid w:val="00071CDA"/>
    <w:rsid w:val="000721F7"/>
    <w:rsid w:val="0007440E"/>
    <w:rsid w:val="000756CA"/>
    <w:rsid w:val="00075D61"/>
    <w:rsid w:val="00076AD8"/>
    <w:rsid w:val="00077140"/>
    <w:rsid w:val="00077251"/>
    <w:rsid w:val="00080663"/>
    <w:rsid w:val="000830A2"/>
    <w:rsid w:val="00083201"/>
    <w:rsid w:val="00084933"/>
    <w:rsid w:val="00084CFA"/>
    <w:rsid w:val="0008615A"/>
    <w:rsid w:val="00087A07"/>
    <w:rsid w:val="00087F54"/>
    <w:rsid w:val="000905A6"/>
    <w:rsid w:val="000929AE"/>
    <w:rsid w:val="00092F1D"/>
    <w:rsid w:val="000933E2"/>
    <w:rsid w:val="000949E4"/>
    <w:rsid w:val="00094F42"/>
    <w:rsid w:val="00094FB3"/>
    <w:rsid w:val="00095962"/>
    <w:rsid w:val="0009635A"/>
    <w:rsid w:val="000963B1"/>
    <w:rsid w:val="000A1C64"/>
    <w:rsid w:val="000A30CC"/>
    <w:rsid w:val="000A56D3"/>
    <w:rsid w:val="000A6602"/>
    <w:rsid w:val="000A731A"/>
    <w:rsid w:val="000B0CB3"/>
    <w:rsid w:val="000B2049"/>
    <w:rsid w:val="000B30A3"/>
    <w:rsid w:val="000B3693"/>
    <w:rsid w:val="000B369F"/>
    <w:rsid w:val="000B3703"/>
    <w:rsid w:val="000B4A44"/>
    <w:rsid w:val="000B5A58"/>
    <w:rsid w:val="000B6035"/>
    <w:rsid w:val="000C00B9"/>
    <w:rsid w:val="000C08F5"/>
    <w:rsid w:val="000C0D4F"/>
    <w:rsid w:val="000C134F"/>
    <w:rsid w:val="000C1C4D"/>
    <w:rsid w:val="000C47A2"/>
    <w:rsid w:val="000C49AE"/>
    <w:rsid w:val="000C581D"/>
    <w:rsid w:val="000C750E"/>
    <w:rsid w:val="000C77C2"/>
    <w:rsid w:val="000D03C8"/>
    <w:rsid w:val="000D2D2C"/>
    <w:rsid w:val="000D35FE"/>
    <w:rsid w:val="000D3EC7"/>
    <w:rsid w:val="000D5AAC"/>
    <w:rsid w:val="000D5B47"/>
    <w:rsid w:val="000D70BD"/>
    <w:rsid w:val="000D7D90"/>
    <w:rsid w:val="000E0460"/>
    <w:rsid w:val="000E1995"/>
    <w:rsid w:val="000E20D9"/>
    <w:rsid w:val="000E2907"/>
    <w:rsid w:val="000E2DF7"/>
    <w:rsid w:val="000E3449"/>
    <w:rsid w:val="000E350F"/>
    <w:rsid w:val="000E3B98"/>
    <w:rsid w:val="000E4CBD"/>
    <w:rsid w:val="000E53F9"/>
    <w:rsid w:val="000E6C3A"/>
    <w:rsid w:val="000E780A"/>
    <w:rsid w:val="000F0392"/>
    <w:rsid w:val="000F0A40"/>
    <w:rsid w:val="000F19DB"/>
    <w:rsid w:val="000F1ABB"/>
    <w:rsid w:val="000F2740"/>
    <w:rsid w:val="000F2AD7"/>
    <w:rsid w:val="000F2AF8"/>
    <w:rsid w:val="000F54B9"/>
    <w:rsid w:val="000F5DB8"/>
    <w:rsid w:val="001016FD"/>
    <w:rsid w:val="00101D7C"/>
    <w:rsid w:val="001046E2"/>
    <w:rsid w:val="00104EEC"/>
    <w:rsid w:val="001051FD"/>
    <w:rsid w:val="00105214"/>
    <w:rsid w:val="00106F00"/>
    <w:rsid w:val="00110371"/>
    <w:rsid w:val="00111EDA"/>
    <w:rsid w:val="00113AE1"/>
    <w:rsid w:val="0011420A"/>
    <w:rsid w:val="0011608A"/>
    <w:rsid w:val="0011657E"/>
    <w:rsid w:val="001203F0"/>
    <w:rsid w:val="00120BEA"/>
    <w:rsid w:val="001256D1"/>
    <w:rsid w:val="00126721"/>
    <w:rsid w:val="00127C6E"/>
    <w:rsid w:val="00131513"/>
    <w:rsid w:val="001356DA"/>
    <w:rsid w:val="00140669"/>
    <w:rsid w:val="00142DCA"/>
    <w:rsid w:val="00144327"/>
    <w:rsid w:val="001444E0"/>
    <w:rsid w:val="00144A7F"/>
    <w:rsid w:val="00145342"/>
    <w:rsid w:val="00147498"/>
    <w:rsid w:val="001477CE"/>
    <w:rsid w:val="00147E31"/>
    <w:rsid w:val="0015092D"/>
    <w:rsid w:val="00150AF5"/>
    <w:rsid w:val="00151281"/>
    <w:rsid w:val="001512E0"/>
    <w:rsid w:val="001515B7"/>
    <w:rsid w:val="0015216C"/>
    <w:rsid w:val="00152C92"/>
    <w:rsid w:val="001548C7"/>
    <w:rsid w:val="00164191"/>
    <w:rsid w:val="0016540E"/>
    <w:rsid w:val="00170155"/>
    <w:rsid w:val="001714B8"/>
    <w:rsid w:val="00171572"/>
    <w:rsid w:val="00171625"/>
    <w:rsid w:val="0017200B"/>
    <w:rsid w:val="0017202A"/>
    <w:rsid w:val="00173539"/>
    <w:rsid w:val="00174400"/>
    <w:rsid w:val="00176A25"/>
    <w:rsid w:val="00176D8D"/>
    <w:rsid w:val="00176DE1"/>
    <w:rsid w:val="00177D8A"/>
    <w:rsid w:val="00183AA6"/>
    <w:rsid w:val="00184897"/>
    <w:rsid w:val="00185A10"/>
    <w:rsid w:val="00186B97"/>
    <w:rsid w:val="001877DA"/>
    <w:rsid w:val="00190C09"/>
    <w:rsid w:val="00191C67"/>
    <w:rsid w:val="00193234"/>
    <w:rsid w:val="00193980"/>
    <w:rsid w:val="00193DC4"/>
    <w:rsid w:val="00195169"/>
    <w:rsid w:val="001A0A7C"/>
    <w:rsid w:val="001A3F73"/>
    <w:rsid w:val="001A41FC"/>
    <w:rsid w:val="001A5897"/>
    <w:rsid w:val="001A78E5"/>
    <w:rsid w:val="001B2663"/>
    <w:rsid w:val="001B3415"/>
    <w:rsid w:val="001B3728"/>
    <w:rsid w:val="001B38C2"/>
    <w:rsid w:val="001B478A"/>
    <w:rsid w:val="001B4AA3"/>
    <w:rsid w:val="001B502D"/>
    <w:rsid w:val="001B556B"/>
    <w:rsid w:val="001B5874"/>
    <w:rsid w:val="001B694F"/>
    <w:rsid w:val="001B7A84"/>
    <w:rsid w:val="001C20A1"/>
    <w:rsid w:val="001C2C63"/>
    <w:rsid w:val="001C536C"/>
    <w:rsid w:val="001C6172"/>
    <w:rsid w:val="001C71E1"/>
    <w:rsid w:val="001C74B5"/>
    <w:rsid w:val="001D28DC"/>
    <w:rsid w:val="001D2A93"/>
    <w:rsid w:val="001D2EB5"/>
    <w:rsid w:val="001D3796"/>
    <w:rsid w:val="001D435D"/>
    <w:rsid w:val="001D4DBF"/>
    <w:rsid w:val="001D5675"/>
    <w:rsid w:val="001D7B78"/>
    <w:rsid w:val="001E01D3"/>
    <w:rsid w:val="001E0B08"/>
    <w:rsid w:val="001E1826"/>
    <w:rsid w:val="001E185F"/>
    <w:rsid w:val="001E4498"/>
    <w:rsid w:val="001E49D7"/>
    <w:rsid w:val="001E55C4"/>
    <w:rsid w:val="001E5725"/>
    <w:rsid w:val="001E5C40"/>
    <w:rsid w:val="001E663B"/>
    <w:rsid w:val="001F1A0D"/>
    <w:rsid w:val="001F2DDA"/>
    <w:rsid w:val="001F5731"/>
    <w:rsid w:val="001F57D8"/>
    <w:rsid w:val="001F5FB3"/>
    <w:rsid w:val="001F6275"/>
    <w:rsid w:val="001F642C"/>
    <w:rsid w:val="001F6CFB"/>
    <w:rsid w:val="001F6DE9"/>
    <w:rsid w:val="001F7DD9"/>
    <w:rsid w:val="00202CEF"/>
    <w:rsid w:val="00206319"/>
    <w:rsid w:val="00206992"/>
    <w:rsid w:val="00206F3B"/>
    <w:rsid w:val="00210CF6"/>
    <w:rsid w:val="00211CE7"/>
    <w:rsid w:val="00213649"/>
    <w:rsid w:val="0021386B"/>
    <w:rsid w:val="00217E00"/>
    <w:rsid w:val="00220DE0"/>
    <w:rsid w:val="00224CBD"/>
    <w:rsid w:val="00225CDB"/>
    <w:rsid w:val="002262DB"/>
    <w:rsid w:val="00232B39"/>
    <w:rsid w:val="002345D5"/>
    <w:rsid w:val="002346CA"/>
    <w:rsid w:val="002360F1"/>
    <w:rsid w:val="00237A87"/>
    <w:rsid w:val="002400E7"/>
    <w:rsid w:val="00240CBE"/>
    <w:rsid w:val="0024177B"/>
    <w:rsid w:val="0024206A"/>
    <w:rsid w:val="0024219C"/>
    <w:rsid w:val="00243733"/>
    <w:rsid w:val="00243C53"/>
    <w:rsid w:val="00243E72"/>
    <w:rsid w:val="0024434B"/>
    <w:rsid w:val="00244873"/>
    <w:rsid w:val="00245050"/>
    <w:rsid w:val="00245635"/>
    <w:rsid w:val="0025013F"/>
    <w:rsid w:val="002528A2"/>
    <w:rsid w:val="00252FAD"/>
    <w:rsid w:val="00257459"/>
    <w:rsid w:val="00257691"/>
    <w:rsid w:val="002577B7"/>
    <w:rsid w:val="002605FB"/>
    <w:rsid w:val="00261FB5"/>
    <w:rsid w:val="00263114"/>
    <w:rsid w:val="0026443A"/>
    <w:rsid w:val="0026575B"/>
    <w:rsid w:val="00265B6A"/>
    <w:rsid w:val="002732BC"/>
    <w:rsid w:val="00273A1E"/>
    <w:rsid w:val="00273F52"/>
    <w:rsid w:val="00274423"/>
    <w:rsid w:val="002760C2"/>
    <w:rsid w:val="0028108D"/>
    <w:rsid w:val="00281610"/>
    <w:rsid w:val="00281A3B"/>
    <w:rsid w:val="0028219C"/>
    <w:rsid w:val="002824EE"/>
    <w:rsid w:val="002827A8"/>
    <w:rsid w:val="00283684"/>
    <w:rsid w:val="0028420F"/>
    <w:rsid w:val="00284663"/>
    <w:rsid w:val="002859EA"/>
    <w:rsid w:val="002869B6"/>
    <w:rsid w:val="00286C0E"/>
    <w:rsid w:val="00290356"/>
    <w:rsid w:val="00290E4B"/>
    <w:rsid w:val="002948E0"/>
    <w:rsid w:val="002968C2"/>
    <w:rsid w:val="002A016D"/>
    <w:rsid w:val="002A2B72"/>
    <w:rsid w:val="002A2BFB"/>
    <w:rsid w:val="002A45F3"/>
    <w:rsid w:val="002A4879"/>
    <w:rsid w:val="002A4C59"/>
    <w:rsid w:val="002A5241"/>
    <w:rsid w:val="002A658D"/>
    <w:rsid w:val="002A7A1A"/>
    <w:rsid w:val="002B01D7"/>
    <w:rsid w:val="002B172F"/>
    <w:rsid w:val="002B31CE"/>
    <w:rsid w:val="002B3272"/>
    <w:rsid w:val="002B41DB"/>
    <w:rsid w:val="002B5EE3"/>
    <w:rsid w:val="002B703F"/>
    <w:rsid w:val="002C0496"/>
    <w:rsid w:val="002C1245"/>
    <w:rsid w:val="002C2E01"/>
    <w:rsid w:val="002C5852"/>
    <w:rsid w:val="002C706A"/>
    <w:rsid w:val="002C7151"/>
    <w:rsid w:val="002D092F"/>
    <w:rsid w:val="002D0EFC"/>
    <w:rsid w:val="002D258D"/>
    <w:rsid w:val="002D2FD4"/>
    <w:rsid w:val="002D4866"/>
    <w:rsid w:val="002D4A27"/>
    <w:rsid w:val="002D5973"/>
    <w:rsid w:val="002D6D18"/>
    <w:rsid w:val="002E0E1B"/>
    <w:rsid w:val="002E3F88"/>
    <w:rsid w:val="002E4E50"/>
    <w:rsid w:val="002E5834"/>
    <w:rsid w:val="002E66FA"/>
    <w:rsid w:val="002F02D7"/>
    <w:rsid w:val="002F5161"/>
    <w:rsid w:val="002F6C71"/>
    <w:rsid w:val="002F70DB"/>
    <w:rsid w:val="0030070C"/>
    <w:rsid w:val="00301B19"/>
    <w:rsid w:val="00301BBE"/>
    <w:rsid w:val="003031B0"/>
    <w:rsid w:val="00303547"/>
    <w:rsid w:val="00303748"/>
    <w:rsid w:val="00311082"/>
    <w:rsid w:val="003120A4"/>
    <w:rsid w:val="003165FE"/>
    <w:rsid w:val="00317F96"/>
    <w:rsid w:val="0032027E"/>
    <w:rsid w:val="003210A5"/>
    <w:rsid w:val="00323AE7"/>
    <w:rsid w:val="00324829"/>
    <w:rsid w:val="00324FDA"/>
    <w:rsid w:val="00325728"/>
    <w:rsid w:val="0033105E"/>
    <w:rsid w:val="00331272"/>
    <w:rsid w:val="00334174"/>
    <w:rsid w:val="00334457"/>
    <w:rsid w:val="00335B5B"/>
    <w:rsid w:val="00336FA0"/>
    <w:rsid w:val="0034033E"/>
    <w:rsid w:val="00341613"/>
    <w:rsid w:val="00341B0A"/>
    <w:rsid w:val="003457DA"/>
    <w:rsid w:val="00345BC0"/>
    <w:rsid w:val="00346648"/>
    <w:rsid w:val="00346F6F"/>
    <w:rsid w:val="00350725"/>
    <w:rsid w:val="00350A61"/>
    <w:rsid w:val="00350AAB"/>
    <w:rsid w:val="00351C6D"/>
    <w:rsid w:val="00351E7B"/>
    <w:rsid w:val="003528AA"/>
    <w:rsid w:val="00352EF3"/>
    <w:rsid w:val="00353246"/>
    <w:rsid w:val="00355217"/>
    <w:rsid w:val="0035571F"/>
    <w:rsid w:val="00357242"/>
    <w:rsid w:val="003578FD"/>
    <w:rsid w:val="00360538"/>
    <w:rsid w:val="003616C9"/>
    <w:rsid w:val="00364870"/>
    <w:rsid w:val="003650CD"/>
    <w:rsid w:val="00366F71"/>
    <w:rsid w:val="003705E9"/>
    <w:rsid w:val="00370EE8"/>
    <w:rsid w:val="003723B5"/>
    <w:rsid w:val="00373A32"/>
    <w:rsid w:val="00374AD8"/>
    <w:rsid w:val="00374C59"/>
    <w:rsid w:val="00375587"/>
    <w:rsid w:val="003759AA"/>
    <w:rsid w:val="003776CF"/>
    <w:rsid w:val="00377B4E"/>
    <w:rsid w:val="00380652"/>
    <w:rsid w:val="0038088B"/>
    <w:rsid w:val="00381A8A"/>
    <w:rsid w:val="00381C96"/>
    <w:rsid w:val="003820E2"/>
    <w:rsid w:val="00382524"/>
    <w:rsid w:val="003839C0"/>
    <w:rsid w:val="00383C30"/>
    <w:rsid w:val="00384046"/>
    <w:rsid w:val="00384EA5"/>
    <w:rsid w:val="00391132"/>
    <w:rsid w:val="00391C38"/>
    <w:rsid w:val="003921AF"/>
    <w:rsid w:val="003921B6"/>
    <w:rsid w:val="00392B69"/>
    <w:rsid w:val="00395A1B"/>
    <w:rsid w:val="0039645C"/>
    <w:rsid w:val="003966E0"/>
    <w:rsid w:val="0039688E"/>
    <w:rsid w:val="00396FD0"/>
    <w:rsid w:val="00397419"/>
    <w:rsid w:val="00397765"/>
    <w:rsid w:val="003A00E9"/>
    <w:rsid w:val="003A230B"/>
    <w:rsid w:val="003A242F"/>
    <w:rsid w:val="003A3BAC"/>
    <w:rsid w:val="003A4629"/>
    <w:rsid w:val="003A557D"/>
    <w:rsid w:val="003A627C"/>
    <w:rsid w:val="003A6B8D"/>
    <w:rsid w:val="003A6E10"/>
    <w:rsid w:val="003A776F"/>
    <w:rsid w:val="003B0371"/>
    <w:rsid w:val="003B176B"/>
    <w:rsid w:val="003B4658"/>
    <w:rsid w:val="003B54D7"/>
    <w:rsid w:val="003B67B2"/>
    <w:rsid w:val="003B7E18"/>
    <w:rsid w:val="003C122D"/>
    <w:rsid w:val="003C14AE"/>
    <w:rsid w:val="003C2574"/>
    <w:rsid w:val="003C3197"/>
    <w:rsid w:val="003C3FA4"/>
    <w:rsid w:val="003C4930"/>
    <w:rsid w:val="003C4F2D"/>
    <w:rsid w:val="003C5F89"/>
    <w:rsid w:val="003C6608"/>
    <w:rsid w:val="003C6D9D"/>
    <w:rsid w:val="003D2348"/>
    <w:rsid w:val="003D2B45"/>
    <w:rsid w:val="003D36FA"/>
    <w:rsid w:val="003D3857"/>
    <w:rsid w:val="003D4B51"/>
    <w:rsid w:val="003D5143"/>
    <w:rsid w:val="003D5A60"/>
    <w:rsid w:val="003D5C29"/>
    <w:rsid w:val="003D606E"/>
    <w:rsid w:val="003D60AB"/>
    <w:rsid w:val="003D7257"/>
    <w:rsid w:val="003D7518"/>
    <w:rsid w:val="003E0602"/>
    <w:rsid w:val="003E0833"/>
    <w:rsid w:val="003E31B2"/>
    <w:rsid w:val="003E503D"/>
    <w:rsid w:val="003E5267"/>
    <w:rsid w:val="003E6178"/>
    <w:rsid w:val="003F06A5"/>
    <w:rsid w:val="003F13DC"/>
    <w:rsid w:val="003F22CC"/>
    <w:rsid w:val="003F2A86"/>
    <w:rsid w:val="003F3510"/>
    <w:rsid w:val="003F7E0E"/>
    <w:rsid w:val="00401404"/>
    <w:rsid w:val="00403074"/>
    <w:rsid w:val="00403204"/>
    <w:rsid w:val="004033DD"/>
    <w:rsid w:val="00405589"/>
    <w:rsid w:val="00405F5C"/>
    <w:rsid w:val="00406A14"/>
    <w:rsid w:val="00407466"/>
    <w:rsid w:val="00410B8C"/>
    <w:rsid w:val="004131F3"/>
    <w:rsid w:val="00414BF3"/>
    <w:rsid w:val="00417385"/>
    <w:rsid w:val="004178E2"/>
    <w:rsid w:val="00417EDF"/>
    <w:rsid w:val="004227EC"/>
    <w:rsid w:val="00424654"/>
    <w:rsid w:val="00426417"/>
    <w:rsid w:val="0042660D"/>
    <w:rsid w:val="0042748E"/>
    <w:rsid w:val="004275F1"/>
    <w:rsid w:val="004305BA"/>
    <w:rsid w:val="00430899"/>
    <w:rsid w:val="00431306"/>
    <w:rsid w:val="004314C4"/>
    <w:rsid w:val="00432203"/>
    <w:rsid w:val="00432A30"/>
    <w:rsid w:val="00432C22"/>
    <w:rsid w:val="00437493"/>
    <w:rsid w:val="00437D18"/>
    <w:rsid w:val="00440106"/>
    <w:rsid w:val="00440854"/>
    <w:rsid w:val="00441BD1"/>
    <w:rsid w:val="00442034"/>
    <w:rsid w:val="004430C1"/>
    <w:rsid w:val="00443237"/>
    <w:rsid w:val="004435AF"/>
    <w:rsid w:val="004443BD"/>
    <w:rsid w:val="00444A67"/>
    <w:rsid w:val="00444ADF"/>
    <w:rsid w:val="00444D3D"/>
    <w:rsid w:val="00445D8D"/>
    <w:rsid w:val="00446003"/>
    <w:rsid w:val="00446985"/>
    <w:rsid w:val="004522AE"/>
    <w:rsid w:val="0045246F"/>
    <w:rsid w:val="00454894"/>
    <w:rsid w:val="00455B82"/>
    <w:rsid w:val="004563C1"/>
    <w:rsid w:val="00460308"/>
    <w:rsid w:val="00460A7F"/>
    <w:rsid w:val="0046263B"/>
    <w:rsid w:val="00462E51"/>
    <w:rsid w:val="00463058"/>
    <w:rsid w:val="004634E3"/>
    <w:rsid w:val="00464C1A"/>
    <w:rsid w:val="00464CAE"/>
    <w:rsid w:val="00464E16"/>
    <w:rsid w:val="00464FC4"/>
    <w:rsid w:val="00471303"/>
    <w:rsid w:val="00471663"/>
    <w:rsid w:val="004725D0"/>
    <w:rsid w:val="00473ED6"/>
    <w:rsid w:val="0047678A"/>
    <w:rsid w:val="0047711B"/>
    <w:rsid w:val="00480108"/>
    <w:rsid w:val="00480357"/>
    <w:rsid w:val="004818BF"/>
    <w:rsid w:val="00482F46"/>
    <w:rsid w:val="00483386"/>
    <w:rsid w:val="00483AF5"/>
    <w:rsid w:val="00485C26"/>
    <w:rsid w:val="00486DAF"/>
    <w:rsid w:val="004902FF"/>
    <w:rsid w:val="0049225E"/>
    <w:rsid w:val="00493860"/>
    <w:rsid w:val="00493F0E"/>
    <w:rsid w:val="00494110"/>
    <w:rsid w:val="0049512E"/>
    <w:rsid w:val="004959BA"/>
    <w:rsid w:val="00496E14"/>
    <w:rsid w:val="004976A4"/>
    <w:rsid w:val="00497E37"/>
    <w:rsid w:val="004A0828"/>
    <w:rsid w:val="004A17A0"/>
    <w:rsid w:val="004A32A5"/>
    <w:rsid w:val="004A49F8"/>
    <w:rsid w:val="004A4C35"/>
    <w:rsid w:val="004A765D"/>
    <w:rsid w:val="004B0D04"/>
    <w:rsid w:val="004B11E7"/>
    <w:rsid w:val="004B17CB"/>
    <w:rsid w:val="004B4888"/>
    <w:rsid w:val="004B48F4"/>
    <w:rsid w:val="004B4E96"/>
    <w:rsid w:val="004B597C"/>
    <w:rsid w:val="004B5B7B"/>
    <w:rsid w:val="004B6106"/>
    <w:rsid w:val="004B6165"/>
    <w:rsid w:val="004B7D8F"/>
    <w:rsid w:val="004C07EC"/>
    <w:rsid w:val="004C0B12"/>
    <w:rsid w:val="004C0B24"/>
    <w:rsid w:val="004C35E3"/>
    <w:rsid w:val="004C6CC1"/>
    <w:rsid w:val="004C70F3"/>
    <w:rsid w:val="004D0245"/>
    <w:rsid w:val="004D04A9"/>
    <w:rsid w:val="004D2A35"/>
    <w:rsid w:val="004D2C52"/>
    <w:rsid w:val="004D4E7D"/>
    <w:rsid w:val="004D7928"/>
    <w:rsid w:val="004E009E"/>
    <w:rsid w:val="004E090E"/>
    <w:rsid w:val="004E0C94"/>
    <w:rsid w:val="004E0F72"/>
    <w:rsid w:val="004E16BD"/>
    <w:rsid w:val="004E20C4"/>
    <w:rsid w:val="004E350F"/>
    <w:rsid w:val="004E439E"/>
    <w:rsid w:val="004E5493"/>
    <w:rsid w:val="004E5BC0"/>
    <w:rsid w:val="004E5DEA"/>
    <w:rsid w:val="004E63E6"/>
    <w:rsid w:val="004F0A7A"/>
    <w:rsid w:val="004F0AEB"/>
    <w:rsid w:val="004F0D6A"/>
    <w:rsid w:val="004F1301"/>
    <w:rsid w:val="004F1618"/>
    <w:rsid w:val="004F3E9F"/>
    <w:rsid w:val="004F4034"/>
    <w:rsid w:val="004F4FD1"/>
    <w:rsid w:val="004F6E9D"/>
    <w:rsid w:val="00502CE8"/>
    <w:rsid w:val="00503394"/>
    <w:rsid w:val="005041DE"/>
    <w:rsid w:val="00507B6C"/>
    <w:rsid w:val="0051140C"/>
    <w:rsid w:val="00513BC2"/>
    <w:rsid w:val="00514CDB"/>
    <w:rsid w:val="00516A62"/>
    <w:rsid w:val="00516F91"/>
    <w:rsid w:val="0051737D"/>
    <w:rsid w:val="00522E85"/>
    <w:rsid w:val="00527AE2"/>
    <w:rsid w:val="005305E7"/>
    <w:rsid w:val="00530B96"/>
    <w:rsid w:val="005310B5"/>
    <w:rsid w:val="00531948"/>
    <w:rsid w:val="00532B00"/>
    <w:rsid w:val="00532CD6"/>
    <w:rsid w:val="0053302A"/>
    <w:rsid w:val="005334DD"/>
    <w:rsid w:val="00533B96"/>
    <w:rsid w:val="00534907"/>
    <w:rsid w:val="00534DEC"/>
    <w:rsid w:val="00536428"/>
    <w:rsid w:val="00536659"/>
    <w:rsid w:val="0054010F"/>
    <w:rsid w:val="005402E3"/>
    <w:rsid w:val="0054180A"/>
    <w:rsid w:val="005420D4"/>
    <w:rsid w:val="00542335"/>
    <w:rsid w:val="005428A3"/>
    <w:rsid w:val="005430A7"/>
    <w:rsid w:val="00544A60"/>
    <w:rsid w:val="005464DA"/>
    <w:rsid w:val="005503DF"/>
    <w:rsid w:val="005504E3"/>
    <w:rsid w:val="00550D96"/>
    <w:rsid w:val="00554B07"/>
    <w:rsid w:val="005564F6"/>
    <w:rsid w:val="00557E04"/>
    <w:rsid w:val="00560119"/>
    <w:rsid w:val="005615BF"/>
    <w:rsid w:val="00562607"/>
    <w:rsid w:val="00562933"/>
    <w:rsid w:val="00564C3B"/>
    <w:rsid w:val="00564FDD"/>
    <w:rsid w:val="00565048"/>
    <w:rsid w:val="005673F9"/>
    <w:rsid w:val="00570265"/>
    <w:rsid w:val="0057174F"/>
    <w:rsid w:val="00571A60"/>
    <w:rsid w:val="005724D0"/>
    <w:rsid w:val="00572DD4"/>
    <w:rsid w:val="005732EB"/>
    <w:rsid w:val="00573C37"/>
    <w:rsid w:val="00575412"/>
    <w:rsid w:val="00580ED3"/>
    <w:rsid w:val="00581405"/>
    <w:rsid w:val="0058195E"/>
    <w:rsid w:val="00584B73"/>
    <w:rsid w:val="00590D87"/>
    <w:rsid w:val="005935A7"/>
    <w:rsid w:val="005948AA"/>
    <w:rsid w:val="0059638F"/>
    <w:rsid w:val="005A285A"/>
    <w:rsid w:val="005A2F55"/>
    <w:rsid w:val="005A2FF5"/>
    <w:rsid w:val="005A41E3"/>
    <w:rsid w:val="005A41ED"/>
    <w:rsid w:val="005A5915"/>
    <w:rsid w:val="005A6BCD"/>
    <w:rsid w:val="005B1415"/>
    <w:rsid w:val="005B20FC"/>
    <w:rsid w:val="005B352D"/>
    <w:rsid w:val="005B39E3"/>
    <w:rsid w:val="005B4773"/>
    <w:rsid w:val="005B4D7C"/>
    <w:rsid w:val="005B72F2"/>
    <w:rsid w:val="005C045F"/>
    <w:rsid w:val="005C4948"/>
    <w:rsid w:val="005C49EC"/>
    <w:rsid w:val="005C4F15"/>
    <w:rsid w:val="005D0576"/>
    <w:rsid w:val="005D0B71"/>
    <w:rsid w:val="005D0CD8"/>
    <w:rsid w:val="005D0CDC"/>
    <w:rsid w:val="005D10AB"/>
    <w:rsid w:val="005D24DE"/>
    <w:rsid w:val="005D254B"/>
    <w:rsid w:val="005D26AB"/>
    <w:rsid w:val="005D6C57"/>
    <w:rsid w:val="005E1494"/>
    <w:rsid w:val="005E1FCA"/>
    <w:rsid w:val="005E24A2"/>
    <w:rsid w:val="005E2819"/>
    <w:rsid w:val="005E329A"/>
    <w:rsid w:val="005E4332"/>
    <w:rsid w:val="005E6219"/>
    <w:rsid w:val="005E6391"/>
    <w:rsid w:val="005E7353"/>
    <w:rsid w:val="005F3E2C"/>
    <w:rsid w:val="005F3E6E"/>
    <w:rsid w:val="005F4A4D"/>
    <w:rsid w:val="005F56F3"/>
    <w:rsid w:val="005F7B8C"/>
    <w:rsid w:val="00600FF6"/>
    <w:rsid w:val="00603170"/>
    <w:rsid w:val="00603AE5"/>
    <w:rsid w:val="00603BAA"/>
    <w:rsid w:val="00603BE9"/>
    <w:rsid w:val="00604DA6"/>
    <w:rsid w:val="00605297"/>
    <w:rsid w:val="00605CFA"/>
    <w:rsid w:val="00607CC3"/>
    <w:rsid w:val="006127D3"/>
    <w:rsid w:val="00614128"/>
    <w:rsid w:val="00617036"/>
    <w:rsid w:val="00621EE5"/>
    <w:rsid w:val="006228E9"/>
    <w:rsid w:val="00622BCA"/>
    <w:rsid w:val="00623524"/>
    <w:rsid w:val="0062500D"/>
    <w:rsid w:val="0062590D"/>
    <w:rsid w:val="00625CB0"/>
    <w:rsid w:val="00626540"/>
    <w:rsid w:val="006265BC"/>
    <w:rsid w:val="00627463"/>
    <w:rsid w:val="0063040C"/>
    <w:rsid w:val="006308BC"/>
    <w:rsid w:val="0063303D"/>
    <w:rsid w:val="00633A54"/>
    <w:rsid w:val="00635BE2"/>
    <w:rsid w:val="00637119"/>
    <w:rsid w:val="00637432"/>
    <w:rsid w:val="00637516"/>
    <w:rsid w:val="00641D2A"/>
    <w:rsid w:val="00642D2A"/>
    <w:rsid w:val="0064407C"/>
    <w:rsid w:val="0064598C"/>
    <w:rsid w:val="006474AF"/>
    <w:rsid w:val="0065180C"/>
    <w:rsid w:val="00651953"/>
    <w:rsid w:val="00651B20"/>
    <w:rsid w:val="006523E3"/>
    <w:rsid w:val="0065259D"/>
    <w:rsid w:val="0065348E"/>
    <w:rsid w:val="00653754"/>
    <w:rsid w:val="00653F6F"/>
    <w:rsid w:val="006542D2"/>
    <w:rsid w:val="00654670"/>
    <w:rsid w:val="0065519F"/>
    <w:rsid w:val="0065776D"/>
    <w:rsid w:val="00660A71"/>
    <w:rsid w:val="006619EB"/>
    <w:rsid w:val="00662EEA"/>
    <w:rsid w:val="006641F5"/>
    <w:rsid w:val="00664BFB"/>
    <w:rsid w:val="006653BA"/>
    <w:rsid w:val="00665C62"/>
    <w:rsid w:val="0066627C"/>
    <w:rsid w:val="00666CD3"/>
    <w:rsid w:val="006676D9"/>
    <w:rsid w:val="00671116"/>
    <w:rsid w:val="00672D67"/>
    <w:rsid w:val="006744AE"/>
    <w:rsid w:val="00674C6F"/>
    <w:rsid w:val="006750EF"/>
    <w:rsid w:val="00675818"/>
    <w:rsid w:val="006758AB"/>
    <w:rsid w:val="00675990"/>
    <w:rsid w:val="00677DD0"/>
    <w:rsid w:val="0068055C"/>
    <w:rsid w:val="006808B1"/>
    <w:rsid w:val="00680ABE"/>
    <w:rsid w:val="006811E9"/>
    <w:rsid w:val="006815FE"/>
    <w:rsid w:val="00681C1D"/>
    <w:rsid w:val="00681DBF"/>
    <w:rsid w:val="00683D80"/>
    <w:rsid w:val="006842AE"/>
    <w:rsid w:val="006870CC"/>
    <w:rsid w:val="00687383"/>
    <w:rsid w:val="00690140"/>
    <w:rsid w:val="00691AB2"/>
    <w:rsid w:val="00692413"/>
    <w:rsid w:val="006926ED"/>
    <w:rsid w:val="006934B7"/>
    <w:rsid w:val="00695F36"/>
    <w:rsid w:val="0069663D"/>
    <w:rsid w:val="00696AF8"/>
    <w:rsid w:val="006A132E"/>
    <w:rsid w:val="006A1389"/>
    <w:rsid w:val="006A1701"/>
    <w:rsid w:val="006A2E70"/>
    <w:rsid w:val="006A3D61"/>
    <w:rsid w:val="006A480F"/>
    <w:rsid w:val="006A5ABE"/>
    <w:rsid w:val="006A6515"/>
    <w:rsid w:val="006A799A"/>
    <w:rsid w:val="006A7E18"/>
    <w:rsid w:val="006A7F1F"/>
    <w:rsid w:val="006B18A8"/>
    <w:rsid w:val="006B2E01"/>
    <w:rsid w:val="006B4072"/>
    <w:rsid w:val="006B45F2"/>
    <w:rsid w:val="006B6206"/>
    <w:rsid w:val="006B6DB7"/>
    <w:rsid w:val="006B7B6F"/>
    <w:rsid w:val="006B7E68"/>
    <w:rsid w:val="006C0297"/>
    <w:rsid w:val="006C38BC"/>
    <w:rsid w:val="006C475D"/>
    <w:rsid w:val="006C5226"/>
    <w:rsid w:val="006C5861"/>
    <w:rsid w:val="006C6243"/>
    <w:rsid w:val="006C653E"/>
    <w:rsid w:val="006C72B1"/>
    <w:rsid w:val="006D0FAF"/>
    <w:rsid w:val="006D1474"/>
    <w:rsid w:val="006D1AEF"/>
    <w:rsid w:val="006D768E"/>
    <w:rsid w:val="006D78E4"/>
    <w:rsid w:val="006D7B20"/>
    <w:rsid w:val="006E01ED"/>
    <w:rsid w:val="006E06AE"/>
    <w:rsid w:val="006E151A"/>
    <w:rsid w:val="006E23C6"/>
    <w:rsid w:val="006E2B9F"/>
    <w:rsid w:val="006E2C00"/>
    <w:rsid w:val="006E2F60"/>
    <w:rsid w:val="006E40B9"/>
    <w:rsid w:val="006E4195"/>
    <w:rsid w:val="006E44FC"/>
    <w:rsid w:val="006E4CC4"/>
    <w:rsid w:val="006E4E2F"/>
    <w:rsid w:val="006E5BFA"/>
    <w:rsid w:val="006E7914"/>
    <w:rsid w:val="006F1898"/>
    <w:rsid w:val="006F233C"/>
    <w:rsid w:val="006F23B9"/>
    <w:rsid w:val="006F28D2"/>
    <w:rsid w:val="006F29BC"/>
    <w:rsid w:val="006F564D"/>
    <w:rsid w:val="006F58FC"/>
    <w:rsid w:val="006F609D"/>
    <w:rsid w:val="006F66BD"/>
    <w:rsid w:val="007011C1"/>
    <w:rsid w:val="00701AC1"/>
    <w:rsid w:val="007020CB"/>
    <w:rsid w:val="007059AA"/>
    <w:rsid w:val="00706FE4"/>
    <w:rsid w:val="007115BA"/>
    <w:rsid w:val="00713858"/>
    <w:rsid w:val="00713BFE"/>
    <w:rsid w:val="00714A23"/>
    <w:rsid w:val="00721DEA"/>
    <w:rsid w:val="00723CB6"/>
    <w:rsid w:val="007240A5"/>
    <w:rsid w:val="00725326"/>
    <w:rsid w:val="007254DB"/>
    <w:rsid w:val="007263AE"/>
    <w:rsid w:val="00726AB6"/>
    <w:rsid w:val="00727B98"/>
    <w:rsid w:val="007324ED"/>
    <w:rsid w:val="00732DAA"/>
    <w:rsid w:val="0073359E"/>
    <w:rsid w:val="00733D05"/>
    <w:rsid w:val="007342C7"/>
    <w:rsid w:val="00734DA4"/>
    <w:rsid w:val="00734DDA"/>
    <w:rsid w:val="007350FA"/>
    <w:rsid w:val="00736454"/>
    <w:rsid w:val="00737375"/>
    <w:rsid w:val="007375B8"/>
    <w:rsid w:val="00740351"/>
    <w:rsid w:val="0074104B"/>
    <w:rsid w:val="0074229E"/>
    <w:rsid w:val="007434DB"/>
    <w:rsid w:val="00743549"/>
    <w:rsid w:val="00744C27"/>
    <w:rsid w:val="00744D7E"/>
    <w:rsid w:val="00744EA4"/>
    <w:rsid w:val="007452FA"/>
    <w:rsid w:val="00746B89"/>
    <w:rsid w:val="00746FDD"/>
    <w:rsid w:val="0075080D"/>
    <w:rsid w:val="00750AA9"/>
    <w:rsid w:val="00750EA9"/>
    <w:rsid w:val="00750FD8"/>
    <w:rsid w:val="00751521"/>
    <w:rsid w:val="0075187B"/>
    <w:rsid w:val="00751B11"/>
    <w:rsid w:val="00751C66"/>
    <w:rsid w:val="00752350"/>
    <w:rsid w:val="00753BA8"/>
    <w:rsid w:val="00753EBC"/>
    <w:rsid w:val="0075492B"/>
    <w:rsid w:val="00754A18"/>
    <w:rsid w:val="00754B31"/>
    <w:rsid w:val="007557A7"/>
    <w:rsid w:val="00757074"/>
    <w:rsid w:val="007574BE"/>
    <w:rsid w:val="0075777E"/>
    <w:rsid w:val="00757DE6"/>
    <w:rsid w:val="00763320"/>
    <w:rsid w:val="007636DB"/>
    <w:rsid w:val="0076416D"/>
    <w:rsid w:val="0076437C"/>
    <w:rsid w:val="00766616"/>
    <w:rsid w:val="00771A03"/>
    <w:rsid w:val="00772987"/>
    <w:rsid w:val="00773F61"/>
    <w:rsid w:val="00774F65"/>
    <w:rsid w:val="007751F5"/>
    <w:rsid w:val="00775DA7"/>
    <w:rsid w:val="00776BAA"/>
    <w:rsid w:val="00776EE7"/>
    <w:rsid w:val="00777469"/>
    <w:rsid w:val="00780C72"/>
    <w:rsid w:val="007811FE"/>
    <w:rsid w:val="00781490"/>
    <w:rsid w:val="007822D4"/>
    <w:rsid w:val="0078440F"/>
    <w:rsid w:val="00787046"/>
    <w:rsid w:val="007900F2"/>
    <w:rsid w:val="00790BE6"/>
    <w:rsid w:val="0079102B"/>
    <w:rsid w:val="00791BC9"/>
    <w:rsid w:val="00792C3A"/>
    <w:rsid w:val="00794138"/>
    <w:rsid w:val="007944E6"/>
    <w:rsid w:val="007947D0"/>
    <w:rsid w:val="007953DD"/>
    <w:rsid w:val="0079759A"/>
    <w:rsid w:val="007A0E6F"/>
    <w:rsid w:val="007A1387"/>
    <w:rsid w:val="007A19E3"/>
    <w:rsid w:val="007A1A94"/>
    <w:rsid w:val="007A2309"/>
    <w:rsid w:val="007A4A23"/>
    <w:rsid w:val="007A5B3D"/>
    <w:rsid w:val="007B07DE"/>
    <w:rsid w:val="007B0992"/>
    <w:rsid w:val="007B1066"/>
    <w:rsid w:val="007B1A37"/>
    <w:rsid w:val="007B6092"/>
    <w:rsid w:val="007C1E9C"/>
    <w:rsid w:val="007C210B"/>
    <w:rsid w:val="007C56E8"/>
    <w:rsid w:val="007C591A"/>
    <w:rsid w:val="007C5C33"/>
    <w:rsid w:val="007C6134"/>
    <w:rsid w:val="007C6171"/>
    <w:rsid w:val="007C7DD2"/>
    <w:rsid w:val="007D07DD"/>
    <w:rsid w:val="007D101C"/>
    <w:rsid w:val="007D2721"/>
    <w:rsid w:val="007D2B0C"/>
    <w:rsid w:val="007D5911"/>
    <w:rsid w:val="007D6210"/>
    <w:rsid w:val="007D7046"/>
    <w:rsid w:val="007E0BE8"/>
    <w:rsid w:val="007E15DB"/>
    <w:rsid w:val="007E1933"/>
    <w:rsid w:val="007E22E2"/>
    <w:rsid w:val="007E4F13"/>
    <w:rsid w:val="007E4F79"/>
    <w:rsid w:val="007F027B"/>
    <w:rsid w:val="007F154E"/>
    <w:rsid w:val="007F65BD"/>
    <w:rsid w:val="007F6F92"/>
    <w:rsid w:val="007F79BA"/>
    <w:rsid w:val="007F7FAF"/>
    <w:rsid w:val="008013F4"/>
    <w:rsid w:val="00802618"/>
    <w:rsid w:val="008031CA"/>
    <w:rsid w:val="00803B8F"/>
    <w:rsid w:val="00803C3F"/>
    <w:rsid w:val="0080457D"/>
    <w:rsid w:val="00806585"/>
    <w:rsid w:val="00806B6E"/>
    <w:rsid w:val="00807B26"/>
    <w:rsid w:val="008100AD"/>
    <w:rsid w:val="0081039E"/>
    <w:rsid w:val="0081064C"/>
    <w:rsid w:val="00811243"/>
    <w:rsid w:val="0081142A"/>
    <w:rsid w:val="0081176B"/>
    <w:rsid w:val="00812E0C"/>
    <w:rsid w:val="00813404"/>
    <w:rsid w:val="0081418D"/>
    <w:rsid w:val="008145F5"/>
    <w:rsid w:val="0081529F"/>
    <w:rsid w:val="00815C8E"/>
    <w:rsid w:val="008178A6"/>
    <w:rsid w:val="0082059B"/>
    <w:rsid w:val="00820868"/>
    <w:rsid w:val="00822DC5"/>
    <w:rsid w:val="00823A59"/>
    <w:rsid w:val="00823DDC"/>
    <w:rsid w:val="008273DC"/>
    <w:rsid w:val="008316B7"/>
    <w:rsid w:val="00833F6B"/>
    <w:rsid w:val="00834733"/>
    <w:rsid w:val="008365A9"/>
    <w:rsid w:val="0083779C"/>
    <w:rsid w:val="008379BD"/>
    <w:rsid w:val="00841BF3"/>
    <w:rsid w:val="00841D9F"/>
    <w:rsid w:val="00841F16"/>
    <w:rsid w:val="008423BC"/>
    <w:rsid w:val="00843442"/>
    <w:rsid w:val="00844F2A"/>
    <w:rsid w:val="008456D5"/>
    <w:rsid w:val="00845CA2"/>
    <w:rsid w:val="00846371"/>
    <w:rsid w:val="008473DB"/>
    <w:rsid w:val="008524D7"/>
    <w:rsid w:val="00854016"/>
    <w:rsid w:val="00856246"/>
    <w:rsid w:val="00861366"/>
    <w:rsid w:val="0086235B"/>
    <w:rsid w:val="00862D91"/>
    <w:rsid w:val="00862D97"/>
    <w:rsid w:val="008631EF"/>
    <w:rsid w:val="0086329A"/>
    <w:rsid w:val="00863351"/>
    <w:rsid w:val="0086369E"/>
    <w:rsid w:val="008637A9"/>
    <w:rsid w:val="0086406C"/>
    <w:rsid w:val="00864776"/>
    <w:rsid w:val="0086700C"/>
    <w:rsid w:val="00871B10"/>
    <w:rsid w:val="0087231D"/>
    <w:rsid w:val="0087264D"/>
    <w:rsid w:val="00872E1C"/>
    <w:rsid w:val="00874BD0"/>
    <w:rsid w:val="00874CBF"/>
    <w:rsid w:val="00875E1A"/>
    <w:rsid w:val="00876FDA"/>
    <w:rsid w:val="008803E2"/>
    <w:rsid w:val="00882A5E"/>
    <w:rsid w:val="00883E52"/>
    <w:rsid w:val="0088567C"/>
    <w:rsid w:val="00891173"/>
    <w:rsid w:val="00893D5F"/>
    <w:rsid w:val="00894EAB"/>
    <w:rsid w:val="008950BE"/>
    <w:rsid w:val="008963CC"/>
    <w:rsid w:val="008975CF"/>
    <w:rsid w:val="008A0568"/>
    <w:rsid w:val="008A1E52"/>
    <w:rsid w:val="008A2154"/>
    <w:rsid w:val="008A2544"/>
    <w:rsid w:val="008A2BFE"/>
    <w:rsid w:val="008A2ED9"/>
    <w:rsid w:val="008A3EA9"/>
    <w:rsid w:val="008A61B6"/>
    <w:rsid w:val="008A7976"/>
    <w:rsid w:val="008B160D"/>
    <w:rsid w:val="008B1731"/>
    <w:rsid w:val="008B2F91"/>
    <w:rsid w:val="008B4926"/>
    <w:rsid w:val="008B5B85"/>
    <w:rsid w:val="008B77E1"/>
    <w:rsid w:val="008C0932"/>
    <w:rsid w:val="008C0DF4"/>
    <w:rsid w:val="008C12AC"/>
    <w:rsid w:val="008C225E"/>
    <w:rsid w:val="008C2A00"/>
    <w:rsid w:val="008C48DE"/>
    <w:rsid w:val="008C5C0B"/>
    <w:rsid w:val="008C6D35"/>
    <w:rsid w:val="008C727A"/>
    <w:rsid w:val="008C75DB"/>
    <w:rsid w:val="008C7B4E"/>
    <w:rsid w:val="008C7C7D"/>
    <w:rsid w:val="008C7E37"/>
    <w:rsid w:val="008D2574"/>
    <w:rsid w:val="008D25AA"/>
    <w:rsid w:val="008D273A"/>
    <w:rsid w:val="008D2DEE"/>
    <w:rsid w:val="008D3464"/>
    <w:rsid w:val="008D7D85"/>
    <w:rsid w:val="008E0015"/>
    <w:rsid w:val="008E1107"/>
    <w:rsid w:val="008E3A08"/>
    <w:rsid w:val="008E3DA1"/>
    <w:rsid w:val="008E4408"/>
    <w:rsid w:val="008E4DD9"/>
    <w:rsid w:val="008E6788"/>
    <w:rsid w:val="008E703D"/>
    <w:rsid w:val="008F2BE4"/>
    <w:rsid w:val="008F2DB1"/>
    <w:rsid w:val="008F5DA2"/>
    <w:rsid w:val="008F6A2E"/>
    <w:rsid w:val="008F70EC"/>
    <w:rsid w:val="008F74E3"/>
    <w:rsid w:val="00900287"/>
    <w:rsid w:val="009009BD"/>
    <w:rsid w:val="009013D8"/>
    <w:rsid w:val="0090236B"/>
    <w:rsid w:val="0090362A"/>
    <w:rsid w:val="0090447B"/>
    <w:rsid w:val="00905060"/>
    <w:rsid w:val="0090672E"/>
    <w:rsid w:val="00906D46"/>
    <w:rsid w:val="00906E68"/>
    <w:rsid w:val="00907D5D"/>
    <w:rsid w:val="00912942"/>
    <w:rsid w:val="009140F9"/>
    <w:rsid w:val="00915922"/>
    <w:rsid w:val="0091594F"/>
    <w:rsid w:val="00915FCE"/>
    <w:rsid w:val="0091611B"/>
    <w:rsid w:val="009165D7"/>
    <w:rsid w:val="0091729F"/>
    <w:rsid w:val="00920546"/>
    <w:rsid w:val="009212EA"/>
    <w:rsid w:val="00921353"/>
    <w:rsid w:val="00922C44"/>
    <w:rsid w:val="00924132"/>
    <w:rsid w:val="00925F12"/>
    <w:rsid w:val="00926479"/>
    <w:rsid w:val="0092684A"/>
    <w:rsid w:val="00926B1D"/>
    <w:rsid w:val="009276E6"/>
    <w:rsid w:val="00927C10"/>
    <w:rsid w:val="00930DFB"/>
    <w:rsid w:val="00931F94"/>
    <w:rsid w:val="0093259A"/>
    <w:rsid w:val="00932AB4"/>
    <w:rsid w:val="00932DDA"/>
    <w:rsid w:val="00933E73"/>
    <w:rsid w:val="00934EE3"/>
    <w:rsid w:val="0094086B"/>
    <w:rsid w:val="0094127B"/>
    <w:rsid w:val="009432C2"/>
    <w:rsid w:val="00943659"/>
    <w:rsid w:val="00943AFD"/>
    <w:rsid w:val="0094442C"/>
    <w:rsid w:val="00944435"/>
    <w:rsid w:val="0094449E"/>
    <w:rsid w:val="0094495C"/>
    <w:rsid w:val="00945F96"/>
    <w:rsid w:val="009478E8"/>
    <w:rsid w:val="0095035C"/>
    <w:rsid w:val="0095177B"/>
    <w:rsid w:val="009517F3"/>
    <w:rsid w:val="00951B65"/>
    <w:rsid w:val="00952354"/>
    <w:rsid w:val="00954E1F"/>
    <w:rsid w:val="009554DA"/>
    <w:rsid w:val="00957A5A"/>
    <w:rsid w:val="00960DB8"/>
    <w:rsid w:val="00962454"/>
    <w:rsid w:val="00962B0E"/>
    <w:rsid w:val="0096420A"/>
    <w:rsid w:val="0096460A"/>
    <w:rsid w:val="00965927"/>
    <w:rsid w:val="009662D9"/>
    <w:rsid w:val="00967747"/>
    <w:rsid w:val="00970C9F"/>
    <w:rsid w:val="00971A1E"/>
    <w:rsid w:val="00971E28"/>
    <w:rsid w:val="00971F82"/>
    <w:rsid w:val="00972AFC"/>
    <w:rsid w:val="00972EB8"/>
    <w:rsid w:val="00977C99"/>
    <w:rsid w:val="009801D1"/>
    <w:rsid w:val="0098034E"/>
    <w:rsid w:val="00983F79"/>
    <w:rsid w:val="0099147A"/>
    <w:rsid w:val="00992317"/>
    <w:rsid w:val="00992668"/>
    <w:rsid w:val="00993B1E"/>
    <w:rsid w:val="009944E3"/>
    <w:rsid w:val="009951FE"/>
    <w:rsid w:val="00996709"/>
    <w:rsid w:val="009972E2"/>
    <w:rsid w:val="009A0726"/>
    <w:rsid w:val="009A31CF"/>
    <w:rsid w:val="009A3745"/>
    <w:rsid w:val="009A3E3B"/>
    <w:rsid w:val="009A4FD0"/>
    <w:rsid w:val="009A679C"/>
    <w:rsid w:val="009B1063"/>
    <w:rsid w:val="009B2CA2"/>
    <w:rsid w:val="009B2ECF"/>
    <w:rsid w:val="009B424D"/>
    <w:rsid w:val="009B4BE5"/>
    <w:rsid w:val="009B5293"/>
    <w:rsid w:val="009B59F0"/>
    <w:rsid w:val="009B6640"/>
    <w:rsid w:val="009B683C"/>
    <w:rsid w:val="009B7224"/>
    <w:rsid w:val="009B7B76"/>
    <w:rsid w:val="009C0B3E"/>
    <w:rsid w:val="009C0B63"/>
    <w:rsid w:val="009C1140"/>
    <w:rsid w:val="009C1228"/>
    <w:rsid w:val="009C286C"/>
    <w:rsid w:val="009C3620"/>
    <w:rsid w:val="009C597D"/>
    <w:rsid w:val="009C7023"/>
    <w:rsid w:val="009C72A7"/>
    <w:rsid w:val="009D1DA1"/>
    <w:rsid w:val="009D20A3"/>
    <w:rsid w:val="009D2602"/>
    <w:rsid w:val="009D2608"/>
    <w:rsid w:val="009D354B"/>
    <w:rsid w:val="009D50EB"/>
    <w:rsid w:val="009D5ACF"/>
    <w:rsid w:val="009D76DD"/>
    <w:rsid w:val="009E0787"/>
    <w:rsid w:val="009E09A8"/>
    <w:rsid w:val="009E0B06"/>
    <w:rsid w:val="009E0EA8"/>
    <w:rsid w:val="009E0F26"/>
    <w:rsid w:val="009E1EC1"/>
    <w:rsid w:val="009E3F63"/>
    <w:rsid w:val="009E47F7"/>
    <w:rsid w:val="009E574C"/>
    <w:rsid w:val="009E5DBF"/>
    <w:rsid w:val="009E63BD"/>
    <w:rsid w:val="009E7348"/>
    <w:rsid w:val="009F0B7E"/>
    <w:rsid w:val="009F4753"/>
    <w:rsid w:val="009F4FC3"/>
    <w:rsid w:val="009F5BCB"/>
    <w:rsid w:val="009F6B39"/>
    <w:rsid w:val="009F7C1B"/>
    <w:rsid w:val="00A0098B"/>
    <w:rsid w:val="00A011EC"/>
    <w:rsid w:val="00A01E5E"/>
    <w:rsid w:val="00A03D7B"/>
    <w:rsid w:val="00A04C6A"/>
    <w:rsid w:val="00A0537D"/>
    <w:rsid w:val="00A100DC"/>
    <w:rsid w:val="00A10423"/>
    <w:rsid w:val="00A106E4"/>
    <w:rsid w:val="00A12250"/>
    <w:rsid w:val="00A13912"/>
    <w:rsid w:val="00A14708"/>
    <w:rsid w:val="00A164CC"/>
    <w:rsid w:val="00A167E3"/>
    <w:rsid w:val="00A17760"/>
    <w:rsid w:val="00A2187D"/>
    <w:rsid w:val="00A221E1"/>
    <w:rsid w:val="00A227DB"/>
    <w:rsid w:val="00A23431"/>
    <w:rsid w:val="00A243D1"/>
    <w:rsid w:val="00A24BB9"/>
    <w:rsid w:val="00A24E62"/>
    <w:rsid w:val="00A252CC"/>
    <w:rsid w:val="00A254C2"/>
    <w:rsid w:val="00A2755A"/>
    <w:rsid w:val="00A3357D"/>
    <w:rsid w:val="00A33851"/>
    <w:rsid w:val="00A3467D"/>
    <w:rsid w:val="00A34C01"/>
    <w:rsid w:val="00A44BE0"/>
    <w:rsid w:val="00A46BE7"/>
    <w:rsid w:val="00A50A07"/>
    <w:rsid w:val="00A514B1"/>
    <w:rsid w:val="00A518FA"/>
    <w:rsid w:val="00A53CC0"/>
    <w:rsid w:val="00A54382"/>
    <w:rsid w:val="00A55434"/>
    <w:rsid w:val="00A55E58"/>
    <w:rsid w:val="00A56406"/>
    <w:rsid w:val="00A57DF5"/>
    <w:rsid w:val="00A618BC"/>
    <w:rsid w:val="00A61A94"/>
    <w:rsid w:val="00A6247E"/>
    <w:rsid w:val="00A6378B"/>
    <w:rsid w:val="00A65E99"/>
    <w:rsid w:val="00A66937"/>
    <w:rsid w:val="00A70639"/>
    <w:rsid w:val="00A70718"/>
    <w:rsid w:val="00A71861"/>
    <w:rsid w:val="00A72757"/>
    <w:rsid w:val="00A72F6A"/>
    <w:rsid w:val="00A73F3E"/>
    <w:rsid w:val="00A7468B"/>
    <w:rsid w:val="00A75FCE"/>
    <w:rsid w:val="00A761E6"/>
    <w:rsid w:val="00A763CC"/>
    <w:rsid w:val="00A76738"/>
    <w:rsid w:val="00A824E2"/>
    <w:rsid w:val="00A8436B"/>
    <w:rsid w:val="00A8582B"/>
    <w:rsid w:val="00A85D1D"/>
    <w:rsid w:val="00A86CAF"/>
    <w:rsid w:val="00A86DA7"/>
    <w:rsid w:val="00A874FA"/>
    <w:rsid w:val="00A90803"/>
    <w:rsid w:val="00A90C45"/>
    <w:rsid w:val="00A91F60"/>
    <w:rsid w:val="00A927EC"/>
    <w:rsid w:val="00A93E31"/>
    <w:rsid w:val="00A9473F"/>
    <w:rsid w:val="00A95611"/>
    <w:rsid w:val="00A96965"/>
    <w:rsid w:val="00A96B10"/>
    <w:rsid w:val="00A9729D"/>
    <w:rsid w:val="00A97B85"/>
    <w:rsid w:val="00AA23F3"/>
    <w:rsid w:val="00AA5A06"/>
    <w:rsid w:val="00AA69CA"/>
    <w:rsid w:val="00AA6B9F"/>
    <w:rsid w:val="00AA6DAC"/>
    <w:rsid w:val="00AB0246"/>
    <w:rsid w:val="00AB567D"/>
    <w:rsid w:val="00AB5D2C"/>
    <w:rsid w:val="00AB64F5"/>
    <w:rsid w:val="00AB689B"/>
    <w:rsid w:val="00AB7700"/>
    <w:rsid w:val="00AC199E"/>
    <w:rsid w:val="00AC1E40"/>
    <w:rsid w:val="00AC324D"/>
    <w:rsid w:val="00AC4262"/>
    <w:rsid w:val="00AC4269"/>
    <w:rsid w:val="00AC4967"/>
    <w:rsid w:val="00AC4EA4"/>
    <w:rsid w:val="00AC4EB7"/>
    <w:rsid w:val="00AC5086"/>
    <w:rsid w:val="00AC5566"/>
    <w:rsid w:val="00AD03A0"/>
    <w:rsid w:val="00AD135D"/>
    <w:rsid w:val="00AD1F8E"/>
    <w:rsid w:val="00AD3283"/>
    <w:rsid w:val="00AD423C"/>
    <w:rsid w:val="00AD73FB"/>
    <w:rsid w:val="00AD75B6"/>
    <w:rsid w:val="00AD7AA4"/>
    <w:rsid w:val="00AE0051"/>
    <w:rsid w:val="00AE1FA2"/>
    <w:rsid w:val="00AE3BE2"/>
    <w:rsid w:val="00AE3F8C"/>
    <w:rsid w:val="00AE4149"/>
    <w:rsid w:val="00AE42FF"/>
    <w:rsid w:val="00AE7022"/>
    <w:rsid w:val="00AE7737"/>
    <w:rsid w:val="00AE7E5E"/>
    <w:rsid w:val="00AF1ABE"/>
    <w:rsid w:val="00AF3C6C"/>
    <w:rsid w:val="00AF4B9C"/>
    <w:rsid w:val="00AF5DB1"/>
    <w:rsid w:val="00AF714D"/>
    <w:rsid w:val="00B00064"/>
    <w:rsid w:val="00B01768"/>
    <w:rsid w:val="00B01D5C"/>
    <w:rsid w:val="00B0254B"/>
    <w:rsid w:val="00B02877"/>
    <w:rsid w:val="00B0299C"/>
    <w:rsid w:val="00B02CAE"/>
    <w:rsid w:val="00B035E5"/>
    <w:rsid w:val="00B03709"/>
    <w:rsid w:val="00B037B3"/>
    <w:rsid w:val="00B038C4"/>
    <w:rsid w:val="00B03C0C"/>
    <w:rsid w:val="00B04CBD"/>
    <w:rsid w:val="00B0551E"/>
    <w:rsid w:val="00B05C38"/>
    <w:rsid w:val="00B05F1A"/>
    <w:rsid w:val="00B060F5"/>
    <w:rsid w:val="00B06BE9"/>
    <w:rsid w:val="00B0715E"/>
    <w:rsid w:val="00B073E6"/>
    <w:rsid w:val="00B07AF0"/>
    <w:rsid w:val="00B11659"/>
    <w:rsid w:val="00B12693"/>
    <w:rsid w:val="00B13D9B"/>
    <w:rsid w:val="00B146CC"/>
    <w:rsid w:val="00B157C4"/>
    <w:rsid w:val="00B16B41"/>
    <w:rsid w:val="00B170D7"/>
    <w:rsid w:val="00B22033"/>
    <w:rsid w:val="00B220F6"/>
    <w:rsid w:val="00B23B61"/>
    <w:rsid w:val="00B25722"/>
    <w:rsid w:val="00B27E5F"/>
    <w:rsid w:val="00B30010"/>
    <w:rsid w:val="00B30EFE"/>
    <w:rsid w:val="00B30F1F"/>
    <w:rsid w:val="00B31F23"/>
    <w:rsid w:val="00B335EC"/>
    <w:rsid w:val="00B3413C"/>
    <w:rsid w:val="00B37BBB"/>
    <w:rsid w:val="00B408E3"/>
    <w:rsid w:val="00B40DDB"/>
    <w:rsid w:val="00B42007"/>
    <w:rsid w:val="00B4701E"/>
    <w:rsid w:val="00B47174"/>
    <w:rsid w:val="00B473EF"/>
    <w:rsid w:val="00B4796B"/>
    <w:rsid w:val="00B52619"/>
    <w:rsid w:val="00B52E3C"/>
    <w:rsid w:val="00B545EF"/>
    <w:rsid w:val="00B548F9"/>
    <w:rsid w:val="00B54BCE"/>
    <w:rsid w:val="00B55BCC"/>
    <w:rsid w:val="00B57BD7"/>
    <w:rsid w:val="00B60540"/>
    <w:rsid w:val="00B610FE"/>
    <w:rsid w:val="00B6475D"/>
    <w:rsid w:val="00B65AE6"/>
    <w:rsid w:val="00B664BE"/>
    <w:rsid w:val="00B66850"/>
    <w:rsid w:val="00B66F24"/>
    <w:rsid w:val="00B71073"/>
    <w:rsid w:val="00B737D2"/>
    <w:rsid w:val="00B743BB"/>
    <w:rsid w:val="00B743C0"/>
    <w:rsid w:val="00B762BB"/>
    <w:rsid w:val="00B77999"/>
    <w:rsid w:val="00B77E7F"/>
    <w:rsid w:val="00B815C1"/>
    <w:rsid w:val="00B8252C"/>
    <w:rsid w:val="00B83748"/>
    <w:rsid w:val="00B8505F"/>
    <w:rsid w:val="00B857B0"/>
    <w:rsid w:val="00B87CC5"/>
    <w:rsid w:val="00B87CCA"/>
    <w:rsid w:val="00B903FF"/>
    <w:rsid w:val="00B911A8"/>
    <w:rsid w:val="00B9181B"/>
    <w:rsid w:val="00B92248"/>
    <w:rsid w:val="00B9247A"/>
    <w:rsid w:val="00B92B20"/>
    <w:rsid w:val="00B937E9"/>
    <w:rsid w:val="00B93D32"/>
    <w:rsid w:val="00B94B2B"/>
    <w:rsid w:val="00B95125"/>
    <w:rsid w:val="00B97A66"/>
    <w:rsid w:val="00BA189B"/>
    <w:rsid w:val="00BA2BC8"/>
    <w:rsid w:val="00BA3939"/>
    <w:rsid w:val="00BA45D9"/>
    <w:rsid w:val="00BA4C7F"/>
    <w:rsid w:val="00BA5695"/>
    <w:rsid w:val="00BA6094"/>
    <w:rsid w:val="00BA7F02"/>
    <w:rsid w:val="00BB39BF"/>
    <w:rsid w:val="00BB3E84"/>
    <w:rsid w:val="00BB55A2"/>
    <w:rsid w:val="00BB5E0E"/>
    <w:rsid w:val="00BB7092"/>
    <w:rsid w:val="00BB7237"/>
    <w:rsid w:val="00BB750B"/>
    <w:rsid w:val="00BC0380"/>
    <w:rsid w:val="00BC2A2A"/>
    <w:rsid w:val="00BC2B14"/>
    <w:rsid w:val="00BC4C78"/>
    <w:rsid w:val="00BC5826"/>
    <w:rsid w:val="00BC64E4"/>
    <w:rsid w:val="00BC6F65"/>
    <w:rsid w:val="00BC76CD"/>
    <w:rsid w:val="00BC7883"/>
    <w:rsid w:val="00BC7FAD"/>
    <w:rsid w:val="00BD12F2"/>
    <w:rsid w:val="00BD12F3"/>
    <w:rsid w:val="00BD1410"/>
    <w:rsid w:val="00BD1D1C"/>
    <w:rsid w:val="00BD22FB"/>
    <w:rsid w:val="00BD2453"/>
    <w:rsid w:val="00BD2A7D"/>
    <w:rsid w:val="00BD2D3D"/>
    <w:rsid w:val="00BD3A2F"/>
    <w:rsid w:val="00BD554C"/>
    <w:rsid w:val="00BD7A45"/>
    <w:rsid w:val="00BD7BF1"/>
    <w:rsid w:val="00BD7F5E"/>
    <w:rsid w:val="00BE0D99"/>
    <w:rsid w:val="00BE13F3"/>
    <w:rsid w:val="00BE2CE8"/>
    <w:rsid w:val="00BE3758"/>
    <w:rsid w:val="00BE3943"/>
    <w:rsid w:val="00BE47E1"/>
    <w:rsid w:val="00BE482A"/>
    <w:rsid w:val="00BE5829"/>
    <w:rsid w:val="00BE7466"/>
    <w:rsid w:val="00BF053F"/>
    <w:rsid w:val="00BF25F8"/>
    <w:rsid w:val="00BF2F43"/>
    <w:rsid w:val="00BF304A"/>
    <w:rsid w:val="00BF3199"/>
    <w:rsid w:val="00BF49E3"/>
    <w:rsid w:val="00BF4B9B"/>
    <w:rsid w:val="00BF5B16"/>
    <w:rsid w:val="00BF7D7D"/>
    <w:rsid w:val="00C01246"/>
    <w:rsid w:val="00C035AC"/>
    <w:rsid w:val="00C03A80"/>
    <w:rsid w:val="00C058CE"/>
    <w:rsid w:val="00C11CB7"/>
    <w:rsid w:val="00C1227D"/>
    <w:rsid w:val="00C12AA5"/>
    <w:rsid w:val="00C12D10"/>
    <w:rsid w:val="00C12F3C"/>
    <w:rsid w:val="00C138CD"/>
    <w:rsid w:val="00C14B6A"/>
    <w:rsid w:val="00C14CA2"/>
    <w:rsid w:val="00C17B5C"/>
    <w:rsid w:val="00C214AE"/>
    <w:rsid w:val="00C21676"/>
    <w:rsid w:val="00C22441"/>
    <w:rsid w:val="00C2390B"/>
    <w:rsid w:val="00C24A2C"/>
    <w:rsid w:val="00C26634"/>
    <w:rsid w:val="00C26B00"/>
    <w:rsid w:val="00C26D1D"/>
    <w:rsid w:val="00C27CA0"/>
    <w:rsid w:val="00C31166"/>
    <w:rsid w:val="00C330FB"/>
    <w:rsid w:val="00C332F2"/>
    <w:rsid w:val="00C34D57"/>
    <w:rsid w:val="00C3686F"/>
    <w:rsid w:val="00C36A94"/>
    <w:rsid w:val="00C37117"/>
    <w:rsid w:val="00C37979"/>
    <w:rsid w:val="00C37F4B"/>
    <w:rsid w:val="00C402C2"/>
    <w:rsid w:val="00C402EF"/>
    <w:rsid w:val="00C40CDD"/>
    <w:rsid w:val="00C41EC7"/>
    <w:rsid w:val="00C42908"/>
    <w:rsid w:val="00C42B64"/>
    <w:rsid w:val="00C4433F"/>
    <w:rsid w:val="00C44873"/>
    <w:rsid w:val="00C46FCF"/>
    <w:rsid w:val="00C47A08"/>
    <w:rsid w:val="00C47FB0"/>
    <w:rsid w:val="00C502A8"/>
    <w:rsid w:val="00C50C86"/>
    <w:rsid w:val="00C50E40"/>
    <w:rsid w:val="00C51804"/>
    <w:rsid w:val="00C54E8A"/>
    <w:rsid w:val="00C572C5"/>
    <w:rsid w:val="00C57753"/>
    <w:rsid w:val="00C57B9E"/>
    <w:rsid w:val="00C604C6"/>
    <w:rsid w:val="00C6363D"/>
    <w:rsid w:val="00C65545"/>
    <w:rsid w:val="00C661B5"/>
    <w:rsid w:val="00C66B1B"/>
    <w:rsid w:val="00C67554"/>
    <w:rsid w:val="00C67B96"/>
    <w:rsid w:val="00C71608"/>
    <w:rsid w:val="00C71CBF"/>
    <w:rsid w:val="00C75907"/>
    <w:rsid w:val="00C75BBB"/>
    <w:rsid w:val="00C764B5"/>
    <w:rsid w:val="00C80355"/>
    <w:rsid w:val="00C81D66"/>
    <w:rsid w:val="00C8221C"/>
    <w:rsid w:val="00C826CB"/>
    <w:rsid w:val="00C9169F"/>
    <w:rsid w:val="00C920AF"/>
    <w:rsid w:val="00C93D43"/>
    <w:rsid w:val="00C9576A"/>
    <w:rsid w:val="00C9630E"/>
    <w:rsid w:val="00C9719F"/>
    <w:rsid w:val="00C971F9"/>
    <w:rsid w:val="00CA13D8"/>
    <w:rsid w:val="00CA15D2"/>
    <w:rsid w:val="00CA1662"/>
    <w:rsid w:val="00CA172B"/>
    <w:rsid w:val="00CA1BB7"/>
    <w:rsid w:val="00CA2AB2"/>
    <w:rsid w:val="00CA2B39"/>
    <w:rsid w:val="00CA39A0"/>
    <w:rsid w:val="00CA51B5"/>
    <w:rsid w:val="00CA6B08"/>
    <w:rsid w:val="00CA764E"/>
    <w:rsid w:val="00CA7D98"/>
    <w:rsid w:val="00CB2525"/>
    <w:rsid w:val="00CB2D5D"/>
    <w:rsid w:val="00CB2D74"/>
    <w:rsid w:val="00CB3875"/>
    <w:rsid w:val="00CB3974"/>
    <w:rsid w:val="00CB490B"/>
    <w:rsid w:val="00CB4A8E"/>
    <w:rsid w:val="00CB5FD8"/>
    <w:rsid w:val="00CB65F7"/>
    <w:rsid w:val="00CB6C29"/>
    <w:rsid w:val="00CC04E2"/>
    <w:rsid w:val="00CC0E6A"/>
    <w:rsid w:val="00CC230D"/>
    <w:rsid w:val="00CC39CA"/>
    <w:rsid w:val="00CC3CC2"/>
    <w:rsid w:val="00CC55D9"/>
    <w:rsid w:val="00CC5F9E"/>
    <w:rsid w:val="00CC7943"/>
    <w:rsid w:val="00CC7DD3"/>
    <w:rsid w:val="00CD1846"/>
    <w:rsid w:val="00CD234A"/>
    <w:rsid w:val="00CD2C88"/>
    <w:rsid w:val="00CD2E3B"/>
    <w:rsid w:val="00CD3F1F"/>
    <w:rsid w:val="00CD43B8"/>
    <w:rsid w:val="00CD4746"/>
    <w:rsid w:val="00CD68E5"/>
    <w:rsid w:val="00CE03DA"/>
    <w:rsid w:val="00CE0977"/>
    <w:rsid w:val="00CE0C18"/>
    <w:rsid w:val="00CE1EDA"/>
    <w:rsid w:val="00CE2392"/>
    <w:rsid w:val="00CE33C6"/>
    <w:rsid w:val="00CE39F9"/>
    <w:rsid w:val="00CE3DE7"/>
    <w:rsid w:val="00CE4196"/>
    <w:rsid w:val="00CE70F8"/>
    <w:rsid w:val="00CF0F5D"/>
    <w:rsid w:val="00CF1A51"/>
    <w:rsid w:val="00CF2078"/>
    <w:rsid w:val="00CF297E"/>
    <w:rsid w:val="00CF3043"/>
    <w:rsid w:val="00CF5C3D"/>
    <w:rsid w:val="00CF5DFD"/>
    <w:rsid w:val="00CF6515"/>
    <w:rsid w:val="00CF7667"/>
    <w:rsid w:val="00CF7F82"/>
    <w:rsid w:val="00D005A2"/>
    <w:rsid w:val="00D00AC2"/>
    <w:rsid w:val="00D02B55"/>
    <w:rsid w:val="00D077F6"/>
    <w:rsid w:val="00D07B8C"/>
    <w:rsid w:val="00D07CF7"/>
    <w:rsid w:val="00D07F60"/>
    <w:rsid w:val="00D10B90"/>
    <w:rsid w:val="00D10C80"/>
    <w:rsid w:val="00D12326"/>
    <w:rsid w:val="00D12D83"/>
    <w:rsid w:val="00D13927"/>
    <w:rsid w:val="00D13F7D"/>
    <w:rsid w:val="00D144A9"/>
    <w:rsid w:val="00D17B86"/>
    <w:rsid w:val="00D21341"/>
    <w:rsid w:val="00D22515"/>
    <w:rsid w:val="00D23FFD"/>
    <w:rsid w:val="00D25788"/>
    <w:rsid w:val="00D267CD"/>
    <w:rsid w:val="00D26D81"/>
    <w:rsid w:val="00D27231"/>
    <w:rsid w:val="00D3162F"/>
    <w:rsid w:val="00D336CD"/>
    <w:rsid w:val="00D34811"/>
    <w:rsid w:val="00D3717E"/>
    <w:rsid w:val="00D3751C"/>
    <w:rsid w:val="00D422AD"/>
    <w:rsid w:val="00D43AD0"/>
    <w:rsid w:val="00D4460B"/>
    <w:rsid w:val="00D45310"/>
    <w:rsid w:val="00D455F0"/>
    <w:rsid w:val="00D45BF1"/>
    <w:rsid w:val="00D47032"/>
    <w:rsid w:val="00D51E44"/>
    <w:rsid w:val="00D532CF"/>
    <w:rsid w:val="00D53934"/>
    <w:rsid w:val="00D53C98"/>
    <w:rsid w:val="00D53EE7"/>
    <w:rsid w:val="00D543F0"/>
    <w:rsid w:val="00D54653"/>
    <w:rsid w:val="00D54FAD"/>
    <w:rsid w:val="00D5785B"/>
    <w:rsid w:val="00D60CAC"/>
    <w:rsid w:val="00D60E47"/>
    <w:rsid w:val="00D61953"/>
    <w:rsid w:val="00D61BFE"/>
    <w:rsid w:val="00D6218D"/>
    <w:rsid w:val="00D6282B"/>
    <w:rsid w:val="00D62D74"/>
    <w:rsid w:val="00D63FC7"/>
    <w:rsid w:val="00D64961"/>
    <w:rsid w:val="00D65BBB"/>
    <w:rsid w:val="00D66C53"/>
    <w:rsid w:val="00D66DD6"/>
    <w:rsid w:val="00D67950"/>
    <w:rsid w:val="00D70799"/>
    <w:rsid w:val="00D713FD"/>
    <w:rsid w:val="00D71918"/>
    <w:rsid w:val="00D71C9F"/>
    <w:rsid w:val="00D720A6"/>
    <w:rsid w:val="00D72D39"/>
    <w:rsid w:val="00D72FCD"/>
    <w:rsid w:val="00D736A3"/>
    <w:rsid w:val="00D74A9C"/>
    <w:rsid w:val="00D766CA"/>
    <w:rsid w:val="00D76D52"/>
    <w:rsid w:val="00D76FCE"/>
    <w:rsid w:val="00D823B9"/>
    <w:rsid w:val="00D82609"/>
    <w:rsid w:val="00D82EB7"/>
    <w:rsid w:val="00D853C6"/>
    <w:rsid w:val="00D86CC6"/>
    <w:rsid w:val="00D86EAC"/>
    <w:rsid w:val="00D90359"/>
    <w:rsid w:val="00D9044A"/>
    <w:rsid w:val="00D9068D"/>
    <w:rsid w:val="00D9191B"/>
    <w:rsid w:val="00D91AE1"/>
    <w:rsid w:val="00D93C0A"/>
    <w:rsid w:val="00D949D9"/>
    <w:rsid w:val="00D95629"/>
    <w:rsid w:val="00D96013"/>
    <w:rsid w:val="00D964B2"/>
    <w:rsid w:val="00D97EC1"/>
    <w:rsid w:val="00DA0852"/>
    <w:rsid w:val="00DA4450"/>
    <w:rsid w:val="00DA78A0"/>
    <w:rsid w:val="00DB26D0"/>
    <w:rsid w:val="00DB3F84"/>
    <w:rsid w:val="00DB6026"/>
    <w:rsid w:val="00DB6328"/>
    <w:rsid w:val="00DC105E"/>
    <w:rsid w:val="00DC1FFE"/>
    <w:rsid w:val="00DC4557"/>
    <w:rsid w:val="00DC5064"/>
    <w:rsid w:val="00DC603D"/>
    <w:rsid w:val="00DC6288"/>
    <w:rsid w:val="00DD0758"/>
    <w:rsid w:val="00DD0E94"/>
    <w:rsid w:val="00DD30F4"/>
    <w:rsid w:val="00DD40B3"/>
    <w:rsid w:val="00DD434B"/>
    <w:rsid w:val="00DD4E47"/>
    <w:rsid w:val="00DD6785"/>
    <w:rsid w:val="00DD6A21"/>
    <w:rsid w:val="00DE189D"/>
    <w:rsid w:val="00DE3CBD"/>
    <w:rsid w:val="00DE5AC7"/>
    <w:rsid w:val="00DE5F94"/>
    <w:rsid w:val="00DE6515"/>
    <w:rsid w:val="00DF00EA"/>
    <w:rsid w:val="00DF1934"/>
    <w:rsid w:val="00DF51ED"/>
    <w:rsid w:val="00DF5F68"/>
    <w:rsid w:val="00DF7648"/>
    <w:rsid w:val="00DF78B4"/>
    <w:rsid w:val="00E00F42"/>
    <w:rsid w:val="00E016F7"/>
    <w:rsid w:val="00E02210"/>
    <w:rsid w:val="00E02AFD"/>
    <w:rsid w:val="00E03AB1"/>
    <w:rsid w:val="00E0578B"/>
    <w:rsid w:val="00E058DD"/>
    <w:rsid w:val="00E075B0"/>
    <w:rsid w:val="00E07C4B"/>
    <w:rsid w:val="00E07D72"/>
    <w:rsid w:val="00E07FC9"/>
    <w:rsid w:val="00E1038B"/>
    <w:rsid w:val="00E107DF"/>
    <w:rsid w:val="00E120B3"/>
    <w:rsid w:val="00E12916"/>
    <w:rsid w:val="00E130FA"/>
    <w:rsid w:val="00E14B12"/>
    <w:rsid w:val="00E14C1E"/>
    <w:rsid w:val="00E15089"/>
    <w:rsid w:val="00E16462"/>
    <w:rsid w:val="00E16DDC"/>
    <w:rsid w:val="00E179C7"/>
    <w:rsid w:val="00E2076C"/>
    <w:rsid w:val="00E21332"/>
    <w:rsid w:val="00E21612"/>
    <w:rsid w:val="00E2164F"/>
    <w:rsid w:val="00E21884"/>
    <w:rsid w:val="00E220EA"/>
    <w:rsid w:val="00E22635"/>
    <w:rsid w:val="00E24D12"/>
    <w:rsid w:val="00E24DD4"/>
    <w:rsid w:val="00E30749"/>
    <w:rsid w:val="00E316D9"/>
    <w:rsid w:val="00E31F75"/>
    <w:rsid w:val="00E3460D"/>
    <w:rsid w:val="00E34838"/>
    <w:rsid w:val="00E34BFC"/>
    <w:rsid w:val="00E354C8"/>
    <w:rsid w:val="00E37D96"/>
    <w:rsid w:val="00E37FDE"/>
    <w:rsid w:val="00E4006F"/>
    <w:rsid w:val="00E40C30"/>
    <w:rsid w:val="00E40EF6"/>
    <w:rsid w:val="00E41350"/>
    <w:rsid w:val="00E44174"/>
    <w:rsid w:val="00E504C8"/>
    <w:rsid w:val="00E52691"/>
    <w:rsid w:val="00E5365C"/>
    <w:rsid w:val="00E53A56"/>
    <w:rsid w:val="00E5432A"/>
    <w:rsid w:val="00E54F37"/>
    <w:rsid w:val="00E55678"/>
    <w:rsid w:val="00E56EC0"/>
    <w:rsid w:val="00E57A40"/>
    <w:rsid w:val="00E601AC"/>
    <w:rsid w:val="00E604DA"/>
    <w:rsid w:val="00E62287"/>
    <w:rsid w:val="00E627E1"/>
    <w:rsid w:val="00E63423"/>
    <w:rsid w:val="00E639B7"/>
    <w:rsid w:val="00E64945"/>
    <w:rsid w:val="00E66105"/>
    <w:rsid w:val="00E66761"/>
    <w:rsid w:val="00E708FD"/>
    <w:rsid w:val="00E7104D"/>
    <w:rsid w:val="00E71962"/>
    <w:rsid w:val="00E72146"/>
    <w:rsid w:val="00E723E7"/>
    <w:rsid w:val="00E7364E"/>
    <w:rsid w:val="00E73803"/>
    <w:rsid w:val="00E73F37"/>
    <w:rsid w:val="00E759C0"/>
    <w:rsid w:val="00E75CB2"/>
    <w:rsid w:val="00E768DC"/>
    <w:rsid w:val="00E7779C"/>
    <w:rsid w:val="00E80BCD"/>
    <w:rsid w:val="00E819FF"/>
    <w:rsid w:val="00E825AC"/>
    <w:rsid w:val="00E83120"/>
    <w:rsid w:val="00E83471"/>
    <w:rsid w:val="00E8406D"/>
    <w:rsid w:val="00E84241"/>
    <w:rsid w:val="00E84DEA"/>
    <w:rsid w:val="00E871AA"/>
    <w:rsid w:val="00E872D0"/>
    <w:rsid w:val="00E87762"/>
    <w:rsid w:val="00E90DDE"/>
    <w:rsid w:val="00E93A9F"/>
    <w:rsid w:val="00E964E5"/>
    <w:rsid w:val="00E96583"/>
    <w:rsid w:val="00E968B0"/>
    <w:rsid w:val="00EA0ECB"/>
    <w:rsid w:val="00EA1477"/>
    <w:rsid w:val="00EA2B24"/>
    <w:rsid w:val="00EA444A"/>
    <w:rsid w:val="00EA4FF1"/>
    <w:rsid w:val="00EA5170"/>
    <w:rsid w:val="00EA542A"/>
    <w:rsid w:val="00EA5E8F"/>
    <w:rsid w:val="00EB103F"/>
    <w:rsid w:val="00EB1169"/>
    <w:rsid w:val="00EB12B9"/>
    <w:rsid w:val="00EB14AD"/>
    <w:rsid w:val="00EB23B0"/>
    <w:rsid w:val="00EB2A46"/>
    <w:rsid w:val="00EB35AC"/>
    <w:rsid w:val="00EB4269"/>
    <w:rsid w:val="00EB5235"/>
    <w:rsid w:val="00EB543C"/>
    <w:rsid w:val="00EB5652"/>
    <w:rsid w:val="00EB5DDF"/>
    <w:rsid w:val="00EB65A0"/>
    <w:rsid w:val="00EB7CC6"/>
    <w:rsid w:val="00EC0A19"/>
    <w:rsid w:val="00EC0CCF"/>
    <w:rsid w:val="00EC1B8C"/>
    <w:rsid w:val="00EC24C2"/>
    <w:rsid w:val="00EC3880"/>
    <w:rsid w:val="00EC47E5"/>
    <w:rsid w:val="00EC59F7"/>
    <w:rsid w:val="00ED15A7"/>
    <w:rsid w:val="00ED347A"/>
    <w:rsid w:val="00ED3B9C"/>
    <w:rsid w:val="00ED3FB9"/>
    <w:rsid w:val="00ED4E37"/>
    <w:rsid w:val="00ED4F1B"/>
    <w:rsid w:val="00ED6318"/>
    <w:rsid w:val="00EE13D1"/>
    <w:rsid w:val="00EE1996"/>
    <w:rsid w:val="00EE3161"/>
    <w:rsid w:val="00EE37D9"/>
    <w:rsid w:val="00EE50C0"/>
    <w:rsid w:val="00EE6911"/>
    <w:rsid w:val="00EF0311"/>
    <w:rsid w:val="00EF0EDD"/>
    <w:rsid w:val="00EF2305"/>
    <w:rsid w:val="00EF33CE"/>
    <w:rsid w:val="00EF3CC0"/>
    <w:rsid w:val="00EF53F8"/>
    <w:rsid w:val="00EF5855"/>
    <w:rsid w:val="00EF6C92"/>
    <w:rsid w:val="00EF6D2A"/>
    <w:rsid w:val="00F00466"/>
    <w:rsid w:val="00F00AA5"/>
    <w:rsid w:val="00F02300"/>
    <w:rsid w:val="00F02CFB"/>
    <w:rsid w:val="00F033AC"/>
    <w:rsid w:val="00F048EC"/>
    <w:rsid w:val="00F05731"/>
    <w:rsid w:val="00F05D69"/>
    <w:rsid w:val="00F06B52"/>
    <w:rsid w:val="00F07F68"/>
    <w:rsid w:val="00F147E8"/>
    <w:rsid w:val="00F14BB1"/>
    <w:rsid w:val="00F156B4"/>
    <w:rsid w:val="00F15DEE"/>
    <w:rsid w:val="00F15FA9"/>
    <w:rsid w:val="00F204CA"/>
    <w:rsid w:val="00F218FE"/>
    <w:rsid w:val="00F23529"/>
    <w:rsid w:val="00F31A5B"/>
    <w:rsid w:val="00F3380E"/>
    <w:rsid w:val="00F34F6B"/>
    <w:rsid w:val="00F359C1"/>
    <w:rsid w:val="00F36527"/>
    <w:rsid w:val="00F3700C"/>
    <w:rsid w:val="00F375E9"/>
    <w:rsid w:val="00F407DF"/>
    <w:rsid w:val="00F40BC1"/>
    <w:rsid w:val="00F41851"/>
    <w:rsid w:val="00F4195C"/>
    <w:rsid w:val="00F42246"/>
    <w:rsid w:val="00F43055"/>
    <w:rsid w:val="00F43137"/>
    <w:rsid w:val="00F438AF"/>
    <w:rsid w:val="00F444F9"/>
    <w:rsid w:val="00F44E2C"/>
    <w:rsid w:val="00F44FFB"/>
    <w:rsid w:val="00F45EAC"/>
    <w:rsid w:val="00F45F8F"/>
    <w:rsid w:val="00F47EB1"/>
    <w:rsid w:val="00F5422D"/>
    <w:rsid w:val="00F5545D"/>
    <w:rsid w:val="00F555A4"/>
    <w:rsid w:val="00F567C0"/>
    <w:rsid w:val="00F56B2B"/>
    <w:rsid w:val="00F60815"/>
    <w:rsid w:val="00F61ACA"/>
    <w:rsid w:val="00F61D6F"/>
    <w:rsid w:val="00F62742"/>
    <w:rsid w:val="00F64723"/>
    <w:rsid w:val="00F64B3D"/>
    <w:rsid w:val="00F656A2"/>
    <w:rsid w:val="00F6788D"/>
    <w:rsid w:val="00F701BC"/>
    <w:rsid w:val="00F70DB6"/>
    <w:rsid w:val="00F73102"/>
    <w:rsid w:val="00F7542B"/>
    <w:rsid w:val="00F765F7"/>
    <w:rsid w:val="00F76824"/>
    <w:rsid w:val="00F776EB"/>
    <w:rsid w:val="00F7772D"/>
    <w:rsid w:val="00F80A5E"/>
    <w:rsid w:val="00F81175"/>
    <w:rsid w:val="00F820BE"/>
    <w:rsid w:val="00F83ABE"/>
    <w:rsid w:val="00F83AE5"/>
    <w:rsid w:val="00F86171"/>
    <w:rsid w:val="00F86C27"/>
    <w:rsid w:val="00F90A0E"/>
    <w:rsid w:val="00F91E44"/>
    <w:rsid w:val="00F929BD"/>
    <w:rsid w:val="00F93A6C"/>
    <w:rsid w:val="00F93E35"/>
    <w:rsid w:val="00F943CE"/>
    <w:rsid w:val="00F94F50"/>
    <w:rsid w:val="00F95E43"/>
    <w:rsid w:val="00F964DE"/>
    <w:rsid w:val="00F970D6"/>
    <w:rsid w:val="00F9786C"/>
    <w:rsid w:val="00FA1F36"/>
    <w:rsid w:val="00FA2626"/>
    <w:rsid w:val="00FA2865"/>
    <w:rsid w:val="00FA37A5"/>
    <w:rsid w:val="00FA40D6"/>
    <w:rsid w:val="00FA4370"/>
    <w:rsid w:val="00FA440F"/>
    <w:rsid w:val="00FA4824"/>
    <w:rsid w:val="00FA53BD"/>
    <w:rsid w:val="00FA5950"/>
    <w:rsid w:val="00FA6108"/>
    <w:rsid w:val="00FA621B"/>
    <w:rsid w:val="00FB0A55"/>
    <w:rsid w:val="00FB0CCC"/>
    <w:rsid w:val="00FB0DA8"/>
    <w:rsid w:val="00FB1F57"/>
    <w:rsid w:val="00FB21D2"/>
    <w:rsid w:val="00FB25A4"/>
    <w:rsid w:val="00FB33AD"/>
    <w:rsid w:val="00FB3EAA"/>
    <w:rsid w:val="00FB47B4"/>
    <w:rsid w:val="00FB51BC"/>
    <w:rsid w:val="00FC042C"/>
    <w:rsid w:val="00FC0483"/>
    <w:rsid w:val="00FC0C2F"/>
    <w:rsid w:val="00FC3411"/>
    <w:rsid w:val="00FC3550"/>
    <w:rsid w:val="00FC443B"/>
    <w:rsid w:val="00FC466B"/>
    <w:rsid w:val="00FC485F"/>
    <w:rsid w:val="00FC6497"/>
    <w:rsid w:val="00FC6773"/>
    <w:rsid w:val="00FD0D4A"/>
    <w:rsid w:val="00FD2F94"/>
    <w:rsid w:val="00FD51CF"/>
    <w:rsid w:val="00FD61B4"/>
    <w:rsid w:val="00FD67B5"/>
    <w:rsid w:val="00FD745E"/>
    <w:rsid w:val="00FD797E"/>
    <w:rsid w:val="00FE3484"/>
    <w:rsid w:val="00FE3CEB"/>
    <w:rsid w:val="00FE3F70"/>
    <w:rsid w:val="00FE4553"/>
    <w:rsid w:val="00FE466C"/>
    <w:rsid w:val="00FE4E86"/>
    <w:rsid w:val="00FE5552"/>
    <w:rsid w:val="00FE5F92"/>
    <w:rsid w:val="00FE717B"/>
    <w:rsid w:val="00FF020D"/>
    <w:rsid w:val="00FF17C6"/>
    <w:rsid w:val="00FF1FD4"/>
    <w:rsid w:val="00FF2938"/>
    <w:rsid w:val="00FF2C07"/>
    <w:rsid w:val="00FF3B40"/>
    <w:rsid w:val="00FF4FB4"/>
    <w:rsid w:val="00FF52DF"/>
    <w:rsid w:val="00FF74FC"/>
    <w:rsid w:val="00FF796C"/>
    <w:rsid w:val="00FF7E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53DD"/>
    <w:rPr>
      <w:sz w:val="24"/>
      <w:szCs w:val="24"/>
    </w:rPr>
  </w:style>
  <w:style w:type="paragraph" w:styleId="Heading3">
    <w:name w:val="heading 3"/>
    <w:basedOn w:val="Normal"/>
    <w:next w:val="Normal"/>
    <w:link w:val="Heading3Char"/>
    <w:qFormat/>
    <w:rsid w:val="008637A9"/>
    <w:pPr>
      <w:keepNext/>
      <w:jc w:val="center"/>
      <w:outlineLvl w:val="2"/>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953DD"/>
    <w:pPr>
      <w:spacing w:before="75" w:after="75"/>
      <w:ind w:firstLine="375"/>
      <w:jc w:val="both"/>
    </w:pPr>
  </w:style>
  <w:style w:type="paragraph" w:customStyle="1" w:styleId="naisnod">
    <w:name w:val="naisnod"/>
    <w:basedOn w:val="Normal"/>
    <w:rsid w:val="007953DD"/>
    <w:pPr>
      <w:spacing w:before="150" w:after="150"/>
      <w:jc w:val="center"/>
    </w:pPr>
    <w:rPr>
      <w:b/>
      <w:bCs/>
    </w:rPr>
  </w:style>
  <w:style w:type="paragraph" w:customStyle="1" w:styleId="naislab">
    <w:name w:val="naislab"/>
    <w:basedOn w:val="Normal"/>
    <w:rsid w:val="007953DD"/>
    <w:pPr>
      <w:spacing w:before="75" w:after="75"/>
      <w:jc w:val="right"/>
    </w:pPr>
  </w:style>
  <w:style w:type="paragraph" w:customStyle="1" w:styleId="naiskr">
    <w:name w:val="naiskr"/>
    <w:basedOn w:val="Normal"/>
    <w:rsid w:val="007953DD"/>
    <w:pPr>
      <w:spacing w:before="75" w:after="75"/>
    </w:pPr>
  </w:style>
  <w:style w:type="paragraph" w:customStyle="1" w:styleId="naisc">
    <w:name w:val="naisc"/>
    <w:basedOn w:val="Normal"/>
    <w:rsid w:val="007953DD"/>
    <w:pPr>
      <w:spacing w:before="75" w:after="75"/>
      <w:jc w:val="center"/>
    </w:pPr>
  </w:style>
  <w:style w:type="character" w:styleId="Hyperlink">
    <w:name w:val="Hyperlink"/>
    <w:rsid w:val="007953DD"/>
    <w:rPr>
      <w:color w:val="0000FF"/>
      <w:u w:val="single"/>
    </w:rPr>
  </w:style>
  <w:style w:type="paragraph" w:styleId="Header">
    <w:name w:val="header"/>
    <w:basedOn w:val="Normal"/>
    <w:rsid w:val="007953DD"/>
    <w:pPr>
      <w:tabs>
        <w:tab w:val="center" w:pos="4153"/>
        <w:tab w:val="right" w:pos="8306"/>
      </w:tabs>
    </w:pPr>
  </w:style>
  <w:style w:type="character" w:styleId="PageNumber">
    <w:name w:val="page number"/>
    <w:basedOn w:val="DefaultParagraphFont"/>
    <w:rsid w:val="007953DD"/>
  </w:style>
  <w:style w:type="paragraph" w:styleId="Footer">
    <w:name w:val="footer"/>
    <w:basedOn w:val="Normal"/>
    <w:rsid w:val="007953DD"/>
    <w:pPr>
      <w:tabs>
        <w:tab w:val="center" w:pos="4153"/>
        <w:tab w:val="right" w:pos="8306"/>
      </w:tabs>
    </w:pPr>
  </w:style>
  <w:style w:type="paragraph" w:styleId="BodyTextIndent3">
    <w:name w:val="Body Text Indent 3"/>
    <w:basedOn w:val="Normal"/>
    <w:link w:val="BodyTextIndent3Char"/>
    <w:rsid w:val="007953DD"/>
    <w:pPr>
      <w:spacing w:after="120"/>
      <w:ind w:left="283"/>
    </w:pPr>
    <w:rPr>
      <w:sz w:val="16"/>
      <w:szCs w:val="16"/>
      <w:lang w:val="en-US" w:eastAsia="en-US"/>
    </w:rPr>
  </w:style>
  <w:style w:type="paragraph" w:styleId="BodyTextIndent">
    <w:name w:val="Body Text Indent"/>
    <w:basedOn w:val="Normal"/>
    <w:link w:val="BodyTextIndentChar"/>
    <w:rsid w:val="007953DD"/>
    <w:pPr>
      <w:spacing w:after="120"/>
      <w:ind w:left="283"/>
    </w:pPr>
  </w:style>
  <w:style w:type="character" w:customStyle="1" w:styleId="BodyTextIndentChar">
    <w:name w:val="Body Text Indent Char"/>
    <w:link w:val="BodyTextIndent"/>
    <w:semiHidden/>
    <w:locked/>
    <w:rsid w:val="007953DD"/>
    <w:rPr>
      <w:sz w:val="24"/>
      <w:szCs w:val="24"/>
      <w:lang w:val="lv-LV" w:eastAsia="lv-LV" w:bidi="ar-SA"/>
    </w:rPr>
  </w:style>
  <w:style w:type="character" w:customStyle="1" w:styleId="BodyTextIndent3Char">
    <w:name w:val="Body Text Indent 3 Char"/>
    <w:link w:val="BodyTextIndent3"/>
    <w:semiHidden/>
    <w:locked/>
    <w:rsid w:val="007953DD"/>
    <w:rPr>
      <w:sz w:val="16"/>
      <w:szCs w:val="16"/>
      <w:lang w:val="en-US" w:eastAsia="en-US" w:bidi="ar-SA"/>
    </w:rPr>
  </w:style>
  <w:style w:type="paragraph" w:styleId="ListParagraph">
    <w:name w:val="List Paragraph"/>
    <w:basedOn w:val="Normal"/>
    <w:qFormat/>
    <w:rsid w:val="00382524"/>
    <w:pPr>
      <w:ind w:left="720"/>
      <w:contextualSpacing/>
    </w:pPr>
  </w:style>
  <w:style w:type="paragraph" w:customStyle="1" w:styleId="Default">
    <w:name w:val="Default"/>
    <w:rsid w:val="00C34D57"/>
    <w:pPr>
      <w:autoSpaceDE w:val="0"/>
      <w:autoSpaceDN w:val="0"/>
      <w:adjustRightInd w:val="0"/>
    </w:pPr>
    <w:rPr>
      <w:rFonts w:ascii="EUAlbertina" w:hAnsi="EUAlbertina" w:cs="EUAlbertina"/>
      <w:color w:val="000000"/>
      <w:sz w:val="24"/>
      <w:szCs w:val="24"/>
    </w:rPr>
  </w:style>
  <w:style w:type="paragraph" w:styleId="NoSpacing">
    <w:name w:val="No Spacing"/>
    <w:uiPriority w:val="1"/>
    <w:qFormat/>
    <w:rsid w:val="00AF3C6C"/>
    <w:rPr>
      <w:sz w:val="24"/>
      <w:szCs w:val="24"/>
    </w:rPr>
  </w:style>
  <w:style w:type="character" w:styleId="Strong">
    <w:name w:val="Strong"/>
    <w:uiPriority w:val="22"/>
    <w:qFormat/>
    <w:rsid w:val="00041640"/>
    <w:rPr>
      <w:b/>
      <w:bCs/>
    </w:rPr>
  </w:style>
  <w:style w:type="paragraph" w:styleId="NormalWeb">
    <w:name w:val="Normal (Web)"/>
    <w:basedOn w:val="Normal"/>
    <w:unhideWhenUsed/>
    <w:rsid w:val="00DC5064"/>
    <w:pPr>
      <w:spacing w:before="100" w:beforeAutospacing="1" w:after="100" w:afterAutospacing="1"/>
    </w:pPr>
    <w:rPr>
      <w:sz w:val="18"/>
      <w:szCs w:val="18"/>
    </w:rPr>
  </w:style>
  <w:style w:type="character" w:styleId="Emphasis">
    <w:name w:val="Emphasis"/>
    <w:uiPriority w:val="20"/>
    <w:qFormat/>
    <w:rsid w:val="00DC5064"/>
    <w:rPr>
      <w:i/>
      <w:iCs/>
    </w:rPr>
  </w:style>
  <w:style w:type="paragraph" w:styleId="BalloonText">
    <w:name w:val="Balloon Text"/>
    <w:basedOn w:val="Normal"/>
    <w:rsid w:val="00580ED3"/>
    <w:rPr>
      <w:rFonts w:ascii="Tahoma" w:hAnsi="Tahoma" w:cs="Tahoma"/>
      <w:sz w:val="16"/>
      <w:szCs w:val="16"/>
    </w:rPr>
  </w:style>
  <w:style w:type="paragraph" w:customStyle="1" w:styleId="Pa6">
    <w:name w:val="Pa6"/>
    <w:basedOn w:val="Default"/>
    <w:next w:val="Default"/>
    <w:uiPriority w:val="99"/>
    <w:rsid w:val="00681DBF"/>
    <w:pPr>
      <w:spacing w:line="181" w:lineRule="atLeast"/>
    </w:pPr>
    <w:rPr>
      <w:rFonts w:ascii="Minion Pro" w:hAnsi="Minion Pro" w:cs="Times New Roman"/>
      <w:color w:val="auto"/>
    </w:rPr>
  </w:style>
  <w:style w:type="character" w:styleId="CommentReference">
    <w:name w:val="annotation reference"/>
    <w:semiHidden/>
    <w:rsid w:val="001F7DD9"/>
    <w:rPr>
      <w:sz w:val="16"/>
      <w:szCs w:val="16"/>
    </w:rPr>
  </w:style>
  <w:style w:type="paragraph" w:styleId="CommentText">
    <w:name w:val="annotation text"/>
    <w:basedOn w:val="Normal"/>
    <w:link w:val="CommentTextChar"/>
    <w:semiHidden/>
    <w:rsid w:val="001F7DD9"/>
    <w:rPr>
      <w:sz w:val="20"/>
      <w:szCs w:val="20"/>
    </w:rPr>
  </w:style>
  <w:style w:type="paragraph" w:styleId="CommentSubject">
    <w:name w:val="annotation subject"/>
    <w:basedOn w:val="CommentText"/>
    <w:next w:val="CommentText"/>
    <w:semiHidden/>
    <w:rsid w:val="001F7DD9"/>
    <w:rPr>
      <w:b/>
      <w:bCs/>
    </w:rPr>
  </w:style>
  <w:style w:type="character" w:customStyle="1" w:styleId="Heading3Char">
    <w:name w:val="Heading 3 Char"/>
    <w:link w:val="Heading3"/>
    <w:locked/>
    <w:rsid w:val="008637A9"/>
    <w:rPr>
      <w:sz w:val="28"/>
      <w:szCs w:val="24"/>
      <w:lang w:val="lv-LV" w:eastAsia="en-US" w:bidi="ar-SA"/>
    </w:rPr>
  </w:style>
  <w:style w:type="paragraph" w:customStyle="1" w:styleId="tvhtml">
    <w:name w:val="tv_html"/>
    <w:basedOn w:val="Normal"/>
    <w:rsid w:val="00094F42"/>
    <w:pPr>
      <w:spacing w:before="100" w:beforeAutospacing="1" w:after="100" w:afterAutospacing="1"/>
    </w:pPr>
    <w:rPr>
      <w:rFonts w:ascii="Verdana" w:hAnsi="Verdana"/>
      <w:sz w:val="13"/>
      <w:szCs w:val="13"/>
    </w:rPr>
  </w:style>
  <w:style w:type="table" w:styleId="TableGrid">
    <w:name w:val="Table Grid"/>
    <w:basedOn w:val="TableNormal"/>
    <w:rsid w:val="00FF0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ref2">
    <w:name w:val="docref2"/>
    <w:basedOn w:val="Normal"/>
    <w:rsid w:val="00057D34"/>
    <w:pPr>
      <w:spacing w:after="90"/>
    </w:pPr>
    <w:rPr>
      <w:rFonts w:ascii="Arial" w:hAnsi="Arial" w:cs="Arial"/>
      <w:i/>
      <w:iCs/>
      <w:color w:val="003082"/>
    </w:rPr>
  </w:style>
  <w:style w:type="paragraph" w:customStyle="1" w:styleId="TableContents">
    <w:name w:val="Table Contents"/>
    <w:basedOn w:val="Normal"/>
    <w:rsid w:val="00665C62"/>
    <w:pPr>
      <w:suppressLineNumbers/>
      <w:suppressAutoHyphens/>
    </w:pPr>
    <w:rPr>
      <w:sz w:val="28"/>
      <w:lang w:eastAsia="ar-SA"/>
    </w:rPr>
  </w:style>
  <w:style w:type="character" w:customStyle="1" w:styleId="WW8Num2z0">
    <w:name w:val="WW8Num2z0"/>
    <w:rsid w:val="00665C62"/>
    <w:rPr>
      <w:rFonts w:ascii="Symbol" w:hAnsi="Symbol"/>
      <w:sz w:val="20"/>
    </w:rPr>
  </w:style>
  <w:style w:type="paragraph" w:customStyle="1" w:styleId="Framecontents">
    <w:name w:val="Frame contents"/>
    <w:basedOn w:val="BodyText"/>
    <w:rsid w:val="00665C62"/>
  </w:style>
  <w:style w:type="paragraph" w:styleId="BodyText">
    <w:name w:val="Body Text"/>
    <w:basedOn w:val="Normal"/>
    <w:link w:val="BodyTextChar"/>
    <w:rsid w:val="00665C62"/>
    <w:pPr>
      <w:spacing w:after="120"/>
    </w:pPr>
  </w:style>
  <w:style w:type="character" w:customStyle="1" w:styleId="BodyTextChar">
    <w:name w:val="Body Text Char"/>
    <w:basedOn w:val="DefaultParagraphFont"/>
    <w:link w:val="BodyText"/>
    <w:rsid w:val="00665C62"/>
    <w:rPr>
      <w:sz w:val="24"/>
      <w:szCs w:val="24"/>
    </w:rPr>
  </w:style>
  <w:style w:type="paragraph" w:styleId="BodyText2">
    <w:name w:val="Body Text 2"/>
    <w:basedOn w:val="Normal"/>
    <w:link w:val="BodyText2Char"/>
    <w:rsid w:val="00665C62"/>
    <w:pPr>
      <w:suppressAutoHyphens/>
      <w:spacing w:after="120" w:line="480" w:lineRule="auto"/>
    </w:pPr>
    <w:rPr>
      <w:sz w:val="28"/>
      <w:lang w:eastAsia="ar-SA"/>
    </w:rPr>
  </w:style>
  <w:style w:type="character" w:customStyle="1" w:styleId="BodyText2Char">
    <w:name w:val="Body Text 2 Char"/>
    <w:basedOn w:val="DefaultParagraphFont"/>
    <w:link w:val="BodyText2"/>
    <w:rsid w:val="00665C62"/>
    <w:rPr>
      <w:sz w:val="28"/>
      <w:szCs w:val="24"/>
      <w:lang w:eastAsia="ar-SA"/>
    </w:rPr>
  </w:style>
  <w:style w:type="character" w:customStyle="1" w:styleId="st1">
    <w:name w:val="st1"/>
    <w:basedOn w:val="DefaultParagraphFont"/>
    <w:rsid w:val="00BC0380"/>
  </w:style>
  <w:style w:type="paragraph" w:styleId="FootnoteText">
    <w:name w:val="footnote text"/>
    <w:basedOn w:val="Normal"/>
    <w:link w:val="FootnoteTextChar"/>
    <w:rsid w:val="00BC0380"/>
    <w:pPr>
      <w:suppressAutoHyphens/>
    </w:pPr>
    <w:rPr>
      <w:sz w:val="20"/>
      <w:szCs w:val="20"/>
      <w:lang w:eastAsia="ar-SA"/>
    </w:rPr>
  </w:style>
  <w:style w:type="character" w:customStyle="1" w:styleId="FootnoteTextChar">
    <w:name w:val="Footnote Text Char"/>
    <w:basedOn w:val="DefaultParagraphFont"/>
    <w:link w:val="FootnoteText"/>
    <w:rsid w:val="00BC0380"/>
    <w:rPr>
      <w:lang w:eastAsia="ar-SA"/>
    </w:rPr>
  </w:style>
  <w:style w:type="character" w:styleId="FootnoteReference">
    <w:name w:val="footnote reference"/>
    <w:basedOn w:val="DefaultParagraphFont"/>
    <w:rsid w:val="00BC0380"/>
    <w:rPr>
      <w:vertAlign w:val="superscript"/>
    </w:rPr>
  </w:style>
  <w:style w:type="character" w:customStyle="1" w:styleId="CommentTextChar">
    <w:name w:val="Comment Text Char"/>
    <w:basedOn w:val="DefaultParagraphFont"/>
    <w:link w:val="CommentText"/>
    <w:semiHidden/>
    <w:rsid w:val="003B0371"/>
  </w:style>
  <w:style w:type="paragraph" w:customStyle="1" w:styleId="tv2131">
    <w:name w:val="tv2131"/>
    <w:basedOn w:val="Normal"/>
    <w:rsid w:val="004B4888"/>
    <w:pPr>
      <w:spacing w:line="360" w:lineRule="auto"/>
      <w:ind w:firstLine="300"/>
    </w:pPr>
    <w:rPr>
      <w:color w:val="414142"/>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6956223">
      <w:bodyDiv w:val="1"/>
      <w:marLeft w:val="0"/>
      <w:marRight w:val="0"/>
      <w:marTop w:val="0"/>
      <w:marBottom w:val="0"/>
      <w:divBdr>
        <w:top w:val="none" w:sz="0" w:space="0" w:color="auto"/>
        <w:left w:val="none" w:sz="0" w:space="0" w:color="auto"/>
        <w:bottom w:val="none" w:sz="0" w:space="0" w:color="auto"/>
        <w:right w:val="none" w:sz="0" w:space="0" w:color="auto"/>
      </w:divBdr>
      <w:divsChild>
        <w:div w:id="1159809116">
          <w:marLeft w:val="0"/>
          <w:marRight w:val="0"/>
          <w:marTop w:val="0"/>
          <w:marBottom w:val="0"/>
          <w:divBdr>
            <w:top w:val="none" w:sz="0" w:space="0" w:color="auto"/>
            <w:left w:val="none" w:sz="0" w:space="0" w:color="auto"/>
            <w:bottom w:val="none" w:sz="0" w:space="0" w:color="auto"/>
            <w:right w:val="none" w:sz="0" w:space="0" w:color="auto"/>
          </w:divBdr>
          <w:divsChild>
            <w:div w:id="1411150167">
              <w:marLeft w:val="0"/>
              <w:marRight w:val="0"/>
              <w:marTop w:val="0"/>
              <w:marBottom w:val="0"/>
              <w:divBdr>
                <w:top w:val="none" w:sz="0" w:space="0" w:color="auto"/>
                <w:left w:val="none" w:sz="0" w:space="0" w:color="auto"/>
                <w:bottom w:val="none" w:sz="0" w:space="0" w:color="auto"/>
                <w:right w:val="none" w:sz="0" w:space="0" w:color="auto"/>
              </w:divBdr>
              <w:divsChild>
                <w:div w:id="1938324137">
                  <w:marLeft w:val="0"/>
                  <w:marRight w:val="0"/>
                  <w:marTop w:val="0"/>
                  <w:marBottom w:val="0"/>
                  <w:divBdr>
                    <w:top w:val="none" w:sz="0" w:space="0" w:color="auto"/>
                    <w:left w:val="none" w:sz="0" w:space="0" w:color="auto"/>
                    <w:bottom w:val="none" w:sz="0" w:space="0" w:color="auto"/>
                    <w:right w:val="none" w:sz="0" w:space="0" w:color="auto"/>
                  </w:divBdr>
                  <w:divsChild>
                    <w:div w:id="18385724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48498698">
      <w:bodyDiv w:val="1"/>
      <w:marLeft w:val="0"/>
      <w:marRight w:val="0"/>
      <w:marTop w:val="0"/>
      <w:marBottom w:val="0"/>
      <w:divBdr>
        <w:top w:val="none" w:sz="0" w:space="0" w:color="auto"/>
        <w:left w:val="none" w:sz="0" w:space="0" w:color="auto"/>
        <w:bottom w:val="none" w:sz="0" w:space="0" w:color="auto"/>
        <w:right w:val="none" w:sz="0" w:space="0" w:color="auto"/>
      </w:divBdr>
    </w:div>
    <w:div w:id="60442921">
      <w:bodyDiv w:val="1"/>
      <w:marLeft w:val="0"/>
      <w:marRight w:val="0"/>
      <w:marTop w:val="0"/>
      <w:marBottom w:val="0"/>
      <w:divBdr>
        <w:top w:val="none" w:sz="0" w:space="0" w:color="auto"/>
        <w:left w:val="none" w:sz="0" w:space="0" w:color="auto"/>
        <w:bottom w:val="none" w:sz="0" w:space="0" w:color="auto"/>
        <w:right w:val="none" w:sz="0" w:space="0" w:color="auto"/>
      </w:divBdr>
      <w:divsChild>
        <w:div w:id="264311773">
          <w:marLeft w:val="0"/>
          <w:marRight w:val="0"/>
          <w:marTop w:val="0"/>
          <w:marBottom w:val="0"/>
          <w:divBdr>
            <w:top w:val="none" w:sz="0" w:space="0" w:color="auto"/>
            <w:left w:val="none" w:sz="0" w:space="0" w:color="auto"/>
            <w:bottom w:val="none" w:sz="0" w:space="0" w:color="auto"/>
            <w:right w:val="none" w:sz="0" w:space="0" w:color="auto"/>
          </w:divBdr>
          <w:divsChild>
            <w:div w:id="242642905">
              <w:marLeft w:val="0"/>
              <w:marRight w:val="0"/>
              <w:marTop w:val="0"/>
              <w:marBottom w:val="0"/>
              <w:divBdr>
                <w:top w:val="none" w:sz="0" w:space="0" w:color="auto"/>
                <w:left w:val="none" w:sz="0" w:space="0" w:color="auto"/>
                <w:bottom w:val="none" w:sz="0" w:space="0" w:color="auto"/>
                <w:right w:val="none" w:sz="0" w:space="0" w:color="auto"/>
              </w:divBdr>
              <w:divsChild>
                <w:div w:id="1088618973">
                  <w:marLeft w:val="0"/>
                  <w:marRight w:val="0"/>
                  <w:marTop w:val="0"/>
                  <w:marBottom w:val="0"/>
                  <w:divBdr>
                    <w:top w:val="none" w:sz="0" w:space="0" w:color="auto"/>
                    <w:left w:val="none" w:sz="0" w:space="0" w:color="auto"/>
                    <w:bottom w:val="none" w:sz="0" w:space="0" w:color="auto"/>
                    <w:right w:val="none" w:sz="0" w:space="0" w:color="auto"/>
                  </w:divBdr>
                  <w:divsChild>
                    <w:div w:id="1960912580">
                      <w:marLeft w:val="0"/>
                      <w:marRight w:val="0"/>
                      <w:marTop w:val="0"/>
                      <w:marBottom w:val="0"/>
                      <w:divBdr>
                        <w:top w:val="none" w:sz="0" w:space="0" w:color="auto"/>
                        <w:left w:val="none" w:sz="0" w:space="0" w:color="auto"/>
                        <w:bottom w:val="none" w:sz="0" w:space="0" w:color="auto"/>
                        <w:right w:val="none" w:sz="0" w:space="0" w:color="auto"/>
                      </w:divBdr>
                      <w:divsChild>
                        <w:div w:id="3095662">
                          <w:marLeft w:val="0"/>
                          <w:marRight w:val="0"/>
                          <w:marTop w:val="0"/>
                          <w:marBottom w:val="0"/>
                          <w:divBdr>
                            <w:top w:val="none" w:sz="0" w:space="0" w:color="auto"/>
                            <w:left w:val="none" w:sz="0" w:space="0" w:color="auto"/>
                            <w:bottom w:val="none" w:sz="0" w:space="0" w:color="auto"/>
                            <w:right w:val="none" w:sz="0" w:space="0" w:color="auto"/>
                          </w:divBdr>
                          <w:divsChild>
                            <w:div w:id="5701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77830">
      <w:bodyDiv w:val="1"/>
      <w:marLeft w:val="0"/>
      <w:marRight w:val="0"/>
      <w:marTop w:val="0"/>
      <w:marBottom w:val="0"/>
      <w:divBdr>
        <w:top w:val="none" w:sz="0" w:space="0" w:color="auto"/>
        <w:left w:val="none" w:sz="0" w:space="0" w:color="auto"/>
        <w:bottom w:val="none" w:sz="0" w:space="0" w:color="auto"/>
        <w:right w:val="none" w:sz="0" w:space="0" w:color="auto"/>
      </w:divBdr>
    </w:div>
    <w:div w:id="173039019">
      <w:bodyDiv w:val="1"/>
      <w:marLeft w:val="32"/>
      <w:marRight w:val="32"/>
      <w:marTop w:val="64"/>
      <w:marBottom w:val="64"/>
      <w:divBdr>
        <w:top w:val="none" w:sz="0" w:space="0" w:color="auto"/>
        <w:left w:val="none" w:sz="0" w:space="0" w:color="auto"/>
        <w:bottom w:val="none" w:sz="0" w:space="0" w:color="auto"/>
        <w:right w:val="none" w:sz="0" w:space="0" w:color="auto"/>
      </w:divBdr>
      <w:divsChild>
        <w:div w:id="993027890">
          <w:marLeft w:val="0"/>
          <w:marRight w:val="0"/>
          <w:marTop w:val="240"/>
          <w:marBottom w:val="0"/>
          <w:divBdr>
            <w:top w:val="none" w:sz="0" w:space="0" w:color="auto"/>
            <w:left w:val="none" w:sz="0" w:space="0" w:color="auto"/>
            <w:bottom w:val="none" w:sz="0" w:space="0" w:color="auto"/>
            <w:right w:val="none" w:sz="0" w:space="0" w:color="auto"/>
          </w:divBdr>
        </w:div>
      </w:divsChild>
    </w:div>
    <w:div w:id="275522969">
      <w:bodyDiv w:val="1"/>
      <w:marLeft w:val="0"/>
      <w:marRight w:val="0"/>
      <w:marTop w:val="0"/>
      <w:marBottom w:val="0"/>
      <w:divBdr>
        <w:top w:val="none" w:sz="0" w:space="0" w:color="auto"/>
        <w:left w:val="none" w:sz="0" w:space="0" w:color="auto"/>
        <w:bottom w:val="none" w:sz="0" w:space="0" w:color="auto"/>
        <w:right w:val="none" w:sz="0" w:space="0" w:color="auto"/>
      </w:divBdr>
    </w:div>
    <w:div w:id="376584429">
      <w:bodyDiv w:val="1"/>
      <w:marLeft w:val="0"/>
      <w:marRight w:val="0"/>
      <w:marTop w:val="0"/>
      <w:marBottom w:val="0"/>
      <w:divBdr>
        <w:top w:val="none" w:sz="0" w:space="0" w:color="auto"/>
        <w:left w:val="none" w:sz="0" w:space="0" w:color="auto"/>
        <w:bottom w:val="none" w:sz="0" w:space="0" w:color="auto"/>
        <w:right w:val="none" w:sz="0" w:space="0" w:color="auto"/>
      </w:divBdr>
    </w:div>
    <w:div w:id="431513558">
      <w:bodyDiv w:val="1"/>
      <w:marLeft w:val="0"/>
      <w:marRight w:val="0"/>
      <w:marTop w:val="0"/>
      <w:marBottom w:val="0"/>
      <w:divBdr>
        <w:top w:val="none" w:sz="0" w:space="0" w:color="auto"/>
        <w:left w:val="none" w:sz="0" w:space="0" w:color="auto"/>
        <w:bottom w:val="none" w:sz="0" w:space="0" w:color="auto"/>
        <w:right w:val="none" w:sz="0" w:space="0" w:color="auto"/>
      </w:divBdr>
    </w:div>
    <w:div w:id="543179966">
      <w:bodyDiv w:val="1"/>
      <w:marLeft w:val="32"/>
      <w:marRight w:val="32"/>
      <w:marTop w:val="64"/>
      <w:marBottom w:val="64"/>
      <w:divBdr>
        <w:top w:val="none" w:sz="0" w:space="0" w:color="auto"/>
        <w:left w:val="none" w:sz="0" w:space="0" w:color="auto"/>
        <w:bottom w:val="none" w:sz="0" w:space="0" w:color="auto"/>
        <w:right w:val="none" w:sz="0" w:space="0" w:color="auto"/>
      </w:divBdr>
      <w:divsChild>
        <w:div w:id="853811583">
          <w:marLeft w:val="0"/>
          <w:marRight w:val="0"/>
          <w:marTop w:val="240"/>
          <w:marBottom w:val="0"/>
          <w:divBdr>
            <w:top w:val="none" w:sz="0" w:space="0" w:color="auto"/>
            <w:left w:val="none" w:sz="0" w:space="0" w:color="auto"/>
            <w:bottom w:val="none" w:sz="0" w:space="0" w:color="auto"/>
            <w:right w:val="none" w:sz="0" w:space="0" w:color="auto"/>
          </w:divBdr>
        </w:div>
      </w:divsChild>
    </w:div>
    <w:div w:id="568151191">
      <w:bodyDiv w:val="1"/>
      <w:marLeft w:val="0"/>
      <w:marRight w:val="0"/>
      <w:marTop w:val="0"/>
      <w:marBottom w:val="0"/>
      <w:divBdr>
        <w:top w:val="none" w:sz="0" w:space="0" w:color="auto"/>
        <w:left w:val="none" w:sz="0" w:space="0" w:color="auto"/>
        <w:bottom w:val="none" w:sz="0" w:space="0" w:color="auto"/>
        <w:right w:val="none" w:sz="0" w:space="0" w:color="auto"/>
      </w:divBdr>
    </w:div>
    <w:div w:id="576131628">
      <w:bodyDiv w:val="1"/>
      <w:marLeft w:val="0"/>
      <w:marRight w:val="0"/>
      <w:marTop w:val="0"/>
      <w:marBottom w:val="0"/>
      <w:divBdr>
        <w:top w:val="none" w:sz="0" w:space="0" w:color="auto"/>
        <w:left w:val="none" w:sz="0" w:space="0" w:color="auto"/>
        <w:bottom w:val="none" w:sz="0" w:space="0" w:color="auto"/>
        <w:right w:val="none" w:sz="0" w:space="0" w:color="auto"/>
      </w:divBdr>
    </w:div>
    <w:div w:id="650330840">
      <w:bodyDiv w:val="1"/>
      <w:marLeft w:val="32"/>
      <w:marRight w:val="32"/>
      <w:marTop w:val="64"/>
      <w:marBottom w:val="64"/>
      <w:divBdr>
        <w:top w:val="none" w:sz="0" w:space="0" w:color="auto"/>
        <w:left w:val="none" w:sz="0" w:space="0" w:color="auto"/>
        <w:bottom w:val="none" w:sz="0" w:space="0" w:color="auto"/>
        <w:right w:val="none" w:sz="0" w:space="0" w:color="auto"/>
      </w:divBdr>
      <w:divsChild>
        <w:div w:id="1207329026">
          <w:marLeft w:val="0"/>
          <w:marRight w:val="0"/>
          <w:marTop w:val="240"/>
          <w:marBottom w:val="0"/>
          <w:divBdr>
            <w:top w:val="none" w:sz="0" w:space="0" w:color="auto"/>
            <w:left w:val="none" w:sz="0" w:space="0" w:color="auto"/>
            <w:bottom w:val="none" w:sz="0" w:space="0" w:color="auto"/>
            <w:right w:val="none" w:sz="0" w:space="0" w:color="auto"/>
          </w:divBdr>
        </w:div>
      </w:divsChild>
    </w:div>
    <w:div w:id="683550990">
      <w:bodyDiv w:val="1"/>
      <w:marLeft w:val="0"/>
      <w:marRight w:val="0"/>
      <w:marTop w:val="0"/>
      <w:marBottom w:val="0"/>
      <w:divBdr>
        <w:top w:val="none" w:sz="0" w:space="0" w:color="auto"/>
        <w:left w:val="none" w:sz="0" w:space="0" w:color="auto"/>
        <w:bottom w:val="none" w:sz="0" w:space="0" w:color="auto"/>
        <w:right w:val="none" w:sz="0" w:space="0" w:color="auto"/>
      </w:divBdr>
      <w:divsChild>
        <w:div w:id="444809485">
          <w:marLeft w:val="0"/>
          <w:marRight w:val="0"/>
          <w:marTop w:val="0"/>
          <w:marBottom w:val="0"/>
          <w:divBdr>
            <w:top w:val="none" w:sz="0" w:space="0" w:color="auto"/>
            <w:left w:val="none" w:sz="0" w:space="0" w:color="auto"/>
            <w:bottom w:val="none" w:sz="0" w:space="0" w:color="auto"/>
            <w:right w:val="none" w:sz="0" w:space="0" w:color="auto"/>
          </w:divBdr>
        </w:div>
      </w:divsChild>
    </w:div>
    <w:div w:id="841362371">
      <w:bodyDiv w:val="1"/>
      <w:marLeft w:val="0"/>
      <w:marRight w:val="0"/>
      <w:marTop w:val="0"/>
      <w:marBottom w:val="0"/>
      <w:divBdr>
        <w:top w:val="none" w:sz="0" w:space="0" w:color="auto"/>
        <w:left w:val="none" w:sz="0" w:space="0" w:color="auto"/>
        <w:bottom w:val="none" w:sz="0" w:space="0" w:color="auto"/>
        <w:right w:val="none" w:sz="0" w:space="0" w:color="auto"/>
      </w:divBdr>
      <w:divsChild>
        <w:div w:id="419176935">
          <w:marLeft w:val="0"/>
          <w:marRight w:val="0"/>
          <w:marTop w:val="0"/>
          <w:marBottom w:val="0"/>
          <w:divBdr>
            <w:top w:val="none" w:sz="0" w:space="0" w:color="auto"/>
            <w:left w:val="none" w:sz="0" w:space="0" w:color="auto"/>
            <w:bottom w:val="none" w:sz="0" w:space="0" w:color="auto"/>
            <w:right w:val="none" w:sz="0" w:space="0" w:color="auto"/>
          </w:divBdr>
          <w:divsChild>
            <w:div w:id="1382636167">
              <w:marLeft w:val="0"/>
              <w:marRight w:val="0"/>
              <w:marTop w:val="0"/>
              <w:marBottom w:val="0"/>
              <w:divBdr>
                <w:top w:val="none" w:sz="0" w:space="0" w:color="auto"/>
                <w:left w:val="none" w:sz="0" w:space="0" w:color="auto"/>
                <w:bottom w:val="none" w:sz="0" w:space="0" w:color="auto"/>
                <w:right w:val="none" w:sz="0" w:space="0" w:color="auto"/>
              </w:divBdr>
              <w:divsChild>
                <w:div w:id="1087726968">
                  <w:marLeft w:val="0"/>
                  <w:marRight w:val="0"/>
                  <w:marTop w:val="0"/>
                  <w:marBottom w:val="0"/>
                  <w:divBdr>
                    <w:top w:val="none" w:sz="0" w:space="0" w:color="auto"/>
                    <w:left w:val="none" w:sz="0" w:space="0" w:color="auto"/>
                    <w:bottom w:val="none" w:sz="0" w:space="0" w:color="auto"/>
                    <w:right w:val="none" w:sz="0" w:space="0" w:color="auto"/>
                  </w:divBdr>
                  <w:divsChild>
                    <w:div w:id="632561334">
                      <w:marLeft w:val="0"/>
                      <w:marRight w:val="0"/>
                      <w:marTop w:val="0"/>
                      <w:marBottom w:val="0"/>
                      <w:divBdr>
                        <w:top w:val="none" w:sz="0" w:space="0" w:color="auto"/>
                        <w:left w:val="none" w:sz="0" w:space="0" w:color="auto"/>
                        <w:bottom w:val="none" w:sz="0" w:space="0" w:color="auto"/>
                        <w:right w:val="none" w:sz="0" w:space="0" w:color="auto"/>
                      </w:divBdr>
                      <w:divsChild>
                        <w:div w:id="1208028168">
                          <w:marLeft w:val="0"/>
                          <w:marRight w:val="0"/>
                          <w:marTop w:val="0"/>
                          <w:marBottom w:val="0"/>
                          <w:divBdr>
                            <w:top w:val="none" w:sz="0" w:space="0" w:color="auto"/>
                            <w:left w:val="none" w:sz="0" w:space="0" w:color="auto"/>
                            <w:bottom w:val="none" w:sz="0" w:space="0" w:color="auto"/>
                            <w:right w:val="none" w:sz="0" w:space="0" w:color="auto"/>
                          </w:divBdr>
                          <w:divsChild>
                            <w:div w:id="19385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3138">
      <w:bodyDiv w:val="1"/>
      <w:marLeft w:val="0"/>
      <w:marRight w:val="0"/>
      <w:marTop w:val="0"/>
      <w:marBottom w:val="0"/>
      <w:divBdr>
        <w:top w:val="none" w:sz="0" w:space="0" w:color="auto"/>
        <w:left w:val="none" w:sz="0" w:space="0" w:color="auto"/>
        <w:bottom w:val="none" w:sz="0" w:space="0" w:color="auto"/>
        <w:right w:val="none" w:sz="0" w:space="0" w:color="auto"/>
      </w:divBdr>
    </w:div>
    <w:div w:id="1026491731">
      <w:bodyDiv w:val="1"/>
      <w:marLeft w:val="0"/>
      <w:marRight w:val="0"/>
      <w:marTop w:val="0"/>
      <w:marBottom w:val="0"/>
      <w:divBdr>
        <w:top w:val="none" w:sz="0" w:space="0" w:color="auto"/>
        <w:left w:val="none" w:sz="0" w:space="0" w:color="auto"/>
        <w:bottom w:val="none" w:sz="0" w:space="0" w:color="auto"/>
        <w:right w:val="none" w:sz="0" w:space="0" w:color="auto"/>
      </w:divBdr>
    </w:div>
    <w:div w:id="1063483664">
      <w:bodyDiv w:val="1"/>
      <w:marLeft w:val="0"/>
      <w:marRight w:val="0"/>
      <w:marTop w:val="0"/>
      <w:marBottom w:val="0"/>
      <w:divBdr>
        <w:top w:val="none" w:sz="0" w:space="0" w:color="auto"/>
        <w:left w:val="none" w:sz="0" w:space="0" w:color="auto"/>
        <w:bottom w:val="none" w:sz="0" w:space="0" w:color="auto"/>
        <w:right w:val="none" w:sz="0" w:space="0" w:color="auto"/>
      </w:divBdr>
    </w:div>
    <w:div w:id="1147015515">
      <w:bodyDiv w:val="1"/>
      <w:marLeft w:val="0"/>
      <w:marRight w:val="0"/>
      <w:marTop w:val="0"/>
      <w:marBottom w:val="0"/>
      <w:divBdr>
        <w:top w:val="none" w:sz="0" w:space="0" w:color="auto"/>
        <w:left w:val="none" w:sz="0" w:space="0" w:color="auto"/>
        <w:bottom w:val="none" w:sz="0" w:space="0" w:color="auto"/>
        <w:right w:val="none" w:sz="0" w:space="0" w:color="auto"/>
      </w:divBdr>
    </w:div>
    <w:div w:id="1153183612">
      <w:bodyDiv w:val="1"/>
      <w:marLeft w:val="0"/>
      <w:marRight w:val="0"/>
      <w:marTop w:val="0"/>
      <w:marBottom w:val="0"/>
      <w:divBdr>
        <w:top w:val="none" w:sz="0" w:space="0" w:color="auto"/>
        <w:left w:val="none" w:sz="0" w:space="0" w:color="auto"/>
        <w:bottom w:val="none" w:sz="0" w:space="0" w:color="auto"/>
        <w:right w:val="none" w:sz="0" w:space="0" w:color="auto"/>
      </w:divBdr>
    </w:div>
    <w:div w:id="1325282827">
      <w:bodyDiv w:val="1"/>
      <w:marLeft w:val="0"/>
      <w:marRight w:val="0"/>
      <w:marTop w:val="0"/>
      <w:marBottom w:val="0"/>
      <w:divBdr>
        <w:top w:val="none" w:sz="0" w:space="0" w:color="auto"/>
        <w:left w:val="none" w:sz="0" w:space="0" w:color="auto"/>
        <w:bottom w:val="none" w:sz="0" w:space="0" w:color="auto"/>
        <w:right w:val="none" w:sz="0" w:space="0" w:color="auto"/>
      </w:divBdr>
      <w:divsChild>
        <w:div w:id="1933856765">
          <w:marLeft w:val="0"/>
          <w:marRight w:val="0"/>
          <w:marTop w:val="0"/>
          <w:marBottom w:val="0"/>
          <w:divBdr>
            <w:top w:val="none" w:sz="0" w:space="0" w:color="auto"/>
            <w:left w:val="none" w:sz="0" w:space="0" w:color="auto"/>
            <w:bottom w:val="none" w:sz="0" w:space="0" w:color="auto"/>
            <w:right w:val="none" w:sz="0" w:space="0" w:color="auto"/>
          </w:divBdr>
          <w:divsChild>
            <w:div w:id="382410624">
              <w:marLeft w:val="0"/>
              <w:marRight w:val="0"/>
              <w:marTop w:val="0"/>
              <w:marBottom w:val="0"/>
              <w:divBdr>
                <w:top w:val="none" w:sz="0" w:space="0" w:color="auto"/>
                <w:left w:val="none" w:sz="0" w:space="0" w:color="auto"/>
                <w:bottom w:val="none" w:sz="0" w:space="0" w:color="auto"/>
                <w:right w:val="none" w:sz="0" w:space="0" w:color="auto"/>
              </w:divBdr>
              <w:divsChild>
                <w:div w:id="1375037708">
                  <w:marLeft w:val="0"/>
                  <w:marRight w:val="0"/>
                  <w:marTop w:val="0"/>
                  <w:marBottom w:val="0"/>
                  <w:divBdr>
                    <w:top w:val="none" w:sz="0" w:space="0" w:color="auto"/>
                    <w:left w:val="none" w:sz="0" w:space="0" w:color="auto"/>
                    <w:bottom w:val="none" w:sz="0" w:space="0" w:color="auto"/>
                    <w:right w:val="none" w:sz="0" w:space="0" w:color="auto"/>
                  </w:divBdr>
                  <w:divsChild>
                    <w:div w:id="1432776157">
                      <w:marLeft w:val="0"/>
                      <w:marRight w:val="0"/>
                      <w:marTop w:val="0"/>
                      <w:marBottom w:val="0"/>
                      <w:divBdr>
                        <w:top w:val="none" w:sz="0" w:space="0" w:color="auto"/>
                        <w:left w:val="none" w:sz="0" w:space="0" w:color="auto"/>
                        <w:bottom w:val="none" w:sz="0" w:space="0" w:color="auto"/>
                        <w:right w:val="none" w:sz="0" w:space="0" w:color="auto"/>
                      </w:divBdr>
                      <w:divsChild>
                        <w:div w:id="87635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787623">
      <w:bodyDiv w:val="1"/>
      <w:marLeft w:val="0"/>
      <w:marRight w:val="0"/>
      <w:marTop w:val="0"/>
      <w:marBottom w:val="0"/>
      <w:divBdr>
        <w:top w:val="none" w:sz="0" w:space="0" w:color="auto"/>
        <w:left w:val="none" w:sz="0" w:space="0" w:color="auto"/>
        <w:bottom w:val="none" w:sz="0" w:space="0" w:color="auto"/>
        <w:right w:val="none" w:sz="0" w:space="0" w:color="auto"/>
      </w:divBdr>
    </w:div>
    <w:div w:id="1427461320">
      <w:bodyDiv w:val="1"/>
      <w:marLeft w:val="0"/>
      <w:marRight w:val="0"/>
      <w:marTop w:val="0"/>
      <w:marBottom w:val="0"/>
      <w:divBdr>
        <w:top w:val="none" w:sz="0" w:space="0" w:color="auto"/>
        <w:left w:val="none" w:sz="0" w:space="0" w:color="auto"/>
        <w:bottom w:val="none" w:sz="0" w:space="0" w:color="auto"/>
        <w:right w:val="none" w:sz="0" w:space="0" w:color="auto"/>
      </w:divBdr>
      <w:divsChild>
        <w:div w:id="1150943718">
          <w:marLeft w:val="0"/>
          <w:marRight w:val="0"/>
          <w:marTop w:val="0"/>
          <w:marBottom w:val="0"/>
          <w:divBdr>
            <w:top w:val="none" w:sz="0" w:space="0" w:color="auto"/>
            <w:left w:val="none" w:sz="0" w:space="0" w:color="auto"/>
            <w:bottom w:val="none" w:sz="0" w:space="0" w:color="auto"/>
            <w:right w:val="none" w:sz="0" w:space="0" w:color="auto"/>
          </w:divBdr>
          <w:divsChild>
            <w:div w:id="1208295908">
              <w:marLeft w:val="0"/>
              <w:marRight w:val="0"/>
              <w:marTop w:val="0"/>
              <w:marBottom w:val="0"/>
              <w:divBdr>
                <w:top w:val="none" w:sz="0" w:space="0" w:color="auto"/>
                <w:left w:val="none" w:sz="0" w:space="0" w:color="auto"/>
                <w:bottom w:val="none" w:sz="0" w:space="0" w:color="auto"/>
                <w:right w:val="none" w:sz="0" w:space="0" w:color="auto"/>
              </w:divBdr>
              <w:divsChild>
                <w:div w:id="1818498218">
                  <w:marLeft w:val="0"/>
                  <w:marRight w:val="0"/>
                  <w:marTop w:val="0"/>
                  <w:marBottom w:val="0"/>
                  <w:divBdr>
                    <w:top w:val="none" w:sz="0" w:space="0" w:color="auto"/>
                    <w:left w:val="none" w:sz="0" w:space="0" w:color="auto"/>
                    <w:bottom w:val="none" w:sz="0" w:space="0" w:color="auto"/>
                    <w:right w:val="none" w:sz="0" w:space="0" w:color="auto"/>
                  </w:divBdr>
                  <w:divsChild>
                    <w:div w:id="430012257">
                      <w:marLeft w:val="0"/>
                      <w:marRight w:val="0"/>
                      <w:marTop w:val="0"/>
                      <w:marBottom w:val="0"/>
                      <w:divBdr>
                        <w:top w:val="none" w:sz="0" w:space="0" w:color="auto"/>
                        <w:left w:val="none" w:sz="0" w:space="0" w:color="auto"/>
                        <w:bottom w:val="none" w:sz="0" w:space="0" w:color="auto"/>
                        <w:right w:val="none" w:sz="0" w:space="0" w:color="auto"/>
                      </w:divBdr>
                      <w:divsChild>
                        <w:div w:id="1308587951">
                          <w:marLeft w:val="75"/>
                          <w:marRight w:val="0"/>
                          <w:marTop w:val="270"/>
                          <w:marBottom w:val="0"/>
                          <w:divBdr>
                            <w:top w:val="none" w:sz="0" w:space="0" w:color="auto"/>
                            <w:left w:val="none" w:sz="0" w:space="0" w:color="auto"/>
                            <w:bottom w:val="none" w:sz="0" w:space="0" w:color="auto"/>
                            <w:right w:val="none" w:sz="0" w:space="0" w:color="auto"/>
                          </w:divBdr>
                          <w:divsChild>
                            <w:div w:id="1285816936">
                              <w:marLeft w:val="0"/>
                              <w:marRight w:val="0"/>
                              <w:marTop w:val="0"/>
                              <w:marBottom w:val="0"/>
                              <w:divBdr>
                                <w:top w:val="none" w:sz="0" w:space="0" w:color="auto"/>
                                <w:left w:val="none" w:sz="0" w:space="0" w:color="auto"/>
                                <w:bottom w:val="none" w:sz="0" w:space="0" w:color="auto"/>
                                <w:right w:val="none" w:sz="0" w:space="0" w:color="auto"/>
                              </w:divBdr>
                              <w:divsChild>
                                <w:div w:id="1556315884">
                                  <w:marLeft w:val="0"/>
                                  <w:marRight w:val="0"/>
                                  <w:marTop w:val="0"/>
                                  <w:marBottom w:val="0"/>
                                  <w:divBdr>
                                    <w:top w:val="none" w:sz="0" w:space="0" w:color="auto"/>
                                    <w:left w:val="none" w:sz="0" w:space="0" w:color="auto"/>
                                    <w:bottom w:val="none" w:sz="0" w:space="0" w:color="auto"/>
                                    <w:right w:val="none" w:sz="0" w:space="0" w:color="auto"/>
                                  </w:divBdr>
                                  <w:divsChild>
                                    <w:div w:id="2007394664">
                                      <w:marLeft w:val="180"/>
                                      <w:marRight w:val="0"/>
                                      <w:marTop w:val="0"/>
                                      <w:marBottom w:val="135"/>
                                      <w:divBdr>
                                        <w:top w:val="none" w:sz="0" w:space="0" w:color="auto"/>
                                        <w:left w:val="none" w:sz="0" w:space="0" w:color="auto"/>
                                        <w:bottom w:val="none" w:sz="0" w:space="0" w:color="auto"/>
                                        <w:right w:val="none" w:sz="0" w:space="0" w:color="auto"/>
                                      </w:divBdr>
                                      <w:divsChild>
                                        <w:div w:id="4618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752171">
      <w:bodyDiv w:val="1"/>
      <w:marLeft w:val="0"/>
      <w:marRight w:val="0"/>
      <w:marTop w:val="795"/>
      <w:marBottom w:val="0"/>
      <w:divBdr>
        <w:top w:val="none" w:sz="0" w:space="0" w:color="auto"/>
        <w:left w:val="none" w:sz="0" w:space="0" w:color="auto"/>
        <w:bottom w:val="none" w:sz="0" w:space="0" w:color="auto"/>
        <w:right w:val="none" w:sz="0" w:space="0" w:color="auto"/>
      </w:divBdr>
      <w:divsChild>
        <w:div w:id="476915817">
          <w:marLeft w:val="0"/>
          <w:marRight w:val="0"/>
          <w:marTop w:val="0"/>
          <w:marBottom w:val="0"/>
          <w:divBdr>
            <w:top w:val="none" w:sz="0" w:space="0" w:color="auto"/>
            <w:left w:val="none" w:sz="0" w:space="0" w:color="auto"/>
            <w:bottom w:val="none" w:sz="0" w:space="0" w:color="auto"/>
            <w:right w:val="none" w:sz="0" w:space="0" w:color="auto"/>
          </w:divBdr>
          <w:divsChild>
            <w:div w:id="2004383753">
              <w:marLeft w:val="270"/>
              <w:marRight w:val="210"/>
              <w:marTop w:val="0"/>
              <w:marBottom w:val="0"/>
              <w:divBdr>
                <w:top w:val="none" w:sz="0" w:space="0" w:color="auto"/>
                <w:left w:val="none" w:sz="0" w:space="0" w:color="auto"/>
                <w:bottom w:val="none" w:sz="0" w:space="0" w:color="auto"/>
                <w:right w:val="none" w:sz="0" w:space="0" w:color="auto"/>
              </w:divBdr>
              <w:divsChild>
                <w:div w:id="1308127416">
                  <w:marLeft w:val="0"/>
                  <w:marRight w:val="0"/>
                  <w:marTop w:val="0"/>
                  <w:marBottom w:val="225"/>
                  <w:divBdr>
                    <w:top w:val="none" w:sz="0" w:space="0" w:color="auto"/>
                    <w:left w:val="none" w:sz="0" w:space="0" w:color="auto"/>
                    <w:bottom w:val="none" w:sz="0" w:space="0" w:color="auto"/>
                    <w:right w:val="none" w:sz="0" w:space="0" w:color="auto"/>
                  </w:divBdr>
                  <w:divsChild>
                    <w:div w:id="5376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45612">
      <w:bodyDiv w:val="1"/>
      <w:marLeft w:val="0"/>
      <w:marRight w:val="0"/>
      <w:marTop w:val="0"/>
      <w:marBottom w:val="0"/>
      <w:divBdr>
        <w:top w:val="none" w:sz="0" w:space="0" w:color="auto"/>
        <w:left w:val="none" w:sz="0" w:space="0" w:color="auto"/>
        <w:bottom w:val="none" w:sz="0" w:space="0" w:color="auto"/>
        <w:right w:val="none" w:sz="0" w:space="0" w:color="auto"/>
      </w:divBdr>
    </w:div>
    <w:div w:id="1506095707">
      <w:bodyDiv w:val="1"/>
      <w:marLeft w:val="32"/>
      <w:marRight w:val="32"/>
      <w:marTop w:val="64"/>
      <w:marBottom w:val="64"/>
      <w:divBdr>
        <w:top w:val="none" w:sz="0" w:space="0" w:color="auto"/>
        <w:left w:val="none" w:sz="0" w:space="0" w:color="auto"/>
        <w:bottom w:val="none" w:sz="0" w:space="0" w:color="auto"/>
        <w:right w:val="none" w:sz="0" w:space="0" w:color="auto"/>
      </w:divBdr>
      <w:divsChild>
        <w:div w:id="1363288832">
          <w:marLeft w:val="0"/>
          <w:marRight w:val="0"/>
          <w:marTop w:val="240"/>
          <w:marBottom w:val="0"/>
          <w:divBdr>
            <w:top w:val="none" w:sz="0" w:space="0" w:color="auto"/>
            <w:left w:val="none" w:sz="0" w:space="0" w:color="auto"/>
            <w:bottom w:val="none" w:sz="0" w:space="0" w:color="auto"/>
            <w:right w:val="none" w:sz="0" w:space="0" w:color="auto"/>
          </w:divBdr>
        </w:div>
      </w:divsChild>
    </w:div>
    <w:div w:id="1539273790">
      <w:bodyDiv w:val="1"/>
      <w:marLeft w:val="0"/>
      <w:marRight w:val="0"/>
      <w:marTop w:val="0"/>
      <w:marBottom w:val="0"/>
      <w:divBdr>
        <w:top w:val="none" w:sz="0" w:space="0" w:color="auto"/>
        <w:left w:val="none" w:sz="0" w:space="0" w:color="auto"/>
        <w:bottom w:val="none" w:sz="0" w:space="0" w:color="auto"/>
        <w:right w:val="none" w:sz="0" w:space="0" w:color="auto"/>
      </w:divBdr>
    </w:div>
    <w:div w:id="1542403634">
      <w:bodyDiv w:val="1"/>
      <w:marLeft w:val="0"/>
      <w:marRight w:val="0"/>
      <w:marTop w:val="0"/>
      <w:marBottom w:val="0"/>
      <w:divBdr>
        <w:top w:val="none" w:sz="0" w:space="0" w:color="auto"/>
        <w:left w:val="none" w:sz="0" w:space="0" w:color="auto"/>
        <w:bottom w:val="none" w:sz="0" w:space="0" w:color="auto"/>
        <w:right w:val="none" w:sz="0" w:space="0" w:color="auto"/>
      </w:divBdr>
      <w:divsChild>
        <w:div w:id="2019887924">
          <w:marLeft w:val="0"/>
          <w:marRight w:val="0"/>
          <w:marTop w:val="0"/>
          <w:marBottom w:val="0"/>
          <w:divBdr>
            <w:top w:val="none" w:sz="0" w:space="0" w:color="auto"/>
            <w:left w:val="none" w:sz="0" w:space="0" w:color="auto"/>
            <w:bottom w:val="none" w:sz="0" w:space="0" w:color="auto"/>
            <w:right w:val="none" w:sz="0" w:space="0" w:color="auto"/>
          </w:divBdr>
          <w:divsChild>
            <w:div w:id="61104655">
              <w:marLeft w:val="0"/>
              <w:marRight w:val="0"/>
              <w:marTop w:val="0"/>
              <w:marBottom w:val="0"/>
              <w:divBdr>
                <w:top w:val="none" w:sz="0" w:space="0" w:color="auto"/>
                <w:left w:val="none" w:sz="0" w:space="0" w:color="auto"/>
                <w:bottom w:val="none" w:sz="0" w:space="0" w:color="auto"/>
                <w:right w:val="none" w:sz="0" w:space="0" w:color="auto"/>
              </w:divBdr>
              <w:divsChild>
                <w:div w:id="1026712883">
                  <w:marLeft w:val="0"/>
                  <w:marRight w:val="0"/>
                  <w:marTop w:val="0"/>
                  <w:marBottom w:val="0"/>
                  <w:divBdr>
                    <w:top w:val="none" w:sz="0" w:space="0" w:color="auto"/>
                    <w:left w:val="none" w:sz="0" w:space="0" w:color="auto"/>
                    <w:bottom w:val="none" w:sz="0" w:space="0" w:color="auto"/>
                    <w:right w:val="none" w:sz="0" w:space="0" w:color="auto"/>
                  </w:divBdr>
                  <w:divsChild>
                    <w:div w:id="1167015108">
                      <w:marLeft w:val="0"/>
                      <w:marRight w:val="0"/>
                      <w:marTop w:val="0"/>
                      <w:marBottom w:val="0"/>
                      <w:divBdr>
                        <w:top w:val="none" w:sz="0" w:space="0" w:color="auto"/>
                        <w:left w:val="none" w:sz="0" w:space="0" w:color="auto"/>
                        <w:bottom w:val="none" w:sz="0" w:space="0" w:color="auto"/>
                        <w:right w:val="none" w:sz="0" w:space="0" w:color="auto"/>
                      </w:divBdr>
                      <w:divsChild>
                        <w:div w:id="333462641">
                          <w:marLeft w:val="0"/>
                          <w:marRight w:val="0"/>
                          <w:marTop w:val="0"/>
                          <w:marBottom w:val="0"/>
                          <w:divBdr>
                            <w:top w:val="none" w:sz="0" w:space="0" w:color="auto"/>
                            <w:left w:val="none" w:sz="0" w:space="0" w:color="auto"/>
                            <w:bottom w:val="none" w:sz="0" w:space="0" w:color="auto"/>
                            <w:right w:val="none" w:sz="0" w:space="0" w:color="auto"/>
                          </w:divBdr>
                          <w:divsChild>
                            <w:div w:id="131178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434119">
      <w:bodyDiv w:val="1"/>
      <w:marLeft w:val="0"/>
      <w:marRight w:val="0"/>
      <w:marTop w:val="0"/>
      <w:marBottom w:val="0"/>
      <w:divBdr>
        <w:top w:val="none" w:sz="0" w:space="0" w:color="auto"/>
        <w:left w:val="none" w:sz="0" w:space="0" w:color="auto"/>
        <w:bottom w:val="none" w:sz="0" w:space="0" w:color="auto"/>
        <w:right w:val="none" w:sz="0" w:space="0" w:color="auto"/>
      </w:divBdr>
      <w:divsChild>
        <w:div w:id="715128961">
          <w:marLeft w:val="0"/>
          <w:marRight w:val="0"/>
          <w:marTop w:val="0"/>
          <w:marBottom w:val="0"/>
          <w:divBdr>
            <w:top w:val="none" w:sz="0" w:space="0" w:color="auto"/>
            <w:left w:val="none" w:sz="0" w:space="0" w:color="auto"/>
            <w:bottom w:val="none" w:sz="0" w:space="0" w:color="auto"/>
            <w:right w:val="none" w:sz="0" w:space="0" w:color="auto"/>
          </w:divBdr>
        </w:div>
      </w:divsChild>
    </w:div>
    <w:div w:id="1804276651">
      <w:bodyDiv w:val="1"/>
      <w:marLeft w:val="0"/>
      <w:marRight w:val="0"/>
      <w:marTop w:val="0"/>
      <w:marBottom w:val="0"/>
      <w:divBdr>
        <w:top w:val="none" w:sz="0" w:space="0" w:color="auto"/>
        <w:left w:val="none" w:sz="0" w:space="0" w:color="auto"/>
        <w:bottom w:val="none" w:sz="0" w:space="0" w:color="auto"/>
        <w:right w:val="none" w:sz="0" w:space="0" w:color="auto"/>
      </w:divBdr>
      <w:divsChild>
        <w:div w:id="74590062">
          <w:marLeft w:val="0"/>
          <w:marRight w:val="0"/>
          <w:marTop w:val="0"/>
          <w:marBottom w:val="0"/>
          <w:divBdr>
            <w:top w:val="none" w:sz="0" w:space="0" w:color="auto"/>
            <w:left w:val="none" w:sz="0" w:space="0" w:color="auto"/>
            <w:bottom w:val="none" w:sz="0" w:space="0" w:color="auto"/>
            <w:right w:val="none" w:sz="0" w:space="0" w:color="auto"/>
          </w:divBdr>
        </w:div>
        <w:div w:id="118763705">
          <w:marLeft w:val="0"/>
          <w:marRight w:val="0"/>
          <w:marTop w:val="0"/>
          <w:marBottom w:val="0"/>
          <w:divBdr>
            <w:top w:val="none" w:sz="0" w:space="0" w:color="auto"/>
            <w:left w:val="none" w:sz="0" w:space="0" w:color="auto"/>
            <w:bottom w:val="none" w:sz="0" w:space="0" w:color="auto"/>
            <w:right w:val="none" w:sz="0" w:space="0" w:color="auto"/>
          </w:divBdr>
        </w:div>
        <w:div w:id="463743653">
          <w:marLeft w:val="0"/>
          <w:marRight w:val="0"/>
          <w:marTop w:val="0"/>
          <w:marBottom w:val="0"/>
          <w:divBdr>
            <w:top w:val="none" w:sz="0" w:space="0" w:color="auto"/>
            <w:left w:val="none" w:sz="0" w:space="0" w:color="auto"/>
            <w:bottom w:val="none" w:sz="0" w:space="0" w:color="auto"/>
            <w:right w:val="none" w:sz="0" w:space="0" w:color="auto"/>
          </w:divBdr>
        </w:div>
        <w:div w:id="1059134869">
          <w:marLeft w:val="0"/>
          <w:marRight w:val="0"/>
          <w:marTop w:val="0"/>
          <w:marBottom w:val="0"/>
          <w:divBdr>
            <w:top w:val="none" w:sz="0" w:space="0" w:color="auto"/>
            <w:left w:val="none" w:sz="0" w:space="0" w:color="auto"/>
            <w:bottom w:val="none" w:sz="0" w:space="0" w:color="auto"/>
            <w:right w:val="none" w:sz="0" w:space="0" w:color="auto"/>
          </w:divBdr>
        </w:div>
        <w:div w:id="1191261928">
          <w:marLeft w:val="0"/>
          <w:marRight w:val="0"/>
          <w:marTop w:val="0"/>
          <w:marBottom w:val="0"/>
          <w:divBdr>
            <w:top w:val="none" w:sz="0" w:space="0" w:color="auto"/>
            <w:left w:val="none" w:sz="0" w:space="0" w:color="auto"/>
            <w:bottom w:val="none" w:sz="0" w:space="0" w:color="auto"/>
            <w:right w:val="none" w:sz="0" w:space="0" w:color="auto"/>
          </w:divBdr>
        </w:div>
      </w:divsChild>
    </w:div>
    <w:div w:id="1819297213">
      <w:bodyDiv w:val="1"/>
      <w:marLeft w:val="0"/>
      <w:marRight w:val="0"/>
      <w:marTop w:val="0"/>
      <w:marBottom w:val="0"/>
      <w:divBdr>
        <w:top w:val="none" w:sz="0" w:space="0" w:color="auto"/>
        <w:left w:val="none" w:sz="0" w:space="0" w:color="auto"/>
        <w:bottom w:val="none" w:sz="0" w:space="0" w:color="auto"/>
        <w:right w:val="none" w:sz="0" w:space="0" w:color="auto"/>
      </w:divBdr>
    </w:div>
    <w:div w:id="1874073846">
      <w:bodyDiv w:val="1"/>
      <w:marLeft w:val="0"/>
      <w:marRight w:val="0"/>
      <w:marTop w:val="0"/>
      <w:marBottom w:val="0"/>
      <w:divBdr>
        <w:top w:val="none" w:sz="0" w:space="0" w:color="auto"/>
        <w:left w:val="none" w:sz="0" w:space="0" w:color="auto"/>
        <w:bottom w:val="none" w:sz="0" w:space="0" w:color="auto"/>
        <w:right w:val="none" w:sz="0" w:space="0" w:color="auto"/>
      </w:divBdr>
      <w:divsChild>
        <w:div w:id="2004504611">
          <w:marLeft w:val="0"/>
          <w:marRight w:val="0"/>
          <w:marTop w:val="0"/>
          <w:marBottom w:val="0"/>
          <w:divBdr>
            <w:top w:val="none" w:sz="0" w:space="0" w:color="auto"/>
            <w:left w:val="none" w:sz="0" w:space="0" w:color="auto"/>
            <w:bottom w:val="none" w:sz="0" w:space="0" w:color="auto"/>
            <w:right w:val="none" w:sz="0" w:space="0" w:color="auto"/>
          </w:divBdr>
        </w:div>
      </w:divsChild>
    </w:div>
    <w:div w:id="1928928000">
      <w:bodyDiv w:val="1"/>
      <w:marLeft w:val="0"/>
      <w:marRight w:val="0"/>
      <w:marTop w:val="0"/>
      <w:marBottom w:val="0"/>
      <w:divBdr>
        <w:top w:val="none" w:sz="0" w:space="0" w:color="auto"/>
        <w:left w:val="none" w:sz="0" w:space="0" w:color="auto"/>
        <w:bottom w:val="none" w:sz="0" w:space="0" w:color="auto"/>
        <w:right w:val="none" w:sz="0" w:space="0" w:color="auto"/>
      </w:divBdr>
    </w:div>
    <w:div w:id="20634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295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likumi.lv/doc.php?id=52951"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93E004-DB38-4B67-A397-304F635B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2091</Words>
  <Characters>14982</Characters>
  <Application>Microsoft Office Word</Application>
  <DocSecurity>0</DocSecurity>
  <Lines>124</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Noteikumu projekta „Kārtība, kādā skaistumkopšanas un tetovēšanas pakalpojumu sniedzēji paziņo par saimnieciskās darbības uzsākšanu” sākotnējās ietekmes novērtējuma ziņojums (anotācija)</vt:lpstr>
      <vt:lpstr>Noteikumu projekta ,,Grozījums Ministru kabineta 2005.gada 8.novembra noteikumos Nr.847 „Noteikumi par Latvijā kontrolējamajām narkotiskajām vielām, psihotropajām vielām un prekursoriem”” sākotnējās ietekmes novērtējuma ziņojums (anotācija)</vt:lpstr>
    </vt:vector>
  </TitlesOfParts>
  <Company>Veselības ministrija</Company>
  <LinksUpToDate>false</LinksUpToDate>
  <CharactersWithSpaces>17039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„Kārtība, kādā skaistumkopšanas un tetovēšanas pakalpojumu sniedzēji paziņo par saimnieciskās darbības uzsākšanu” sākotnējās ietekmes novērtējuma ziņojums (anotācija)</dc:title>
  <dc:subject>Anotācija</dc:subject>
  <dc:creator>A.Segliņa</dc:creator>
  <dc:description> anita.seglina@vm.gov.lv, 67876102</dc:description>
  <cp:lastModifiedBy>aseglina</cp:lastModifiedBy>
  <cp:revision>16</cp:revision>
  <cp:lastPrinted>2015-10-29T09:45:00Z</cp:lastPrinted>
  <dcterms:created xsi:type="dcterms:W3CDTF">2015-10-26T14:32:00Z</dcterms:created>
  <dcterms:modified xsi:type="dcterms:W3CDTF">2015-11-03T13:42:00Z</dcterms:modified>
</cp:coreProperties>
</file>