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FA8" w:rsidRPr="005D3697" w:rsidRDefault="009D6FA8" w:rsidP="009D6FA8">
      <w:pPr>
        <w:jc w:val="center"/>
        <w:rPr>
          <w:color w:val="000000" w:themeColor="text1"/>
          <w:sz w:val="28"/>
          <w:szCs w:val="28"/>
        </w:rPr>
      </w:pPr>
      <w:bookmarkStart w:id="0" w:name="OLE_LINK13"/>
      <w:bookmarkStart w:id="1" w:name="OLE_LINK14"/>
      <w:bookmarkStart w:id="2" w:name="OLE_LINK19"/>
      <w:bookmarkStart w:id="3" w:name="OLE_LINK20"/>
      <w:bookmarkStart w:id="4" w:name="OLE_LINK1"/>
      <w:bookmarkStart w:id="5" w:name="OLE_LINK2"/>
      <w:bookmarkStart w:id="6" w:name="OLE_LINK6"/>
      <w:bookmarkStart w:id="7" w:name="OLE_LINK7"/>
      <w:bookmarkStart w:id="8" w:name="OLE_LINK8"/>
      <w:bookmarkStart w:id="9" w:name="OLE_LINK3"/>
      <w:r w:rsidRPr="005D3697">
        <w:rPr>
          <w:color w:val="000000" w:themeColor="text1"/>
          <w:sz w:val="28"/>
          <w:szCs w:val="28"/>
        </w:rPr>
        <w:t xml:space="preserve">Ministru kabineta noteikumu projekta </w:t>
      </w:r>
    </w:p>
    <w:p w:rsidR="009D6FA8" w:rsidRPr="005D3697" w:rsidRDefault="009D6FA8" w:rsidP="009D6FA8">
      <w:pPr>
        <w:jc w:val="center"/>
        <w:rPr>
          <w:bCs/>
          <w:color w:val="000000" w:themeColor="text1"/>
          <w:sz w:val="28"/>
          <w:szCs w:val="28"/>
        </w:rPr>
      </w:pPr>
      <w:r w:rsidRPr="005D3697">
        <w:rPr>
          <w:color w:val="000000" w:themeColor="text1"/>
          <w:sz w:val="28"/>
          <w:szCs w:val="28"/>
        </w:rPr>
        <w:t>„</w:t>
      </w:r>
      <w:r w:rsidRPr="005D3697">
        <w:rPr>
          <w:rFonts w:eastAsia="Calibri"/>
          <w:bCs/>
          <w:color w:val="000000" w:themeColor="text1"/>
          <w:sz w:val="28"/>
          <w:szCs w:val="28"/>
        </w:rPr>
        <w:t xml:space="preserve">Grozījumi </w:t>
      </w:r>
      <w:r w:rsidRPr="005D3697">
        <w:rPr>
          <w:bCs/>
          <w:color w:val="000000" w:themeColor="text1"/>
          <w:sz w:val="28"/>
          <w:szCs w:val="28"/>
        </w:rPr>
        <w:t xml:space="preserve">Ministru kabineta </w:t>
      </w:r>
      <w:proofErr w:type="gramStart"/>
      <w:r w:rsidR="00A74476" w:rsidRPr="005D3697">
        <w:rPr>
          <w:color w:val="000000" w:themeColor="text1"/>
          <w:sz w:val="28"/>
          <w:szCs w:val="28"/>
        </w:rPr>
        <w:t>2014.gada</w:t>
      </w:r>
      <w:proofErr w:type="gramEnd"/>
      <w:r w:rsidR="00A74476" w:rsidRPr="005D3697">
        <w:rPr>
          <w:color w:val="000000" w:themeColor="text1"/>
          <w:sz w:val="28"/>
          <w:szCs w:val="28"/>
        </w:rPr>
        <w:t xml:space="preserve"> 11.marta </w:t>
      </w:r>
      <w:r w:rsidRPr="005D3697">
        <w:rPr>
          <w:bCs/>
          <w:color w:val="000000" w:themeColor="text1"/>
          <w:sz w:val="28"/>
          <w:szCs w:val="28"/>
        </w:rPr>
        <w:t>noteikumos Nr.</w:t>
      </w:r>
      <w:r w:rsidR="00A74476" w:rsidRPr="005D3697">
        <w:rPr>
          <w:bCs/>
          <w:color w:val="000000" w:themeColor="text1"/>
          <w:sz w:val="28"/>
          <w:szCs w:val="28"/>
        </w:rPr>
        <w:t xml:space="preserve">134 </w:t>
      </w:r>
    </w:p>
    <w:p w:rsidR="009D6FA8" w:rsidRPr="005D3697" w:rsidRDefault="009D6FA8" w:rsidP="009D6FA8">
      <w:pPr>
        <w:jc w:val="center"/>
        <w:rPr>
          <w:bCs/>
          <w:color w:val="000000" w:themeColor="text1"/>
          <w:sz w:val="28"/>
          <w:szCs w:val="28"/>
        </w:rPr>
      </w:pPr>
      <w:r w:rsidRPr="005D3697">
        <w:rPr>
          <w:bCs/>
          <w:color w:val="000000" w:themeColor="text1"/>
          <w:sz w:val="28"/>
          <w:szCs w:val="28"/>
        </w:rPr>
        <w:t xml:space="preserve"> „</w:t>
      </w:r>
      <w:r w:rsidR="00A74476" w:rsidRPr="005D3697">
        <w:rPr>
          <w:bCs/>
          <w:color w:val="000000" w:themeColor="text1"/>
          <w:sz w:val="28"/>
          <w:szCs w:val="28"/>
        </w:rPr>
        <w:t>Noteikumi par vienoto veselības nozares elektronisko informācijas sistēmu</w:t>
      </w:r>
      <w:r w:rsidR="00DD4AB5" w:rsidRPr="005D3697">
        <w:rPr>
          <w:bCs/>
          <w:color w:val="000000" w:themeColor="text1"/>
          <w:sz w:val="28"/>
          <w:szCs w:val="28"/>
        </w:rPr>
        <w:t>”</w:t>
      </w:r>
      <w:r w:rsidR="007B2AF0" w:rsidRPr="005D3697">
        <w:rPr>
          <w:bCs/>
          <w:color w:val="000000" w:themeColor="text1"/>
          <w:sz w:val="28"/>
          <w:szCs w:val="28"/>
        </w:rPr>
        <w:t>”</w:t>
      </w:r>
      <w:r w:rsidRPr="005D3697">
        <w:rPr>
          <w:bCs/>
          <w:color w:val="000000" w:themeColor="text1"/>
          <w:sz w:val="28"/>
          <w:szCs w:val="28"/>
        </w:rPr>
        <w:t xml:space="preserve"> </w:t>
      </w:r>
    </w:p>
    <w:p w:rsidR="009D6FA8" w:rsidRPr="005D3697" w:rsidRDefault="009D6FA8" w:rsidP="009D6FA8">
      <w:pPr>
        <w:jc w:val="center"/>
        <w:rPr>
          <w:b/>
          <w:color w:val="000000" w:themeColor="text1"/>
          <w:sz w:val="28"/>
          <w:szCs w:val="28"/>
        </w:rPr>
      </w:pPr>
      <w:r w:rsidRPr="005D3697">
        <w:rPr>
          <w:color w:val="000000" w:themeColor="text1"/>
          <w:sz w:val="28"/>
          <w:szCs w:val="28"/>
        </w:rPr>
        <w:t>sākotnējās ietekmes novērtējuma ziņojums</w:t>
      </w:r>
      <w:r w:rsidRPr="005D3697">
        <w:rPr>
          <w:b/>
          <w:color w:val="000000" w:themeColor="text1"/>
          <w:sz w:val="28"/>
          <w:szCs w:val="28"/>
        </w:rPr>
        <w:t xml:space="preserve"> </w:t>
      </w:r>
    </w:p>
    <w:p w:rsidR="009D6FA8" w:rsidRPr="005D3697" w:rsidRDefault="009D6FA8" w:rsidP="009D6FA8">
      <w:pPr>
        <w:jc w:val="center"/>
        <w:rPr>
          <w:b/>
          <w:color w:val="000000" w:themeColor="text1"/>
          <w:sz w:val="28"/>
          <w:szCs w:val="28"/>
        </w:rPr>
      </w:pPr>
      <w:r w:rsidRPr="005D3697">
        <w:rPr>
          <w:b/>
          <w:color w:val="000000" w:themeColor="text1"/>
          <w:sz w:val="28"/>
          <w:szCs w:val="28"/>
        </w:rPr>
        <w:t>(anotācija)</w:t>
      </w:r>
    </w:p>
    <w:tbl>
      <w:tblPr>
        <w:tblpPr w:leftFromText="180" w:rightFromText="180" w:vertAnchor="text" w:horzAnchor="margin" w:tblpXSpec="center" w:tblpY="14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2"/>
        <w:gridCol w:w="1936"/>
        <w:gridCol w:w="6804"/>
      </w:tblGrid>
      <w:tr w:rsidR="009D6FA8" w:rsidRPr="005D3697" w:rsidTr="00FA578F">
        <w:trPr>
          <w:trHeight w:val="416"/>
        </w:trPr>
        <w:tc>
          <w:tcPr>
            <w:tcW w:w="9242" w:type="dxa"/>
            <w:gridSpan w:val="3"/>
            <w:vAlign w:val="center"/>
          </w:tcPr>
          <w:bookmarkEnd w:id="0"/>
          <w:bookmarkEnd w:id="1"/>
          <w:bookmarkEnd w:id="2"/>
          <w:bookmarkEnd w:id="3"/>
          <w:bookmarkEnd w:id="4"/>
          <w:bookmarkEnd w:id="5"/>
          <w:bookmarkEnd w:id="6"/>
          <w:bookmarkEnd w:id="7"/>
          <w:bookmarkEnd w:id="8"/>
          <w:bookmarkEnd w:id="9"/>
          <w:p w:rsidR="009D6FA8" w:rsidRPr="005D3697" w:rsidRDefault="009D6FA8" w:rsidP="00564064">
            <w:pPr>
              <w:pStyle w:val="naisnod"/>
              <w:spacing w:before="0" w:after="0"/>
              <w:rPr>
                <w:color w:val="000000" w:themeColor="text1"/>
                <w:sz w:val="28"/>
                <w:szCs w:val="28"/>
              </w:rPr>
            </w:pPr>
            <w:r w:rsidRPr="005D3697">
              <w:rPr>
                <w:color w:val="000000" w:themeColor="text1"/>
                <w:sz w:val="28"/>
                <w:szCs w:val="28"/>
              </w:rPr>
              <w:t xml:space="preserve">I. Tiesību akta projekta izstrādes nepieciešamība </w:t>
            </w:r>
          </w:p>
        </w:tc>
      </w:tr>
      <w:tr w:rsidR="009D6FA8" w:rsidRPr="005D3697" w:rsidTr="00726B38">
        <w:trPr>
          <w:trHeight w:val="630"/>
        </w:trPr>
        <w:tc>
          <w:tcPr>
            <w:tcW w:w="502"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t>1.</w:t>
            </w:r>
          </w:p>
        </w:tc>
        <w:tc>
          <w:tcPr>
            <w:tcW w:w="1936" w:type="dxa"/>
          </w:tcPr>
          <w:p w:rsidR="009D6FA8" w:rsidRPr="005D3697" w:rsidRDefault="009D6FA8" w:rsidP="00564064">
            <w:pPr>
              <w:pStyle w:val="naiskr"/>
              <w:spacing w:before="0" w:after="0"/>
              <w:ind w:hanging="10"/>
              <w:rPr>
                <w:color w:val="000000" w:themeColor="text1"/>
                <w:sz w:val="28"/>
                <w:szCs w:val="28"/>
              </w:rPr>
            </w:pPr>
            <w:r w:rsidRPr="005D3697">
              <w:rPr>
                <w:color w:val="000000" w:themeColor="text1"/>
                <w:sz w:val="28"/>
                <w:szCs w:val="28"/>
              </w:rPr>
              <w:t>Pamatojums</w:t>
            </w:r>
          </w:p>
          <w:p w:rsidR="009D6FA8" w:rsidRPr="005D3697" w:rsidRDefault="009D6FA8" w:rsidP="00564064">
            <w:pPr>
              <w:pStyle w:val="naiskr"/>
              <w:spacing w:before="0" w:after="0"/>
              <w:ind w:hanging="10"/>
              <w:rPr>
                <w:color w:val="000000" w:themeColor="text1"/>
                <w:sz w:val="28"/>
                <w:szCs w:val="28"/>
              </w:rPr>
            </w:pPr>
          </w:p>
          <w:p w:rsidR="009D6FA8" w:rsidRPr="005D3697" w:rsidRDefault="009D6FA8" w:rsidP="00564064">
            <w:pPr>
              <w:pStyle w:val="NoSpacing"/>
              <w:jc w:val="both"/>
              <w:rPr>
                <w:color w:val="000000" w:themeColor="text1"/>
                <w:sz w:val="28"/>
                <w:szCs w:val="28"/>
              </w:rPr>
            </w:pPr>
          </w:p>
        </w:tc>
        <w:tc>
          <w:tcPr>
            <w:tcW w:w="6804" w:type="dxa"/>
          </w:tcPr>
          <w:p w:rsidR="00584041" w:rsidRPr="005D3697" w:rsidRDefault="00BE2D5D" w:rsidP="00AA70AB">
            <w:pPr>
              <w:jc w:val="both"/>
              <w:rPr>
                <w:color w:val="000000" w:themeColor="text1"/>
                <w:sz w:val="28"/>
                <w:szCs w:val="28"/>
              </w:rPr>
            </w:pPr>
            <w:r w:rsidRPr="005D3697">
              <w:rPr>
                <w:color w:val="000000" w:themeColor="text1"/>
                <w:sz w:val="28"/>
                <w:szCs w:val="28"/>
              </w:rPr>
              <w:t>Ministru kabineta noteikumu projekts „</w:t>
            </w:r>
            <w:r w:rsidRPr="005D3697">
              <w:rPr>
                <w:rFonts w:eastAsia="Calibri"/>
                <w:bCs/>
                <w:color w:val="000000" w:themeColor="text1"/>
                <w:sz w:val="28"/>
                <w:szCs w:val="28"/>
              </w:rPr>
              <w:t xml:space="preserve">Grozījumi </w:t>
            </w:r>
            <w:r w:rsidRPr="005D3697">
              <w:rPr>
                <w:bCs/>
                <w:color w:val="000000" w:themeColor="text1"/>
                <w:sz w:val="28"/>
                <w:szCs w:val="28"/>
              </w:rPr>
              <w:t xml:space="preserve">Ministru kabineta </w:t>
            </w:r>
            <w:proofErr w:type="gramStart"/>
            <w:r w:rsidRPr="005D3697">
              <w:rPr>
                <w:color w:val="000000" w:themeColor="text1"/>
                <w:sz w:val="28"/>
                <w:szCs w:val="28"/>
              </w:rPr>
              <w:t>2014.gada</w:t>
            </w:r>
            <w:proofErr w:type="gramEnd"/>
            <w:r w:rsidRPr="005D3697">
              <w:rPr>
                <w:color w:val="000000" w:themeColor="text1"/>
                <w:sz w:val="28"/>
                <w:szCs w:val="28"/>
              </w:rPr>
              <w:t xml:space="preserve"> 11.marta </w:t>
            </w:r>
            <w:r w:rsidRPr="005D3697">
              <w:rPr>
                <w:bCs/>
                <w:color w:val="000000" w:themeColor="text1"/>
                <w:sz w:val="28"/>
                <w:szCs w:val="28"/>
              </w:rPr>
              <w:t xml:space="preserve">noteikumos Nr.134 „Noteikumi par vienoto veselības nozares elektronisko informācijas sistēmu”” (turpmāk – projekts) </w:t>
            </w:r>
            <w:r w:rsidR="005D2D74" w:rsidRPr="005D3697">
              <w:rPr>
                <w:bCs/>
                <w:color w:val="000000" w:themeColor="text1"/>
                <w:sz w:val="28"/>
                <w:szCs w:val="28"/>
              </w:rPr>
              <w:t>izstrādāts</w:t>
            </w:r>
            <w:r w:rsidR="00B4686D" w:rsidRPr="005D3697">
              <w:rPr>
                <w:bCs/>
                <w:color w:val="000000" w:themeColor="text1"/>
                <w:sz w:val="28"/>
                <w:szCs w:val="28"/>
              </w:rPr>
              <w:t xml:space="preserve"> pamatojoties uz </w:t>
            </w:r>
            <w:hyperlink r:id="rId8" w:tgtFrame="_blank" w:history="1">
              <w:r w:rsidR="00B4686D" w:rsidRPr="005D3697">
                <w:rPr>
                  <w:color w:val="000000" w:themeColor="text1"/>
                  <w:sz w:val="28"/>
                  <w:szCs w:val="28"/>
                </w:rPr>
                <w:t>Ārstniecības likuma</w:t>
              </w:r>
            </w:hyperlink>
            <w:r w:rsidR="00B4686D" w:rsidRPr="005D3697">
              <w:rPr>
                <w:color w:val="000000" w:themeColor="text1"/>
                <w:sz w:val="28"/>
                <w:szCs w:val="28"/>
              </w:rPr>
              <w:t xml:space="preserve"> 78.panta otro daļu</w:t>
            </w:r>
            <w:r w:rsidR="005D2D74" w:rsidRPr="005D3697">
              <w:rPr>
                <w:bCs/>
                <w:color w:val="000000" w:themeColor="text1"/>
                <w:sz w:val="28"/>
                <w:szCs w:val="28"/>
              </w:rPr>
              <w:t xml:space="preserve"> </w:t>
            </w:r>
            <w:r w:rsidR="00B4686D" w:rsidRPr="005D3697">
              <w:rPr>
                <w:bCs/>
                <w:color w:val="000000" w:themeColor="text1"/>
                <w:sz w:val="28"/>
                <w:szCs w:val="28"/>
              </w:rPr>
              <w:t xml:space="preserve">un, </w:t>
            </w:r>
            <w:r w:rsidR="005D2D74" w:rsidRPr="005D3697">
              <w:rPr>
                <w:bCs/>
                <w:color w:val="000000" w:themeColor="text1"/>
                <w:sz w:val="28"/>
                <w:szCs w:val="28"/>
              </w:rPr>
              <w:t xml:space="preserve">lai izpildītu </w:t>
            </w:r>
            <w:r w:rsidR="005D2D74" w:rsidRPr="005D3697">
              <w:rPr>
                <w:color w:val="000000" w:themeColor="text1"/>
                <w:sz w:val="28"/>
                <w:szCs w:val="28"/>
              </w:rPr>
              <w:t>Ārstniecības likuma 79. panta 1.</w:t>
            </w:r>
            <w:r w:rsidR="005D2D74" w:rsidRPr="005D3697">
              <w:rPr>
                <w:color w:val="000000" w:themeColor="text1"/>
                <w:sz w:val="28"/>
                <w:szCs w:val="28"/>
                <w:vertAlign w:val="superscript"/>
              </w:rPr>
              <w:t>1</w:t>
            </w:r>
            <w:r w:rsidR="005D2D74" w:rsidRPr="005D3697">
              <w:rPr>
                <w:color w:val="000000" w:themeColor="text1"/>
                <w:sz w:val="28"/>
                <w:szCs w:val="28"/>
              </w:rPr>
              <w:t xml:space="preserve"> daļā ietverto pilnvarojumu Ministru kabinetam noteikt kārtību, kas nosaka veselības informācijas sistēmas</w:t>
            </w:r>
            <w:r w:rsidR="00B4686D" w:rsidRPr="005D3697">
              <w:rPr>
                <w:color w:val="000000" w:themeColor="text1"/>
                <w:sz w:val="28"/>
                <w:szCs w:val="28"/>
              </w:rPr>
              <w:t xml:space="preserve"> </w:t>
            </w:r>
            <w:r w:rsidR="005D2D74" w:rsidRPr="005D3697">
              <w:rPr>
                <w:color w:val="000000" w:themeColor="text1"/>
                <w:sz w:val="28"/>
                <w:szCs w:val="28"/>
              </w:rPr>
              <w:t>autentifikācijas rīku izmantošanas</w:t>
            </w:r>
            <w:r w:rsidR="00AA70AB" w:rsidRPr="005D3697">
              <w:rPr>
                <w:color w:val="000000" w:themeColor="text1"/>
                <w:sz w:val="28"/>
                <w:szCs w:val="28"/>
              </w:rPr>
              <w:t xml:space="preserve"> kārtību</w:t>
            </w:r>
            <w:r w:rsidR="005D2D74" w:rsidRPr="005D3697">
              <w:rPr>
                <w:color w:val="000000" w:themeColor="text1"/>
                <w:sz w:val="28"/>
                <w:szCs w:val="28"/>
              </w:rPr>
              <w:t xml:space="preserve">, </w:t>
            </w:r>
            <w:r w:rsidR="00AA70AB" w:rsidRPr="005D3697">
              <w:rPr>
                <w:color w:val="000000" w:themeColor="text1"/>
                <w:sz w:val="28"/>
                <w:szCs w:val="28"/>
              </w:rPr>
              <w:t>kā arī procedūras ierakstu autentiskuma nodrošināšanas kārtību.</w:t>
            </w:r>
            <w:r w:rsidR="005D2D74" w:rsidRPr="005D3697">
              <w:rPr>
                <w:color w:val="000000" w:themeColor="text1"/>
                <w:sz w:val="28"/>
                <w:szCs w:val="28"/>
              </w:rPr>
              <w:t xml:space="preserve"> </w:t>
            </w:r>
          </w:p>
        </w:tc>
      </w:tr>
      <w:tr w:rsidR="009D6FA8" w:rsidRPr="005D3697" w:rsidTr="00726B38">
        <w:trPr>
          <w:trHeight w:val="472"/>
        </w:trPr>
        <w:tc>
          <w:tcPr>
            <w:tcW w:w="502"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t>2.</w:t>
            </w:r>
          </w:p>
        </w:tc>
        <w:tc>
          <w:tcPr>
            <w:tcW w:w="1936" w:type="dxa"/>
          </w:tcPr>
          <w:p w:rsidR="009D6FA8" w:rsidRPr="005D3697" w:rsidRDefault="009D6FA8" w:rsidP="00564064">
            <w:pPr>
              <w:pStyle w:val="naiskr"/>
              <w:tabs>
                <w:tab w:val="left" w:pos="170"/>
              </w:tabs>
              <w:spacing w:before="0" w:after="0"/>
              <w:rPr>
                <w:color w:val="000000" w:themeColor="text1"/>
                <w:sz w:val="28"/>
                <w:szCs w:val="28"/>
              </w:rPr>
            </w:pPr>
            <w:r w:rsidRPr="005D3697">
              <w:rPr>
                <w:color w:val="000000" w:themeColor="text1"/>
                <w:sz w:val="28"/>
                <w:szCs w:val="28"/>
              </w:rPr>
              <w:t>Pašreizējā situācija un problēmas, kuru risināšanai tiesību akta projekts izstrādāts, tiesiskā regulējuma mērķis un būtība</w:t>
            </w:r>
          </w:p>
        </w:tc>
        <w:tc>
          <w:tcPr>
            <w:tcW w:w="6804" w:type="dxa"/>
            <w:shd w:val="clear" w:color="auto" w:fill="auto"/>
          </w:tcPr>
          <w:p w:rsidR="003366F5" w:rsidRPr="005D3697" w:rsidRDefault="0021743B" w:rsidP="009055DF">
            <w:pPr>
              <w:jc w:val="both"/>
              <w:rPr>
                <w:color w:val="000000" w:themeColor="text1"/>
                <w:sz w:val="28"/>
                <w:szCs w:val="28"/>
              </w:rPr>
            </w:pPr>
            <w:r w:rsidRPr="005D3697">
              <w:rPr>
                <w:color w:val="000000" w:themeColor="text1"/>
                <w:sz w:val="28"/>
                <w:szCs w:val="28"/>
              </w:rPr>
              <w:t>1.</w:t>
            </w:r>
            <w:r w:rsidR="00185500" w:rsidRPr="005D3697">
              <w:rPr>
                <w:color w:val="000000" w:themeColor="text1"/>
                <w:sz w:val="28"/>
                <w:szCs w:val="28"/>
              </w:rPr>
              <w:t>Ārstniecība</w:t>
            </w:r>
            <w:r w:rsidR="006F708A" w:rsidRPr="005D3697">
              <w:rPr>
                <w:color w:val="000000" w:themeColor="text1"/>
                <w:sz w:val="28"/>
                <w:szCs w:val="28"/>
              </w:rPr>
              <w:t>s</w:t>
            </w:r>
            <w:r w:rsidR="00185500" w:rsidRPr="005D3697">
              <w:rPr>
                <w:color w:val="000000" w:themeColor="text1"/>
                <w:sz w:val="28"/>
                <w:szCs w:val="28"/>
              </w:rPr>
              <w:t xml:space="preserve"> </w:t>
            </w:r>
            <w:r w:rsidR="006F708A" w:rsidRPr="005D3697">
              <w:rPr>
                <w:color w:val="000000" w:themeColor="text1"/>
                <w:sz w:val="28"/>
                <w:szCs w:val="28"/>
              </w:rPr>
              <w:t xml:space="preserve">likuma </w:t>
            </w:r>
            <w:proofErr w:type="gramStart"/>
            <w:r w:rsidR="006F708A" w:rsidRPr="005D3697">
              <w:rPr>
                <w:color w:val="000000" w:themeColor="text1"/>
                <w:sz w:val="28"/>
                <w:szCs w:val="28"/>
              </w:rPr>
              <w:t>79.panta</w:t>
            </w:r>
            <w:proofErr w:type="gramEnd"/>
            <w:r w:rsidR="006F708A" w:rsidRPr="005D3697">
              <w:rPr>
                <w:color w:val="000000" w:themeColor="text1"/>
                <w:sz w:val="28"/>
                <w:szCs w:val="28"/>
              </w:rPr>
              <w:t xml:space="preserve"> (1</w:t>
            </w:r>
            <w:r w:rsidR="006F708A" w:rsidRPr="005D3697">
              <w:rPr>
                <w:color w:val="000000" w:themeColor="text1"/>
                <w:sz w:val="28"/>
                <w:szCs w:val="28"/>
                <w:vertAlign w:val="superscript"/>
              </w:rPr>
              <w:t>1</w:t>
            </w:r>
            <w:r w:rsidR="006F708A" w:rsidRPr="005D3697">
              <w:rPr>
                <w:color w:val="000000" w:themeColor="text1"/>
                <w:sz w:val="28"/>
                <w:szCs w:val="28"/>
              </w:rPr>
              <w:t xml:space="preserve">) daļa nosaka, ka datu iekļaušana veselības informācijas sistēmā ir ieraksta izdarīšana vai strukturizēta elektroniskā dokumenta aizpildīšana tiešsaistes režīmā, ka ierakstu apliecina ar drošu elektronisko parakstu vai citiem sistēmas autentifikācijas rīkiem un procedūrām, kas nodrošina ieraksta autentiskumu un apstiprina parakstītāja identitāti un ka sistēmas autentifikācijas rīku izmantošanas kārtību, kā arī procedūras ierakstu autentiskuma nodrošināšanas </w:t>
            </w:r>
            <w:r w:rsidR="00CF5A26" w:rsidRPr="005D3697">
              <w:rPr>
                <w:color w:val="000000" w:themeColor="text1"/>
                <w:sz w:val="28"/>
                <w:szCs w:val="28"/>
              </w:rPr>
              <w:t xml:space="preserve">kārtību </w:t>
            </w:r>
            <w:r w:rsidR="006F708A" w:rsidRPr="005D3697">
              <w:rPr>
                <w:color w:val="000000" w:themeColor="text1"/>
                <w:sz w:val="28"/>
                <w:szCs w:val="28"/>
              </w:rPr>
              <w:t xml:space="preserve">nosaka Ministru kabinets. </w:t>
            </w:r>
            <w:r w:rsidR="00A322D1" w:rsidRPr="005D3697">
              <w:rPr>
                <w:color w:val="000000" w:themeColor="text1"/>
                <w:sz w:val="28"/>
                <w:szCs w:val="28"/>
              </w:rPr>
              <w:t>Pamatojoties uz to, p</w:t>
            </w:r>
            <w:r w:rsidR="006F708A" w:rsidRPr="005D3697">
              <w:rPr>
                <w:color w:val="000000" w:themeColor="text1"/>
                <w:sz w:val="28"/>
                <w:szCs w:val="28"/>
              </w:rPr>
              <w:t>rojekts</w:t>
            </w:r>
            <w:r w:rsidR="00AA70AB" w:rsidRPr="005D3697">
              <w:rPr>
                <w:color w:val="000000" w:themeColor="text1"/>
                <w:sz w:val="28"/>
                <w:szCs w:val="28"/>
              </w:rPr>
              <w:t xml:space="preserve"> (2. un 12.</w:t>
            </w:r>
            <w:r w:rsidR="00185500" w:rsidRPr="005D3697">
              <w:rPr>
                <w:color w:val="000000" w:themeColor="text1"/>
                <w:sz w:val="28"/>
                <w:szCs w:val="28"/>
              </w:rPr>
              <w:t>punkts)</w:t>
            </w:r>
            <w:r w:rsidR="006F708A" w:rsidRPr="005D3697">
              <w:rPr>
                <w:color w:val="000000" w:themeColor="text1"/>
                <w:sz w:val="28"/>
                <w:szCs w:val="28"/>
              </w:rPr>
              <w:t xml:space="preserve"> papildina </w:t>
            </w:r>
            <w:r w:rsidR="006F708A" w:rsidRPr="005D3697">
              <w:rPr>
                <w:bCs/>
                <w:color w:val="000000" w:themeColor="text1"/>
                <w:sz w:val="28"/>
                <w:szCs w:val="28"/>
              </w:rPr>
              <w:t xml:space="preserve">Ministru kabineta </w:t>
            </w:r>
            <w:proofErr w:type="gramStart"/>
            <w:r w:rsidR="006F708A" w:rsidRPr="005D3697">
              <w:rPr>
                <w:color w:val="000000" w:themeColor="text1"/>
                <w:sz w:val="28"/>
                <w:szCs w:val="28"/>
              </w:rPr>
              <w:t>2014.gada</w:t>
            </w:r>
            <w:proofErr w:type="gramEnd"/>
            <w:r w:rsidR="006F708A" w:rsidRPr="005D3697">
              <w:rPr>
                <w:color w:val="000000" w:themeColor="text1"/>
                <w:sz w:val="28"/>
                <w:szCs w:val="28"/>
              </w:rPr>
              <w:t xml:space="preserve"> 11.marta </w:t>
            </w:r>
            <w:r w:rsidR="006F708A" w:rsidRPr="005D3697">
              <w:rPr>
                <w:bCs/>
                <w:color w:val="000000" w:themeColor="text1"/>
                <w:sz w:val="28"/>
                <w:szCs w:val="28"/>
              </w:rPr>
              <w:t xml:space="preserve">noteikumus Nr.134 „Noteikumi par vienoto veselības nozares elektronisko informācijas sistēmu” (turpmāk - MK noteikumi Nr.134) ar </w:t>
            </w:r>
            <w:r w:rsidR="006F708A" w:rsidRPr="005D3697">
              <w:rPr>
                <w:color w:val="000000" w:themeColor="text1"/>
                <w:sz w:val="28"/>
                <w:szCs w:val="28"/>
              </w:rPr>
              <w:t xml:space="preserve">veselības informācijas sistēmas autentifikācijas rīku izmantošanas </w:t>
            </w:r>
            <w:r w:rsidR="00AA70AB" w:rsidRPr="005D3697">
              <w:rPr>
                <w:color w:val="000000" w:themeColor="text1"/>
                <w:sz w:val="28"/>
                <w:szCs w:val="28"/>
              </w:rPr>
              <w:t xml:space="preserve"> kārtību, kā arī procedūras ierakstu autentiskuma nodrošināšanas kārtību</w:t>
            </w:r>
            <w:r w:rsidR="006F708A" w:rsidRPr="005D3697">
              <w:rPr>
                <w:color w:val="000000" w:themeColor="text1"/>
                <w:sz w:val="28"/>
                <w:szCs w:val="28"/>
              </w:rPr>
              <w:t xml:space="preserve">.  </w:t>
            </w:r>
            <w:r w:rsidR="003366F5" w:rsidRPr="005D3697">
              <w:rPr>
                <w:color w:val="000000" w:themeColor="text1"/>
                <w:sz w:val="28"/>
                <w:szCs w:val="28"/>
              </w:rPr>
              <w:t>Minētā kārtība paredz, ka</w:t>
            </w:r>
            <w:r w:rsidR="00F03158" w:rsidRPr="005D3697">
              <w:rPr>
                <w:color w:val="000000" w:themeColor="text1"/>
                <w:sz w:val="28"/>
                <w:szCs w:val="28"/>
              </w:rPr>
              <w:t xml:space="preserve"> veselības informācijas sistēma nodrošina drošu ierakstu radīšanas vidi</w:t>
            </w:r>
            <w:r w:rsidR="003366F5" w:rsidRPr="005D3697">
              <w:rPr>
                <w:color w:val="000000" w:themeColor="text1"/>
                <w:sz w:val="28"/>
                <w:szCs w:val="28"/>
              </w:rPr>
              <w:t xml:space="preserve"> veselības informācijas sistēmā</w:t>
            </w:r>
            <w:r w:rsidR="00F03158" w:rsidRPr="005D3697">
              <w:rPr>
                <w:color w:val="000000" w:themeColor="text1"/>
                <w:sz w:val="28"/>
                <w:szCs w:val="28"/>
              </w:rPr>
              <w:t>, drošu lietotāju autorizāciju,</w:t>
            </w:r>
            <w:proofErr w:type="gramStart"/>
            <w:r w:rsidR="00F03158" w:rsidRPr="005D3697">
              <w:rPr>
                <w:color w:val="000000" w:themeColor="text1"/>
                <w:sz w:val="28"/>
                <w:szCs w:val="28"/>
              </w:rPr>
              <w:t xml:space="preserve">  </w:t>
            </w:r>
            <w:proofErr w:type="gramEnd"/>
            <w:r w:rsidR="00F03158" w:rsidRPr="005D3697">
              <w:rPr>
                <w:color w:val="000000" w:themeColor="text1"/>
                <w:sz w:val="28"/>
                <w:szCs w:val="28"/>
              </w:rPr>
              <w:t>drošu datu pārraidi un i</w:t>
            </w:r>
            <w:r w:rsidR="00CF5A26" w:rsidRPr="005D3697">
              <w:rPr>
                <w:color w:val="000000" w:themeColor="text1"/>
                <w:sz w:val="28"/>
                <w:szCs w:val="28"/>
              </w:rPr>
              <w:t>erakstu nemainīguma saglabāšanu.</w:t>
            </w:r>
            <w:r w:rsidR="00F03158" w:rsidRPr="005D3697">
              <w:rPr>
                <w:color w:val="000000" w:themeColor="text1"/>
                <w:sz w:val="28"/>
                <w:szCs w:val="28"/>
              </w:rPr>
              <w:t xml:space="preserve"> </w:t>
            </w:r>
          </w:p>
          <w:p w:rsidR="008A2E92" w:rsidRPr="005D3697" w:rsidRDefault="008A2E92" w:rsidP="009055DF">
            <w:pPr>
              <w:pStyle w:val="Default"/>
              <w:numPr>
                <w:ilvl w:val="0"/>
                <w:numId w:val="8"/>
              </w:numPr>
              <w:ind w:left="0"/>
              <w:jc w:val="both"/>
              <w:rPr>
                <w:color w:val="000000" w:themeColor="text1"/>
                <w:sz w:val="28"/>
                <w:szCs w:val="28"/>
              </w:rPr>
            </w:pPr>
          </w:p>
          <w:p w:rsidR="004F18A7" w:rsidRPr="005D3697" w:rsidRDefault="003366F5" w:rsidP="009055DF">
            <w:pPr>
              <w:pStyle w:val="Default"/>
              <w:numPr>
                <w:ilvl w:val="0"/>
                <w:numId w:val="8"/>
              </w:numPr>
              <w:ind w:left="0"/>
              <w:jc w:val="both"/>
              <w:rPr>
                <w:color w:val="000000" w:themeColor="text1"/>
                <w:sz w:val="28"/>
                <w:szCs w:val="28"/>
              </w:rPr>
            </w:pPr>
            <w:r w:rsidRPr="005D3697">
              <w:rPr>
                <w:color w:val="000000" w:themeColor="text1"/>
                <w:sz w:val="28"/>
                <w:szCs w:val="28"/>
              </w:rPr>
              <w:t>2.</w:t>
            </w:r>
            <w:r w:rsidR="004F18A7" w:rsidRPr="005D3697">
              <w:rPr>
                <w:color w:val="000000" w:themeColor="text1"/>
                <w:sz w:val="28"/>
                <w:szCs w:val="28"/>
              </w:rPr>
              <w:t xml:space="preserve">Saskaņā ar </w:t>
            </w:r>
            <w:proofErr w:type="gramStart"/>
            <w:r w:rsidR="004F18A7" w:rsidRPr="005D3697">
              <w:rPr>
                <w:color w:val="000000" w:themeColor="text1"/>
                <w:sz w:val="28"/>
                <w:szCs w:val="28"/>
              </w:rPr>
              <w:t>2014.gada</w:t>
            </w:r>
            <w:proofErr w:type="gramEnd"/>
            <w:r w:rsidR="004F18A7" w:rsidRPr="005D3697">
              <w:rPr>
                <w:color w:val="000000" w:themeColor="text1"/>
                <w:sz w:val="28"/>
                <w:szCs w:val="28"/>
              </w:rPr>
              <w:t xml:space="preserve"> 23.oktobrī Saeimā pieņemtajiem grozījumiem likumā „Par maternitātes un slimības </w:t>
            </w:r>
            <w:r w:rsidR="004F18A7" w:rsidRPr="005D3697">
              <w:rPr>
                <w:color w:val="000000" w:themeColor="text1"/>
                <w:sz w:val="28"/>
                <w:szCs w:val="28"/>
              </w:rPr>
              <w:lastRenderedPageBreak/>
              <w:t>apdrošināšanu” un „Par obligāto sociālo apdrošināšanu pret nelaimes gadījumiem darbā un arodslimībām”, no 2015.gada 1.jūlija maternitātes un slimības pabalstu piešķiršanas pamats ir Ministru kabineta noteiktajā kārtībā izsniegta darbnespējas lapa, bet prasība par darba devēja un pašnodarbinātā apstiprinājumu par personas neierašanos darbā periodā, par kuru izsniegta darbnespējas lapa, tiek atcelta.</w:t>
            </w:r>
            <w:r w:rsidR="004F18A7" w:rsidRPr="005D3697">
              <w:rPr>
                <w:color w:val="000000" w:themeColor="text1"/>
                <w:spacing w:val="-2"/>
              </w:rPr>
              <w:t xml:space="preserve"> </w:t>
            </w:r>
            <w:r w:rsidR="004F18A7" w:rsidRPr="005D3697">
              <w:rPr>
                <w:color w:val="000000" w:themeColor="text1"/>
                <w:spacing w:val="-2"/>
                <w:sz w:val="28"/>
                <w:szCs w:val="28"/>
              </w:rPr>
              <w:t>Grozījumi minētajos likumos veikti, lai vienkāršotu pabalstu pieprasīšanu, un</w:t>
            </w:r>
            <w:proofErr w:type="gramStart"/>
            <w:r w:rsidR="004F18A7" w:rsidRPr="005D3697">
              <w:rPr>
                <w:color w:val="000000" w:themeColor="text1"/>
                <w:spacing w:val="-2"/>
                <w:sz w:val="28"/>
                <w:szCs w:val="28"/>
              </w:rPr>
              <w:t xml:space="preserve"> ņemot vērā</w:t>
            </w:r>
            <w:proofErr w:type="gramEnd"/>
            <w:r w:rsidR="004F18A7" w:rsidRPr="005D3697">
              <w:rPr>
                <w:color w:val="000000" w:themeColor="text1"/>
                <w:spacing w:val="-2"/>
                <w:sz w:val="28"/>
                <w:szCs w:val="28"/>
              </w:rPr>
              <w:t xml:space="preserve">, ka </w:t>
            </w:r>
            <w:r w:rsidR="00FF647E" w:rsidRPr="005D3697">
              <w:rPr>
                <w:color w:val="000000" w:themeColor="text1"/>
                <w:spacing w:val="-2"/>
                <w:sz w:val="28"/>
                <w:szCs w:val="28"/>
              </w:rPr>
              <w:t xml:space="preserve">līdz ar veselības informācijas sistēmas ieviešanu darbnespējas lapas paredzēts izrakstīt </w:t>
            </w:r>
            <w:r w:rsidR="00AA70AB" w:rsidRPr="005D3697">
              <w:rPr>
                <w:color w:val="000000" w:themeColor="text1"/>
                <w:spacing w:val="-2"/>
                <w:sz w:val="28"/>
                <w:szCs w:val="28"/>
              </w:rPr>
              <w:t>tikai</w:t>
            </w:r>
            <w:r w:rsidR="004F18A7" w:rsidRPr="005D3697">
              <w:rPr>
                <w:color w:val="000000" w:themeColor="text1"/>
                <w:spacing w:val="-2"/>
                <w:sz w:val="28"/>
                <w:szCs w:val="28"/>
              </w:rPr>
              <w:t xml:space="preserve"> </w:t>
            </w:r>
            <w:r w:rsidR="00AA70AB" w:rsidRPr="005D3697">
              <w:rPr>
                <w:color w:val="000000" w:themeColor="text1"/>
                <w:spacing w:val="-2"/>
                <w:sz w:val="28"/>
                <w:szCs w:val="28"/>
              </w:rPr>
              <w:t>elektroniski veselības informācijas sistēmā</w:t>
            </w:r>
            <w:r w:rsidR="004F18A7" w:rsidRPr="005D3697">
              <w:rPr>
                <w:color w:val="000000" w:themeColor="text1"/>
                <w:spacing w:val="-2"/>
                <w:sz w:val="28"/>
                <w:szCs w:val="28"/>
              </w:rPr>
              <w:t>.</w:t>
            </w:r>
            <w:r w:rsidR="004F18A7" w:rsidRPr="005D3697">
              <w:rPr>
                <w:color w:val="000000" w:themeColor="text1"/>
                <w:spacing w:val="-2"/>
              </w:rPr>
              <w:t xml:space="preserve"> </w:t>
            </w:r>
          </w:p>
          <w:p w:rsidR="003252C2" w:rsidRPr="005D3697" w:rsidRDefault="004F18A7" w:rsidP="009055DF">
            <w:pPr>
              <w:jc w:val="both"/>
              <w:rPr>
                <w:color w:val="000000" w:themeColor="text1"/>
                <w:sz w:val="28"/>
                <w:szCs w:val="28"/>
                <w:lang w:eastAsia="en-US"/>
              </w:rPr>
            </w:pPr>
            <w:r w:rsidRPr="005D3697">
              <w:rPr>
                <w:color w:val="000000" w:themeColor="text1"/>
                <w:sz w:val="28"/>
                <w:szCs w:val="28"/>
              </w:rPr>
              <w:t>MK noteikumu Nr.134 4.4. apakšpunkts nosaka, ka veselības informācijas sistēma nodrošina darbnespējas lapu elektronisku izrakstīšanu un apriti starp ārstniecības personu un kompetento iestādi, kas īsteno valsts politiku sociālās apdrošināšanas un valsts sociālo pabalstu jomā. Ministru kabineta noteikumu projekt</w:t>
            </w:r>
            <w:r w:rsidR="002B659A" w:rsidRPr="005D3697">
              <w:rPr>
                <w:color w:val="000000" w:themeColor="text1"/>
                <w:sz w:val="28"/>
                <w:szCs w:val="28"/>
              </w:rPr>
              <w:t>s</w:t>
            </w:r>
            <w:r w:rsidRPr="005D3697">
              <w:rPr>
                <w:color w:val="000000" w:themeColor="text1"/>
                <w:sz w:val="28"/>
                <w:szCs w:val="28"/>
              </w:rPr>
              <w:t xml:space="preserve"> „</w:t>
            </w:r>
            <w:r w:rsidRPr="005D3697">
              <w:rPr>
                <w:bCs/>
                <w:color w:val="000000" w:themeColor="text1"/>
                <w:sz w:val="28"/>
                <w:szCs w:val="28"/>
              </w:rPr>
              <w:t xml:space="preserve">Grozījumi Ministru kabineta </w:t>
            </w:r>
            <w:proofErr w:type="gramStart"/>
            <w:r w:rsidRPr="005D3697">
              <w:rPr>
                <w:color w:val="000000" w:themeColor="text1"/>
                <w:sz w:val="28"/>
                <w:szCs w:val="28"/>
              </w:rPr>
              <w:t>2001.gada</w:t>
            </w:r>
            <w:proofErr w:type="gramEnd"/>
            <w:r w:rsidRPr="005D3697">
              <w:rPr>
                <w:color w:val="000000" w:themeColor="text1"/>
                <w:sz w:val="28"/>
                <w:szCs w:val="28"/>
              </w:rPr>
              <w:t xml:space="preserve"> 3.aprīļa </w:t>
            </w:r>
            <w:r w:rsidRPr="005D3697">
              <w:rPr>
                <w:bCs/>
                <w:color w:val="000000" w:themeColor="text1"/>
                <w:sz w:val="28"/>
                <w:szCs w:val="28"/>
              </w:rPr>
              <w:t>noteikumos Nr.152 „Darbnespējas lapu izsniegšanas kārtība””</w:t>
            </w:r>
            <w:r w:rsidR="00E2229F" w:rsidRPr="005D3697">
              <w:rPr>
                <w:bCs/>
                <w:color w:val="000000" w:themeColor="text1"/>
                <w:sz w:val="28"/>
                <w:szCs w:val="28"/>
              </w:rPr>
              <w:t xml:space="preserve"> (</w:t>
            </w:r>
            <w:r w:rsidR="002B659A" w:rsidRPr="005D3697">
              <w:rPr>
                <w:bCs/>
                <w:color w:val="000000" w:themeColor="text1"/>
                <w:sz w:val="28"/>
                <w:szCs w:val="28"/>
              </w:rPr>
              <w:t>MK</w:t>
            </w:r>
            <w:r w:rsidR="00E2229F" w:rsidRPr="005D3697">
              <w:rPr>
                <w:bCs/>
                <w:color w:val="000000" w:themeColor="text1"/>
                <w:sz w:val="28"/>
                <w:szCs w:val="28"/>
              </w:rPr>
              <w:t xml:space="preserve"> </w:t>
            </w:r>
            <w:r w:rsidR="002B659A" w:rsidRPr="005D3697">
              <w:rPr>
                <w:bCs/>
                <w:color w:val="000000" w:themeColor="text1"/>
                <w:sz w:val="28"/>
                <w:szCs w:val="28"/>
              </w:rPr>
              <w:t>01</w:t>
            </w:r>
            <w:r w:rsidR="00E2229F" w:rsidRPr="005D3697">
              <w:rPr>
                <w:bCs/>
                <w:color w:val="000000" w:themeColor="text1"/>
                <w:sz w:val="28"/>
                <w:szCs w:val="28"/>
              </w:rPr>
              <w:t>.</w:t>
            </w:r>
            <w:r w:rsidR="002B659A" w:rsidRPr="005D3697">
              <w:rPr>
                <w:bCs/>
                <w:color w:val="000000" w:themeColor="text1"/>
                <w:sz w:val="28"/>
                <w:szCs w:val="28"/>
              </w:rPr>
              <w:t>12</w:t>
            </w:r>
            <w:r w:rsidR="00E2229F" w:rsidRPr="005D3697">
              <w:rPr>
                <w:bCs/>
                <w:color w:val="000000" w:themeColor="text1"/>
                <w:sz w:val="28"/>
                <w:szCs w:val="28"/>
              </w:rPr>
              <w:t>.2015.prot.</w:t>
            </w:r>
            <w:r w:rsidR="002B659A" w:rsidRPr="005D3697">
              <w:rPr>
                <w:bCs/>
                <w:color w:val="000000" w:themeColor="text1"/>
                <w:sz w:val="28"/>
                <w:szCs w:val="28"/>
              </w:rPr>
              <w:t xml:space="preserve"> </w:t>
            </w:r>
            <w:r w:rsidR="00E2229F" w:rsidRPr="005D3697">
              <w:rPr>
                <w:bCs/>
                <w:color w:val="000000" w:themeColor="text1"/>
                <w:sz w:val="28"/>
                <w:szCs w:val="28"/>
              </w:rPr>
              <w:t>Nr.</w:t>
            </w:r>
            <w:r w:rsidR="002B659A" w:rsidRPr="005D3697">
              <w:rPr>
                <w:bCs/>
                <w:color w:val="000000" w:themeColor="text1"/>
                <w:sz w:val="28"/>
                <w:szCs w:val="28"/>
              </w:rPr>
              <w:t>64 32</w:t>
            </w:r>
            <w:r w:rsidR="00E2229F" w:rsidRPr="005D3697">
              <w:rPr>
                <w:bCs/>
                <w:color w:val="000000" w:themeColor="text1"/>
                <w:sz w:val="28"/>
                <w:szCs w:val="28"/>
              </w:rPr>
              <w:t>.§ (VSS-582</w:t>
            </w:r>
            <w:r w:rsidR="002B659A" w:rsidRPr="005D3697">
              <w:rPr>
                <w:bCs/>
                <w:color w:val="000000" w:themeColor="text1"/>
                <w:sz w:val="28"/>
                <w:szCs w:val="28"/>
              </w:rPr>
              <w:t>, TA-2288</w:t>
            </w:r>
            <w:r w:rsidR="00E2229F" w:rsidRPr="005D3697">
              <w:rPr>
                <w:bCs/>
                <w:color w:val="000000" w:themeColor="text1"/>
                <w:sz w:val="28"/>
                <w:szCs w:val="28"/>
              </w:rPr>
              <w:t>))</w:t>
            </w:r>
            <w:r w:rsidRPr="005D3697">
              <w:rPr>
                <w:color w:val="000000" w:themeColor="text1"/>
                <w:sz w:val="28"/>
                <w:szCs w:val="28"/>
              </w:rPr>
              <w:t xml:space="preserve"> nosaka elektronisku darbnespējas lapu izsniegšanas kārtību veselības informācijas sistēm</w:t>
            </w:r>
            <w:r w:rsidR="00AF0E1D" w:rsidRPr="005D3697">
              <w:rPr>
                <w:color w:val="000000" w:themeColor="text1"/>
                <w:sz w:val="28"/>
                <w:szCs w:val="28"/>
              </w:rPr>
              <w:t>ā</w:t>
            </w:r>
            <w:r w:rsidRPr="005D3697">
              <w:rPr>
                <w:color w:val="000000" w:themeColor="text1"/>
                <w:sz w:val="28"/>
                <w:szCs w:val="28"/>
              </w:rPr>
              <w:t>. Saskaņā ar minēto projektu,</w:t>
            </w:r>
            <w:r w:rsidRPr="005D3697">
              <w:rPr>
                <w:bCs/>
                <w:color w:val="000000" w:themeColor="text1"/>
                <w:sz w:val="28"/>
                <w:szCs w:val="28"/>
              </w:rPr>
              <w:t xml:space="preserve"> </w:t>
            </w:r>
            <w:r w:rsidRPr="005D3697">
              <w:rPr>
                <w:color w:val="000000" w:themeColor="text1"/>
                <w:sz w:val="28"/>
                <w:szCs w:val="28"/>
              </w:rPr>
              <w:t xml:space="preserve">papīra formāta darbnespējas lapu veidlapu izmantošana ārstniecības iestādēs atļauta līdz datu apstrādes tiesību iegūšanai veselības informācijas sistēmā, bet ne </w:t>
            </w:r>
            <w:r w:rsidR="004B483A" w:rsidRPr="005D3697">
              <w:rPr>
                <w:color w:val="000000" w:themeColor="text1"/>
                <w:sz w:val="28"/>
                <w:szCs w:val="28"/>
              </w:rPr>
              <w:t>ilgā</w:t>
            </w:r>
            <w:r w:rsidRPr="005D3697">
              <w:rPr>
                <w:color w:val="000000" w:themeColor="text1"/>
                <w:sz w:val="28"/>
                <w:szCs w:val="28"/>
              </w:rPr>
              <w:t xml:space="preserve">k kā līdz </w:t>
            </w:r>
            <w:proofErr w:type="gramStart"/>
            <w:r w:rsidRPr="005D3697">
              <w:rPr>
                <w:color w:val="000000" w:themeColor="text1"/>
                <w:sz w:val="28"/>
                <w:szCs w:val="28"/>
              </w:rPr>
              <w:t>201</w:t>
            </w:r>
            <w:r w:rsidR="00CB0E32" w:rsidRPr="005D3697">
              <w:rPr>
                <w:color w:val="000000" w:themeColor="text1"/>
                <w:sz w:val="28"/>
                <w:szCs w:val="28"/>
              </w:rPr>
              <w:t>6</w:t>
            </w:r>
            <w:r w:rsidRPr="005D3697">
              <w:rPr>
                <w:color w:val="000000" w:themeColor="text1"/>
                <w:sz w:val="28"/>
                <w:szCs w:val="28"/>
              </w:rPr>
              <w:t>.gada</w:t>
            </w:r>
            <w:proofErr w:type="gramEnd"/>
            <w:r w:rsidRPr="005D3697">
              <w:rPr>
                <w:color w:val="000000" w:themeColor="text1"/>
                <w:sz w:val="28"/>
                <w:szCs w:val="28"/>
              </w:rPr>
              <w:t xml:space="preserve"> 3</w:t>
            </w:r>
            <w:r w:rsidR="006600AF" w:rsidRPr="005D3697">
              <w:rPr>
                <w:color w:val="000000" w:themeColor="text1"/>
                <w:sz w:val="28"/>
                <w:szCs w:val="28"/>
              </w:rPr>
              <w:t>0</w:t>
            </w:r>
            <w:r w:rsidRPr="005D3697">
              <w:rPr>
                <w:color w:val="000000" w:themeColor="text1"/>
                <w:sz w:val="28"/>
                <w:szCs w:val="28"/>
              </w:rPr>
              <w:t>.</w:t>
            </w:r>
            <w:r w:rsidR="009947C4" w:rsidRPr="005D3697">
              <w:rPr>
                <w:color w:val="000000" w:themeColor="text1"/>
                <w:sz w:val="28"/>
                <w:szCs w:val="28"/>
              </w:rPr>
              <w:t>novembrim</w:t>
            </w:r>
            <w:r w:rsidRPr="005D3697">
              <w:rPr>
                <w:color w:val="000000" w:themeColor="text1"/>
                <w:sz w:val="28"/>
                <w:szCs w:val="28"/>
              </w:rPr>
              <w:t xml:space="preserve">. Sākot no </w:t>
            </w:r>
            <w:proofErr w:type="gramStart"/>
            <w:r w:rsidRPr="005D3697">
              <w:rPr>
                <w:color w:val="000000" w:themeColor="text1"/>
                <w:sz w:val="28"/>
                <w:szCs w:val="28"/>
              </w:rPr>
              <w:t>2016.gada</w:t>
            </w:r>
            <w:proofErr w:type="gramEnd"/>
            <w:r w:rsidRPr="005D3697">
              <w:rPr>
                <w:color w:val="000000" w:themeColor="text1"/>
                <w:sz w:val="28"/>
                <w:szCs w:val="28"/>
              </w:rPr>
              <w:t xml:space="preserve"> 1.</w:t>
            </w:r>
            <w:r w:rsidR="009947C4" w:rsidRPr="005D3697">
              <w:rPr>
                <w:color w:val="000000" w:themeColor="text1"/>
                <w:sz w:val="28"/>
                <w:szCs w:val="28"/>
              </w:rPr>
              <w:t>decembra</w:t>
            </w:r>
            <w:r w:rsidRPr="005D3697">
              <w:rPr>
                <w:color w:val="000000" w:themeColor="text1"/>
                <w:sz w:val="28"/>
                <w:szCs w:val="28"/>
              </w:rPr>
              <w:t xml:space="preserve"> darbnespējas lapas izsniedzamas tikai elektroniski veselības informācijas sistēmā. Darbinieka slimošana darba devējam rada noteiktas tiesības un pienākumus, un viņam ir jābūt informētam par darbiniekam iz</w:t>
            </w:r>
            <w:r w:rsidR="00B218EE" w:rsidRPr="005D3697">
              <w:rPr>
                <w:color w:val="000000" w:themeColor="text1"/>
                <w:sz w:val="28"/>
                <w:szCs w:val="28"/>
              </w:rPr>
              <w:t>s</w:t>
            </w:r>
            <w:r w:rsidRPr="005D3697">
              <w:rPr>
                <w:color w:val="000000" w:themeColor="text1"/>
                <w:sz w:val="28"/>
                <w:szCs w:val="28"/>
              </w:rPr>
              <w:t>niegtu slimības lapu. Lai līdz ar elektronisko darbnespējas lapu ieviešanu novērstu nepieciešamību tās izdrukāt, lai iesniegtu darba devējam, darba devēju informēšanai par darbinieku darbnespēju paredzēts izmantot Valsts ieņēmumu dienesta (turpmāk – VID) elektroniskās dekla</w:t>
            </w:r>
            <w:r w:rsidR="00D33969" w:rsidRPr="005D3697">
              <w:rPr>
                <w:color w:val="000000" w:themeColor="text1"/>
                <w:sz w:val="28"/>
                <w:szCs w:val="28"/>
              </w:rPr>
              <w:t>rēšanas sistēmu (turpmāk – EDS), kur</w:t>
            </w:r>
            <w:r w:rsidR="006F7934" w:rsidRPr="005D3697">
              <w:rPr>
                <w:color w:val="000000" w:themeColor="text1"/>
                <w:sz w:val="28"/>
                <w:szCs w:val="28"/>
              </w:rPr>
              <w:t>as</w:t>
            </w:r>
            <w:r w:rsidR="00D33969" w:rsidRPr="005D3697">
              <w:rPr>
                <w:color w:val="000000" w:themeColor="text1"/>
                <w:sz w:val="28"/>
                <w:szCs w:val="28"/>
              </w:rPr>
              <w:t xml:space="preserve"> izmantošana nodokļu maksātājiem, kas veic saimniecisko darbību, ir obligāta.</w:t>
            </w:r>
            <w:r w:rsidRPr="005D3697">
              <w:rPr>
                <w:color w:val="000000" w:themeColor="text1"/>
                <w:sz w:val="28"/>
                <w:szCs w:val="28"/>
              </w:rPr>
              <w:t xml:space="preserve"> </w:t>
            </w:r>
            <w:r w:rsidR="00D33969" w:rsidRPr="005D3697">
              <w:rPr>
                <w:color w:val="000000" w:themeColor="text1"/>
                <w:sz w:val="28"/>
                <w:szCs w:val="28"/>
                <w:lang w:eastAsia="en-US"/>
              </w:rPr>
              <w:t xml:space="preserve">Saskaņā ar likuma “Par nodokļiem un nodevām” </w:t>
            </w:r>
            <w:proofErr w:type="gramStart"/>
            <w:r w:rsidR="00D33969" w:rsidRPr="005D3697">
              <w:rPr>
                <w:color w:val="000000" w:themeColor="text1"/>
                <w:sz w:val="28"/>
                <w:szCs w:val="28"/>
                <w:lang w:eastAsia="en-US"/>
              </w:rPr>
              <w:t>15.panta</w:t>
            </w:r>
            <w:proofErr w:type="gramEnd"/>
            <w:r w:rsidR="00D33969" w:rsidRPr="005D3697">
              <w:rPr>
                <w:color w:val="000000" w:themeColor="text1"/>
                <w:sz w:val="28"/>
                <w:szCs w:val="28"/>
                <w:lang w:eastAsia="en-US"/>
              </w:rPr>
              <w:t xml:space="preserve"> pirmās daļas 3.punktā noteikto nodokļu maksātājiem ir pienākums iesniegt nodokļu deklarācijas un </w:t>
            </w:r>
            <w:r w:rsidR="00D33969" w:rsidRPr="005D3697">
              <w:rPr>
                <w:color w:val="000000" w:themeColor="text1"/>
                <w:sz w:val="28"/>
                <w:szCs w:val="28"/>
                <w:lang w:eastAsia="en-US"/>
              </w:rPr>
              <w:lastRenderedPageBreak/>
              <w:t>informatīvās deklarācijas, izmantojot Valsts ieņēmumu dienesta elektroniskās deklarēšanas sistēmu. Savukārt nodokļu maksātājiem, kas neveic saimniecisko darbību</w:t>
            </w:r>
            <w:r w:rsidR="00C228D5" w:rsidRPr="005D3697">
              <w:rPr>
                <w:color w:val="000000" w:themeColor="text1"/>
                <w:sz w:val="28"/>
                <w:szCs w:val="28"/>
                <w:lang w:eastAsia="en-US"/>
              </w:rPr>
              <w:t xml:space="preserve"> (fiziskās personas)</w:t>
            </w:r>
            <w:r w:rsidR="00D33969" w:rsidRPr="005D3697">
              <w:rPr>
                <w:color w:val="000000" w:themeColor="text1"/>
                <w:sz w:val="28"/>
                <w:szCs w:val="28"/>
                <w:lang w:eastAsia="en-US"/>
              </w:rPr>
              <w:t xml:space="preserve">, ir izvēles tiesības iesniegt nodokļu deklarācijas un informatīvās deklarācijas elektroniska dokumenta veidā vai papīra dokumenta veidā. </w:t>
            </w:r>
            <w:r w:rsidRPr="005D3697">
              <w:rPr>
                <w:color w:val="000000" w:themeColor="text1"/>
                <w:sz w:val="28"/>
                <w:szCs w:val="28"/>
              </w:rPr>
              <w:t xml:space="preserve">Ņemot to vērā, projekts </w:t>
            </w:r>
            <w:r w:rsidR="00AA70AB" w:rsidRPr="005D3697">
              <w:rPr>
                <w:color w:val="000000" w:themeColor="text1"/>
                <w:sz w:val="28"/>
                <w:szCs w:val="28"/>
              </w:rPr>
              <w:t>(</w:t>
            </w:r>
            <w:r w:rsidR="00E2229F" w:rsidRPr="005D3697">
              <w:rPr>
                <w:color w:val="000000" w:themeColor="text1"/>
                <w:sz w:val="28"/>
                <w:szCs w:val="28"/>
              </w:rPr>
              <w:t>1</w:t>
            </w:r>
            <w:r w:rsidR="00CB0E32" w:rsidRPr="005D3697">
              <w:rPr>
                <w:color w:val="000000" w:themeColor="text1"/>
                <w:sz w:val="28"/>
                <w:szCs w:val="28"/>
              </w:rPr>
              <w:t>6</w:t>
            </w:r>
            <w:r w:rsidR="00AA70AB" w:rsidRPr="005D3697">
              <w:rPr>
                <w:color w:val="000000" w:themeColor="text1"/>
                <w:sz w:val="28"/>
                <w:szCs w:val="28"/>
              </w:rPr>
              <w:t>.</w:t>
            </w:r>
            <w:r w:rsidR="00E2229F" w:rsidRPr="005D3697">
              <w:rPr>
                <w:color w:val="000000" w:themeColor="text1"/>
                <w:sz w:val="28"/>
                <w:szCs w:val="28"/>
              </w:rPr>
              <w:t xml:space="preserve">punkts) </w:t>
            </w:r>
            <w:r w:rsidRPr="005D3697">
              <w:rPr>
                <w:color w:val="000000" w:themeColor="text1"/>
                <w:sz w:val="28"/>
                <w:szCs w:val="28"/>
              </w:rPr>
              <w:t xml:space="preserve">papildina MK noteikumus Nr.134 ar kārtību, kādā Nacionālais veselības dienests nodod VID </w:t>
            </w:r>
            <w:r w:rsidR="00B01EAF" w:rsidRPr="005D3697">
              <w:rPr>
                <w:color w:val="000000" w:themeColor="text1"/>
                <w:sz w:val="28"/>
                <w:szCs w:val="28"/>
              </w:rPr>
              <w:t>informācijas sistēmām</w:t>
            </w:r>
            <w:r w:rsidRPr="005D3697">
              <w:rPr>
                <w:color w:val="000000" w:themeColor="text1"/>
                <w:sz w:val="28"/>
                <w:szCs w:val="28"/>
              </w:rPr>
              <w:t xml:space="preserve"> informāciju par veselības informācijas sistēmā izsniegtajām (noslēgtajām) u</w:t>
            </w:r>
            <w:r w:rsidR="00CD532C" w:rsidRPr="005D3697">
              <w:rPr>
                <w:color w:val="000000" w:themeColor="text1"/>
                <w:sz w:val="28"/>
                <w:szCs w:val="28"/>
              </w:rPr>
              <w:t>n anulētajām darbnespējas lapām</w:t>
            </w:r>
            <w:r w:rsidR="00D91910" w:rsidRPr="005D3697">
              <w:rPr>
                <w:color w:val="000000" w:themeColor="text1"/>
                <w:sz w:val="28"/>
                <w:szCs w:val="28"/>
              </w:rPr>
              <w:t xml:space="preserve">. </w:t>
            </w:r>
            <w:r w:rsidR="006222BD" w:rsidRPr="005D3697">
              <w:rPr>
                <w:color w:val="000000" w:themeColor="text1"/>
                <w:sz w:val="28"/>
                <w:szCs w:val="28"/>
              </w:rPr>
              <w:t xml:space="preserve">Lai nodrošinātu personu </w:t>
            </w:r>
            <w:r w:rsidR="00E2229F" w:rsidRPr="005D3697">
              <w:rPr>
                <w:color w:val="000000" w:themeColor="text1"/>
                <w:sz w:val="28"/>
                <w:szCs w:val="28"/>
              </w:rPr>
              <w:t>privātās dzīves neaizskaramību</w:t>
            </w:r>
            <w:r w:rsidR="006222BD" w:rsidRPr="005D3697">
              <w:rPr>
                <w:color w:val="000000" w:themeColor="text1"/>
                <w:sz w:val="28"/>
                <w:szCs w:val="28"/>
              </w:rPr>
              <w:t xml:space="preserve">, projekts nosaka, ka VID </w:t>
            </w:r>
            <w:r w:rsidR="00B01EAF" w:rsidRPr="005D3697">
              <w:rPr>
                <w:color w:val="000000" w:themeColor="text1"/>
                <w:sz w:val="28"/>
                <w:szCs w:val="28"/>
              </w:rPr>
              <w:t>informācijas sistēmām</w:t>
            </w:r>
            <w:r w:rsidR="006222BD" w:rsidRPr="005D3697">
              <w:rPr>
                <w:color w:val="000000" w:themeColor="text1"/>
                <w:sz w:val="28"/>
                <w:szCs w:val="28"/>
              </w:rPr>
              <w:t xml:space="preserve"> tiek nodota tikai daļa no elektroniskajā darbnespējas lapā esošajiem datiem, tas ir, </w:t>
            </w:r>
            <w:r w:rsidR="00E2229F" w:rsidRPr="005D3697">
              <w:rPr>
                <w:color w:val="000000" w:themeColor="text1"/>
                <w:sz w:val="28"/>
                <w:szCs w:val="28"/>
              </w:rPr>
              <w:t xml:space="preserve">tikai </w:t>
            </w:r>
            <w:r w:rsidR="006222BD" w:rsidRPr="005D3697">
              <w:rPr>
                <w:color w:val="000000" w:themeColor="text1"/>
                <w:sz w:val="28"/>
                <w:szCs w:val="28"/>
              </w:rPr>
              <w:t xml:space="preserve">tie dati, kas darba devējam nepieciešami </w:t>
            </w:r>
            <w:r w:rsidR="00B218EE" w:rsidRPr="005D3697">
              <w:rPr>
                <w:color w:val="000000" w:themeColor="text1"/>
                <w:sz w:val="28"/>
                <w:szCs w:val="28"/>
              </w:rPr>
              <w:t xml:space="preserve">saistībā ar </w:t>
            </w:r>
            <w:r w:rsidR="006222BD" w:rsidRPr="005D3697">
              <w:rPr>
                <w:color w:val="000000" w:themeColor="text1"/>
                <w:sz w:val="28"/>
                <w:szCs w:val="28"/>
              </w:rPr>
              <w:t xml:space="preserve">darbinieka </w:t>
            </w:r>
            <w:r w:rsidR="00CD532C" w:rsidRPr="005D3697">
              <w:rPr>
                <w:color w:val="000000" w:themeColor="text1"/>
                <w:sz w:val="28"/>
                <w:szCs w:val="28"/>
              </w:rPr>
              <w:t>darbnespēju</w:t>
            </w:r>
            <w:r w:rsidR="00B218EE" w:rsidRPr="005D3697">
              <w:rPr>
                <w:color w:val="000000" w:themeColor="text1"/>
                <w:sz w:val="28"/>
                <w:szCs w:val="28"/>
              </w:rPr>
              <w:t>.</w:t>
            </w:r>
            <w:r w:rsidR="003252C2" w:rsidRPr="005D3697">
              <w:rPr>
                <w:color w:val="000000" w:themeColor="text1"/>
                <w:sz w:val="28"/>
                <w:szCs w:val="28"/>
              </w:rPr>
              <w:t xml:space="preserve"> </w:t>
            </w:r>
          </w:p>
          <w:p w:rsidR="008A2E92" w:rsidRPr="005D3697" w:rsidRDefault="008A2E92" w:rsidP="009055DF">
            <w:pPr>
              <w:jc w:val="both"/>
              <w:rPr>
                <w:color w:val="000000" w:themeColor="text1"/>
                <w:sz w:val="28"/>
                <w:szCs w:val="28"/>
              </w:rPr>
            </w:pPr>
          </w:p>
          <w:p w:rsidR="008A2E92" w:rsidRPr="005D3697" w:rsidRDefault="00E2229F" w:rsidP="009055DF">
            <w:pPr>
              <w:jc w:val="both"/>
              <w:rPr>
                <w:color w:val="000000" w:themeColor="text1"/>
                <w:sz w:val="28"/>
                <w:szCs w:val="28"/>
                <w:u w:val="single"/>
              </w:rPr>
            </w:pPr>
            <w:r w:rsidRPr="005D3697">
              <w:rPr>
                <w:color w:val="000000" w:themeColor="text1"/>
                <w:sz w:val="28"/>
                <w:szCs w:val="28"/>
              </w:rPr>
              <w:t>3</w:t>
            </w:r>
            <w:r w:rsidR="00B218EE" w:rsidRPr="005D3697">
              <w:rPr>
                <w:color w:val="000000" w:themeColor="text1"/>
                <w:sz w:val="28"/>
                <w:szCs w:val="28"/>
              </w:rPr>
              <w:t>.Projekts</w:t>
            </w:r>
            <w:r w:rsidR="00FF647E" w:rsidRPr="005D3697">
              <w:rPr>
                <w:color w:val="000000" w:themeColor="text1"/>
                <w:sz w:val="28"/>
                <w:szCs w:val="28"/>
              </w:rPr>
              <w:t xml:space="preserve"> (2</w:t>
            </w:r>
            <w:r w:rsidR="00CB0E32" w:rsidRPr="005D3697">
              <w:rPr>
                <w:color w:val="000000" w:themeColor="text1"/>
                <w:sz w:val="28"/>
                <w:szCs w:val="28"/>
              </w:rPr>
              <w:t>1</w:t>
            </w:r>
            <w:r w:rsidR="00FF647E" w:rsidRPr="005D3697">
              <w:rPr>
                <w:color w:val="000000" w:themeColor="text1"/>
                <w:sz w:val="28"/>
                <w:szCs w:val="28"/>
              </w:rPr>
              <w:t>.punkts)</w:t>
            </w:r>
            <w:r w:rsidR="00B218EE" w:rsidRPr="005D3697">
              <w:rPr>
                <w:color w:val="000000" w:themeColor="text1"/>
                <w:sz w:val="28"/>
                <w:szCs w:val="28"/>
              </w:rPr>
              <w:t xml:space="preserve"> izsaka jaunā redakcijā MK noteikumu Nr.134 4.pielikumu „ Darbnespējas lapa”, kurā veiktas vairākas izmaiņas. </w:t>
            </w:r>
            <w:r w:rsidR="00FF647E" w:rsidRPr="005D3697">
              <w:rPr>
                <w:color w:val="000000" w:themeColor="text1"/>
                <w:sz w:val="28"/>
                <w:szCs w:val="28"/>
              </w:rPr>
              <w:t xml:space="preserve">Saskaņā ar MK noteikumu Nr.134 </w:t>
            </w:r>
            <w:r w:rsidR="00B218EE" w:rsidRPr="005D3697">
              <w:rPr>
                <w:color w:val="000000" w:themeColor="text1"/>
                <w:sz w:val="28"/>
                <w:szCs w:val="28"/>
              </w:rPr>
              <w:t>4.pielikumu „Darbnespējas lapa”</w:t>
            </w:r>
            <w:r w:rsidR="008A2E92" w:rsidRPr="005D3697">
              <w:rPr>
                <w:color w:val="000000" w:themeColor="text1"/>
                <w:sz w:val="28"/>
                <w:szCs w:val="28"/>
              </w:rPr>
              <w:t>,</w:t>
            </w:r>
            <w:r w:rsidR="00B218EE" w:rsidRPr="005D3697">
              <w:rPr>
                <w:color w:val="000000" w:themeColor="text1"/>
                <w:sz w:val="28"/>
                <w:szCs w:val="28"/>
              </w:rPr>
              <w:t xml:space="preserve"> veselības informācijas sistēmā tiek iekļauti dati par p</w:t>
            </w:r>
            <w:r w:rsidR="000C0F02" w:rsidRPr="005D3697">
              <w:rPr>
                <w:color w:val="000000" w:themeColor="text1"/>
                <w:sz w:val="28"/>
                <w:szCs w:val="28"/>
              </w:rPr>
              <w:t>ārejošas darbnespējas cēloni</w:t>
            </w:r>
            <w:r w:rsidR="00B218EE" w:rsidRPr="005D3697">
              <w:rPr>
                <w:color w:val="000000" w:themeColor="text1"/>
                <w:sz w:val="28"/>
                <w:szCs w:val="28"/>
              </w:rPr>
              <w:t xml:space="preserve">, atbilstoši normatīvajiem aktiem par kārtību, kādā tiek apliecināta personas pārejoša darbnespēja, </w:t>
            </w:r>
            <w:r w:rsidR="00BA57C1" w:rsidRPr="005D3697">
              <w:rPr>
                <w:color w:val="000000" w:themeColor="text1"/>
                <w:sz w:val="28"/>
                <w:szCs w:val="28"/>
              </w:rPr>
              <w:t>šo informāciju aizpilda ārstniecības ie</w:t>
            </w:r>
            <w:r w:rsidR="00C93214" w:rsidRPr="005D3697">
              <w:rPr>
                <w:color w:val="000000" w:themeColor="text1"/>
                <w:sz w:val="28"/>
                <w:szCs w:val="28"/>
              </w:rPr>
              <w:t>stāde. Pārejošas darbnespējas cē</w:t>
            </w:r>
            <w:r w:rsidR="00BA57C1" w:rsidRPr="005D3697">
              <w:rPr>
                <w:color w:val="000000" w:themeColor="text1"/>
                <w:sz w:val="28"/>
                <w:szCs w:val="28"/>
              </w:rPr>
              <w:t xml:space="preserve">loņi </w:t>
            </w:r>
            <w:r w:rsidR="000C0F02" w:rsidRPr="005D3697">
              <w:rPr>
                <w:color w:val="000000" w:themeColor="text1"/>
                <w:sz w:val="28"/>
                <w:szCs w:val="28"/>
              </w:rPr>
              <w:t xml:space="preserve">šobrīd </w:t>
            </w:r>
            <w:r w:rsidR="00BA57C1" w:rsidRPr="005D3697">
              <w:rPr>
                <w:color w:val="000000" w:themeColor="text1"/>
                <w:sz w:val="28"/>
                <w:szCs w:val="28"/>
              </w:rPr>
              <w:t xml:space="preserve">ir noteikti Ministru kabineta </w:t>
            </w:r>
            <w:proofErr w:type="gramStart"/>
            <w:r w:rsidR="00BA57C1" w:rsidRPr="005D3697">
              <w:rPr>
                <w:color w:val="000000" w:themeColor="text1"/>
                <w:sz w:val="28"/>
                <w:szCs w:val="28"/>
              </w:rPr>
              <w:t>2001.gada</w:t>
            </w:r>
            <w:proofErr w:type="gramEnd"/>
            <w:r w:rsidR="00BA57C1" w:rsidRPr="005D3697">
              <w:rPr>
                <w:color w:val="000000" w:themeColor="text1"/>
                <w:sz w:val="28"/>
                <w:szCs w:val="28"/>
              </w:rPr>
              <w:t xml:space="preserve"> 3.aprīļa noteikum</w:t>
            </w:r>
            <w:r w:rsidR="000C0F02" w:rsidRPr="005D3697">
              <w:rPr>
                <w:color w:val="000000" w:themeColor="text1"/>
                <w:sz w:val="28"/>
                <w:szCs w:val="28"/>
              </w:rPr>
              <w:t xml:space="preserve">u </w:t>
            </w:r>
            <w:r w:rsidR="00BA57C1" w:rsidRPr="005D3697">
              <w:rPr>
                <w:color w:val="000000" w:themeColor="text1"/>
                <w:sz w:val="28"/>
                <w:szCs w:val="28"/>
              </w:rPr>
              <w:t>Nr.152 „Darbnespējas lapu izsniegšanas kārtība”</w:t>
            </w:r>
            <w:r w:rsidR="00C8750B" w:rsidRPr="005D3697">
              <w:rPr>
                <w:color w:val="000000" w:themeColor="text1"/>
                <w:sz w:val="28"/>
                <w:szCs w:val="28"/>
              </w:rPr>
              <w:t xml:space="preserve"> (turpmāk – MK noteikumi Nr.152) 1.un</w:t>
            </w:r>
            <w:r w:rsidR="000C0F02" w:rsidRPr="005D3697">
              <w:rPr>
                <w:color w:val="000000" w:themeColor="text1"/>
                <w:sz w:val="28"/>
                <w:szCs w:val="28"/>
              </w:rPr>
              <w:t xml:space="preserve"> </w:t>
            </w:r>
            <w:r w:rsidR="00C8750B" w:rsidRPr="005D3697">
              <w:rPr>
                <w:color w:val="000000" w:themeColor="text1"/>
                <w:sz w:val="28"/>
                <w:szCs w:val="28"/>
              </w:rPr>
              <w:t>2.pielikumā. Veselības ministrijas izstrādātais Ministru kabineta noteikumu projekts „</w:t>
            </w:r>
            <w:r w:rsidR="00C8750B" w:rsidRPr="005D3697">
              <w:rPr>
                <w:bCs/>
                <w:color w:val="000000" w:themeColor="text1"/>
                <w:sz w:val="28"/>
                <w:szCs w:val="28"/>
              </w:rPr>
              <w:t xml:space="preserve">Grozījumi Ministru kabineta </w:t>
            </w:r>
            <w:proofErr w:type="gramStart"/>
            <w:r w:rsidR="00C8750B" w:rsidRPr="005D3697">
              <w:rPr>
                <w:color w:val="000000" w:themeColor="text1"/>
                <w:sz w:val="28"/>
                <w:szCs w:val="28"/>
              </w:rPr>
              <w:t>2001.gada</w:t>
            </w:r>
            <w:proofErr w:type="gramEnd"/>
            <w:r w:rsidR="00C8750B" w:rsidRPr="005D3697">
              <w:rPr>
                <w:color w:val="000000" w:themeColor="text1"/>
                <w:sz w:val="28"/>
                <w:szCs w:val="28"/>
              </w:rPr>
              <w:t xml:space="preserve"> 3.aprīļa </w:t>
            </w:r>
            <w:r w:rsidR="00C8750B" w:rsidRPr="005D3697">
              <w:rPr>
                <w:bCs/>
                <w:color w:val="000000" w:themeColor="text1"/>
                <w:sz w:val="28"/>
                <w:szCs w:val="28"/>
              </w:rPr>
              <w:t>noteikumos Nr.152 „Darbnespējas lapu izsniegšanas kārtība</w:t>
            </w:r>
            <w:r w:rsidR="002B659A" w:rsidRPr="005D3697">
              <w:rPr>
                <w:bCs/>
                <w:color w:val="000000" w:themeColor="text1"/>
                <w:sz w:val="28"/>
                <w:szCs w:val="28"/>
              </w:rPr>
              <w:t xml:space="preserve"> (MK 01.12.2015.prot. Nr.64 32.§ (VSS-582, TA-2288))</w:t>
            </w:r>
            <w:r w:rsidR="00AA70AB" w:rsidRPr="005D3697">
              <w:rPr>
                <w:bCs/>
                <w:color w:val="000000" w:themeColor="text1"/>
                <w:sz w:val="28"/>
                <w:szCs w:val="28"/>
              </w:rPr>
              <w:t>,</w:t>
            </w:r>
            <w:r w:rsidR="00C8750B" w:rsidRPr="005D3697">
              <w:rPr>
                <w:bCs/>
                <w:color w:val="000000" w:themeColor="text1"/>
                <w:sz w:val="28"/>
                <w:szCs w:val="28"/>
              </w:rPr>
              <w:t xml:space="preserve"> kas paredz, ka </w:t>
            </w:r>
            <w:r w:rsidR="00C8750B" w:rsidRPr="005D3697">
              <w:rPr>
                <w:color w:val="000000" w:themeColor="text1"/>
                <w:sz w:val="28"/>
                <w:szCs w:val="28"/>
              </w:rPr>
              <w:t xml:space="preserve">papīra formāta darbnespējas lapu veidlapu izmantošana ārstniecības iestādēs atļauta līdz datu apstrādes tiesību iegūšanai veselības informācijas sistēmā, bet ne </w:t>
            </w:r>
            <w:r w:rsidR="00CB0E32" w:rsidRPr="005D3697">
              <w:rPr>
                <w:color w:val="000000" w:themeColor="text1"/>
                <w:sz w:val="28"/>
                <w:szCs w:val="28"/>
              </w:rPr>
              <w:t>ilgāk</w:t>
            </w:r>
            <w:r w:rsidR="00C8750B" w:rsidRPr="005D3697">
              <w:rPr>
                <w:color w:val="000000" w:themeColor="text1"/>
                <w:sz w:val="28"/>
                <w:szCs w:val="28"/>
              </w:rPr>
              <w:t xml:space="preserve"> kā līdz 201</w:t>
            </w:r>
            <w:r w:rsidR="00CB0E32" w:rsidRPr="005D3697">
              <w:rPr>
                <w:color w:val="000000" w:themeColor="text1"/>
                <w:sz w:val="28"/>
                <w:szCs w:val="28"/>
              </w:rPr>
              <w:t>6</w:t>
            </w:r>
            <w:r w:rsidR="00C8750B" w:rsidRPr="005D3697">
              <w:rPr>
                <w:color w:val="000000" w:themeColor="text1"/>
                <w:sz w:val="28"/>
                <w:szCs w:val="28"/>
              </w:rPr>
              <w:t>.gada 3</w:t>
            </w:r>
            <w:r w:rsidR="00CB0E32" w:rsidRPr="005D3697">
              <w:rPr>
                <w:color w:val="000000" w:themeColor="text1"/>
                <w:sz w:val="28"/>
                <w:szCs w:val="28"/>
              </w:rPr>
              <w:t>0</w:t>
            </w:r>
            <w:r w:rsidR="00C8750B" w:rsidRPr="005D3697">
              <w:rPr>
                <w:color w:val="000000" w:themeColor="text1"/>
                <w:sz w:val="28"/>
                <w:szCs w:val="28"/>
              </w:rPr>
              <w:t>.</w:t>
            </w:r>
            <w:r w:rsidR="009947C4" w:rsidRPr="005D3697">
              <w:rPr>
                <w:color w:val="000000" w:themeColor="text1"/>
                <w:sz w:val="28"/>
                <w:szCs w:val="28"/>
              </w:rPr>
              <w:t>novembri</w:t>
            </w:r>
            <w:r w:rsidR="00C8750B" w:rsidRPr="005D3697">
              <w:rPr>
                <w:color w:val="000000" w:themeColor="text1"/>
                <w:sz w:val="28"/>
                <w:szCs w:val="28"/>
              </w:rPr>
              <w:t xml:space="preserve">m, </w:t>
            </w:r>
            <w:r w:rsidR="000C0F02" w:rsidRPr="005D3697">
              <w:rPr>
                <w:bCs/>
                <w:color w:val="000000" w:themeColor="text1"/>
                <w:sz w:val="28"/>
                <w:szCs w:val="28"/>
              </w:rPr>
              <w:t>nosaka, ka</w:t>
            </w:r>
            <w:r w:rsidR="00C8750B" w:rsidRPr="005D3697">
              <w:rPr>
                <w:bCs/>
                <w:color w:val="000000" w:themeColor="text1"/>
                <w:sz w:val="28"/>
                <w:szCs w:val="28"/>
              </w:rPr>
              <w:t xml:space="preserve"> no 2016.gada 1.</w:t>
            </w:r>
            <w:r w:rsidR="009947C4" w:rsidRPr="005D3697">
              <w:rPr>
                <w:bCs/>
                <w:color w:val="000000" w:themeColor="text1"/>
                <w:sz w:val="28"/>
                <w:szCs w:val="28"/>
              </w:rPr>
              <w:t>decembr</w:t>
            </w:r>
            <w:r w:rsidR="00906DAB" w:rsidRPr="005D3697">
              <w:rPr>
                <w:bCs/>
                <w:color w:val="000000" w:themeColor="text1"/>
                <w:sz w:val="28"/>
                <w:szCs w:val="28"/>
              </w:rPr>
              <w:t>a</w:t>
            </w:r>
            <w:r w:rsidR="00C8750B" w:rsidRPr="005D3697">
              <w:rPr>
                <w:bCs/>
                <w:color w:val="000000" w:themeColor="text1"/>
                <w:sz w:val="28"/>
                <w:szCs w:val="28"/>
              </w:rPr>
              <w:t xml:space="preserve"> MK noteikumu Nr.152 1.un 2.pielikum</w:t>
            </w:r>
            <w:r w:rsidR="000C0F02" w:rsidRPr="005D3697">
              <w:rPr>
                <w:bCs/>
                <w:color w:val="000000" w:themeColor="text1"/>
                <w:sz w:val="28"/>
                <w:szCs w:val="28"/>
              </w:rPr>
              <w:t xml:space="preserve">s tiek svītrots. Ņemot to vērā, projekts papildina MK noteikumu Nr.134 4.pielikumu ar </w:t>
            </w:r>
            <w:r w:rsidR="00AE72F2" w:rsidRPr="005D3697">
              <w:rPr>
                <w:bCs/>
                <w:color w:val="000000" w:themeColor="text1"/>
                <w:sz w:val="28"/>
                <w:szCs w:val="28"/>
              </w:rPr>
              <w:t>identi</w:t>
            </w:r>
            <w:r w:rsidR="008A2E92" w:rsidRPr="005D3697">
              <w:rPr>
                <w:bCs/>
                <w:color w:val="000000" w:themeColor="text1"/>
                <w:sz w:val="28"/>
                <w:szCs w:val="28"/>
              </w:rPr>
              <w:t>sk</w:t>
            </w:r>
            <w:r w:rsidR="00AE72F2" w:rsidRPr="005D3697">
              <w:rPr>
                <w:bCs/>
                <w:color w:val="000000" w:themeColor="text1"/>
                <w:sz w:val="28"/>
                <w:szCs w:val="28"/>
              </w:rPr>
              <w:t xml:space="preserve">u un </w:t>
            </w:r>
            <w:r w:rsidR="00AE72F2" w:rsidRPr="005D3697">
              <w:rPr>
                <w:bCs/>
                <w:color w:val="000000" w:themeColor="text1"/>
                <w:sz w:val="28"/>
                <w:szCs w:val="28"/>
              </w:rPr>
              <w:lastRenderedPageBreak/>
              <w:t>izsmeļošu</w:t>
            </w:r>
            <w:r w:rsidR="000C0F02" w:rsidRPr="005D3697">
              <w:rPr>
                <w:bCs/>
                <w:color w:val="000000" w:themeColor="text1"/>
                <w:sz w:val="28"/>
                <w:szCs w:val="28"/>
              </w:rPr>
              <w:t xml:space="preserve"> darbnespējas cēloņu uzskaitījumu, </w:t>
            </w:r>
            <w:r w:rsidR="008A2E92" w:rsidRPr="005D3697">
              <w:rPr>
                <w:bCs/>
                <w:color w:val="000000" w:themeColor="text1"/>
                <w:sz w:val="28"/>
                <w:szCs w:val="28"/>
              </w:rPr>
              <w:t xml:space="preserve">kāds minēts MK noteikumu Nr.152 1.un 2.pielikumā un </w:t>
            </w:r>
            <w:r w:rsidR="000C0F02" w:rsidRPr="005D3697">
              <w:rPr>
                <w:bCs/>
                <w:color w:val="000000" w:themeColor="text1"/>
                <w:sz w:val="28"/>
                <w:szCs w:val="28"/>
              </w:rPr>
              <w:t xml:space="preserve">kas </w:t>
            </w:r>
            <w:r w:rsidR="00AE72F2" w:rsidRPr="005D3697">
              <w:rPr>
                <w:bCs/>
                <w:color w:val="000000" w:themeColor="text1"/>
                <w:sz w:val="28"/>
                <w:szCs w:val="28"/>
              </w:rPr>
              <w:t xml:space="preserve">tiks iekļauts veselības informācijas sistēmā. </w:t>
            </w:r>
            <w:r w:rsidR="008A2E92" w:rsidRPr="005D3697">
              <w:rPr>
                <w:bCs/>
                <w:color w:val="000000" w:themeColor="text1"/>
                <w:sz w:val="28"/>
                <w:szCs w:val="28"/>
              </w:rPr>
              <w:t>Papildus MK noteikumu Nr.134 4.pielikums tiek papildināts ar jaunu punktu, kas nosaka, ka elektroniskajā darbnespējas lapā tiek iekļauta arī informācija par pārejošas darbnespējas cēloni</w:t>
            </w:r>
            <w:proofErr w:type="gramStart"/>
            <w:r w:rsidR="008A2E92" w:rsidRPr="005D3697">
              <w:rPr>
                <w:bCs/>
                <w:color w:val="000000" w:themeColor="text1"/>
                <w:sz w:val="28"/>
                <w:szCs w:val="28"/>
              </w:rPr>
              <w:t xml:space="preserve"> </w:t>
            </w:r>
            <w:r w:rsidR="00DB42CF" w:rsidRPr="005D3697">
              <w:rPr>
                <w:bCs/>
                <w:color w:val="000000" w:themeColor="text1"/>
                <w:sz w:val="28"/>
                <w:szCs w:val="28"/>
              </w:rPr>
              <w:t xml:space="preserve"> </w:t>
            </w:r>
            <w:proofErr w:type="gramEnd"/>
            <w:r w:rsidR="00DB42CF" w:rsidRPr="005D3697">
              <w:rPr>
                <w:bCs/>
                <w:color w:val="000000" w:themeColor="text1"/>
                <w:sz w:val="28"/>
                <w:szCs w:val="28"/>
              </w:rPr>
              <w:t xml:space="preserve">- slimības diagnozi </w:t>
            </w:r>
            <w:r w:rsidR="008A2E92" w:rsidRPr="005D3697">
              <w:rPr>
                <w:bCs/>
                <w:color w:val="000000" w:themeColor="text1"/>
                <w:sz w:val="28"/>
                <w:szCs w:val="28"/>
              </w:rPr>
              <w:t xml:space="preserve">atbilstoši </w:t>
            </w:r>
            <w:r w:rsidR="008A2E92" w:rsidRPr="005D3697">
              <w:rPr>
                <w:color w:val="000000" w:themeColor="text1"/>
                <w:sz w:val="28"/>
                <w:szCs w:val="28"/>
              </w:rPr>
              <w:t>aktuālajai starptautiskajai statistiskās slimību un veselības problēmu klasifikācijas 10.redakcijai</w:t>
            </w:r>
            <w:r w:rsidR="00DB42CF" w:rsidRPr="005D3697">
              <w:rPr>
                <w:color w:val="000000" w:themeColor="text1"/>
                <w:sz w:val="28"/>
                <w:szCs w:val="28"/>
              </w:rPr>
              <w:t xml:space="preserve"> (SSK-10)</w:t>
            </w:r>
            <w:r w:rsidR="008A2E92" w:rsidRPr="005D3697">
              <w:rPr>
                <w:color w:val="000000" w:themeColor="text1"/>
                <w:sz w:val="28"/>
                <w:szCs w:val="28"/>
              </w:rPr>
              <w:t xml:space="preserve">. </w:t>
            </w:r>
            <w:r w:rsidR="00DB42CF" w:rsidRPr="005D3697">
              <w:rPr>
                <w:bCs/>
                <w:color w:val="000000" w:themeColor="text1"/>
                <w:sz w:val="28"/>
                <w:szCs w:val="28"/>
              </w:rPr>
              <w:t xml:space="preserve"> VID informācijas sistēmām tiks nodot</w:t>
            </w:r>
            <w:r w:rsidR="00AA70AB" w:rsidRPr="005D3697">
              <w:rPr>
                <w:bCs/>
                <w:color w:val="000000" w:themeColor="text1"/>
                <w:sz w:val="28"/>
                <w:szCs w:val="28"/>
              </w:rPr>
              <w:t>i</w:t>
            </w:r>
            <w:r w:rsidR="00CB0E32" w:rsidRPr="005D3697">
              <w:rPr>
                <w:bCs/>
                <w:color w:val="000000" w:themeColor="text1"/>
                <w:sz w:val="28"/>
                <w:szCs w:val="28"/>
              </w:rPr>
              <w:t xml:space="preserve"> </w:t>
            </w:r>
            <w:r w:rsidR="00DB42CF" w:rsidRPr="005D3697">
              <w:rPr>
                <w:bCs/>
                <w:color w:val="000000" w:themeColor="text1"/>
                <w:sz w:val="28"/>
                <w:szCs w:val="28"/>
              </w:rPr>
              <w:t xml:space="preserve">tikai dati par darbnespējas cēloni </w:t>
            </w:r>
            <w:r w:rsidR="00DB42CF" w:rsidRPr="005D3697">
              <w:rPr>
                <w:color w:val="000000" w:themeColor="text1"/>
                <w:sz w:val="28"/>
                <w:szCs w:val="28"/>
              </w:rPr>
              <w:t>atbilstoši normatīvajiem aktiem par kārtību, kādā tiek apliecināta personas pārejoša darbnespēja</w:t>
            </w:r>
            <w:r w:rsidR="00DB42CF" w:rsidRPr="005D3697">
              <w:rPr>
                <w:bCs/>
                <w:color w:val="000000" w:themeColor="text1"/>
                <w:sz w:val="28"/>
                <w:szCs w:val="28"/>
              </w:rPr>
              <w:t xml:space="preserve">, bet ne par konkrētu </w:t>
            </w:r>
            <w:r w:rsidR="00DB42CF" w:rsidRPr="005D3697">
              <w:rPr>
                <w:color w:val="000000" w:themeColor="text1"/>
                <w:sz w:val="28"/>
                <w:szCs w:val="28"/>
              </w:rPr>
              <w:t xml:space="preserve">slimības diagnozi atbilstoši </w:t>
            </w:r>
            <w:proofErr w:type="gramStart"/>
            <w:r w:rsidR="00DB42CF" w:rsidRPr="005D3697">
              <w:rPr>
                <w:color w:val="000000" w:themeColor="text1"/>
                <w:sz w:val="28"/>
                <w:szCs w:val="28"/>
              </w:rPr>
              <w:t>SSK -1</w:t>
            </w:r>
            <w:proofErr w:type="gramEnd"/>
            <w:r w:rsidR="00DB42CF" w:rsidRPr="005D3697">
              <w:rPr>
                <w:color w:val="000000" w:themeColor="text1"/>
                <w:sz w:val="28"/>
                <w:szCs w:val="28"/>
              </w:rPr>
              <w:t xml:space="preserve">0, kas bija par pamatu darbnespējai </w:t>
            </w:r>
            <w:r w:rsidR="00DB42CF" w:rsidRPr="005D3697">
              <w:rPr>
                <w:bCs/>
                <w:color w:val="000000" w:themeColor="text1"/>
                <w:sz w:val="28"/>
                <w:szCs w:val="28"/>
              </w:rPr>
              <w:t>(p</w:t>
            </w:r>
            <w:r w:rsidR="00AA70AB" w:rsidRPr="005D3697">
              <w:rPr>
                <w:bCs/>
                <w:color w:val="000000" w:themeColor="text1"/>
                <w:sz w:val="28"/>
                <w:szCs w:val="28"/>
              </w:rPr>
              <w:t xml:space="preserve">rojekta </w:t>
            </w:r>
            <w:r w:rsidR="00DB42CF" w:rsidRPr="005D3697">
              <w:rPr>
                <w:bCs/>
                <w:color w:val="000000" w:themeColor="text1"/>
                <w:sz w:val="28"/>
                <w:szCs w:val="28"/>
              </w:rPr>
              <w:t>1</w:t>
            </w:r>
            <w:r w:rsidR="00AA70AB" w:rsidRPr="005D3697">
              <w:rPr>
                <w:bCs/>
                <w:color w:val="000000" w:themeColor="text1"/>
                <w:sz w:val="28"/>
                <w:szCs w:val="28"/>
              </w:rPr>
              <w:t>6.</w:t>
            </w:r>
            <w:r w:rsidR="00DB42CF" w:rsidRPr="005D3697">
              <w:rPr>
                <w:bCs/>
                <w:color w:val="000000" w:themeColor="text1"/>
                <w:sz w:val="28"/>
                <w:szCs w:val="28"/>
              </w:rPr>
              <w:t>punkts).</w:t>
            </w:r>
            <w:r w:rsidR="008A2E92" w:rsidRPr="005D3697">
              <w:rPr>
                <w:bCs/>
                <w:color w:val="000000" w:themeColor="text1"/>
                <w:sz w:val="28"/>
                <w:szCs w:val="28"/>
              </w:rPr>
              <w:t xml:space="preserve"> </w:t>
            </w:r>
            <w:r w:rsidR="008A2E92" w:rsidRPr="005D3697">
              <w:rPr>
                <w:color w:val="000000" w:themeColor="text1"/>
                <w:sz w:val="28"/>
                <w:szCs w:val="28"/>
              </w:rPr>
              <w:t xml:space="preserve">Informācija par darbnespējas cēloni atbilstoši aktuālajai starptautiskajai statistiskās slimību un veselības problēmu klasifikācijas 10.redakcijai </w:t>
            </w:r>
            <w:r w:rsidR="00C93214" w:rsidRPr="005D3697">
              <w:rPr>
                <w:color w:val="000000" w:themeColor="text1"/>
                <w:sz w:val="28"/>
                <w:szCs w:val="28"/>
              </w:rPr>
              <w:t>nepieciešama,</w:t>
            </w:r>
            <w:r w:rsidR="008A2E92" w:rsidRPr="005D3697">
              <w:rPr>
                <w:color w:val="000000" w:themeColor="text1"/>
                <w:sz w:val="28"/>
                <w:szCs w:val="28"/>
              </w:rPr>
              <w:t xml:space="preserve"> </w:t>
            </w:r>
            <w:r w:rsidR="00C93214" w:rsidRPr="005D3697">
              <w:rPr>
                <w:color w:val="000000" w:themeColor="text1"/>
                <w:sz w:val="28"/>
                <w:szCs w:val="28"/>
              </w:rPr>
              <w:t xml:space="preserve">lai detalizētāk analizētu darbnespējas cēloņus sabiedrībā un plānotu pasākumus to mazināšanai, un tā tiks izmantota </w:t>
            </w:r>
            <w:r w:rsidR="00DB42CF" w:rsidRPr="005D3697">
              <w:rPr>
                <w:color w:val="000000" w:themeColor="text1"/>
                <w:sz w:val="28"/>
                <w:szCs w:val="28"/>
              </w:rPr>
              <w:t>statistiski apkopotā veidā</w:t>
            </w:r>
            <w:r w:rsidR="000058F9" w:rsidRPr="005D3697">
              <w:rPr>
                <w:color w:val="000000" w:themeColor="text1"/>
                <w:sz w:val="28"/>
                <w:szCs w:val="28"/>
              </w:rPr>
              <w:t>. Šī informācija nebūs pieejama ne VSAA, ne darba devējam.</w:t>
            </w:r>
          </w:p>
          <w:p w:rsidR="00D24B42" w:rsidRPr="005D3697" w:rsidRDefault="00172298" w:rsidP="009055DF">
            <w:pPr>
              <w:jc w:val="both"/>
              <w:rPr>
                <w:color w:val="000000" w:themeColor="text1"/>
                <w:sz w:val="28"/>
                <w:szCs w:val="28"/>
              </w:rPr>
            </w:pPr>
            <w:r w:rsidRPr="005D3697">
              <w:rPr>
                <w:color w:val="000000" w:themeColor="text1"/>
                <w:sz w:val="28"/>
                <w:szCs w:val="28"/>
              </w:rPr>
              <w:t xml:space="preserve">MK noteikumu Nr.152 17.punkts nosaka, ka gadījumā, ja ārsts vai ārsta palīgs konstatē, ka ir noticis ārstēšanās režīma pārkāpums, viņš izdara atzīmi darbnespējas lapas A un B ailē „Atzīme par ārsta vai ārsta palīga noteiktā režīma </w:t>
            </w:r>
            <w:r w:rsidR="00B01A55" w:rsidRPr="005D3697">
              <w:rPr>
                <w:color w:val="000000" w:themeColor="text1"/>
                <w:sz w:val="28"/>
                <w:szCs w:val="28"/>
              </w:rPr>
              <w:t xml:space="preserve">pārkāpšanu”. Tā kā MK noteikumu Nr. 134 4.pielikuma 21.punktā noteikts, ka darbnespējas lapā jānorāda informācija tikai par ārsta noteiktā režīma pārkāpšanu, </w:t>
            </w:r>
            <w:r w:rsidRPr="005D3697">
              <w:rPr>
                <w:color w:val="000000" w:themeColor="text1"/>
                <w:sz w:val="28"/>
                <w:szCs w:val="28"/>
              </w:rPr>
              <w:t xml:space="preserve">projekts papildina MK noteikumu </w:t>
            </w:r>
            <w:r w:rsidR="00DB42CF" w:rsidRPr="005D3697">
              <w:rPr>
                <w:color w:val="000000" w:themeColor="text1"/>
                <w:sz w:val="28"/>
                <w:szCs w:val="28"/>
              </w:rPr>
              <w:t>Nr.134 4.pielikum</w:t>
            </w:r>
            <w:r w:rsidRPr="005D3697">
              <w:rPr>
                <w:color w:val="000000" w:themeColor="text1"/>
                <w:sz w:val="28"/>
                <w:szCs w:val="28"/>
              </w:rPr>
              <w:t>u,</w:t>
            </w:r>
            <w:r w:rsidR="00DB42CF" w:rsidRPr="005D3697">
              <w:rPr>
                <w:color w:val="000000" w:themeColor="text1"/>
                <w:sz w:val="28"/>
                <w:szCs w:val="28"/>
              </w:rPr>
              <w:t xml:space="preserve"> nosak</w:t>
            </w:r>
            <w:r w:rsidRPr="005D3697">
              <w:rPr>
                <w:color w:val="000000" w:themeColor="text1"/>
                <w:sz w:val="28"/>
                <w:szCs w:val="28"/>
              </w:rPr>
              <w:t>ot</w:t>
            </w:r>
            <w:r w:rsidR="00DB42CF" w:rsidRPr="005D3697">
              <w:rPr>
                <w:color w:val="000000" w:themeColor="text1"/>
                <w:sz w:val="28"/>
                <w:szCs w:val="28"/>
              </w:rPr>
              <w:t>, ka elektroniskajā d</w:t>
            </w:r>
            <w:r w:rsidRPr="005D3697">
              <w:rPr>
                <w:color w:val="000000" w:themeColor="text1"/>
                <w:sz w:val="28"/>
                <w:szCs w:val="28"/>
              </w:rPr>
              <w:t xml:space="preserve">arbnespējas lapā </w:t>
            </w:r>
            <w:r w:rsidR="00B01A55" w:rsidRPr="005D3697">
              <w:rPr>
                <w:color w:val="000000" w:themeColor="text1"/>
                <w:sz w:val="28"/>
                <w:szCs w:val="28"/>
              </w:rPr>
              <w:t>jānorāda informācija</w:t>
            </w:r>
            <w:r w:rsidR="00DB42CF" w:rsidRPr="005D3697">
              <w:rPr>
                <w:color w:val="000000" w:themeColor="text1"/>
                <w:sz w:val="28"/>
                <w:szCs w:val="28"/>
              </w:rPr>
              <w:t xml:space="preserve"> </w:t>
            </w:r>
            <w:r w:rsidR="00B01A55" w:rsidRPr="005D3697">
              <w:rPr>
                <w:color w:val="000000" w:themeColor="text1"/>
                <w:sz w:val="28"/>
                <w:szCs w:val="28"/>
              </w:rPr>
              <w:t>arī par</w:t>
            </w:r>
            <w:r w:rsidR="00DB42CF" w:rsidRPr="005D3697">
              <w:rPr>
                <w:color w:val="000000" w:themeColor="text1"/>
                <w:sz w:val="28"/>
                <w:szCs w:val="28"/>
              </w:rPr>
              <w:t xml:space="preserve"> ārsta pa</w:t>
            </w:r>
            <w:r w:rsidRPr="005D3697">
              <w:rPr>
                <w:color w:val="000000" w:themeColor="text1"/>
                <w:sz w:val="28"/>
                <w:szCs w:val="28"/>
              </w:rPr>
              <w:t>līga noteiktā režīma pārkāpšanu.</w:t>
            </w:r>
            <w:r w:rsidR="00D24B42" w:rsidRPr="005D3697">
              <w:rPr>
                <w:color w:val="000000" w:themeColor="text1"/>
                <w:sz w:val="28"/>
                <w:szCs w:val="28"/>
              </w:rPr>
              <w:t xml:space="preserve"> </w:t>
            </w:r>
            <w:r w:rsidR="00B01A55" w:rsidRPr="005D3697">
              <w:rPr>
                <w:color w:val="000000" w:themeColor="text1"/>
                <w:sz w:val="28"/>
                <w:szCs w:val="28"/>
              </w:rPr>
              <w:t xml:space="preserve">Tādējādi šis grozījums uzskatāms tikai par tehnisku precizējumu. </w:t>
            </w:r>
            <w:r w:rsidR="00D24B42" w:rsidRPr="005D3697">
              <w:rPr>
                <w:color w:val="000000" w:themeColor="text1"/>
                <w:sz w:val="28"/>
                <w:szCs w:val="28"/>
              </w:rPr>
              <w:t xml:space="preserve">Prasība veikt atzīmi darbnespējas lapā par ārsta noteiktā režīma pārkāpšanu bija noteikta jau Ministru kabineta </w:t>
            </w:r>
            <w:proofErr w:type="gramStart"/>
            <w:r w:rsidR="00D24B42" w:rsidRPr="005D3697">
              <w:rPr>
                <w:color w:val="000000" w:themeColor="text1"/>
                <w:sz w:val="28"/>
                <w:szCs w:val="28"/>
              </w:rPr>
              <w:t>1996.gada</w:t>
            </w:r>
            <w:proofErr w:type="gramEnd"/>
            <w:r w:rsidR="00D24B42" w:rsidRPr="005D3697">
              <w:rPr>
                <w:color w:val="000000" w:themeColor="text1"/>
                <w:sz w:val="28"/>
                <w:szCs w:val="28"/>
              </w:rPr>
              <w:t xml:space="preserve"> 29.oktobra noteikumos Nr. 419 „Darbnespējas lapu izsniegšanas kārtība”, kas zaud</w:t>
            </w:r>
            <w:r w:rsidR="00AA70AB" w:rsidRPr="005D3697">
              <w:rPr>
                <w:color w:val="000000" w:themeColor="text1"/>
                <w:sz w:val="28"/>
                <w:szCs w:val="28"/>
              </w:rPr>
              <w:t xml:space="preserve">ēja spēku ar Ministru kabineta </w:t>
            </w:r>
            <w:r w:rsidR="00D24B42" w:rsidRPr="005D3697">
              <w:rPr>
                <w:color w:val="000000" w:themeColor="text1"/>
                <w:sz w:val="28"/>
                <w:szCs w:val="28"/>
              </w:rPr>
              <w:t>2001.gada 3.aprīļa noteikumiem Nr. 152 „Darbnespējas lapu izsniegšanas kār</w:t>
            </w:r>
            <w:r w:rsidR="00B01A55" w:rsidRPr="005D3697">
              <w:rPr>
                <w:color w:val="000000" w:themeColor="text1"/>
                <w:sz w:val="28"/>
                <w:szCs w:val="28"/>
              </w:rPr>
              <w:t xml:space="preserve">tība”, bet </w:t>
            </w:r>
            <w:r w:rsidR="00D24B42" w:rsidRPr="005D3697">
              <w:rPr>
                <w:color w:val="000000" w:themeColor="text1"/>
                <w:sz w:val="28"/>
                <w:szCs w:val="28"/>
              </w:rPr>
              <w:t xml:space="preserve">prasība darbnespējas lapā norādīt arī ārsta palīga noteiktā režīma pārkāpšanu ir spēkā kopš 2013.gada 1.septembra. </w:t>
            </w:r>
          </w:p>
          <w:p w:rsidR="00172298" w:rsidRPr="005D3697" w:rsidRDefault="00172298" w:rsidP="009055DF">
            <w:pPr>
              <w:jc w:val="both"/>
              <w:rPr>
                <w:color w:val="000000" w:themeColor="text1"/>
                <w:sz w:val="28"/>
                <w:szCs w:val="28"/>
              </w:rPr>
            </w:pPr>
            <w:r w:rsidRPr="005D3697">
              <w:rPr>
                <w:color w:val="000000" w:themeColor="text1"/>
                <w:sz w:val="28"/>
                <w:szCs w:val="28"/>
              </w:rPr>
              <w:t xml:space="preserve">Projekts papildina MK noteikumu Nr.134 4.pielikumu, </w:t>
            </w:r>
            <w:r w:rsidRPr="005D3697">
              <w:rPr>
                <w:color w:val="000000" w:themeColor="text1"/>
                <w:sz w:val="28"/>
                <w:szCs w:val="28"/>
              </w:rPr>
              <w:lastRenderedPageBreak/>
              <w:t xml:space="preserve">nosakot, ka elektroniskajā darbnespējas lapā tiks iekļauta </w:t>
            </w:r>
            <w:r w:rsidR="00B01EAF" w:rsidRPr="005D3697">
              <w:rPr>
                <w:color w:val="000000" w:themeColor="text1"/>
                <w:sz w:val="28"/>
                <w:szCs w:val="28"/>
              </w:rPr>
              <w:t xml:space="preserve">arī </w:t>
            </w:r>
            <w:r w:rsidRPr="005D3697">
              <w:rPr>
                <w:color w:val="000000" w:themeColor="text1"/>
                <w:sz w:val="28"/>
                <w:szCs w:val="28"/>
              </w:rPr>
              <w:t>informācija par datumu, kad darbnespējas dati nosūtīti Valsts ieņēmumu dienestam.</w:t>
            </w:r>
            <w:r w:rsidR="00B01A55" w:rsidRPr="005D3697">
              <w:rPr>
                <w:color w:val="000000" w:themeColor="text1"/>
                <w:sz w:val="28"/>
                <w:szCs w:val="28"/>
              </w:rPr>
              <w:t xml:space="preserve"> Šo datu iekļaušanu elektroniskajā darbnespējas lapā nodrošinās veselības informācijas sistēma.</w:t>
            </w:r>
          </w:p>
          <w:p w:rsidR="004920DA" w:rsidRPr="005D3697" w:rsidRDefault="00AA70AB" w:rsidP="009055DF">
            <w:pPr>
              <w:jc w:val="both"/>
              <w:rPr>
                <w:color w:val="000000" w:themeColor="text1"/>
                <w:sz w:val="28"/>
                <w:szCs w:val="28"/>
              </w:rPr>
            </w:pPr>
            <w:r w:rsidRPr="005D3697">
              <w:rPr>
                <w:color w:val="000000" w:themeColor="text1"/>
                <w:sz w:val="28"/>
                <w:szCs w:val="28"/>
              </w:rPr>
              <w:t xml:space="preserve">4. Projekta </w:t>
            </w:r>
            <w:r w:rsidR="004920DA" w:rsidRPr="005D3697">
              <w:rPr>
                <w:color w:val="000000" w:themeColor="text1"/>
                <w:sz w:val="28"/>
                <w:szCs w:val="28"/>
              </w:rPr>
              <w:t>1</w:t>
            </w:r>
            <w:r w:rsidR="00FF647E" w:rsidRPr="005D3697">
              <w:rPr>
                <w:color w:val="000000" w:themeColor="text1"/>
                <w:sz w:val="28"/>
                <w:szCs w:val="28"/>
              </w:rPr>
              <w:t>6</w:t>
            </w:r>
            <w:r w:rsidRPr="005D3697">
              <w:rPr>
                <w:color w:val="000000" w:themeColor="text1"/>
                <w:sz w:val="28"/>
                <w:szCs w:val="28"/>
              </w:rPr>
              <w:t xml:space="preserve">.punkts </w:t>
            </w:r>
            <w:r w:rsidR="004920DA" w:rsidRPr="005D3697">
              <w:rPr>
                <w:color w:val="000000" w:themeColor="text1"/>
                <w:sz w:val="28"/>
                <w:szCs w:val="28"/>
              </w:rPr>
              <w:t>nosaka, ka personai veselības informācijas sistēmā ir tiesības nosūtīt darba devējam (tas ir, uz darba devēja elektronisko pastu) informāciju par reģistrētu darbnespējas lapu.</w:t>
            </w:r>
          </w:p>
          <w:p w:rsidR="004920DA" w:rsidRPr="005D3697" w:rsidRDefault="004920DA" w:rsidP="009055DF">
            <w:pPr>
              <w:jc w:val="both"/>
              <w:rPr>
                <w:color w:val="000000" w:themeColor="text1"/>
                <w:sz w:val="28"/>
                <w:szCs w:val="28"/>
              </w:rPr>
            </w:pPr>
          </w:p>
          <w:p w:rsidR="000F19D4" w:rsidRPr="005D3697" w:rsidRDefault="004920DA" w:rsidP="009055DF">
            <w:pPr>
              <w:jc w:val="both"/>
              <w:rPr>
                <w:color w:val="000000" w:themeColor="text1"/>
                <w:sz w:val="28"/>
                <w:szCs w:val="28"/>
              </w:rPr>
            </w:pPr>
            <w:r w:rsidRPr="005D3697">
              <w:rPr>
                <w:color w:val="000000" w:themeColor="text1"/>
                <w:sz w:val="28"/>
                <w:szCs w:val="28"/>
              </w:rPr>
              <w:t>5</w:t>
            </w:r>
            <w:r w:rsidR="00946FE0" w:rsidRPr="005D3697">
              <w:rPr>
                <w:color w:val="000000" w:themeColor="text1"/>
                <w:sz w:val="28"/>
                <w:szCs w:val="28"/>
              </w:rPr>
              <w:t>.</w:t>
            </w:r>
            <w:r w:rsidR="0094686D" w:rsidRPr="005D3697">
              <w:rPr>
                <w:color w:val="000000" w:themeColor="text1"/>
                <w:sz w:val="28"/>
                <w:szCs w:val="28"/>
              </w:rPr>
              <w:t xml:space="preserve"> </w:t>
            </w:r>
            <w:r w:rsidR="003F1C67" w:rsidRPr="005D3697">
              <w:rPr>
                <w:color w:val="000000" w:themeColor="text1"/>
                <w:sz w:val="28"/>
                <w:szCs w:val="28"/>
              </w:rPr>
              <w:t>Projekts (</w:t>
            </w:r>
            <w:r w:rsidR="00AA70AB" w:rsidRPr="005D3697">
              <w:rPr>
                <w:color w:val="000000" w:themeColor="text1"/>
                <w:sz w:val="28"/>
                <w:szCs w:val="28"/>
              </w:rPr>
              <w:t>9</w:t>
            </w:r>
            <w:r w:rsidR="00172298" w:rsidRPr="005D3697">
              <w:rPr>
                <w:color w:val="000000" w:themeColor="text1"/>
                <w:sz w:val="28"/>
                <w:szCs w:val="28"/>
              </w:rPr>
              <w:t>.</w:t>
            </w:r>
            <w:r w:rsidR="00AA70AB" w:rsidRPr="005D3697">
              <w:rPr>
                <w:color w:val="000000" w:themeColor="text1"/>
                <w:sz w:val="28"/>
                <w:szCs w:val="28"/>
              </w:rPr>
              <w:t xml:space="preserve"> un 14.</w:t>
            </w:r>
            <w:r w:rsidR="003F1C67" w:rsidRPr="005D3697">
              <w:rPr>
                <w:color w:val="000000" w:themeColor="text1"/>
                <w:sz w:val="28"/>
                <w:szCs w:val="28"/>
              </w:rPr>
              <w:t>punkts)</w:t>
            </w:r>
            <w:r w:rsidR="006C3E0B" w:rsidRPr="005D3697">
              <w:rPr>
                <w:color w:val="000000" w:themeColor="text1"/>
                <w:sz w:val="28"/>
                <w:szCs w:val="28"/>
              </w:rPr>
              <w:t xml:space="preserve"> veic </w:t>
            </w:r>
            <w:r w:rsidR="00130E40" w:rsidRPr="005D3697">
              <w:rPr>
                <w:color w:val="000000" w:themeColor="text1"/>
                <w:sz w:val="28"/>
                <w:szCs w:val="28"/>
              </w:rPr>
              <w:t>grozījumus</w:t>
            </w:r>
            <w:r w:rsidR="006C3E0B" w:rsidRPr="005D3697">
              <w:rPr>
                <w:color w:val="000000" w:themeColor="text1"/>
                <w:sz w:val="28"/>
                <w:szCs w:val="28"/>
              </w:rPr>
              <w:t xml:space="preserve"> kārtībā</w:t>
            </w:r>
            <w:r w:rsidR="00130E40" w:rsidRPr="005D3697">
              <w:rPr>
                <w:color w:val="000000" w:themeColor="text1"/>
                <w:sz w:val="28"/>
                <w:szCs w:val="28"/>
              </w:rPr>
              <w:t xml:space="preserve">, kādā aptiekas sniedz datus veselības informācijas sistēmai. </w:t>
            </w:r>
          </w:p>
          <w:p w:rsidR="00C37510" w:rsidRPr="005D3697" w:rsidRDefault="00130E40" w:rsidP="009055DF">
            <w:pPr>
              <w:jc w:val="both"/>
              <w:rPr>
                <w:color w:val="000000" w:themeColor="text1"/>
                <w:sz w:val="28"/>
                <w:szCs w:val="28"/>
              </w:rPr>
            </w:pPr>
            <w:r w:rsidRPr="005D3697">
              <w:rPr>
                <w:color w:val="000000" w:themeColor="text1"/>
                <w:sz w:val="28"/>
                <w:szCs w:val="28"/>
              </w:rPr>
              <w:t>Saskaņā ar MK noteikumu Nr.134 11.6.apakšpunktu, spēkā esošā kārtība nosaka, ka aptiekas veselības informācijas sistēmai sniedz MK noteikumu Nr.134 5.pielikuma 8. punktā norādītos datus, tas ir, datus par izsniegtajām zālēm un tikai tajos gadījumos, ja zāles tiek izsniegtas</w:t>
            </w:r>
            <w:proofErr w:type="gramStart"/>
            <w:r w:rsidRPr="005D3697">
              <w:rPr>
                <w:color w:val="000000" w:themeColor="text1"/>
                <w:sz w:val="28"/>
                <w:szCs w:val="28"/>
              </w:rPr>
              <w:t xml:space="preserve"> pamatojoties uz elektronisko recepti</w:t>
            </w:r>
            <w:proofErr w:type="gramEnd"/>
            <w:r w:rsidRPr="005D3697">
              <w:rPr>
                <w:color w:val="000000" w:themeColor="text1"/>
                <w:sz w:val="28"/>
                <w:szCs w:val="28"/>
              </w:rPr>
              <w:t xml:space="preserve">. </w:t>
            </w:r>
            <w:r w:rsidR="000F19D4" w:rsidRPr="005D3697">
              <w:rPr>
                <w:color w:val="000000" w:themeColor="text1"/>
                <w:sz w:val="28"/>
                <w:szCs w:val="28"/>
              </w:rPr>
              <w:t xml:space="preserve">Veselības ministrijas izstrādātie grozījumi Ministru kabineta </w:t>
            </w:r>
            <w:proofErr w:type="gramStart"/>
            <w:r w:rsidR="000F19D4" w:rsidRPr="005D3697">
              <w:rPr>
                <w:color w:val="000000" w:themeColor="text1"/>
                <w:sz w:val="28"/>
                <w:szCs w:val="28"/>
              </w:rPr>
              <w:t>2005.gada</w:t>
            </w:r>
            <w:proofErr w:type="gramEnd"/>
            <w:r w:rsidR="000F19D4" w:rsidRPr="005D3697">
              <w:rPr>
                <w:color w:val="000000" w:themeColor="text1"/>
                <w:sz w:val="28"/>
                <w:szCs w:val="28"/>
              </w:rPr>
              <w:t xml:space="preserve"> 8.marta noteikumos Nr.175 „Recepšu veidlapu izgatavošanas un uzglabāšanas, kā arī recepšu izrakstīšanas un uzglabāšanas noteikumi”</w:t>
            </w:r>
            <w:r w:rsidR="00172298" w:rsidRPr="005D3697">
              <w:rPr>
                <w:color w:val="000000" w:themeColor="text1"/>
                <w:sz w:val="28"/>
                <w:szCs w:val="28"/>
              </w:rPr>
              <w:t xml:space="preserve"> </w:t>
            </w:r>
            <w:r w:rsidR="00172298" w:rsidRPr="005D3697">
              <w:rPr>
                <w:bCs/>
                <w:color w:val="000000" w:themeColor="text1"/>
                <w:sz w:val="28"/>
                <w:szCs w:val="28"/>
              </w:rPr>
              <w:t>(VSS 02.07.2015.prot.Nr.25 28.§ (VSS-687))</w:t>
            </w:r>
            <w:r w:rsidR="000F19D4" w:rsidRPr="005D3697">
              <w:rPr>
                <w:color w:val="000000" w:themeColor="text1"/>
                <w:sz w:val="28"/>
                <w:szCs w:val="28"/>
              </w:rPr>
              <w:t>,</w:t>
            </w:r>
            <w:r w:rsidR="000F19D4" w:rsidRPr="005D3697">
              <w:rPr>
                <w:color w:val="000000" w:themeColor="text1"/>
              </w:rPr>
              <w:t xml:space="preserve"> </w:t>
            </w:r>
            <w:r w:rsidR="000F19D4" w:rsidRPr="005D3697">
              <w:rPr>
                <w:color w:val="000000" w:themeColor="text1"/>
                <w:sz w:val="28"/>
                <w:szCs w:val="28"/>
              </w:rPr>
              <w:t>paredz, ka noteiktos gadījumos ārsti un ārstu palīgi recepti varēs i</w:t>
            </w:r>
            <w:r w:rsidR="002B659A" w:rsidRPr="005D3697">
              <w:rPr>
                <w:color w:val="000000" w:themeColor="text1"/>
                <w:sz w:val="28"/>
                <w:szCs w:val="28"/>
              </w:rPr>
              <w:t>zrakstīt uz receptes veidlapas.</w:t>
            </w:r>
            <w:r w:rsidR="009B5DC3" w:rsidRPr="005D3697">
              <w:rPr>
                <w:color w:val="000000" w:themeColor="text1"/>
                <w:sz w:val="28"/>
                <w:szCs w:val="28"/>
              </w:rPr>
              <w:t xml:space="preserve"> Ministru kabineta noteikumu projekts „Grozījumi Ministru kabineta </w:t>
            </w:r>
            <w:proofErr w:type="gramStart"/>
            <w:r w:rsidR="009B5DC3" w:rsidRPr="005D3697">
              <w:rPr>
                <w:color w:val="000000" w:themeColor="text1"/>
                <w:sz w:val="28"/>
                <w:szCs w:val="28"/>
              </w:rPr>
              <w:t>2005.gada</w:t>
            </w:r>
            <w:proofErr w:type="gramEnd"/>
            <w:r w:rsidR="009B5DC3" w:rsidRPr="005D3697">
              <w:rPr>
                <w:color w:val="000000" w:themeColor="text1"/>
                <w:sz w:val="28"/>
                <w:szCs w:val="28"/>
              </w:rPr>
              <w:t xml:space="preserve"> 8.marta noteikumos Nr.175 „Recepšu veidlapu izgatavošanas un uzglabāšanas, kā arī recepšu izrakstīšanas un uzglabāšanas noteikumi” </w:t>
            </w:r>
            <w:r w:rsidR="009B5DC3" w:rsidRPr="005D3697">
              <w:rPr>
                <w:bCs/>
                <w:color w:val="000000" w:themeColor="text1"/>
                <w:sz w:val="28"/>
                <w:szCs w:val="28"/>
              </w:rPr>
              <w:t>(VSS 02.07.2015.prot.Nr.25 28.§ (VSS-687))</w:t>
            </w:r>
            <w:r w:rsidR="009B5DC3" w:rsidRPr="005D3697">
              <w:rPr>
                <w:color w:val="000000" w:themeColor="text1"/>
                <w:sz w:val="28"/>
                <w:szCs w:val="28"/>
              </w:rPr>
              <w:t xml:space="preserve"> nosaka, ka i</w:t>
            </w:r>
            <w:r w:rsidR="000F19D4" w:rsidRPr="005D3697">
              <w:rPr>
                <w:color w:val="000000" w:themeColor="text1"/>
                <w:sz w:val="28"/>
                <w:szCs w:val="28"/>
              </w:rPr>
              <w:t xml:space="preserve">zsniedzot zāles pret recepti, kas izrakstīta uz receptes veidlapas, aptiekām </w:t>
            </w:r>
            <w:r w:rsidR="009B5DC3" w:rsidRPr="005D3697">
              <w:rPr>
                <w:color w:val="000000" w:themeColor="text1"/>
                <w:sz w:val="28"/>
                <w:szCs w:val="28"/>
              </w:rPr>
              <w:t>ir</w:t>
            </w:r>
            <w:r w:rsidR="000F19D4" w:rsidRPr="005D3697">
              <w:rPr>
                <w:color w:val="000000" w:themeColor="text1"/>
                <w:sz w:val="28"/>
                <w:szCs w:val="28"/>
              </w:rPr>
              <w:t xml:space="preserve"> pienākums sniegt veselības informācija</w:t>
            </w:r>
            <w:r w:rsidR="00AA70AB" w:rsidRPr="005D3697">
              <w:rPr>
                <w:color w:val="000000" w:themeColor="text1"/>
                <w:sz w:val="28"/>
                <w:szCs w:val="28"/>
              </w:rPr>
              <w:t>s</w:t>
            </w:r>
            <w:r w:rsidR="000F19D4" w:rsidRPr="005D3697">
              <w:rPr>
                <w:color w:val="000000" w:themeColor="text1"/>
                <w:sz w:val="28"/>
                <w:szCs w:val="28"/>
              </w:rPr>
              <w:t xml:space="preserve"> sistēmai visus datus, kas norādīti receptes veidlapā, kā arī datus par izsniegtajām zālēm. Attiecīgi p</w:t>
            </w:r>
            <w:r w:rsidR="00AA70AB" w:rsidRPr="005D3697">
              <w:rPr>
                <w:color w:val="000000" w:themeColor="text1"/>
                <w:sz w:val="28"/>
                <w:szCs w:val="28"/>
              </w:rPr>
              <w:t>rojekta 9.</w:t>
            </w:r>
            <w:r w:rsidR="0094686D" w:rsidRPr="005D3697">
              <w:rPr>
                <w:color w:val="000000" w:themeColor="text1"/>
                <w:sz w:val="28"/>
                <w:szCs w:val="28"/>
              </w:rPr>
              <w:t xml:space="preserve">punkts izsaka jaunā redakcijā MK noteikumu Nr.134 11.6.apakšpunktu, nosakot, ka aptiekas veselības informācijas sistēmai sniedz </w:t>
            </w:r>
            <w:r w:rsidR="00726B38" w:rsidRPr="005D3697">
              <w:rPr>
                <w:color w:val="000000" w:themeColor="text1"/>
                <w:sz w:val="28"/>
                <w:szCs w:val="28"/>
              </w:rPr>
              <w:t xml:space="preserve">ne tikai datus par izsniegtajām zālēm, bet arī pārējo informāciju, kas </w:t>
            </w:r>
            <w:r w:rsidR="00C93214" w:rsidRPr="005D3697">
              <w:rPr>
                <w:color w:val="000000" w:themeColor="text1"/>
                <w:sz w:val="28"/>
                <w:szCs w:val="28"/>
              </w:rPr>
              <w:t xml:space="preserve">jānorāda elektroniskajā receptē. </w:t>
            </w:r>
            <w:r w:rsidR="000F19D4" w:rsidRPr="005D3697">
              <w:rPr>
                <w:color w:val="000000" w:themeColor="text1"/>
                <w:sz w:val="28"/>
                <w:szCs w:val="28"/>
              </w:rPr>
              <w:t>Respektīvi,</w:t>
            </w:r>
            <w:r w:rsidR="00C93214" w:rsidRPr="005D3697">
              <w:rPr>
                <w:color w:val="000000" w:themeColor="text1"/>
                <w:sz w:val="28"/>
                <w:szCs w:val="28"/>
              </w:rPr>
              <w:t xml:space="preserve"> gadījumos</w:t>
            </w:r>
            <w:r w:rsidR="000F19D4" w:rsidRPr="005D3697">
              <w:rPr>
                <w:color w:val="000000" w:themeColor="text1"/>
                <w:sz w:val="28"/>
                <w:szCs w:val="28"/>
              </w:rPr>
              <w:t>, kad recepte būs izrakstīta uz receptes veidlapas,</w:t>
            </w:r>
            <w:r w:rsidR="00C93214" w:rsidRPr="005D3697">
              <w:rPr>
                <w:color w:val="000000" w:themeColor="text1"/>
                <w:sz w:val="28"/>
                <w:szCs w:val="28"/>
              </w:rPr>
              <w:t xml:space="preserve"> aptiekas veselības informācijas sistēmā ievadīs visu receptes veidlapā norādīto informāciju, kā arī datus par izsniegtajām </w:t>
            </w:r>
            <w:r w:rsidR="00C93214" w:rsidRPr="005D3697">
              <w:rPr>
                <w:color w:val="000000" w:themeColor="text1"/>
                <w:sz w:val="28"/>
                <w:szCs w:val="28"/>
              </w:rPr>
              <w:lastRenderedPageBreak/>
              <w:t xml:space="preserve">zālēm. </w:t>
            </w:r>
            <w:r w:rsidR="001F1447" w:rsidRPr="005D3697">
              <w:rPr>
                <w:color w:val="000000" w:themeColor="text1"/>
                <w:sz w:val="28"/>
                <w:szCs w:val="28"/>
              </w:rPr>
              <w:t xml:space="preserve">Tādējādi veselības informācijas sistēmā pacienta elektroniskajā veselības kartē tiks uzkrāta visa informācija par pacientam izrakstītajām un izsniegtajām </w:t>
            </w:r>
            <w:r w:rsidR="005A5709" w:rsidRPr="005D3697">
              <w:rPr>
                <w:color w:val="000000" w:themeColor="text1"/>
                <w:sz w:val="28"/>
                <w:szCs w:val="28"/>
              </w:rPr>
              <w:t xml:space="preserve">recepšu zālēm, </w:t>
            </w:r>
            <w:r w:rsidR="000F19D4" w:rsidRPr="005D3697">
              <w:rPr>
                <w:color w:val="000000" w:themeColor="text1"/>
                <w:sz w:val="28"/>
                <w:szCs w:val="28"/>
              </w:rPr>
              <w:t>līdz ar to</w:t>
            </w:r>
            <w:r w:rsidR="005A5709" w:rsidRPr="005D3697">
              <w:rPr>
                <w:color w:val="000000" w:themeColor="text1"/>
                <w:sz w:val="28"/>
                <w:szCs w:val="28"/>
              </w:rPr>
              <w:t xml:space="preserve"> tas do</w:t>
            </w:r>
            <w:r w:rsidR="003F1C67" w:rsidRPr="005D3697">
              <w:rPr>
                <w:color w:val="000000" w:themeColor="text1"/>
                <w:sz w:val="28"/>
                <w:szCs w:val="28"/>
              </w:rPr>
              <w:t>s</w:t>
            </w:r>
            <w:r w:rsidR="005A5709" w:rsidRPr="005D3697">
              <w:rPr>
                <w:color w:val="000000" w:themeColor="text1"/>
                <w:sz w:val="28"/>
                <w:szCs w:val="28"/>
              </w:rPr>
              <w:t xml:space="preserve"> iespēju novērst </w:t>
            </w:r>
            <w:r w:rsidR="0098304B" w:rsidRPr="005D3697">
              <w:rPr>
                <w:color w:val="000000" w:themeColor="text1"/>
                <w:sz w:val="28"/>
                <w:szCs w:val="28"/>
              </w:rPr>
              <w:t>dubultu zāļu izrakstīšanu un kontrolēt pacienta lietoto zāļu saderību.</w:t>
            </w:r>
          </w:p>
          <w:p w:rsidR="00454A2B" w:rsidRPr="005D3697" w:rsidRDefault="00454A2B" w:rsidP="009055DF">
            <w:pPr>
              <w:jc w:val="both"/>
              <w:rPr>
                <w:color w:val="000000" w:themeColor="text1"/>
                <w:sz w:val="28"/>
                <w:szCs w:val="28"/>
              </w:rPr>
            </w:pPr>
          </w:p>
          <w:p w:rsidR="0062129D" w:rsidRPr="005D3697" w:rsidRDefault="004920DA" w:rsidP="009055DF">
            <w:pPr>
              <w:jc w:val="both"/>
              <w:rPr>
                <w:color w:val="000000" w:themeColor="text1"/>
                <w:sz w:val="28"/>
                <w:szCs w:val="28"/>
              </w:rPr>
            </w:pPr>
            <w:r w:rsidRPr="005D3697">
              <w:rPr>
                <w:color w:val="000000" w:themeColor="text1"/>
                <w:sz w:val="28"/>
                <w:szCs w:val="28"/>
              </w:rPr>
              <w:t>6</w:t>
            </w:r>
            <w:r w:rsidR="00AA70AB" w:rsidRPr="005D3697">
              <w:rPr>
                <w:color w:val="000000" w:themeColor="text1"/>
                <w:sz w:val="28"/>
                <w:szCs w:val="28"/>
              </w:rPr>
              <w:t>.Projekts (</w:t>
            </w:r>
            <w:r w:rsidR="00FF647E" w:rsidRPr="005D3697">
              <w:rPr>
                <w:color w:val="000000" w:themeColor="text1"/>
                <w:sz w:val="28"/>
                <w:szCs w:val="28"/>
              </w:rPr>
              <w:t>2</w:t>
            </w:r>
            <w:r w:rsidR="00CB0E32" w:rsidRPr="005D3697">
              <w:rPr>
                <w:color w:val="000000" w:themeColor="text1"/>
                <w:sz w:val="28"/>
                <w:szCs w:val="28"/>
              </w:rPr>
              <w:t>1</w:t>
            </w:r>
            <w:r w:rsidR="00AA70AB" w:rsidRPr="005D3697">
              <w:rPr>
                <w:color w:val="000000" w:themeColor="text1"/>
                <w:sz w:val="28"/>
                <w:szCs w:val="28"/>
              </w:rPr>
              <w:t>.</w:t>
            </w:r>
            <w:r w:rsidR="0062129D" w:rsidRPr="005D3697">
              <w:rPr>
                <w:color w:val="000000" w:themeColor="text1"/>
                <w:sz w:val="28"/>
                <w:szCs w:val="28"/>
              </w:rPr>
              <w:t>punkts) papildina MK noteikumu Nr.134 5.pielikumu „E-recepte” ar jaunu elektroniskajā receptē norādāmo informāciju</w:t>
            </w:r>
            <w:r w:rsidR="00FE0106" w:rsidRPr="005D3697">
              <w:rPr>
                <w:color w:val="000000" w:themeColor="text1"/>
                <w:sz w:val="28"/>
                <w:szCs w:val="28"/>
              </w:rPr>
              <w:t xml:space="preserve"> par izsniegtajām zālēm</w:t>
            </w:r>
            <w:r w:rsidR="0062129D" w:rsidRPr="005D3697">
              <w:rPr>
                <w:color w:val="000000" w:themeColor="text1"/>
                <w:sz w:val="28"/>
                <w:szCs w:val="28"/>
              </w:rPr>
              <w:t>: z</w:t>
            </w:r>
            <w:r w:rsidR="00FE0106" w:rsidRPr="005D3697">
              <w:rPr>
                <w:color w:val="000000" w:themeColor="text1"/>
                <w:sz w:val="28"/>
                <w:szCs w:val="28"/>
              </w:rPr>
              <w:t>ā</w:t>
            </w:r>
            <w:r w:rsidR="0062129D" w:rsidRPr="005D3697">
              <w:rPr>
                <w:color w:val="000000" w:themeColor="text1"/>
                <w:sz w:val="28"/>
                <w:szCs w:val="28"/>
              </w:rPr>
              <w:t>ļ</w:t>
            </w:r>
            <w:r w:rsidR="00AA70AB" w:rsidRPr="005D3697">
              <w:rPr>
                <w:color w:val="000000" w:themeColor="text1"/>
                <w:sz w:val="28"/>
                <w:szCs w:val="28"/>
              </w:rPr>
              <w:t>u ražotāja piešķirtais nosaukum</w:t>
            </w:r>
            <w:r w:rsidR="0062129D" w:rsidRPr="005D3697">
              <w:rPr>
                <w:color w:val="000000" w:themeColor="text1"/>
                <w:sz w:val="28"/>
                <w:szCs w:val="28"/>
              </w:rPr>
              <w:t xml:space="preserve">s un </w:t>
            </w:r>
            <w:r w:rsidR="00FE0106" w:rsidRPr="005D3697">
              <w:rPr>
                <w:color w:val="000000" w:themeColor="text1"/>
                <w:sz w:val="28"/>
                <w:szCs w:val="28"/>
              </w:rPr>
              <w:t xml:space="preserve">iepakojuma lielums, bioloģiskas izcelsmes zāļu sērijas numurs, apmaksai paredzētā summa, ņemot vērā iepakojumu skaitu, apmaksai paredzētās summas sadalījums starp pacientu un citu maksātāju (kompensācijas kārtības ietvaros izplatītajām zālēm vai medicīniskajām ierīcēm), receptes noslēgšanas datums, kā arī precizē, ka informācija, vai personai piešķirts trūcīgas personas statuss jānorāda tikai gadījumos, ja kompensācijas kārtības ietvaros izplatītās zāles vai medicīniskās ierīces izrakstītas uz </w:t>
            </w:r>
            <w:r w:rsidRPr="005D3697">
              <w:rPr>
                <w:color w:val="000000" w:themeColor="text1"/>
                <w:sz w:val="28"/>
                <w:szCs w:val="28"/>
              </w:rPr>
              <w:t>īpašās receptes</w:t>
            </w:r>
            <w:r w:rsidR="00FE0106" w:rsidRPr="005D3697">
              <w:rPr>
                <w:color w:val="000000" w:themeColor="text1"/>
                <w:sz w:val="28"/>
                <w:szCs w:val="28"/>
              </w:rPr>
              <w:t xml:space="preserve">. </w:t>
            </w:r>
          </w:p>
          <w:p w:rsidR="00454A2B" w:rsidRPr="005D3697" w:rsidRDefault="00454A2B" w:rsidP="009055DF">
            <w:pPr>
              <w:jc w:val="both"/>
              <w:rPr>
                <w:color w:val="000000" w:themeColor="text1"/>
                <w:sz w:val="28"/>
                <w:szCs w:val="28"/>
              </w:rPr>
            </w:pPr>
          </w:p>
          <w:p w:rsidR="00454A2B" w:rsidRPr="005D3697" w:rsidRDefault="004920DA" w:rsidP="009055DF">
            <w:pPr>
              <w:jc w:val="both"/>
              <w:rPr>
                <w:color w:val="000000" w:themeColor="text1"/>
                <w:sz w:val="28"/>
                <w:szCs w:val="28"/>
              </w:rPr>
            </w:pPr>
            <w:r w:rsidRPr="005D3697">
              <w:rPr>
                <w:color w:val="000000" w:themeColor="text1"/>
                <w:sz w:val="28"/>
                <w:szCs w:val="28"/>
              </w:rPr>
              <w:t>7</w:t>
            </w:r>
            <w:r w:rsidR="00DC30AC" w:rsidRPr="005D3697">
              <w:rPr>
                <w:color w:val="000000" w:themeColor="text1"/>
                <w:sz w:val="28"/>
                <w:szCs w:val="28"/>
              </w:rPr>
              <w:t>.Projekts</w:t>
            </w:r>
            <w:r w:rsidR="00AA70AB" w:rsidRPr="005D3697">
              <w:rPr>
                <w:color w:val="000000" w:themeColor="text1"/>
                <w:sz w:val="28"/>
                <w:szCs w:val="28"/>
              </w:rPr>
              <w:t xml:space="preserve"> (2</w:t>
            </w:r>
            <w:r w:rsidR="00CB0E32" w:rsidRPr="005D3697">
              <w:rPr>
                <w:color w:val="000000" w:themeColor="text1"/>
                <w:sz w:val="28"/>
                <w:szCs w:val="28"/>
              </w:rPr>
              <w:t>2</w:t>
            </w:r>
            <w:r w:rsidR="00AA70AB" w:rsidRPr="005D3697">
              <w:rPr>
                <w:color w:val="000000" w:themeColor="text1"/>
                <w:sz w:val="28"/>
                <w:szCs w:val="28"/>
              </w:rPr>
              <w:t>.</w:t>
            </w:r>
            <w:r w:rsidR="0062129D" w:rsidRPr="005D3697">
              <w:rPr>
                <w:color w:val="000000" w:themeColor="text1"/>
                <w:sz w:val="28"/>
                <w:szCs w:val="28"/>
              </w:rPr>
              <w:t>punkts)</w:t>
            </w:r>
            <w:r w:rsidR="00DC30AC" w:rsidRPr="005D3697">
              <w:rPr>
                <w:color w:val="000000" w:themeColor="text1"/>
                <w:sz w:val="28"/>
                <w:szCs w:val="28"/>
              </w:rPr>
              <w:t xml:space="preserve"> </w:t>
            </w:r>
            <w:r w:rsidR="0062129D" w:rsidRPr="005D3697">
              <w:rPr>
                <w:color w:val="000000" w:themeColor="text1"/>
                <w:sz w:val="28"/>
                <w:szCs w:val="28"/>
              </w:rPr>
              <w:t xml:space="preserve">papildina </w:t>
            </w:r>
            <w:r w:rsidR="00172298" w:rsidRPr="005D3697">
              <w:rPr>
                <w:color w:val="000000" w:themeColor="text1"/>
                <w:sz w:val="28"/>
                <w:szCs w:val="28"/>
              </w:rPr>
              <w:t>MK noteikum</w:t>
            </w:r>
            <w:r w:rsidR="00DC30AC" w:rsidRPr="005D3697">
              <w:rPr>
                <w:color w:val="000000" w:themeColor="text1"/>
                <w:sz w:val="28"/>
                <w:szCs w:val="28"/>
              </w:rPr>
              <w:t>us</w:t>
            </w:r>
            <w:r w:rsidR="00172298" w:rsidRPr="005D3697">
              <w:rPr>
                <w:color w:val="000000" w:themeColor="text1"/>
                <w:sz w:val="28"/>
                <w:szCs w:val="28"/>
              </w:rPr>
              <w:t xml:space="preserve"> Nr.134 </w:t>
            </w:r>
            <w:r w:rsidR="0062129D" w:rsidRPr="005D3697">
              <w:rPr>
                <w:color w:val="000000" w:themeColor="text1"/>
                <w:sz w:val="28"/>
                <w:szCs w:val="28"/>
              </w:rPr>
              <w:t xml:space="preserve">ar </w:t>
            </w:r>
            <w:r w:rsidR="00DC30AC" w:rsidRPr="005D3697">
              <w:rPr>
                <w:color w:val="000000" w:themeColor="text1"/>
                <w:sz w:val="28"/>
                <w:szCs w:val="28"/>
              </w:rPr>
              <w:t>6.pielikumu „Informācija no Neatliekamās</w:t>
            </w:r>
            <w:proofErr w:type="gramStart"/>
            <w:r w:rsidR="00DC30AC" w:rsidRPr="005D3697">
              <w:rPr>
                <w:color w:val="000000" w:themeColor="text1"/>
                <w:sz w:val="28"/>
                <w:szCs w:val="28"/>
              </w:rPr>
              <w:t xml:space="preserve">  </w:t>
            </w:r>
            <w:proofErr w:type="gramEnd"/>
            <w:r w:rsidR="00DC30AC" w:rsidRPr="005D3697">
              <w:rPr>
                <w:color w:val="000000" w:themeColor="text1"/>
                <w:sz w:val="28"/>
                <w:szCs w:val="28"/>
              </w:rPr>
              <w:t xml:space="preserve">medicīniskās palīdzības (NMP) izsaukuma kartes”, tādējādi veselības informācijas sistēmā tiks uzkrāti </w:t>
            </w:r>
            <w:r w:rsidR="0062129D" w:rsidRPr="005D3697">
              <w:rPr>
                <w:color w:val="000000" w:themeColor="text1"/>
                <w:sz w:val="28"/>
                <w:szCs w:val="28"/>
              </w:rPr>
              <w:t xml:space="preserve">arī </w:t>
            </w:r>
            <w:r w:rsidR="00DC30AC" w:rsidRPr="005D3697">
              <w:rPr>
                <w:color w:val="000000" w:themeColor="text1"/>
                <w:sz w:val="28"/>
                <w:szCs w:val="28"/>
              </w:rPr>
              <w:t>dati par neatliekamās medicīniskās palīdzības izsaukumiem pie personas. Šo informāciju veselības informācijas sistēmai</w:t>
            </w:r>
            <w:r w:rsidR="00B90A66" w:rsidRPr="005D3697">
              <w:rPr>
                <w:color w:val="000000" w:themeColor="text1"/>
                <w:sz w:val="28"/>
                <w:szCs w:val="28"/>
              </w:rPr>
              <w:t>, atbilstoši projekta 11.</w:t>
            </w:r>
            <w:r w:rsidR="00B01EAF" w:rsidRPr="005D3697">
              <w:rPr>
                <w:color w:val="000000" w:themeColor="text1"/>
                <w:sz w:val="28"/>
                <w:szCs w:val="28"/>
              </w:rPr>
              <w:t>punktā noteiktajam,</w:t>
            </w:r>
            <w:r w:rsidR="00DC30AC" w:rsidRPr="005D3697">
              <w:rPr>
                <w:color w:val="000000" w:themeColor="text1"/>
                <w:sz w:val="28"/>
                <w:szCs w:val="28"/>
              </w:rPr>
              <w:t xml:space="preserve"> </w:t>
            </w:r>
            <w:r w:rsidR="00B01EAF" w:rsidRPr="005D3697">
              <w:rPr>
                <w:color w:val="000000" w:themeColor="text1"/>
                <w:sz w:val="28"/>
                <w:szCs w:val="28"/>
              </w:rPr>
              <w:t xml:space="preserve">sniegs </w:t>
            </w:r>
            <w:r w:rsidR="00DC30AC" w:rsidRPr="005D3697">
              <w:rPr>
                <w:color w:val="000000" w:themeColor="text1"/>
                <w:sz w:val="28"/>
                <w:szCs w:val="28"/>
              </w:rPr>
              <w:t>Neatliekamās medicīniskās palīdzības dienests (turpmāk – NMPD). Par katru nea</w:t>
            </w:r>
            <w:r w:rsidR="0061641D" w:rsidRPr="005D3697">
              <w:rPr>
                <w:color w:val="000000" w:themeColor="text1"/>
                <w:sz w:val="28"/>
                <w:szCs w:val="28"/>
              </w:rPr>
              <w:t xml:space="preserve">tliekamās palīdzības izsaukumu ārsts vai ārsta palīgs </w:t>
            </w:r>
            <w:r w:rsidR="00EA2915" w:rsidRPr="005D3697">
              <w:rPr>
                <w:color w:val="000000" w:themeColor="text1"/>
                <w:sz w:val="28"/>
                <w:szCs w:val="28"/>
              </w:rPr>
              <w:t>sagatavo</w:t>
            </w:r>
            <w:r w:rsidR="00DC30AC" w:rsidRPr="005D3697">
              <w:rPr>
                <w:color w:val="000000" w:themeColor="text1"/>
                <w:sz w:val="28"/>
                <w:szCs w:val="28"/>
              </w:rPr>
              <w:t xml:space="preserve"> medicīnisk</w:t>
            </w:r>
            <w:r w:rsidR="0061641D" w:rsidRPr="005D3697">
              <w:rPr>
                <w:color w:val="000000" w:themeColor="text1"/>
                <w:sz w:val="28"/>
                <w:szCs w:val="28"/>
              </w:rPr>
              <w:t>o</w:t>
            </w:r>
            <w:r w:rsidR="00DC30AC" w:rsidRPr="005D3697">
              <w:rPr>
                <w:color w:val="000000" w:themeColor="text1"/>
                <w:sz w:val="28"/>
                <w:szCs w:val="28"/>
              </w:rPr>
              <w:t xml:space="preserve"> dokument</w:t>
            </w:r>
            <w:r w:rsidR="0061641D" w:rsidRPr="005D3697">
              <w:rPr>
                <w:color w:val="000000" w:themeColor="text1"/>
                <w:sz w:val="28"/>
                <w:szCs w:val="28"/>
              </w:rPr>
              <w:t>u</w:t>
            </w:r>
            <w:r w:rsidR="00DC30AC" w:rsidRPr="005D3697">
              <w:rPr>
                <w:color w:val="000000" w:themeColor="text1"/>
                <w:sz w:val="28"/>
                <w:szCs w:val="28"/>
              </w:rPr>
              <w:t xml:space="preserve"> „Neatliekamās medicīniskās palīdzības (NMP)</w:t>
            </w:r>
            <w:proofErr w:type="gramStart"/>
            <w:r w:rsidR="00DC30AC" w:rsidRPr="005D3697">
              <w:rPr>
                <w:color w:val="000000" w:themeColor="text1"/>
                <w:sz w:val="28"/>
                <w:szCs w:val="28"/>
              </w:rPr>
              <w:t xml:space="preserve">  </w:t>
            </w:r>
            <w:proofErr w:type="gramEnd"/>
            <w:r w:rsidR="00DC30AC" w:rsidRPr="005D3697">
              <w:rPr>
                <w:color w:val="000000" w:themeColor="text1"/>
                <w:sz w:val="28"/>
                <w:szCs w:val="28"/>
              </w:rPr>
              <w:t>izsaukum</w:t>
            </w:r>
            <w:r w:rsidR="00D33969" w:rsidRPr="005D3697">
              <w:rPr>
                <w:color w:val="000000" w:themeColor="text1"/>
                <w:sz w:val="28"/>
                <w:szCs w:val="28"/>
              </w:rPr>
              <w:t>a</w:t>
            </w:r>
            <w:r w:rsidR="00DC30AC" w:rsidRPr="005D3697">
              <w:rPr>
                <w:color w:val="000000" w:themeColor="text1"/>
                <w:sz w:val="28"/>
                <w:szCs w:val="28"/>
              </w:rPr>
              <w:t xml:space="preserve"> karte”, kura saturs noteikts Ministru kabineta 2006.gada 4.aprīļa noteikumu Nr.265 „Medicīnisko dokumentu lietvedības kārtī</w:t>
            </w:r>
            <w:r w:rsidR="0062129D" w:rsidRPr="005D3697">
              <w:rPr>
                <w:color w:val="000000" w:themeColor="text1"/>
                <w:sz w:val="28"/>
                <w:szCs w:val="28"/>
              </w:rPr>
              <w:t xml:space="preserve">ba” 63.pielikumā „Neatliekamās </w:t>
            </w:r>
            <w:r w:rsidR="00DC30AC" w:rsidRPr="005D3697">
              <w:rPr>
                <w:color w:val="000000" w:themeColor="text1"/>
                <w:sz w:val="28"/>
                <w:szCs w:val="28"/>
              </w:rPr>
              <w:t>medicīniskās palīdzības (NMP) izsaukuma</w:t>
            </w:r>
            <w:r w:rsidR="0062129D" w:rsidRPr="005D3697">
              <w:rPr>
                <w:color w:val="000000" w:themeColor="text1"/>
                <w:sz w:val="28"/>
                <w:szCs w:val="28"/>
              </w:rPr>
              <w:t xml:space="preserve"> karte”. </w:t>
            </w:r>
            <w:r w:rsidR="0061641D" w:rsidRPr="005D3697">
              <w:rPr>
                <w:color w:val="000000" w:themeColor="text1"/>
                <w:sz w:val="28"/>
                <w:szCs w:val="28"/>
              </w:rPr>
              <w:t>Š</w:t>
            </w:r>
            <w:r w:rsidR="00544836" w:rsidRPr="005D3697">
              <w:rPr>
                <w:color w:val="000000" w:themeColor="text1"/>
                <w:sz w:val="28"/>
                <w:szCs w:val="28"/>
              </w:rPr>
              <w:t>o</w:t>
            </w:r>
            <w:r w:rsidR="0061641D" w:rsidRPr="005D3697">
              <w:rPr>
                <w:color w:val="000000" w:themeColor="text1"/>
                <w:sz w:val="28"/>
                <w:szCs w:val="28"/>
              </w:rPr>
              <w:t xml:space="preserve"> dokument</w:t>
            </w:r>
            <w:r w:rsidR="00544836" w:rsidRPr="005D3697">
              <w:rPr>
                <w:color w:val="000000" w:themeColor="text1"/>
                <w:sz w:val="28"/>
                <w:szCs w:val="28"/>
              </w:rPr>
              <w:t>u ārsti un ārstu palīgi</w:t>
            </w:r>
            <w:r w:rsidR="0061641D" w:rsidRPr="005D3697">
              <w:rPr>
                <w:color w:val="000000" w:themeColor="text1"/>
                <w:sz w:val="28"/>
                <w:szCs w:val="28"/>
              </w:rPr>
              <w:t xml:space="preserve"> aizpild</w:t>
            </w:r>
            <w:r w:rsidR="00544836" w:rsidRPr="005D3697">
              <w:rPr>
                <w:color w:val="000000" w:themeColor="text1"/>
                <w:sz w:val="28"/>
                <w:szCs w:val="28"/>
              </w:rPr>
              <w:t>a</w:t>
            </w:r>
            <w:r w:rsidR="0061641D" w:rsidRPr="005D3697">
              <w:rPr>
                <w:color w:val="000000" w:themeColor="text1"/>
                <w:sz w:val="28"/>
                <w:szCs w:val="28"/>
              </w:rPr>
              <w:t xml:space="preserve"> elektroniski NMPD informācijas sistēmā. </w:t>
            </w:r>
            <w:r w:rsidR="0062129D" w:rsidRPr="005D3697">
              <w:rPr>
                <w:color w:val="000000" w:themeColor="text1"/>
                <w:sz w:val="28"/>
                <w:szCs w:val="28"/>
              </w:rPr>
              <w:t>Neatliekamās</w:t>
            </w:r>
            <w:proofErr w:type="gramStart"/>
            <w:r w:rsidR="0062129D" w:rsidRPr="005D3697">
              <w:rPr>
                <w:color w:val="000000" w:themeColor="text1"/>
                <w:sz w:val="28"/>
                <w:szCs w:val="28"/>
              </w:rPr>
              <w:t xml:space="preserve">  </w:t>
            </w:r>
            <w:proofErr w:type="gramEnd"/>
            <w:r w:rsidR="0062129D" w:rsidRPr="005D3697">
              <w:rPr>
                <w:color w:val="000000" w:themeColor="text1"/>
                <w:sz w:val="28"/>
                <w:szCs w:val="28"/>
              </w:rPr>
              <w:t xml:space="preserve">medicīniskās palīdzības (NMP) izsaukuma kartē tiek iekļauta arī tāda ar izsaukuma izpildi saistīta informācija, kas būtiska tikai NMPD iekšējām vajadzībām, </w:t>
            </w:r>
            <w:r w:rsidR="008C4C2C" w:rsidRPr="005D3697">
              <w:rPr>
                <w:color w:val="000000" w:themeColor="text1"/>
                <w:sz w:val="28"/>
                <w:szCs w:val="28"/>
              </w:rPr>
              <w:t xml:space="preserve">līdz ar to NMPD </w:t>
            </w:r>
            <w:r w:rsidR="0062129D" w:rsidRPr="005D3697">
              <w:rPr>
                <w:color w:val="000000" w:themeColor="text1"/>
                <w:sz w:val="28"/>
                <w:szCs w:val="28"/>
              </w:rPr>
              <w:t>v</w:t>
            </w:r>
            <w:r w:rsidR="00DC30AC" w:rsidRPr="005D3697">
              <w:rPr>
                <w:color w:val="000000" w:themeColor="text1"/>
                <w:sz w:val="28"/>
                <w:szCs w:val="28"/>
              </w:rPr>
              <w:t>eselības informācija</w:t>
            </w:r>
            <w:r w:rsidR="00CB0E32" w:rsidRPr="005D3697">
              <w:rPr>
                <w:color w:val="000000" w:themeColor="text1"/>
                <w:sz w:val="28"/>
                <w:szCs w:val="28"/>
              </w:rPr>
              <w:t>s</w:t>
            </w:r>
            <w:r w:rsidR="00DC30AC" w:rsidRPr="005D3697">
              <w:rPr>
                <w:color w:val="000000" w:themeColor="text1"/>
                <w:sz w:val="28"/>
                <w:szCs w:val="28"/>
              </w:rPr>
              <w:t xml:space="preserve"> </w:t>
            </w:r>
            <w:r w:rsidR="00DC30AC" w:rsidRPr="005D3697">
              <w:rPr>
                <w:color w:val="000000" w:themeColor="text1"/>
                <w:sz w:val="28"/>
                <w:szCs w:val="28"/>
              </w:rPr>
              <w:lastRenderedPageBreak/>
              <w:t xml:space="preserve">sistēmai no minētā dokumenta nodos </w:t>
            </w:r>
            <w:r w:rsidR="0062129D" w:rsidRPr="005D3697">
              <w:rPr>
                <w:color w:val="000000" w:themeColor="text1"/>
                <w:sz w:val="28"/>
                <w:szCs w:val="28"/>
              </w:rPr>
              <w:t xml:space="preserve">tikai </w:t>
            </w:r>
            <w:r w:rsidR="00DC30AC" w:rsidRPr="005D3697">
              <w:rPr>
                <w:color w:val="000000" w:themeColor="text1"/>
                <w:sz w:val="28"/>
                <w:szCs w:val="28"/>
              </w:rPr>
              <w:t>to informāciju, kur</w:t>
            </w:r>
            <w:r w:rsidR="0062129D" w:rsidRPr="005D3697">
              <w:rPr>
                <w:color w:val="000000" w:themeColor="text1"/>
                <w:sz w:val="28"/>
                <w:szCs w:val="28"/>
              </w:rPr>
              <w:t>a varētu būt nozīmīga turpmākajā pacienta ārstēšanā.</w:t>
            </w:r>
            <w:r w:rsidR="00B01EAF" w:rsidRPr="005D3697">
              <w:rPr>
                <w:color w:val="000000" w:themeColor="text1"/>
                <w:sz w:val="28"/>
                <w:szCs w:val="28"/>
              </w:rPr>
              <w:t xml:space="preserve"> </w:t>
            </w:r>
            <w:r w:rsidR="00EA2915" w:rsidRPr="005D3697">
              <w:rPr>
                <w:color w:val="000000" w:themeColor="text1"/>
                <w:sz w:val="28"/>
                <w:szCs w:val="28"/>
              </w:rPr>
              <w:t>Informācija no Neatliekamās</w:t>
            </w:r>
            <w:proofErr w:type="gramStart"/>
            <w:r w:rsidR="00EA2915" w:rsidRPr="005D3697">
              <w:rPr>
                <w:color w:val="000000" w:themeColor="text1"/>
                <w:sz w:val="28"/>
                <w:szCs w:val="28"/>
              </w:rPr>
              <w:t xml:space="preserve">  </w:t>
            </w:r>
            <w:proofErr w:type="gramEnd"/>
            <w:r w:rsidR="00EA2915" w:rsidRPr="005D3697">
              <w:rPr>
                <w:color w:val="000000" w:themeColor="text1"/>
                <w:sz w:val="28"/>
                <w:szCs w:val="28"/>
              </w:rPr>
              <w:t xml:space="preserve">medicīniskās palīdzības (NMP) izsaukuma kartes veselības informācijas sistēmā tiks uzglabāta </w:t>
            </w:r>
            <w:r w:rsidR="00B90A66" w:rsidRPr="005D3697">
              <w:rPr>
                <w:color w:val="000000" w:themeColor="text1"/>
                <w:sz w:val="28"/>
                <w:szCs w:val="28"/>
              </w:rPr>
              <w:t>1 gadu (projekta 4.</w:t>
            </w:r>
            <w:r w:rsidR="00EA2915" w:rsidRPr="005D3697">
              <w:rPr>
                <w:color w:val="000000" w:themeColor="text1"/>
                <w:sz w:val="28"/>
                <w:szCs w:val="28"/>
              </w:rPr>
              <w:t>punkts)</w:t>
            </w:r>
            <w:r w:rsidR="00B90A66" w:rsidRPr="005D3697">
              <w:rPr>
                <w:color w:val="000000" w:themeColor="text1"/>
                <w:sz w:val="28"/>
                <w:szCs w:val="28"/>
              </w:rPr>
              <w:t xml:space="preserve"> – šis termiņš ir identisks  Ministru kabineta 2006.gada 4.aprīļa noteikumos Nr.265 „Medicīnisko dokumentu lietvedības kārtība” noteiktajam medicīniskā dokumenta „Neatliekamās medicīniskās palīdzības (NMP) izsaukuma karte” uzglabāšanas termiņam.</w:t>
            </w:r>
          </w:p>
          <w:p w:rsidR="00B90A66" w:rsidRPr="005D3697" w:rsidRDefault="00B90A66" w:rsidP="009055DF">
            <w:pPr>
              <w:jc w:val="both"/>
              <w:rPr>
                <w:color w:val="000000" w:themeColor="text1"/>
                <w:sz w:val="28"/>
                <w:szCs w:val="28"/>
              </w:rPr>
            </w:pPr>
          </w:p>
          <w:p w:rsidR="00A0566B" w:rsidRPr="005D3697" w:rsidRDefault="004920DA" w:rsidP="009055DF">
            <w:pPr>
              <w:jc w:val="both"/>
              <w:rPr>
                <w:color w:val="000000" w:themeColor="text1"/>
                <w:sz w:val="28"/>
                <w:szCs w:val="28"/>
              </w:rPr>
            </w:pPr>
            <w:r w:rsidRPr="005D3697">
              <w:rPr>
                <w:color w:val="000000" w:themeColor="text1"/>
                <w:sz w:val="28"/>
                <w:szCs w:val="28"/>
              </w:rPr>
              <w:t>8</w:t>
            </w:r>
            <w:r w:rsidR="00FE0106" w:rsidRPr="005D3697">
              <w:rPr>
                <w:color w:val="000000" w:themeColor="text1"/>
                <w:sz w:val="28"/>
                <w:szCs w:val="28"/>
              </w:rPr>
              <w:t>.</w:t>
            </w:r>
            <w:r w:rsidR="002B6C63" w:rsidRPr="005D3697">
              <w:rPr>
                <w:color w:val="000000" w:themeColor="text1"/>
                <w:sz w:val="28"/>
                <w:szCs w:val="28"/>
              </w:rPr>
              <w:t>Projekt</w:t>
            </w:r>
            <w:r w:rsidR="00FF647E" w:rsidRPr="005D3697">
              <w:rPr>
                <w:color w:val="000000" w:themeColor="text1"/>
                <w:sz w:val="28"/>
                <w:szCs w:val="28"/>
              </w:rPr>
              <w:t>a 5.un 6.punkts</w:t>
            </w:r>
            <w:r w:rsidR="002B6C63" w:rsidRPr="005D3697">
              <w:rPr>
                <w:color w:val="000000" w:themeColor="text1"/>
                <w:sz w:val="28"/>
                <w:szCs w:val="28"/>
              </w:rPr>
              <w:t xml:space="preserve"> papildina MK noteikumus Nr.134 ar jaunu veselības informācijas sistēmā iekļaujamo </w:t>
            </w:r>
            <w:proofErr w:type="gramStart"/>
            <w:r w:rsidR="002B6C63" w:rsidRPr="005D3697">
              <w:rPr>
                <w:color w:val="000000" w:themeColor="text1"/>
                <w:sz w:val="28"/>
                <w:szCs w:val="28"/>
              </w:rPr>
              <w:t>informāciju –</w:t>
            </w:r>
            <w:r w:rsidR="00DB3533" w:rsidRPr="005D3697">
              <w:rPr>
                <w:color w:val="000000" w:themeColor="text1"/>
                <w:sz w:val="28"/>
                <w:szCs w:val="28"/>
              </w:rPr>
              <w:t>r</w:t>
            </w:r>
            <w:proofErr w:type="gramEnd"/>
            <w:r w:rsidR="00DB3533" w:rsidRPr="005D3697">
              <w:rPr>
                <w:color w:val="000000" w:themeColor="text1"/>
                <w:sz w:val="28"/>
                <w:szCs w:val="28"/>
              </w:rPr>
              <w:t>adioloģisk</w:t>
            </w:r>
            <w:r w:rsidR="00AF0E1D" w:rsidRPr="005D3697">
              <w:rPr>
                <w:color w:val="000000" w:themeColor="text1"/>
                <w:sz w:val="28"/>
                <w:szCs w:val="28"/>
              </w:rPr>
              <w:t>o</w:t>
            </w:r>
            <w:r w:rsidR="00DB3533" w:rsidRPr="005D3697">
              <w:rPr>
                <w:color w:val="000000" w:themeColor="text1"/>
                <w:sz w:val="28"/>
                <w:szCs w:val="28"/>
              </w:rPr>
              <w:t xml:space="preserve"> izmeklējum</w:t>
            </w:r>
            <w:r w:rsidR="00AF0E1D" w:rsidRPr="005D3697">
              <w:rPr>
                <w:color w:val="000000" w:themeColor="text1"/>
                <w:sz w:val="28"/>
                <w:szCs w:val="28"/>
              </w:rPr>
              <w:t xml:space="preserve">u </w:t>
            </w:r>
            <w:r w:rsidR="00DB3533" w:rsidRPr="005D3697">
              <w:rPr>
                <w:color w:val="000000" w:themeColor="text1"/>
                <w:sz w:val="28"/>
                <w:szCs w:val="28"/>
              </w:rPr>
              <w:t>attēli</w:t>
            </w:r>
            <w:r w:rsidR="00670819" w:rsidRPr="005D3697">
              <w:rPr>
                <w:color w:val="000000" w:themeColor="text1"/>
                <w:sz w:val="28"/>
                <w:szCs w:val="28"/>
              </w:rPr>
              <w:t xml:space="preserve"> un to apraksti</w:t>
            </w:r>
            <w:r w:rsidR="00B90A66" w:rsidRPr="005D3697">
              <w:rPr>
                <w:color w:val="000000" w:themeColor="text1"/>
                <w:sz w:val="28"/>
                <w:szCs w:val="28"/>
              </w:rPr>
              <w:t>. Projekta 5.</w:t>
            </w:r>
            <w:r w:rsidR="00DB3533" w:rsidRPr="005D3697">
              <w:rPr>
                <w:color w:val="000000" w:themeColor="text1"/>
                <w:sz w:val="28"/>
                <w:szCs w:val="28"/>
              </w:rPr>
              <w:t>punkts nosaka, ka v</w:t>
            </w:r>
            <w:r w:rsidR="002B6C63" w:rsidRPr="005D3697">
              <w:rPr>
                <w:color w:val="000000" w:themeColor="text1"/>
                <w:sz w:val="28"/>
                <w:szCs w:val="28"/>
              </w:rPr>
              <w:t>eselības informācijas sistēma nodrošinās piekļuvi radioloģiskajās manipulācijās iegūtajiem attēliem, kas tiek uzglabāti digitālā vizuālās diagnosti</w:t>
            </w:r>
            <w:r w:rsidR="00DB3533" w:rsidRPr="005D3697">
              <w:rPr>
                <w:color w:val="000000" w:themeColor="text1"/>
                <w:sz w:val="28"/>
                <w:szCs w:val="28"/>
              </w:rPr>
              <w:t xml:space="preserve">kas attēlu arhivēšanas sistēmā. </w:t>
            </w:r>
            <w:r w:rsidR="004B483A" w:rsidRPr="005D3697">
              <w:rPr>
                <w:color w:val="000000" w:themeColor="text1"/>
                <w:sz w:val="28"/>
                <w:szCs w:val="28"/>
              </w:rPr>
              <w:t xml:space="preserve">Projekta 8. punkts paredz, ka </w:t>
            </w:r>
            <w:r w:rsidR="00AF0E1D" w:rsidRPr="005D3697">
              <w:rPr>
                <w:color w:val="000000" w:themeColor="text1"/>
                <w:sz w:val="28"/>
                <w:szCs w:val="28"/>
              </w:rPr>
              <w:t xml:space="preserve">ārstniecības iestādēm radioloģiskajās manipulācijās iegūto attēlu, kas tiek uzglabāti digitālā vizuālās diagnostikas attēlu arhivēšanas sistēmā, nodošana </w:t>
            </w:r>
            <w:r w:rsidR="004B483A" w:rsidRPr="005D3697">
              <w:rPr>
                <w:color w:val="000000" w:themeColor="text1"/>
                <w:sz w:val="28"/>
                <w:szCs w:val="28"/>
              </w:rPr>
              <w:t>veselības informācijas sistēmai ir brīvprātīga.</w:t>
            </w:r>
            <w:r w:rsidR="00AF0E1D" w:rsidRPr="005D3697">
              <w:rPr>
                <w:color w:val="000000" w:themeColor="text1"/>
                <w:sz w:val="28"/>
                <w:szCs w:val="28"/>
              </w:rPr>
              <w:t xml:space="preserve"> Ja ārstniecības iestāde vienoj</w:t>
            </w:r>
            <w:r w:rsidR="00A0566B" w:rsidRPr="005D3697">
              <w:rPr>
                <w:color w:val="000000" w:themeColor="text1"/>
                <w:sz w:val="28"/>
                <w:szCs w:val="28"/>
              </w:rPr>
              <w:t>a</w:t>
            </w:r>
            <w:r w:rsidR="00AF0E1D" w:rsidRPr="005D3697">
              <w:rPr>
                <w:color w:val="000000" w:themeColor="text1"/>
                <w:sz w:val="28"/>
                <w:szCs w:val="28"/>
              </w:rPr>
              <w:t>s ar Nacionālo veselības dienestu par vizuālās diagnostikas attēlu nodošanu veselības informācijas sistēmai, tam jābūt iekļautam līgumā</w:t>
            </w:r>
            <w:proofErr w:type="gramStart"/>
            <w:r w:rsidR="00AF0E1D" w:rsidRPr="005D3697">
              <w:rPr>
                <w:color w:val="000000" w:themeColor="text1"/>
                <w:sz w:val="28"/>
                <w:szCs w:val="28"/>
              </w:rPr>
              <w:t xml:space="preserve">  </w:t>
            </w:r>
            <w:proofErr w:type="gramEnd"/>
            <w:r w:rsidR="00AF0E1D" w:rsidRPr="005D3697">
              <w:rPr>
                <w:color w:val="000000" w:themeColor="text1"/>
                <w:sz w:val="28"/>
                <w:szCs w:val="28"/>
              </w:rPr>
              <w:t>par veselības informācijas sistēmas izmantošanu, k</w:t>
            </w:r>
            <w:r w:rsidR="00A0566B" w:rsidRPr="005D3697">
              <w:rPr>
                <w:color w:val="000000" w:themeColor="text1"/>
                <w:sz w:val="28"/>
                <w:szCs w:val="28"/>
              </w:rPr>
              <w:t>as</w:t>
            </w:r>
            <w:r w:rsidR="00AF0E1D" w:rsidRPr="005D3697">
              <w:rPr>
                <w:color w:val="000000" w:themeColor="text1"/>
                <w:sz w:val="28"/>
                <w:szCs w:val="28"/>
              </w:rPr>
              <w:t xml:space="preserve"> ārstniecības iestād</w:t>
            </w:r>
            <w:r w:rsidR="00A0566B" w:rsidRPr="005D3697">
              <w:rPr>
                <w:color w:val="000000" w:themeColor="text1"/>
                <w:sz w:val="28"/>
                <w:szCs w:val="28"/>
              </w:rPr>
              <w:t>ēm</w:t>
            </w:r>
            <w:r w:rsidR="00AF0E1D" w:rsidRPr="005D3697">
              <w:rPr>
                <w:color w:val="000000" w:themeColor="text1"/>
                <w:sz w:val="28"/>
                <w:szCs w:val="28"/>
              </w:rPr>
              <w:t xml:space="preserve"> </w:t>
            </w:r>
            <w:r w:rsidR="00A0566B" w:rsidRPr="005D3697">
              <w:rPr>
                <w:color w:val="000000" w:themeColor="text1"/>
                <w:sz w:val="28"/>
                <w:szCs w:val="28"/>
              </w:rPr>
              <w:t>līdz 2016.gada 1.</w:t>
            </w:r>
            <w:r w:rsidR="009947C4" w:rsidRPr="005D3697">
              <w:rPr>
                <w:color w:val="000000" w:themeColor="text1"/>
                <w:sz w:val="28"/>
                <w:szCs w:val="28"/>
              </w:rPr>
              <w:t>novembri</w:t>
            </w:r>
            <w:r w:rsidR="00A0566B" w:rsidRPr="005D3697">
              <w:rPr>
                <w:color w:val="000000" w:themeColor="text1"/>
                <w:sz w:val="28"/>
                <w:szCs w:val="28"/>
              </w:rPr>
              <w:t>m jāno</w:t>
            </w:r>
            <w:r w:rsidR="00AF0E1D" w:rsidRPr="005D3697">
              <w:rPr>
                <w:color w:val="000000" w:themeColor="text1"/>
                <w:sz w:val="28"/>
                <w:szCs w:val="28"/>
              </w:rPr>
              <w:t xml:space="preserve">slēdz ar Nacionālo veselības dienestu. </w:t>
            </w:r>
            <w:r w:rsidR="00A0566B" w:rsidRPr="005D3697">
              <w:rPr>
                <w:color w:val="000000" w:themeColor="text1"/>
                <w:sz w:val="28"/>
                <w:szCs w:val="28"/>
              </w:rPr>
              <w:t xml:space="preserve"> Ārstniecības iestādēm jāveic pielāgojumi savām izmantotajām radioloģijas informācijas sistēmām, lai nodotu radioloģisko manipulāciju attēlus veselības informācijas sistēmai starptautiskā vienotā DICOM standartā. </w:t>
            </w:r>
          </w:p>
          <w:p w:rsidR="008A0224" w:rsidRPr="005D3697" w:rsidRDefault="00DB28D5" w:rsidP="009055DF">
            <w:pPr>
              <w:jc w:val="both"/>
              <w:rPr>
                <w:color w:val="000000" w:themeColor="text1"/>
                <w:sz w:val="28"/>
                <w:szCs w:val="28"/>
              </w:rPr>
            </w:pPr>
            <w:r w:rsidRPr="005D3697">
              <w:rPr>
                <w:color w:val="000000" w:themeColor="text1"/>
                <w:sz w:val="28"/>
                <w:szCs w:val="28"/>
              </w:rPr>
              <w:t>Ārstniecības iestādēm, kur</w:t>
            </w:r>
            <w:r w:rsidR="009055DF" w:rsidRPr="005D3697">
              <w:rPr>
                <w:color w:val="000000" w:themeColor="text1"/>
                <w:sz w:val="28"/>
                <w:szCs w:val="28"/>
              </w:rPr>
              <w:t>ā</w:t>
            </w:r>
            <w:r w:rsidR="00934144" w:rsidRPr="005D3697">
              <w:rPr>
                <w:color w:val="000000" w:themeColor="text1"/>
                <w:sz w:val="28"/>
                <w:szCs w:val="28"/>
              </w:rPr>
              <w:t>s</w:t>
            </w:r>
            <w:r w:rsidRPr="005D3697">
              <w:rPr>
                <w:color w:val="000000" w:themeColor="text1"/>
                <w:sz w:val="28"/>
                <w:szCs w:val="28"/>
              </w:rPr>
              <w:t xml:space="preserve"> </w:t>
            </w:r>
            <w:r w:rsidR="00A0566B" w:rsidRPr="005D3697">
              <w:rPr>
                <w:color w:val="000000" w:themeColor="text1"/>
                <w:sz w:val="28"/>
                <w:szCs w:val="28"/>
              </w:rPr>
              <w:t>nav</w:t>
            </w:r>
            <w:r w:rsidR="009055DF" w:rsidRPr="005D3697">
              <w:rPr>
                <w:color w:val="000000" w:themeColor="text1"/>
                <w:sz w:val="28"/>
                <w:szCs w:val="28"/>
              </w:rPr>
              <w:t xml:space="preserve"> ieviesta digitāla vizuālās diagnostikas attēlu</w:t>
            </w:r>
            <w:r w:rsidRPr="005D3697">
              <w:rPr>
                <w:color w:val="000000" w:themeColor="text1"/>
                <w:sz w:val="28"/>
                <w:szCs w:val="28"/>
              </w:rPr>
              <w:t xml:space="preserve"> </w:t>
            </w:r>
            <w:r w:rsidR="009055DF" w:rsidRPr="005D3697">
              <w:rPr>
                <w:color w:val="000000" w:themeColor="text1"/>
                <w:sz w:val="28"/>
                <w:szCs w:val="28"/>
              </w:rPr>
              <w:t>arhivēšanas sistēma</w:t>
            </w:r>
            <w:r w:rsidRPr="005D3697">
              <w:rPr>
                <w:color w:val="000000" w:themeColor="text1"/>
                <w:sz w:val="28"/>
                <w:szCs w:val="28"/>
              </w:rPr>
              <w:t xml:space="preserve">, </w:t>
            </w:r>
            <w:r w:rsidR="00A0566B" w:rsidRPr="005D3697">
              <w:rPr>
                <w:color w:val="000000" w:themeColor="text1"/>
                <w:sz w:val="28"/>
                <w:szCs w:val="28"/>
              </w:rPr>
              <w:t>nav</w:t>
            </w:r>
            <w:r w:rsidRPr="005D3697">
              <w:rPr>
                <w:color w:val="000000" w:themeColor="text1"/>
                <w:sz w:val="28"/>
                <w:szCs w:val="28"/>
              </w:rPr>
              <w:t xml:space="preserve"> iespējams nodot </w:t>
            </w:r>
            <w:r w:rsidR="00A0566B" w:rsidRPr="005D3697">
              <w:rPr>
                <w:color w:val="000000" w:themeColor="text1"/>
                <w:sz w:val="28"/>
                <w:szCs w:val="28"/>
              </w:rPr>
              <w:t xml:space="preserve">vizuālās diagnostikas attēlus </w:t>
            </w:r>
            <w:r w:rsidRPr="005D3697">
              <w:rPr>
                <w:color w:val="000000" w:themeColor="text1"/>
                <w:sz w:val="28"/>
                <w:szCs w:val="28"/>
              </w:rPr>
              <w:t xml:space="preserve">veselības informācijas sistēmai. </w:t>
            </w:r>
          </w:p>
          <w:p w:rsidR="00DB28D5" w:rsidRPr="005D3697" w:rsidRDefault="00934144" w:rsidP="009055DF">
            <w:pPr>
              <w:jc w:val="both"/>
              <w:rPr>
                <w:color w:val="000000" w:themeColor="text1"/>
                <w:sz w:val="28"/>
                <w:szCs w:val="28"/>
              </w:rPr>
            </w:pPr>
            <w:r w:rsidRPr="005D3697">
              <w:rPr>
                <w:color w:val="000000" w:themeColor="text1"/>
                <w:sz w:val="28"/>
                <w:szCs w:val="28"/>
              </w:rPr>
              <w:t xml:space="preserve">Projekts (6.un 22.punkts) papildina MK noteikumus Nr.134 ar jaunu veselības informācijas sistēmā aizpildāmu medicīnisko dokumentu „Radioloģiskā izmeklējuma apraksts” (7.pielikums). Projekta 7.un 20.punkts nosaka, ka </w:t>
            </w:r>
            <w:r w:rsidRPr="005D3697">
              <w:rPr>
                <w:color w:val="000000" w:themeColor="text1"/>
                <w:sz w:val="28"/>
                <w:szCs w:val="28"/>
              </w:rPr>
              <w:lastRenderedPageBreak/>
              <w:t>radioloģisko izmeklējumu aprakstu sagatavošana</w:t>
            </w:r>
            <w:proofErr w:type="gramStart"/>
            <w:r w:rsidRPr="005D3697">
              <w:rPr>
                <w:color w:val="000000" w:themeColor="text1"/>
                <w:sz w:val="28"/>
                <w:szCs w:val="28"/>
              </w:rPr>
              <w:t xml:space="preserve">  </w:t>
            </w:r>
            <w:proofErr w:type="gramEnd"/>
            <w:r w:rsidRPr="005D3697">
              <w:rPr>
                <w:color w:val="000000" w:themeColor="text1"/>
                <w:sz w:val="28"/>
                <w:szCs w:val="28"/>
              </w:rPr>
              <w:t>v</w:t>
            </w:r>
            <w:r w:rsidR="00DB3533" w:rsidRPr="005D3697">
              <w:rPr>
                <w:color w:val="000000" w:themeColor="text1"/>
                <w:sz w:val="28"/>
                <w:szCs w:val="28"/>
              </w:rPr>
              <w:t xml:space="preserve">eselības informācijas sistēmā </w:t>
            </w:r>
            <w:r w:rsidRPr="005D3697">
              <w:rPr>
                <w:color w:val="000000" w:themeColor="text1"/>
                <w:sz w:val="28"/>
                <w:szCs w:val="28"/>
              </w:rPr>
              <w:t>ārstniecības iestādēm ir obligāta no 2017.gada 1.jūlija</w:t>
            </w:r>
            <w:r w:rsidR="00DB3533" w:rsidRPr="005D3697">
              <w:rPr>
                <w:color w:val="000000" w:themeColor="text1"/>
                <w:sz w:val="28"/>
                <w:szCs w:val="28"/>
              </w:rPr>
              <w:t>.</w:t>
            </w:r>
            <w:r w:rsidR="00837E71" w:rsidRPr="005D3697">
              <w:rPr>
                <w:color w:val="000000" w:themeColor="text1"/>
                <w:sz w:val="28"/>
                <w:szCs w:val="28"/>
              </w:rPr>
              <w:t xml:space="preserve"> </w:t>
            </w:r>
          </w:p>
          <w:p w:rsidR="0062129D" w:rsidRPr="005D3697" w:rsidRDefault="00670819" w:rsidP="009055DF">
            <w:pPr>
              <w:jc w:val="both"/>
              <w:rPr>
                <w:color w:val="000000" w:themeColor="text1"/>
                <w:sz w:val="28"/>
                <w:szCs w:val="28"/>
              </w:rPr>
            </w:pPr>
            <w:r w:rsidRPr="005D3697">
              <w:rPr>
                <w:color w:val="000000" w:themeColor="text1"/>
                <w:sz w:val="28"/>
                <w:szCs w:val="28"/>
              </w:rPr>
              <w:t>Radioloģisko izmeklējumu attēlu un to aprakstu</w:t>
            </w:r>
            <w:proofErr w:type="gramStart"/>
            <w:r w:rsidRPr="005D3697">
              <w:rPr>
                <w:color w:val="000000" w:themeColor="text1"/>
                <w:sz w:val="28"/>
                <w:szCs w:val="28"/>
              </w:rPr>
              <w:t xml:space="preserve"> </w:t>
            </w:r>
            <w:r w:rsidR="007C23B3" w:rsidRPr="005D3697">
              <w:rPr>
                <w:color w:val="000000" w:themeColor="text1"/>
                <w:sz w:val="28"/>
                <w:szCs w:val="28"/>
              </w:rPr>
              <w:t xml:space="preserve"> </w:t>
            </w:r>
            <w:proofErr w:type="gramEnd"/>
            <w:r w:rsidR="007C23B3" w:rsidRPr="005D3697">
              <w:rPr>
                <w:color w:val="000000" w:themeColor="text1"/>
                <w:sz w:val="28"/>
                <w:szCs w:val="28"/>
              </w:rPr>
              <w:t>pieejamība veselības informācijas sistēmā ir būtiska, lai sekmētu veselības aprūpes valsts budžeta līdzekļu ef</w:t>
            </w:r>
            <w:r w:rsidR="004E5702" w:rsidRPr="005D3697">
              <w:rPr>
                <w:color w:val="000000" w:themeColor="text1"/>
                <w:sz w:val="28"/>
                <w:szCs w:val="28"/>
              </w:rPr>
              <w:t xml:space="preserve">ektīvu izlietošanu. </w:t>
            </w:r>
            <w:r w:rsidR="006B6765" w:rsidRPr="005D3697">
              <w:rPr>
                <w:color w:val="000000" w:themeColor="text1"/>
                <w:sz w:val="28"/>
                <w:szCs w:val="28"/>
              </w:rPr>
              <w:t xml:space="preserve">Iespēja ārstiem piekļūt </w:t>
            </w:r>
            <w:r w:rsidR="007C23B3" w:rsidRPr="005D3697">
              <w:rPr>
                <w:color w:val="000000" w:themeColor="text1"/>
                <w:sz w:val="28"/>
                <w:szCs w:val="28"/>
              </w:rPr>
              <w:t>informācijai par citās ārstniecības iestādēs pacientam veiktajiem vizu</w:t>
            </w:r>
            <w:r w:rsidR="004E5702" w:rsidRPr="005D3697">
              <w:rPr>
                <w:color w:val="000000" w:themeColor="text1"/>
                <w:sz w:val="28"/>
                <w:szCs w:val="28"/>
              </w:rPr>
              <w:t>ālās diagnostikas izmeklējumiem</w:t>
            </w:r>
            <w:r w:rsidR="007C23B3" w:rsidRPr="005D3697">
              <w:rPr>
                <w:color w:val="000000" w:themeColor="text1"/>
                <w:sz w:val="28"/>
                <w:szCs w:val="28"/>
              </w:rPr>
              <w:t xml:space="preserve"> ir veids, kā izvairīties no objektīvi nevajadzīgiem atkārtotiem vizuālās diagnostikas izmeklējumiem. Papildus, izstrādājot atbilstošas funkcionalitātes nākotnē, veselības informācijas sistēmā </w:t>
            </w:r>
            <w:r w:rsidR="004E5702" w:rsidRPr="005D3697">
              <w:rPr>
                <w:color w:val="000000" w:themeColor="text1"/>
                <w:sz w:val="28"/>
                <w:szCs w:val="28"/>
              </w:rPr>
              <w:t xml:space="preserve">varētu </w:t>
            </w:r>
            <w:r w:rsidR="007C23B3" w:rsidRPr="005D3697">
              <w:rPr>
                <w:color w:val="000000" w:themeColor="text1"/>
                <w:sz w:val="28"/>
                <w:szCs w:val="28"/>
              </w:rPr>
              <w:t xml:space="preserve">arī uzskaitīt pacienta saņemto </w:t>
            </w:r>
            <w:r w:rsidR="004E5702" w:rsidRPr="005D3697">
              <w:rPr>
                <w:color w:val="000000" w:themeColor="text1"/>
                <w:sz w:val="28"/>
                <w:szCs w:val="28"/>
              </w:rPr>
              <w:t xml:space="preserve">jonizējošā </w:t>
            </w:r>
            <w:r w:rsidR="007C23B3" w:rsidRPr="005D3697">
              <w:rPr>
                <w:color w:val="000000" w:themeColor="text1"/>
                <w:sz w:val="28"/>
                <w:szCs w:val="28"/>
              </w:rPr>
              <w:t>starojuma devu</w:t>
            </w:r>
            <w:r w:rsidR="004E5702" w:rsidRPr="005D3697">
              <w:rPr>
                <w:color w:val="000000" w:themeColor="text1"/>
                <w:sz w:val="28"/>
                <w:szCs w:val="28"/>
              </w:rPr>
              <w:t>,</w:t>
            </w:r>
            <w:r w:rsidR="007C23B3" w:rsidRPr="005D3697">
              <w:rPr>
                <w:color w:val="000000" w:themeColor="text1"/>
                <w:sz w:val="28"/>
                <w:szCs w:val="28"/>
              </w:rPr>
              <w:t xml:space="preserve"> veicot konkrētu diagnostisko izmeklējumu</w:t>
            </w:r>
            <w:r w:rsidR="004E5702" w:rsidRPr="005D3697">
              <w:rPr>
                <w:color w:val="000000" w:themeColor="text1"/>
                <w:sz w:val="28"/>
                <w:szCs w:val="28"/>
              </w:rPr>
              <w:t>,</w:t>
            </w:r>
            <w:r w:rsidR="007C23B3" w:rsidRPr="005D3697">
              <w:rPr>
                <w:color w:val="000000" w:themeColor="text1"/>
                <w:sz w:val="28"/>
                <w:szCs w:val="28"/>
              </w:rPr>
              <w:t xml:space="preserve"> un summēt saņemto devu skaitu noteiktā laika periodā,</w:t>
            </w:r>
            <w:r w:rsidR="004E5702" w:rsidRPr="005D3697">
              <w:rPr>
                <w:color w:val="000000" w:themeColor="text1"/>
                <w:sz w:val="28"/>
                <w:szCs w:val="28"/>
              </w:rPr>
              <w:t xml:space="preserve"> kas</w:t>
            </w:r>
            <w:proofErr w:type="gramStart"/>
            <w:r w:rsidR="004E5702" w:rsidRPr="005D3697">
              <w:rPr>
                <w:color w:val="000000" w:themeColor="text1"/>
                <w:sz w:val="28"/>
                <w:szCs w:val="28"/>
              </w:rPr>
              <w:t>, savukārt,</w:t>
            </w:r>
            <w:proofErr w:type="gramEnd"/>
            <w:r w:rsidR="004E5702" w:rsidRPr="005D3697">
              <w:rPr>
                <w:color w:val="000000" w:themeColor="text1"/>
                <w:sz w:val="28"/>
                <w:szCs w:val="28"/>
              </w:rPr>
              <w:t xml:space="preserve"> būtu nozīmīgi no pacienta veselības aspekta.</w:t>
            </w:r>
          </w:p>
          <w:p w:rsidR="009055DF" w:rsidRPr="005D3697" w:rsidRDefault="00014716" w:rsidP="009055DF">
            <w:pPr>
              <w:jc w:val="both"/>
              <w:rPr>
                <w:color w:val="000000" w:themeColor="text1"/>
                <w:sz w:val="28"/>
                <w:szCs w:val="28"/>
              </w:rPr>
            </w:pPr>
            <w:r w:rsidRPr="005D3697">
              <w:rPr>
                <w:color w:val="000000" w:themeColor="text1"/>
                <w:sz w:val="28"/>
                <w:szCs w:val="28"/>
              </w:rPr>
              <w:t>9.</w:t>
            </w:r>
            <w:r w:rsidR="00786398" w:rsidRPr="005D3697">
              <w:rPr>
                <w:color w:val="000000" w:themeColor="text1"/>
                <w:sz w:val="28"/>
                <w:szCs w:val="28"/>
              </w:rPr>
              <w:t>P</w:t>
            </w:r>
            <w:r w:rsidRPr="005D3697">
              <w:rPr>
                <w:color w:val="000000" w:themeColor="text1"/>
                <w:sz w:val="28"/>
                <w:szCs w:val="28"/>
              </w:rPr>
              <w:t xml:space="preserve">rojekts </w:t>
            </w:r>
            <w:r w:rsidR="00FF647E" w:rsidRPr="005D3697">
              <w:rPr>
                <w:color w:val="000000" w:themeColor="text1"/>
                <w:sz w:val="28"/>
                <w:szCs w:val="28"/>
              </w:rPr>
              <w:t>(1</w:t>
            </w:r>
            <w:r w:rsidR="00CB0E32" w:rsidRPr="005D3697">
              <w:rPr>
                <w:color w:val="000000" w:themeColor="text1"/>
                <w:sz w:val="28"/>
                <w:szCs w:val="28"/>
              </w:rPr>
              <w:t>8</w:t>
            </w:r>
            <w:r w:rsidR="00041141" w:rsidRPr="005D3697">
              <w:rPr>
                <w:color w:val="000000" w:themeColor="text1"/>
                <w:sz w:val="28"/>
                <w:szCs w:val="28"/>
              </w:rPr>
              <w:t>.</w:t>
            </w:r>
            <w:r w:rsidR="00CB0E32" w:rsidRPr="005D3697">
              <w:rPr>
                <w:color w:val="000000" w:themeColor="text1"/>
                <w:sz w:val="28"/>
                <w:szCs w:val="28"/>
              </w:rPr>
              <w:t xml:space="preserve"> un 20.</w:t>
            </w:r>
            <w:r w:rsidR="00041141" w:rsidRPr="005D3697">
              <w:rPr>
                <w:color w:val="000000" w:themeColor="text1"/>
                <w:sz w:val="28"/>
                <w:szCs w:val="28"/>
              </w:rPr>
              <w:t xml:space="preserve">punkts) </w:t>
            </w:r>
            <w:r w:rsidRPr="005D3697">
              <w:rPr>
                <w:color w:val="000000" w:themeColor="text1"/>
                <w:sz w:val="28"/>
                <w:szCs w:val="28"/>
              </w:rPr>
              <w:t>nosaka, ka</w:t>
            </w:r>
            <w:r w:rsidR="009055DF" w:rsidRPr="005D3697">
              <w:rPr>
                <w:color w:val="000000" w:themeColor="text1"/>
                <w:sz w:val="28"/>
                <w:szCs w:val="28"/>
              </w:rPr>
              <w:t>:</w:t>
            </w:r>
          </w:p>
          <w:p w:rsidR="009055DF" w:rsidRPr="005D3697" w:rsidRDefault="009055DF" w:rsidP="009055DF">
            <w:pPr>
              <w:jc w:val="both"/>
              <w:rPr>
                <w:color w:val="000000" w:themeColor="text1"/>
                <w:sz w:val="28"/>
                <w:szCs w:val="28"/>
                <w:lang w:eastAsia="en-US"/>
              </w:rPr>
            </w:pPr>
            <w:r w:rsidRPr="005D3697">
              <w:rPr>
                <w:color w:val="000000" w:themeColor="text1"/>
                <w:sz w:val="28"/>
                <w:szCs w:val="28"/>
              </w:rPr>
              <w:t>1)</w:t>
            </w:r>
            <w:r w:rsidRPr="005D3697">
              <w:rPr>
                <w:color w:val="000000" w:themeColor="text1"/>
                <w:sz w:val="28"/>
                <w:szCs w:val="28"/>
                <w:lang w:eastAsia="en-US"/>
              </w:rPr>
              <w:t xml:space="preserve">Ārstniecības iestādēm un aptiekām līdz </w:t>
            </w:r>
            <w:proofErr w:type="gramStart"/>
            <w:r w:rsidRPr="005D3697">
              <w:rPr>
                <w:color w:val="000000" w:themeColor="text1"/>
                <w:sz w:val="28"/>
                <w:szCs w:val="28"/>
                <w:lang w:eastAsia="en-US"/>
              </w:rPr>
              <w:t>2016.gada</w:t>
            </w:r>
            <w:proofErr w:type="gramEnd"/>
            <w:r w:rsidRPr="005D3697">
              <w:rPr>
                <w:color w:val="000000" w:themeColor="text1"/>
                <w:sz w:val="28"/>
                <w:szCs w:val="28"/>
                <w:lang w:eastAsia="en-US"/>
              </w:rPr>
              <w:t xml:space="preserve"> 1.</w:t>
            </w:r>
            <w:r w:rsidR="00786398" w:rsidRPr="005D3697">
              <w:rPr>
                <w:color w:val="000000" w:themeColor="text1"/>
                <w:sz w:val="28"/>
                <w:szCs w:val="28"/>
                <w:lang w:eastAsia="en-US"/>
              </w:rPr>
              <w:t>novembri</w:t>
            </w:r>
            <w:r w:rsidRPr="005D3697">
              <w:rPr>
                <w:color w:val="000000" w:themeColor="text1"/>
                <w:sz w:val="28"/>
                <w:szCs w:val="28"/>
                <w:lang w:eastAsia="en-US"/>
              </w:rPr>
              <w:t xml:space="preserve">m jānoslēdz ar Nacionālo veselības dienestu līgums par veselības IS izmantošanu, tādējādi </w:t>
            </w:r>
            <w:r w:rsidR="00A35905" w:rsidRPr="005D3697">
              <w:rPr>
                <w:color w:val="000000" w:themeColor="text1"/>
                <w:sz w:val="28"/>
                <w:szCs w:val="28"/>
                <w:lang w:eastAsia="en-US"/>
              </w:rPr>
              <w:t>līguma par veselības IS izmantošanu noslēgšanas termiņš tiek pagarināts (spēkā esošā MK noteikumu Nr.134 redakcija paredz, ka attiecīgais līgums ārstniecības iestādēm un aptiekām jānoslēdz līdz 2015.gada 31.decembrim);</w:t>
            </w:r>
          </w:p>
          <w:p w:rsidR="009055DF" w:rsidRPr="005D3697" w:rsidRDefault="009055DF" w:rsidP="009055DF">
            <w:pPr>
              <w:jc w:val="both"/>
              <w:rPr>
                <w:color w:val="000000" w:themeColor="text1"/>
                <w:sz w:val="28"/>
                <w:szCs w:val="28"/>
              </w:rPr>
            </w:pPr>
            <w:r w:rsidRPr="005D3697">
              <w:rPr>
                <w:color w:val="000000" w:themeColor="text1"/>
                <w:sz w:val="28"/>
                <w:szCs w:val="28"/>
              </w:rPr>
              <w:t>2)</w:t>
            </w:r>
            <w:r w:rsidR="00014716" w:rsidRPr="005D3697">
              <w:rPr>
                <w:color w:val="000000" w:themeColor="text1"/>
                <w:sz w:val="28"/>
                <w:szCs w:val="28"/>
              </w:rPr>
              <w:t xml:space="preserve"> </w:t>
            </w:r>
            <w:r w:rsidRPr="005D3697">
              <w:rPr>
                <w:color w:val="000000" w:themeColor="text1"/>
                <w:sz w:val="28"/>
                <w:szCs w:val="28"/>
              </w:rPr>
              <w:t xml:space="preserve">ārstniecības iestādēm </w:t>
            </w:r>
            <w:r w:rsidR="00014716" w:rsidRPr="005D3697">
              <w:rPr>
                <w:color w:val="000000" w:themeColor="text1"/>
                <w:sz w:val="28"/>
                <w:szCs w:val="28"/>
              </w:rPr>
              <w:t xml:space="preserve">no </w:t>
            </w:r>
            <w:proofErr w:type="gramStart"/>
            <w:r w:rsidR="00041141" w:rsidRPr="005D3697">
              <w:rPr>
                <w:color w:val="000000" w:themeColor="text1"/>
                <w:sz w:val="28"/>
                <w:szCs w:val="28"/>
              </w:rPr>
              <w:t>2016.gada</w:t>
            </w:r>
            <w:proofErr w:type="gramEnd"/>
            <w:r w:rsidR="00041141" w:rsidRPr="005D3697">
              <w:rPr>
                <w:color w:val="000000" w:themeColor="text1"/>
                <w:sz w:val="28"/>
                <w:szCs w:val="28"/>
              </w:rPr>
              <w:t xml:space="preserve"> </w:t>
            </w:r>
            <w:r w:rsidRPr="005D3697">
              <w:rPr>
                <w:color w:val="000000" w:themeColor="text1"/>
                <w:sz w:val="28"/>
                <w:szCs w:val="28"/>
              </w:rPr>
              <w:t>1.</w:t>
            </w:r>
            <w:r w:rsidR="00786398" w:rsidRPr="005D3697">
              <w:rPr>
                <w:color w:val="000000" w:themeColor="text1"/>
                <w:sz w:val="28"/>
                <w:szCs w:val="28"/>
              </w:rPr>
              <w:t>decembra</w:t>
            </w:r>
            <w:r w:rsidRPr="005D3697">
              <w:rPr>
                <w:color w:val="000000" w:themeColor="text1"/>
                <w:sz w:val="28"/>
                <w:szCs w:val="28"/>
              </w:rPr>
              <w:t xml:space="preserve"> </w:t>
            </w:r>
            <w:r w:rsidR="00041141" w:rsidRPr="005D3697">
              <w:rPr>
                <w:color w:val="000000" w:themeColor="text1"/>
                <w:sz w:val="28"/>
                <w:szCs w:val="28"/>
              </w:rPr>
              <w:t>ir pienākums lietot tikai divas e-veselības funkcionalitātes -</w:t>
            </w:r>
            <w:r w:rsidR="004B483A" w:rsidRPr="005D3697">
              <w:rPr>
                <w:color w:val="000000" w:themeColor="text1"/>
                <w:sz w:val="28"/>
                <w:szCs w:val="28"/>
              </w:rPr>
              <w:t xml:space="preserve"> elektronisko darbnespējas lapu</w:t>
            </w:r>
            <w:r w:rsidR="00041141" w:rsidRPr="005D3697">
              <w:rPr>
                <w:color w:val="000000" w:themeColor="text1"/>
                <w:sz w:val="28"/>
                <w:szCs w:val="28"/>
              </w:rPr>
              <w:t xml:space="preserve"> un e-recepti</w:t>
            </w:r>
            <w:r w:rsidRPr="005D3697">
              <w:rPr>
                <w:color w:val="000000" w:themeColor="text1"/>
                <w:sz w:val="28"/>
                <w:szCs w:val="28"/>
              </w:rPr>
              <w:t xml:space="preserve"> </w:t>
            </w:r>
            <w:r w:rsidR="00041141" w:rsidRPr="005D3697">
              <w:rPr>
                <w:color w:val="000000" w:themeColor="text1"/>
                <w:sz w:val="28"/>
                <w:szCs w:val="28"/>
              </w:rPr>
              <w:t>(</w:t>
            </w:r>
            <w:r w:rsidR="00A35905" w:rsidRPr="005D3697">
              <w:rPr>
                <w:color w:val="000000" w:themeColor="text1"/>
                <w:sz w:val="28"/>
                <w:szCs w:val="28"/>
              </w:rPr>
              <w:t>ā</w:t>
            </w:r>
            <w:r w:rsidRPr="005D3697">
              <w:rPr>
                <w:color w:val="000000" w:themeColor="text1"/>
                <w:sz w:val="28"/>
                <w:szCs w:val="28"/>
              </w:rPr>
              <w:t>rstniecības iestādes, kuras vēlēsies, varēs izrakstīt elektroniskās darbnespējas lapas un elektroniskās recept</w:t>
            </w:r>
            <w:r w:rsidR="00A35905" w:rsidRPr="005D3697">
              <w:rPr>
                <w:color w:val="000000" w:themeColor="text1"/>
                <w:sz w:val="28"/>
                <w:szCs w:val="28"/>
              </w:rPr>
              <w:t>es arī pirms 2016.gada 1.</w:t>
            </w:r>
            <w:r w:rsidR="00786398" w:rsidRPr="005D3697">
              <w:rPr>
                <w:color w:val="000000" w:themeColor="text1"/>
                <w:sz w:val="28"/>
                <w:szCs w:val="28"/>
              </w:rPr>
              <w:t>decembra</w:t>
            </w:r>
            <w:r w:rsidR="00041141" w:rsidRPr="005D3697">
              <w:rPr>
                <w:color w:val="000000" w:themeColor="text1"/>
                <w:sz w:val="28"/>
                <w:szCs w:val="28"/>
              </w:rPr>
              <w:t xml:space="preserve">). </w:t>
            </w:r>
          </w:p>
          <w:p w:rsidR="009055DF" w:rsidRPr="005D3697" w:rsidRDefault="004B483A" w:rsidP="009055DF">
            <w:pPr>
              <w:jc w:val="both"/>
              <w:rPr>
                <w:color w:val="000000" w:themeColor="text1"/>
                <w:sz w:val="28"/>
                <w:szCs w:val="28"/>
              </w:rPr>
            </w:pPr>
            <w:r w:rsidRPr="005D3697">
              <w:rPr>
                <w:color w:val="000000" w:themeColor="text1"/>
                <w:sz w:val="28"/>
                <w:szCs w:val="28"/>
              </w:rPr>
              <w:t xml:space="preserve">2) aptiekām </w:t>
            </w:r>
            <w:r w:rsidR="009055DF" w:rsidRPr="005D3697">
              <w:rPr>
                <w:color w:val="000000" w:themeColor="text1"/>
                <w:sz w:val="28"/>
                <w:szCs w:val="28"/>
              </w:rPr>
              <w:t xml:space="preserve">no </w:t>
            </w:r>
            <w:proofErr w:type="gramStart"/>
            <w:r w:rsidR="009055DF" w:rsidRPr="005D3697">
              <w:rPr>
                <w:color w:val="000000" w:themeColor="text1"/>
                <w:sz w:val="28"/>
                <w:szCs w:val="28"/>
              </w:rPr>
              <w:t>2016.gada</w:t>
            </w:r>
            <w:proofErr w:type="gramEnd"/>
            <w:r w:rsidR="009055DF" w:rsidRPr="005D3697">
              <w:rPr>
                <w:color w:val="000000" w:themeColor="text1"/>
                <w:sz w:val="28"/>
                <w:szCs w:val="28"/>
              </w:rPr>
              <w:t xml:space="preserve"> 1.</w:t>
            </w:r>
            <w:r w:rsidR="00786398" w:rsidRPr="005D3697">
              <w:rPr>
                <w:color w:val="000000" w:themeColor="text1"/>
                <w:sz w:val="28"/>
                <w:szCs w:val="28"/>
              </w:rPr>
              <w:t>decembra</w:t>
            </w:r>
            <w:r w:rsidR="009055DF" w:rsidRPr="005D3697">
              <w:rPr>
                <w:color w:val="000000" w:themeColor="text1"/>
                <w:sz w:val="28"/>
                <w:szCs w:val="28"/>
              </w:rPr>
              <w:t xml:space="preserve"> ir pienākums sniegt veselības IS datus par izrakstītajām un izsniegtajām zālēm </w:t>
            </w:r>
            <w:r w:rsidR="00A35905" w:rsidRPr="005D3697">
              <w:rPr>
                <w:color w:val="000000" w:themeColor="text1"/>
                <w:sz w:val="28"/>
                <w:szCs w:val="28"/>
              </w:rPr>
              <w:t>(a</w:t>
            </w:r>
            <w:r w:rsidR="009055DF" w:rsidRPr="005D3697">
              <w:rPr>
                <w:color w:val="000000" w:themeColor="text1"/>
                <w:sz w:val="28"/>
                <w:szCs w:val="28"/>
              </w:rPr>
              <w:t xml:space="preserve">ptiekas, kuras vēlēsies, varēs ievadīt datus e-veselības informācijas sistēmā arī pirms 2016.gada </w:t>
            </w:r>
            <w:r w:rsidR="00786398" w:rsidRPr="005D3697">
              <w:rPr>
                <w:color w:val="000000" w:themeColor="text1"/>
                <w:sz w:val="28"/>
                <w:szCs w:val="28"/>
              </w:rPr>
              <w:t>1</w:t>
            </w:r>
            <w:r w:rsidR="009055DF" w:rsidRPr="005D3697">
              <w:rPr>
                <w:color w:val="000000" w:themeColor="text1"/>
                <w:sz w:val="28"/>
                <w:szCs w:val="28"/>
              </w:rPr>
              <w:t>.</w:t>
            </w:r>
            <w:r w:rsidR="00786398" w:rsidRPr="005D3697">
              <w:rPr>
                <w:color w:val="000000" w:themeColor="text1"/>
                <w:sz w:val="28"/>
                <w:szCs w:val="28"/>
              </w:rPr>
              <w:t>decembra</w:t>
            </w:r>
            <w:r w:rsidR="009055DF" w:rsidRPr="005D3697">
              <w:rPr>
                <w:color w:val="000000" w:themeColor="text1"/>
                <w:sz w:val="28"/>
                <w:szCs w:val="28"/>
              </w:rPr>
              <w:t xml:space="preserve">). </w:t>
            </w:r>
          </w:p>
          <w:p w:rsidR="00014716" w:rsidRPr="005D3697" w:rsidRDefault="00041141" w:rsidP="009D348F">
            <w:pPr>
              <w:jc w:val="both"/>
              <w:rPr>
                <w:color w:val="000000" w:themeColor="text1"/>
                <w:sz w:val="28"/>
                <w:szCs w:val="28"/>
              </w:rPr>
            </w:pPr>
            <w:r w:rsidRPr="005D3697">
              <w:rPr>
                <w:color w:val="000000" w:themeColor="text1"/>
                <w:sz w:val="28"/>
                <w:szCs w:val="28"/>
              </w:rPr>
              <w:t>Projekts</w:t>
            </w:r>
            <w:r w:rsidR="00FF647E" w:rsidRPr="005D3697">
              <w:rPr>
                <w:color w:val="000000" w:themeColor="text1"/>
                <w:sz w:val="28"/>
                <w:szCs w:val="28"/>
              </w:rPr>
              <w:t xml:space="preserve"> (</w:t>
            </w:r>
            <w:r w:rsidR="00CB0E32" w:rsidRPr="005D3697">
              <w:rPr>
                <w:color w:val="000000" w:themeColor="text1"/>
                <w:sz w:val="28"/>
                <w:szCs w:val="28"/>
              </w:rPr>
              <w:t>18. un 20</w:t>
            </w:r>
            <w:r w:rsidR="00FF647E" w:rsidRPr="005D3697">
              <w:rPr>
                <w:color w:val="000000" w:themeColor="text1"/>
                <w:sz w:val="28"/>
                <w:szCs w:val="28"/>
              </w:rPr>
              <w:t>.punkts)</w:t>
            </w:r>
            <w:r w:rsidRPr="005D3697">
              <w:rPr>
                <w:color w:val="000000" w:themeColor="text1"/>
                <w:sz w:val="28"/>
                <w:szCs w:val="28"/>
              </w:rPr>
              <w:t xml:space="preserve"> nosaka, ka pārējo funkcionalitāšu lietošana ārstniecība iestādēm ir obligāta no </w:t>
            </w:r>
            <w:proofErr w:type="gramStart"/>
            <w:r w:rsidRPr="005D3697">
              <w:rPr>
                <w:color w:val="000000" w:themeColor="text1"/>
                <w:sz w:val="28"/>
                <w:szCs w:val="28"/>
              </w:rPr>
              <w:t>2017.gada</w:t>
            </w:r>
            <w:proofErr w:type="gramEnd"/>
            <w:r w:rsidRPr="005D3697">
              <w:rPr>
                <w:color w:val="000000" w:themeColor="text1"/>
                <w:sz w:val="28"/>
                <w:szCs w:val="28"/>
              </w:rPr>
              <w:t xml:space="preserve"> 1.jūlija.</w:t>
            </w:r>
            <w:r w:rsidR="009055DF" w:rsidRPr="005D3697">
              <w:rPr>
                <w:color w:val="000000" w:themeColor="text1"/>
                <w:sz w:val="28"/>
                <w:szCs w:val="28"/>
              </w:rPr>
              <w:t xml:space="preserve"> </w:t>
            </w:r>
            <w:r w:rsidR="005B573B" w:rsidRPr="005D3697">
              <w:rPr>
                <w:color w:val="000000" w:themeColor="text1"/>
                <w:sz w:val="28"/>
                <w:szCs w:val="28"/>
              </w:rPr>
              <w:t>Tādējādi</w:t>
            </w:r>
            <w:r w:rsidR="00544836" w:rsidRPr="005D3697">
              <w:rPr>
                <w:color w:val="000000" w:themeColor="text1"/>
                <w:sz w:val="28"/>
                <w:szCs w:val="28"/>
              </w:rPr>
              <w:t xml:space="preserve"> ārstniecības iestādēm tiek dots ilgāks laiks, lai uzsāktu pārējo e-veselības funkcionalitāšu izmantošanu.</w:t>
            </w:r>
            <w:r w:rsidR="005B573B" w:rsidRPr="005D3697">
              <w:rPr>
                <w:color w:val="000000" w:themeColor="text1"/>
                <w:sz w:val="28"/>
                <w:szCs w:val="28"/>
              </w:rPr>
              <w:t xml:space="preserve"> </w:t>
            </w:r>
            <w:r w:rsidRPr="005D3697">
              <w:rPr>
                <w:color w:val="000000" w:themeColor="text1"/>
                <w:sz w:val="28"/>
                <w:szCs w:val="28"/>
              </w:rPr>
              <w:t>Pārējās funkcionalitātes</w:t>
            </w:r>
            <w:r w:rsidR="005B573B" w:rsidRPr="005D3697">
              <w:rPr>
                <w:color w:val="000000" w:themeColor="text1"/>
                <w:sz w:val="28"/>
                <w:szCs w:val="28"/>
              </w:rPr>
              <w:t xml:space="preserve"> ir MK noteikumu 6.13.,6.14.2., 6.14.4.apakšpunktā, 1., 2., 3. </w:t>
            </w:r>
            <w:r w:rsidR="006415E6" w:rsidRPr="005D3697">
              <w:rPr>
                <w:color w:val="000000" w:themeColor="text1"/>
                <w:sz w:val="28"/>
                <w:szCs w:val="28"/>
              </w:rPr>
              <w:t>u</w:t>
            </w:r>
            <w:r w:rsidR="005B573B" w:rsidRPr="005D3697">
              <w:rPr>
                <w:color w:val="000000" w:themeColor="text1"/>
                <w:sz w:val="28"/>
                <w:szCs w:val="28"/>
              </w:rPr>
              <w:t xml:space="preserve">n </w:t>
            </w:r>
            <w:r w:rsidR="006415E6" w:rsidRPr="005D3697">
              <w:rPr>
                <w:color w:val="000000" w:themeColor="text1"/>
                <w:sz w:val="28"/>
                <w:szCs w:val="28"/>
              </w:rPr>
              <w:t xml:space="preserve">7.pielikumā </w:t>
            </w:r>
            <w:r w:rsidR="006415E6" w:rsidRPr="005D3697">
              <w:rPr>
                <w:color w:val="000000" w:themeColor="text1"/>
                <w:sz w:val="28"/>
                <w:szCs w:val="28"/>
              </w:rPr>
              <w:lastRenderedPageBreak/>
              <w:t xml:space="preserve">minētie dati, tas ir, </w:t>
            </w:r>
            <w:r w:rsidR="005B573B" w:rsidRPr="005D3697">
              <w:rPr>
                <w:color w:val="000000" w:themeColor="text1"/>
                <w:sz w:val="28"/>
                <w:szCs w:val="28"/>
              </w:rPr>
              <w:t>pacienta</w:t>
            </w:r>
            <w:r w:rsidR="006415E6" w:rsidRPr="005D3697">
              <w:rPr>
                <w:color w:val="000000" w:themeColor="text1"/>
                <w:sz w:val="28"/>
                <w:szCs w:val="28"/>
              </w:rPr>
              <w:t xml:space="preserve"> kontaktinformācija</w:t>
            </w:r>
            <w:r w:rsidR="005B573B" w:rsidRPr="005D3697">
              <w:rPr>
                <w:color w:val="000000" w:themeColor="text1"/>
                <w:sz w:val="28"/>
                <w:szCs w:val="28"/>
              </w:rPr>
              <w:t>, pacienta vecāku, aizbildņu, personas, kas veic audžuģimenes pienākumus, kontaktinformācija, bērnu aprūpes iestādes kontaktinformācija</w:t>
            </w:r>
            <w:r w:rsidR="006415E6" w:rsidRPr="005D3697">
              <w:rPr>
                <w:color w:val="000000" w:themeColor="text1"/>
                <w:sz w:val="28"/>
                <w:szCs w:val="28"/>
              </w:rPr>
              <w:t xml:space="preserve">, nosūtījums ambulatora/stacionāra pakalpojuma saņemšanai, pārskats par ambulatorā pacienta izmeklēšanu/ārstēšanu, izraksts-epikrīze, </w:t>
            </w:r>
            <w:r w:rsidR="00544836" w:rsidRPr="005D3697">
              <w:rPr>
                <w:color w:val="000000" w:themeColor="text1"/>
                <w:sz w:val="28"/>
                <w:szCs w:val="28"/>
              </w:rPr>
              <w:t>ra</w:t>
            </w:r>
            <w:r w:rsidR="009D348F" w:rsidRPr="005D3697">
              <w:rPr>
                <w:color w:val="000000" w:themeColor="text1"/>
                <w:sz w:val="28"/>
                <w:szCs w:val="28"/>
              </w:rPr>
              <w:t>dioloģiskā izmeklējuma apraksts</w:t>
            </w:r>
            <w:r w:rsidR="00B925CC" w:rsidRPr="005D3697">
              <w:rPr>
                <w:color w:val="000000" w:themeColor="text1"/>
                <w:sz w:val="28"/>
                <w:szCs w:val="28"/>
              </w:rPr>
              <w:t>. Ģimenes ārsti</w:t>
            </w:r>
            <w:r w:rsidRPr="005D3697">
              <w:rPr>
                <w:color w:val="000000" w:themeColor="text1"/>
                <w:sz w:val="28"/>
                <w:szCs w:val="28"/>
              </w:rPr>
              <w:t>em</w:t>
            </w:r>
            <w:r w:rsidR="00FC1571" w:rsidRPr="005D3697">
              <w:rPr>
                <w:color w:val="000000" w:themeColor="text1"/>
                <w:sz w:val="28"/>
                <w:szCs w:val="28"/>
              </w:rPr>
              <w:t xml:space="preserve">, saskaņā ar projekta 18.punktu, </w:t>
            </w:r>
            <w:r w:rsidR="006415E6" w:rsidRPr="005D3697">
              <w:rPr>
                <w:color w:val="000000" w:themeColor="text1"/>
                <w:sz w:val="28"/>
                <w:szCs w:val="28"/>
              </w:rPr>
              <w:t xml:space="preserve">papildus minētajam līdz </w:t>
            </w:r>
            <w:proofErr w:type="gramStart"/>
            <w:r w:rsidR="006415E6" w:rsidRPr="005D3697">
              <w:rPr>
                <w:color w:val="000000" w:themeColor="text1"/>
                <w:sz w:val="28"/>
                <w:szCs w:val="28"/>
              </w:rPr>
              <w:t>20</w:t>
            </w:r>
            <w:r w:rsidRPr="005D3697">
              <w:rPr>
                <w:color w:val="000000" w:themeColor="text1"/>
                <w:sz w:val="28"/>
                <w:szCs w:val="28"/>
              </w:rPr>
              <w:t>17.gada</w:t>
            </w:r>
            <w:proofErr w:type="gramEnd"/>
            <w:r w:rsidRPr="005D3697">
              <w:rPr>
                <w:color w:val="000000" w:themeColor="text1"/>
                <w:sz w:val="28"/>
                <w:szCs w:val="28"/>
              </w:rPr>
              <w:t xml:space="preserve"> 1.jūlijam</w:t>
            </w:r>
            <w:r w:rsidR="006415E6" w:rsidRPr="005D3697">
              <w:rPr>
                <w:color w:val="000000" w:themeColor="text1"/>
                <w:sz w:val="28"/>
                <w:szCs w:val="28"/>
              </w:rPr>
              <w:t xml:space="preserve"> </w:t>
            </w:r>
            <w:r w:rsidR="00C26112" w:rsidRPr="005D3697">
              <w:rPr>
                <w:color w:val="000000" w:themeColor="text1"/>
                <w:sz w:val="28"/>
                <w:szCs w:val="28"/>
              </w:rPr>
              <w:t xml:space="preserve">jāsāk </w:t>
            </w:r>
            <w:r w:rsidR="006415E6" w:rsidRPr="005D3697">
              <w:rPr>
                <w:color w:val="000000" w:themeColor="text1"/>
                <w:sz w:val="28"/>
                <w:szCs w:val="28"/>
              </w:rPr>
              <w:t>sniegt veselības informācijas sistēmai praksē reģistrēt</w:t>
            </w:r>
            <w:r w:rsidR="00C26112" w:rsidRPr="005D3697">
              <w:rPr>
                <w:color w:val="000000" w:themeColor="text1"/>
                <w:sz w:val="28"/>
                <w:szCs w:val="28"/>
              </w:rPr>
              <w:t xml:space="preserve">o </w:t>
            </w:r>
            <w:r w:rsidR="006415E6" w:rsidRPr="005D3697">
              <w:rPr>
                <w:color w:val="000000" w:themeColor="text1"/>
                <w:sz w:val="28"/>
                <w:szCs w:val="28"/>
              </w:rPr>
              <w:t xml:space="preserve"> pacient</w:t>
            </w:r>
            <w:r w:rsidR="00C26112" w:rsidRPr="005D3697">
              <w:rPr>
                <w:color w:val="000000" w:themeColor="text1"/>
                <w:sz w:val="28"/>
                <w:szCs w:val="28"/>
              </w:rPr>
              <w:t>u</w:t>
            </w:r>
            <w:r w:rsidR="006415E6" w:rsidRPr="005D3697">
              <w:rPr>
                <w:color w:val="000000" w:themeColor="text1"/>
                <w:sz w:val="28"/>
                <w:szCs w:val="28"/>
              </w:rPr>
              <w:t xml:space="preserve"> veselības pamatdat</w:t>
            </w:r>
            <w:r w:rsidR="00C26112" w:rsidRPr="005D3697">
              <w:rPr>
                <w:color w:val="000000" w:themeColor="text1"/>
                <w:sz w:val="28"/>
                <w:szCs w:val="28"/>
              </w:rPr>
              <w:t>i</w:t>
            </w:r>
            <w:r w:rsidR="006415E6" w:rsidRPr="005D3697">
              <w:rPr>
                <w:color w:val="000000" w:themeColor="text1"/>
                <w:sz w:val="28"/>
                <w:szCs w:val="28"/>
              </w:rPr>
              <w:t xml:space="preserve">: alerģijas, to diagnosticēšanas datums, </w:t>
            </w:r>
            <w:r w:rsidR="00B925CC" w:rsidRPr="005D3697">
              <w:rPr>
                <w:color w:val="000000" w:themeColor="text1"/>
                <w:sz w:val="28"/>
                <w:szCs w:val="28"/>
              </w:rPr>
              <w:t xml:space="preserve">diagnosticētās slimības, implanti un protēzes, veiktās ķirurģiskās operācijas, pēdējo 12 mēnešu laikā diagnosticētās saslimšanas, regulāri lietojamās zāles un citi ar pacienta veselību saistīti brīdinājumi </w:t>
            </w:r>
            <w:r w:rsidR="006415E6" w:rsidRPr="005D3697">
              <w:rPr>
                <w:color w:val="000000" w:themeColor="text1"/>
                <w:sz w:val="28"/>
                <w:szCs w:val="28"/>
              </w:rPr>
              <w:t>(MK noteikumu Nr.134 6.17.1.-6.17.3, 6.17.5.- 6</w:t>
            </w:r>
            <w:r w:rsidR="00B925CC" w:rsidRPr="005D3697">
              <w:rPr>
                <w:color w:val="000000" w:themeColor="text1"/>
                <w:sz w:val="28"/>
                <w:szCs w:val="28"/>
              </w:rPr>
              <w:t>.17.8 apakšpunktā minētie dati).</w:t>
            </w:r>
          </w:p>
        </w:tc>
      </w:tr>
      <w:tr w:rsidR="009D6FA8" w:rsidRPr="005D3697" w:rsidTr="00726B38">
        <w:trPr>
          <w:trHeight w:val="648"/>
        </w:trPr>
        <w:tc>
          <w:tcPr>
            <w:tcW w:w="502"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lastRenderedPageBreak/>
              <w:t>3.</w:t>
            </w:r>
          </w:p>
        </w:tc>
        <w:tc>
          <w:tcPr>
            <w:tcW w:w="1936"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t>Projekta izstrādē iesaistītās institūcijas</w:t>
            </w:r>
          </w:p>
        </w:tc>
        <w:tc>
          <w:tcPr>
            <w:tcW w:w="6804" w:type="dxa"/>
          </w:tcPr>
          <w:p w:rsidR="009D6FA8" w:rsidRPr="005D3697" w:rsidRDefault="00D20D69" w:rsidP="00D20D69">
            <w:pPr>
              <w:pStyle w:val="FootnoteText"/>
              <w:spacing w:before="100" w:beforeAutospacing="1" w:after="100" w:afterAutospacing="1"/>
              <w:jc w:val="both"/>
              <w:rPr>
                <w:color w:val="000000" w:themeColor="text1"/>
                <w:sz w:val="28"/>
                <w:szCs w:val="28"/>
              </w:rPr>
            </w:pPr>
            <w:r w:rsidRPr="005D3697">
              <w:rPr>
                <w:color w:val="000000" w:themeColor="text1"/>
                <w:sz w:val="28"/>
                <w:szCs w:val="28"/>
              </w:rPr>
              <w:t>Nacionālais veselības dienests, Veselības ministrija</w:t>
            </w:r>
            <w:r w:rsidR="00C37510" w:rsidRPr="005D3697">
              <w:rPr>
                <w:color w:val="000000" w:themeColor="text1"/>
                <w:sz w:val="28"/>
                <w:szCs w:val="28"/>
              </w:rPr>
              <w:t>, Valsts ieņēmumu dienests, Labklājības ministrija, Valsts sociālās apdrošināšanas aģentūra</w:t>
            </w:r>
          </w:p>
          <w:p w:rsidR="00DF0F40" w:rsidRPr="005D3697" w:rsidRDefault="00DF0F40" w:rsidP="00D20D69">
            <w:pPr>
              <w:pStyle w:val="FootnoteText"/>
              <w:spacing w:before="100" w:beforeAutospacing="1" w:after="100" w:afterAutospacing="1"/>
              <w:jc w:val="both"/>
              <w:rPr>
                <w:color w:val="000000" w:themeColor="text1"/>
                <w:sz w:val="28"/>
                <w:szCs w:val="28"/>
              </w:rPr>
            </w:pPr>
          </w:p>
        </w:tc>
      </w:tr>
      <w:tr w:rsidR="009D6FA8" w:rsidRPr="005D3697" w:rsidTr="00726B38">
        <w:trPr>
          <w:trHeight w:val="648"/>
        </w:trPr>
        <w:tc>
          <w:tcPr>
            <w:tcW w:w="502"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t>4.</w:t>
            </w:r>
          </w:p>
        </w:tc>
        <w:tc>
          <w:tcPr>
            <w:tcW w:w="1936" w:type="dxa"/>
          </w:tcPr>
          <w:p w:rsidR="009D6FA8" w:rsidRPr="005D3697" w:rsidRDefault="009D6FA8" w:rsidP="00564064">
            <w:pPr>
              <w:pStyle w:val="naiskr"/>
              <w:spacing w:before="0" w:after="0"/>
              <w:rPr>
                <w:color w:val="000000" w:themeColor="text1"/>
                <w:sz w:val="28"/>
                <w:szCs w:val="28"/>
              </w:rPr>
            </w:pPr>
            <w:r w:rsidRPr="005D3697">
              <w:rPr>
                <w:color w:val="000000" w:themeColor="text1"/>
                <w:sz w:val="28"/>
                <w:szCs w:val="28"/>
              </w:rPr>
              <w:t>Cita informācija</w:t>
            </w:r>
          </w:p>
        </w:tc>
        <w:tc>
          <w:tcPr>
            <w:tcW w:w="6804" w:type="dxa"/>
          </w:tcPr>
          <w:p w:rsidR="009D6FA8" w:rsidRPr="005D3697" w:rsidRDefault="00BE2D5D" w:rsidP="00A2205B">
            <w:pPr>
              <w:pStyle w:val="FootnoteText"/>
              <w:jc w:val="both"/>
              <w:rPr>
                <w:color w:val="000000" w:themeColor="text1"/>
                <w:sz w:val="28"/>
                <w:szCs w:val="28"/>
              </w:rPr>
            </w:pPr>
            <w:r w:rsidRPr="005D3697">
              <w:rPr>
                <w:color w:val="000000" w:themeColor="text1"/>
                <w:sz w:val="28"/>
                <w:szCs w:val="28"/>
              </w:rPr>
              <w:t>Nav</w:t>
            </w:r>
          </w:p>
        </w:tc>
      </w:tr>
    </w:tbl>
    <w:p w:rsidR="009D6FA8" w:rsidRPr="005D3697" w:rsidRDefault="009D6FA8" w:rsidP="009D6FA8">
      <w:pPr>
        <w:rPr>
          <w:color w:val="000000" w:themeColor="text1"/>
          <w:sz w:val="28"/>
          <w:szCs w:val="28"/>
        </w:rPr>
      </w:pPr>
    </w:p>
    <w:p w:rsidR="009D6FA8" w:rsidRPr="005D3697" w:rsidRDefault="009D6FA8" w:rsidP="009D6FA8">
      <w:pPr>
        <w:jc w:val="both"/>
        <w:rPr>
          <w:color w:val="000000" w:themeColor="text1"/>
          <w:sz w:val="28"/>
          <w:szCs w:val="28"/>
        </w:rPr>
      </w:pPr>
    </w:p>
    <w:tbl>
      <w:tblPr>
        <w:tblStyle w:val="TableGrid"/>
        <w:tblW w:w="5088" w:type="pct"/>
        <w:tblLayout w:type="fixed"/>
        <w:tblLook w:val="0000"/>
      </w:tblPr>
      <w:tblGrid>
        <w:gridCol w:w="534"/>
        <w:gridCol w:w="1984"/>
        <w:gridCol w:w="6932"/>
      </w:tblGrid>
      <w:tr w:rsidR="009D6FA8" w:rsidRPr="005D3697" w:rsidTr="001A5E11">
        <w:tc>
          <w:tcPr>
            <w:tcW w:w="9450" w:type="dxa"/>
            <w:gridSpan w:val="3"/>
          </w:tcPr>
          <w:p w:rsidR="009D6FA8" w:rsidRPr="005D3697" w:rsidRDefault="009D6FA8" w:rsidP="00564064">
            <w:pPr>
              <w:jc w:val="center"/>
              <w:rPr>
                <w:b/>
                <w:bCs/>
                <w:color w:val="000000" w:themeColor="text1"/>
                <w:sz w:val="28"/>
                <w:szCs w:val="28"/>
              </w:rPr>
            </w:pPr>
            <w:r w:rsidRPr="005D3697">
              <w:rPr>
                <w:b/>
                <w:bCs/>
                <w:color w:val="000000" w:themeColor="text1"/>
                <w:sz w:val="28"/>
                <w:szCs w:val="28"/>
              </w:rPr>
              <w:t>II. Tiesību akta projekta ietekme uz sabiedrību, tautsaimniecības attīstību un administratīvo slogu</w:t>
            </w:r>
          </w:p>
        </w:tc>
      </w:tr>
      <w:tr w:rsidR="009D6FA8" w:rsidRPr="005D3697" w:rsidTr="0037405F">
        <w:tc>
          <w:tcPr>
            <w:tcW w:w="534" w:type="dxa"/>
          </w:tcPr>
          <w:p w:rsidR="009D6FA8" w:rsidRPr="005D3697" w:rsidRDefault="009D6FA8" w:rsidP="00564064">
            <w:pPr>
              <w:jc w:val="both"/>
              <w:rPr>
                <w:color w:val="000000" w:themeColor="text1"/>
                <w:sz w:val="28"/>
                <w:szCs w:val="28"/>
              </w:rPr>
            </w:pPr>
            <w:r w:rsidRPr="005D3697">
              <w:rPr>
                <w:color w:val="000000" w:themeColor="text1"/>
                <w:sz w:val="28"/>
                <w:szCs w:val="28"/>
              </w:rPr>
              <w:t>1.</w:t>
            </w:r>
          </w:p>
        </w:tc>
        <w:tc>
          <w:tcPr>
            <w:tcW w:w="1984" w:type="dxa"/>
          </w:tcPr>
          <w:p w:rsidR="009D6FA8" w:rsidRPr="005D3697" w:rsidRDefault="009D6FA8" w:rsidP="00564064">
            <w:pPr>
              <w:jc w:val="both"/>
              <w:rPr>
                <w:color w:val="000000" w:themeColor="text1"/>
                <w:sz w:val="28"/>
                <w:szCs w:val="28"/>
              </w:rPr>
            </w:pPr>
            <w:r w:rsidRPr="005D3697">
              <w:rPr>
                <w:color w:val="000000" w:themeColor="text1"/>
                <w:sz w:val="28"/>
                <w:szCs w:val="28"/>
              </w:rPr>
              <w:t>Sabiedrības mērķgrupas, kuras tiesiskais regulējums ietekmē vai varētu ietekmēt</w:t>
            </w:r>
          </w:p>
        </w:tc>
        <w:tc>
          <w:tcPr>
            <w:tcW w:w="6932" w:type="dxa"/>
          </w:tcPr>
          <w:p w:rsidR="00A56E28" w:rsidRPr="005D3697" w:rsidRDefault="00F7507D" w:rsidP="00CC2E99">
            <w:pPr>
              <w:jc w:val="both"/>
              <w:rPr>
                <w:color w:val="000000" w:themeColor="text1"/>
                <w:sz w:val="28"/>
                <w:szCs w:val="28"/>
              </w:rPr>
            </w:pPr>
            <w:r w:rsidRPr="005D3697">
              <w:rPr>
                <w:color w:val="000000" w:themeColor="text1"/>
                <w:sz w:val="28"/>
                <w:szCs w:val="28"/>
              </w:rPr>
              <w:t>Ārstniecības iestādes (4852</w:t>
            </w:r>
            <w:r w:rsidRPr="005D3697">
              <w:rPr>
                <w:rStyle w:val="FootnoteReference"/>
                <w:color w:val="000000" w:themeColor="text1"/>
                <w:sz w:val="28"/>
                <w:szCs w:val="28"/>
              </w:rPr>
              <w:footnoteReference w:id="1"/>
            </w:r>
            <w:r w:rsidRPr="005D3697">
              <w:rPr>
                <w:color w:val="000000" w:themeColor="text1"/>
                <w:sz w:val="28"/>
                <w:szCs w:val="28"/>
              </w:rPr>
              <w:t>), ārsti (69</w:t>
            </w:r>
            <w:r w:rsidR="006C27EA" w:rsidRPr="005D3697">
              <w:rPr>
                <w:color w:val="000000" w:themeColor="text1"/>
                <w:sz w:val="28"/>
                <w:szCs w:val="28"/>
              </w:rPr>
              <w:t>00</w:t>
            </w:r>
            <w:r w:rsidRPr="005D3697">
              <w:rPr>
                <w:rStyle w:val="FootnoteReference"/>
                <w:color w:val="000000" w:themeColor="text1"/>
                <w:sz w:val="28"/>
                <w:szCs w:val="28"/>
              </w:rPr>
              <w:footnoteReference w:id="2"/>
            </w:r>
            <w:r w:rsidRPr="005D3697">
              <w:rPr>
                <w:color w:val="000000" w:themeColor="text1"/>
                <w:sz w:val="28"/>
                <w:szCs w:val="28"/>
              </w:rPr>
              <w:t>), zobārsti (14</w:t>
            </w:r>
            <w:r w:rsidR="00CC2E99" w:rsidRPr="005D3697">
              <w:rPr>
                <w:color w:val="000000" w:themeColor="text1"/>
                <w:sz w:val="28"/>
                <w:szCs w:val="28"/>
              </w:rPr>
              <w:t>1</w:t>
            </w:r>
            <w:r w:rsidRPr="005D3697">
              <w:rPr>
                <w:color w:val="000000" w:themeColor="text1"/>
                <w:sz w:val="28"/>
                <w:szCs w:val="28"/>
              </w:rPr>
              <w:t>6</w:t>
            </w:r>
            <w:r w:rsidRPr="005D3697">
              <w:rPr>
                <w:rStyle w:val="FootnoteReference"/>
                <w:color w:val="000000" w:themeColor="text1"/>
                <w:sz w:val="28"/>
                <w:szCs w:val="28"/>
              </w:rPr>
              <w:footnoteReference w:id="3"/>
            </w:r>
            <w:r w:rsidRPr="005D3697">
              <w:rPr>
                <w:color w:val="000000" w:themeColor="text1"/>
                <w:sz w:val="28"/>
                <w:szCs w:val="28"/>
              </w:rPr>
              <w:t>), praktizējošie ārstu palīgi (197</w:t>
            </w:r>
            <w:r w:rsidR="00CC2E99" w:rsidRPr="005D3697">
              <w:rPr>
                <w:color w:val="000000" w:themeColor="text1"/>
                <w:sz w:val="28"/>
                <w:szCs w:val="28"/>
              </w:rPr>
              <w:t>1</w:t>
            </w:r>
            <w:r w:rsidR="00CD2280" w:rsidRPr="005D3697">
              <w:rPr>
                <w:color w:val="000000" w:themeColor="text1"/>
                <w:sz w:val="28"/>
                <w:szCs w:val="28"/>
                <w:vertAlign w:val="superscript"/>
              </w:rPr>
              <w:t>3</w:t>
            </w:r>
            <w:r w:rsidRPr="005D3697">
              <w:rPr>
                <w:color w:val="000000" w:themeColor="text1"/>
                <w:sz w:val="28"/>
                <w:szCs w:val="28"/>
              </w:rPr>
              <w:t>), farmaceiti, kas strādā vispārējā tipa aptiekās (1622</w:t>
            </w:r>
            <w:r w:rsidRPr="005D3697">
              <w:rPr>
                <w:color w:val="000000" w:themeColor="text1"/>
                <w:sz w:val="28"/>
                <w:szCs w:val="28"/>
                <w:vertAlign w:val="superscript"/>
              </w:rPr>
              <w:t>4</w:t>
            </w:r>
            <w:r w:rsidRPr="005D3697">
              <w:rPr>
                <w:color w:val="000000" w:themeColor="text1"/>
                <w:sz w:val="28"/>
                <w:szCs w:val="28"/>
              </w:rPr>
              <w:t>), farmaceitu asistenti, kas strādā vispārējā tipa aptiekās (1362</w:t>
            </w:r>
            <w:r w:rsidRPr="005D3697">
              <w:rPr>
                <w:color w:val="000000" w:themeColor="text1"/>
                <w:sz w:val="28"/>
                <w:szCs w:val="28"/>
                <w:vertAlign w:val="superscript"/>
              </w:rPr>
              <w:t>4</w:t>
            </w:r>
            <w:r w:rsidRPr="005D3697">
              <w:rPr>
                <w:color w:val="000000" w:themeColor="text1"/>
                <w:sz w:val="28"/>
                <w:szCs w:val="28"/>
              </w:rPr>
              <w:t>), vispārējā tipa aptiekas (778</w:t>
            </w:r>
            <w:r w:rsidRPr="005D3697">
              <w:rPr>
                <w:rStyle w:val="FootnoteReference"/>
                <w:color w:val="000000" w:themeColor="text1"/>
                <w:sz w:val="28"/>
                <w:szCs w:val="28"/>
              </w:rPr>
              <w:footnoteReference w:id="4"/>
            </w:r>
            <w:r w:rsidRPr="005D3697">
              <w:rPr>
                <w:color w:val="000000" w:themeColor="text1"/>
                <w:sz w:val="28"/>
                <w:szCs w:val="28"/>
              </w:rPr>
              <w:t>), veselības aprūpes pakalpojumu saņēmēji (2 001 468</w:t>
            </w:r>
            <w:r w:rsidRPr="005D3697">
              <w:rPr>
                <w:rStyle w:val="FootnoteReference"/>
                <w:color w:val="000000" w:themeColor="text1"/>
                <w:sz w:val="28"/>
                <w:szCs w:val="28"/>
              </w:rPr>
              <w:footnoteReference w:id="5"/>
            </w:r>
            <w:r w:rsidRPr="005D3697">
              <w:rPr>
                <w:color w:val="000000" w:themeColor="text1"/>
                <w:sz w:val="28"/>
                <w:szCs w:val="28"/>
              </w:rPr>
              <w:t>).</w:t>
            </w:r>
          </w:p>
          <w:p w:rsidR="00DF0F40" w:rsidRPr="005D3697" w:rsidRDefault="00DF0F40" w:rsidP="00CC2E99">
            <w:pPr>
              <w:jc w:val="both"/>
              <w:rPr>
                <w:color w:val="000000" w:themeColor="text1"/>
                <w:sz w:val="28"/>
                <w:szCs w:val="28"/>
              </w:rPr>
            </w:pPr>
          </w:p>
        </w:tc>
      </w:tr>
      <w:tr w:rsidR="009D6FA8" w:rsidRPr="005D3697" w:rsidTr="0037405F">
        <w:tc>
          <w:tcPr>
            <w:tcW w:w="534" w:type="dxa"/>
          </w:tcPr>
          <w:p w:rsidR="009D6FA8" w:rsidRPr="005D3697" w:rsidRDefault="009D6FA8" w:rsidP="00564064">
            <w:pPr>
              <w:rPr>
                <w:color w:val="000000" w:themeColor="text1"/>
                <w:sz w:val="28"/>
                <w:szCs w:val="28"/>
              </w:rPr>
            </w:pPr>
            <w:r w:rsidRPr="005D3697">
              <w:rPr>
                <w:color w:val="000000" w:themeColor="text1"/>
                <w:sz w:val="28"/>
                <w:szCs w:val="28"/>
              </w:rPr>
              <w:lastRenderedPageBreak/>
              <w:t>2.</w:t>
            </w:r>
          </w:p>
        </w:tc>
        <w:tc>
          <w:tcPr>
            <w:tcW w:w="1984" w:type="dxa"/>
          </w:tcPr>
          <w:p w:rsidR="009D6FA8" w:rsidRPr="005D3697" w:rsidRDefault="009D6FA8" w:rsidP="00564064">
            <w:pPr>
              <w:rPr>
                <w:color w:val="000000" w:themeColor="text1"/>
                <w:sz w:val="28"/>
                <w:szCs w:val="28"/>
              </w:rPr>
            </w:pPr>
            <w:r w:rsidRPr="005D3697">
              <w:rPr>
                <w:color w:val="000000" w:themeColor="text1"/>
                <w:sz w:val="28"/>
                <w:szCs w:val="28"/>
              </w:rPr>
              <w:t>Tiesiskā regulējuma ietekme uz tautsaimniecību un administratīvo slogu</w:t>
            </w:r>
          </w:p>
        </w:tc>
        <w:tc>
          <w:tcPr>
            <w:tcW w:w="6932" w:type="dxa"/>
          </w:tcPr>
          <w:p w:rsidR="006F103D" w:rsidRPr="005D3697" w:rsidRDefault="00DD25FA" w:rsidP="006F103D">
            <w:pPr>
              <w:jc w:val="both"/>
              <w:rPr>
                <w:color w:val="000000" w:themeColor="text1"/>
                <w:sz w:val="28"/>
                <w:szCs w:val="28"/>
              </w:rPr>
            </w:pPr>
            <w:r w:rsidRPr="005D3697">
              <w:rPr>
                <w:bCs/>
                <w:color w:val="000000" w:themeColor="text1"/>
                <w:sz w:val="28"/>
                <w:szCs w:val="28"/>
              </w:rPr>
              <w:t>1.</w:t>
            </w:r>
            <w:r w:rsidR="00D50F11" w:rsidRPr="005D3697">
              <w:rPr>
                <w:bCs/>
                <w:color w:val="000000" w:themeColor="text1"/>
                <w:sz w:val="28"/>
                <w:szCs w:val="28"/>
              </w:rPr>
              <w:t>Projekts papildina</w:t>
            </w:r>
            <w:proofErr w:type="gramStart"/>
            <w:r w:rsidR="00D50F11" w:rsidRPr="005D3697">
              <w:rPr>
                <w:bCs/>
                <w:color w:val="000000" w:themeColor="text1"/>
                <w:sz w:val="28"/>
                <w:szCs w:val="28"/>
              </w:rPr>
              <w:t xml:space="preserve">  </w:t>
            </w:r>
            <w:proofErr w:type="gramEnd"/>
            <w:r w:rsidR="00D50F11" w:rsidRPr="005D3697">
              <w:rPr>
                <w:bCs/>
                <w:color w:val="000000" w:themeColor="text1"/>
                <w:sz w:val="28"/>
                <w:szCs w:val="28"/>
              </w:rPr>
              <w:t xml:space="preserve">MK noteikumu Nr.134 4.pielikumu ar  jaunu elektroniskajā darbnespējas lapā norādāmo informāciju - informācija par pārejošas darbnespējas cēloni  - slimības diagnozi atbilstoši </w:t>
            </w:r>
            <w:r w:rsidR="00D50F11" w:rsidRPr="005D3697">
              <w:rPr>
                <w:color w:val="000000" w:themeColor="text1"/>
                <w:sz w:val="28"/>
                <w:szCs w:val="28"/>
              </w:rPr>
              <w:t>aktuālajai starptautiskajai statistiskās slimību un veselības problēmu klasif</w:t>
            </w:r>
            <w:r w:rsidR="00B01A55" w:rsidRPr="005D3697">
              <w:rPr>
                <w:color w:val="000000" w:themeColor="text1"/>
                <w:sz w:val="28"/>
                <w:szCs w:val="28"/>
              </w:rPr>
              <w:t>ikācijas 10.redakcijai (SSK-10).</w:t>
            </w:r>
            <w:r w:rsidR="000058F9" w:rsidRPr="005D3697">
              <w:rPr>
                <w:color w:val="000000" w:themeColor="text1"/>
                <w:sz w:val="28"/>
                <w:szCs w:val="28"/>
              </w:rPr>
              <w:t xml:space="preserve"> </w:t>
            </w:r>
            <w:r w:rsidR="00235DAF" w:rsidRPr="005D3697">
              <w:rPr>
                <w:color w:val="000000" w:themeColor="text1"/>
                <w:sz w:val="28"/>
                <w:szCs w:val="28"/>
              </w:rPr>
              <w:t xml:space="preserve">Pārejošas darbnespējas iemesls, izņemot gadījumus, kad darbnespējas lapa tiek izsniegta personai, kas kopj slimu bērnu vecumā līdz 14 gadiem, vai sievietei grūtniecības un dzemdību atvaļinājuma laikā, ir kāda saslimšana vai trauma. Saskaņā ar Ministru kabineta </w:t>
            </w:r>
            <w:proofErr w:type="gramStart"/>
            <w:r w:rsidR="00235DAF" w:rsidRPr="005D3697">
              <w:rPr>
                <w:color w:val="000000" w:themeColor="text1"/>
                <w:sz w:val="28"/>
                <w:szCs w:val="28"/>
              </w:rPr>
              <w:t>2008.gada</w:t>
            </w:r>
            <w:proofErr w:type="gramEnd"/>
            <w:r w:rsidR="00235DAF" w:rsidRPr="005D3697">
              <w:rPr>
                <w:color w:val="000000" w:themeColor="text1"/>
                <w:sz w:val="28"/>
                <w:szCs w:val="28"/>
              </w:rPr>
              <w:t xml:space="preserve"> 26.maija noteikumiem </w:t>
            </w:r>
            <w:r w:rsidR="00235DAF" w:rsidRPr="005D3697">
              <w:rPr>
                <w:i/>
                <w:iCs/>
                <w:color w:val="000000" w:themeColor="text1"/>
                <w:sz w:val="28"/>
                <w:szCs w:val="28"/>
              </w:rPr>
              <w:t>Starptautiskā statistiskā slimību un veselības problēmu klasifikācija,  10.re</w:t>
            </w:r>
            <w:r w:rsidR="00A81135" w:rsidRPr="005D3697">
              <w:rPr>
                <w:i/>
                <w:iCs/>
                <w:color w:val="000000" w:themeColor="text1"/>
                <w:sz w:val="28"/>
                <w:szCs w:val="28"/>
              </w:rPr>
              <w:t>dakcija (SSK - 10), 1., 2. un 3</w:t>
            </w:r>
            <w:r w:rsidR="00235DAF" w:rsidRPr="005D3697">
              <w:rPr>
                <w:i/>
                <w:iCs/>
                <w:color w:val="000000" w:themeColor="text1"/>
                <w:sz w:val="28"/>
                <w:szCs w:val="28"/>
              </w:rPr>
              <w:t xml:space="preserve">.sējums </w:t>
            </w:r>
            <w:r w:rsidR="00235DAF" w:rsidRPr="005D3697">
              <w:rPr>
                <w:color w:val="000000" w:themeColor="text1"/>
                <w:sz w:val="28"/>
                <w:szCs w:val="28"/>
              </w:rPr>
              <w:t xml:space="preserve">ir viena no Latvijā lietotajām starptautiskajām klasifikācijām, kuru ārsti izmanto, norādot pacienta diagnozi medicīniskajos dokumentos. </w:t>
            </w:r>
            <w:r w:rsidR="006F103D" w:rsidRPr="005D3697">
              <w:rPr>
                <w:color w:val="000000" w:themeColor="text1"/>
                <w:sz w:val="28"/>
                <w:szCs w:val="28"/>
              </w:rPr>
              <w:t>Tā kā līdz šim papīra formāta darbnespējas lapās attiecīgos datus nav bijusi prasība norādīt, bet š</w:t>
            </w:r>
            <w:r w:rsidR="00235DAF" w:rsidRPr="005D3697">
              <w:rPr>
                <w:color w:val="000000" w:themeColor="text1"/>
                <w:sz w:val="28"/>
                <w:szCs w:val="28"/>
              </w:rPr>
              <w:t>ī klasifikācija tiek lietota jau ilgus gadus un ārstam dažādos medicīniskajos dokumentos ir pienākums norādīt pacienta slimības diagnozi</w:t>
            </w:r>
            <w:r w:rsidR="00235DAF" w:rsidRPr="005D3697">
              <w:rPr>
                <w:bCs/>
                <w:color w:val="000000" w:themeColor="text1"/>
                <w:sz w:val="28"/>
                <w:szCs w:val="28"/>
              </w:rPr>
              <w:t xml:space="preserve"> atbilstoši </w:t>
            </w:r>
            <w:r w:rsidR="00235DAF" w:rsidRPr="005D3697">
              <w:rPr>
                <w:color w:val="000000" w:themeColor="text1"/>
                <w:sz w:val="28"/>
                <w:szCs w:val="28"/>
              </w:rPr>
              <w:t xml:space="preserve">aktuālajai starptautiskajai statistiskās slimību un veselības problēmu klasifikācijas 10.redakcijai (SSK-10), </w:t>
            </w:r>
            <w:r w:rsidR="006F103D" w:rsidRPr="005D3697">
              <w:rPr>
                <w:color w:val="000000" w:themeColor="text1"/>
                <w:sz w:val="28"/>
                <w:szCs w:val="28"/>
              </w:rPr>
              <w:t xml:space="preserve">administratīvais slogs ārstiem un ārstu palīgiem palielināsies tikai no informācijas sniegšanas viedokļa – palielināsies informācijas apjoms, kas jānorāda elektroniskajā darbnespējas lapā.  </w:t>
            </w:r>
          </w:p>
          <w:p w:rsidR="00D753C4" w:rsidRPr="005D3697" w:rsidRDefault="00DD25FA" w:rsidP="00DC3938">
            <w:pPr>
              <w:jc w:val="both"/>
              <w:rPr>
                <w:color w:val="000000" w:themeColor="text1"/>
                <w:sz w:val="28"/>
                <w:szCs w:val="28"/>
              </w:rPr>
            </w:pPr>
            <w:r w:rsidRPr="005D3697">
              <w:rPr>
                <w:color w:val="000000" w:themeColor="text1"/>
                <w:sz w:val="28"/>
                <w:szCs w:val="28"/>
              </w:rPr>
              <w:t xml:space="preserve">2.Projekts </w:t>
            </w:r>
            <w:r w:rsidR="004B483A" w:rsidRPr="005D3697">
              <w:rPr>
                <w:color w:val="000000" w:themeColor="text1"/>
                <w:sz w:val="28"/>
                <w:szCs w:val="28"/>
              </w:rPr>
              <w:t>paredz</w:t>
            </w:r>
            <w:r w:rsidR="00A0566B" w:rsidRPr="005D3697">
              <w:rPr>
                <w:color w:val="000000" w:themeColor="text1"/>
                <w:sz w:val="28"/>
                <w:szCs w:val="28"/>
              </w:rPr>
              <w:t>, ka ārstniecības iestādes, kuras ir ieviesušas digitālu vizuālās diagnostikas attēlu arhivēšanas sistēmu (PAC serveri), var vienoties ar Nacionālo veselības dienestu par vizuālās diagnostikas attēlu nodošanu veselības informācijas sistēmai, tas ir,</w:t>
            </w:r>
            <w:proofErr w:type="gramStart"/>
            <w:r w:rsidR="00A0566B" w:rsidRPr="005D3697">
              <w:rPr>
                <w:color w:val="000000" w:themeColor="text1"/>
                <w:sz w:val="28"/>
                <w:szCs w:val="28"/>
              </w:rPr>
              <w:t xml:space="preserve">  </w:t>
            </w:r>
            <w:proofErr w:type="gramEnd"/>
            <w:r w:rsidR="00A0566B" w:rsidRPr="005D3697">
              <w:rPr>
                <w:color w:val="000000" w:themeColor="text1"/>
                <w:sz w:val="28"/>
                <w:szCs w:val="28"/>
              </w:rPr>
              <w:t>r</w:t>
            </w:r>
            <w:r w:rsidRPr="005D3697">
              <w:rPr>
                <w:color w:val="000000" w:themeColor="text1"/>
                <w:sz w:val="28"/>
                <w:szCs w:val="28"/>
              </w:rPr>
              <w:t>adioloģiskajās manipulācijās iegūt</w:t>
            </w:r>
            <w:r w:rsidR="00CA6BC6" w:rsidRPr="005D3697">
              <w:rPr>
                <w:color w:val="000000" w:themeColor="text1"/>
                <w:sz w:val="28"/>
                <w:szCs w:val="28"/>
              </w:rPr>
              <w:t>o</w:t>
            </w:r>
            <w:r w:rsidRPr="005D3697">
              <w:rPr>
                <w:color w:val="000000" w:themeColor="text1"/>
                <w:sz w:val="28"/>
                <w:szCs w:val="28"/>
              </w:rPr>
              <w:t xml:space="preserve"> attēlu</w:t>
            </w:r>
            <w:r w:rsidR="004B483A" w:rsidRPr="005D3697">
              <w:rPr>
                <w:color w:val="000000" w:themeColor="text1"/>
                <w:sz w:val="28"/>
                <w:szCs w:val="28"/>
              </w:rPr>
              <w:t xml:space="preserve"> sniegšana veselības informācijas sistēmai ārstniecības iestādēm ir brīvprātīga. </w:t>
            </w:r>
          </w:p>
          <w:p w:rsidR="00D753C4" w:rsidRPr="005D3697" w:rsidRDefault="00D753C4" w:rsidP="006F103D">
            <w:pPr>
              <w:jc w:val="both"/>
              <w:rPr>
                <w:color w:val="000000" w:themeColor="text1"/>
                <w:sz w:val="28"/>
                <w:szCs w:val="28"/>
              </w:rPr>
            </w:pPr>
            <w:r w:rsidRPr="005D3697">
              <w:rPr>
                <w:color w:val="000000" w:themeColor="text1"/>
                <w:sz w:val="28"/>
                <w:szCs w:val="28"/>
              </w:rPr>
              <w:t>Radioloģijas arhīvos informācija tiek glabāta PAC serveros un veselības informācijas sistēmai tā ir jāsaņem CDA dokumenta veidā, kas ļaus veselības informācijas sistēmā</w:t>
            </w:r>
            <w:proofErr w:type="gramStart"/>
            <w:r w:rsidRPr="005D3697">
              <w:rPr>
                <w:color w:val="000000" w:themeColor="text1"/>
                <w:sz w:val="28"/>
                <w:szCs w:val="28"/>
              </w:rPr>
              <w:t xml:space="preserve">  </w:t>
            </w:r>
            <w:proofErr w:type="gramEnd"/>
            <w:r w:rsidRPr="005D3697">
              <w:rPr>
                <w:color w:val="000000" w:themeColor="text1"/>
                <w:sz w:val="28"/>
                <w:szCs w:val="28"/>
              </w:rPr>
              <w:t xml:space="preserve">pievienot pacientam veikto vizuālās diagnostikas izmeklējumu informāciju un vienu vai vairākus vizuālās diagnostikas slēdziena dokumentus. Tādejādi, ārstniecības iestādēm, kuras radioloģiskajās manipulācijās iegūtos </w:t>
            </w:r>
            <w:r w:rsidRPr="005D3697">
              <w:rPr>
                <w:color w:val="000000" w:themeColor="text1"/>
                <w:sz w:val="28"/>
                <w:szCs w:val="28"/>
              </w:rPr>
              <w:lastRenderedPageBreak/>
              <w:t>attēlus glabā digitālā vizuālās diagnostikas attēlu arhivēšanas sistēmā</w:t>
            </w:r>
            <w:r w:rsidR="004B483A" w:rsidRPr="005D3697">
              <w:rPr>
                <w:color w:val="000000" w:themeColor="text1"/>
                <w:sz w:val="28"/>
                <w:szCs w:val="28"/>
              </w:rPr>
              <w:t xml:space="preserve"> un līgumā ar Nacionālo veselības dienestu par veselības informācijas sistēmas izmantošanu būs vienoju</w:t>
            </w:r>
            <w:r w:rsidR="002830AE" w:rsidRPr="005D3697">
              <w:rPr>
                <w:color w:val="000000" w:themeColor="text1"/>
                <w:sz w:val="28"/>
                <w:szCs w:val="28"/>
              </w:rPr>
              <w:t>šā</w:t>
            </w:r>
            <w:r w:rsidR="004B483A" w:rsidRPr="005D3697">
              <w:rPr>
                <w:color w:val="000000" w:themeColor="text1"/>
                <w:sz w:val="28"/>
                <w:szCs w:val="28"/>
              </w:rPr>
              <w:t>s par radioloģiskajās manipulācijās iegūto attēlu nodošanu veselības informācijas sistēmai, pa saviem līdzekļiem</w:t>
            </w:r>
            <w:r w:rsidRPr="005D3697">
              <w:rPr>
                <w:color w:val="000000" w:themeColor="text1"/>
                <w:sz w:val="28"/>
                <w:szCs w:val="28"/>
              </w:rPr>
              <w:t xml:space="preserve"> ir jāveic programmatūras izstrāde CDA slēdziena dokumentu iesūtīšanai e-veselības sistēmām un savu radioloģijas informācijas sistēmu pielāgošana, ja nepieciešams, kā arī vizuālās diagnostikas attēlu uzglabāšanai izmantoto PAC serveru konfigurācija, lai nodrošinātu automātisku veikto izmeklējumu attēlu sagatavošanu CDA dokumentu formātā un iesūtīšanu e-veselības sistēmām. Tāpat arī, ja ārstniecības iestāde vēlas apskatīt citās ārstniecības iestādēs veiktos vizuālās diagnostikas izmeklējumus savā jau līdz šim izmantotajā radioloģijas informācijas sistēmā (lai ārsti varētu turpināt izmantot jau līdz šim ārstniecības iestādē izmantoto vienu informācijas sistēmu), arī šī datu apmaiņa ir jāizstrādā ārstniecības iestādei. </w:t>
            </w:r>
            <w:r w:rsidR="00DC3938" w:rsidRPr="005D3697">
              <w:rPr>
                <w:color w:val="000000" w:themeColor="text1"/>
                <w:sz w:val="28"/>
                <w:szCs w:val="28"/>
              </w:rPr>
              <w:t>Pēc izmaiņu veikšanas datu nodošanu veiks informācijas sistēma.</w:t>
            </w:r>
            <w:r w:rsidRPr="005D3697">
              <w:rPr>
                <w:color w:val="000000" w:themeColor="text1"/>
                <w:sz w:val="28"/>
                <w:szCs w:val="28"/>
              </w:rPr>
              <w:t xml:space="preserve"> </w:t>
            </w:r>
          </w:p>
          <w:p w:rsidR="00DB28D5" w:rsidRPr="005D3697" w:rsidRDefault="00FF11AD" w:rsidP="006F103D">
            <w:pPr>
              <w:jc w:val="both"/>
              <w:rPr>
                <w:color w:val="000000" w:themeColor="text1"/>
                <w:sz w:val="28"/>
                <w:szCs w:val="28"/>
              </w:rPr>
            </w:pPr>
            <w:r w:rsidRPr="005D3697">
              <w:rPr>
                <w:color w:val="000000" w:themeColor="text1"/>
                <w:sz w:val="28"/>
                <w:szCs w:val="28"/>
              </w:rPr>
              <w:t>Būtiski, ka citās ārstniecības iestādēs veikto</w:t>
            </w:r>
            <w:r w:rsidR="00934144" w:rsidRPr="005D3697">
              <w:rPr>
                <w:color w:val="000000" w:themeColor="text1"/>
                <w:sz w:val="28"/>
                <w:szCs w:val="28"/>
              </w:rPr>
              <w:t xml:space="preserve"> vizuālās diagnostikas</w:t>
            </w:r>
            <w:r w:rsidRPr="005D3697">
              <w:rPr>
                <w:color w:val="000000" w:themeColor="text1"/>
                <w:sz w:val="28"/>
                <w:szCs w:val="28"/>
              </w:rPr>
              <w:t xml:space="preserve"> izmeklējumu</w:t>
            </w:r>
            <w:r w:rsidR="00934144" w:rsidRPr="005D3697">
              <w:rPr>
                <w:color w:val="000000" w:themeColor="text1"/>
                <w:sz w:val="28"/>
                <w:szCs w:val="28"/>
              </w:rPr>
              <w:t xml:space="preserve"> attēlus</w:t>
            </w:r>
            <w:r w:rsidR="0096001C" w:rsidRPr="005D3697">
              <w:rPr>
                <w:color w:val="000000" w:themeColor="text1"/>
                <w:sz w:val="28"/>
                <w:szCs w:val="28"/>
              </w:rPr>
              <w:t>, kas būs nodoti veselības informācijas sistēmai,</w:t>
            </w:r>
            <w:r w:rsidRPr="005D3697">
              <w:rPr>
                <w:color w:val="000000" w:themeColor="text1"/>
                <w:sz w:val="28"/>
                <w:szCs w:val="28"/>
              </w:rPr>
              <w:t xml:space="preserve"> ārstniecības iestāde </w:t>
            </w:r>
            <w:r w:rsidR="00D83705" w:rsidRPr="005D3697">
              <w:rPr>
                <w:color w:val="000000" w:themeColor="text1"/>
                <w:sz w:val="28"/>
                <w:szCs w:val="28"/>
              </w:rPr>
              <w:t xml:space="preserve">un pacients </w:t>
            </w:r>
            <w:r w:rsidRPr="005D3697">
              <w:rPr>
                <w:color w:val="000000" w:themeColor="text1"/>
                <w:sz w:val="28"/>
                <w:szCs w:val="28"/>
              </w:rPr>
              <w:t xml:space="preserve">varēs apskatīt </w:t>
            </w:r>
            <w:r w:rsidR="00D83705" w:rsidRPr="005D3697">
              <w:rPr>
                <w:color w:val="000000" w:themeColor="text1"/>
                <w:sz w:val="28"/>
                <w:szCs w:val="28"/>
              </w:rPr>
              <w:t xml:space="preserve">arī </w:t>
            </w:r>
            <w:r w:rsidRPr="005D3697">
              <w:rPr>
                <w:color w:val="000000" w:themeColor="text1"/>
                <w:sz w:val="28"/>
                <w:szCs w:val="28"/>
              </w:rPr>
              <w:t xml:space="preserve">e-veselības portālā, </w:t>
            </w:r>
            <w:r w:rsidR="00D83705" w:rsidRPr="005D3697">
              <w:rPr>
                <w:color w:val="000000" w:themeColor="text1"/>
                <w:sz w:val="28"/>
                <w:szCs w:val="28"/>
              </w:rPr>
              <w:t xml:space="preserve">tam </w:t>
            </w:r>
            <w:r w:rsidRPr="005D3697">
              <w:rPr>
                <w:color w:val="000000" w:themeColor="text1"/>
                <w:sz w:val="28"/>
                <w:szCs w:val="28"/>
              </w:rPr>
              <w:t xml:space="preserve">papildus izmaksas </w:t>
            </w:r>
            <w:r w:rsidR="00D83705" w:rsidRPr="005D3697">
              <w:rPr>
                <w:color w:val="000000" w:themeColor="text1"/>
                <w:sz w:val="28"/>
                <w:szCs w:val="28"/>
              </w:rPr>
              <w:t>nebūs nepieciešamas</w:t>
            </w:r>
            <w:r w:rsidRPr="005D3697">
              <w:rPr>
                <w:color w:val="000000" w:themeColor="text1"/>
                <w:sz w:val="28"/>
                <w:szCs w:val="28"/>
              </w:rPr>
              <w:t>.</w:t>
            </w:r>
          </w:p>
          <w:p w:rsidR="00064CF9" w:rsidRPr="005D3697" w:rsidRDefault="002830AE" w:rsidP="006F103D">
            <w:pPr>
              <w:jc w:val="both"/>
              <w:rPr>
                <w:color w:val="000000" w:themeColor="text1"/>
                <w:sz w:val="28"/>
                <w:szCs w:val="28"/>
              </w:rPr>
            </w:pPr>
            <w:r w:rsidRPr="005D3697">
              <w:rPr>
                <w:color w:val="000000" w:themeColor="text1"/>
                <w:sz w:val="28"/>
                <w:szCs w:val="28"/>
              </w:rPr>
              <w:t>I</w:t>
            </w:r>
            <w:r w:rsidR="00DB28D5" w:rsidRPr="005D3697">
              <w:rPr>
                <w:color w:val="000000" w:themeColor="text1"/>
                <w:sz w:val="28"/>
                <w:szCs w:val="28"/>
              </w:rPr>
              <w:t xml:space="preserve">zmaksas par </w:t>
            </w:r>
            <w:r w:rsidRPr="005D3697">
              <w:rPr>
                <w:color w:val="000000" w:themeColor="text1"/>
                <w:sz w:val="28"/>
                <w:szCs w:val="28"/>
              </w:rPr>
              <w:t>ārstniecības iestādes radioloģijas informācijas sistēmu pielāgošanu, lai nodrošinātu attēlu nodošanu veselības informācijas sistēmai var</w:t>
            </w:r>
            <w:r w:rsidR="00DB28D5" w:rsidRPr="005D3697">
              <w:rPr>
                <w:color w:val="000000" w:themeColor="text1"/>
                <w:sz w:val="28"/>
                <w:szCs w:val="28"/>
              </w:rPr>
              <w:t xml:space="preserve"> ļoti atšķir</w:t>
            </w:r>
            <w:r w:rsidRPr="005D3697">
              <w:rPr>
                <w:color w:val="000000" w:themeColor="text1"/>
                <w:sz w:val="28"/>
                <w:szCs w:val="28"/>
              </w:rPr>
              <w:t>ties</w:t>
            </w:r>
            <w:r w:rsidR="00DB28D5" w:rsidRPr="005D3697">
              <w:rPr>
                <w:color w:val="000000" w:themeColor="text1"/>
                <w:sz w:val="28"/>
                <w:szCs w:val="28"/>
              </w:rPr>
              <w:t xml:space="preserve"> katrā no ārstniecības iestādēm, jo </w:t>
            </w:r>
            <w:r w:rsidR="00041141" w:rsidRPr="005D3697">
              <w:rPr>
                <w:color w:val="000000" w:themeColor="text1"/>
                <w:sz w:val="28"/>
                <w:szCs w:val="28"/>
              </w:rPr>
              <w:t xml:space="preserve">tās ir atkarīgas no </w:t>
            </w:r>
            <w:r w:rsidR="00DC3938" w:rsidRPr="005D3697">
              <w:rPr>
                <w:color w:val="000000" w:themeColor="text1"/>
                <w:sz w:val="28"/>
                <w:szCs w:val="28"/>
              </w:rPr>
              <w:t xml:space="preserve">katras ārstniecības iestādes jau izmantotajām informācijas sistēmām, to tehniskajām iespējām, biznesa procesiem ārstniecības iestādē, izmantotajiem PAC serveriem un citiem neatkarīgiem ārstniecības iestādes pieņemtiem lēmumiem. </w:t>
            </w:r>
            <w:r w:rsidR="00DB28D5" w:rsidRPr="005D3697">
              <w:rPr>
                <w:color w:val="000000" w:themeColor="text1"/>
                <w:sz w:val="28"/>
                <w:szCs w:val="28"/>
              </w:rPr>
              <w:t xml:space="preserve">Izstrādātais </w:t>
            </w:r>
            <w:r w:rsidR="00064CF9" w:rsidRPr="005D3697">
              <w:rPr>
                <w:color w:val="000000" w:themeColor="text1"/>
                <w:sz w:val="28"/>
                <w:szCs w:val="28"/>
              </w:rPr>
              <w:t xml:space="preserve">veselības informācijas sistēmas </w:t>
            </w:r>
            <w:r w:rsidR="00DB28D5" w:rsidRPr="005D3697">
              <w:rPr>
                <w:color w:val="000000" w:themeColor="text1"/>
                <w:sz w:val="28"/>
                <w:szCs w:val="28"/>
              </w:rPr>
              <w:t xml:space="preserve">risinājums ir veidots ar iespējami mazāku darbietilpību ārstniecības iestādei, piemēram, attēlu iesūtīšana veselības informācijas sistēmai var notikt automātiski, nepieciešami vien ārstniecības iestādes izmantotā PAC servera konfigurācijas darbi. </w:t>
            </w:r>
          </w:p>
          <w:p w:rsidR="0096001C" w:rsidRPr="005D3697" w:rsidRDefault="008C4C2C" w:rsidP="0096001C">
            <w:pPr>
              <w:jc w:val="both"/>
              <w:rPr>
                <w:color w:val="000000" w:themeColor="text1"/>
                <w:sz w:val="28"/>
                <w:szCs w:val="28"/>
              </w:rPr>
            </w:pPr>
            <w:r w:rsidRPr="005D3697">
              <w:rPr>
                <w:color w:val="000000" w:themeColor="text1"/>
                <w:sz w:val="28"/>
                <w:szCs w:val="28"/>
              </w:rPr>
              <w:t>3.</w:t>
            </w:r>
            <w:r w:rsidR="00F10A72" w:rsidRPr="005D3697">
              <w:rPr>
                <w:color w:val="000000" w:themeColor="text1"/>
                <w:sz w:val="28"/>
                <w:szCs w:val="28"/>
              </w:rPr>
              <w:t xml:space="preserve">Lai veselības informācijas sistēmā tiktu uzkrāti dati par </w:t>
            </w:r>
            <w:r w:rsidR="00F10A72" w:rsidRPr="005D3697">
              <w:rPr>
                <w:color w:val="000000" w:themeColor="text1"/>
                <w:sz w:val="28"/>
                <w:szCs w:val="28"/>
              </w:rPr>
              <w:lastRenderedPageBreak/>
              <w:t>pacientam veiktajiem radioloģiskajiem izmeklējumiem,</w:t>
            </w:r>
            <w:proofErr w:type="gramStart"/>
            <w:r w:rsidR="00F10A72" w:rsidRPr="005D3697">
              <w:rPr>
                <w:color w:val="000000" w:themeColor="text1"/>
                <w:sz w:val="28"/>
                <w:szCs w:val="28"/>
              </w:rPr>
              <w:t xml:space="preserve">  </w:t>
            </w:r>
            <w:proofErr w:type="gramEnd"/>
            <w:r w:rsidR="00F10A72" w:rsidRPr="005D3697">
              <w:rPr>
                <w:color w:val="000000" w:themeColor="text1"/>
                <w:sz w:val="28"/>
                <w:szCs w:val="28"/>
              </w:rPr>
              <w:t>p</w:t>
            </w:r>
            <w:r w:rsidR="00062C57" w:rsidRPr="005D3697">
              <w:rPr>
                <w:color w:val="000000" w:themeColor="text1"/>
                <w:sz w:val="28"/>
                <w:szCs w:val="28"/>
              </w:rPr>
              <w:t xml:space="preserve">rojekts nosaka, ka ārstniecības iestādēm veselības informācijas sistēmai jāsniedz </w:t>
            </w:r>
            <w:proofErr w:type="spellStart"/>
            <w:r w:rsidR="00062C57" w:rsidRPr="005D3697">
              <w:rPr>
                <w:b/>
                <w:bCs/>
                <w:color w:val="000000" w:themeColor="text1"/>
                <w:sz w:val="28"/>
                <w:szCs w:val="28"/>
              </w:rPr>
              <w:t>radioloģiskā</w:t>
            </w:r>
            <w:proofErr w:type="spellEnd"/>
            <w:r w:rsidR="00062C57" w:rsidRPr="005D3697">
              <w:rPr>
                <w:b/>
                <w:bCs/>
                <w:color w:val="000000" w:themeColor="text1"/>
                <w:sz w:val="28"/>
                <w:szCs w:val="28"/>
              </w:rPr>
              <w:t xml:space="preserve"> izmeklējuma apraksts</w:t>
            </w:r>
            <w:r w:rsidR="00904E00" w:rsidRPr="005D3697">
              <w:rPr>
                <w:color w:val="000000" w:themeColor="text1"/>
                <w:sz w:val="28"/>
                <w:szCs w:val="28"/>
              </w:rPr>
              <w:t xml:space="preserve">. </w:t>
            </w:r>
            <w:r w:rsidR="0096001C" w:rsidRPr="005D3697">
              <w:rPr>
                <w:color w:val="000000" w:themeColor="text1"/>
                <w:sz w:val="28"/>
                <w:szCs w:val="28"/>
              </w:rPr>
              <w:t>Projekta 7.un 20.punkts nosaka, ka radioloģisko izmeklējumu aprakstu sagatavošana</w:t>
            </w:r>
            <w:proofErr w:type="gramStart"/>
            <w:r w:rsidR="0096001C" w:rsidRPr="005D3697">
              <w:rPr>
                <w:color w:val="000000" w:themeColor="text1"/>
                <w:sz w:val="28"/>
                <w:szCs w:val="28"/>
              </w:rPr>
              <w:t xml:space="preserve">  </w:t>
            </w:r>
            <w:proofErr w:type="gramEnd"/>
            <w:r w:rsidR="0096001C" w:rsidRPr="005D3697">
              <w:rPr>
                <w:color w:val="000000" w:themeColor="text1"/>
                <w:sz w:val="28"/>
                <w:szCs w:val="28"/>
              </w:rPr>
              <w:t xml:space="preserve">veselības informācijas sistēmā ārstniecības iestādēm ir obligāta no 2017.gada 1.jūlija. </w:t>
            </w:r>
          </w:p>
          <w:p w:rsidR="00062C57" w:rsidRPr="005D3697" w:rsidRDefault="00F10A72" w:rsidP="008C4C2C">
            <w:pPr>
              <w:jc w:val="both"/>
              <w:rPr>
                <w:color w:val="000000" w:themeColor="text1"/>
                <w:sz w:val="28"/>
                <w:szCs w:val="28"/>
              </w:rPr>
            </w:pPr>
            <w:r w:rsidRPr="005D3697">
              <w:rPr>
                <w:color w:val="000000" w:themeColor="text1"/>
                <w:sz w:val="28"/>
                <w:szCs w:val="28"/>
                <w:u w:val="single"/>
              </w:rPr>
              <w:t>Radioloģiskā izmeklējuma apraksta sagatavošana ja</w:t>
            </w:r>
            <w:r w:rsidR="00DC3938" w:rsidRPr="005D3697">
              <w:rPr>
                <w:color w:val="000000" w:themeColor="text1"/>
                <w:sz w:val="28"/>
                <w:szCs w:val="28"/>
                <w:u w:val="single"/>
              </w:rPr>
              <w:t>u</w:t>
            </w:r>
            <w:r w:rsidRPr="005D3697">
              <w:rPr>
                <w:color w:val="000000" w:themeColor="text1"/>
                <w:sz w:val="28"/>
                <w:szCs w:val="28"/>
                <w:u w:val="single"/>
              </w:rPr>
              <w:t xml:space="preserve"> šobrīd ir neatņemama ārstniecības procesa sastāvdaļa gadījumos, kad tiek veikts izmeklējums.</w:t>
            </w:r>
            <w:r w:rsidRPr="005D3697">
              <w:rPr>
                <w:color w:val="000000" w:themeColor="text1"/>
                <w:sz w:val="28"/>
                <w:szCs w:val="28"/>
              </w:rPr>
              <w:t xml:space="preserve"> Šobrīd radioloģiskā izmeklējuma aprakstu ārsti aizpilda</w:t>
            </w:r>
            <w:proofErr w:type="gramStart"/>
            <w:r w:rsidRPr="005D3697">
              <w:rPr>
                <w:color w:val="000000" w:themeColor="text1"/>
                <w:sz w:val="28"/>
                <w:szCs w:val="28"/>
              </w:rPr>
              <w:t xml:space="preserve"> vai nu uz papīra veidlapas, vai ārstniecības iestādes informācijas sistēmā un izdrukā</w:t>
            </w:r>
            <w:proofErr w:type="gramEnd"/>
            <w:r w:rsidRPr="005D3697">
              <w:rPr>
                <w:color w:val="000000" w:themeColor="text1"/>
                <w:sz w:val="28"/>
                <w:szCs w:val="28"/>
              </w:rPr>
              <w:t xml:space="preserve">. Lai nodrošinātu minētās informācijas esamību veselības informācijas sistēmā, </w:t>
            </w:r>
            <w:r w:rsidR="00DC3938" w:rsidRPr="005D3697">
              <w:rPr>
                <w:color w:val="000000" w:themeColor="text1"/>
                <w:sz w:val="28"/>
                <w:szCs w:val="28"/>
              </w:rPr>
              <w:t xml:space="preserve">projekta 6.pielikumā pievienoto </w:t>
            </w:r>
            <w:r w:rsidRPr="005D3697">
              <w:rPr>
                <w:color w:val="000000" w:themeColor="text1"/>
                <w:sz w:val="28"/>
                <w:szCs w:val="28"/>
              </w:rPr>
              <w:t>d</w:t>
            </w:r>
            <w:r w:rsidR="00062C57" w:rsidRPr="005D3697">
              <w:rPr>
                <w:color w:val="000000" w:themeColor="text1"/>
                <w:sz w:val="28"/>
                <w:szCs w:val="28"/>
              </w:rPr>
              <w:t>okumentu „Radioloģiskā izmeklējuma apraksts” ārstniecības iestāde varēs aizpildīt vai nu e-veselības portālā, vai savā informācijas sistēmā (ja tā savietota ar veselības informācijas sistēmu), kura pēc tam to nodos veselības informācijas sistēmai. Lai dokumentu „Radioloģiskā izmeklējuma apraksts” aizpildītu e-veselības portālā, ārstniecības iestādei ieguldījumi infrastruktūrā nav nepieciešami. Ja ārstniecības iestādei ir sava informācijas sistēma, kur</w:t>
            </w:r>
            <w:r w:rsidR="00415000" w:rsidRPr="005D3697">
              <w:rPr>
                <w:color w:val="000000" w:themeColor="text1"/>
                <w:sz w:val="28"/>
                <w:szCs w:val="28"/>
              </w:rPr>
              <w:t xml:space="preserve">ā tā uzkrāj pacienta datus, </w:t>
            </w:r>
            <w:r w:rsidR="00DC3938" w:rsidRPr="005D3697">
              <w:rPr>
                <w:color w:val="000000" w:themeColor="text1"/>
                <w:sz w:val="28"/>
                <w:szCs w:val="28"/>
              </w:rPr>
              <w:t xml:space="preserve">un </w:t>
            </w:r>
            <w:r w:rsidR="00415000" w:rsidRPr="005D3697">
              <w:rPr>
                <w:color w:val="000000" w:themeColor="text1"/>
                <w:sz w:val="28"/>
                <w:szCs w:val="28"/>
              </w:rPr>
              <w:t>r</w:t>
            </w:r>
            <w:r w:rsidR="00062C57" w:rsidRPr="005D3697">
              <w:rPr>
                <w:color w:val="000000" w:themeColor="text1"/>
                <w:sz w:val="28"/>
                <w:szCs w:val="28"/>
              </w:rPr>
              <w:t>adioloģiskā izmeklē</w:t>
            </w:r>
            <w:r w:rsidR="00415000" w:rsidRPr="005D3697">
              <w:rPr>
                <w:color w:val="000000" w:themeColor="text1"/>
                <w:sz w:val="28"/>
                <w:szCs w:val="28"/>
              </w:rPr>
              <w:t>juma apraksta sagatavošanu vēlēs</w:t>
            </w:r>
            <w:r w:rsidR="00062C57" w:rsidRPr="005D3697">
              <w:rPr>
                <w:color w:val="000000" w:themeColor="text1"/>
                <w:sz w:val="28"/>
                <w:szCs w:val="28"/>
              </w:rPr>
              <w:t>ies veikt savā informācijas sistēmā</w:t>
            </w:r>
            <w:r w:rsidR="00415000" w:rsidRPr="005D3697">
              <w:rPr>
                <w:color w:val="000000" w:themeColor="text1"/>
                <w:sz w:val="28"/>
                <w:szCs w:val="28"/>
              </w:rPr>
              <w:t xml:space="preserve"> un pēc tam to nodot veselības informācijas sistēmai, ārstniecības iestādei </w:t>
            </w:r>
            <w:r w:rsidR="0096001C" w:rsidRPr="005D3697">
              <w:rPr>
                <w:color w:val="000000" w:themeColor="text1"/>
                <w:sz w:val="28"/>
                <w:szCs w:val="28"/>
              </w:rPr>
              <w:t xml:space="preserve">pa saviem līdzekļiem </w:t>
            </w:r>
            <w:r w:rsidR="00415000" w:rsidRPr="005D3697">
              <w:rPr>
                <w:color w:val="000000" w:themeColor="text1"/>
                <w:sz w:val="28"/>
                <w:szCs w:val="28"/>
              </w:rPr>
              <w:t xml:space="preserve">būs jāveic izmaiņas savā informācijas sistēmā. </w:t>
            </w:r>
          </w:p>
          <w:p w:rsidR="008C4C2C" w:rsidRPr="005D3697" w:rsidRDefault="008C4C2C" w:rsidP="00DC3938">
            <w:pPr>
              <w:jc w:val="both"/>
              <w:rPr>
                <w:color w:val="000000" w:themeColor="text1"/>
                <w:sz w:val="28"/>
                <w:szCs w:val="28"/>
              </w:rPr>
            </w:pPr>
            <w:r w:rsidRPr="005D3697">
              <w:rPr>
                <w:color w:val="000000" w:themeColor="text1"/>
                <w:sz w:val="28"/>
                <w:szCs w:val="28"/>
              </w:rPr>
              <w:t xml:space="preserve">4.Projekts nosaka, ka NMPD </w:t>
            </w:r>
            <w:r w:rsidR="00DC3938" w:rsidRPr="005D3697">
              <w:rPr>
                <w:color w:val="000000" w:themeColor="text1"/>
                <w:sz w:val="28"/>
                <w:szCs w:val="28"/>
              </w:rPr>
              <w:t>jā</w:t>
            </w:r>
            <w:r w:rsidRPr="005D3697">
              <w:rPr>
                <w:color w:val="000000" w:themeColor="text1"/>
                <w:sz w:val="28"/>
                <w:szCs w:val="28"/>
              </w:rPr>
              <w:t>sniedz veselības informācijas sistēmai 6.pielikumā „Informācija no Neatliekamās medicīniskās palīdzības (NMP) izsaukuma kartes” minēt</w:t>
            </w:r>
            <w:r w:rsidR="00DC3938" w:rsidRPr="005D3697">
              <w:rPr>
                <w:color w:val="000000" w:themeColor="text1"/>
                <w:sz w:val="28"/>
                <w:szCs w:val="28"/>
              </w:rPr>
              <w:t>ie</w:t>
            </w:r>
            <w:r w:rsidRPr="005D3697">
              <w:rPr>
                <w:color w:val="000000" w:themeColor="text1"/>
                <w:sz w:val="28"/>
                <w:szCs w:val="28"/>
              </w:rPr>
              <w:t xml:space="preserve"> dat</w:t>
            </w:r>
            <w:r w:rsidR="00DC3938" w:rsidRPr="005D3697">
              <w:rPr>
                <w:color w:val="000000" w:themeColor="text1"/>
                <w:sz w:val="28"/>
                <w:szCs w:val="28"/>
              </w:rPr>
              <w:t>i</w:t>
            </w:r>
            <w:r w:rsidRPr="005D3697">
              <w:rPr>
                <w:color w:val="000000" w:themeColor="text1"/>
                <w:sz w:val="28"/>
                <w:szCs w:val="28"/>
              </w:rPr>
              <w:t>, tas ir daļ</w:t>
            </w:r>
            <w:r w:rsidR="00DC3938" w:rsidRPr="005D3697">
              <w:rPr>
                <w:color w:val="000000" w:themeColor="text1"/>
                <w:sz w:val="28"/>
                <w:szCs w:val="28"/>
              </w:rPr>
              <w:t>a</w:t>
            </w:r>
            <w:r w:rsidRPr="005D3697">
              <w:rPr>
                <w:color w:val="000000" w:themeColor="text1"/>
                <w:sz w:val="28"/>
                <w:szCs w:val="28"/>
              </w:rPr>
              <w:t xml:space="preserve"> no medicīniskajā dokumentā </w:t>
            </w:r>
            <w:r w:rsidR="00163686" w:rsidRPr="005D3697">
              <w:rPr>
                <w:color w:val="000000" w:themeColor="text1"/>
                <w:sz w:val="28"/>
                <w:szCs w:val="28"/>
              </w:rPr>
              <w:t>„Neatliekamās medicīniskās palīdzības (NMP) izsaukuma karte”</w:t>
            </w:r>
            <w:r w:rsidR="00DC3938" w:rsidRPr="005D3697">
              <w:rPr>
                <w:color w:val="000000" w:themeColor="text1"/>
                <w:sz w:val="28"/>
                <w:szCs w:val="28"/>
              </w:rPr>
              <w:t xml:space="preserve"> iekļautās informācijas, kura</w:t>
            </w:r>
            <w:r w:rsidR="00163686" w:rsidRPr="005D3697">
              <w:rPr>
                <w:color w:val="000000" w:themeColor="text1"/>
                <w:sz w:val="28"/>
                <w:szCs w:val="28"/>
              </w:rPr>
              <w:t xml:space="preserve"> saturs noteikts Ministru kabineta </w:t>
            </w:r>
            <w:proofErr w:type="gramStart"/>
            <w:r w:rsidR="00163686" w:rsidRPr="005D3697">
              <w:rPr>
                <w:color w:val="000000" w:themeColor="text1"/>
                <w:sz w:val="28"/>
                <w:szCs w:val="28"/>
              </w:rPr>
              <w:t>2006.gada</w:t>
            </w:r>
            <w:proofErr w:type="gramEnd"/>
            <w:r w:rsidR="00163686" w:rsidRPr="005D3697">
              <w:rPr>
                <w:color w:val="000000" w:themeColor="text1"/>
                <w:sz w:val="28"/>
                <w:szCs w:val="28"/>
              </w:rPr>
              <w:t xml:space="preserve"> 4.aprīļa noteikumu Nr.265 „Medicīnisko dokumentu lietvedības kārtība” 63.pielikumā „Neatliekamās medicīniskās pal</w:t>
            </w:r>
            <w:r w:rsidR="00DC3938" w:rsidRPr="005D3697">
              <w:rPr>
                <w:color w:val="000000" w:themeColor="text1"/>
                <w:sz w:val="28"/>
                <w:szCs w:val="28"/>
              </w:rPr>
              <w:t>īdzības (NMP) izsaukuma karte”</w:t>
            </w:r>
            <w:r w:rsidR="00C80785" w:rsidRPr="005D3697">
              <w:rPr>
                <w:color w:val="000000" w:themeColor="text1"/>
                <w:sz w:val="28"/>
                <w:szCs w:val="28"/>
              </w:rPr>
              <w:t xml:space="preserve">, un </w:t>
            </w:r>
            <w:r w:rsidR="00DC3938" w:rsidRPr="005D3697">
              <w:rPr>
                <w:color w:val="000000" w:themeColor="text1"/>
                <w:sz w:val="28"/>
                <w:szCs w:val="28"/>
              </w:rPr>
              <w:t xml:space="preserve">kuru ārsti un ārsti palīgi aizpilda elektroniski NMPD informācijas sistēmā. </w:t>
            </w:r>
            <w:r w:rsidRPr="005D3697">
              <w:rPr>
                <w:color w:val="000000" w:themeColor="text1"/>
                <w:sz w:val="28"/>
                <w:szCs w:val="28"/>
              </w:rPr>
              <w:t xml:space="preserve">Lai </w:t>
            </w:r>
            <w:r w:rsidR="00DC3938" w:rsidRPr="005D3697">
              <w:rPr>
                <w:color w:val="000000" w:themeColor="text1"/>
                <w:sz w:val="28"/>
                <w:szCs w:val="28"/>
              </w:rPr>
              <w:t xml:space="preserve">NMPD projekta 6.pielikumā minēto informāciju varētu nodot veselības </w:t>
            </w:r>
            <w:r w:rsidR="00DC3938" w:rsidRPr="005D3697">
              <w:rPr>
                <w:color w:val="000000" w:themeColor="text1"/>
                <w:sz w:val="28"/>
                <w:szCs w:val="28"/>
              </w:rPr>
              <w:lastRenderedPageBreak/>
              <w:t>informācijas sistēmai</w:t>
            </w:r>
            <w:r w:rsidR="00163686" w:rsidRPr="005D3697">
              <w:rPr>
                <w:color w:val="000000" w:themeColor="text1"/>
                <w:sz w:val="28"/>
                <w:szCs w:val="28"/>
              </w:rPr>
              <w:t>,</w:t>
            </w:r>
            <w:r w:rsidRPr="005D3697">
              <w:rPr>
                <w:color w:val="000000" w:themeColor="text1"/>
                <w:sz w:val="28"/>
                <w:szCs w:val="28"/>
              </w:rPr>
              <w:t xml:space="preserve"> jāveic NMPD informācija sistēmas un veselības informācija sistēmas savietošana. Projekts neuzliek pienākumu NMPD vākt un sniegt </w:t>
            </w:r>
            <w:r w:rsidR="00163686" w:rsidRPr="005D3697">
              <w:rPr>
                <w:color w:val="000000" w:themeColor="text1"/>
                <w:sz w:val="28"/>
                <w:szCs w:val="28"/>
              </w:rPr>
              <w:t xml:space="preserve">kādu papildus </w:t>
            </w:r>
            <w:r w:rsidRPr="005D3697">
              <w:rPr>
                <w:color w:val="000000" w:themeColor="text1"/>
                <w:sz w:val="28"/>
                <w:szCs w:val="28"/>
              </w:rPr>
              <w:t xml:space="preserve">informāciju, kas nav norādīta Ministru kabineta </w:t>
            </w:r>
            <w:proofErr w:type="gramStart"/>
            <w:r w:rsidRPr="005D3697">
              <w:rPr>
                <w:color w:val="000000" w:themeColor="text1"/>
                <w:sz w:val="28"/>
                <w:szCs w:val="28"/>
              </w:rPr>
              <w:t>2006.gada</w:t>
            </w:r>
            <w:proofErr w:type="gramEnd"/>
            <w:r w:rsidRPr="005D3697">
              <w:rPr>
                <w:color w:val="000000" w:themeColor="text1"/>
                <w:sz w:val="28"/>
                <w:szCs w:val="28"/>
              </w:rPr>
              <w:t xml:space="preserve"> 4.aprīļa noteikumu Nr.265 „Medicīnisko dokumentu lietvedības kārtība” 63.pielikumā „Neatliekamās medicīniskās palīdzības (NMP) izsaukuma karte”</w:t>
            </w:r>
            <w:r w:rsidR="00041141" w:rsidRPr="005D3697">
              <w:rPr>
                <w:color w:val="000000" w:themeColor="text1"/>
                <w:sz w:val="28"/>
                <w:szCs w:val="28"/>
              </w:rPr>
              <w:t>,</w:t>
            </w:r>
            <w:r w:rsidR="00C80785" w:rsidRPr="005D3697">
              <w:rPr>
                <w:color w:val="000000" w:themeColor="text1"/>
                <w:sz w:val="28"/>
                <w:szCs w:val="28"/>
              </w:rPr>
              <w:t xml:space="preserve"> vai sniegt to dubultā.</w:t>
            </w:r>
          </w:p>
        </w:tc>
      </w:tr>
      <w:tr w:rsidR="009D6FA8" w:rsidRPr="005D3697" w:rsidTr="0037405F">
        <w:tc>
          <w:tcPr>
            <w:tcW w:w="534" w:type="dxa"/>
          </w:tcPr>
          <w:p w:rsidR="009D6FA8" w:rsidRPr="005D3697" w:rsidRDefault="009D6FA8" w:rsidP="00564064">
            <w:pPr>
              <w:jc w:val="both"/>
              <w:rPr>
                <w:color w:val="000000" w:themeColor="text1"/>
                <w:sz w:val="28"/>
                <w:szCs w:val="28"/>
              </w:rPr>
            </w:pPr>
            <w:r w:rsidRPr="005D3697">
              <w:rPr>
                <w:color w:val="000000" w:themeColor="text1"/>
                <w:sz w:val="28"/>
                <w:szCs w:val="28"/>
              </w:rPr>
              <w:lastRenderedPageBreak/>
              <w:t>3.</w:t>
            </w:r>
          </w:p>
        </w:tc>
        <w:tc>
          <w:tcPr>
            <w:tcW w:w="1984" w:type="dxa"/>
          </w:tcPr>
          <w:p w:rsidR="009D6FA8" w:rsidRPr="005D3697" w:rsidRDefault="009D6FA8" w:rsidP="00564064">
            <w:pPr>
              <w:rPr>
                <w:color w:val="000000" w:themeColor="text1"/>
                <w:sz w:val="28"/>
                <w:szCs w:val="28"/>
              </w:rPr>
            </w:pPr>
            <w:r w:rsidRPr="005D3697">
              <w:rPr>
                <w:color w:val="000000" w:themeColor="text1"/>
                <w:sz w:val="28"/>
                <w:szCs w:val="28"/>
              </w:rPr>
              <w:t>Administratīvo izmaksu monetārs novērtējums</w:t>
            </w:r>
          </w:p>
        </w:tc>
        <w:tc>
          <w:tcPr>
            <w:tcW w:w="6932" w:type="dxa"/>
          </w:tcPr>
          <w:p w:rsidR="008012FB" w:rsidRPr="005D3697" w:rsidRDefault="006F103D" w:rsidP="006F103D">
            <w:pPr>
              <w:jc w:val="both"/>
              <w:rPr>
                <w:iCs/>
                <w:color w:val="000000" w:themeColor="text1"/>
                <w:sz w:val="28"/>
                <w:szCs w:val="28"/>
              </w:rPr>
            </w:pPr>
            <w:r w:rsidRPr="005D3697">
              <w:rPr>
                <w:iCs/>
                <w:color w:val="000000" w:themeColor="text1"/>
                <w:sz w:val="28"/>
                <w:szCs w:val="28"/>
              </w:rPr>
              <w:t xml:space="preserve">1.Administratīvās izmaksas, kas saistītas ar SSK-10 norādīšanu </w:t>
            </w:r>
            <w:r w:rsidR="008012FB" w:rsidRPr="005D3697">
              <w:rPr>
                <w:iCs/>
                <w:color w:val="000000" w:themeColor="text1"/>
                <w:sz w:val="28"/>
                <w:szCs w:val="28"/>
              </w:rPr>
              <w:t>elektroniskajās darbnespējas lapās:</w:t>
            </w:r>
          </w:p>
          <w:p w:rsidR="006F103D" w:rsidRPr="005D3697" w:rsidRDefault="006F103D" w:rsidP="006F103D">
            <w:pPr>
              <w:jc w:val="both"/>
              <w:rPr>
                <w:color w:val="000000" w:themeColor="text1"/>
                <w:sz w:val="28"/>
                <w:szCs w:val="28"/>
              </w:rPr>
            </w:pPr>
            <w:r w:rsidRPr="005D3697">
              <w:rPr>
                <w:color w:val="000000" w:themeColor="text1"/>
                <w:sz w:val="28"/>
                <w:szCs w:val="28"/>
              </w:rPr>
              <w:t>C= (</w:t>
            </w:r>
            <w:r w:rsidR="006402A5" w:rsidRPr="005D3697">
              <w:rPr>
                <w:color w:val="000000" w:themeColor="text1"/>
                <w:sz w:val="28"/>
                <w:szCs w:val="28"/>
              </w:rPr>
              <w:t>9</w:t>
            </w:r>
            <w:r w:rsidRPr="005D3697">
              <w:rPr>
                <w:color w:val="000000" w:themeColor="text1"/>
                <w:sz w:val="28"/>
                <w:szCs w:val="28"/>
              </w:rPr>
              <w:t>.</w:t>
            </w:r>
            <w:r w:rsidR="006402A5" w:rsidRPr="005D3697">
              <w:rPr>
                <w:color w:val="000000" w:themeColor="text1"/>
                <w:sz w:val="28"/>
                <w:szCs w:val="28"/>
              </w:rPr>
              <w:t>92</w:t>
            </w:r>
            <w:r w:rsidRPr="005D3697">
              <w:rPr>
                <w:color w:val="000000" w:themeColor="text1"/>
                <w:sz w:val="28"/>
                <w:szCs w:val="28"/>
              </w:rPr>
              <w:t>*0.</w:t>
            </w:r>
            <w:r w:rsidR="00CD4F75" w:rsidRPr="005D3697">
              <w:rPr>
                <w:color w:val="000000" w:themeColor="text1"/>
                <w:sz w:val="28"/>
                <w:szCs w:val="28"/>
              </w:rPr>
              <w:t>00</w:t>
            </w:r>
            <w:r w:rsidR="00B5512E" w:rsidRPr="005D3697">
              <w:rPr>
                <w:color w:val="000000" w:themeColor="text1"/>
                <w:sz w:val="28"/>
                <w:szCs w:val="28"/>
              </w:rPr>
              <w:t>083</w:t>
            </w:r>
            <w:r w:rsidRPr="005D3697">
              <w:rPr>
                <w:color w:val="000000" w:themeColor="text1"/>
                <w:sz w:val="28"/>
                <w:szCs w:val="28"/>
              </w:rPr>
              <w:t>)*</w:t>
            </w:r>
            <w:r w:rsidR="00CB072A" w:rsidRPr="005D3697">
              <w:rPr>
                <w:i/>
                <w:color w:val="000000" w:themeColor="text1"/>
                <w:sz w:val="28"/>
                <w:szCs w:val="28"/>
              </w:rPr>
              <w:t xml:space="preserve"> 1 026 595</w:t>
            </w:r>
            <w:proofErr w:type="gramStart"/>
            <w:r w:rsidR="00CB072A" w:rsidRPr="005D3697">
              <w:rPr>
                <w:i/>
                <w:color w:val="000000" w:themeColor="text1"/>
                <w:sz w:val="28"/>
                <w:szCs w:val="28"/>
              </w:rPr>
              <w:t xml:space="preserve"> </w:t>
            </w:r>
            <w:r w:rsidRPr="005D3697">
              <w:rPr>
                <w:color w:val="000000" w:themeColor="text1"/>
                <w:sz w:val="28"/>
                <w:szCs w:val="28"/>
              </w:rPr>
              <w:t xml:space="preserve"> </w:t>
            </w:r>
            <w:proofErr w:type="gramEnd"/>
            <w:r w:rsidRPr="005D3697">
              <w:rPr>
                <w:color w:val="000000" w:themeColor="text1"/>
                <w:sz w:val="28"/>
                <w:szCs w:val="28"/>
              </w:rPr>
              <w:t xml:space="preserve">= </w:t>
            </w:r>
            <w:r w:rsidR="006402A5" w:rsidRPr="005D3697">
              <w:rPr>
                <w:color w:val="000000" w:themeColor="text1"/>
                <w:sz w:val="28"/>
                <w:szCs w:val="28"/>
              </w:rPr>
              <w:t>845</w:t>
            </w:r>
            <w:r w:rsidR="00CB072A" w:rsidRPr="005D3697">
              <w:rPr>
                <w:color w:val="000000" w:themeColor="text1"/>
                <w:sz w:val="28"/>
                <w:szCs w:val="28"/>
              </w:rPr>
              <w:t>3</w:t>
            </w:r>
            <w:r w:rsidR="00B5512E" w:rsidRPr="005D3697">
              <w:rPr>
                <w:color w:val="000000" w:themeColor="text1"/>
                <w:sz w:val="28"/>
                <w:szCs w:val="28"/>
              </w:rPr>
              <w:t xml:space="preserve"> </w:t>
            </w:r>
            <w:r w:rsidRPr="005D3697">
              <w:rPr>
                <w:color w:val="000000" w:themeColor="text1"/>
                <w:sz w:val="28"/>
                <w:szCs w:val="28"/>
              </w:rPr>
              <w:t>EUR</w:t>
            </w:r>
          </w:p>
          <w:p w:rsidR="001E6762" w:rsidRPr="005D3697" w:rsidRDefault="006402A5" w:rsidP="001E6762">
            <w:pPr>
              <w:jc w:val="both"/>
              <w:rPr>
                <w:i/>
                <w:iCs/>
                <w:color w:val="000000" w:themeColor="text1"/>
                <w:sz w:val="28"/>
                <w:szCs w:val="28"/>
              </w:rPr>
            </w:pPr>
            <w:r w:rsidRPr="005D3697">
              <w:rPr>
                <w:i/>
                <w:iCs/>
                <w:color w:val="000000" w:themeColor="text1"/>
                <w:sz w:val="28"/>
                <w:szCs w:val="28"/>
              </w:rPr>
              <w:t>9</w:t>
            </w:r>
            <w:r w:rsidR="001E6762" w:rsidRPr="005D3697">
              <w:rPr>
                <w:i/>
                <w:iCs/>
                <w:color w:val="000000" w:themeColor="text1"/>
                <w:sz w:val="28"/>
                <w:szCs w:val="28"/>
              </w:rPr>
              <w:t>.</w:t>
            </w:r>
            <w:r w:rsidRPr="005D3697">
              <w:rPr>
                <w:i/>
                <w:iCs/>
                <w:color w:val="000000" w:themeColor="text1"/>
                <w:sz w:val="28"/>
                <w:szCs w:val="28"/>
              </w:rPr>
              <w:t>92</w:t>
            </w:r>
            <w:r w:rsidR="001E6762" w:rsidRPr="005D3697">
              <w:rPr>
                <w:i/>
                <w:iCs/>
                <w:color w:val="000000" w:themeColor="text1"/>
                <w:sz w:val="28"/>
                <w:szCs w:val="28"/>
              </w:rPr>
              <w:t xml:space="preserve"> - </w:t>
            </w:r>
            <w:r w:rsidRPr="005D3697">
              <w:rPr>
                <w:i/>
                <w:iCs/>
                <w:color w:val="000000" w:themeColor="text1"/>
                <w:sz w:val="28"/>
                <w:szCs w:val="28"/>
              </w:rPr>
              <w:t>vidējās vienas stundas darbaspēka izmaksas (bruto) ārstiem</w:t>
            </w:r>
            <w:r w:rsidR="001E6762" w:rsidRPr="005D3697">
              <w:rPr>
                <w:i/>
                <w:iCs/>
                <w:color w:val="000000" w:themeColor="text1"/>
                <w:sz w:val="28"/>
                <w:szCs w:val="28"/>
              </w:rPr>
              <w:t>, euro</w:t>
            </w:r>
            <w:r w:rsidRPr="005D3697">
              <w:rPr>
                <w:rStyle w:val="FootnoteReference"/>
                <w:i/>
                <w:iCs/>
                <w:color w:val="000000" w:themeColor="text1"/>
                <w:sz w:val="28"/>
                <w:szCs w:val="28"/>
              </w:rPr>
              <w:footnoteReference w:id="6"/>
            </w:r>
            <w:r w:rsidR="001E6762" w:rsidRPr="005D3697">
              <w:rPr>
                <w:i/>
                <w:iCs/>
                <w:color w:val="000000" w:themeColor="text1"/>
                <w:sz w:val="28"/>
                <w:szCs w:val="28"/>
              </w:rPr>
              <w:t>;</w:t>
            </w:r>
          </w:p>
          <w:p w:rsidR="006F103D" w:rsidRPr="005D3697" w:rsidRDefault="006F103D" w:rsidP="006F103D">
            <w:pPr>
              <w:jc w:val="both"/>
              <w:rPr>
                <w:i/>
                <w:color w:val="000000" w:themeColor="text1"/>
                <w:sz w:val="28"/>
                <w:szCs w:val="28"/>
              </w:rPr>
            </w:pPr>
            <w:r w:rsidRPr="005D3697">
              <w:rPr>
                <w:i/>
                <w:color w:val="000000" w:themeColor="text1"/>
                <w:sz w:val="28"/>
                <w:szCs w:val="28"/>
              </w:rPr>
              <w:t>0.</w:t>
            </w:r>
            <w:r w:rsidR="00CD4F75" w:rsidRPr="005D3697">
              <w:rPr>
                <w:i/>
                <w:color w:val="000000" w:themeColor="text1"/>
                <w:sz w:val="28"/>
                <w:szCs w:val="28"/>
              </w:rPr>
              <w:t>0</w:t>
            </w:r>
            <w:r w:rsidRPr="005D3697">
              <w:rPr>
                <w:i/>
                <w:color w:val="000000" w:themeColor="text1"/>
                <w:sz w:val="28"/>
                <w:szCs w:val="28"/>
              </w:rPr>
              <w:t>0</w:t>
            </w:r>
            <w:r w:rsidR="00B5512E" w:rsidRPr="005D3697">
              <w:rPr>
                <w:i/>
                <w:color w:val="000000" w:themeColor="text1"/>
                <w:sz w:val="28"/>
                <w:szCs w:val="28"/>
              </w:rPr>
              <w:t>083</w:t>
            </w:r>
            <w:r w:rsidRPr="005D3697">
              <w:rPr>
                <w:i/>
                <w:color w:val="000000" w:themeColor="text1"/>
                <w:sz w:val="28"/>
                <w:szCs w:val="28"/>
              </w:rPr>
              <w:t xml:space="preserve"> (~</w:t>
            </w:r>
            <w:r w:rsidR="00B5512E" w:rsidRPr="005D3697">
              <w:rPr>
                <w:i/>
                <w:color w:val="000000" w:themeColor="text1"/>
                <w:sz w:val="28"/>
                <w:szCs w:val="28"/>
              </w:rPr>
              <w:t>3</w:t>
            </w:r>
            <w:r w:rsidRPr="005D3697">
              <w:rPr>
                <w:i/>
                <w:color w:val="000000" w:themeColor="text1"/>
                <w:sz w:val="28"/>
                <w:szCs w:val="28"/>
              </w:rPr>
              <w:t xml:space="preserve"> </w:t>
            </w:r>
            <w:r w:rsidR="00CD4F75" w:rsidRPr="005D3697">
              <w:rPr>
                <w:i/>
                <w:color w:val="000000" w:themeColor="text1"/>
                <w:sz w:val="28"/>
                <w:szCs w:val="28"/>
              </w:rPr>
              <w:t>sek</w:t>
            </w:r>
            <w:r w:rsidRPr="005D3697">
              <w:rPr>
                <w:i/>
                <w:color w:val="000000" w:themeColor="text1"/>
                <w:sz w:val="28"/>
                <w:szCs w:val="28"/>
              </w:rPr>
              <w:t>.) –</w:t>
            </w:r>
            <w:r w:rsidR="00CD4F75" w:rsidRPr="005D3697">
              <w:rPr>
                <w:i/>
                <w:color w:val="000000" w:themeColor="text1"/>
                <w:sz w:val="28"/>
                <w:szCs w:val="28"/>
              </w:rPr>
              <w:t xml:space="preserve"> prognozējamais</w:t>
            </w:r>
            <w:r w:rsidRPr="005D3697">
              <w:rPr>
                <w:i/>
                <w:color w:val="000000" w:themeColor="text1"/>
                <w:sz w:val="28"/>
                <w:szCs w:val="28"/>
              </w:rPr>
              <w:t xml:space="preserve"> vidējais patērētais laiks stundās </w:t>
            </w:r>
            <w:r w:rsidR="00CD4F75" w:rsidRPr="005D3697">
              <w:rPr>
                <w:i/>
                <w:color w:val="000000" w:themeColor="text1"/>
                <w:sz w:val="28"/>
                <w:szCs w:val="28"/>
              </w:rPr>
              <w:t>darbnespējas cēloņa pēc SSK-10 ievadīšanai elektroniskajā darbnespējas lapā</w:t>
            </w:r>
          </w:p>
          <w:p w:rsidR="00027D76" w:rsidRPr="005D3697" w:rsidRDefault="00CB072A" w:rsidP="006F103D">
            <w:pPr>
              <w:jc w:val="both"/>
              <w:rPr>
                <w:i/>
                <w:color w:val="000000" w:themeColor="text1"/>
                <w:sz w:val="28"/>
                <w:szCs w:val="28"/>
              </w:rPr>
            </w:pPr>
            <w:r w:rsidRPr="005D3697">
              <w:rPr>
                <w:i/>
                <w:color w:val="000000" w:themeColor="text1"/>
                <w:sz w:val="28"/>
                <w:szCs w:val="28"/>
              </w:rPr>
              <w:t>1 026 595</w:t>
            </w:r>
            <w:proofErr w:type="gramStart"/>
            <w:r w:rsidRPr="005D3697">
              <w:rPr>
                <w:i/>
                <w:color w:val="000000" w:themeColor="text1"/>
                <w:sz w:val="28"/>
                <w:szCs w:val="28"/>
              </w:rPr>
              <w:t xml:space="preserve"> </w:t>
            </w:r>
            <w:r w:rsidR="00146A2B" w:rsidRPr="005D3697">
              <w:rPr>
                <w:i/>
                <w:color w:val="000000" w:themeColor="text1"/>
                <w:sz w:val="28"/>
                <w:szCs w:val="28"/>
              </w:rPr>
              <w:t xml:space="preserve"> </w:t>
            </w:r>
            <w:proofErr w:type="gramEnd"/>
            <w:r w:rsidR="00B71152" w:rsidRPr="005D3697">
              <w:rPr>
                <w:i/>
                <w:color w:val="000000" w:themeColor="text1"/>
                <w:sz w:val="28"/>
                <w:szCs w:val="28"/>
              </w:rPr>
              <w:t>–</w:t>
            </w:r>
            <w:r w:rsidRPr="005D3697">
              <w:rPr>
                <w:i/>
                <w:color w:val="000000" w:themeColor="text1"/>
                <w:sz w:val="28"/>
                <w:szCs w:val="28"/>
              </w:rPr>
              <w:t xml:space="preserve"> pieņemtais </w:t>
            </w:r>
            <w:r w:rsidR="00146A2B" w:rsidRPr="005D3697">
              <w:rPr>
                <w:i/>
                <w:color w:val="000000" w:themeColor="text1"/>
                <w:sz w:val="28"/>
                <w:szCs w:val="28"/>
              </w:rPr>
              <w:t xml:space="preserve">vidējais izrakstīto darbnespējas lapu skaits </w:t>
            </w:r>
            <w:r w:rsidR="00027D76" w:rsidRPr="005D3697">
              <w:rPr>
                <w:i/>
                <w:color w:val="000000" w:themeColor="text1"/>
                <w:sz w:val="28"/>
                <w:szCs w:val="28"/>
              </w:rPr>
              <w:t>gadā</w:t>
            </w:r>
            <w:r w:rsidR="00146A2B" w:rsidRPr="005D3697">
              <w:rPr>
                <w:i/>
                <w:color w:val="000000" w:themeColor="text1"/>
                <w:sz w:val="28"/>
                <w:szCs w:val="28"/>
              </w:rPr>
              <w:t xml:space="preserve"> (</w:t>
            </w:r>
            <w:r w:rsidR="00B71152" w:rsidRPr="005D3697">
              <w:rPr>
                <w:i/>
                <w:color w:val="000000" w:themeColor="text1"/>
                <w:sz w:val="28"/>
                <w:szCs w:val="28"/>
              </w:rPr>
              <w:t>244 195+782 400, kur</w:t>
            </w:r>
            <w:r w:rsidR="00027D76" w:rsidRPr="005D3697">
              <w:rPr>
                <w:i/>
                <w:color w:val="000000" w:themeColor="text1"/>
                <w:sz w:val="28"/>
                <w:szCs w:val="28"/>
              </w:rPr>
              <w:t xml:space="preserve">: </w:t>
            </w:r>
          </w:p>
          <w:p w:rsidR="00DC3938" w:rsidRPr="005D3697" w:rsidRDefault="00146A2B" w:rsidP="00DC3938">
            <w:pPr>
              <w:pStyle w:val="ListParagraph"/>
              <w:numPr>
                <w:ilvl w:val="0"/>
                <w:numId w:val="10"/>
              </w:numPr>
              <w:jc w:val="both"/>
              <w:rPr>
                <w:i/>
                <w:color w:val="000000" w:themeColor="text1"/>
                <w:sz w:val="28"/>
                <w:szCs w:val="28"/>
              </w:rPr>
            </w:pPr>
            <w:r w:rsidRPr="005D3697">
              <w:rPr>
                <w:i/>
                <w:color w:val="000000" w:themeColor="text1"/>
                <w:sz w:val="28"/>
                <w:szCs w:val="28"/>
              </w:rPr>
              <w:t>244 195</w:t>
            </w:r>
            <w:r w:rsidR="00DC3938" w:rsidRPr="005D3697">
              <w:rPr>
                <w:rStyle w:val="FootnoteReference"/>
                <w:i/>
                <w:color w:val="000000" w:themeColor="text1"/>
                <w:sz w:val="28"/>
                <w:szCs w:val="28"/>
              </w:rPr>
              <w:footnoteReference w:id="7"/>
            </w:r>
            <w:proofErr w:type="gramStart"/>
            <w:r w:rsidRPr="005D3697">
              <w:rPr>
                <w:i/>
                <w:color w:val="000000" w:themeColor="text1"/>
                <w:sz w:val="28"/>
                <w:szCs w:val="28"/>
              </w:rPr>
              <w:t xml:space="preserve">  </w:t>
            </w:r>
            <w:proofErr w:type="gramEnd"/>
            <w:r w:rsidRPr="005D3697">
              <w:rPr>
                <w:i/>
                <w:color w:val="000000" w:themeColor="text1"/>
                <w:sz w:val="28"/>
                <w:szCs w:val="28"/>
              </w:rPr>
              <w:t xml:space="preserve">- </w:t>
            </w:r>
            <w:r w:rsidR="00DC3938" w:rsidRPr="005D3697">
              <w:rPr>
                <w:i/>
                <w:color w:val="000000" w:themeColor="text1"/>
                <w:sz w:val="28"/>
                <w:szCs w:val="28"/>
              </w:rPr>
              <w:t xml:space="preserve">darbnespējas lapu B skaits </w:t>
            </w:r>
          </w:p>
          <w:p w:rsidR="006F103D" w:rsidRPr="005D3697" w:rsidRDefault="00B71152" w:rsidP="006B6765">
            <w:pPr>
              <w:pStyle w:val="ListParagraph"/>
              <w:numPr>
                <w:ilvl w:val="0"/>
                <w:numId w:val="10"/>
              </w:numPr>
              <w:jc w:val="both"/>
              <w:rPr>
                <w:i/>
                <w:color w:val="000000" w:themeColor="text1"/>
                <w:sz w:val="28"/>
                <w:szCs w:val="28"/>
              </w:rPr>
            </w:pPr>
            <w:r w:rsidRPr="005D3697">
              <w:rPr>
                <w:i/>
                <w:color w:val="000000" w:themeColor="text1"/>
                <w:sz w:val="28"/>
                <w:szCs w:val="28"/>
              </w:rPr>
              <w:t>782</w:t>
            </w:r>
            <w:r w:rsidR="00027D76" w:rsidRPr="005D3697">
              <w:rPr>
                <w:i/>
                <w:color w:val="000000" w:themeColor="text1"/>
                <w:sz w:val="28"/>
                <w:szCs w:val="28"/>
              </w:rPr>
              <w:t> </w:t>
            </w:r>
            <w:r w:rsidRPr="005D3697">
              <w:rPr>
                <w:i/>
                <w:color w:val="000000" w:themeColor="text1"/>
                <w:sz w:val="28"/>
                <w:szCs w:val="28"/>
              </w:rPr>
              <w:t>400</w:t>
            </w:r>
            <w:r w:rsidR="00027D76" w:rsidRPr="005D3697">
              <w:rPr>
                <w:rStyle w:val="FootnoteReference"/>
                <w:color w:val="000000" w:themeColor="text1"/>
                <w:sz w:val="28"/>
                <w:szCs w:val="28"/>
              </w:rPr>
              <w:footnoteReference w:id="8"/>
            </w:r>
            <w:r w:rsidR="00146A2B" w:rsidRPr="005D3697">
              <w:rPr>
                <w:i/>
                <w:color w:val="000000" w:themeColor="text1"/>
                <w:sz w:val="28"/>
                <w:szCs w:val="28"/>
              </w:rPr>
              <w:t xml:space="preserve"> – </w:t>
            </w:r>
            <w:r w:rsidR="00027D76" w:rsidRPr="005D3697">
              <w:rPr>
                <w:i/>
                <w:color w:val="000000" w:themeColor="text1"/>
                <w:sz w:val="28"/>
                <w:szCs w:val="28"/>
              </w:rPr>
              <w:t>pieņemtais vidējais gadā iz</w:t>
            </w:r>
            <w:r w:rsidR="00CB072A" w:rsidRPr="005D3697">
              <w:rPr>
                <w:i/>
                <w:color w:val="000000" w:themeColor="text1"/>
                <w:sz w:val="28"/>
                <w:szCs w:val="28"/>
              </w:rPr>
              <w:t>sniegto</w:t>
            </w:r>
            <w:r w:rsidR="00027D76" w:rsidRPr="005D3697">
              <w:rPr>
                <w:i/>
                <w:color w:val="000000" w:themeColor="text1"/>
                <w:sz w:val="28"/>
                <w:szCs w:val="28"/>
              </w:rPr>
              <w:t xml:space="preserve"> darbnespējas lapu skaits A (</w:t>
            </w:r>
            <w:r w:rsidR="00146A2B" w:rsidRPr="005D3697">
              <w:rPr>
                <w:i/>
                <w:color w:val="000000" w:themeColor="text1"/>
                <w:sz w:val="28"/>
                <w:szCs w:val="28"/>
              </w:rPr>
              <w:t>tiek pieņemts, ka ir vienāds ar darba ņēmu skaitu valstī</w:t>
            </w:r>
            <w:r w:rsidR="00027D76" w:rsidRPr="005D3697">
              <w:rPr>
                <w:i/>
                <w:color w:val="000000" w:themeColor="text1"/>
                <w:sz w:val="28"/>
                <w:szCs w:val="28"/>
              </w:rPr>
              <w:t>). Dati par faktisko iz</w:t>
            </w:r>
            <w:r w:rsidR="00CB072A" w:rsidRPr="005D3697">
              <w:rPr>
                <w:i/>
                <w:color w:val="000000" w:themeColor="text1"/>
                <w:sz w:val="28"/>
                <w:szCs w:val="28"/>
              </w:rPr>
              <w:t>sniegto</w:t>
            </w:r>
            <w:r w:rsidR="00027D76" w:rsidRPr="005D3697">
              <w:rPr>
                <w:i/>
                <w:color w:val="000000" w:themeColor="text1"/>
                <w:sz w:val="28"/>
                <w:szCs w:val="28"/>
              </w:rPr>
              <w:t xml:space="preserve"> darbnespējas lapu A skaitu nav pieejami.</w:t>
            </w:r>
            <w:r w:rsidR="00B5512E" w:rsidRPr="005D3697">
              <w:rPr>
                <w:i/>
                <w:color w:val="000000" w:themeColor="text1"/>
                <w:sz w:val="28"/>
                <w:szCs w:val="28"/>
              </w:rPr>
              <w:t>)</w:t>
            </w:r>
          </w:p>
          <w:p w:rsidR="00FF11AD" w:rsidRPr="005D3697" w:rsidRDefault="00544836" w:rsidP="00415000">
            <w:pPr>
              <w:jc w:val="both"/>
              <w:rPr>
                <w:color w:val="000000" w:themeColor="text1"/>
                <w:sz w:val="28"/>
                <w:szCs w:val="28"/>
              </w:rPr>
            </w:pPr>
            <w:r w:rsidRPr="005D3697">
              <w:rPr>
                <w:color w:val="000000" w:themeColor="text1"/>
                <w:sz w:val="28"/>
                <w:szCs w:val="28"/>
              </w:rPr>
              <w:t>2</w:t>
            </w:r>
            <w:r w:rsidR="00415000" w:rsidRPr="005D3697">
              <w:rPr>
                <w:color w:val="000000" w:themeColor="text1"/>
                <w:sz w:val="28"/>
                <w:szCs w:val="28"/>
              </w:rPr>
              <w:t>.Administratīvās izmaksas, kas saistītas ar medicīniskā dokumenta „Radioloģiskā izmeklējuma apraksts” aizpildīšanu.</w:t>
            </w:r>
          </w:p>
          <w:p w:rsidR="006402A5" w:rsidRPr="005D3697" w:rsidRDefault="006402A5" w:rsidP="006402A5">
            <w:pPr>
              <w:jc w:val="both"/>
              <w:rPr>
                <w:color w:val="000000" w:themeColor="text1"/>
                <w:sz w:val="28"/>
                <w:szCs w:val="28"/>
              </w:rPr>
            </w:pPr>
            <w:r w:rsidRPr="005D3697">
              <w:rPr>
                <w:color w:val="000000" w:themeColor="text1"/>
                <w:sz w:val="28"/>
                <w:szCs w:val="28"/>
              </w:rPr>
              <w:t>C= (9.92*0.05)*</w:t>
            </w:r>
            <w:r w:rsidR="00354063" w:rsidRPr="005D3697">
              <w:rPr>
                <w:color w:val="000000" w:themeColor="text1"/>
                <w:sz w:val="28"/>
                <w:szCs w:val="28"/>
              </w:rPr>
              <w:t xml:space="preserve"> 3 424 787</w:t>
            </w:r>
            <w:proofErr w:type="gramStart"/>
            <w:r w:rsidR="00354063" w:rsidRPr="005D3697">
              <w:rPr>
                <w:color w:val="000000" w:themeColor="text1"/>
                <w:sz w:val="28"/>
                <w:szCs w:val="28"/>
              </w:rPr>
              <w:t xml:space="preserve"> </w:t>
            </w:r>
            <w:r w:rsidRPr="005D3697">
              <w:rPr>
                <w:color w:val="000000" w:themeColor="text1"/>
                <w:sz w:val="28"/>
                <w:szCs w:val="28"/>
              </w:rPr>
              <w:t xml:space="preserve"> </w:t>
            </w:r>
            <w:proofErr w:type="gramEnd"/>
            <w:r w:rsidRPr="005D3697">
              <w:rPr>
                <w:color w:val="000000" w:themeColor="text1"/>
                <w:sz w:val="28"/>
                <w:szCs w:val="28"/>
              </w:rPr>
              <w:t xml:space="preserve">= </w:t>
            </w:r>
            <w:r w:rsidR="00354063" w:rsidRPr="005D3697">
              <w:rPr>
                <w:color w:val="000000" w:themeColor="text1"/>
                <w:sz w:val="28"/>
                <w:szCs w:val="28"/>
              </w:rPr>
              <w:t>1 698 694</w:t>
            </w:r>
            <w:r w:rsidRPr="005D3697">
              <w:rPr>
                <w:color w:val="000000" w:themeColor="text1"/>
                <w:sz w:val="28"/>
                <w:szCs w:val="28"/>
              </w:rPr>
              <w:t xml:space="preserve"> EUR</w:t>
            </w:r>
          </w:p>
          <w:p w:rsidR="00904E00" w:rsidRPr="005D3697" w:rsidRDefault="00255D24" w:rsidP="00415000">
            <w:pPr>
              <w:jc w:val="both"/>
              <w:rPr>
                <w:i/>
                <w:iCs/>
                <w:color w:val="000000" w:themeColor="text1"/>
                <w:sz w:val="28"/>
                <w:szCs w:val="28"/>
              </w:rPr>
            </w:pPr>
            <w:r w:rsidRPr="005D3697">
              <w:rPr>
                <w:i/>
                <w:iCs/>
                <w:color w:val="000000" w:themeColor="text1"/>
                <w:sz w:val="28"/>
                <w:szCs w:val="28"/>
              </w:rPr>
              <w:t>3 424 </w:t>
            </w:r>
            <w:proofErr w:type="gramStart"/>
            <w:r w:rsidRPr="005D3697">
              <w:rPr>
                <w:i/>
                <w:iCs/>
                <w:color w:val="000000" w:themeColor="text1"/>
                <w:sz w:val="28"/>
                <w:szCs w:val="28"/>
              </w:rPr>
              <w:t xml:space="preserve">787 </w:t>
            </w:r>
            <w:r w:rsidR="00041141" w:rsidRPr="005D3697">
              <w:rPr>
                <w:i/>
                <w:iCs/>
                <w:color w:val="000000" w:themeColor="text1"/>
                <w:sz w:val="28"/>
                <w:szCs w:val="28"/>
              </w:rPr>
              <w:t>–</w:t>
            </w:r>
            <w:r w:rsidR="00415000" w:rsidRPr="005D3697">
              <w:rPr>
                <w:i/>
                <w:iCs/>
                <w:color w:val="000000" w:themeColor="text1"/>
                <w:sz w:val="28"/>
                <w:szCs w:val="28"/>
              </w:rPr>
              <w:t>v</w:t>
            </w:r>
            <w:proofErr w:type="gramEnd"/>
            <w:r w:rsidR="00415000" w:rsidRPr="005D3697">
              <w:rPr>
                <w:i/>
                <w:iCs/>
                <w:color w:val="000000" w:themeColor="text1"/>
                <w:sz w:val="28"/>
                <w:szCs w:val="28"/>
              </w:rPr>
              <w:t>eikto radioloģisko izmeklējumu skaits valstī</w:t>
            </w:r>
            <w:r w:rsidRPr="005D3697">
              <w:rPr>
                <w:i/>
                <w:iCs/>
                <w:color w:val="000000" w:themeColor="text1"/>
                <w:sz w:val="28"/>
                <w:szCs w:val="28"/>
              </w:rPr>
              <w:t xml:space="preserve"> </w:t>
            </w:r>
            <w:r w:rsidR="00904E00" w:rsidRPr="005D3697">
              <w:rPr>
                <w:i/>
                <w:iCs/>
                <w:color w:val="000000" w:themeColor="text1"/>
                <w:sz w:val="28"/>
                <w:szCs w:val="28"/>
              </w:rPr>
              <w:t>(637 905+2 786</w:t>
            </w:r>
            <w:r w:rsidRPr="005D3697">
              <w:rPr>
                <w:i/>
                <w:iCs/>
                <w:color w:val="000000" w:themeColor="text1"/>
                <w:sz w:val="28"/>
                <w:szCs w:val="28"/>
              </w:rPr>
              <w:t> </w:t>
            </w:r>
            <w:r w:rsidR="00904E00" w:rsidRPr="005D3697">
              <w:rPr>
                <w:i/>
                <w:iCs/>
                <w:color w:val="000000" w:themeColor="text1"/>
                <w:sz w:val="28"/>
                <w:szCs w:val="28"/>
              </w:rPr>
              <w:t>882, kur</w:t>
            </w:r>
          </w:p>
          <w:p w:rsidR="00904E00" w:rsidRPr="005D3697" w:rsidRDefault="00904E00" w:rsidP="001E5562">
            <w:pPr>
              <w:pStyle w:val="ListParagraph"/>
              <w:numPr>
                <w:ilvl w:val="0"/>
                <w:numId w:val="11"/>
              </w:numPr>
              <w:jc w:val="both"/>
              <w:rPr>
                <w:i/>
                <w:iCs/>
                <w:color w:val="000000" w:themeColor="text1"/>
                <w:sz w:val="28"/>
                <w:szCs w:val="28"/>
              </w:rPr>
            </w:pPr>
            <w:r w:rsidRPr="005D3697">
              <w:rPr>
                <w:i/>
                <w:iCs/>
                <w:color w:val="000000" w:themeColor="text1"/>
                <w:sz w:val="28"/>
                <w:szCs w:val="28"/>
              </w:rPr>
              <w:t>637 905 – radioloģisko izmeklējumu skaits stacionār</w:t>
            </w:r>
            <w:r w:rsidR="00255D24" w:rsidRPr="005D3697">
              <w:rPr>
                <w:i/>
                <w:iCs/>
                <w:color w:val="000000" w:themeColor="text1"/>
                <w:sz w:val="28"/>
                <w:szCs w:val="28"/>
              </w:rPr>
              <w:t>aj</w:t>
            </w:r>
            <w:r w:rsidRPr="005D3697">
              <w:rPr>
                <w:i/>
                <w:iCs/>
                <w:color w:val="000000" w:themeColor="text1"/>
                <w:sz w:val="28"/>
                <w:szCs w:val="28"/>
              </w:rPr>
              <w:t xml:space="preserve">iem pacientiem </w:t>
            </w:r>
            <w:proofErr w:type="gramStart"/>
            <w:r w:rsidRPr="005D3697">
              <w:rPr>
                <w:i/>
                <w:iCs/>
                <w:color w:val="000000" w:themeColor="text1"/>
                <w:sz w:val="28"/>
                <w:szCs w:val="28"/>
              </w:rPr>
              <w:t>2014.gadā</w:t>
            </w:r>
            <w:proofErr w:type="gramEnd"/>
            <w:r w:rsidRPr="005D3697">
              <w:rPr>
                <w:rStyle w:val="FootnoteReference"/>
                <w:i/>
                <w:iCs/>
                <w:color w:val="000000" w:themeColor="text1"/>
                <w:sz w:val="28"/>
                <w:szCs w:val="28"/>
              </w:rPr>
              <w:footnoteReference w:id="9"/>
            </w:r>
          </w:p>
          <w:p w:rsidR="00255D24" w:rsidRPr="005D3697" w:rsidRDefault="00255D24" w:rsidP="001E5562">
            <w:pPr>
              <w:pStyle w:val="ListParagraph"/>
              <w:numPr>
                <w:ilvl w:val="0"/>
                <w:numId w:val="11"/>
              </w:numPr>
              <w:jc w:val="both"/>
              <w:rPr>
                <w:i/>
                <w:iCs/>
                <w:color w:val="000000" w:themeColor="text1"/>
                <w:sz w:val="28"/>
                <w:szCs w:val="28"/>
              </w:rPr>
            </w:pPr>
            <w:r w:rsidRPr="005D3697">
              <w:rPr>
                <w:i/>
                <w:iCs/>
                <w:color w:val="000000" w:themeColor="text1"/>
                <w:sz w:val="28"/>
                <w:szCs w:val="28"/>
              </w:rPr>
              <w:lastRenderedPageBreak/>
              <w:t>2 786 882</w:t>
            </w:r>
            <w:proofErr w:type="gramStart"/>
            <w:r w:rsidRPr="005D3697">
              <w:rPr>
                <w:i/>
                <w:iCs/>
                <w:color w:val="000000" w:themeColor="text1"/>
                <w:sz w:val="28"/>
                <w:szCs w:val="28"/>
              </w:rPr>
              <w:t xml:space="preserve">  </w:t>
            </w:r>
            <w:proofErr w:type="gramEnd"/>
            <w:r w:rsidRPr="005D3697">
              <w:rPr>
                <w:i/>
                <w:iCs/>
                <w:color w:val="000000" w:themeColor="text1"/>
                <w:sz w:val="28"/>
                <w:szCs w:val="28"/>
              </w:rPr>
              <w:t>- radioloģisko izmeklējumu skaits ambulatorajiem pacientiem 2014.gadā</w:t>
            </w:r>
            <w:r w:rsidRPr="005D3697">
              <w:rPr>
                <w:rStyle w:val="FootnoteReference"/>
                <w:i/>
                <w:iCs/>
                <w:color w:val="000000" w:themeColor="text1"/>
                <w:sz w:val="28"/>
                <w:szCs w:val="28"/>
              </w:rPr>
              <w:footnoteReference w:id="10"/>
            </w:r>
            <w:r w:rsidR="001E5562" w:rsidRPr="005D3697">
              <w:rPr>
                <w:i/>
                <w:iCs/>
                <w:color w:val="000000" w:themeColor="text1"/>
                <w:sz w:val="28"/>
                <w:szCs w:val="28"/>
              </w:rPr>
              <w:t>)</w:t>
            </w:r>
            <w:r w:rsidR="00354063" w:rsidRPr="005D3697">
              <w:rPr>
                <w:i/>
                <w:iCs/>
                <w:color w:val="000000" w:themeColor="text1"/>
                <w:sz w:val="28"/>
                <w:szCs w:val="28"/>
              </w:rPr>
              <w:t>;</w:t>
            </w:r>
          </w:p>
          <w:p w:rsidR="001E5562" w:rsidRPr="005D3697" w:rsidRDefault="001E5562" w:rsidP="00415000">
            <w:pPr>
              <w:jc w:val="both"/>
              <w:rPr>
                <w:i/>
                <w:iCs/>
                <w:color w:val="000000" w:themeColor="text1"/>
                <w:sz w:val="28"/>
                <w:szCs w:val="28"/>
              </w:rPr>
            </w:pPr>
            <w:r w:rsidRPr="005D3697">
              <w:rPr>
                <w:i/>
                <w:iCs/>
                <w:color w:val="000000" w:themeColor="text1"/>
                <w:sz w:val="28"/>
                <w:szCs w:val="28"/>
              </w:rPr>
              <w:t>0.05h (~3 min.</w:t>
            </w:r>
            <w:proofErr w:type="gramStart"/>
            <w:r w:rsidRPr="005D3697">
              <w:rPr>
                <w:i/>
                <w:iCs/>
                <w:color w:val="000000" w:themeColor="text1"/>
                <w:sz w:val="28"/>
                <w:szCs w:val="28"/>
              </w:rPr>
              <w:t xml:space="preserve"> )</w:t>
            </w:r>
            <w:proofErr w:type="gramEnd"/>
            <w:r w:rsidRPr="005D3697">
              <w:rPr>
                <w:i/>
                <w:iCs/>
                <w:color w:val="000000" w:themeColor="text1"/>
                <w:sz w:val="28"/>
                <w:szCs w:val="28"/>
              </w:rPr>
              <w:t xml:space="preserve"> </w:t>
            </w:r>
            <w:r w:rsidR="00544836" w:rsidRPr="005D3697">
              <w:rPr>
                <w:i/>
                <w:iCs/>
                <w:color w:val="000000" w:themeColor="text1"/>
                <w:sz w:val="28"/>
                <w:szCs w:val="28"/>
              </w:rPr>
              <w:t>–</w:t>
            </w:r>
            <w:r w:rsidRPr="005D3697">
              <w:rPr>
                <w:i/>
                <w:iCs/>
                <w:color w:val="000000" w:themeColor="text1"/>
                <w:sz w:val="28"/>
                <w:szCs w:val="28"/>
              </w:rPr>
              <w:t xml:space="preserve"> </w:t>
            </w:r>
            <w:r w:rsidR="00544836" w:rsidRPr="005D3697">
              <w:rPr>
                <w:i/>
                <w:iCs/>
                <w:color w:val="000000" w:themeColor="text1"/>
                <w:sz w:val="28"/>
                <w:szCs w:val="28"/>
              </w:rPr>
              <w:t xml:space="preserve">prognozējamais </w:t>
            </w:r>
            <w:r w:rsidRPr="005D3697">
              <w:rPr>
                <w:i/>
                <w:iCs/>
                <w:color w:val="000000" w:themeColor="text1"/>
                <w:sz w:val="28"/>
                <w:szCs w:val="28"/>
              </w:rPr>
              <w:t>v</w:t>
            </w:r>
            <w:r w:rsidR="00415000" w:rsidRPr="005D3697">
              <w:rPr>
                <w:i/>
                <w:iCs/>
                <w:color w:val="000000" w:themeColor="text1"/>
                <w:sz w:val="28"/>
                <w:szCs w:val="28"/>
              </w:rPr>
              <w:t xml:space="preserve">idējais patērētais laiks dokumenta </w:t>
            </w:r>
            <w:r w:rsidRPr="005D3697">
              <w:rPr>
                <w:i/>
                <w:iCs/>
                <w:color w:val="000000" w:themeColor="text1"/>
                <w:sz w:val="28"/>
                <w:szCs w:val="28"/>
              </w:rPr>
              <w:t xml:space="preserve">„Radioloģiskā izmeklējuma apraksts” </w:t>
            </w:r>
            <w:r w:rsidR="00415000" w:rsidRPr="005D3697">
              <w:rPr>
                <w:i/>
                <w:iCs/>
                <w:color w:val="000000" w:themeColor="text1"/>
                <w:sz w:val="28"/>
                <w:szCs w:val="28"/>
              </w:rPr>
              <w:t>izpildīšanai (</w:t>
            </w:r>
            <w:r w:rsidRPr="005D3697">
              <w:rPr>
                <w:i/>
                <w:iCs/>
                <w:color w:val="000000" w:themeColor="text1"/>
                <w:sz w:val="28"/>
                <w:szCs w:val="28"/>
              </w:rPr>
              <w:t xml:space="preserve">iekļauts </w:t>
            </w:r>
            <w:r w:rsidR="00415000" w:rsidRPr="005D3697">
              <w:rPr>
                <w:i/>
                <w:iCs/>
                <w:color w:val="000000" w:themeColor="text1"/>
                <w:sz w:val="28"/>
                <w:szCs w:val="28"/>
              </w:rPr>
              <w:t>laiks</w:t>
            </w:r>
            <w:r w:rsidRPr="005D3697">
              <w:rPr>
                <w:i/>
                <w:iCs/>
                <w:color w:val="000000" w:themeColor="text1"/>
                <w:sz w:val="28"/>
                <w:szCs w:val="28"/>
              </w:rPr>
              <w:t xml:space="preserve"> tikai</w:t>
            </w:r>
            <w:r w:rsidR="00415000" w:rsidRPr="005D3697">
              <w:rPr>
                <w:i/>
                <w:iCs/>
                <w:color w:val="000000" w:themeColor="text1"/>
                <w:sz w:val="28"/>
                <w:szCs w:val="28"/>
              </w:rPr>
              <w:t xml:space="preserve"> tehniskai dokumenta aizpildīšanai, netiek iekļauts laiks, kas tiek patērēts attēla izpētei, lēmuma pieņemšanai)</w:t>
            </w:r>
            <w:r w:rsidR="00354063" w:rsidRPr="005D3697">
              <w:rPr>
                <w:i/>
                <w:iCs/>
                <w:color w:val="000000" w:themeColor="text1"/>
                <w:sz w:val="28"/>
                <w:szCs w:val="28"/>
              </w:rPr>
              <w:t>;</w:t>
            </w:r>
          </w:p>
          <w:p w:rsidR="00415000" w:rsidRPr="005D3697" w:rsidRDefault="006402A5" w:rsidP="006402A5">
            <w:pPr>
              <w:jc w:val="both"/>
              <w:rPr>
                <w:i/>
                <w:iCs/>
                <w:color w:val="000000" w:themeColor="text1"/>
                <w:sz w:val="28"/>
                <w:szCs w:val="28"/>
              </w:rPr>
            </w:pPr>
            <w:r w:rsidRPr="005D3697">
              <w:rPr>
                <w:i/>
                <w:iCs/>
                <w:color w:val="000000" w:themeColor="text1"/>
                <w:sz w:val="28"/>
                <w:szCs w:val="28"/>
              </w:rPr>
              <w:t>9.92 - vidējās vienas stundas darbaspēka izmaksas (bruto) ārstiem, euro</w:t>
            </w:r>
            <w:r w:rsidRPr="005D3697">
              <w:rPr>
                <w:rStyle w:val="FootnoteReference"/>
                <w:i/>
                <w:iCs/>
                <w:color w:val="000000" w:themeColor="text1"/>
                <w:sz w:val="28"/>
                <w:szCs w:val="28"/>
              </w:rPr>
              <w:footnoteReference w:id="11"/>
            </w:r>
            <w:r w:rsidR="00354063" w:rsidRPr="005D3697">
              <w:rPr>
                <w:i/>
                <w:iCs/>
                <w:color w:val="000000" w:themeColor="text1"/>
                <w:sz w:val="28"/>
                <w:szCs w:val="28"/>
              </w:rPr>
              <w:t>.</w:t>
            </w:r>
          </w:p>
        </w:tc>
      </w:tr>
      <w:tr w:rsidR="009D6FA8" w:rsidRPr="005D3697" w:rsidTr="0037405F">
        <w:tc>
          <w:tcPr>
            <w:tcW w:w="534" w:type="dxa"/>
          </w:tcPr>
          <w:p w:rsidR="009D6FA8" w:rsidRPr="005D3697" w:rsidRDefault="009D6FA8" w:rsidP="00564064">
            <w:pPr>
              <w:jc w:val="both"/>
              <w:rPr>
                <w:color w:val="000000" w:themeColor="text1"/>
                <w:sz w:val="28"/>
                <w:szCs w:val="28"/>
              </w:rPr>
            </w:pPr>
            <w:r w:rsidRPr="005D3697">
              <w:rPr>
                <w:color w:val="000000" w:themeColor="text1"/>
                <w:sz w:val="28"/>
                <w:szCs w:val="28"/>
              </w:rPr>
              <w:lastRenderedPageBreak/>
              <w:t>4.</w:t>
            </w:r>
          </w:p>
        </w:tc>
        <w:tc>
          <w:tcPr>
            <w:tcW w:w="1984" w:type="dxa"/>
          </w:tcPr>
          <w:p w:rsidR="009D6FA8" w:rsidRPr="005D3697" w:rsidRDefault="009D6FA8" w:rsidP="00564064">
            <w:pPr>
              <w:rPr>
                <w:color w:val="000000" w:themeColor="text1"/>
                <w:sz w:val="28"/>
                <w:szCs w:val="28"/>
              </w:rPr>
            </w:pPr>
            <w:r w:rsidRPr="005D3697">
              <w:rPr>
                <w:color w:val="000000" w:themeColor="text1"/>
                <w:sz w:val="28"/>
                <w:szCs w:val="28"/>
              </w:rPr>
              <w:t>Cita informācija</w:t>
            </w:r>
          </w:p>
        </w:tc>
        <w:tc>
          <w:tcPr>
            <w:tcW w:w="6932" w:type="dxa"/>
          </w:tcPr>
          <w:p w:rsidR="009D6FA8" w:rsidRPr="005D3697" w:rsidRDefault="005D2D74" w:rsidP="00B46489">
            <w:pPr>
              <w:jc w:val="both"/>
              <w:rPr>
                <w:color w:val="000000" w:themeColor="text1"/>
                <w:sz w:val="28"/>
                <w:szCs w:val="28"/>
                <w:highlight w:val="yellow"/>
              </w:rPr>
            </w:pPr>
            <w:r w:rsidRPr="005D3697">
              <w:rPr>
                <w:color w:val="000000" w:themeColor="text1"/>
                <w:sz w:val="28"/>
                <w:szCs w:val="28"/>
              </w:rPr>
              <w:t>Nav</w:t>
            </w:r>
          </w:p>
        </w:tc>
      </w:tr>
    </w:tbl>
    <w:p w:rsidR="009D6FA8" w:rsidRPr="005D3697" w:rsidRDefault="009D6FA8" w:rsidP="009D6FA8">
      <w:pPr>
        <w:jc w:val="both"/>
        <w:rPr>
          <w:color w:val="000000" w:themeColor="text1"/>
          <w:sz w:val="28"/>
          <w:szCs w:val="28"/>
        </w:rPr>
      </w:pPr>
    </w:p>
    <w:p w:rsidR="0093044F" w:rsidRPr="005D3697" w:rsidRDefault="0093044F" w:rsidP="009D6FA8">
      <w:pPr>
        <w:jc w:val="both"/>
        <w:rPr>
          <w:color w:val="000000" w:themeColor="text1"/>
          <w:sz w:val="28"/>
          <w:szCs w:val="28"/>
        </w:rPr>
      </w:pPr>
    </w:p>
    <w:tbl>
      <w:tblPr>
        <w:tblStyle w:val="TableGrid"/>
        <w:tblW w:w="9464" w:type="dxa"/>
        <w:tblLayout w:type="fixed"/>
        <w:tblLook w:val="0000"/>
      </w:tblPr>
      <w:tblGrid>
        <w:gridCol w:w="534"/>
        <w:gridCol w:w="1701"/>
        <w:gridCol w:w="7229"/>
      </w:tblGrid>
      <w:tr w:rsidR="0093044F" w:rsidRPr="005D3697" w:rsidTr="0093044F">
        <w:tc>
          <w:tcPr>
            <w:tcW w:w="9464" w:type="dxa"/>
            <w:gridSpan w:val="3"/>
          </w:tcPr>
          <w:p w:rsidR="0093044F" w:rsidRPr="005D3697" w:rsidRDefault="0093044F" w:rsidP="0093044F">
            <w:pPr>
              <w:pStyle w:val="naisnod"/>
              <w:rPr>
                <w:b w:val="0"/>
                <w:color w:val="000000" w:themeColor="text1"/>
                <w:sz w:val="28"/>
                <w:szCs w:val="28"/>
              </w:rPr>
            </w:pPr>
            <w:r w:rsidRPr="005D3697">
              <w:rPr>
                <w:color w:val="000000" w:themeColor="text1"/>
                <w:sz w:val="28"/>
                <w:szCs w:val="28"/>
              </w:rPr>
              <w:t>IV. Tiesību akta projekta ietekme uz spēkā esošo tiesību normu sistēmu</w:t>
            </w:r>
          </w:p>
        </w:tc>
      </w:tr>
      <w:tr w:rsidR="0093044F" w:rsidRPr="005D3697" w:rsidTr="0093044F">
        <w:tc>
          <w:tcPr>
            <w:tcW w:w="534" w:type="dxa"/>
          </w:tcPr>
          <w:p w:rsidR="0093044F" w:rsidRPr="005D3697" w:rsidRDefault="0093044F" w:rsidP="0093044F">
            <w:pPr>
              <w:pStyle w:val="naiskr"/>
              <w:rPr>
                <w:color w:val="000000" w:themeColor="text1"/>
                <w:sz w:val="28"/>
                <w:szCs w:val="28"/>
              </w:rPr>
            </w:pPr>
            <w:r w:rsidRPr="005D3697">
              <w:rPr>
                <w:color w:val="000000" w:themeColor="text1"/>
                <w:sz w:val="28"/>
                <w:szCs w:val="28"/>
              </w:rPr>
              <w:t> 1.</w:t>
            </w:r>
          </w:p>
        </w:tc>
        <w:tc>
          <w:tcPr>
            <w:tcW w:w="1701" w:type="dxa"/>
          </w:tcPr>
          <w:p w:rsidR="0093044F" w:rsidRPr="005D3697" w:rsidRDefault="0093044F" w:rsidP="0093044F">
            <w:pPr>
              <w:pStyle w:val="naiskr"/>
              <w:rPr>
                <w:color w:val="000000" w:themeColor="text1"/>
                <w:sz w:val="28"/>
                <w:szCs w:val="28"/>
              </w:rPr>
            </w:pPr>
            <w:r w:rsidRPr="005D3697">
              <w:rPr>
                <w:color w:val="000000" w:themeColor="text1"/>
                <w:sz w:val="28"/>
                <w:szCs w:val="28"/>
              </w:rPr>
              <w:t>Nepieciešamie saistītie tiesību aktu projekti</w:t>
            </w:r>
          </w:p>
        </w:tc>
        <w:tc>
          <w:tcPr>
            <w:tcW w:w="7229" w:type="dxa"/>
          </w:tcPr>
          <w:p w:rsidR="00017867" w:rsidRPr="005D3697" w:rsidRDefault="007F60DE" w:rsidP="00AD634A">
            <w:pPr>
              <w:jc w:val="both"/>
              <w:rPr>
                <w:color w:val="000000" w:themeColor="text1"/>
                <w:sz w:val="28"/>
                <w:szCs w:val="28"/>
              </w:rPr>
            </w:pPr>
            <w:r w:rsidRPr="005D3697">
              <w:rPr>
                <w:color w:val="000000" w:themeColor="text1"/>
                <w:sz w:val="28"/>
                <w:szCs w:val="28"/>
              </w:rPr>
              <w:t>1. Likumā P</w:t>
            </w:r>
            <w:r w:rsidR="0093044F" w:rsidRPr="005D3697">
              <w:rPr>
                <w:color w:val="000000" w:themeColor="text1"/>
                <w:sz w:val="28"/>
                <w:szCs w:val="28"/>
              </w:rPr>
              <w:t xml:space="preserve">ar </w:t>
            </w:r>
            <w:r w:rsidRPr="005D3697">
              <w:rPr>
                <w:color w:val="000000" w:themeColor="text1"/>
                <w:sz w:val="28"/>
                <w:szCs w:val="28"/>
              </w:rPr>
              <w:t>Valsts ieņēmumu dienestu</w:t>
            </w:r>
            <w:r w:rsidR="000F6320" w:rsidRPr="005D3697">
              <w:rPr>
                <w:color w:val="000000" w:themeColor="text1"/>
                <w:sz w:val="28"/>
                <w:szCs w:val="28"/>
              </w:rPr>
              <w:t xml:space="preserve"> jānosaka termiņš, cik ilgi Valsts ieņēmumu dienestam </w:t>
            </w:r>
            <w:r w:rsidR="002613B0" w:rsidRPr="005D3697">
              <w:rPr>
                <w:color w:val="000000" w:themeColor="text1"/>
                <w:sz w:val="28"/>
                <w:szCs w:val="28"/>
              </w:rPr>
              <w:t xml:space="preserve">Valsts ieņēmumu dienesta informācijas sistēmās jāuzglabā informācija </w:t>
            </w:r>
            <w:r w:rsidR="00017867" w:rsidRPr="005D3697">
              <w:rPr>
                <w:color w:val="000000" w:themeColor="text1"/>
                <w:sz w:val="28"/>
                <w:szCs w:val="28"/>
              </w:rPr>
              <w:t>par elektroniskajām darbnespējas lapām, kas no vienotās veselības nozares elektroniskās informācijas sistēmas nodotas Valsts ieņēmumu dienesta informācijas sistēmām, lai darba devējiem nodrošinātu informāciju par darbiniekiem izsniegtajām darbnespējas lapām.</w:t>
            </w:r>
          </w:p>
          <w:p w:rsidR="0093044F" w:rsidRPr="005D3697" w:rsidRDefault="0093044F" w:rsidP="00AD634A">
            <w:pPr>
              <w:jc w:val="both"/>
              <w:rPr>
                <w:color w:val="000000" w:themeColor="text1"/>
                <w:sz w:val="28"/>
                <w:szCs w:val="28"/>
              </w:rPr>
            </w:pPr>
            <w:r w:rsidRPr="005D3697">
              <w:rPr>
                <w:color w:val="000000" w:themeColor="text1"/>
                <w:sz w:val="28"/>
                <w:szCs w:val="28"/>
              </w:rPr>
              <w:t xml:space="preserve">2. </w:t>
            </w:r>
            <w:r w:rsidR="000F6320" w:rsidRPr="005D3697">
              <w:rPr>
                <w:color w:val="000000" w:themeColor="text1"/>
                <w:sz w:val="28"/>
                <w:szCs w:val="28"/>
              </w:rPr>
              <w:t xml:space="preserve">Ārstniecības likumā </w:t>
            </w:r>
            <w:r w:rsidR="00AD634A" w:rsidRPr="005D3697">
              <w:rPr>
                <w:color w:val="000000" w:themeColor="text1"/>
                <w:sz w:val="28"/>
                <w:szCs w:val="28"/>
              </w:rPr>
              <w:t xml:space="preserve">jāiekļauj speciālās normas par veselības informācijas sistēmā sagatavoto elektronisko dokumentu juridisko spēku. </w:t>
            </w:r>
          </w:p>
        </w:tc>
      </w:tr>
      <w:tr w:rsidR="0093044F" w:rsidRPr="005D3697" w:rsidTr="0093044F">
        <w:tc>
          <w:tcPr>
            <w:tcW w:w="534" w:type="dxa"/>
          </w:tcPr>
          <w:p w:rsidR="0093044F" w:rsidRPr="005D3697" w:rsidRDefault="0093044F" w:rsidP="0093044F">
            <w:pPr>
              <w:pStyle w:val="naiskr"/>
              <w:rPr>
                <w:color w:val="000000" w:themeColor="text1"/>
                <w:sz w:val="28"/>
                <w:szCs w:val="28"/>
              </w:rPr>
            </w:pPr>
            <w:r w:rsidRPr="005D3697">
              <w:rPr>
                <w:color w:val="000000" w:themeColor="text1"/>
                <w:sz w:val="28"/>
                <w:szCs w:val="28"/>
              </w:rPr>
              <w:t>2.</w:t>
            </w:r>
          </w:p>
        </w:tc>
        <w:tc>
          <w:tcPr>
            <w:tcW w:w="1701" w:type="dxa"/>
          </w:tcPr>
          <w:p w:rsidR="0093044F" w:rsidRPr="005D3697" w:rsidRDefault="0093044F" w:rsidP="0093044F">
            <w:pPr>
              <w:pStyle w:val="naiskr"/>
              <w:rPr>
                <w:color w:val="000000" w:themeColor="text1"/>
                <w:sz w:val="28"/>
                <w:szCs w:val="28"/>
              </w:rPr>
            </w:pPr>
            <w:r w:rsidRPr="005D3697">
              <w:rPr>
                <w:color w:val="000000" w:themeColor="text1"/>
                <w:sz w:val="28"/>
                <w:szCs w:val="28"/>
              </w:rPr>
              <w:t>Atbildīgā institūcija</w:t>
            </w:r>
          </w:p>
        </w:tc>
        <w:tc>
          <w:tcPr>
            <w:tcW w:w="7229" w:type="dxa"/>
          </w:tcPr>
          <w:p w:rsidR="00AD634A" w:rsidRPr="005D3697" w:rsidRDefault="00AD634A" w:rsidP="0093044F">
            <w:pPr>
              <w:jc w:val="both"/>
              <w:rPr>
                <w:color w:val="000000" w:themeColor="text1"/>
                <w:sz w:val="28"/>
                <w:szCs w:val="28"/>
              </w:rPr>
            </w:pPr>
            <w:r w:rsidRPr="005D3697">
              <w:rPr>
                <w:color w:val="000000" w:themeColor="text1"/>
                <w:sz w:val="28"/>
                <w:szCs w:val="28"/>
              </w:rPr>
              <w:t>1.Finanšu ministrija</w:t>
            </w:r>
            <w:r w:rsidR="000F6320" w:rsidRPr="005D3697">
              <w:rPr>
                <w:color w:val="000000" w:themeColor="text1"/>
                <w:sz w:val="28"/>
                <w:szCs w:val="28"/>
              </w:rPr>
              <w:t xml:space="preserve"> </w:t>
            </w:r>
          </w:p>
          <w:p w:rsidR="0093044F" w:rsidRPr="005D3697" w:rsidRDefault="00AD634A" w:rsidP="0093044F">
            <w:pPr>
              <w:jc w:val="both"/>
              <w:rPr>
                <w:color w:val="000000" w:themeColor="text1"/>
                <w:sz w:val="28"/>
                <w:szCs w:val="28"/>
              </w:rPr>
            </w:pPr>
            <w:r w:rsidRPr="005D3697">
              <w:rPr>
                <w:color w:val="000000" w:themeColor="text1"/>
                <w:sz w:val="28"/>
                <w:szCs w:val="28"/>
              </w:rPr>
              <w:t>2.</w:t>
            </w:r>
            <w:r w:rsidR="0093044F" w:rsidRPr="005D3697">
              <w:rPr>
                <w:color w:val="000000" w:themeColor="text1"/>
                <w:sz w:val="28"/>
                <w:szCs w:val="28"/>
              </w:rPr>
              <w:t>Veselības ministrija</w:t>
            </w:r>
          </w:p>
        </w:tc>
      </w:tr>
      <w:tr w:rsidR="0093044F" w:rsidRPr="005D3697" w:rsidTr="0093044F">
        <w:tc>
          <w:tcPr>
            <w:tcW w:w="534" w:type="dxa"/>
          </w:tcPr>
          <w:p w:rsidR="0093044F" w:rsidRPr="005D3697" w:rsidRDefault="0093044F" w:rsidP="0093044F">
            <w:pPr>
              <w:pStyle w:val="naiskr"/>
              <w:rPr>
                <w:color w:val="000000" w:themeColor="text1"/>
                <w:sz w:val="28"/>
                <w:szCs w:val="28"/>
              </w:rPr>
            </w:pPr>
            <w:r w:rsidRPr="005D3697">
              <w:rPr>
                <w:color w:val="000000" w:themeColor="text1"/>
                <w:sz w:val="28"/>
                <w:szCs w:val="28"/>
              </w:rPr>
              <w:t>3.</w:t>
            </w:r>
          </w:p>
        </w:tc>
        <w:tc>
          <w:tcPr>
            <w:tcW w:w="1701" w:type="dxa"/>
          </w:tcPr>
          <w:p w:rsidR="0093044F" w:rsidRPr="005D3697" w:rsidRDefault="0093044F" w:rsidP="0093044F">
            <w:pPr>
              <w:pStyle w:val="naiskr"/>
              <w:rPr>
                <w:color w:val="000000" w:themeColor="text1"/>
                <w:sz w:val="28"/>
                <w:szCs w:val="28"/>
              </w:rPr>
            </w:pPr>
            <w:r w:rsidRPr="005D3697">
              <w:rPr>
                <w:color w:val="000000" w:themeColor="text1"/>
                <w:sz w:val="28"/>
                <w:szCs w:val="28"/>
              </w:rPr>
              <w:t>Cita informācija</w:t>
            </w:r>
          </w:p>
        </w:tc>
        <w:tc>
          <w:tcPr>
            <w:tcW w:w="7229" w:type="dxa"/>
          </w:tcPr>
          <w:p w:rsidR="00D753C4" w:rsidRPr="005D3697" w:rsidRDefault="00D753C4" w:rsidP="00D753C4">
            <w:pPr>
              <w:pStyle w:val="naiskr"/>
              <w:jc w:val="both"/>
              <w:rPr>
                <w:color w:val="000000" w:themeColor="text1"/>
                <w:sz w:val="28"/>
                <w:szCs w:val="28"/>
              </w:rPr>
            </w:pPr>
            <w:r w:rsidRPr="005D3697">
              <w:rPr>
                <w:color w:val="000000" w:themeColor="text1"/>
                <w:sz w:val="28"/>
                <w:szCs w:val="28"/>
              </w:rPr>
              <w:t xml:space="preserve">1.Finanšu ministrijai likumprojekts Ministru kabinetā jāiesniedz līdz </w:t>
            </w:r>
            <w:proofErr w:type="gramStart"/>
            <w:r w:rsidRPr="005D3697">
              <w:rPr>
                <w:color w:val="000000" w:themeColor="text1"/>
                <w:sz w:val="28"/>
                <w:szCs w:val="28"/>
              </w:rPr>
              <w:t>2016.gada</w:t>
            </w:r>
            <w:proofErr w:type="gramEnd"/>
            <w:r w:rsidRPr="005D3697">
              <w:rPr>
                <w:color w:val="000000" w:themeColor="text1"/>
                <w:sz w:val="28"/>
                <w:szCs w:val="28"/>
              </w:rPr>
              <w:t xml:space="preserve"> 1.martam. </w:t>
            </w:r>
          </w:p>
          <w:p w:rsidR="00DF0F40" w:rsidRPr="005D3697" w:rsidRDefault="00D753C4" w:rsidP="00C24B85">
            <w:pPr>
              <w:pStyle w:val="naiskr"/>
              <w:jc w:val="both"/>
              <w:rPr>
                <w:color w:val="000000" w:themeColor="text1"/>
                <w:sz w:val="28"/>
                <w:szCs w:val="28"/>
              </w:rPr>
            </w:pPr>
            <w:r w:rsidRPr="005D3697">
              <w:rPr>
                <w:color w:val="000000" w:themeColor="text1"/>
                <w:sz w:val="28"/>
                <w:szCs w:val="28"/>
              </w:rPr>
              <w:t xml:space="preserve">2.Veselības ministrijai likumprojekts Ministru kabinetā jāiesniedz līdz </w:t>
            </w:r>
            <w:proofErr w:type="gramStart"/>
            <w:r w:rsidRPr="005D3697">
              <w:rPr>
                <w:color w:val="000000" w:themeColor="text1"/>
                <w:sz w:val="28"/>
                <w:szCs w:val="28"/>
              </w:rPr>
              <w:t>201</w:t>
            </w:r>
            <w:r w:rsidR="00C24B85" w:rsidRPr="005D3697">
              <w:rPr>
                <w:color w:val="000000" w:themeColor="text1"/>
                <w:sz w:val="28"/>
                <w:szCs w:val="28"/>
              </w:rPr>
              <w:t>6</w:t>
            </w:r>
            <w:r w:rsidRPr="005D3697">
              <w:rPr>
                <w:color w:val="000000" w:themeColor="text1"/>
                <w:sz w:val="28"/>
                <w:szCs w:val="28"/>
              </w:rPr>
              <w:t>.gada</w:t>
            </w:r>
            <w:proofErr w:type="gramEnd"/>
            <w:r w:rsidRPr="005D3697">
              <w:rPr>
                <w:color w:val="000000" w:themeColor="text1"/>
                <w:sz w:val="28"/>
                <w:szCs w:val="28"/>
              </w:rPr>
              <w:t xml:space="preserve"> </w:t>
            </w:r>
            <w:r w:rsidR="00C24B85" w:rsidRPr="005D3697">
              <w:rPr>
                <w:color w:val="000000" w:themeColor="text1"/>
                <w:sz w:val="28"/>
                <w:szCs w:val="28"/>
              </w:rPr>
              <w:t>1</w:t>
            </w:r>
            <w:r w:rsidR="0096001C" w:rsidRPr="005D3697">
              <w:rPr>
                <w:color w:val="000000" w:themeColor="text1"/>
                <w:sz w:val="28"/>
                <w:szCs w:val="28"/>
              </w:rPr>
              <w:t>.</w:t>
            </w:r>
            <w:r w:rsidR="00C24B85" w:rsidRPr="005D3697">
              <w:rPr>
                <w:color w:val="000000" w:themeColor="text1"/>
                <w:sz w:val="28"/>
                <w:szCs w:val="28"/>
              </w:rPr>
              <w:t>februārim</w:t>
            </w:r>
            <w:r w:rsidRPr="005D3697">
              <w:rPr>
                <w:color w:val="000000" w:themeColor="text1"/>
                <w:sz w:val="28"/>
                <w:szCs w:val="28"/>
              </w:rPr>
              <w:t>.</w:t>
            </w:r>
          </w:p>
        </w:tc>
      </w:tr>
    </w:tbl>
    <w:p w:rsidR="0093044F" w:rsidRPr="005D3697" w:rsidRDefault="0093044F" w:rsidP="009D6FA8">
      <w:pPr>
        <w:jc w:val="both"/>
        <w:rPr>
          <w:color w:val="000000" w:themeColor="text1"/>
          <w:sz w:val="28"/>
          <w:szCs w:val="28"/>
        </w:rPr>
      </w:pPr>
    </w:p>
    <w:p w:rsidR="0093044F" w:rsidRPr="005D3697" w:rsidRDefault="0093044F" w:rsidP="009D6FA8">
      <w:pPr>
        <w:jc w:val="both"/>
        <w:rPr>
          <w:color w:val="000000" w:themeColor="text1"/>
          <w:sz w:val="28"/>
          <w:szCs w:val="28"/>
        </w:rPr>
      </w:pPr>
    </w:p>
    <w:p w:rsidR="0093044F" w:rsidRPr="005D3697" w:rsidRDefault="0093044F" w:rsidP="009D6FA8">
      <w:pPr>
        <w:jc w:val="both"/>
        <w:rPr>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234"/>
        <w:gridCol w:w="6804"/>
      </w:tblGrid>
      <w:tr w:rsidR="001A452A" w:rsidRPr="005D3697" w:rsidTr="00FD7E6F">
        <w:tc>
          <w:tcPr>
            <w:tcW w:w="9464" w:type="dxa"/>
            <w:gridSpan w:val="3"/>
          </w:tcPr>
          <w:p w:rsidR="001A452A" w:rsidRPr="005D3697" w:rsidRDefault="001A452A" w:rsidP="00FD7E6F">
            <w:pPr>
              <w:jc w:val="center"/>
              <w:rPr>
                <w:b/>
                <w:color w:val="000000" w:themeColor="text1"/>
                <w:sz w:val="28"/>
                <w:szCs w:val="28"/>
              </w:rPr>
            </w:pPr>
            <w:r w:rsidRPr="005D3697">
              <w:rPr>
                <w:b/>
                <w:color w:val="000000" w:themeColor="text1"/>
                <w:sz w:val="28"/>
                <w:szCs w:val="28"/>
              </w:rPr>
              <w:t>VI. Sabiedrības līdzdalība un komunikācijas aktivitātes</w:t>
            </w:r>
          </w:p>
        </w:tc>
      </w:tr>
      <w:tr w:rsidR="001A452A" w:rsidRPr="005D3697" w:rsidTr="00DF0F40">
        <w:tc>
          <w:tcPr>
            <w:tcW w:w="426" w:type="dxa"/>
          </w:tcPr>
          <w:p w:rsidR="001A452A" w:rsidRPr="005D3697" w:rsidRDefault="001A452A" w:rsidP="00FD7E6F">
            <w:pPr>
              <w:jc w:val="both"/>
              <w:rPr>
                <w:color w:val="000000" w:themeColor="text1"/>
                <w:sz w:val="28"/>
                <w:szCs w:val="28"/>
              </w:rPr>
            </w:pPr>
            <w:r w:rsidRPr="005D3697">
              <w:rPr>
                <w:color w:val="000000" w:themeColor="text1"/>
                <w:sz w:val="28"/>
                <w:szCs w:val="28"/>
              </w:rPr>
              <w:t>1.</w:t>
            </w:r>
          </w:p>
        </w:tc>
        <w:tc>
          <w:tcPr>
            <w:tcW w:w="2234" w:type="dxa"/>
          </w:tcPr>
          <w:p w:rsidR="001A452A" w:rsidRPr="005D3697" w:rsidRDefault="001A452A" w:rsidP="00FD7E6F">
            <w:pPr>
              <w:jc w:val="both"/>
              <w:rPr>
                <w:color w:val="000000" w:themeColor="text1"/>
                <w:sz w:val="28"/>
                <w:szCs w:val="28"/>
              </w:rPr>
            </w:pPr>
            <w:r w:rsidRPr="005D3697">
              <w:rPr>
                <w:color w:val="000000" w:themeColor="text1"/>
                <w:sz w:val="28"/>
                <w:szCs w:val="28"/>
              </w:rPr>
              <w:t>Plānotās sabiedrības līdzdalības un komunikācijas aktivitātes saistībā ar projektu</w:t>
            </w:r>
          </w:p>
        </w:tc>
        <w:tc>
          <w:tcPr>
            <w:tcW w:w="6804" w:type="dxa"/>
          </w:tcPr>
          <w:p w:rsidR="001A452A" w:rsidRPr="005D3697" w:rsidRDefault="00146D5E" w:rsidP="00146D5E">
            <w:pPr>
              <w:jc w:val="both"/>
              <w:rPr>
                <w:bCs/>
                <w:color w:val="000000" w:themeColor="text1"/>
                <w:sz w:val="28"/>
                <w:szCs w:val="28"/>
              </w:rPr>
            </w:pPr>
            <w:r w:rsidRPr="005D3697">
              <w:rPr>
                <w:color w:val="000000" w:themeColor="text1"/>
                <w:sz w:val="28"/>
                <w:szCs w:val="28"/>
              </w:rPr>
              <w:t>P</w:t>
            </w:r>
            <w:r w:rsidR="001A452A" w:rsidRPr="005D3697">
              <w:rPr>
                <w:bCs/>
                <w:color w:val="000000" w:themeColor="text1"/>
                <w:sz w:val="28"/>
                <w:szCs w:val="28"/>
              </w:rPr>
              <w:t xml:space="preserve">rojekts tika ievietots Veselības ministrijas tīmekļa vietnē </w:t>
            </w:r>
            <w:hyperlink r:id="rId9" w:history="1">
              <w:r w:rsidR="001A452A" w:rsidRPr="005D3697">
                <w:rPr>
                  <w:rStyle w:val="Hyperlink"/>
                  <w:bCs/>
                  <w:color w:val="000000" w:themeColor="text1"/>
                  <w:sz w:val="28"/>
                  <w:szCs w:val="28"/>
                </w:rPr>
                <w:t>www.vm.gov.lv</w:t>
              </w:r>
            </w:hyperlink>
            <w:r w:rsidRPr="005D3697">
              <w:rPr>
                <w:bCs/>
                <w:color w:val="000000" w:themeColor="text1"/>
                <w:sz w:val="28"/>
                <w:szCs w:val="28"/>
              </w:rPr>
              <w:t xml:space="preserve"> publiskai apspriešanai, kas ilga vienu mēnesi, tas ir, līdz </w:t>
            </w:r>
            <w:proofErr w:type="gramStart"/>
            <w:r w:rsidRPr="005D3697">
              <w:rPr>
                <w:bCs/>
                <w:color w:val="000000" w:themeColor="text1"/>
                <w:sz w:val="28"/>
                <w:szCs w:val="28"/>
              </w:rPr>
              <w:t>2015.gada</w:t>
            </w:r>
            <w:proofErr w:type="gramEnd"/>
            <w:r w:rsidRPr="005D3697">
              <w:rPr>
                <w:bCs/>
                <w:color w:val="000000" w:themeColor="text1"/>
                <w:sz w:val="28"/>
                <w:szCs w:val="28"/>
              </w:rPr>
              <w:t xml:space="preserve"> 14.janvārim.</w:t>
            </w:r>
            <w:r w:rsidR="001A452A" w:rsidRPr="005D3697">
              <w:rPr>
                <w:bCs/>
                <w:color w:val="000000" w:themeColor="text1"/>
                <w:sz w:val="28"/>
                <w:szCs w:val="28"/>
              </w:rPr>
              <w:t xml:space="preserve"> </w:t>
            </w:r>
          </w:p>
          <w:p w:rsidR="00DF0F40" w:rsidRPr="005D3697" w:rsidRDefault="0096001C" w:rsidP="003D3152">
            <w:pPr>
              <w:jc w:val="both"/>
              <w:rPr>
                <w:color w:val="000000" w:themeColor="text1"/>
                <w:sz w:val="28"/>
                <w:szCs w:val="28"/>
              </w:rPr>
            </w:pPr>
            <w:r w:rsidRPr="005D3697">
              <w:rPr>
                <w:color w:val="000000" w:themeColor="text1"/>
                <w:sz w:val="28"/>
                <w:szCs w:val="28"/>
              </w:rPr>
              <w:t>P</w:t>
            </w:r>
            <w:r w:rsidR="00FD7E6F" w:rsidRPr="005D3697">
              <w:rPr>
                <w:color w:val="000000" w:themeColor="text1"/>
                <w:sz w:val="28"/>
                <w:szCs w:val="28"/>
              </w:rPr>
              <w:t xml:space="preserve">ar kārtību, kādā Nacionālais veselības dienests nodod VID </w:t>
            </w:r>
            <w:r w:rsidR="003D3152" w:rsidRPr="005D3697">
              <w:rPr>
                <w:color w:val="000000" w:themeColor="text1"/>
                <w:sz w:val="28"/>
                <w:szCs w:val="28"/>
              </w:rPr>
              <w:t>informācijas sistēmām</w:t>
            </w:r>
            <w:r w:rsidR="00FD7E6F" w:rsidRPr="005D3697">
              <w:rPr>
                <w:color w:val="000000" w:themeColor="text1"/>
                <w:sz w:val="28"/>
                <w:szCs w:val="28"/>
              </w:rPr>
              <w:t xml:space="preserve"> informāciju par veselības informācijas sistēmā izsniegtajām (noslēgtajām) un anulētajām darbnespējas lapām, minētās informācijas uzglabāšanas kārtību VID </w:t>
            </w:r>
            <w:r w:rsidR="003D3152" w:rsidRPr="005D3697">
              <w:rPr>
                <w:color w:val="000000" w:themeColor="text1"/>
                <w:sz w:val="28"/>
                <w:szCs w:val="28"/>
              </w:rPr>
              <w:t xml:space="preserve">informācijas sistēmās </w:t>
            </w:r>
            <w:r w:rsidR="00FD7E6F" w:rsidRPr="005D3697">
              <w:rPr>
                <w:color w:val="000000" w:themeColor="text1"/>
                <w:sz w:val="28"/>
                <w:szCs w:val="28"/>
              </w:rPr>
              <w:t xml:space="preserve">un kārtību, kādā tā pieejama darba devējiem, </w:t>
            </w:r>
            <w:r w:rsidRPr="005D3697">
              <w:rPr>
                <w:color w:val="000000" w:themeColor="text1"/>
                <w:sz w:val="28"/>
                <w:szCs w:val="28"/>
              </w:rPr>
              <w:t xml:space="preserve">sabiedrība </w:t>
            </w:r>
            <w:r w:rsidR="00FD7E6F" w:rsidRPr="005D3697">
              <w:rPr>
                <w:color w:val="000000" w:themeColor="text1"/>
                <w:sz w:val="28"/>
                <w:szCs w:val="28"/>
              </w:rPr>
              <w:t>tika informēta Ministru kabineta noteikumu projekta „</w:t>
            </w:r>
            <w:r w:rsidR="00FD7E6F" w:rsidRPr="005D3697">
              <w:rPr>
                <w:rFonts w:eastAsia="Calibri"/>
                <w:bCs/>
                <w:color w:val="000000" w:themeColor="text1"/>
                <w:sz w:val="28"/>
                <w:szCs w:val="28"/>
              </w:rPr>
              <w:t xml:space="preserve">Grozījumi </w:t>
            </w:r>
            <w:r w:rsidR="00FD7E6F" w:rsidRPr="005D3697">
              <w:rPr>
                <w:bCs/>
                <w:color w:val="000000" w:themeColor="text1"/>
                <w:sz w:val="28"/>
                <w:szCs w:val="28"/>
              </w:rPr>
              <w:t xml:space="preserve">Ministru kabineta </w:t>
            </w:r>
            <w:proofErr w:type="gramStart"/>
            <w:r w:rsidR="00FD7E6F" w:rsidRPr="005D3697">
              <w:rPr>
                <w:color w:val="000000" w:themeColor="text1"/>
                <w:sz w:val="28"/>
                <w:szCs w:val="28"/>
              </w:rPr>
              <w:t>2001.gada</w:t>
            </w:r>
            <w:proofErr w:type="gramEnd"/>
            <w:r w:rsidR="00FD7E6F" w:rsidRPr="005D3697">
              <w:rPr>
                <w:color w:val="000000" w:themeColor="text1"/>
                <w:sz w:val="28"/>
                <w:szCs w:val="28"/>
              </w:rPr>
              <w:t xml:space="preserve"> 3.aprīļa </w:t>
            </w:r>
            <w:r w:rsidR="00FD7E6F" w:rsidRPr="005D3697">
              <w:rPr>
                <w:bCs/>
                <w:color w:val="000000" w:themeColor="text1"/>
                <w:sz w:val="28"/>
                <w:szCs w:val="28"/>
              </w:rPr>
              <w:t>noteikumos Nr.152 „Darbnespējas lapu izsniegšanas kārtība”</w:t>
            </w:r>
            <w:r w:rsidR="00FD7E6F" w:rsidRPr="005D3697">
              <w:rPr>
                <w:color w:val="000000" w:themeColor="text1"/>
                <w:sz w:val="28"/>
                <w:szCs w:val="28"/>
              </w:rPr>
              <w:t xml:space="preserve"> sabiedriskās apspriedes ietvaros, jo tā bija iekļauta sabiedriskajai apspriedei nodotajā projektā. Informācija par Ministru kabineta noteikumu projekta „</w:t>
            </w:r>
            <w:r w:rsidR="00FD7E6F" w:rsidRPr="005D3697">
              <w:rPr>
                <w:rFonts w:eastAsia="Calibri"/>
                <w:bCs/>
                <w:color w:val="000000" w:themeColor="text1"/>
                <w:sz w:val="28"/>
                <w:szCs w:val="28"/>
              </w:rPr>
              <w:t xml:space="preserve">Grozījumi </w:t>
            </w:r>
            <w:r w:rsidR="00FD7E6F" w:rsidRPr="005D3697">
              <w:rPr>
                <w:bCs/>
                <w:color w:val="000000" w:themeColor="text1"/>
                <w:sz w:val="28"/>
                <w:szCs w:val="28"/>
              </w:rPr>
              <w:t xml:space="preserve">Ministru kabineta </w:t>
            </w:r>
            <w:proofErr w:type="gramStart"/>
            <w:r w:rsidR="00FD7E6F" w:rsidRPr="005D3697">
              <w:rPr>
                <w:color w:val="000000" w:themeColor="text1"/>
                <w:sz w:val="28"/>
                <w:szCs w:val="28"/>
              </w:rPr>
              <w:t>2001.gada</w:t>
            </w:r>
            <w:proofErr w:type="gramEnd"/>
            <w:r w:rsidR="00FD7E6F" w:rsidRPr="005D3697">
              <w:rPr>
                <w:color w:val="000000" w:themeColor="text1"/>
                <w:sz w:val="28"/>
                <w:szCs w:val="28"/>
              </w:rPr>
              <w:t xml:space="preserve"> 3.aprīļa </w:t>
            </w:r>
            <w:r w:rsidR="00FD7E6F" w:rsidRPr="005D3697">
              <w:rPr>
                <w:bCs/>
                <w:color w:val="000000" w:themeColor="text1"/>
                <w:sz w:val="28"/>
                <w:szCs w:val="28"/>
              </w:rPr>
              <w:t>noteikumos Nr.152 „Darbnespējas lapu izsniegšanas kārtība”</w:t>
            </w:r>
            <w:r w:rsidR="00FD7E6F" w:rsidRPr="005D3697">
              <w:rPr>
                <w:color w:val="000000" w:themeColor="text1"/>
                <w:sz w:val="28"/>
                <w:szCs w:val="28"/>
              </w:rPr>
              <w:t xml:space="preserve"> sabiedrisko apspriedi un projekts </w:t>
            </w:r>
            <w:r w:rsidR="00FD7E6F" w:rsidRPr="005D3697">
              <w:rPr>
                <w:bCs/>
                <w:color w:val="000000" w:themeColor="text1"/>
                <w:sz w:val="28"/>
                <w:szCs w:val="28"/>
              </w:rPr>
              <w:t xml:space="preserve">Veselības ministrijas tīmekļa vietnē </w:t>
            </w:r>
            <w:hyperlink r:id="rId10" w:history="1">
              <w:r w:rsidR="00FD7E6F" w:rsidRPr="005D3697">
                <w:rPr>
                  <w:rStyle w:val="Hyperlink"/>
                  <w:bCs/>
                  <w:color w:val="000000" w:themeColor="text1"/>
                  <w:sz w:val="28"/>
                  <w:szCs w:val="28"/>
                </w:rPr>
                <w:t>www.vm.gov.lv</w:t>
              </w:r>
            </w:hyperlink>
            <w:r w:rsidR="00FD7E6F" w:rsidRPr="005D3697">
              <w:rPr>
                <w:bCs/>
                <w:color w:val="000000" w:themeColor="text1"/>
                <w:sz w:val="28"/>
                <w:szCs w:val="28"/>
              </w:rPr>
              <w:t xml:space="preserve"> tika ievietots </w:t>
            </w:r>
            <w:r w:rsidR="00FD7E6F" w:rsidRPr="005D3697">
              <w:rPr>
                <w:color w:val="000000" w:themeColor="text1"/>
                <w:sz w:val="28"/>
                <w:szCs w:val="28"/>
              </w:rPr>
              <w:t xml:space="preserve">2015.gada 8.janvārī. Papildus </w:t>
            </w:r>
            <w:r w:rsidR="00FD7E6F" w:rsidRPr="005D3697">
              <w:rPr>
                <w:bCs/>
                <w:color w:val="000000" w:themeColor="text1"/>
                <w:sz w:val="28"/>
                <w:szCs w:val="28"/>
              </w:rPr>
              <w:t xml:space="preserve">informācija par </w:t>
            </w:r>
            <w:r w:rsidR="00FD7E6F" w:rsidRPr="005D3697">
              <w:rPr>
                <w:color w:val="000000" w:themeColor="text1"/>
                <w:sz w:val="28"/>
                <w:szCs w:val="28"/>
              </w:rPr>
              <w:t>Ministru kabineta noteikumu projekta „</w:t>
            </w:r>
            <w:r w:rsidR="00FD7E6F" w:rsidRPr="005D3697">
              <w:rPr>
                <w:rFonts w:eastAsia="Calibri"/>
                <w:bCs/>
                <w:color w:val="000000" w:themeColor="text1"/>
                <w:sz w:val="28"/>
                <w:szCs w:val="28"/>
              </w:rPr>
              <w:t xml:space="preserve">Grozījumi </w:t>
            </w:r>
            <w:r w:rsidR="00FD7E6F" w:rsidRPr="005D3697">
              <w:rPr>
                <w:bCs/>
                <w:color w:val="000000" w:themeColor="text1"/>
                <w:sz w:val="28"/>
                <w:szCs w:val="28"/>
              </w:rPr>
              <w:t xml:space="preserve">Ministru kabineta </w:t>
            </w:r>
            <w:proofErr w:type="gramStart"/>
            <w:r w:rsidR="00FD7E6F" w:rsidRPr="005D3697">
              <w:rPr>
                <w:color w:val="000000" w:themeColor="text1"/>
                <w:sz w:val="28"/>
                <w:szCs w:val="28"/>
              </w:rPr>
              <w:t>2001.gada</w:t>
            </w:r>
            <w:proofErr w:type="gramEnd"/>
            <w:r w:rsidR="00FD7E6F" w:rsidRPr="005D3697">
              <w:rPr>
                <w:color w:val="000000" w:themeColor="text1"/>
                <w:sz w:val="28"/>
                <w:szCs w:val="28"/>
              </w:rPr>
              <w:t xml:space="preserve"> 3.aprīļa </w:t>
            </w:r>
            <w:r w:rsidR="00FD7E6F" w:rsidRPr="005D3697">
              <w:rPr>
                <w:bCs/>
                <w:color w:val="000000" w:themeColor="text1"/>
                <w:sz w:val="28"/>
                <w:szCs w:val="28"/>
              </w:rPr>
              <w:t>noteikumos Nr.152 „Darbnespējas lapu izsniegšanas kārtība”</w:t>
            </w:r>
            <w:r w:rsidR="00FD7E6F" w:rsidRPr="005D3697">
              <w:rPr>
                <w:color w:val="000000" w:themeColor="text1"/>
                <w:sz w:val="28"/>
                <w:szCs w:val="28"/>
              </w:rPr>
              <w:t xml:space="preserve"> </w:t>
            </w:r>
            <w:r w:rsidR="00FD7E6F" w:rsidRPr="005D3697">
              <w:rPr>
                <w:bCs/>
                <w:color w:val="000000" w:themeColor="text1"/>
                <w:sz w:val="28"/>
                <w:szCs w:val="28"/>
              </w:rPr>
              <w:t xml:space="preserve">sabiedrisko apspriedi tika nosūtīta šādām organizācijām: </w:t>
            </w:r>
            <w:r w:rsidR="00FD7E6F" w:rsidRPr="005D3697">
              <w:rPr>
                <w:color w:val="000000" w:themeColor="text1"/>
                <w:sz w:val="28"/>
                <w:szCs w:val="28"/>
              </w:rPr>
              <w:t>Latvijas Ārstu biedrībai, Latvijas Darba devēju konfederācijai, Latvijas Ģimenes ārstu asociācijai, Latvijas Lauku Ģimenes ārstu asociācijai, nodibinājumam „Pacientu ombuds”, Veselības aprūpes darba devēju asociācijai.</w:t>
            </w:r>
          </w:p>
        </w:tc>
      </w:tr>
      <w:tr w:rsidR="001A452A" w:rsidRPr="005D3697" w:rsidTr="00DF0F40">
        <w:tc>
          <w:tcPr>
            <w:tcW w:w="426" w:type="dxa"/>
          </w:tcPr>
          <w:p w:rsidR="001A452A" w:rsidRPr="005D3697" w:rsidRDefault="001A452A" w:rsidP="00FD7E6F">
            <w:pPr>
              <w:jc w:val="both"/>
              <w:rPr>
                <w:color w:val="000000" w:themeColor="text1"/>
                <w:sz w:val="28"/>
                <w:szCs w:val="28"/>
              </w:rPr>
            </w:pPr>
            <w:r w:rsidRPr="005D3697">
              <w:rPr>
                <w:color w:val="000000" w:themeColor="text1"/>
                <w:sz w:val="28"/>
                <w:szCs w:val="28"/>
              </w:rPr>
              <w:t>2.</w:t>
            </w:r>
          </w:p>
        </w:tc>
        <w:tc>
          <w:tcPr>
            <w:tcW w:w="2234" w:type="dxa"/>
          </w:tcPr>
          <w:p w:rsidR="001A452A" w:rsidRPr="005D3697" w:rsidRDefault="001A452A" w:rsidP="00FD7E6F">
            <w:pPr>
              <w:jc w:val="both"/>
              <w:rPr>
                <w:color w:val="000000" w:themeColor="text1"/>
                <w:sz w:val="28"/>
                <w:szCs w:val="28"/>
              </w:rPr>
            </w:pPr>
            <w:r w:rsidRPr="005D3697">
              <w:rPr>
                <w:color w:val="000000" w:themeColor="text1"/>
                <w:sz w:val="28"/>
                <w:szCs w:val="28"/>
              </w:rPr>
              <w:t>Sabiedrības līdzdalība projekta izstrādē</w:t>
            </w:r>
          </w:p>
        </w:tc>
        <w:tc>
          <w:tcPr>
            <w:tcW w:w="6804" w:type="dxa"/>
          </w:tcPr>
          <w:p w:rsidR="00FD7E6F" w:rsidRPr="005D3697" w:rsidRDefault="001A452A" w:rsidP="00146D5E">
            <w:pPr>
              <w:jc w:val="both"/>
              <w:rPr>
                <w:color w:val="000000" w:themeColor="text1"/>
                <w:sz w:val="28"/>
                <w:szCs w:val="28"/>
              </w:rPr>
            </w:pPr>
            <w:r w:rsidRPr="005D3697">
              <w:rPr>
                <w:color w:val="000000" w:themeColor="text1"/>
                <w:sz w:val="28"/>
                <w:szCs w:val="28"/>
              </w:rPr>
              <w:t xml:space="preserve">Sabiedrības līdzdalības nodrošināšanai tika organizēta publiskā apspriešana, ievietojot projektu </w:t>
            </w:r>
            <w:r w:rsidRPr="005D3697">
              <w:rPr>
                <w:bCs/>
                <w:color w:val="000000" w:themeColor="text1"/>
                <w:sz w:val="28"/>
                <w:szCs w:val="28"/>
              </w:rPr>
              <w:t xml:space="preserve">Veselības ministrijas tīmekļa vietnē </w:t>
            </w:r>
            <w:hyperlink r:id="rId11" w:history="1">
              <w:r w:rsidRPr="005D3697">
                <w:rPr>
                  <w:rStyle w:val="Hyperlink"/>
                  <w:bCs/>
                  <w:color w:val="000000" w:themeColor="text1"/>
                  <w:sz w:val="28"/>
                  <w:szCs w:val="28"/>
                </w:rPr>
                <w:t>www.vm.gov.lv</w:t>
              </w:r>
            </w:hyperlink>
            <w:r w:rsidRPr="005D3697">
              <w:rPr>
                <w:color w:val="000000" w:themeColor="text1"/>
                <w:sz w:val="28"/>
                <w:szCs w:val="28"/>
              </w:rPr>
              <w:t xml:space="preserve">. </w:t>
            </w:r>
          </w:p>
          <w:p w:rsidR="00FD7E6F" w:rsidRPr="005D3697" w:rsidRDefault="00FD7E6F" w:rsidP="003D3152">
            <w:pPr>
              <w:jc w:val="both"/>
              <w:rPr>
                <w:color w:val="000000" w:themeColor="text1"/>
                <w:sz w:val="28"/>
                <w:szCs w:val="28"/>
              </w:rPr>
            </w:pPr>
            <w:r w:rsidRPr="005D3697">
              <w:rPr>
                <w:color w:val="000000" w:themeColor="text1"/>
                <w:sz w:val="28"/>
                <w:szCs w:val="28"/>
              </w:rPr>
              <w:t xml:space="preserve">Par kārtību, kādā Nacionālais veselības dienests nodod VID </w:t>
            </w:r>
            <w:r w:rsidR="003D3152" w:rsidRPr="005D3697">
              <w:rPr>
                <w:color w:val="000000" w:themeColor="text1"/>
                <w:sz w:val="28"/>
                <w:szCs w:val="28"/>
              </w:rPr>
              <w:t>informācijas sistēmām</w:t>
            </w:r>
            <w:r w:rsidRPr="005D3697">
              <w:rPr>
                <w:color w:val="000000" w:themeColor="text1"/>
                <w:sz w:val="28"/>
                <w:szCs w:val="28"/>
              </w:rPr>
              <w:t xml:space="preserve"> </w:t>
            </w:r>
            <w:r w:rsidR="003D3152" w:rsidRPr="005D3697">
              <w:rPr>
                <w:color w:val="000000" w:themeColor="text1"/>
                <w:sz w:val="28"/>
                <w:szCs w:val="28"/>
              </w:rPr>
              <w:t>datus</w:t>
            </w:r>
            <w:r w:rsidRPr="005D3697">
              <w:rPr>
                <w:color w:val="000000" w:themeColor="text1"/>
                <w:sz w:val="28"/>
                <w:szCs w:val="28"/>
              </w:rPr>
              <w:t xml:space="preserve"> par veselības informācijas sistēmā izsniegtajām (noslēgtajām) un anulētajām darbnespējas lapām, minētās informācijas uzglabāšanas kārtību VID </w:t>
            </w:r>
            <w:r w:rsidR="003D3152" w:rsidRPr="005D3697">
              <w:rPr>
                <w:color w:val="000000" w:themeColor="text1"/>
                <w:sz w:val="28"/>
                <w:szCs w:val="28"/>
              </w:rPr>
              <w:t>informācijas sistēmām</w:t>
            </w:r>
            <w:r w:rsidRPr="005D3697">
              <w:rPr>
                <w:color w:val="000000" w:themeColor="text1"/>
                <w:sz w:val="28"/>
                <w:szCs w:val="28"/>
              </w:rPr>
              <w:t xml:space="preserve"> un kārtību, kādā tā pieejama darba devējiem, sabiedrībai bija </w:t>
            </w:r>
            <w:r w:rsidRPr="005D3697">
              <w:rPr>
                <w:color w:val="000000" w:themeColor="text1"/>
                <w:sz w:val="28"/>
                <w:szCs w:val="28"/>
              </w:rPr>
              <w:lastRenderedPageBreak/>
              <w:t>iespēja paust viedokli Ministru kabineta noteikumu projekta „</w:t>
            </w:r>
            <w:r w:rsidRPr="005D3697">
              <w:rPr>
                <w:rFonts w:eastAsia="Calibri"/>
                <w:bCs/>
                <w:color w:val="000000" w:themeColor="text1"/>
                <w:sz w:val="28"/>
                <w:szCs w:val="28"/>
              </w:rPr>
              <w:t xml:space="preserve">Grozījumi </w:t>
            </w:r>
            <w:r w:rsidRPr="005D3697">
              <w:rPr>
                <w:bCs/>
                <w:color w:val="000000" w:themeColor="text1"/>
                <w:sz w:val="28"/>
                <w:szCs w:val="28"/>
              </w:rPr>
              <w:t xml:space="preserve">Ministru kabineta </w:t>
            </w:r>
            <w:proofErr w:type="gramStart"/>
            <w:r w:rsidRPr="005D3697">
              <w:rPr>
                <w:color w:val="000000" w:themeColor="text1"/>
                <w:sz w:val="28"/>
                <w:szCs w:val="28"/>
              </w:rPr>
              <w:t>2001.gada</w:t>
            </w:r>
            <w:proofErr w:type="gramEnd"/>
            <w:r w:rsidRPr="005D3697">
              <w:rPr>
                <w:color w:val="000000" w:themeColor="text1"/>
                <w:sz w:val="28"/>
                <w:szCs w:val="28"/>
              </w:rPr>
              <w:t xml:space="preserve"> 3.aprīļa </w:t>
            </w:r>
            <w:r w:rsidRPr="005D3697">
              <w:rPr>
                <w:bCs/>
                <w:color w:val="000000" w:themeColor="text1"/>
                <w:sz w:val="28"/>
                <w:szCs w:val="28"/>
              </w:rPr>
              <w:t>noteikumos Nr.152 „Darbnespējas lapu izsniegšanas kārtība” sabiedriskās apspriedes laikā.</w:t>
            </w:r>
          </w:p>
        </w:tc>
      </w:tr>
      <w:tr w:rsidR="001A452A" w:rsidRPr="005D3697" w:rsidTr="00DF0F40">
        <w:tc>
          <w:tcPr>
            <w:tcW w:w="426" w:type="dxa"/>
          </w:tcPr>
          <w:p w:rsidR="001A452A" w:rsidRPr="005D3697" w:rsidRDefault="001A452A" w:rsidP="00FD7E6F">
            <w:pPr>
              <w:jc w:val="both"/>
              <w:rPr>
                <w:color w:val="000000" w:themeColor="text1"/>
                <w:sz w:val="28"/>
                <w:szCs w:val="28"/>
              </w:rPr>
            </w:pPr>
            <w:r w:rsidRPr="005D3697">
              <w:rPr>
                <w:color w:val="000000" w:themeColor="text1"/>
                <w:sz w:val="28"/>
                <w:szCs w:val="28"/>
              </w:rPr>
              <w:lastRenderedPageBreak/>
              <w:t>3.</w:t>
            </w:r>
          </w:p>
        </w:tc>
        <w:tc>
          <w:tcPr>
            <w:tcW w:w="2234" w:type="dxa"/>
          </w:tcPr>
          <w:p w:rsidR="001A452A" w:rsidRPr="005D3697" w:rsidRDefault="001A452A" w:rsidP="00FD7E6F">
            <w:pPr>
              <w:jc w:val="both"/>
              <w:rPr>
                <w:color w:val="000000" w:themeColor="text1"/>
                <w:sz w:val="28"/>
                <w:szCs w:val="28"/>
              </w:rPr>
            </w:pPr>
            <w:r w:rsidRPr="005D3697">
              <w:rPr>
                <w:color w:val="000000" w:themeColor="text1"/>
                <w:sz w:val="28"/>
                <w:szCs w:val="28"/>
              </w:rPr>
              <w:t>Sabiedrības līdzdalības rezultāti</w:t>
            </w:r>
          </w:p>
        </w:tc>
        <w:tc>
          <w:tcPr>
            <w:tcW w:w="6804" w:type="dxa"/>
          </w:tcPr>
          <w:p w:rsidR="003D3152" w:rsidRPr="005D3697" w:rsidRDefault="003D3152" w:rsidP="003D3152">
            <w:pPr>
              <w:jc w:val="both"/>
              <w:rPr>
                <w:color w:val="000000" w:themeColor="text1"/>
                <w:sz w:val="28"/>
                <w:szCs w:val="28"/>
              </w:rPr>
            </w:pPr>
            <w:r w:rsidRPr="005D3697">
              <w:rPr>
                <w:color w:val="000000" w:themeColor="text1"/>
                <w:sz w:val="28"/>
                <w:szCs w:val="28"/>
              </w:rPr>
              <w:t>Iebildumi vai priekšlikumi par MK noteikumu projektu „</w:t>
            </w:r>
            <w:r w:rsidRPr="005D3697">
              <w:rPr>
                <w:rFonts w:eastAsia="Calibri"/>
                <w:color w:val="000000" w:themeColor="text1"/>
                <w:sz w:val="28"/>
                <w:szCs w:val="28"/>
              </w:rPr>
              <w:t xml:space="preserve">Grozījumi </w:t>
            </w:r>
            <w:r w:rsidRPr="005D3697">
              <w:rPr>
                <w:color w:val="000000" w:themeColor="text1"/>
                <w:sz w:val="28"/>
                <w:szCs w:val="28"/>
              </w:rPr>
              <w:t xml:space="preserve">Ministru kabineta </w:t>
            </w:r>
            <w:proofErr w:type="gramStart"/>
            <w:r w:rsidRPr="005D3697">
              <w:rPr>
                <w:color w:val="000000" w:themeColor="text1"/>
                <w:sz w:val="28"/>
                <w:szCs w:val="28"/>
              </w:rPr>
              <w:t>2014.gada</w:t>
            </w:r>
            <w:proofErr w:type="gramEnd"/>
            <w:r w:rsidRPr="005D3697">
              <w:rPr>
                <w:color w:val="000000" w:themeColor="text1"/>
                <w:sz w:val="28"/>
                <w:szCs w:val="28"/>
              </w:rPr>
              <w:t xml:space="preserve"> 11.marta noteikumos Nr.134 „Noteikumi par vienoto veselības nozares elektronisko informācijas sistēmu”” </w:t>
            </w:r>
            <w:r w:rsidR="00A35905" w:rsidRPr="005D3697">
              <w:rPr>
                <w:color w:val="000000" w:themeColor="text1"/>
                <w:sz w:val="28"/>
                <w:szCs w:val="28"/>
              </w:rPr>
              <w:t xml:space="preserve">tā publiskās apspriešanas laikā </w:t>
            </w:r>
            <w:r w:rsidRPr="005D3697">
              <w:rPr>
                <w:color w:val="000000" w:themeColor="text1"/>
                <w:sz w:val="28"/>
                <w:szCs w:val="28"/>
              </w:rPr>
              <w:t xml:space="preserve">netika saņemti. </w:t>
            </w:r>
            <w:r w:rsidR="00A35905" w:rsidRPr="005D3697">
              <w:rPr>
                <w:color w:val="000000" w:themeColor="text1"/>
                <w:sz w:val="28"/>
                <w:szCs w:val="28"/>
              </w:rPr>
              <w:t>Pēc projekta izsludināšanas valsts sekretāru sanāksmē tika saņemti Latvijas Ģimenes ārstu asociācijas iebildumi.</w:t>
            </w:r>
          </w:p>
          <w:p w:rsidR="00A35905" w:rsidRPr="005D3697" w:rsidRDefault="00A35905" w:rsidP="00E11AFC">
            <w:pPr>
              <w:pStyle w:val="HTMLPreformatted"/>
              <w:shd w:val="clear" w:color="auto" w:fill="FFFFFF"/>
              <w:spacing w:after="240" w:line="320" w:lineRule="atLeast"/>
              <w:jc w:val="both"/>
              <w:rPr>
                <w:rFonts w:ascii="Times New Roman" w:hAnsi="Times New Roman" w:cs="Times New Roman"/>
                <w:color w:val="000000" w:themeColor="text1"/>
                <w:sz w:val="28"/>
                <w:szCs w:val="28"/>
                <w:lang w:eastAsia="en-US"/>
              </w:rPr>
            </w:pPr>
            <w:r w:rsidRPr="005D3697">
              <w:rPr>
                <w:rFonts w:ascii="Times New Roman" w:hAnsi="Times New Roman" w:cs="Times New Roman"/>
                <w:color w:val="000000" w:themeColor="text1"/>
                <w:sz w:val="28"/>
                <w:szCs w:val="28"/>
              </w:rPr>
              <w:t xml:space="preserve">Latvijas Ģimenes ārstu asociācija </w:t>
            </w:r>
            <w:r w:rsidR="00617FAE" w:rsidRPr="005D3697">
              <w:rPr>
                <w:rFonts w:ascii="Times New Roman" w:hAnsi="Times New Roman" w:cs="Times New Roman"/>
                <w:color w:val="000000" w:themeColor="text1"/>
                <w:sz w:val="28"/>
                <w:szCs w:val="28"/>
              </w:rPr>
              <w:t xml:space="preserve">iebilst pret prasības par </w:t>
            </w:r>
            <w:proofErr w:type="gramStart"/>
            <w:r w:rsidR="00617FAE" w:rsidRPr="005D3697">
              <w:rPr>
                <w:rFonts w:ascii="Times New Roman" w:hAnsi="Times New Roman" w:cs="Times New Roman"/>
                <w:color w:val="000000" w:themeColor="text1"/>
                <w:sz w:val="28"/>
                <w:szCs w:val="28"/>
              </w:rPr>
              <w:t>obligātu visu datu ievades</w:t>
            </w:r>
            <w:proofErr w:type="gramEnd"/>
            <w:r w:rsidR="00617FAE" w:rsidRPr="005D3697">
              <w:rPr>
                <w:rFonts w:ascii="Times New Roman" w:hAnsi="Times New Roman" w:cs="Times New Roman"/>
                <w:color w:val="000000" w:themeColor="text1"/>
                <w:sz w:val="28"/>
                <w:szCs w:val="28"/>
              </w:rPr>
              <w:t xml:space="preserve"> e-veselības sistēmā spēkā stāšanos no 2016. gada 1. janvāra un lūdz atlikt e-veselības plašāku ieviešanu uz laiku, kad būs novērsti trūkumi, kad būs realizēts pilotprojekts, veikta aprobācija un uzlabojumi, un ģimenes ārstiem būs bijusi iespēja pilnvērtīgi apgūt jauno e-veselības sistēmu. </w:t>
            </w:r>
            <w:r w:rsidR="00E11AFC" w:rsidRPr="005D3697">
              <w:rPr>
                <w:rFonts w:ascii="Times New Roman" w:hAnsi="Times New Roman" w:cs="Times New Roman"/>
                <w:color w:val="000000" w:themeColor="text1"/>
                <w:sz w:val="28"/>
                <w:szCs w:val="28"/>
              </w:rPr>
              <w:t xml:space="preserve">Iebildums ir ņemts vērā. </w:t>
            </w:r>
            <w:r w:rsidR="00617FAE" w:rsidRPr="005D3697">
              <w:rPr>
                <w:rFonts w:ascii="Times New Roman" w:hAnsi="Times New Roman" w:cs="Times New Roman"/>
                <w:color w:val="000000" w:themeColor="text1"/>
                <w:sz w:val="28"/>
                <w:szCs w:val="28"/>
              </w:rPr>
              <w:t xml:space="preserve">Projekts (18.un </w:t>
            </w:r>
            <w:r w:rsidR="00CF3FB0" w:rsidRPr="005D3697">
              <w:rPr>
                <w:rFonts w:ascii="Times New Roman" w:hAnsi="Times New Roman" w:cs="Times New Roman"/>
                <w:color w:val="000000" w:themeColor="text1"/>
                <w:sz w:val="28"/>
                <w:szCs w:val="28"/>
              </w:rPr>
              <w:t>20</w:t>
            </w:r>
            <w:r w:rsidR="00617FAE" w:rsidRPr="005D3697">
              <w:rPr>
                <w:rFonts w:ascii="Times New Roman" w:hAnsi="Times New Roman" w:cs="Times New Roman"/>
                <w:color w:val="000000" w:themeColor="text1"/>
                <w:sz w:val="28"/>
                <w:szCs w:val="28"/>
              </w:rPr>
              <w:t xml:space="preserve">.punkts) nosaka, ka </w:t>
            </w:r>
            <w:r w:rsidR="00617FAE" w:rsidRPr="005D3697">
              <w:rPr>
                <w:rFonts w:ascii="Times New Roman" w:hAnsi="Times New Roman" w:cs="Times New Roman"/>
                <w:color w:val="000000" w:themeColor="text1"/>
                <w:sz w:val="28"/>
                <w:szCs w:val="28"/>
                <w:lang w:eastAsia="en-US"/>
              </w:rPr>
              <w:t xml:space="preserve">ārstniecības iestādēm un aptiekām līgums par veselības </w:t>
            </w:r>
            <w:r w:rsidR="00CF3FB0" w:rsidRPr="005D3697">
              <w:rPr>
                <w:rFonts w:ascii="Times New Roman" w:hAnsi="Times New Roman" w:cs="Times New Roman"/>
                <w:color w:val="000000" w:themeColor="text1"/>
                <w:sz w:val="28"/>
                <w:szCs w:val="28"/>
                <w:lang w:eastAsia="en-US"/>
              </w:rPr>
              <w:t>informācijas sistēmas</w:t>
            </w:r>
            <w:r w:rsidR="00617FAE" w:rsidRPr="005D3697">
              <w:rPr>
                <w:rFonts w:ascii="Times New Roman" w:hAnsi="Times New Roman" w:cs="Times New Roman"/>
                <w:color w:val="000000" w:themeColor="text1"/>
                <w:sz w:val="28"/>
                <w:szCs w:val="28"/>
                <w:lang w:eastAsia="en-US"/>
              </w:rPr>
              <w:t xml:space="preserve"> izmantošanu</w:t>
            </w:r>
            <w:r w:rsidR="00617FAE" w:rsidRPr="005D3697">
              <w:rPr>
                <w:rFonts w:ascii="Times New Roman" w:hAnsi="Times New Roman" w:cs="Times New Roman"/>
                <w:color w:val="000000" w:themeColor="text1"/>
                <w:sz w:val="28"/>
                <w:szCs w:val="28"/>
              </w:rPr>
              <w:t xml:space="preserve"> </w:t>
            </w:r>
            <w:r w:rsidR="00617FAE" w:rsidRPr="005D3697">
              <w:rPr>
                <w:rFonts w:ascii="Times New Roman" w:hAnsi="Times New Roman" w:cs="Times New Roman"/>
                <w:color w:val="000000" w:themeColor="text1"/>
                <w:sz w:val="28"/>
                <w:szCs w:val="28"/>
                <w:lang w:eastAsia="en-US"/>
              </w:rPr>
              <w:t>ar Nacionālo veselības dienestu</w:t>
            </w:r>
            <w:r w:rsidR="00617FAE" w:rsidRPr="005D3697">
              <w:rPr>
                <w:rFonts w:ascii="Times New Roman" w:hAnsi="Times New Roman" w:cs="Times New Roman"/>
                <w:color w:val="000000" w:themeColor="text1"/>
                <w:sz w:val="28"/>
                <w:szCs w:val="28"/>
              </w:rPr>
              <w:t xml:space="preserve"> jānoslēdz līdz </w:t>
            </w:r>
            <w:proofErr w:type="gramStart"/>
            <w:r w:rsidR="00617FAE" w:rsidRPr="005D3697">
              <w:rPr>
                <w:rFonts w:ascii="Times New Roman" w:hAnsi="Times New Roman" w:cs="Times New Roman"/>
                <w:color w:val="000000" w:themeColor="text1"/>
                <w:sz w:val="28"/>
                <w:szCs w:val="28"/>
                <w:lang w:eastAsia="en-US"/>
              </w:rPr>
              <w:t>2016.gada</w:t>
            </w:r>
            <w:proofErr w:type="gramEnd"/>
            <w:r w:rsidR="00617FAE" w:rsidRPr="005D3697">
              <w:rPr>
                <w:rFonts w:ascii="Times New Roman" w:hAnsi="Times New Roman" w:cs="Times New Roman"/>
                <w:color w:val="000000" w:themeColor="text1"/>
                <w:sz w:val="28"/>
                <w:szCs w:val="28"/>
                <w:lang w:eastAsia="en-US"/>
              </w:rPr>
              <w:t xml:space="preserve"> 1.</w:t>
            </w:r>
            <w:r w:rsidR="00786398" w:rsidRPr="005D3697">
              <w:rPr>
                <w:rFonts w:ascii="Times New Roman" w:hAnsi="Times New Roman" w:cs="Times New Roman"/>
                <w:color w:val="000000" w:themeColor="text1"/>
                <w:sz w:val="28"/>
                <w:szCs w:val="28"/>
                <w:lang w:eastAsia="en-US"/>
              </w:rPr>
              <w:t>novembrim</w:t>
            </w:r>
            <w:r w:rsidR="00617FAE" w:rsidRPr="005D3697">
              <w:rPr>
                <w:rFonts w:ascii="Times New Roman" w:hAnsi="Times New Roman" w:cs="Times New Roman"/>
                <w:color w:val="000000" w:themeColor="text1"/>
                <w:sz w:val="28"/>
                <w:szCs w:val="28"/>
                <w:lang w:eastAsia="en-US"/>
              </w:rPr>
              <w:t xml:space="preserve"> tādējādi līguma par veselības IS izmantošanu noslēgšanas termiņš tiek pagarināts. </w:t>
            </w:r>
            <w:r w:rsidR="00617FAE" w:rsidRPr="005D3697">
              <w:rPr>
                <w:rFonts w:ascii="Times New Roman" w:hAnsi="Times New Roman" w:cs="Times New Roman"/>
                <w:color w:val="000000" w:themeColor="text1"/>
                <w:sz w:val="28"/>
                <w:szCs w:val="28"/>
              </w:rPr>
              <w:t xml:space="preserve"> Attiecīgi termiņš, no kura veselības </w:t>
            </w:r>
            <w:r w:rsidR="00CF3FB0" w:rsidRPr="005D3697">
              <w:rPr>
                <w:rFonts w:ascii="Times New Roman" w:hAnsi="Times New Roman" w:cs="Times New Roman"/>
                <w:color w:val="000000" w:themeColor="text1"/>
                <w:sz w:val="28"/>
                <w:szCs w:val="28"/>
              </w:rPr>
              <w:t>informācijas sistēmu</w:t>
            </w:r>
            <w:r w:rsidR="00617FAE" w:rsidRPr="005D3697">
              <w:rPr>
                <w:rFonts w:ascii="Times New Roman" w:hAnsi="Times New Roman" w:cs="Times New Roman"/>
                <w:color w:val="000000" w:themeColor="text1"/>
                <w:sz w:val="28"/>
                <w:szCs w:val="28"/>
              </w:rPr>
              <w:t xml:space="preserve"> funkcionalitāšu lietošana ārstniecības iestādēm ir obligāta, arī tie</w:t>
            </w:r>
            <w:r w:rsidR="00CF3FB0" w:rsidRPr="005D3697">
              <w:rPr>
                <w:rFonts w:ascii="Times New Roman" w:hAnsi="Times New Roman" w:cs="Times New Roman"/>
                <w:color w:val="000000" w:themeColor="text1"/>
                <w:sz w:val="28"/>
                <w:szCs w:val="28"/>
              </w:rPr>
              <w:t>k</w:t>
            </w:r>
            <w:r w:rsidR="00617FAE" w:rsidRPr="005D3697">
              <w:rPr>
                <w:rFonts w:ascii="Times New Roman" w:hAnsi="Times New Roman" w:cs="Times New Roman"/>
                <w:color w:val="000000" w:themeColor="text1"/>
                <w:sz w:val="28"/>
                <w:szCs w:val="28"/>
              </w:rPr>
              <w:t xml:space="preserve"> pagarināts. Respektīvi, ārstniecības iestādēm no </w:t>
            </w:r>
            <w:proofErr w:type="gramStart"/>
            <w:r w:rsidR="00617FAE" w:rsidRPr="005D3697">
              <w:rPr>
                <w:rFonts w:ascii="Times New Roman" w:hAnsi="Times New Roman" w:cs="Times New Roman"/>
                <w:color w:val="000000" w:themeColor="text1"/>
                <w:sz w:val="28"/>
                <w:szCs w:val="28"/>
              </w:rPr>
              <w:t>2016.gada</w:t>
            </w:r>
            <w:proofErr w:type="gramEnd"/>
            <w:r w:rsidR="00617FAE" w:rsidRPr="005D3697">
              <w:rPr>
                <w:rFonts w:ascii="Times New Roman" w:hAnsi="Times New Roman" w:cs="Times New Roman"/>
                <w:color w:val="000000" w:themeColor="text1"/>
                <w:sz w:val="28"/>
                <w:szCs w:val="28"/>
              </w:rPr>
              <w:t xml:space="preserve"> 1.</w:t>
            </w:r>
            <w:r w:rsidR="00786398" w:rsidRPr="005D3697">
              <w:rPr>
                <w:rFonts w:ascii="Times New Roman" w:hAnsi="Times New Roman" w:cs="Times New Roman"/>
                <w:color w:val="000000" w:themeColor="text1"/>
                <w:sz w:val="28"/>
                <w:szCs w:val="28"/>
              </w:rPr>
              <w:t>decembr</w:t>
            </w:r>
            <w:r w:rsidR="00617FAE" w:rsidRPr="005D3697">
              <w:rPr>
                <w:rFonts w:ascii="Times New Roman" w:hAnsi="Times New Roman" w:cs="Times New Roman"/>
                <w:color w:val="000000" w:themeColor="text1"/>
                <w:sz w:val="28"/>
                <w:szCs w:val="28"/>
              </w:rPr>
              <w:t xml:space="preserve">a ir pienākums lietot tikai divas e-veselības funkcionalitātes - </w:t>
            </w:r>
            <w:r w:rsidR="00CF3FB0" w:rsidRPr="005D3697">
              <w:rPr>
                <w:rFonts w:ascii="Times New Roman" w:hAnsi="Times New Roman" w:cs="Times New Roman"/>
                <w:color w:val="000000" w:themeColor="text1"/>
                <w:sz w:val="28"/>
                <w:szCs w:val="28"/>
              </w:rPr>
              <w:t xml:space="preserve">elektronisko darbnespējas lapu </w:t>
            </w:r>
            <w:r w:rsidR="00617FAE" w:rsidRPr="005D3697">
              <w:rPr>
                <w:rFonts w:ascii="Times New Roman" w:hAnsi="Times New Roman" w:cs="Times New Roman"/>
                <w:color w:val="000000" w:themeColor="text1"/>
                <w:sz w:val="28"/>
                <w:szCs w:val="28"/>
              </w:rPr>
              <w:t>un e-recepti (ārstniecības iestādes, kuras vēlēsies, varēs izrakstīt elektroniskās darbnespējas lapas un elektroniskās receptes arī pirms 2016.gada 1.</w:t>
            </w:r>
            <w:r w:rsidR="00786398" w:rsidRPr="005D3697">
              <w:rPr>
                <w:rFonts w:ascii="Times New Roman" w:hAnsi="Times New Roman" w:cs="Times New Roman"/>
                <w:color w:val="000000" w:themeColor="text1"/>
                <w:sz w:val="28"/>
                <w:szCs w:val="28"/>
              </w:rPr>
              <w:t>decembra</w:t>
            </w:r>
            <w:r w:rsidR="00617FAE" w:rsidRPr="005D3697">
              <w:rPr>
                <w:rFonts w:ascii="Times New Roman" w:hAnsi="Times New Roman" w:cs="Times New Roman"/>
                <w:color w:val="000000" w:themeColor="text1"/>
                <w:sz w:val="28"/>
                <w:szCs w:val="28"/>
              </w:rPr>
              <w:t xml:space="preserve">). Pārējo funkcionalitāšu lietošana ārstniecība iestādēm ir obligāta no </w:t>
            </w:r>
            <w:proofErr w:type="gramStart"/>
            <w:r w:rsidR="00617FAE" w:rsidRPr="005D3697">
              <w:rPr>
                <w:rFonts w:ascii="Times New Roman" w:hAnsi="Times New Roman" w:cs="Times New Roman"/>
                <w:color w:val="000000" w:themeColor="text1"/>
                <w:sz w:val="28"/>
                <w:szCs w:val="28"/>
              </w:rPr>
              <w:t>2017.gada</w:t>
            </w:r>
            <w:proofErr w:type="gramEnd"/>
            <w:r w:rsidR="00617FAE" w:rsidRPr="005D3697">
              <w:rPr>
                <w:rFonts w:ascii="Times New Roman" w:hAnsi="Times New Roman" w:cs="Times New Roman"/>
                <w:color w:val="000000" w:themeColor="text1"/>
                <w:sz w:val="28"/>
                <w:szCs w:val="28"/>
              </w:rPr>
              <w:t xml:space="preserve"> 1.jūlija</w:t>
            </w:r>
            <w:r w:rsidR="00E11AFC" w:rsidRPr="005D3697">
              <w:rPr>
                <w:rFonts w:ascii="Times New Roman" w:hAnsi="Times New Roman" w:cs="Times New Roman"/>
                <w:color w:val="000000" w:themeColor="text1"/>
                <w:sz w:val="28"/>
                <w:szCs w:val="28"/>
              </w:rPr>
              <w:t xml:space="preserve">. </w:t>
            </w:r>
          </w:p>
          <w:p w:rsidR="00F8707F" w:rsidRPr="005D3697" w:rsidRDefault="003D3152" w:rsidP="004920DA">
            <w:pPr>
              <w:jc w:val="both"/>
              <w:rPr>
                <w:color w:val="000000" w:themeColor="text1"/>
                <w:sz w:val="28"/>
                <w:szCs w:val="28"/>
              </w:rPr>
            </w:pPr>
            <w:r w:rsidRPr="005D3697">
              <w:rPr>
                <w:color w:val="000000" w:themeColor="text1"/>
                <w:sz w:val="28"/>
                <w:szCs w:val="28"/>
              </w:rPr>
              <w:t>Ministru kabineta noteikumu projekta „</w:t>
            </w:r>
            <w:r w:rsidRPr="005D3697">
              <w:rPr>
                <w:rFonts w:eastAsia="Calibri"/>
                <w:bCs/>
                <w:color w:val="000000" w:themeColor="text1"/>
                <w:sz w:val="28"/>
                <w:szCs w:val="28"/>
              </w:rPr>
              <w:t xml:space="preserve">Grozījumi </w:t>
            </w:r>
            <w:r w:rsidRPr="005D3697">
              <w:rPr>
                <w:bCs/>
                <w:color w:val="000000" w:themeColor="text1"/>
                <w:sz w:val="28"/>
                <w:szCs w:val="28"/>
              </w:rPr>
              <w:t xml:space="preserve">Ministru kabineta </w:t>
            </w:r>
            <w:proofErr w:type="gramStart"/>
            <w:r w:rsidRPr="005D3697">
              <w:rPr>
                <w:color w:val="000000" w:themeColor="text1"/>
                <w:sz w:val="28"/>
                <w:szCs w:val="28"/>
              </w:rPr>
              <w:t>2001.gada</w:t>
            </w:r>
            <w:proofErr w:type="gramEnd"/>
            <w:r w:rsidRPr="005D3697">
              <w:rPr>
                <w:color w:val="000000" w:themeColor="text1"/>
                <w:sz w:val="28"/>
                <w:szCs w:val="28"/>
              </w:rPr>
              <w:t xml:space="preserve"> 3.aprīļa </w:t>
            </w:r>
            <w:r w:rsidRPr="005D3697">
              <w:rPr>
                <w:bCs/>
                <w:color w:val="000000" w:themeColor="text1"/>
                <w:sz w:val="28"/>
                <w:szCs w:val="28"/>
              </w:rPr>
              <w:t>noteikumos Nr.152 „Darbnespējas lapu izsniegšanas kārtība”</w:t>
            </w:r>
            <w:r w:rsidRPr="005D3697">
              <w:rPr>
                <w:color w:val="000000" w:themeColor="text1"/>
                <w:sz w:val="28"/>
                <w:szCs w:val="28"/>
              </w:rPr>
              <w:t xml:space="preserve"> sabiedriskās apspriedes laikā </w:t>
            </w:r>
            <w:r w:rsidR="00F8707F" w:rsidRPr="005D3697">
              <w:rPr>
                <w:color w:val="000000" w:themeColor="text1"/>
                <w:sz w:val="28"/>
                <w:szCs w:val="28"/>
              </w:rPr>
              <w:t>Latvijas Darba devēju konfederācija norādīja, ka jāizvērtē ies</w:t>
            </w:r>
            <w:r w:rsidR="0079715C" w:rsidRPr="005D3697">
              <w:rPr>
                <w:color w:val="000000" w:themeColor="text1"/>
                <w:sz w:val="28"/>
                <w:szCs w:val="28"/>
              </w:rPr>
              <w:t xml:space="preserve">pēja, ka darba devējam VID EDS </w:t>
            </w:r>
            <w:r w:rsidR="00F8707F" w:rsidRPr="005D3697">
              <w:rPr>
                <w:color w:val="000000" w:themeColor="text1"/>
                <w:sz w:val="28"/>
                <w:szCs w:val="28"/>
              </w:rPr>
              <w:t xml:space="preserve">ir redzamas ne tikai noslēgtās, bet arī atvērtās </w:t>
            </w:r>
            <w:r w:rsidR="00F8707F" w:rsidRPr="005D3697">
              <w:rPr>
                <w:color w:val="000000" w:themeColor="text1"/>
                <w:sz w:val="28"/>
                <w:szCs w:val="28"/>
              </w:rPr>
              <w:lastRenderedPageBreak/>
              <w:t xml:space="preserve">darbnespējas lapas, jo saskaņā ar Darba likumu, darba devējam ir pienākums nepielaist darbinieku pie darba, ja veselības stāvoklis to nepieļauj. Saskaņā ar šobrīd spēkā esošo kārtību, darbinieks darba devējam iesniedz noslēgtu slimības lapu. Veselības ministrija neiebilst pret diskusijām par šo jautājumu, bet uzskata, ka tas būtu jādara pēc elektronisko darbnespējas lapu ieviešanas, un diskusijās jāiesaista arī pacientu organizācijas. </w:t>
            </w:r>
            <w:r w:rsidR="0079715C" w:rsidRPr="005D3697">
              <w:rPr>
                <w:color w:val="000000" w:themeColor="text1"/>
                <w:sz w:val="28"/>
                <w:szCs w:val="28"/>
              </w:rPr>
              <w:t>Ja persona vēlēsies,</w:t>
            </w:r>
            <w:r w:rsidRPr="005D3697">
              <w:rPr>
                <w:color w:val="000000" w:themeColor="text1"/>
                <w:sz w:val="28"/>
                <w:szCs w:val="28"/>
              </w:rPr>
              <w:t xml:space="preserve"> </w:t>
            </w:r>
            <w:r w:rsidR="0079715C" w:rsidRPr="005D3697">
              <w:rPr>
                <w:color w:val="000000" w:themeColor="text1"/>
                <w:sz w:val="28"/>
                <w:szCs w:val="28"/>
              </w:rPr>
              <w:t>viņai</w:t>
            </w:r>
            <w:r w:rsidRPr="005D3697">
              <w:rPr>
                <w:color w:val="000000" w:themeColor="text1"/>
                <w:sz w:val="28"/>
                <w:szCs w:val="28"/>
              </w:rPr>
              <w:t xml:space="preserve"> no veselības informācijas sistēmas būs iespēja nosūtīt savam darba devējam informāciju par</w:t>
            </w:r>
            <w:r w:rsidR="00454A2B" w:rsidRPr="005D3697">
              <w:rPr>
                <w:color w:val="000000" w:themeColor="text1"/>
                <w:sz w:val="28"/>
                <w:szCs w:val="28"/>
              </w:rPr>
              <w:t xml:space="preserve"> reģistrētu darbnespējas lapu (p</w:t>
            </w:r>
            <w:r w:rsidR="005D3697" w:rsidRPr="005D3697">
              <w:rPr>
                <w:color w:val="000000" w:themeColor="text1"/>
                <w:sz w:val="28"/>
                <w:szCs w:val="28"/>
              </w:rPr>
              <w:t>rojekta 15</w:t>
            </w:r>
            <w:r w:rsidR="004920DA" w:rsidRPr="005D3697">
              <w:rPr>
                <w:color w:val="000000" w:themeColor="text1"/>
                <w:sz w:val="28"/>
                <w:szCs w:val="28"/>
              </w:rPr>
              <w:t>.</w:t>
            </w:r>
            <w:r w:rsidR="00454A2B" w:rsidRPr="005D3697">
              <w:rPr>
                <w:color w:val="000000" w:themeColor="text1"/>
                <w:sz w:val="28"/>
                <w:szCs w:val="28"/>
              </w:rPr>
              <w:t>punkts).</w:t>
            </w:r>
          </w:p>
        </w:tc>
      </w:tr>
      <w:tr w:rsidR="001A452A" w:rsidRPr="005D3697" w:rsidTr="00DF0F40">
        <w:tc>
          <w:tcPr>
            <w:tcW w:w="426" w:type="dxa"/>
          </w:tcPr>
          <w:p w:rsidR="001A452A" w:rsidRPr="005D3697" w:rsidRDefault="001A452A" w:rsidP="00FD7E6F">
            <w:pPr>
              <w:jc w:val="both"/>
              <w:rPr>
                <w:color w:val="000000" w:themeColor="text1"/>
                <w:sz w:val="28"/>
                <w:szCs w:val="28"/>
              </w:rPr>
            </w:pPr>
            <w:r w:rsidRPr="005D3697">
              <w:rPr>
                <w:color w:val="000000" w:themeColor="text1"/>
                <w:sz w:val="28"/>
                <w:szCs w:val="28"/>
              </w:rPr>
              <w:lastRenderedPageBreak/>
              <w:t>4.</w:t>
            </w:r>
          </w:p>
        </w:tc>
        <w:tc>
          <w:tcPr>
            <w:tcW w:w="2234" w:type="dxa"/>
          </w:tcPr>
          <w:p w:rsidR="001A452A" w:rsidRPr="005D3697" w:rsidRDefault="001A452A" w:rsidP="00FD7E6F">
            <w:pPr>
              <w:jc w:val="both"/>
              <w:rPr>
                <w:color w:val="000000" w:themeColor="text1"/>
                <w:sz w:val="28"/>
                <w:szCs w:val="28"/>
              </w:rPr>
            </w:pPr>
            <w:r w:rsidRPr="005D3697">
              <w:rPr>
                <w:color w:val="000000" w:themeColor="text1"/>
                <w:sz w:val="28"/>
                <w:szCs w:val="28"/>
              </w:rPr>
              <w:t>Cita informācija</w:t>
            </w:r>
          </w:p>
        </w:tc>
        <w:tc>
          <w:tcPr>
            <w:tcW w:w="6804" w:type="dxa"/>
          </w:tcPr>
          <w:p w:rsidR="001A452A" w:rsidRPr="005D3697" w:rsidRDefault="001A452A" w:rsidP="00FD7E6F">
            <w:pPr>
              <w:jc w:val="both"/>
              <w:rPr>
                <w:color w:val="000000" w:themeColor="text1"/>
                <w:sz w:val="28"/>
                <w:szCs w:val="28"/>
              </w:rPr>
            </w:pPr>
            <w:r w:rsidRPr="005D3697">
              <w:rPr>
                <w:color w:val="000000" w:themeColor="text1"/>
                <w:sz w:val="28"/>
                <w:szCs w:val="28"/>
              </w:rPr>
              <w:t>Nav</w:t>
            </w:r>
          </w:p>
          <w:p w:rsidR="00DF0F40" w:rsidRPr="005D3697" w:rsidRDefault="00DF0F40" w:rsidP="00FD7E6F">
            <w:pPr>
              <w:jc w:val="both"/>
              <w:rPr>
                <w:color w:val="000000" w:themeColor="text1"/>
                <w:sz w:val="28"/>
                <w:szCs w:val="28"/>
              </w:rPr>
            </w:pPr>
          </w:p>
        </w:tc>
      </w:tr>
    </w:tbl>
    <w:p w:rsidR="001A452A" w:rsidRPr="005D3697" w:rsidRDefault="001A452A" w:rsidP="009D6FA8">
      <w:pPr>
        <w:jc w:val="both"/>
        <w:rPr>
          <w:color w:val="000000" w:themeColor="text1"/>
          <w:sz w:val="28"/>
          <w:szCs w:val="28"/>
        </w:rPr>
      </w:pPr>
    </w:p>
    <w:p w:rsidR="00145F1B" w:rsidRPr="005D3697" w:rsidRDefault="00145F1B" w:rsidP="009D6FA8">
      <w:pPr>
        <w:jc w:val="both"/>
        <w:rPr>
          <w:color w:val="000000" w:themeColor="text1"/>
          <w:sz w:val="28"/>
          <w:szCs w:val="28"/>
        </w:rPr>
      </w:pPr>
    </w:p>
    <w:p w:rsidR="00DF0F40" w:rsidRPr="005D3697" w:rsidRDefault="00DF0F40" w:rsidP="009D6FA8">
      <w:pPr>
        <w:jc w:val="both"/>
        <w:rPr>
          <w:color w:val="000000" w:themeColor="text1"/>
          <w:sz w:val="28"/>
          <w:szCs w:val="28"/>
        </w:rPr>
      </w:pPr>
    </w:p>
    <w:tbl>
      <w:tblPr>
        <w:tblW w:w="9498" w:type="dxa"/>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tblPr>
      <w:tblGrid>
        <w:gridCol w:w="568"/>
        <w:gridCol w:w="2409"/>
        <w:gridCol w:w="6521"/>
      </w:tblGrid>
      <w:tr w:rsidR="0037405F" w:rsidRPr="005D3697" w:rsidTr="00FD7E6F">
        <w:tc>
          <w:tcPr>
            <w:tcW w:w="9498" w:type="dxa"/>
            <w:gridSpan w:val="3"/>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jc w:val="center"/>
              <w:rPr>
                <w:b/>
                <w:bCs/>
                <w:color w:val="000000" w:themeColor="text1"/>
                <w:sz w:val="28"/>
                <w:szCs w:val="28"/>
              </w:rPr>
            </w:pPr>
            <w:r w:rsidRPr="005D3697">
              <w:rPr>
                <w:b/>
                <w:bCs/>
                <w:color w:val="000000" w:themeColor="text1"/>
                <w:sz w:val="28"/>
                <w:szCs w:val="28"/>
              </w:rPr>
              <w:t>VII. Tiesību akta projekta izpildes nodrošināšana un tās ietekme uz institūcijām</w:t>
            </w:r>
          </w:p>
        </w:tc>
      </w:tr>
      <w:tr w:rsidR="0037405F" w:rsidRPr="005D3697" w:rsidTr="00DF0F40">
        <w:tc>
          <w:tcPr>
            <w:tcW w:w="568"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t>1.</w:t>
            </w:r>
          </w:p>
        </w:tc>
        <w:tc>
          <w:tcPr>
            <w:tcW w:w="2409"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t>Projekta izpildē iesaistītās institūcijas</w:t>
            </w:r>
          </w:p>
        </w:tc>
        <w:tc>
          <w:tcPr>
            <w:tcW w:w="6521" w:type="dxa"/>
            <w:tcBorders>
              <w:top w:val="outset" w:sz="6" w:space="0" w:color="000000"/>
              <w:left w:val="outset" w:sz="6" w:space="0" w:color="000000"/>
              <w:bottom w:val="outset" w:sz="6" w:space="0" w:color="000000"/>
              <w:right w:val="outset" w:sz="6" w:space="0" w:color="000000"/>
            </w:tcBorders>
          </w:tcPr>
          <w:p w:rsidR="0037405F" w:rsidRPr="005D3697" w:rsidRDefault="0037405F" w:rsidP="0037405F">
            <w:pPr>
              <w:ind w:right="112"/>
              <w:jc w:val="both"/>
              <w:rPr>
                <w:color w:val="000000" w:themeColor="text1"/>
                <w:sz w:val="28"/>
                <w:szCs w:val="28"/>
              </w:rPr>
            </w:pPr>
            <w:r w:rsidRPr="005D3697">
              <w:rPr>
                <w:color w:val="000000" w:themeColor="text1"/>
                <w:sz w:val="28"/>
                <w:szCs w:val="28"/>
              </w:rPr>
              <w:t>Nacionālais veselības dienests</w:t>
            </w:r>
            <w:r w:rsidR="00F8707F" w:rsidRPr="005D3697">
              <w:rPr>
                <w:color w:val="000000" w:themeColor="text1"/>
                <w:sz w:val="28"/>
                <w:szCs w:val="28"/>
              </w:rPr>
              <w:t>,</w:t>
            </w:r>
            <w:r w:rsidR="004573DB" w:rsidRPr="005D3697">
              <w:rPr>
                <w:color w:val="000000" w:themeColor="text1"/>
                <w:sz w:val="28"/>
                <w:szCs w:val="28"/>
              </w:rPr>
              <w:t xml:space="preserve"> Neatliekamās medicīniskās palīdzības dienests,</w:t>
            </w:r>
            <w:r w:rsidR="00F8707F" w:rsidRPr="005D3697">
              <w:rPr>
                <w:color w:val="000000" w:themeColor="text1"/>
                <w:sz w:val="28"/>
                <w:szCs w:val="28"/>
              </w:rPr>
              <w:t xml:space="preserve"> Valsts ieņēmumu dienests, Valsts sociālās apdrošināšanas aģentūra.</w:t>
            </w:r>
            <w:r w:rsidR="009844C9" w:rsidRPr="005D3697">
              <w:rPr>
                <w:color w:val="000000" w:themeColor="text1"/>
                <w:sz w:val="26"/>
                <w:szCs w:val="26"/>
              </w:rPr>
              <w:t xml:space="preserve"> </w:t>
            </w:r>
            <w:r w:rsidR="009844C9" w:rsidRPr="005D3697">
              <w:rPr>
                <w:color w:val="000000" w:themeColor="text1"/>
                <w:sz w:val="28"/>
                <w:szCs w:val="28"/>
              </w:rPr>
              <w:t>Noteikumu projektā paredzēto pasākumu īstenošanu minētās institūcijas nodrošinās tām piešķirto valsts budžeta līdzekļu ietvaros.</w:t>
            </w:r>
          </w:p>
          <w:p w:rsidR="00DF0F40" w:rsidRPr="005D3697" w:rsidRDefault="00DF0F40" w:rsidP="0037405F">
            <w:pPr>
              <w:ind w:right="112"/>
              <w:jc w:val="both"/>
              <w:rPr>
                <w:color w:val="000000" w:themeColor="text1"/>
                <w:sz w:val="28"/>
                <w:szCs w:val="28"/>
              </w:rPr>
            </w:pPr>
          </w:p>
        </w:tc>
      </w:tr>
      <w:tr w:rsidR="0037405F" w:rsidRPr="005D3697" w:rsidTr="00DF0F40">
        <w:tc>
          <w:tcPr>
            <w:tcW w:w="568"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t>2.</w:t>
            </w:r>
          </w:p>
        </w:tc>
        <w:tc>
          <w:tcPr>
            <w:tcW w:w="2409"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t>Projekta izpildes ietekme uz pārvaldes funkcijām un institucionālo struktūru.</w:t>
            </w:r>
          </w:p>
          <w:p w:rsidR="0037405F" w:rsidRPr="005D3697" w:rsidRDefault="0037405F" w:rsidP="00FD7E6F">
            <w:pPr>
              <w:rPr>
                <w:color w:val="000000" w:themeColor="text1"/>
                <w:sz w:val="28"/>
                <w:szCs w:val="28"/>
              </w:rPr>
            </w:pPr>
          </w:p>
          <w:p w:rsidR="00DF0F40" w:rsidRPr="005D3697" w:rsidRDefault="0037405F" w:rsidP="009947C4">
            <w:pPr>
              <w:jc w:val="both"/>
              <w:rPr>
                <w:color w:val="000000" w:themeColor="text1"/>
                <w:sz w:val="28"/>
                <w:szCs w:val="28"/>
              </w:rPr>
            </w:pPr>
            <w:r w:rsidRPr="005D3697">
              <w:rPr>
                <w:color w:val="000000" w:themeColor="text1"/>
                <w:sz w:val="28"/>
                <w:szCs w:val="28"/>
              </w:rPr>
              <w:t>Jaunu institūciju izveide, esošu institūciju likvidācija vai reorganizācija, to ietekme uz institūcijas cilvēkresursiem</w:t>
            </w:r>
          </w:p>
        </w:tc>
        <w:tc>
          <w:tcPr>
            <w:tcW w:w="6521" w:type="dxa"/>
            <w:tcBorders>
              <w:top w:val="outset" w:sz="6" w:space="0" w:color="000000"/>
              <w:left w:val="outset" w:sz="6" w:space="0" w:color="000000"/>
              <w:bottom w:val="outset" w:sz="6" w:space="0" w:color="000000"/>
              <w:right w:val="outset" w:sz="6" w:space="0" w:color="000000"/>
            </w:tcBorders>
          </w:tcPr>
          <w:p w:rsidR="0037405F" w:rsidRPr="005D3697" w:rsidRDefault="00F5320D" w:rsidP="00F5320D">
            <w:pPr>
              <w:jc w:val="both"/>
              <w:rPr>
                <w:color w:val="000000" w:themeColor="text1"/>
                <w:sz w:val="28"/>
                <w:szCs w:val="28"/>
              </w:rPr>
            </w:pPr>
            <w:r w:rsidRPr="005D3697">
              <w:rPr>
                <w:bCs/>
                <w:color w:val="000000" w:themeColor="text1"/>
                <w:sz w:val="28"/>
                <w:szCs w:val="28"/>
              </w:rPr>
              <w:t>Projekts tiks īstenots</w:t>
            </w:r>
            <w:r w:rsidR="003F3DD4" w:rsidRPr="005D3697">
              <w:rPr>
                <w:bCs/>
                <w:color w:val="000000" w:themeColor="text1"/>
                <w:sz w:val="28"/>
                <w:szCs w:val="28"/>
              </w:rPr>
              <w:t xml:space="preserve"> </w:t>
            </w:r>
            <w:r w:rsidRPr="005D3697">
              <w:rPr>
                <w:bCs/>
                <w:color w:val="000000" w:themeColor="text1"/>
                <w:sz w:val="28"/>
                <w:szCs w:val="28"/>
              </w:rPr>
              <w:t xml:space="preserve">institūciju esošo cilvēkresursu ietvaros. </w:t>
            </w:r>
            <w:r w:rsidR="003F3DD4" w:rsidRPr="005D3697">
              <w:rPr>
                <w:bCs/>
                <w:color w:val="000000" w:themeColor="text1"/>
                <w:sz w:val="28"/>
                <w:szCs w:val="28"/>
              </w:rPr>
              <w:t>Noteikumu projekts nenosaka jaunas institūcijas veidošanu vai institūciju reorganizāciju un likvidāciju.</w:t>
            </w:r>
          </w:p>
        </w:tc>
      </w:tr>
      <w:tr w:rsidR="0037405F" w:rsidRPr="005D3697" w:rsidTr="00DF0F40">
        <w:tc>
          <w:tcPr>
            <w:tcW w:w="568"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lastRenderedPageBreak/>
              <w:t>4.</w:t>
            </w:r>
          </w:p>
        </w:tc>
        <w:tc>
          <w:tcPr>
            <w:tcW w:w="2409" w:type="dxa"/>
            <w:tcBorders>
              <w:top w:val="outset" w:sz="6" w:space="0" w:color="000000"/>
              <w:left w:val="outset" w:sz="6" w:space="0" w:color="000000"/>
              <w:bottom w:val="outset" w:sz="6" w:space="0" w:color="000000"/>
              <w:right w:val="outset" w:sz="6" w:space="0" w:color="000000"/>
            </w:tcBorders>
          </w:tcPr>
          <w:p w:rsidR="00DF0F40" w:rsidRPr="005D3697" w:rsidRDefault="0037405F" w:rsidP="00FD7E6F">
            <w:pPr>
              <w:rPr>
                <w:color w:val="000000" w:themeColor="text1"/>
                <w:sz w:val="28"/>
                <w:szCs w:val="28"/>
              </w:rPr>
            </w:pPr>
            <w:r w:rsidRPr="005D3697">
              <w:rPr>
                <w:color w:val="000000" w:themeColor="text1"/>
                <w:sz w:val="28"/>
                <w:szCs w:val="28"/>
              </w:rPr>
              <w:t>Cita informācija</w:t>
            </w:r>
          </w:p>
        </w:tc>
        <w:tc>
          <w:tcPr>
            <w:tcW w:w="6521" w:type="dxa"/>
            <w:tcBorders>
              <w:top w:val="outset" w:sz="6" w:space="0" w:color="000000"/>
              <w:left w:val="outset" w:sz="6" w:space="0" w:color="000000"/>
              <w:bottom w:val="outset" w:sz="6" w:space="0" w:color="000000"/>
              <w:right w:val="outset" w:sz="6" w:space="0" w:color="000000"/>
            </w:tcBorders>
          </w:tcPr>
          <w:p w:rsidR="0037405F" w:rsidRPr="005D3697" w:rsidRDefault="0037405F" w:rsidP="00FD7E6F">
            <w:pPr>
              <w:rPr>
                <w:color w:val="000000" w:themeColor="text1"/>
                <w:sz w:val="28"/>
                <w:szCs w:val="28"/>
              </w:rPr>
            </w:pPr>
            <w:r w:rsidRPr="005D3697">
              <w:rPr>
                <w:color w:val="000000" w:themeColor="text1"/>
                <w:sz w:val="28"/>
                <w:szCs w:val="28"/>
              </w:rPr>
              <w:t>Nav</w:t>
            </w:r>
          </w:p>
        </w:tc>
      </w:tr>
    </w:tbl>
    <w:p w:rsidR="00DF0F40" w:rsidRPr="005D3697" w:rsidRDefault="00DF0F40" w:rsidP="009D6FA8">
      <w:pPr>
        <w:rPr>
          <w:color w:val="000000" w:themeColor="text1"/>
          <w:sz w:val="28"/>
          <w:szCs w:val="28"/>
        </w:rPr>
      </w:pPr>
    </w:p>
    <w:p w:rsidR="009D6FA8" w:rsidRPr="005D3697" w:rsidRDefault="0080089E" w:rsidP="009D6FA8">
      <w:pPr>
        <w:rPr>
          <w:color w:val="000000" w:themeColor="text1"/>
          <w:sz w:val="28"/>
          <w:szCs w:val="28"/>
        </w:rPr>
      </w:pPr>
      <w:r w:rsidRPr="005D3697">
        <w:rPr>
          <w:color w:val="000000" w:themeColor="text1"/>
          <w:sz w:val="28"/>
          <w:szCs w:val="28"/>
        </w:rPr>
        <w:t xml:space="preserve">Anotācijas </w:t>
      </w:r>
      <w:r w:rsidR="00060964" w:rsidRPr="005D3697">
        <w:rPr>
          <w:color w:val="000000" w:themeColor="text1"/>
          <w:sz w:val="28"/>
          <w:szCs w:val="28"/>
        </w:rPr>
        <w:t>III, IV un V</w:t>
      </w:r>
      <w:r w:rsidR="009D6FA8" w:rsidRPr="005D3697">
        <w:rPr>
          <w:color w:val="000000" w:themeColor="text1"/>
          <w:sz w:val="28"/>
          <w:szCs w:val="28"/>
        </w:rPr>
        <w:t xml:space="preserve"> </w:t>
      </w:r>
      <w:proofErr w:type="gramStart"/>
      <w:r w:rsidR="009D6FA8" w:rsidRPr="005D3697">
        <w:rPr>
          <w:color w:val="000000" w:themeColor="text1"/>
          <w:sz w:val="28"/>
          <w:szCs w:val="28"/>
        </w:rPr>
        <w:t>sadaļa –</w:t>
      </w:r>
      <w:r w:rsidR="009D6FA8" w:rsidRPr="005D3697">
        <w:rPr>
          <w:i/>
          <w:iCs/>
          <w:color w:val="000000" w:themeColor="text1"/>
          <w:sz w:val="28"/>
          <w:szCs w:val="28"/>
        </w:rPr>
        <w:t>p</w:t>
      </w:r>
      <w:proofErr w:type="gramEnd"/>
      <w:r w:rsidR="009D6FA8" w:rsidRPr="005D3697">
        <w:rPr>
          <w:i/>
          <w:color w:val="000000" w:themeColor="text1"/>
          <w:sz w:val="28"/>
          <w:szCs w:val="28"/>
        </w:rPr>
        <w:t>rojekts šīs jomas neskar.</w:t>
      </w:r>
    </w:p>
    <w:p w:rsidR="009D6FA8" w:rsidRPr="005D3697" w:rsidRDefault="009D6FA8" w:rsidP="005A52AF">
      <w:pPr>
        <w:jc w:val="both"/>
        <w:rPr>
          <w:color w:val="000000" w:themeColor="text1"/>
          <w:sz w:val="28"/>
          <w:szCs w:val="28"/>
        </w:rPr>
      </w:pPr>
    </w:p>
    <w:p w:rsidR="009D6FA8" w:rsidRPr="005D3697" w:rsidRDefault="009D6FA8" w:rsidP="009D6FA8">
      <w:pPr>
        <w:jc w:val="both"/>
        <w:rPr>
          <w:color w:val="000000" w:themeColor="text1"/>
          <w:sz w:val="28"/>
          <w:szCs w:val="28"/>
        </w:rPr>
      </w:pPr>
    </w:p>
    <w:p w:rsidR="006D3E35" w:rsidRDefault="006D3E35" w:rsidP="0037405F">
      <w:pPr>
        <w:tabs>
          <w:tab w:val="left" w:pos="1560"/>
        </w:tabs>
        <w:jc w:val="both"/>
        <w:rPr>
          <w:color w:val="000000" w:themeColor="text1"/>
          <w:sz w:val="28"/>
          <w:szCs w:val="28"/>
        </w:rPr>
      </w:pPr>
    </w:p>
    <w:p w:rsidR="009D6FA8" w:rsidRPr="005D3697" w:rsidRDefault="009D6FA8" w:rsidP="0037405F">
      <w:pPr>
        <w:tabs>
          <w:tab w:val="left" w:pos="1560"/>
        </w:tabs>
        <w:jc w:val="both"/>
        <w:rPr>
          <w:color w:val="000000" w:themeColor="text1"/>
          <w:sz w:val="28"/>
          <w:szCs w:val="28"/>
        </w:rPr>
      </w:pPr>
      <w:r w:rsidRPr="005D3697">
        <w:rPr>
          <w:color w:val="000000" w:themeColor="text1"/>
          <w:sz w:val="28"/>
          <w:szCs w:val="28"/>
        </w:rPr>
        <w:t>Veselības ministr</w:t>
      </w:r>
      <w:r w:rsidR="005D2D74" w:rsidRPr="005D3697">
        <w:rPr>
          <w:color w:val="000000" w:themeColor="text1"/>
          <w:sz w:val="28"/>
          <w:szCs w:val="28"/>
        </w:rPr>
        <w:t xml:space="preserve">s                                                                      </w:t>
      </w:r>
      <w:r w:rsidR="00F66F9E" w:rsidRPr="005D3697">
        <w:rPr>
          <w:color w:val="000000" w:themeColor="text1"/>
          <w:sz w:val="28"/>
          <w:szCs w:val="28"/>
        </w:rPr>
        <w:t xml:space="preserve">       </w:t>
      </w:r>
      <w:r w:rsidR="005D2D74" w:rsidRPr="005D3697">
        <w:rPr>
          <w:color w:val="000000" w:themeColor="text1"/>
          <w:sz w:val="28"/>
          <w:szCs w:val="28"/>
        </w:rPr>
        <w:t>G</w:t>
      </w:r>
      <w:r w:rsidRPr="005D3697">
        <w:rPr>
          <w:color w:val="000000" w:themeColor="text1"/>
          <w:sz w:val="28"/>
          <w:szCs w:val="28"/>
        </w:rPr>
        <w:t>.</w:t>
      </w:r>
      <w:r w:rsidR="005D2D74" w:rsidRPr="005D3697">
        <w:rPr>
          <w:color w:val="000000" w:themeColor="text1"/>
          <w:sz w:val="28"/>
          <w:szCs w:val="28"/>
        </w:rPr>
        <w:t>Belēvičs</w:t>
      </w:r>
    </w:p>
    <w:p w:rsidR="009D6FA8" w:rsidRPr="005D3697" w:rsidRDefault="009D6FA8" w:rsidP="009D6FA8">
      <w:pPr>
        <w:pStyle w:val="naisf"/>
        <w:rPr>
          <w:color w:val="000000" w:themeColor="text1"/>
        </w:rPr>
      </w:pPr>
    </w:p>
    <w:p w:rsidR="00F66F9E" w:rsidRPr="005D3697" w:rsidRDefault="00F66F9E" w:rsidP="0037405F">
      <w:pPr>
        <w:pStyle w:val="naisf"/>
        <w:rPr>
          <w:color w:val="000000" w:themeColor="text1"/>
          <w:sz w:val="24"/>
          <w:szCs w:val="24"/>
        </w:rPr>
      </w:pPr>
    </w:p>
    <w:p w:rsidR="00F66F9E" w:rsidRPr="005D3697" w:rsidRDefault="00F66F9E" w:rsidP="00F66F9E">
      <w:pPr>
        <w:pStyle w:val="naisf"/>
        <w:rPr>
          <w:color w:val="000000" w:themeColor="text1"/>
        </w:rPr>
      </w:pPr>
      <w:r w:rsidRPr="005D3697">
        <w:rPr>
          <w:color w:val="000000" w:themeColor="text1"/>
          <w:sz w:val="28"/>
          <w:szCs w:val="28"/>
        </w:rPr>
        <w:t>Vīza:</w:t>
      </w:r>
      <w:r w:rsidRPr="005D3697">
        <w:rPr>
          <w:color w:val="000000" w:themeColor="text1"/>
          <w:sz w:val="28"/>
          <w:szCs w:val="28"/>
        </w:rPr>
        <w:tab/>
        <w:t>Valsts sekretār</w:t>
      </w:r>
      <w:r w:rsidR="009947C4" w:rsidRPr="005D3697">
        <w:rPr>
          <w:color w:val="000000" w:themeColor="text1"/>
          <w:sz w:val="28"/>
          <w:szCs w:val="28"/>
        </w:rPr>
        <w:t>e</w:t>
      </w:r>
      <w:r w:rsidR="00906DAB" w:rsidRPr="005D3697">
        <w:rPr>
          <w:color w:val="000000" w:themeColor="text1"/>
          <w:sz w:val="28"/>
          <w:szCs w:val="28"/>
        </w:rPr>
        <w:tab/>
      </w:r>
      <w:r w:rsidR="00906DAB" w:rsidRPr="005D3697">
        <w:rPr>
          <w:color w:val="000000" w:themeColor="text1"/>
          <w:sz w:val="28"/>
          <w:szCs w:val="28"/>
        </w:rPr>
        <w:tab/>
      </w:r>
      <w:r w:rsidR="00906DAB" w:rsidRPr="005D3697">
        <w:rPr>
          <w:color w:val="000000" w:themeColor="text1"/>
          <w:sz w:val="28"/>
          <w:szCs w:val="28"/>
        </w:rPr>
        <w:tab/>
      </w:r>
      <w:r w:rsidR="00906DAB" w:rsidRPr="005D3697">
        <w:rPr>
          <w:color w:val="000000" w:themeColor="text1"/>
          <w:sz w:val="28"/>
          <w:szCs w:val="28"/>
        </w:rPr>
        <w:tab/>
      </w:r>
      <w:r w:rsidR="00906DAB" w:rsidRPr="005D3697">
        <w:rPr>
          <w:color w:val="000000" w:themeColor="text1"/>
          <w:sz w:val="28"/>
          <w:szCs w:val="28"/>
        </w:rPr>
        <w:tab/>
      </w:r>
      <w:r w:rsidR="00906DAB" w:rsidRPr="005D3697">
        <w:rPr>
          <w:color w:val="000000" w:themeColor="text1"/>
          <w:sz w:val="28"/>
          <w:szCs w:val="28"/>
        </w:rPr>
        <w:tab/>
      </w:r>
      <w:r w:rsidR="00906DAB" w:rsidRPr="005D3697">
        <w:rPr>
          <w:color w:val="000000" w:themeColor="text1"/>
          <w:sz w:val="28"/>
          <w:szCs w:val="28"/>
        </w:rPr>
        <w:tab/>
      </w:r>
      <w:proofErr w:type="gramStart"/>
      <w:r w:rsidR="009947C4" w:rsidRPr="005D3697">
        <w:rPr>
          <w:color w:val="000000" w:themeColor="text1"/>
          <w:sz w:val="28"/>
          <w:szCs w:val="28"/>
        </w:rPr>
        <w:t xml:space="preserve">         </w:t>
      </w:r>
      <w:proofErr w:type="gramEnd"/>
      <w:r w:rsidR="009947C4" w:rsidRPr="005D3697">
        <w:rPr>
          <w:color w:val="000000" w:themeColor="text1"/>
          <w:sz w:val="28"/>
          <w:szCs w:val="28"/>
        </w:rPr>
        <w:t>S</w:t>
      </w:r>
      <w:r w:rsidRPr="005D3697">
        <w:rPr>
          <w:color w:val="000000" w:themeColor="text1"/>
          <w:sz w:val="28"/>
          <w:szCs w:val="28"/>
        </w:rPr>
        <w:t>.</w:t>
      </w:r>
      <w:r w:rsidR="009947C4" w:rsidRPr="005D3697">
        <w:rPr>
          <w:color w:val="000000" w:themeColor="text1"/>
          <w:sz w:val="28"/>
          <w:szCs w:val="28"/>
        </w:rPr>
        <w:t>Zvidriņa</w:t>
      </w:r>
    </w:p>
    <w:p w:rsidR="00F66F9E" w:rsidRPr="005D3697" w:rsidRDefault="00F66F9E" w:rsidP="0037405F">
      <w:pPr>
        <w:pStyle w:val="naisf"/>
        <w:rPr>
          <w:color w:val="000000" w:themeColor="text1"/>
          <w:sz w:val="24"/>
          <w:szCs w:val="24"/>
        </w:rPr>
      </w:pPr>
    </w:p>
    <w:p w:rsidR="00F66F9E" w:rsidRPr="005D3697" w:rsidRDefault="00F66F9E" w:rsidP="0037405F">
      <w:pPr>
        <w:pStyle w:val="naisf"/>
        <w:rPr>
          <w:color w:val="000000" w:themeColor="text1"/>
          <w:sz w:val="24"/>
          <w:szCs w:val="24"/>
        </w:rPr>
      </w:pPr>
    </w:p>
    <w:p w:rsidR="00F66F9E" w:rsidRPr="005D3697" w:rsidRDefault="00F66F9E" w:rsidP="0037405F">
      <w:pPr>
        <w:pStyle w:val="naisf"/>
        <w:rPr>
          <w:color w:val="000000" w:themeColor="text1"/>
          <w:sz w:val="24"/>
          <w:szCs w:val="24"/>
        </w:rPr>
      </w:pPr>
    </w:p>
    <w:p w:rsidR="00F66F9E" w:rsidRPr="005D3697" w:rsidRDefault="00F66F9E" w:rsidP="0037405F">
      <w:pPr>
        <w:pStyle w:val="naisf"/>
        <w:rPr>
          <w:color w:val="000000" w:themeColor="text1"/>
          <w:sz w:val="24"/>
          <w:szCs w:val="24"/>
        </w:rPr>
      </w:pPr>
    </w:p>
    <w:p w:rsidR="0037405F" w:rsidRPr="005D3697" w:rsidRDefault="005D3697" w:rsidP="0037405F">
      <w:pPr>
        <w:pStyle w:val="naisf"/>
        <w:rPr>
          <w:color w:val="000000" w:themeColor="text1"/>
        </w:rPr>
      </w:pPr>
      <w:r>
        <w:rPr>
          <w:color w:val="000000" w:themeColor="text1"/>
        </w:rPr>
        <w:t>09</w:t>
      </w:r>
      <w:r w:rsidR="0037405F" w:rsidRPr="005D3697">
        <w:rPr>
          <w:color w:val="000000" w:themeColor="text1"/>
        </w:rPr>
        <w:t>.</w:t>
      </w:r>
      <w:r w:rsidR="00203D4F" w:rsidRPr="005D3697">
        <w:rPr>
          <w:color w:val="000000" w:themeColor="text1"/>
        </w:rPr>
        <w:t>1</w:t>
      </w:r>
      <w:r w:rsidR="00976EFA" w:rsidRPr="005D3697">
        <w:rPr>
          <w:color w:val="000000" w:themeColor="text1"/>
        </w:rPr>
        <w:t>2</w:t>
      </w:r>
      <w:r w:rsidR="0037405F" w:rsidRPr="005D3697">
        <w:rPr>
          <w:color w:val="000000" w:themeColor="text1"/>
        </w:rPr>
        <w:t xml:space="preserve">.2015 </w:t>
      </w:r>
      <w:r w:rsidR="00C24B85" w:rsidRPr="005D3697">
        <w:rPr>
          <w:color w:val="000000" w:themeColor="text1"/>
        </w:rPr>
        <w:t>1</w:t>
      </w:r>
      <w:r>
        <w:rPr>
          <w:color w:val="000000" w:themeColor="text1"/>
        </w:rPr>
        <w:t>1</w:t>
      </w:r>
      <w:r w:rsidR="0037405F" w:rsidRPr="005D3697">
        <w:rPr>
          <w:color w:val="000000" w:themeColor="text1"/>
        </w:rPr>
        <w:t>:</w:t>
      </w:r>
      <w:r>
        <w:rPr>
          <w:color w:val="000000" w:themeColor="text1"/>
        </w:rPr>
        <w:t>30</w:t>
      </w:r>
    </w:p>
    <w:p w:rsidR="0037405F" w:rsidRPr="005D3697" w:rsidRDefault="00203D4F" w:rsidP="0037405F">
      <w:pPr>
        <w:pStyle w:val="naisf"/>
        <w:rPr>
          <w:color w:val="000000" w:themeColor="text1"/>
        </w:rPr>
      </w:pPr>
      <w:r w:rsidRPr="005D3697">
        <w:rPr>
          <w:color w:val="000000" w:themeColor="text1"/>
        </w:rPr>
        <w:t>41</w:t>
      </w:r>
      <w:r w:rsidR="00786398" w:rsidRPr="005D3697">
        <w:rPr>
          <w:color w:val="000000" w:themeColor="text1"/>
        </w:rPr>
        <w:t>5</w:t>
      </w:r>
      <w:r w:rsidR="005D3697">
        <w:rPr>
          <w:color w:val="000000" w:themeColor="text1"/>
        </w:rPr>
        <w:t>2</w:t>
      </w:r>
    </w:p>
    <w:p w:rsidR="0037405F" w:rsidRPr="005D3697" w:rsidRDefault="0037405F" w:rsidP="0037405F">
      <w:pPr>
        <w:jc w:val="both"/>
        <w:rPr>
          <w:color w:val="000000" w:themeColor="text1"/>
          <w:sz w:val="20"/>
          <w:szCs w:val="20"/>
        </w:rPr>
      </w:pPr>
      <w:r w:rsidRPr="005D3697">
        <w:rPr>
          <w:color w:val="000000" w:themeColor="text1"/>
          <w:sz w:val="20"/>
          <w:szCs w:val="20"/>
        </w:rPr>
        <w:t>L.Boltāne</w:t>
      </w:r>
    </w:p>
    <w:p w:rsidR="0020313C" w:rsidRPr="005D3697" w:rsidRDefault="0037405F" w:rsidP="002B78A5">
      <w:pPr>
        <w:jc w:val="both"/>
        <w:rPr>
          <w:color w:val="000000" w:themeColor="text1"/>
          <w:sz w:val="20"/>
          <w:szCs w:val="20"/>
        </w:rPr>
      </w:pPr>
      <w:r w:rsidRPr="005D3697">
        <w:rPr>
          <w:color w:val="000000" w:themeColor="text1"/>
          <w:sz w:val="20"/>
          <w:szCs w:val="20"/>
        </w:rPr>
        <w:t xml:space="preserve">67876154, </w:t>
      </w:r>
      <w:hyperlink r:id="rId12" w:history="1">
        <w:r w:rsidRPr="005D3697">
          <w:rPr>
            <w:rStyle w:val="Hyperlink"/>
            <w:color w:val="000000" w:themeColor="text1"/>
            <w:sz w:val="20"/>
            <w:szCs w:val="20"/>
          </w:rPr>
          <w:t>laura.boltane@vm.gov.lv</w:t>
        </w:r>
      </w:hyperlink>
    </w:p>
    <w:sectPr w:rsidR="0020313C" w:rsidRPr="005D3697" w:rsidSect="00976EFA">
      <w:headerReference w:type="default" r:id="rId13"/>
      <w:footerReference w:type="default" r:id="rId14"/>
      <w:footerReference w:type="first" r:id="rId15"/>
      <w:pgSz w:w="11906" w:h="16838" w:code="9"/>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9A" w:rsidRDefault="002B659A" w:rsidP="009D6FA8">
      <w:r>
        <w:separator/>
      </w:r>
    </w:p>
  </w:endnote>
  <w:endnote w:type="continuationSeparator" w:id="0">
    <w:p w:rsidR="002B659A" w:rsidRDefault="002B659A" w:rsidP="009D6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9A" w:rsidRPr="005D3697" w:rsidRDefault="002B659A" w:rsidP="00DD4AB5">
    <w:pPr>
      <w:jc w:val="both"/>
    </w:pPr>
    <w:r w:rsidRPr="005D3697">
      <w:t>VManot_</w:t>
    </w:r>
    <w:r w:rsidR="005D3697">
      <w:t>09</w:t>
    </w:r>
    <w:r w:rsidRPr="005D3697">
      <w:t>1215_134; Ministru kabineta noteikumu projekta „</w:t>
    </w:r>
    <w:r w:rsidRPr="005D3697">
      <w:rPr>
        <w:rFonts w:eastAsia="Calibri"/>
        <w:bCs/>
      </w:rPr>
      <w:t xml:space="preserve">Grozījumi </w:t>
    </w:r>
    <w:r w:rsidRPr="005D3697">
      <w:rPr>
        <w:bCs/>
      </w:rPr>
      <w:t xml:space="preserve">Ministru kabineta </w:t>
    </w:r>
    <w:proofErr w:type="gramStart"/>
    <w:r w:rsidRPr="005D3697">
      <w:t>2014.gada</w:t>
    </w:r>
    <w:proofErr w:type="gramEnd"/>
    <w:r w:rsidRPr="005D3697">
      <w:t xml:space="preserve"> 11. marta  </w:t>
    </w:r>
    <w:r w:rsidRPr="005D3697">
      <w:rPr>
        <w:bCs/>
      </w:rPr>
      <w:t xml:space="preserve">noteikumos Nr.134 „Noteikumi par vienoto veselības nozares elektronisko informācijas sistēmu” </w:t>
    </w:r>
    <w:r w:rsidRPr="005D3697">
      <w:t>sākotnējās ietekmes novērtējuma ziņojums</w:t>
    </w:r>
    <w:r w:rsidRPr="005D3697">
      <w:rPr>
        <w:b/>
      </w:rPr>
      <w:t xml:space="preserve"> </w:t>
    </w:r>
    <w:r w:rsidRPr="005D3697">
      <w:t xml:space="preserve"> (anotācija)</w:t>
    </w:r>
  </w:p>
  <w:p w:rsidR="002B659A" w:rsidRPr="002D7C67" w:rsidRDefault="002B659A" w:rsidP="00564064">
    <w:pPr>
      <w:jc w:val="both"/>
      <w:rPr>
        <w:b/>
        <w:color w:val="000000"/>
        <w:sz w:val="20"/>
        <w:szCs w:val="20"/>
      </w:rPr>
    </w:pPr>
  </w:p>
  <w:p w:rsidR="002B659A" w:rsidRPr="002D7C67" w:rsidRDefault="002B659A" w:rsidP="00564064">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59A" w:rsidRPr="00DD4AB5" w:rsidRDefault="002B659A" w:rsidP="00DD4AB5">
    <w:pPr>
      <w:jc w:val="both"/>
      <w:rPr>
        <w:sz w:val="20"/>
        <w:szCs w:val="20"/>
      </w:rPr>
    </w:pPr>
    <w:r>
      <w:rPr>
        <w:sz w:val="20"/>
        <w:szCs w:val="20"/>
      </w:rPr>
      <w:t>VM</w:t>
    </w:r>
    <w:r w:rsidRPr="00DD4AB5">
      <w:rPr>
        <w:sz w:val="20"/>
        <w:szCs w:val="20"/>
      </w:rPr>
      <w:t>anot_</w:t>
    </w:r>
    <w:r>
      <w:rPr>
        <w:sz w:val="20"/>
        <w:szCs w:val="20"/>
      </w:rPr>
      <w:t>0</w:t>
    </w:r>
    <w:r w:rsidR="005D3697">
      <w:rPr>
        <w:sz w:val="20"/>
        <w:szCs w:val="20"/>
      </w:rPr>
      <w:t>9</w:t>
    </w:r>
    <w:r>
      <w:rPr>
        <w:sz w:val="20"/>
        <w:szCs w:val="20"/>
      </w:rPr>
      <w:t>12</w:t>
    </w:r>
    <w:r w:rsidRPr="00DD4AB5">
      <w:rPr>
        <w:sz w:val="20"/>
        <w:szCs w:val="20"/>
      </w:rPr>
      <w:t>1</w:t>
    </w:r>
    <w:r>
      <w:rPr>
        <w:sz w:val="20"/>
        <w:szCs w:val="20"/>
      </w:rPr>
      <w:t>5</w:t>
    </w:r>
    <w:r w:rsidRPr="00DD4AB5">
      <w:rPr>
        <w:sz w:val="20"/>
        <w:szCs w:val="20"/>
      </w:rPr>
      <w:t>_</w:t>
    </w:r>
    <w:r>
      <w:rPr>
        <w:sz w:val="20"/>
        <w:szCs w:val="20"/>
      </w:rPr>
      <w:t xml:space="preserve">134; </w:t>
    </w:r>
    <w:r w:rsidRPr="00DD4AB5">
      <w:rPr>
        <w:sz w:val="20"/>
        <w:szCs w:val="20"/>
      </w:rPr>
      <w:t>Ministru kabineta noteikumu projekta „</w:t>
    </w:r>
    <w:r w:rsidRPr="00DD4AB5">
      <w:rPr>
        <w:rFonts w:eastAsia="Calibri"/>
        <w:bCs/>
        <w:sz w:val="20"/>
        <w:szCs w:val="20"/>
      </w:rPr>
      <w:t xml:space="preserve">Grozījumi </w:t>
    </w:r>
    <w:r w:rsidRPr="00DD4AB5">
      <w:rPr>
        <w:bCs/>
        <w:sz w:val="20"/>
        <w:szCs w:val="20"/>
      </w:rPr>
      <w:t xml:space="preserve">Ministru kabineta </w:t>
    </w:r>
    <w:proofErr w:type="gramStart"/>
    <w:r w:rsidRPr="00DD4AB5">
      <w:rPr>
        <w:sz w:val="20"/>
        <w:szCs w:val="20"/>
      </w:rPr>
      <w:t>20</w:t>
    </w:r>
    <w:r>
      <w:rPr>
        <w:sz w:val="20"/>
        <w:szCs w:val="20"/>
      </w:rPr>
      <w:t>14</w:t>
    </w:r>
    <w:r w:rsidRPr="00DD4AB5">
      <w:rPr>
        <w:sz w:val="20"/>
        <w:szCs w:val="20"/>
      </w:rPr>
      <w:t>.gada</w:t>
    </w:r>
    <w:proofErr w:type="gramEnd"/>
    <w:r w:rsidRPr="00DD4AB5">
      <w:rPr>
        <w:sz w:val="20"/>
        <w:szCs w:val="20"/>
      </w:rPr>
      <w:t xml:space="preserve"> </w:t>
    </w:r>
    <w:r>
      <w:rPr>
        <w:sz w:val="20"/>
        <w:szCs w:val="20"/>
      </w:rPr>
      <w:t>11</w:t>
    </w:r>
    <w:r w:rsidRPr="00DD4AB5">
      <w:rPr>
        <w:sz w:val="20"/>
        <w:szCs w:val="20"/>
      </w:rPr>
      <w:t>.</w:t>
    </w:r>
    <w:r>
      <w:rPr>
        <w:sz w:val="20"/>
        <w:szCs w:val="20"/>
      </w:rPr>
      <w:t xml:space="preserve">marta </w:t>
    </w:r>
    <w:r w:rsidRPr="00DD4AB5">
      <w:rPr>
        <w:sz w:val="20"/>
        <w:szCs w:val="20"/>
      </w:rPr>
      <w:t xml:space="preserve"> </w:t>
    </w:r>
    <w:r w:rsidRPr="00DD4AB5">
      <w:rPr>
        <w:bCs/>
        <w:sz w:val="20"/>
        <w:szCs w:val="20"/>
      </w:rPr>
      <w:t>noteikumos Nr.</w:t>
    </w:r>
    <w:r>
      <w:rPr>
        <w:bCs/>
        <w:sz w:val="20"/>
        <w:szCs w:val="20"/>
      </w:rPr>
      <w:t>134</w:t>
    </w:r>
    <w:r w:rsidRPr="00DD4AB5">
      <w:rPr>
        <w:bCs/>
        <w:sz w:val="20"/>
        <w:szCs w:val="20"/>
      </w:rPr>
      <w:t>„</w:t>
    </w:r>
    <w:r>
      <w:rPr>
        <w:bCs/>
        <w:sz w:val="20"/>
        <w:szCs w:val="20"/>
      </w:rPr>
      <w:t>Noteikumi par vienoto veselības nozares elektronisko informācijas sistēmu</w:t>
    </w:r>
    <w:r w:rsidRPr="00DD4AB5">
      <w:rPr>
        <w:bCs/>
        <w:sz w:val="20"/>
        <w:szCs w:val="20"/>
      </w:rPr>
      <w:t xml:space="preserve">” </w:t>
    </w:r>
    <w:r w:rsidRPr="00DD4AB5">
      <w:rPr>
        <w:sz w:val="20"/>
        <w:szCs w:val="20"/>
      </w:rPr>
      <w:t>sākotnējās ietekmes novērtējuma ziņojums</w:t>
    </w:r>
    <w:r w:rsidRPr="00DD4AB5">
      <w:rPr>
        <w:b/>
        <w:sz w:val="20"/>
        <w:szCs w:val="20"/>
      </w:rPr>
      <w:t xml:space="preserve"> </w:t>
    </w:r>
    <w:r>
      <w:rPr>
        <w:sz w:val="20"/>
        <w:szCs w:val="20"/>
      </w:rPr>
      <w:t xml:space="preserve"> </w:t>
    </w:r>
    <w:r w:rsidRPr="00DD4AB5">
      <w:rPr>
        <w:sz w:val="20"/>
        <w:szCs w:val="20"/>
      </w:rPr>
      <w:t>(anotācija)</w:t>
    </w:r>
  </w:p>
  <w:p w:rsidR="002B659A" w:rsidRPr="00D42719" w:rsidRDefault="002B659A" w:rsidP="005640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9A" w:rsidRDefault="002B659A" w:rsidP="009D6FA8">
      <w:r>
        <w:separator/>
      </w:r>
    </w:p>
  </w:footnote>
  <w:footnote w:type="continuationSeparator" w:id="0">
    <w:p w:rsidR="002B659A" w:rsidRDefault="002B659A" w:rsidP="009D6FA8">
      <w:r>
        <w:continuationSeparator/>
      </w:r>
    </w:p>
  </w:footnote>
  <w:footnote w:id="1">
    <w:p w:rsidR="002B659A" w:rsidRDefault="002B659A" w:rsidP="00F7507D">
      <w:pPr>
        <w:pStyle w:val="FootnoteText"/>
      </w:pPr>
      <w:r>
        <w:rPr>
          <w:rStyle w:val="FootnoteReference"/>
        </w:rPr>
        <w:footnoteRef/>
      </w:r>
      <w:r>
        <w:t xml:space="preserve"> Ārstniecības iestāžu reģistrā reģistrēto ārstniecības iestāžu skaits uz 2014.gada 6.janvāri (datu avots - Veselības inspekcija)</w:t>
      </w:r>
    </w:p>
  </w:footnote>
  <w:footnote w:id="2">
    <w:p w:rsidR="002B659A" w:rsidRDefault="002B659A" w:rsidP="00F7507D">
      <w:pPr>
        <w:pStyle w:val="FootnoteText"/>
      </w:pPr>
      <w:r>
        <w:rPr>
          <w:rStyle w:val="FootnoteReference"/>
        </w:rPr>
        <w:footnoteRef/>
      </w:r>
      <w:r>
        <w:t xml:space="preserve"> Ārstu skaits (bez zobārstiem, ar stažieriem un rezidentiem) Latvijā 2014.gadā. Datu avots : </w:t>
      </w:r>
      <w:r w:rsidRPr="000D25F1">
        <w:rPr>
          <w:i/>
        </w:rPr>
        <w:t>Latvijas veselības aprūp</w:t>
      </w:r>
      <w:r>
        <w:rPr>
          <w:i/>
        </w:rPr>
        <w:t>es statistikas gadagrāmata, 2014</w:t>
      </w:r>
      <w:r>
        <w:t>. Slimību profilakses un kontroles centrs.</w:t>
      </w:r>
    </w:p>
    <w:p w:rsidR="002B659A" w:rsidRDefault="002B659A" w:rsidP="00F7507D">
      <w:pPr>
        <w:pStyle w:val="FootnoteText"/>
      </w:pPr>
    </w:p>
  </w:footnote>
  <w:footnote w:id="3">
    <w:p w:rsidR="002B659A" w:rsidRDefault="002B659A" w:rsidP="00F7507D">
      <w:pPr>
        <w:pStyle w:val="FootnoteText"/>
      </w:pPr>
      <w:r>
        <w:rPr>
          <w:rStyle w:val="FootnoteReference"/>
        </w:rPr>
        <w:footnoteRef/>
      </w:r>
      <w:r>
        <w:t xml:space="preserve"> Skaits Latvijā 2014. gadā. Datu avots – </w:t>
      </w:r>
      <w:r w:rsidRPr="000D25F1">
        <w:rPr>
          <w:i/>
        </w:rPr>
        <w:t>Latvijas veselības aprūp</w:t>
      </w:r>
      <w:r>
        <w:rPr>
          <w:i/>
        </w:rPr>
        <w:t>es statistikas gadagrāmata, 2014</w:t>
      </w:r>
      <w:r>
        <w:t>. Slimību profilakses un kontroles centrs</w:t>
      </w:r>
    </w:p>
  </w:footnote>
  <w:footnote w:id="4">
    <w:p w:rsidR="002B659A" w:rsidRDefault="002B659A" w:rsidP="00F7507D">
      <w:pPr>
        <w:pStyle w:val="FootnoteText"/>
      </w:pPr>
      <w:r>
        <w:rPr>
          <w:rStyle w:val="FootnoteReference"/>
        </w:rPr>
        <w:footnoteRef/>
      </w:r>
      <w:r>
        <w:t xml:space="preserve"> Skaits Latvijā 2013.gadā (datu avots - Zāļu valsts aģentūra).</w:t>
      </w:r>
    </w:p>
  </w:footnote>
  <w:footnote w:id="5">
    <w:p w:rsidR="002B659A" w:rsidRDefault="002B659A" w:rsidP="00F7507D">
      <w:pPr>
        <w:pStyle w:val="FootnoteText"/>
      </w:pPr>
      <w:r>
        <w:rPr>
          <w:rStyle w:val="FootnoteReference"/>
        </w:rPr>
        <w:footnoteRef/>
      </w:r>
      <w:r>
        <w:t xml:space="preserve"> Pastāvīgo iedzīvotāju skaits Latvijā 2014.gada sākumā (datu avots – Centrālā statistikas pārvalde).</w:t>
      </w:r>
    </w:p>
  </w:footnote>
  <w:footnote w:id="6">
    <w:p w:rsidR="002B659A" w:rsidRDefault="002B659A">
      <w:pPr>
        <w:pStyle w:val="FootnoteText"/>
      </w:pPr>
      <w:r>
        <w:rPr>
          <w:rStyle w:val="FootnoteReference"/>
        </w:rPr>
        <w:footnoteRef/>
      </w:r>
      <w:r>
        <w:t xml:space="preserve"> Valsts ieņēmumu dienesta informācija par Latvijas ārstu atalgojumu </w:t>
      </w:r>
      <w:proofErr w:type="gramStart"/>
      <w:r>
        <w:t>2013.gada</w:t>
      </w:r>
      <w:proofErr w:type="gramEnd"/>
      <w:r>
        <w:t xml:space="preserve"> vasarā, </w:t>
      </w:r>
      <w:hyperlink r:id="rId1" w:history="1">
        <w:r w:rsidRPr="00F01B3C">
          <w:rPr>
            <w:rStyle w:val="Hyperlink"/>
          </w:rPr>
          <w:t>http://www.rebaltica.lv/lv/petijumi/veseliba_latvija/a/1072/arstu_atalgojums_pa_amatu_kategorijam_-_vid_dati.html</w:t>
        </w:r>
      </w:hyperlink>
      <w:r>
        <w:t>; aplūkots 2015.gada 18.septembrī</w:t>
      </w:r>
    </w:p>
  </w:footnote>
  <w:footnote w:id="7">
    <w:p w:rsidR="002B659A" w:rsidRPr="00DC3938" w:rsidRDefault="002B659A" w:rsidP="00DC3938">
      <w:pPr>
        <w:jc w:val="both"/>
        <w:rPr>
          <w:i/>
          <w:color w:val="0070C0"/>
          <w:sz w:val="28"/>
          <w:szCs w:val="28"/>
        </w:rPr>
      </w:pPr>
      <w:r>
        <w:rPr>
          <w:rStyle w:val="FootnoteReference"/>
        </w:rPr>
        <w:footnoteRef/>
      </w:r>
      <w:r>
        <w:t xml:space="preserve"> </w:t>
      </w:r>
      <w:r w:rsidRPr="00DC3938">
        <w:rPr>
          <w:iCs/>
          <w:color w:val="000000" w:themeColor="text1"/>
          <w:sz w:val="20"/>
          <w:szCs w:val="20"/>
        </w:rPr>
        <w:t>2013.gadā apmaksāto darbnespējas lapu B skaits</w:t>
      </w:r>
      <w:r w:rsidRPr="00DC3938">
        <w:rPr>
          <w:i/>
          <w:color w:val="0070C0"/>
          <w:sz w:val="28"/>
          <w:szCs w:val="28"/>
        </w:rPr>
        <w:t xml:space="preserve"> </w:t>
      </w:r>
    </w:p>
  </w:footnote>
  <w:footnote w:id="8">
    <w:p w:rsidR="002B659A" w:rsidRPr="001B035A" w:rsidRDefault="002B659A" w:rsidP="00027D76">
      <w:pPr>
        <w:pStyle w:val="NormalWeb"/>
        <w:shd w:val="clear" w:color="auto" w:fill="FFFFFF"/>
        <w:spacing w:before="0" w:beforeAutospacing="0" w:after="0" w:afterAutospacing="0"/>
        <w:jc w:val="both"/>
        <w:rPr>
          <w:sz w:val="20"/>
          <w:szCs w:val="20"/>
          <w:lang w:val="lv-LV"/>
        </w:rPr>
      </w:pPr>
      <w:r>
        <w:rPr>
          <w:rStyle w:val="FootnoteReference"/>
        </w:rPr>
        <w:footnoteRef/>
      </w:r>
      <w:r w:rsidRPr="00976EFA">
        <w:rPr>
          <w:lang w:val="lv-LV"/>
        </w:rPr>
        <w:t xml:space="preserve"> </w:t>
      </w:r>
      <w:r w:rsidRPr="00976EFA">
        <w:rPr>
          <w:sz w:val="20"/>
          <w:szCs w:val="20"/>
          <w:lang w:val="lv-LV"/>
        </w:rPr>
        <w:t xml:space="preserve">NBG17. </w:t>
      </w:r>
      <w:r w:rsidRPr="00255D24">
        <w:rPr>
          <w:sz w:val="20"/>
          <w:szCs w:val="20"/>
          <w:lang w:val="lv-LV"/>
        </w:rPr>
        <w:t>Darba ņēmēji pa vecuma grupām un pēc dzimuma,</w:t>
      </w:r>
      <w:r w:rsidRPr="00976EFA">
        <w:rPr>
          <w:sz w:val="20"/>
          <w:szCs w:val="20"/>
          <w:lang w:val="lv-LV"/>
        </w:rPr>
        <w:t xml:space="preserve"> (PAVISAM, </w:t>
      </w:r>
      <w:proofErr w:type="gramStart"/>
      <w:r w:rsidRPr="00976EFA">
        <w:rPr>
          <w:sz w:val="20"/>
          <w:szCs w:val="20"/>
          <w:lang w:val="lv-LV"/>
        </w:rPr>
        <w:t>2014.gads</w:t>
      </w:r>
      <w:proofErr w:type="gramEnd"/>
      <w:r w:rsidRPr="00976EFA">
        <w:rPr>
          <w:sz w:val="20"/>
          <w:szCs w:val="20"/>
          <w:lang w:val="lv-LV"/>
        </w:rPr>
        <w:t xml:space="preserve">), </w:t>
      </w:r>
      <w:r w:rsidRPr="00B71152">
        <w:rPr>
          <w:sz w:val="20"/>
          <w:szCs w:val="20"/>
          <w:lang w:val="lv-LV"/>
        </w:rPr>
        <w:t>Centrālā statistikas pārvalde</w:t>
      </w:r>
      <w:r w:rsidRPr="00976EFA">
        <w:rPr>
          <w:sz w:val="20"/>
          <w:szCs w:val="20"/>
          <w:lang w:val="lv-LV"/>
        </w:rPr>
        <w:t xml:space="preserve"> </w:t>
      </w:r>
    </w:p>
  </w:footnote>
  <w:footnote w:id="9">
    <w:p w:rsidR="002B659A" w:rsidRPr="00904E00" w:rsidRDefault="002B659A" w:rsidP="00904E00">
      <w:pPr>
        <w:pStyle w:val="ListParagraph"/>
        <w:ind w:left="0"/>
        <w:jc w:val="both"/>
        <w:rPr>
          <w:iCs/>
          <w:color w:val="000000" w:themeColor="text1"/>
          <w:sz w:val="20"/>
          <w:szCs w:val="20"/>
          <w:lang w:eastAsia="en-US"/>
        </w:rPr>
      </w:pPr>
      <w:r>
        <w:rPr>
          <w:rStyle w:val="FootnoteReference"/>
        </w:rPr>
        <w:footnoteRef/>
      </w:r>
      <w:r>
        <w:t xml:space="preserve"> </w:t>
      </w:r>
      <w:r w:rsidRPr="00904E00">
        <w:rPr>
          <w:color w:val="000000" w:themeColor="text1"/>
          <w:sz w:val="20"/>
          <w:szCs w:val="20"/>
        </w:rPr>
        <w:t>Radioloģi</w:t>
      </w:r>
      <w:r>
        <w:rPr>
          <w:color w:val="000000" w:themeColor="text1"/>
          <w:sz w:val="20"/>
          <w:szCs w:val="20"/>
        </w:rPr>
        <w:t>skā</w:t>
      </w:r>
      <w:r w:rsidRPr="00904E00">
        <w:rPr>
          <w:color w:val="000000" w:themeColor="text1"/>
          <w:sz w:val="20"/>
          <w:szCs w:val="20"/>
        </w:rPr>
        <w:t xml:space="preserve"> diagnostika stacionāriem pacientiem</w:t>
      </w:r>
      <w:r>
        <w:rPr>
          <w:color w:val="000000" w:themeColor="text1"/>
          <w:sz w:val="20"/>
          <w:szCs w:val="20"/>
        </w:rPr>
        <w:t>.</w:t>
      </w:r>
      <w:r w:rsidRPr="00904E00">
        <w:rPr>
          <w:sz w:val="20"/>
          <w:szCs w:val="20"/>
        </w:rPr>
        <w:t xml:space="preserve"> Stacionārā palīdzība.</w:t>
      </w:r>
      <w:r>
        <w:t xml:space="preserve"> </w:t>
      </w:r>
      <w:r w:rsidRPr="00904E00">
        <w:rPr>
          <w:iCs/>
          <w:color w:val="000000" w:themeColor="text1"/>
          <w:sz w:val="20"/>
          <w:szCs w:val="20"/>
          <w:lang w:eastAsia="en-US"/>
        </w:rPr>
        <w:t>Statistikas dati par stacionāro gultu fondu</w:t>
      </w:r>
      <w:r>
        <w:rPr>
          <w:iCs/>
          <w:color w:val="000000" w:themeColor="text1"/>
          <w:sz w:val="20"/>
          <w:szCs w:val="20"/>
          <w:lang w:eastAsia="en-US"/>
        </w:rPr>
        <w:t xml:space="preserve"> </w:t>
      </w:r>
      <w:r w:rsidRPr="00904E00">
        <w:rPr>
          <w:rFonts w:eastAsia="Calibri"/>
          <w:bCs/>
          <w:iCs/>
          <w:color w:val="000000" w:themeColor="text1"/>
          <w:sz w:val="20"/>
          <w:szCs w:val="20"/>
          <w:lang w:eastAsia="en-US"/>
        </w:rPr>
        <w:t>un tā izmatošanas rādītājiem, ķirurģiskā darba rādītājiem Latvijas stacionāros un stacionāros ārstētajiem pacientiem 2014.gadā</w:t>
      </w:r>
      <w:r>
        <w:rPr>
          <w:rFonts w:eastAsia="Calibri"/>
          <w:bCs/>
          <w:iCs/>
          <w:color w:val="000000" w:themeColor="text1"/>
          <w:sz w:val="20"/>
          <w:szCs w:val="20"/>
          <w:lang w:eastAsia="en-US"/>
        </w:rPr>
        <w:t xml:space="preserve">, Slimību profilakses un kontroles centrs; </w:t>
      </w:r>
      <w:r w:rsidRPr="00904E00">
        <w:rPr>
          <w:rFonts w:eastAsia="Calibri"/>
          <w:bCs/>
          <w:iCs/>
          <w:color w:val="000000" w:themeColor="text1"/>
          <w:sz w:val="20"/>
          <w:szCs w:val="20"/>
          <w:lang w:eastAsia="en-US"/>
        </w:rPr>
        <w:t>http://www.spkc.gov.lv/veselibas-aprupes-statistika/</w:t>
      </w:r>
    </w:p>
  </w:footnote>
  <w:footnote w:id="10">
    <w:p w:rsidR="002B659A" w:rsidRPr="006402A5" w:rsidRDefault="002B659A" w:rsidP="006402A5">
      <w:pPr>
        <w:pStyle w:val="ListParagraph"/>
        <w:ind w:left="0"/>
        <w:jc w:val="both"/>
        <w:rPr>
          <w:iCs/>
          <w:color w:val="000000" w:themeColor="text1"/>
          <w:sz w:val="20"/>
          <w:szCs w:val="20"/>
          <w:lang w:eastAsia="en-US"/>
        </w:rPr>
      </w:pPr>
      <w:r>
        <w:rPr>
          <w:rStyle w:val="FootnoteReference"/>
        </w:rPr>
        <w:footnoteRef/>
      </w:r>
      <w:r>
        <w:t xml:space="preserve"> </w:t>
      </w:r>
      <w:r w:rsidRPr="00255D24">
        <w:rPr>
          <w:color w:val="000000" w:themeColor="text1"/>
          <w:sz w:val="20"/>
          <w:szCs w:val="20"/>
        </w:rPr>
        <w:t>Radioloģiskā diagnostika ambulatorajiem pacientiem.</w:t>
      </w:r>
      <w:r w:rsidRPr="00255D24">
        <w:rPr>
          <w:sz w:val="20"/>
          <w:szCs w:val="20"/>
        </w:rPr>
        <w:t xml:space="preserve"> Ambulatorā palīdzība. </w:t>
      </w:r>
      <w:r w:rsidRPr="00255D24">
        <w:rPr>
          <w:rFonts w:eastAsia="Calibri"/>
          <w:bCs/>
          <w:iCs/>
          <w:color w:val="000000" w:themeColor="text1"/>
          <w:sz w:val="20"/>
          <w:szCs w:val="20"/>
          <w:lang w:eastAsia="en-US"/>
        </w:rPr>
        <w:t>Slimību profilakses un kontroles centrs; http://www.spkc.gov.lv/veselibas-aprupes-statistika/</w:t>
      </w:r>
    </w:p>
  </w:footnote>
  <w:footnote w:id="11">
    <w:p w:rsidR="002B659A" w:rsidRDefault="002B659A" w:rsidP="006402A5">
      <w:pPr>
        <w:pStyle w:val="FootnoteText"/>
      </w:pPr>
      <w:r>
        <w:rPr>
          <w:rStyle w:val="FootnoteReference"/>
        </w:rPr>
        <w:footnoteRef/>
      </w:r>
      <w:r>
        <w:t xml:space="preserve"> Valsts ieņēmumu dienesta informācija par Latvijas ārstu atalgojumu 2013.gada vasarā, </w:t>
      </w:r>
      <w:hyperlink r:id="rId2" w:history="1">
        <w:r w:rsidRPr="00F01B3C">
          <w:rPr>
            <w:rStyle w:val="Hyperlink"/>
          </w:rPr>
          <w:t>http://www.rebaltica.lv/lv/petijumi/veseliba_latvija/a/1072/arstu_atalgojums_pa_amatu_kategorijam_-_vid_dati.html</w:t>
        </w:r>
      </w:hyperlink>
      <w:r>
        <w:t>; aplūkots 2015.gada 18.septembrī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8767"/>
      <w:docPartObj>
        <w:docPartGallery w:val="Page Numbers (Top of Page)"/>
        <w:docPartUnique/>
      </w:docPartObj>
    </w:sdtPr>
    <w:sdtContent>
      <w:p w:rsidR="002B659A" w:rsidRDefault="002B659A">
        <w:pPr>
          <w:pStyle w:val="Header"/>
          <w:jc w:val="center"/>
        </w:pPr>
        <w:fldSimple w:instr=" PAGE   \* MERGEFORMAT ">
          <w:r w:rsidR="006D3E35">
            <w:rPr>
              <w:noProof/>
            </w:rPr>
            <w:t>18</w:t>
          </w:r>
        </w:fldSimple>
      </w:p>
    </w:sdtContent>
  </w:sdt>
  <w:p w:rsidR="002B659A" w:rsidRDefault="002B659A" w:rsidP="005640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446"/>
    <w:multiLevelType w:val="hybridMultilevel"/>
    <w:tmpl w:val="BCC41AB0"/>
    <w:lvl w:ilvl="0" w:tplc="DBFCEFEC">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DC77427"/>
    <w:multiLevelType w:val="hybridMultilevel"/>
    <w:tmpl w:val="7BD87FD0"/>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57F619D"/>
    <w:multiLevelType w:val="hybridMultilevel"/>
    <w:tmpl w:val="2A903C36"/>
    <w:lvl w:ilvl="0" w:tplc="ABD0DBC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D7786"/>
    <w:multiLevelType w:val="hybridMultilevel"/>
    <w:tmpl w:val="041643DA"/>
    <w:lvl w:ilvl="0" w:tplc="DF3C94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93284D"/>
    <w:multiLevelType w:val="multilevel"/>
    <w:tmpl w:val="43547CC4"/>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0D453A"/>
    <w:multiLevelType w:val="hybridMultilevel"/>
    <w:tmpl w:val="BC581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25ABD"/>
    <w:multiLevelType w:val="hybridMultilevel"/>
    <w:tmpl w:val="2192348E"/>
    <w:lvl w:ilvl="0" w:tplc="7DCCA0D2">
      <w:start w:val="1"/>
      <w:numFmt w:val="decimal"/>
      <w:lvlText w:val="%1."/>
      <w:lvlJc w:val="left"/>
      <w:pPr>
        <w:ind w:left="735" w:hanging="375"/>
      </w:pPr>
      <w:rPr>
        <w:rFonts w:hint="default"/>
        <w:color w:val="4F81BD" w:themeColor="accen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6B5051A"/>
    <w:multiLevelType w:val="hybridMultilevel"/>
    <w:tmpl w:val="9CAA9F8C"/>
    <w:lvl w:ilvl="0" w:tplc="986E48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37D4E"/>
    <w:multiLevelType w:val="hybridMultilevel"/>
    <w:tmpl w:val="F4E6AE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737B3D"/>
    <w:multiLevelType w:val="hybridMultilevel"/>
    <w:tmpl w:val="582293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6BE37B9"/>
    <w:multiLevelType w:val="hybridMultilevel"/>
    <w:tmpl w:val="AFAE4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D434CCF"/>
    <w:multiLevelType w:val="hybridMultilevel"/>
    <w:tmpl w:val="4406E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4"/>
  </w:num>
  <w:num w:numId="6">
    <w:abstractNumId w:val="9"/>
  </w:num>
  <w:num w:numId="7">
    <w:abstractNumId w:val="11"/>
  </w:num>
  <w:num w:numId="8">
    <w:abstractNumId w:val="10"/>
  </w:num>
  <w:num w:numId="9">
    <w:abstractNumId w:val="6"/>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9D6FA8"/>
    <w:rsid w:val="000058F9"/>
    <w:rsid w:val="00014716"/>
    <w:rsid w:val="00017867"/>
    <w:rsid w:val="00027D76"/>
    <w:rsid w:val="00036698"/>
    <w:rsid w:val="00040A3B"/>
    <w:rsid w:val="00041141"/>
    <w:rsid w:val="000578E7"/>
    <w:rsid w:val="00057C0F"/>
    <w:rsid w:val="00060964"/>
    <w:rsid w:val="00062C57"/>
    <w:rsid w:val="00064CF9"/>
    <w:rsid w:val="0007030F"/>
    <w:rsid w:val="00074CBD"/>
    <w:rsid w:val="000755F2"/>
    <w:rsid w:val="00076159"/>
    <w:rsid w:val="00076B1C"/>
    <w:rsid w:val="000821A3"/>
    <w:rsid w:val="00093BF1"/>
    <w:rsid w:val="00095C61"/>
    <w:rsid w:val="000A18EE"/>
    <w:rsid w:val="000A1AED"/>
    <w:rsid w:val="000A28BE"/>
    <w:rsid w:val="000A30CA"/>
    <w:rsid w:val="000C0F02"/>
    <w:rsid w:val="000C7378"/>
    <w:rsid w:val="000D035A"/>
    <w:rsid w:val="000D12E4"/>
    <w:rsid w:val="000E1080"/>
    <w:rsid w:val="000E603D"/>
    <w:rsid w:val="000F19D4"/>
    <w:rsid w:val="000F6320"/>
    <w:rsid w:val="000F66A7"/>
    <w:rsid w:val="001206E9"/>
    <w:rsid w:val="00127E05"/>
    <w:rsid w:val="00130E40"/>
    <w:rsid w:val="00135BD5"/>
    <w:rsid w:val="00145F1B"/>
    <w:rsid w:val="00146A2B"/>
    <w:rsid w:val="00146D5E"/>
    <w:rsid w:val="00152059"/>
    <w:rsid w:val="0015617A"/>
    <w:rsid w:val="001573E7"/>
    <w:rsid w:val="00162FE6"/>
    <w:rsid w:val="00163686"/>
    <w:rsid w:val="00172298"/>
    <w:rsid w:val="00175499"/>
    <w:rsid w:val="00181F19"/>
    <w:rsid w:val="00185500"/>
    <w:rsid w:val="00193CB4"/>
    <w:rsid w:val="001A452A"/>
    <w:rsid w:val="001A5E11"/>
    <w:rsid w:val="001B45C4"/>
    <w:rsid w:val="001C0831"/>
    <w:rsid w:val="001C32FB"/>
    <w:rsid w:val="001C330D"/>
    <w:rsid w:val="001C680A"/>
    <w:rsid w:val="001D06D4"/>
    <w:rsid w:val="001E4941"/>
    <w:rsid w:val="001E5562"/>
    <w:rsid w:val="001E6762"/>
    <w:rsid w:val="001F077A"/>
    <w:rsid w:val="001F1447"/>
    <w:rsid w:val="00200548"/>
    <w:rsid w:val="002021B5"/>
    <w:rsid w:val="002026FA"/>
    <w:rsid w:val="0020313C"/>
    <w:rsid w:val="00203D4F"/>
    <w:rsid w:val="00214CDA"/>
    <w:rsid w:val="0021743B"/>
    <w:rsid w:val="00224A23"/>
    <w:rsid w:val="002307F9"/>
    <w:rsid w:val="00230CD1"/>
    <w:rsid w:val="00231DBF"/>
    <w:rsid w:val="00235DAF"/>
    <w:rsid w:val="00245B3E"/>
    <w:rsid w:val="00247FAD"/>
    <w:rsid w:val="0025054A"/>
    <w:rsid w:val="002508C7"/>
    <w:rsid w:val="002538FF"/>
    <w:rsid w:val="00255D24"/>
    <w:rsid w:val="002613B0"/>
    <w:rsid w:val="002830AE"/>
    <w:rsid w:val="00286691"/>
    <w:rsid w:val="002B2160"/>
    <w:rsid w:val="002B659A"/>
    <w:rsid w:val="002B6C63"/>
    <w:rsid w:val="002B78A5"/>
    <w:rsid w:val="002C39EB"/>
    <w:rsid w:val="002C6483"/>
    <w:rsid w:val="002D3E7D"/>
    <w:rsid w:val="002E444A"/>
    <w:rsid w:val="003006EB"/>
    <w:rsid w:val="003021D9"/>
    <w:rsid w:val="00312CD8"/>
    <w:rsid w:val="00314434"/>
    <w:rsid w:val="003226AD"/>
    <w:rsid w:val="003252C2"/>
    <w:rsid w:val="00333B0B"/>
    <w:rsid w:val="0033653F"/>
    <w:rsid w:val="003366F5"/>
    <w:rsid w:val="003443CC"/>
    <w:rsid w:val="00345F2E"/>
    <w:rsid w:val="003466A8"/>
    <w:rsid w:val="0034728C"/>
    <w:rsid w:val="00354063"/>
    <w:rsid w:val="003605BE"/>
    <w:rsid w:val="00363233"/>
    <w:rsid w:val="003647CE"/>
    <w:rsid w:val="0037405F"/>
    <w:rsid w:val="00391DD3"/>
    <w:rsid w:val="00396F3E"/>
    <w:rsid w:val="003A1AB4"/>
    <w:rsid w:val="003B793E"/>
    <w:rsid w:val="003C0E66"/>
    <w:rsid w:val="003C514D"/>
    <w:rsid w:val="003D3152"/>
    <w:rsid w:val="003D42C6"/>
    <w:rsid w:val="003E7A13"/>
    <w:rsid w:val="003F1C67"/>
    <w:rsid w:val="003F2DDB"/>
    <w:rsid w:val="003F3DD4"/>
    <w:rsid w:val="0041112F"/>
    <w:rsid w:val="00412FE7"/>
    <w:rsid w:val="00415000"/>
    <w:rsid w:val="004221C5"/>
    <w:rsid w:val="00422759"/>
    <w:rsid w:val="00426E06"/>
    <w:rsid w:val="00452D1B"/>
    <w:rsid w:val="00454A2B"/>
    <w:rsid w:val="00455CA3"/>
    <w:rsid w:val="004573DB"/>
    <w:rsid w:val="00485F80"/>
    <w:rsid w:val="0048774E"/>
    <w:rsid w:val="0049201E"/>
    <w:rsid w:val="004920DA"/>
    <w:rsid w:val="00494532"/>
    <w:rsid w:val="004A1303"/>
    <w:rsid w:val="004A40E4"/>
    <w:rsid w:val="004B483A"/>
    <w:rsid w:val="004C2985"/>
    <w:rsid w:val="004C2AA5"/>
    <w:rsid w:val="004D14E8"/>
    <w:rsid w:val="004E015B"/>
    <w:rsid w:val="004E5702"/>
    <w:rsid w:val="004F18A7"/>
    <w:rsid w:val="004F3438"/>
    <w:rsid w:val="004F46F8"/>
    <w:rsid w:val="00500416"/>
    <w:rsid w:val="0054165E"/>
    <w:rsid w:val="00544836"/>
    <w:rsid w:val="00546E00"/>
    <w:rsid w:val="00561867"/>
    <w:rsid w:val="00564064"/>
    <w:rsid w:val="00567CA4"/>
    <w:rsid w:val="00567CD3"/>
    <w:rsid w:val="00582C26"/>
    <w:rsid w:val="00584041"/>
    <w:rsid w:val="00586DD8"/>
    <w:rsid w:val="0058781C"/>
    <w:rsid w:val="00590B84"/>
    <w:rsid w:val="00594920"/>
    <w:rsid w:val="005A0457"/>
    <w:rsid w:val="005A115D"/>
    <w:rsid w:val="005A52AF"/>
    <w:rsid w:val="005A5709"/>
    <w:rsid w:val="005B1AF0"/>
    <w:rsid w:val="005B573B"/>
    <w:rsid w:val="005D2D74"/>
    <w:rsid w:val="005D34D4"/>
    <w:rsid w:val="005D3697"/>
    <w:rsid w:val="005E2FAF"/>
    <w:rsid w:val="005E40F3"/>
    <w:rsid w:val="005F3D0F"/>
    <w:rsid w:val="00601BF3"/>
    <w:rsid w:val="00602BE0"/>
    <w:rsid w:val="0060545F"/>
    <w:rsid w:val="00614EEC"/>
    <w:rsid w:val="0061641D"/>
    <w:rsid w:val="00617FAE"/>
    <w:rsid w:val="0062129D"/>
    <w:rsid w:val="006222BD"/>
    <w:rsid w:val="006402A5"/>
    <w:rsid w:val="006415E6"/>
    <w:rsid w:val="00642D71"/>
    <w:rsid w:val="0064529F"/>
    <w:rsid w:val="0064576E"/>
    <w:rsid w:val="00646CD2"/>
    <w:rsid w:val="006478E6"/>
    <w:rsid w:val="00647F17"/>
    <w:rsid w:val="00650ED6"/>
    <w:rsid w:val="006600AF"/>
    <w:rsid w:val="00670819"/>
    <w:rsid w:val="00681D53"/>
    <w:rsid w:val="00682CDE"/>
    <w:rsid w:val="0069428A"/>
    <w:rsid w:val="006A2556"/>
    <w:rsid w:val="006B6765"/>
    <w:rsid w:val="006B7E0A"/>
    <w:rsid w:val="006C27EA"/>
    <w:rsid w:val="006C3E0B"/>
    <w:rsid w:val="006D3D40"/>
    <w:rsid w:val="006D3E35"/>
    <w:rsid w:val="006E6F5F"/>
    <w:rsid w:val="006F103D"/>
    <w:rsid w:val="006F19B2"/>
    <w:rsid w:val="006F3735"/>
    <w:rsid w:val="006F708A"/>
    <w:rsid w:val="006F7934"/>
    <w:rsid w:val="00700CC4"/>
    <w:rsid w:val="00702899"/>
    <w:rsid w:val="007176DD"/>
    <w:rsid w:val="0072239B"/>
    <w:rsid w:val="00725D24"/>
    <w:rsid w:val="00726B38"/>
    <w:rsid w:val="00727D0B"/>
    <w:rsid w:val="007375B3"/>
    <w:rsid w:val="00761CEB"/>
    <w:rsid w:val="00761ED3"/>
    <w:rsid w:val="00763ABE"/>
    <w:rsid w:val="007640FF"/>
    <w:rsid w:val="00777E68"/>
    <w:rsid w:val="0078396D"/>
    <w:rsid w:val="00786398"/>
    <w:rsid w:val="00792160"/>
    <w:rsid w:val="0079715C"/>
    <w:rsid w:val="007A00EE"/>
    <w:rsid w:val="007A3E34"/>
    <w:rsid w:val="007B0057"/>
    <w:rsid w:val="007B1DC5"/>
    <w:rsid w:val="007B2AF0"/>
    <w:rsid w:val="007B3891"/>
    <w:rsid w:val="007B66C3"/>
    <w:rsid w:val="007C0F20"/>
    <w:rsid w:val="007C199D"/>
    <w:rsid w:val="007C2325"/>
    <w:rsid w:val="007C23B3"/>
    <w:rsid w:val="007C2B37"/>
    <w:rsid w:val="007C32AF"/>
    <w:rsid w:val="007C5888"/>
    <w:rsid w:val="007D0931"/>
    <w:rsid w:val="007D31F2"/>
    <w:rsid w:val="007D7EF4"/>
    <w:rsid w:val="007E3044"/>
    <w:rsid w:val="007E30D1"/>
    <w:rsid w:val="007E7968"/>
    <w:rsid w:val="007F60DE"/>
    <w:rsid w:val="0080089E"/>
    <w:rsid w:val="008012FB"/>
    <w:rsid w:val="00814784"/>
    <w:rsid w:val="008149E3"/>
    <w:rsid w:val="00816864"/>
    <w:rsid w:val="00816CF9"/>
    <w:rsid w:val="00837E71"/>
    <w:rsid w:val="00840179"/>
    <w:rsid w:val="00844047"/>
    <w:rsid w:val="008551B4"/>
    <w:rsid w:val="008552C4"/>
    <w:rsid w:val="008666A0"/>
    <w:rsid w:val="00867163"/>
    <w:rsid w:val="00870028"/>
    <w:rsid w:val="00870148"/>
    <w:rsid w:val="00871335"/>
    <w:rsid w:val="00892F4B"/>
    <w:rsid w:val="0089440F"/>
    <w:rsid w:val="008A0224"/>
    <w:rsid w:val="008A2E92"/>
    <w:rsid w:val="008C29D7"/>
    <w:rsid w:val="008C4C2C"/>
    <w:rsid w:val="008E70DB"/>
    <w:rsid w:val="008F3A9D"/>
    <w:rsid w:val="008F7E20"/>
    <w:rsid w:val="008F7FF9"/>
    <w:rsid w:val="00904E00"/>
    <w:rsid w:val="009055DF"/>
    <w:rsid w:val="00906DAB"/>
    <w:rsid w:val="00910A41"/>
    <w:rsid w:val="00917AE3"/>
    <w:rsid w:val="00922623"/>
    <w:rsid w:val="009265CD"/>
    <w:rsid w:val="0093044F"/>
    <w:rsid w:val="00934144"/>
    <w:rsid w:val="00934948"/>
    <w:rsid w:val="00936E6D"/>
    <w:rsid w:val="009370F6"/>
    <w:rsid w:val="00941159"/>
    <w:rsid w:val="00945E28"/>
    <w:rsid w:val="0094686D"/>
    <w:rsid w:val="00946FE0"/>
    <w:rsid w:val="0096001C"/>
    <w:rsid w:val="00971F9F"/>
    <w:rsid w:val="00976EFA"/>
    <w:rsid w:val="0098114B"/>
    <w:rsid w:val="0098304B"/>
    <w:rsid w:val="009844C9"/>
    <w:rsid w:val="009947C4"/>
    <w:rsid w:val="009B3C51"/>
    <w:rsid w:val="009B5BD0"/>
    <w:rsid w:val="009B5DC3"/>
    <w:rsid w:val="009C2ACF"/>
    <w:rsid w:val="009C5A4D"/>
    <w:rsid w:val="009C7DB0"/>
    <w:rsid w:val="009D04E7"/>
    <w:rsid w:val="009D348F"/>
    <w:rsid w:val="009D6FA8"/>
    <w:rsid w:val="009F7F37"/>
    <w:rsid w:val="00A00EF6"/>
    <w:rsid w:val="00A04287"/>
    <w:rsid w:val="00A0566B"/>
    <w:rsid w:val="00A2205B"/>
    <w:rsid w:val="00A2694C"/>
    <w:rsid w:val="00A310A7"/>
    <w:rsid w:val="00A322D1"/>
    <w:rsid w:val="00A35905"/>
    <w:rsid w:val="00A45A56"/>
    <w:rsid w:val="00A45F36"/>
    <w:rsid w:val="00A5084C"/>
    <w:rsid w:val="00A56E28"/>
    <w:rsid w:val="00A74476"/>
    <w:rsid w:val="00A75C95"/>
    <w:rsid w:val="00A80809"/>
    <w:rsid w:val="00A81135"/>
    <w:rsid w:val="00A923CA"/>
    <w:rsid w:val="00A934F3"/>
    <w:rsid w:val="00AA4DDC"/>
    <w:rsid w:val="00AA5566"/>
    <w:rsid w:val="00AA70AB"/>
    <w:rsid w:val="00AC2011"/>
    <w:rsid w:val="00AC3BC4"/>
    <w:rsid w:val="00AC6F90"/>
    <w:rsid w:val="00AD0389"/>
    <w:rsid w:val="00AD634A"/>
    <w:rsid w:val="00AE72F2"/>
    <w:rsid w:val="00AE788D"/>
    <w:rsid w:val="00AF0E1D"/>
    <w:rsid w:val="00AF3C36"/>
    <w:rsid w:val="00AF4C33"/>
    <w:rsid w:val="00B0099C"/>
    <w:rsid w:val="00B01A55"/>
    <w:rsid w:val="00B01EAF"/>
    <w:rsid w:val="00B10F53"/>
    <w:rsid w:val="00B14665"/>
    <w:rsid w:val="00B16C23"/>
    <w:rsid w:val="00B218EE"/>
    <w:rsid w:val="00B26EC7"/>
    <w:rsid w:val="00B302FF"/>
    <w:rsid w:val="00B3194E"/>
    <w:rsid w:val="00B328EB"/>
    <w:rsid w:val="00B4343D"/>
    <w:rsid w:val="00B46489"/>
    <w:rsid w:val="00B4686D"/>
    <w:rsid w:val="00B5512E"/>
    <w:rsid w:val="00B604C0"/>
    <w:rsid w:val="00B71152"/>
    <w:rsid w:val="00B90A66"/>
    <w:rsid w:val="00B9153C"/>
    <w:rsid w:val="00B925CC"/>
    <w:rsid w:val="00B93473"/>
    <w:rsid w:val="00B979C7"/>
    <w:rsid w:val="00BA0075"/>
    <w:rsid w:val="00BA57C1"/>
    <w:rsid w:val="00BA5E93"/>
    <w:rsid w:val="00BB5C3D"/>
    <w:rsid w:val="00BB7D60"/>
    <w:rsid w:val="00BC5856"/>
    <w:rsid w:val="00BD738A"/>
    <w:rsid w:val="00BE2D5D"/>
    <w:rsid w:val="00BF65D5"/>
    <w:rsid w:val="00BF67D1"/>
    <w:rsid w:val="00C11673"/>
    <w:rsid w:val="00C11D9C"/>
    <w:rsid w:val="00C16396"/>
    <w:rsid w:val="00C228D5"/>
    <w:rsid w:val="00C24B85"/>
    <w:rsid w:val="00C26112"/>
    <w:rsid w:val="00C37510"/>
    <w:rsid w:val="00C445B0"/>
    <w:rsid w:val="00C505BF"/>
    <w:rsid w:val="00C57210"/>
    <w:rsid w:val="00C60016"/>
    <w:rsid w:val="00C6138C"/>
    <w:rsid w:val="00C61B9B"/>
    <w:rsid w:val="00C62AFE"/>
    <w:rsid w:val="00C72AE9"/>
    <w:rsid w:val="00C73FC8"/>
    <w:rsid w:val="00C80785"/>
    <w:rsid w:val="00C8750B"/>
    <w:rsid w:val="00C908B8"/>
    <w:rsid w:val="00C93214"/>
    <w:rsid w:val="00CA6BC6"/>
    <w:rsid w:val="00CB072A"/>
    <w:rsid w:val="00CB09E0"/>
    <w:rsid w:val="00CB0CC7"/>
    <w:rsid w:val="00CB0E32"/>
    <w:rsid w:val="00CC2850"/>
    <w:rsid w:val="00CC2E99"/>
    <w:rsid w:val="00CD2280"/>
    <w:rsid w:val="00CD4F75"/>
    <w:rsid w:val="00CD532C"/>
    <w:rsid w:val="00CE54BE"/>
    <w:rsid w:val="00CF3FB0"/>
    <w:rsid w:val="00CF5A26"/>
    <w:rsid w:val="00CF6485"/>
    <w:rsid w:val="00D0731C"/>
    <w:rsid w:val="00D1623A"/>
    <w:rsid w:val="00D20D69"/>
    <w:rsid w:val="00D24B42"/>
    <w:rsid w:val="00D25FC4"/>
    <w:rsid w:val="00D26BE6"/>
    <w:rsid w:val="00D33969"/>
    <w:rsid w:val="00D47198"/>
    <w:rsid w:val="00D47401"/>
    <w:rsid w:val="00D47543"/>
    <w:rsid w:val="00D50981"/>
    <w:rsid w:val="00D50F11"/>
    <w:rsid w:val="00D52BD7"/>
    <w:rsid w:val="00D70BB7"/>
    <w:rsid w:val="00D753C4"/>
    <w:rsid w:val="00D80213"/>
    <w:rsid w:val="00D83705"/>
    <w:rsid w:val="00D8486B"/>
    <w:rsid w:val="00D90440"/>
    <w:rsid w:val="00D91910"/>
    <w:rsid w:val="00DA02AB"/>
    <w:rsid w:val="00DA49D4"/>
    <w:rsid w:val="00DA4F0F"/>
    <w:rsid w:val="00DB123F"/>
    <w:rsid w:val="00DB253B"/>
    <w:rsid w:val="00DB28D5"/>
    <w:rsid w:val="00DB3533"/>
    <w:rsid w:val="00DB37F0"/>
    <w:rsid w:val="00DB42CF"/>
    <w:rsid w:val="00DB63D3"/>
    <w:rsid w:val="00DC03EA"/>
    <w:rsid w:val="00DC061D"/>
    <w:rsid w:val="00DC30AC"/>
    <w:rsid w:val="00DC3938"/>
    <w:rsid w:val="00DD25FA"/>
    <w:rsid w:val="00DD275C"/>
    <w:rsid w:val="00DD4AB5"/>
    <w:rsid w:val="00DE69D3"/>
    <w:rsid w:val="00DE7662"/>
    <w:rsid w:val="00DF0F40"/>
    <w:rsid w:val="00DF0F81"/>
    <w:rsid w:val="00E01770"/>
    <w:rsid w:val="00E0760F"/>
    <w:rsid w:val="00E11AFC"/>
    <w:rsid w:val="00E20B48"/>
    <w:rsid w:val="00E21D55"/>
    <w:rsid w:val="00E2229F"/>
    <w:rsid w:val="00E36EC7"/>
    <w:rsid w:val="00E40665"/>
    <w:rsid w:val="00E56E20"/>
    <w:rsid w:val="00E63CBC"/>
    <w:rsid w:val="00E721F7"/>
    <w:rsid w:val="00E763B9"/>
    <w:rsid w:val="00EA2915"/>
    <w:rsid w:val="00EA2CE7"/>
    <w:rsid w:val="00EA53D8"/>
    <w:rsid w:val="00EA63A2"/>
    <w:rsid w:val="00EA69A8"/>
    <w:rsid w:val="00ED7494"/>
    <w:rsid w:val="00EE17F8"/>
    <w:rsid w:val="00EE5901"/>
    <w:rsid w:val="00EF7E9B"/>
    <w:rsid w:val="00F00284"/>
    <w:rsid w:val="00F009D0"/>
    <w:rsid w:val="00F03158"/>
    <w:rsid w:val="00F047A3"/>
    <w:rsid w:val="00F10A72"/>
    <w:rsid w:val="00F17E59"/>
    <w:rsid w:val="00F25366"/>
    <w:rsid w:val="00F35120"/>
    <w:rsid w:val="00F40A5C"/>
    <w:rsid w:val="00F45007"/>
    <w:rsid w:val="00F5320D"/>
    <w:rsid w:val="00F66F9E"/>
    <w:rsid w:val="00F71C6A"/>
    <w:rsid w:val="00F7507D"/>
    <w:rsid w:val="00F77465"/>
    <w:rsid w:val="00F8128C"/>
    <w:rsid w:val="00F8707F"/>
    <w:rsid w:val="00F87F37"/>
    <w:rsid w:val="00F97CA5"/>
    <w:rsid w:val="00FA07F4"/>
    <w:rsid w:val="00FA578F"/>
    <w:rsid w:val="00FB0621"/>
    <w:rsid w:val="00FC1571"/>
    <w:rsid w:val="00FD7E6F"/>
    <w:rsid w:val="00FE0106"/>
    <w:rsid w:val="00FE1638"/>
    <w:rsid w:val="00FE66D5"/>
    <w:rsid w:val="00FF11AD"/>
    <w:rsid w:val="00FF2B6B"/>
    <w:rsid w:val="00FF647E"/>
  </w:rsids>
  <m:mathPr>
    <m:mathFont m:val="Cambria Math"/>
    <m:brkBin m:val="before"/>
    <m:brkBinSub m:val="--"/>
    <m:smallFrac m:val="off"/>
    <m:dispDef/>
    <m:lMargin m:val="0"/>
    <m:rMargin m:val="0"/>
    <m:defJc m:val="centerGroup"/>
    <m:wrapIndent m:val="1440"/>
    <m:intLim m:val="subSup"/>
    <m:naryLim m:val="undOvr"/>
  </m:mathPr>
  <w:themeFontLang w:val="lv-LV"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 w:type="paragraph" w:styleId="HTMLPreformatted">
    <w:name w:val="HTML Preformatted"/>
    <w:basedOn w:val="Normal"/>
    <w:link w:val="HTMLPreformattedChar"/>
    <w:uiPriority w:val="99"/>
    <w:unhideWhenUsed/>
    <w:rsid w:val="00617FAE"/>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17FAE"/>
    <w:rPr>
      <w:rFonts w:ascii="Consolas" w:eastAsia="Times New Roman" w:hAnsi="Consolas" w:cs="Consolas"/>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1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FA8"/>
    <w:pPr>
      <w:tabs>
        <w:tab w:val="center" w:pos="4153"/>
        <w:tab w:val="right" w:pos="8306"/>
      </w:tabs>
    </w:pPr>
  </w:style>
  <w:style w:type="character" w:customStyle="1" w:styleId="HeaderChar">
    <w:name w:val="Header Char"/>
    <w:basedOn w:val="DefaultParagraphFont"/>
    <w:link w:val="Header"/>
    <w:uiPriority w:val="99"/>
    <w:rsid w:val="009D6FA8"/>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D6FA8"/>
    <w:pPr>
      <w:tabs>
        <w:tab w:val="center" w:pos="4153"/>
        <w:tab w:val="right" w:pos="8306"/>
      </w:tabs>
    </w:pPr>
  </w:style>
  <w:style w:type="character" w:customStyle="1" w:styleId="FooterChar">
    <w:name w:val="Footer Char"/>
    <w:basedOn w:val="DefaultParagraphFont"/>
    <w:link w:val="Footer"/>
    <w:uiPriority w:val="99"/>
    <w:rsid w:val="009D6FA8"/>
    <w:rPr>
      <w:rFonts w:ascii="Times New Roman" w:eastAsia="Times New Roman" w:hAnsi="Times New Roman" w:cs="Times New Roman"/>
      <w:sz w:val="24"/>
      <w:szCs w:val="24"/>
      <w:lang w:val="lv-LV" w:eastAsia="lv-LV"/>
    </w:rPr>
  </w:style>
  <w:style w:type="paragraph" w:customStyle="1" w:styleId="naisf">
    <w:name w:val="naisf"/>
    <w:basedOn w:val="Normal"/>
    <w:rsid w:val="009D6FA8"/>
    <w:pPr>
      <w:tabs>
        <w:tab w:val="left" w:pos="720"/>
      </w:tabs>
      <w:jc w:val="both"/>
    </w:pPr>
    <w:rPr>
      <w:color w:val="000000"/>
      <w:sz w:val="20"/>
      <w:szCs w:val="20"/>
    </w:rPr>
  </w:style>
  <w:style w:type="paragraph" w:customStyle="1" w:styleId="naisnod">
    <w:name w:val="naisnod"/>
    <w:basedOn w:val="Normal"/>
    <w:rsid w:val="009D6FA8"/>
    <w:pPr>
      <w:spacing w:before="150" w:after="150"/>
      <w:jc w:val="center"/>
    </w:pPr>
    <w:rPr>
      <w:rFonts w:eastAsia="Calibri"/>
      <w:b/>
      <w:bCs/>
    </w:rPr>
  </w:style>
  <w:style w:type="paragraph" w:customStyle="1" w:styleId="naiskr">
    <w:name w:val="naiskr"/>
    <w:basedOn w:val="Normal"/>
    <w:rsid w:val="009D6FA8"/>
    <w:pPr>
      <w:spacing w:before="75" w:after="75"/>
    </w:pPr>
    <w:rPr>
      <w:rFonts w:eastAsia="Calibri"/>
    </w:rPr>
  </w:style>
  <w:style w:type="character" w:styleId="Hyperlink">
    <w:name w:val="Hyperlink"/>
    <w:basedOn w:val="DefaultParagraphFont"/>
    <w:uiPriority w:val="99"/>
    <w:rsid w:val="009D6FA8"/>
    <w:rPr>
      <w:color w:val="0000FF"/>
      <w:u w:val="single"/>
    </w:rPr>
  </w:style>
  <w:style w:type="paragraph" w:styleId="FootnoteText">
    <w:name w:val="footnote text"/>
    <w:basedOn w:val="Normal"/>
    <w:link w:val="FootnoteTextChar"/>
    <w:rsid w:val="009D6FA8"/>
    <w:rPr>
      <w:sz w:val="20"/>
      <w:szCs w:val="20"/>
    </w:rPr>
  </w:style>
  <w:style w:type="character" w:customStyle="1" w:styleId="FootnoteTextChar">
    <w:name w:val="Footnote Text Char"/>
    <w:basedOn w:val="DefaultParagraphFont"/>
    <w:link w:val="FootnoteText"/>
    <w:rsid w:val="009D6FA8"/>
    <w:rPr>
      <w:rFonts w:ascii="Times New Roman" w:eastAsia="Times New Roman" w:hAnsi="Times New Roman" w:cs="Times New Roman"/>
      <w:sz w:val="20"/>
      <w:szCs w:val="20"/>
      <w:lang w:val="lv-LV" w:eastAsia="lv-LV"/>
    </w:rPr>
  </w:style>
  <w:style w:type="paragraph" w:styleId="NoSpacing">
    <w:name w:val="No Spacing"/>
    <w:uiPriority w:val="1"/>
    <w:qFormat/>
    <w:rsid w:val="009D6FA8"/>
    <w:pPr>
      <w:spacing w:after="0"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qFormat/>
    <w:rsid w:val="009D6FA8"/>
    <w:rPr>
      <w:b/>
      <w:bCs/>
    </w:rPr>
  </w:style>
  <w:style w:type="paragraph" w:styleId="CommentText">
    <w:name w:val="annotation text"/>
    <w:basedOn w:val="Normal"/>
    <w:link w:val="CommentTextChar"/>
    <w:uiPriority w:val="99"/>
    <w:unhideWhenUsed/>
    <w:rsid w:val="009D6FA8"/>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D6FA8"/>
    <w:rPr>
      <w:rFonts w:ascii="Calibri" w:eastAsia="Calibri" w:hAnsi="Calibri" w:cs="Times New Roman"/>
      <w:sz w:val="20"/>
      <w:szCs w:val="20"/>
      <w:lang w:val="lv-LV"/>
    </w:rPr>
  </w:style>
  <w:style w:type="character" w:styleId="FootnoteReference">
    <w:name w:val="footnote reference"/>
    <w:basedOn w:val="DefaultParagraphFont"/>
    <w:semiHidden/>
    <w:unhideWhenUsed/>
    <w:rsid w:val="009D6FA8"/>
    <w:rPr>
      <w:vertAlign w:val="superscript"/>
    </w:rPr>
  </w:style>
  <w:style w:type="paragraph" w:customStyle="1" w:styleId="Default">
    <w:name w:val="Default"/>
    <w:rsid w:val="009D6FA8"/>
    <w:pPr>
      <w:autoSpaceDE w:val="0"/>
      <w:autoSpaceDN w:val="0"/>
      <w:adjustRightInd w:val="0"/>
      <w:spacing w:after="0" w:line="240" w:lineRule="auto"/>
    </w:pPr>
    <w:rPr>
      <w:rFonts w:ascii="Times New Roman" w:eastAsia="Calibri" w:hAnsi="Times New Roman" w:cs="Times New Roman"/>
      <w:color w:val="000000"/>
      <w:sz w:val="24"/>
      <w:szCs w:val="24"/>
      <w:lang w:val="lv-LV" w:eastAsia="lv-LV"/>
    </w:rPr>
  </w:style>
  <w:style w:type="paragraph" w:customStyle="1" w:styleId="tv2131">
    <w:name w:val="tv2131"/>
    <w:basedOn w:val="Normal"/>
    <w:rsid w:val="009D6FA8"/>
    <w:pPr>
      <w:spacing w:line="360" w:lineRule="auto"/>
      <w:ind w:firstLine="300"/>
    </w:pPr>
    <w:rPr>
      <w:color w:val="414142"/>
      <w:sz w:val="20"/>
      <w:szCs w:val="20"/>
      <w:lang w:val="en-US" w:eastAsia="en-US"/>
    </w:rPr>
  </w:style>
  <w:style w:type="paragraph" w:customStyle="1" w:styleId="tvhtml">
    <w:name w:val="tv_html"/>
    <w:basedOn w:val="Normal"/>
    <w:rsid w:val="009D6FA8"/>
    <w:pPr>
      <w:spacing w:before="100" w:beforeAutospacing="1" w:after="100" w:afterAutospacing="1"/>
    </w:pPr>
    <w:rPr>
      <w:rFonts w:ascii="Verdana" w:hAnsi="Verdana"/>
      <w:sz w:val="18"/>
      <w:szCs w:val="18"/>
      <w:lang w:val="en-US" w:eastAsia="en-US" w:bidi="lo-LA"/>
    </w:rPr>
  </w:style>
  <w:style w:type="table" w:styleId="TableGrid">
    <w:name w:val="Table Grid"/>
    <w:basedOn w:val="TableNormal"/>
    <w:uiPriority w:val="59"/>
    <w:rsid w:val="009D6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FA8"/>
    <w:pPr>
      <w:ind w:left="720"/>
      <w:contextualSpacing/>
    </w:pPr>
  </w:style>
  <w:style w:type="paragraph" w:styleId="BodyText">
    <w:name w:val="Body Text"/>
    <w:basedOn w:val="Normal"/>
    <w:link w:val="BodyTextChar"/>
    <w:rsid w:val="009D6FA8"/>
    <w:pPr>
      <w:jc w:val="center"/>
    </w:pPr>
    <w:rPr>
      <w:b/>
      <w:bCs/>
      <w:sz w:val="28"/>
      <w:lang w:eastAsia="en-US"/>
    </w:rPr>
  </w:style>
  <w:style w:type="character" w:customStyle="1" w:styleId="BodyTextChar">
    <w:name w:val="Body Text Char"/>
    <w:basedOn w:val="DefaultParagraphFont"/>
    <w:link w:val="BodyText"/>
    <w:rsid w:val="009D6FA8"/>
    <w:rPr>
      <w:rFonts w:ascii="Times New Roman" w:eastAsia="Times New Roman" w:hAnsi="Times New Roman" w:cs="Times New Roman"/>
      <w:b/>
      <w:bCs/>
      <w:sz w:val="28"/>
      <w:szCs w:val="24"/>
      <w:lang w:val="lv-LV"/>
    </w:rPr>
  </w:style>
  <w:style w:type="paragraph" w:styleId="NormalWeb">
    <w:name w:val="Normal (Web)"/>
    <w:basedOn w:val="Normal"/>
    <w:uiPriority w:val="99"/>
    <w:rsid w:val="00057C0F"/>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36698"/>
    <w:rPr>
      <w:sz w:val="16"/>
      <w:szCs w:val="16"/>
    </w:rPr>
  </w:style>
  <w:style w:type="paragraph" w:styleId="CommentSubject">
    <w:name w:val="annotation subject"/>
    <w:basedOn w:val="CommentText"/>
    <w:next w:val="CommentText"/>
    <w:link w:val="CommentSubjectChar"/>
    <w:uiPriority w:val="99"/>
    <w:semiHidden/>
    <w:unhideWhenUsed/>
    <w:rsid w:val="00036698"/>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036698"/>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036698"/>
    <w:rPr>
      <w:rFonts w:ascii="Tahoma" w:hAnsi="Tahoma" w:cs="Tahoma"/>
      <w:sz w:val="16"/>
      <w:szCs w:val="16"/>
    </w:rPr>
  </w:style>
  <w:style w:type="character" w:customStyle="1" w:styleId="BalloonTextChar">
    <w:name w:val="Balloon Text Char"/>
    <w:basedOn w:val="DefaultParagraphFont"/>
    <w:link w:val="BalloonText"/>
    <w:uiPriority w:val="99"/>
    <w:semiHidden/>
    <w:rsid w:val="00036698"/>
    <w:rPr>
      <w:rFonts w:ascii="Tahoma" w:eastAsia="Times New Roman" w:hAnsi="Tahoma" w:cs="Tahoma"/>
      <w:sz w:val="16"/>
      <w:szCs w:val="16"/>
      <w:lang w:val="lv-LV" w:eastAsia="lv-LV"/>
    </w:rPr>
  </w:style>
  <w:style w:type="character" w:styleId="FollowedHyperlink">
    <w:name w:val="FollowedHyperlink"/>
    <w:basedOn w:val="DefaultParagraphFont"/>
    <w:uiPriority w:val="99"/>
    <w:semiHidden/>
    <w:unhideWhenUsed/>
    <w:rsid w:val="00F71C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6564617">
      <w:bodyDiv w:val="1"/>
      <w:marLeft w:val="0"/>
      <w:marRight w:val="0"/>
      <w:marTop w:val="0"/>
      <w:marBottom w:val="0"/>
      <w:divBdr>
        <w:top w:val="none" w:sz="0" w:space="0" w:color="auto"/>
        <w:left w:val="none" w:sz="0" w:space="0" w:color="auto"/>
        <w:bottom w:val="none" w:sz="0" w:space="0" w:color="auto"/>
        <w:right w:val="none" w:sz="0" w:space="0" w:color="auto"/>
      </w:divBdr>
    </w:div>
    <w:div w:id="69471499">
      <w:bodyDiv w:val="1"/>
      <w:marLeft w:val="0"/>
      <w:marRight w:val="0"/>
      <w:marTop w:val="0"/>
      <w:marBottom w:val="0"/>
      <w:divBdr>
        <w:top w:val="none" w:sz="0" w:space="0" w:color="auto"/>
        <w:left w:val="none" w:sz="0" w:space="0" w:color="auto"/>
        <w:bottom w:val="none" w:sz="0" w:space="0" w:color="auto"/>
        <w:right w:val="none" w:sz="0" w:space="0" w:color="auto"/>
      </w:divBdr>
    </w:div>
    <w:div w:id="406196625">
      <w:bodyDiv w:val="1"/>
      <w:marLeft w:val="0"/>
      <w:marRight w:val="0"/>
      <w:marTop w:val="0"/>
      <w:marBottom w:val="0"/>
      <w:divBdr>
        <w:top w:val="none" w:sz="0" w:space="0" w:color="auto"/>
        <w:left w:val="none" w:sz="0" w:space="0" w:color="auto"/>
        <w:bottom w:val="none" w:sz="0" w:space="0" w:color="auto"/>
        <w:right w:val="none" w:sz="0" w:space="0" w:color="auto"/>
      </w:divBdr>
    </w:div>
    <w:div w:id="576592310">
      <w:bodyDiv w:val="1"/>
      <w:marLeft w:val="0"/>
      <w:marRight w:val="0"/>
      <w:marTop w:val="0"/>
      <w:marBottom w:val="0"/>
      <w:divBdr>
        <w:top w:val="none" w:sz="0" w:space="0" w:color="auto"/>
        <w:left w:val="none" w:sz="0" w:space="0" w:color="auto"/>
        <w:bottom w:val="none" w:sz="0" w:space="0" w:color="auto"/>
        <w:right w:val="none" w:sz="0" w:space="0" w:color="auto"/>
      </w:divBdr>
      <w:divsChild>
        <w:div w:id="93020114">
          <w:marLeft w:val="0"/>
          <w:marRight w:val="0"/>
          <w:marTop w:val="0"/>
          <w:marBottom w:val="0"/>
          <w:divBdr>
            <w:top w:val="none" w:sz="0" w:space="0" w:color="auto"/>
            <w:left w:val="none" w:sz="0" w:space="0" w:color="auto"/>
            <w:bottom w:val="none" w:sz="0" w:space="0" w:color="auto"/>
            <w:right w:val="none" w:sz="0" w:space="0" w:color="auto"/>
          </w:divBdr>
          <w:divsChild>
            <w:div w:id="1502699076">
              <w:marLeft w:val="0"/>
              <w:marRight w:val="0"/>
              <w:marTop w:val="0"/>
              <w:marBottom w:val="0"/>
              <w:divBdr>
                <w:top w:val="none" w:sz="0" w:space="0" w:color="auto"/>
                <w:left w:val="none" w:sz="0" w:space="0" w:color="auto"/>
                <w:bottom w:val="none" w:sz="0" w:space="0" w:color="auto"/>
                <w:right w:val="none" w:sz="0" w:space="0" w:color="auto"/>
              </w:divBdr>
              <w:divsChild>
                <w:div w:id="614601481">
                  <w:marLeft w:val="0"/>
                  <w:marRight w:val="0"/>
                  <w:marTop w:val="0"/>
                  <w:marBottom w:val="0"/>
                  <w:divBdr>
                    <w:top w:val="none" w:sz="0" w:space="0" w:color="auto"/>
                    <w:left w:val="none" w:sz="0" w:space="0" w:color="auto"/>
                    <w:bottom w:val="none" w:sz="0" w:space="0" w:color="auto"/>
                    <w:right w:val="none" w:sz="0" w:space="0" w:color="auto"/>
                  </w:divBdr>
                  <w:divsChild>
                    <w:div w:id="1686248951">
                      <w:marLeft w:val="0"/>
                      <w:marRight w:val="0"/>
                      <w:marTop w:val="0"/>
                      <w:marBottom w:val="0"/>
                      <w:divBdr>
                        <w:top w:val="none" w:sz="0" w:space="0" w:color="auto"/>
                        <w:left w:val="none" w:sz="0" w:space="0" w:color="auto"/>
                        <w:bottom w:val="none" w:sz="0" w:space="0" w:color="auto"/>
                        <w:right w:val="none" w:sz="0" w:space="0" w:color="auto"/>
                      </w:divBdr>
                      <w:divsChild>
                        <w:div w:id="979723397">
                          <w:marLeft w:val="0"/>
                          <w:marRight w:val="0"/>
                          <w:marTop w:val="300"/>
                          <w:marBottom w:val="0"/>
                          <w:divBdr>
                            <w:top w:val="none" w:sz="0" w:space="0" w:color="auto"/>
                            <w:left w:val="none" w:sz="0" w:space="0" w:color="auto"/>
                            <w:bottom w:val="none" w:sz="0" w:space="0" w:color="auto"/>
                            <w:right w:val="none" w:sz="0" w:space="0" w:color="auto"/>
                          </w:divBdr>
                          <w:divsChild>
                            <w:div w:id="16182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00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4108" TargetMode="External"/><Relationship Id="rId13"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aura.boltane@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www.vm.gov.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rebaltica.lv/lv/petijumi/veseliba_latvija/a/1072/arstu_atalgojums_pa_amatu_kategorijam_-_vid_dati.html" TargetMode="External"/><Relationship Id="rId1" Type="http://schemas.openxmlformats.org/officeDocument/2006/relationships/hyperlink" Target="http://www.rebaltica.lv/lv/petijumi/veseliba_latvija/a/1072/arstu_atalgojums_pa_amatu_kategorijam_-_vid_da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F512F-4456-49BF-8E22-B9AA75D2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18</Pages>
  <Words>21789</Words>
  <Characters>12421</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11.marta noteikumos Nr.134  „Noteikumi par vienoto veselības nozares elektronisko informācijas sistēmu”” sākotnējās ietekmes novērtējuma ziņojums (anotācija)</vt:lpstr>
    </vt:vector>
  </TitlesOfParts>
  <Company>Veselības ministrija</Company>
  <LinksUpToDate>false</LinksUpToDate>
  <CharactersWithSpaces>34142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11.marta noteikumos Nr.134  „Noteikumi par vienoto veselības nozares elektronisko informācijas sistēmu”” sākotnējās ietekmes novērtējuma ziņojums (anotācija)</dc:title>
  <dc:subject>Anotācija</dc:subject>
  <dc:creator>Laura Boltāne</dc:creator>
  <dc:description>laura.boltane@vm.gov.lv,67876154</dc:description>
  <cp:lastModifiedBy>lboltane</cp:lastModifiedBy>
  <cp:revision>24</cp:revision>
  <cp:lastPrinted>2015-10-19T13:32:00Z</cp:lastPrinted>
  <dcterms:created xsi:type="dcterms:W3CDTF">2015-10-01T06:49:00Z</dcterms:created>
  <dcterms:modified xsi:type="dcterms:W3CDTF">2015-12-09T09:30:00Z</dcterms:modified>
</cp:coreProperties>
</file>