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98" w:rsidRPr="00CA70E8" w:rsidRDefault="00767E98" w:rsidP="00767E98">
      <w:pPr>
        <w:pStyle w:val="naisc"/>
        <w:spacing w:before="0" w:beforeAutospacing="0" w:after="0" w:afterAutospacing="0"/>
        <w:jc w:val="center"/>
        <w:rPr>
          <w:b/>
          <w:bCs/>
        </w:rPr>
      </w:pPr>
      <w:r w:rsidRPr="00CA70E8">
        <w:rPr>
          <w:b/>
          <w:bCs/>
        </w:rPr>
        <w:t>Ministru kabineta noteikumu projekta</w:t>
      </w:r>
    </w:p>
    <w:p w:rsidR="00F33E81" w:rsidRPr="00CA70E8" w:rsidRDefault="00F33E81" w:rsidP="00F33E81">
      <w:pPr>
        <w:jc w:val="center"/>
        <w:rPr>
          <w:b/>
          <w:bCs/>
          <w:sz w:val="24"/>
          <w:szCs w:val="24"/>
        </w:rPr>
      </w:pPr>
      <w:bookmarkStart w:id="0" w:name="OLE_LINK1"/>
      <w:bookmarkStart w:id="1" w:name="OLE_LINK2"/>
      <w:r w:rsidRPr="00CA70E8">
        <w:rPr>
          <w:b/>
          <w:sz w:val="24"/>
          <w:szCs w:val="24"/>
        </w:rPr>
        <w:t xml:space="preserve"> „</w:t>
      </w:r>
      <w:r w:rsidR="00142441" w:rsidRPr="00CA70E8">
        <w:rPr>
          <w:b/>
          <w:sz w:val="24"/>
          <w:szCs w:val="24"/>
        </w:rPr>
        <w:t>Noteikumi par pārtikā lietojamu sāli</w:t>
      </w:r>
      <w:bookmarkEnd w:id="0"/>
      <w:bookmarkEnd w:id="1"/>
      <w:r w:rsidR="00F377E0" w:rsidRPr="00CA70E8">
        <w:rPr>
          <w:b/>
          <w:bCs/>
          <w:sz w:val="24"/>
          <w:szCs w:val="24"/>
        </w:rPr>
        <w:t>”</w:t>
      </w:r>
    </w:p>
    <w:p w:rsidR="00767E98" w:rsidRPr="00CA70E8" w:rsidRDefault="00767E98" w:rsidP="00767E98">
      <w:pPr>
        <w:pStyle w:val="Parastais"/>
        <w:jc w:val="center"/>
        <w:rPr>
          <w:b/>
          <w:bCs/>
        </w:rPr>
      </w:pPr>
      <w:r w:rsidRPr="00CA70E8">
        <w:rPr>
          <w:b/>
        </w:rPr>
        <w:t xml:space="preserve">sākotnējās ietekmes novērtējuma </w:t>
      </w:r>
      <w:smartTag w:uri="schemas-tilde-lv/tildestengine" w:element="veidnes">
        <w:smartTagPr>
          <w:attr w:name="text" w:val="ziņojums"/>
          <w:attr w:name="baseform" w:val="ziņojums"/>
          <w:attr w:name="id" w:val="-1"/>
        </w:smartTagPr>
        <w:r w:rsidRPr="00CA70E8">
          <w:rPr>
            <w:b/>
          </w:rPr>
          <w:t>ziņojums</w:t>
        </w:r>
      </w:smartTag>
      <w:r w:rsidRPr="00CA70E8">
        <w:rPr>
          <w:b/>
          <w:bCs/>
        </w:rPr>
        <w:t xml:space="preserve"> (anotācija)</w:t>
      </w:r>
    </w:p>
    <w:p w:rsidR="00767E98" w:rsidRDefault="00767E98" w:rsidP="00767E98">
      <w:pPr>
        <w:pStyle w:val="Parastais"/>
        <w:jc w:val="center"/>
        <w:rPr>
          <w:b/>
          <w:sz w:val="28"/>
          <w:szCs w:val="28"/>
        </w:rPr>
      </w:pPr>
    </w:p>
    <w:p w:rsidR="00384D40" w:rsidRPr="00CB12D6" w:rsidRDefault="00384D40" w:rsidP="00767E98">
      <w:pPr>
        <w:pStyle w:val="Parastais"/>
        <w:jc w:val="center"/>
        <w:rPr>
          <w:b/>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6"/>
        <w:gridCol w:w="2305"/>
        <w:gridCol w:w="6349"/>
      </w:tblGrid>
      <w:tr w:rsidR="00767E98" w:rsidRPr="004867DE" w:rsidTr="00767E98">
        <w:tc>
          <w:tcPr>
            <w:tcW w:w="5000" w:type="pct"/>
            <w:gridSpan w:val="3"/>
          </w:tcPr>
          <w:p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I. Tiesību akta projekta izstrādes nepieciešamība</w:t>
            </w:r>
          </w:p>
        </w:tc>
      </w:tr>
      <w:tr w:rsidR="00767E98" w:rsidRPr="004867DE" w:rsidTr="00F70A5E">
        <w:tc>
          <w:tcPr>
            <w:tcW w:w="281"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1.</w:t>
            </w:r>
          </w:p>
        </w:tc>
        <w:tc>
          <w:tcPr>
            <w:tcW w:w="1257"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Pamatojums</w:t>
            </w:r>
          </w:p>
        </w:tc>
        <w:tc>
          <w:tcPr>
            <w:tcW w:w="3462" w:type="pct"/>
          </w:tcPr>
          <w:p w:rsidR="00767E98" w:rsidRPr="00145961" w:rsidRDefault="0006531A" w:rsidP="003F3FB6">
            <w:pPr>
              <w:jc w:val="both"/>
              <w:rPr>
                <w:iCs/>
                <w:sz w:val="24"/>
                <w:szCs w:val="24"/>
              </w:rPr>
            </w:pPr>
            <w:r w:rsidRPr="0006531A">
              <w:rPr>
                <w:sz w:val="24"/>
                <w:szCs w:val="24"/>
              </w:rPr>
              <w:t xml:space="preserve">Pārtikas aprites </w:t>
            </w:r>
            <w:r w:rsidRPr="00564C5F">
              <w:rPr>
                <w:sz w:val="24"/>
                <w:szCs w:val="24"/>
              </w:rPr>
              <w:t xml:space="preserve">uzraudzības </w:t>
            </w:r>
            <w:r w:rsidR="003F3FB6">
              <w:rPr>
                <w:sz w:val="24"/>
                <w:szCs w:val="24"/>
              </w:rPr>
              <w:t xml:space="preserve">likuma </w:t>
            </w:r>
            <w:r w:rsidRPr="003A6BDF">
              <w:rPr>
                <w:iCs/>
                <w:sz w:val="24"/>
                <w:szCs w:val="24"/>
              </w:rPr>
              <w:t>4.panta otr</w:t>
            </w:r>
            <w:r w:rsidR="003F3FB6">
              <w:rPr>
                <w:iCs/>
                <w:sz w:val="24"/>
                <w:szCs w:val="24"/>
              </w:rPr>
              <w:t>ā</w:t>
            </w:r>
            <w:r w:rsidRPr="003A6BDF">
              <w:rPr>
                <w:iCs/>
                <w:sz w:val="24"/>
                <w:szCs w:val="24"/>
              </w:rPr>
              <w:t xml:space="preserve"> un ceturt</w:t>
            </w:r>
            <w:r w:rsidR="003F3FB6">
              <w:rPr>
                <w:iCs/>
                <w:sz w:val="24"/>
                <w:szCs w:val="24"/>
              </w:rPr>
              <w:t>ā</w:t>
            </w:r>
            <w:r w:rsidRPr="003A6BDF">
              <w:rPr>
                <w:iCs/>
                <w:sz w:val="24"/>
                <w:szCs w:val="24"/>
              </w:rPr>
              <w:t xml:space="preserve"> daļ</w:t>
            </w:r>
            <w:r w:rsidR="003F3FB6">
              <w:rPr>
                <w:iCs/>
                <w:sz w:val="24"/>
                <w:szCs w:val="24"/>
              </w:rPr>
              <w:t>a</w:t>
            </w:r>
            <w:r w:rsidRPr="003A6BDF">
              <w:rPr>
                <w:iCs/>
                <w:sz w:val="24"/>
                <w:szCs w:val="24"/>
              </w:rPr>
              <w:t>, 11.</w:t>
            </w:r>
            <w:r w:rsidRPr="003A6BDF">
              <w:rPr>
                <w:iCs/>
                <w:sz w:val="24"/>
                <w:szCs w:val="24"/>
                <w:vertAlign w:val="superscript"/>
              </w:rPr>
              <w:t>1</w:t>
            </w:r>
            <w:r w:rsidR="003F3FB6">
              <w:rPr>
                <w:iCs/>
                <w:sz w:val="24"/>
                <w:szCs w:val="24"/>
                <w:vertAlign w:val="superscript"/>
              </w:rPr>
              <w:t> </w:t>
            </w:r>
            <w:r w:rsidRPr="003A6BDF">
              <w:rPr>
                <w:iCs/>
                <w:sz w:val="24"/>
                <w:szCs w:val="24"/>
              </w:rPr>
              <w:t>pant</w:t>
            </w:r>
            <w:r w:rsidR="003F3FB6">
              <w:rPr>
                <w:iCs/>
                <w:sz w:val="24"/>
                <w:szCs w:val="24"/>
              </w:rPr>
              <w:t>s</w:t>
            </w:r>
            <w:r w:rsidRPr="003A6BDF">
              <w:rPr>
                <w:iCs/>
                <w:sz w:val="24"/>
                <w:szCs w:val="24"/>
              </w:rPr>
              <w:t xml:space="preserve"> un 13.panta treš</w:t>
            </w:r>
            <w:r w:rsidR="003F3FB6">
              <w:rPr>
                <w:iCs/>
                <w:sz w:val="24"/>
                <w:szCs w:val="24"/>
              </w:rPr>
              <w:t>ās</w:t>
            </w:r>
            <w:r w:rsidRPr="003A6BDF">
              <w:rPr>
                <w:iCs/>
                <w:sz w:val="24"/>
                <w:szCs w:val="24"/>
              </w:rPr>
              <w:t xml:space="preserve"> daļ</w:t>
            </w:r>
            <w:r w:rsidR="003F3FB6">
              <w:rPr>
                <w:iCs/>
                <w:sz w:val="24"/>
                <w:szCs w:val="24"/>
              </w:rPr>
              <w:t>as 3.punkts</w:t>
            </w:r>
            <w:r w:rsidRPr="00564C5F">
              <w:rPr>
                <w:iCs/>
                <w:sz w:val="24"/>
                <w:szCs w:val="24"/>
              </w:rPr>
              <w:t xml:space="preserve">. </w:t>
            </w:r>
          </w:p>
        </w:tc>
      </w:tr>
      <w:tr w:rsidR="00767E98" w:rsidRPr="004867DE" w:rsidTr="00F70A5E">
        <w:tc>
          <w:tcPr>
            <w:tcW w:w="281"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2.</w:t>
            </w:r>
          </w:p>
        </w:tc>
        <w:tc>
          <w:tcPr>
            <w:tcW w:w="1257" w:type="pct"/>
          </w:tcPr>
          <w:p w:rsidR="00767E98" w:rsidRPr="00F60350" w:rsidRDefault="000C7B9A" w:rsidP="00767E98">
            <w:pPr>
              <w:pStyle w:val="Parastais"/>
              <w:spacing w:before="100" w:beforeAutospacing="1" w:after="100" w:afterAutospacing="1"/>
              <w:jc w:val="both"/>
              <w:rPr>
                <w:color w:val="000000"/>
              </w:rPr>
            </w:pPr>
            <w:r w:rsidRPr="00BD0CD9">
              <w:t>Pašreizējā situācija un problēmas, kuru risināšanai tiesību akta projekts izstrādāts, tiesiskā regulējuma mērķis un būtība</w:t>
            </w:r>
          </w:p>
        </w:tc>
        <w:tc>
          <w:tcPr>
            <w:tcW w:w="3462" w:type="pct"/>
          </w:tcPr>
          <w:p w:rsidR="0006531A" w:rsidRPr="00BF446A" w:rsidRDefault="00BF446A" w:rsidP="0006531A">
            <w:pPr>
              <w:jc w:val="both"/>
              <w:rPr>
                <w:sz w:val="24"/>
                <w:szCs w:val="24"/>
              </w:rPr>
            </w:pPr>
            <w:r>
              <w:rPr>
                <w:rFonts w:eastAsia="Arial Unicode MS"/>
                <w:sz w:val="24"/>
                <w:szCs w:val="24"/>
              </w:rPr>
              <w:t>Patlaban</w:t>
            </w:r>
            <w:r w:rsidR="0006531A" w:rsidRPr="003A6BDF">
              <w:rPr>
                <w:rFonts w:eastAsia="Arial Unicode MS"/>
                <w:sz w:val="24"/>
                <w:szCs w:val="24"/>
              </w:rPr>
              <w:t xml:space="preserve"> spēkā ir </w:t>
            </w:r>
            <w:r w:rsidR="0006531A" w:rsidRPr="003A6BDF">
              <w:rPr>
                <w:sz w:val="24"/>
                <w:szCs w:val="24"/>
              </w:rPr>
              <w:t xml:space="preserve">Ministru kabineta 2005.gada 5.jūlija noteikumi Nr.488 „Obligātās nekaitīguma, kvalitātes, higiēnas un marķējuma prasības pārtikā lietojamajam sālim un prasības sāls izplatīšanai un izmantošanai pārtikas </w:t>
            </w:r>
            <w:r w:rsidR="0006531A" w:rsidRPr="00BF446A">
              <w:rPr>
                <w:sz w:val="24"/>
                <w:szCs w:val="24"/>
              </w:rPr>
              <w:t>ražošanā”</w:t>
            </w:r>
            <w:r w:rsidRPr="00BF446A">
              <w:rPr>
                <w:sz w:val="24"/>
                <w:szCs w:val="24"/>
              </w:rPr>
              <w:t xml:space="preserve"> (turpmāk – noteikumi Nr.488), kas izdoti saskaņā ar Pārtikas aprites uzraudzības likuma 4.panta </w:t>
            </w:r>
            <w:r>
              <w:rPr>
                <w:sz w:val="24"/>
                <w:szCs w:val="24"/>
              </w:rPr>
              <w:t xml:space="preserve">otro un </w:t>
            </w:r>
            <w:r w:rsidRPr="00BF446A">
              <w:rPr>
                <w:sz w:val="24"/>
                <w:szCs w:val="24"/>
              </w:rPr>
              <w:t>ceturto daļu</w:t>
            </w:r>
            <w:r>
              <w:rPr>
                <w:sz w:val="24"/>
                <w:szCs w:val="24"/>
              </w:rPr>
              <w:t>, 11.</w:t>
            </w:r>
            <w:r w:rsidRPr="00BF446A">
              <w:rPr>
                <w:sz w:val="24"/>
                <w:szCs w:val="24"/>
                <w:vertAlign w:val="superscript"/>
              </w:rPr>
              <w:t>1</w:t>
            </w:r>
            <w:r>
              <w:rPr>
                <w:sz w:val="24"/>
                <w:szCs w:val="24"/>
              </w:rPr>
              <w:t> pantu</w:t>
            </w:r>
            <w:r w:rsidRPr="00BF446A">
              <w:rPr>
                <w:sz w:val="24"/>
                <w:szCs w:val="24"/>
              </w:rPr>
              <w:t xml:space="preserve"> un 13.panta trešo daļu</w:t>
            </w:r>
            <w:r w:rsidR="0006531A" w:rsidRPr="00BF446A">
              <w:rPr>
                <w:sz w:val="24"/>
                <w:szCs w:val="24"/>
              </w:rPr>
              <w:t>.</w:t>
            </w:r>
          </w:p>
          <w:p w:rsidR="00E76E58" w:rsidRPr="000C7B02" w:rsidRDefault="00E76E58" w:rsidP="00E76E58">
            <w:pPr>
              <w:jc w:val="both"/>
              <w:rPr>
                <w:rFonts w:eastAsia="Arial Unicode MS"/>
                <w:sz w:val="24"/>
                <w:szCs w:val="24"/>
              </w:rPr>
            </w:pPr>
            <w:r>
              <w:rPr>
                <w:rFonts w:eastAsia="Arial Unicode MS"/>
                <w:sz w:val="24"/>
                <w:szCs w:val="24"/>
              </w:rPr>
              <w:t xml:space="preserve">Saeima 2014.gada 23.oktobrī pieņēma likumu „Grozījumi </w:t>
            </w:r>
            <w:r w:rsidRPr="001961BE">
              <w:rPr>
                <w:rFonts w:eastAsia="Arial Unicode MS"/>
                <w:sz w:val="24"/>
                <w:szCs w:val="24"/>
              </w:rPr>
              <w:t>Pārtikas aprites uzraudzības</w:t>
            </w:r>
            <w:r>
              <w:rPr>
                <w:rFonts w:eastAsia="Arial Unicode MS"/>
                <w:sz w:val="24"/>
                <w:szCs w:val="24"/>
              </w:rPr>
              <w:t xml:space="preserve"> </w:t>
            </w:r>
            <w:r w:rsidRPr="000C7B02">
              <w:rPr>
                <w:rFonts w:eastAsia="Arial Unicode MS"/>
                <w:sz w:val="24"/>
                <w:szCs w:val="24"/>
              </w:rPr>
              <w:t>likum</w:t>
            </w:r>
            <w:r>
              <w:rPr>
                <w:rFonts w:eastAsia="Arial Unicode MS"/>
                <w:sz w:val="24"/>
                <w:szCs w:val="24"/>
              </w:rPr>
              <w:t>ā”, izsakot 13.panta trešo daļu</w:t>
            </w:r>
            <w:r w:rsidRPr="000C7B02">
              <w:rPr>
                <w:rFonts w:eastAsia="Arial Unicode MS"/>
                <w:sz w:val="24"/>
                <w:szCs w:val="24"/>
              </w:rPr>
              <w:t xml:space="preserve"> jaunā redakcijā.</w:t>
            </w:r>
          </w:p>
          <w:p w:rsidR="00E76E58" w:rsidRDefault="00E76E58" w:rsidP="00E76E58">
            <w:pPr>
              <w:pStyle w:val="Bezatstarpm"/>
              <w:jc w:val="both"/>
              <w:rPr>
                <w:rFonts w:ascii="Times New Roman" w:eastAsia="Arial Unicode MS" w:hAnsi="Times New Roman"/>
                <w:sz w:val="24"/>
                <w:szCs w:val="24"/>
                <w:lang w:eastAsia="lv-LV"/>
              </w:rPr>
            </w:pPr>
            <w:r w:rsidRPr="001961BE">
              <w:rPr>
                <w:rFonts w:ascii="Times New Roman" w:eastAsia="Arial Unicode MS" w:hAnsi="Times New Roman"/>
                <w:sz w:val="24"/>
                <w:szCs w:val="24"/>
              </w:rPr>
              <w:t>Pārtikas aprites uzraudzības</w:t>
            </w:r>
            <w:r>
              <w:rPr>
                <w:rFonts w:eastAsia="Arial Unicode MS"/>
                <w:sz w:val="24"/>
                <w:szCs w:val="24"/>
              </w:rPr>
              <w:t xml:space="preserve"> </w:t>
            </w:r>
            <w:r w:rsidRPr="000C7B02">
              <w:rPr>
                <w:rFonts w:ascii="Times New Roman" w:eastAsia="Arial Unicode MS" w:hAnsi="Times New Roman"/>
                <w:sz w:val="24"/>
                <w:szCs w:val="24"/>
                <w:lang w:eastAsia="lv-LV"/>
              </w:rPr>
              <w:t>likum</w:t>
            </w:r>
            <w:r>
              <w:rPr>
                <w:rFonts w:ascii="Times New Roman" w:eastAsia="Arial Unicode MS" w:hAnsi="Times New Roman"/>
                <w:sz w:val="24"/>
                <w:szCs w:val="24"/>
                <w:lang w:eastAsia="lv-LV"/>
              </w:rPr>
              <w:t>a</w:t>
            </w:r>
            <w:r w:rsidRPr="000C7B02">
              <w:rPr>
                <w:rFonts w:ascii="Times New Roman" w:eastAsia="Arial Unicode MS" w:hAnsi="Times New Roman"/>
                <w:sz w:val="24"/>
                <w:szCs w:val="24"/>
                <w:lang w:eastAsia="lv-LV"/>
              </w:rPr>
              <w:t xml:space="preserve"> pārejas noteikumu </w:t>
            </w:r>
            <w:r>
              <w:rPr>
                <w:rFonts w:ascii="Times New Roman" w:eastAsia="Arial Unicode MS" w:hAnsi="Times New Roman"/>
                <w:sz w:val="24"/>
                <w:szCs w:val="24"/>
                <w:lang w:eastAsia="lv-LV"/>
              </w:rPr>
              <w:t>22</w:t>
            </w:r>
            <w:r w:rsidRPr="000C7B02">
              <w:rPr>
                <w:rFonts w:ascii="Times New Roman" w:eastAsia="Arial Unicode MS" w:hAnsi="Times New Roman"/>
                <w:sz w:val="24"/>
                <w:szCs w:val="24"/>
                <w:lang w:eastAsia="lv-LV"/>
              </w:rPr>
              <w:t>.</w:t>
            </w:r>
            <w:r>
              <w:rPr>
                <w:rFonts w:ascii="Times New Roman" w:eastAsia="Arial Unicode MS" w:hAnsi="Times New Roman"/>
                <w:sz w:val="24"/>
                <w:szCs w:val="24"/>
                <w:lang w:eastAsia="lv-LV"/>
              </w:rPr>
              <w:t>14.apakšpunkts</w:t>
            </w:r>
            <w:r w:rsidRPr="000C7B02">
              <w:rPr>
                <w:rFonts w:ascii="Times New Roman" w:eastAsia="Arial Unicode MS" w:hAnsi="Times New Roman"/>
                <w:sz w:val="24"/>
                <w:szCs w:val="24"/>
                <w:lang w:eastAsia="lv-LV"/>
              </w:rPr>
              <w:t xml:space="preserve"> </w:t>
            </w:r>
            <w:r>
              <w:rPr>
                <w:rFonts w:ascii="Times New Roman" w:eastAsia="Arial Unicode MS" w:hAnsi="Times New Roman"/>
                <w:sz w:val="24"/>
                <w:szCs w:val="24"/>
                <w:lang w:eastAsia="lv-LV"/>
              </w:rPr>
              <w:t>nosaka</w:t>
            </w:r>
            <w:r w:rsidRPr="000C7B02">
              <w:rPr>
                <w:rFonts w:ascii="Times New Roman" w:eastAsia="Arial Unicode MS" w:hAnsi="Times New Roman"/>
                <w:sz w:val="24"/>
                <w:szCs w:val="24"/>
                <w:lang w:eastAsia="lv-LV"/>
              </w:rPr>
              <w:t xml:space="preserve">, </w:t>
            </w:r>
            <w:r>
              <w:rPr>
                <w:rFonts w:ascii="Times New Roman" w:eastAsia="Arial Unicode MS" w:hAnsi="Times New Roman"/>
                <w:sz w:val="24"/>
                <w:szCs w:val="24"/>
                <w:lang w:eastAsia="lv-LV"/>
              </w:rPr>
              <w:t>ka l</w:t>
            </w:r>
            <w:r w:rsidRPr="00FD5A9C">
              <w:rPr>
                <w:rFonts w:ascii="Times New Roman" w:eastAsia="Arial Unicode MS" w:hAnsi="Times New Roman"/>
                <w:sz w:val="24"/>
                <w:szCs w:val="24"/>
                <w:lang w:eastAsia="lv-LV"/>
              </w:rPr>
              <w:t xml:space="preserve">īdz šā likuma 13.panta trešās daļas 3.punktā minēto Ministru kabineta noteikumu spēkā stāšanās dienai, bet ne ilgāk kā līdz 2015.gada 30.novembrim ir piemērojami Ministru kabineta </w:t>
            </w:r>
            <w:r w:rsidRPr="000C7B02">
              <w:rPr>
                <w:rFonts w:ascii="Times New Roman" w:eastAsia="Arial Unicode MS" w:hAnsi="Times New Roman"/>
                <w:sz w:val="24"/>
                <w:szCs w:val="24"/>
                <w:lang w:eastAsia="lv-LV"/>
              </w:rPr>
              <w:t>noteikumi Nr.</w:t>
            </w:r>
            <w:r>
              <w:rPr>
                <w:rFonts w:ascii="Times New Roman" w:eastAsia="Arial Unicode MS" w:hAnsi="Times New Roman"/>
                <w:sz w:val="24"/>
                <w:szCs w:val="24"/>
                <w:lang w:eastAsia="lv-LV"/>
              </w:rPr>
              <w:t>488.</w:t>
            </w:r>
            <w:r w:rsidRPr="000C7B02">
              <w:rPr>
                <w:rFonts w:ascii="Times New Roman" w:eastAsia="Arial Unicode MS" w:hAnsi="Times New Roman"/>
                <w:sz w:val="24"/>
                <w:szCs w:val="24"/>
                <w:lang w:eastAsia="lv-LV"/>
              </w:rPr>
              <w:t xml:space="preserve"> </w:t>
            </w:r>
          </w:p>
          <w:p w:rsidR="00CB37D8" w:rsidRPr="00B414F5" w:rsidRDefault="00CB37D8" w:rsidP="00E76E58">
            <w:pPr>
              <w:pStyle w:val="Bezatstarpm"/>
              <w:jc w:val="both"/>
              <w:rPr>
                <w:rFonts w:ascii="Times New Roman" w:hAnsi="Times New Roman"/>
                <w:sz w:val="24"/>
                <w:szCs w:val="24"/>
              </w:rPr>
            </w:pPr>
            <w:r>
              <w:rPr>
                <w:rFonts w:ascii="Times New Roman" w:eastAsia="Arial Unicode MS" w:hAnsi="Times New Roman"/>
                <w:sz w:val="24"/>
                <w:szCs w:val="24"/>
                <w:lang w:eastAsia="lv-LV"/>
              </w:rPr>
              <w:t xml:space="preserve">Ņemot vērā </w:t>
            </w:r>
            <w:r w:rsidRPr="009B2D43">
              <w:rPr>
                <w:rFonts w:ascii="Times New Roman" w:eastAsia="Arial Unicode MS" w:hAnsi="Times New Roman"/>
                <w:sz w:val="24"/>
                <w:szCs w:val="24"/>
                <w:lang w:eastAsia="lv-LV"/>
              </w:rPr>
              <w:t xml:space="preserve">minēto, ir sagatavots jauns Ministru kabineta noteikumu projekts </w:t>
            </w:r>
            <w:r w:rsidR="009B2D43" w:rsidRPr="004E4707">
              <w:rPr>
                <w:rFonts w:ascii="Times New Roman" w:eastAsia="Arial Unicode MS" w:hAnsi="Times New Roman"/>
                <w:sz w:val="24"/>
                <w:szCs w:val="24"/>
                <w:lang w:eastAsia="lv-LV"/>
              </w:rPr>
              <w:t>„</w:t>
            </w:r>
            <w:r w:rsidR="00142441" w:rsidRPr="00B414F5">
              <w:rPr>
                <w:rFonts w:ascii="Times New Roman" w:hAnsi="Times New Roman"/>
                <w:sz w:val="24"/>
                <w:szCs w:val="24"/>
                <w:lang w:eastAsia="lv-LV"/>
              </w:rPr>
              <w:t>Noteikumi par pārtikā lietojamu sāli</w:t>
            </w:r>
            <w:r w:rsidR="009B2D43" w:rsidRPr="004E4707">
              <w:rPr>
                <w:rFonts w:ascii="Times New Roman" w:hAnsi="Times New Roman"/>
                <w:sz w:val="24"/>
                <w:szCs w:val="24"/>
                <w:lang w:eastAsia="lv-LV"/>
              </w:rPr>
              <w:t xml:space="preserve">” (turpmāk – noteikumu </w:t>
            </w:r>
            <w:r w:rsidR="009B2D43" w:rsidRPr="00B414F5">
              <w:rPr>
                <w:rFonts w:ascii="Times New Roman" w:hAnsi="Times New Roman"/>
                <w:sz w:val="24"/>
                <w:szCs w:val="24"/>
                <w:lang w:eastAsia="lv-LV"/>
              </w:rPr>
              <w:t>projekts).</w:t>
            </w:r>
            <w:r w:rsidR="007E3D4C" w:rsidRPr="00B414F5">
              <w:rPr>
                <w:rFonts w:ascii="Times New Roman" w:hAnsi="Times New Roman"/>
                <w:sz w:val="24"/>
                <w:szCs w:val="24"/>
                <w:lang w:eastAsia="lv-LV"/>
              </w:rPr>
              <w:t xml:space="preserve"> </w:t>
            </w:r>
            <w:r w:rsidR="007E3D4C" w:rsidRPr="00B414F5">
              <w:rPr>
                <w:rFonts w:ascii="Times New Roman" w:hAnsi="Times New Roman"/>
                <w:sz w:val="24"/>
                <w:szCs w:val="24"/>
              </w:rPr>
              <w:t>Noteikumu projekts pēc būtības nemaina līdzšinējo tiesisko regulējumu.</w:t>
            </w:r>
          </w:p>
          <w:p w:rsidR="00E76E58" w:rsidRPr="00805466" w:rsidRDefault="00E76E58" w:rsidP="00E76E58">
            <w:pPr>
              <w:jc w:val="both"/>
              <w:rPr>
                <w:sz w:val="24"/>
                <w:szCs w:val="24"/>
              </w:rPr>
            </w:pPr>
            <w:r w:rsidRPr="00B414F5">
              <w:rPr>
                <w:sz w:val="24"/>
                <w:szCs w:val="24"/>
              </w:rPr>
              <w:t xml:space="preserve">Noteikumu projekts nosaka obligātās nekaitīguma, kvalitātes un </w:t>
            </w:r>
            <w:r w:rsidR="009E7F2E" w:rsidRPr="00B414F5">
              <w:rPr>
                <w:sz w:val="24"/>
                <w:szCs w:val="24"/>
              </w:rPr>
              <w:t xml:space="preserve">papildu </w:t>
            </w:r>
            <w:r w:rsidRPr="00B414F5">
              <w:rPr>
                <w:sz w:val="24"/>
                <w:szCs w:val="24"/>
              </w:rPr>
              <w:t>marķējuma prasības pār</w:t>
            </w:r>
            <w:r w:rsidR="007B6595" w:rsidRPr="00B414F5">
              <w:rPr>
                <w:sz w:val="24"/>
                <w:szCs w:val="24"/>
              </w:rPr>
              <w:t>tikā lietojamam sālim (turpmāk –</w:t>
            </w:r>
            <w:r w:rsidRPr="00B414F5">
              <w:rPr>
                <w:sz w:val="24"/>
                <w:szCs w:val="24"/>
              </w:rPr>
              <w:t xml:space="preserve"> pārtikas sāls)</w:t>
            </w:r>
            <w:r w:rsidR="007B6595" w:rsidRPr="00B414F5">
              <w:rPr>
                <w:sz w:val="24"/>
                <w:szCs w:val="24"/>
              </w:rPr>
              <w:t xml:space="preserve">, kā arī </w:t>
            </w:r>
            <w:r w:rsidR="002F5D9B" w:rsidRPr="00B414F5">
              <w:rPr>
                <w:sz w:val="24"/>
                <w:szCs w:val="24"/>
              </w:rPr>
              <w:t xml:space="preserve">jodētā </w:t>
            </w:r>
            <w:r w:rsidRPr="00B414F5">
              <w:rPr>
                <w:sz w:val="24"/>
                <w:szCs w:val="24"/>
              </w:rPr>
              <w:t>sāls izplatīšana</w:t>
            </w:r>
            <w:r w:rsidR="002F5D9B" w:rsidRPr="00B414F5">
              <w:rPr>
                <w:sz w:val="24"/>
                <w:szCs w:val="24"/>
              </w:rPr>
              <w:t>s kārtību</w:t>
            </w:r>
            <w:r w:rsidRPr="00B414F5">
              <w:rPr>
                <w:sz w:val="24"/>
                <w:szCs w:val="24"/>
              </w:rPr>
              <w:t xml:space="preserve"> un </w:t>
            </w:r>
            <w:r w:rsidR="00764C8F" w:rsidRPr="00B414F5">
              <w:rPr>
                <w:sz w:val="24"/>
                <w:szCs w:val="24"/>
              </w:rPr>
              <w:t xml:space="preserve">gadījumus, kad to </w:t>
            </w:r>
            <w:r w:rsidRPr="00B414F5">
              <w:rPr>
                <w:sz w:val="24"/>
                <w:szCs w:val="24"/>
              </w:rPr>
              <w:t xml:space="preserve">izmanto pārtikas ražošanā. </w:t>
            </w:r>
            <w:r w:rsidR="006D7083" w:rsidRPr="00B414F5">
              <w:rPr>
                <w:sz w:val="24"/>
                <w:szCs w:val="24"/>
              </w:rPr>
              <w:t xml:space="preserve">Pārtikas aprites uzraudzības likuma 4. panta ceturtajā daļā ietvertā norma nosaka, ka Ministru kabinets atsevišķām produktu grupām nosaka kvalitātes un klasifikācijas prasības un kārtību, kādā novērtējama attiecīgo produktu atbilstība šīm prasībām. Noteikumu 1.punktā šī norma ir atspoguļota daļēji, iekļaujot tajā pilnvarojuma daļu par kvalitātes un klasifikācijas prasībām. Pilnvarojuma daļa par kārtību, kādā novērtējama attiecīgo produktu atbilstība nav atspoguļota noteikumu 1.punktā, jo tā tiek attiecināta uz atsevišķiem produktiem, piemēram uz svaigiem augļiem un dārzeņiem, jo tas saistīts ar kopējo tirgus organizāciju. Sāls kā samērā stabilas kvalitātes produkta tirdzniecība būtiski neietekmē kopējo tirgus organizāciju, tādēļ nav nosakāma īpaša kārtība tā kvalitātes un klasifikācijas atbilstības prasību novērtēšanai. </w:t>
            </w:r>
            <w:r w:rsidRPr="004E4707">
              <w:rPr>
                <w:sz w:val="24"/>
                <w:szCs w:val="24"/>
              </w:rPr>
              <w:t xml:space="preserve">Noteikumu projekts nosaka, kas ir pārtikas sāls, kā arī sāls sadalījumu pēc izmantošanas veida un </w:t>
            </w:r>
            <w:r w:rsidR="009E7F2E" w:rsidRPr="00B414F5">
              <w:rPr>
                <w:sz w:val="24"/>
                <w:szCs w:val="24"/>
              </w:rPr>
              <w:t>fiziskā stāvokļa</w:t>
            </w:r>
            <w:r w:rsidRPr="00B414F5">
              <w:rPr>
                <w:sz w:val="24"/>
                <w:szCs w:val="24"/>
              </w:rPr>
              <w:t>. Noteikumu projekts</w:t>
            </w:r>
            <w:r w:rsidRPr="00805466">
              <w:rPr>
                <w:sz w:val="24"/>
                <w:szCs w:val="24"/>
              </w:rPr>
              <w:t xml:space="preserve"> paredz, ka Latvijā var izplatīt gan jodētu, gan nejodētu sāli, kā arī nosaka</w:t>
            </w:r>
            <w:r w:rsidR="007B6595">
              <w:rPr>
                <w:sz w:val="24"/>
                <w:szCs w:val="24"/>
              </w:rPr>
              <w:t>,</w:t>
            </w:r>
            <w:r w:rsidRPr="00805466">
              <w:rPr>
                <w:sz w:val="24"/>
                <w:szCs w:val="24"/>
              </w:rPr>
              <w:t xml:space="preserve"> kādus jona jodus drīkst izmantot sāls jodēšanai, kā arī to pieļaujamo saturu pārtikas sālī. Noteikumu projekts nosaka</w:t>
            </w:r>
            <w:r w:rsidR="007B6595">
              <w:rPr>
                <w:sz w:val="24"/>
                <w:szCs w:val="24"/>
              </w:rPr>
              <w:t>,</w:t>
            </w:r>
            <w:r w:rsidRPr="00805466">
              <w:rPr>
                <w:sz w:val="24"/>
                <w:szCs w:val="24"/>
              </w:rPr>
              <w:t xml:space="preserve"> kādus </w:t>
            </w:r>
            <w:r w:rsidR="002734B5">
              <w:rPr>
                <w:sz w:val="24"/>
                <w:szCs w:val="24"/>
              </w:rPr>
              <w:t>fluora</w:t>
            </w:r>
            <w:r w:rsidRPr="00805466">
              <w:rPr>
                <w:sz w:val="24"/>
                <w:szCs w:val="24"/>
              </w:rPr>
              <w:t xml:space="preserve"> jodus drīkst izmantot sāls </w:t>
            </w:r>
            <w:proofErr w:type="spellStart"/>
            <w:r>
              <w:rPr>
                <w:sz w:val="24"/>
                <w:szCs w:val="24"/>
              </w:rPr>
              <w:t>fluoridēšanai</w:t>
            </w:r>
            <w:proofErr w:type="spellEnd"/>
            <w:r w:rsidRPr="00805466">
              <w:rPr>
                <w:sz w:val="24"/>
                <w:szCs w:val="24"/>
              </w:rPr>
              <w:t xml:space="preserve">, kā arī </w:t>
            </w:r>
            <w:r w:rsidR="002734B5">
              <w:rPr>
                <w:sz w:val="24"/>
                <w:szCs w:val="24"/>
              </w:rPr>
              <w:t>fluora</w:t>
            </w:r>
            <w:r w:rsidRPr="00805466">
              <w:rPr>
                <w:sz w:val="24"/>
                <w:szCs w:val="24"/>
              </w:rPr>
              <w:t xml:space="preserve"> pieļaujamo saturu pārtikas sālī.</w:t>
            </w:r>
          </w:p>
          <w:p w:rsidR="000C7B02" w:rsidRPr="003A6BDF" w:rsidRDefault="00800BB6" w:rsidP="00B414F5">
            <w:pPr>
              <w:pStyle w:val="Bezatstarpm"/>
              <w:jc w:val="both"/>
              <w:rPr>
                <w:sz w:val="24"/>
                <w:szCs w:val="24"/>
              </w:rPr>
            </w:pPr>
            <w:r w:rsidRPr="004A497B">
              <w:rPr>
                <w:rFonts w:ascii="Times New Roman" w:hAnsi="Times New Roman"/>
                <w:color w:val="000000"/>
                <w:sz w:val="24"/>
                <w:szCs w:val="24"/>
              </w:rPr>
              <w:lastRenderedPageBreak/>
              <w:t>Vispārīg</w:t>
            </w:r>
            <w:r w:rsidR="007B6595">
              <w:rPr>
                <w:rFonts w:ascii="Times New Roman" w:hAnsi="Times New Roman"/>
                <w:color w:val="000000"/>
                <w:sz w:val="24"/>
                <w:szCs w:val="24"/>
              </w:rPr>
              <w:t>ie</w:t>
            </w:r>
            <w:r w:rsidRPr="004A497B">
              <w:rPr>
                <w:rFonts w:ascii="Times New Roman" w:hAnsi="Times New Roman"/>
                <w:color w:val="000000"/>
                <w:sz w:val="24"/>
                <w:szCs w:val="24"/>
              </w:rPr>
              <w:t xml:space="preserve"> princip</w:t>
            </w:r>
            <w:r w:rsidR="007B6595">
              <w:rPr>
                <w:rFonts w:ascii="Times New Roman" w:hAnsi="Times New Roman"/>
                <w:color w:val="000000"/>
                <w:sz w:val="24"/>
                <w:szCs w:val="24"/>
              </w:rPr>
              <w:t>i</w:t>
            </w:r>
            <w:r w:rsidRPr="004A497B">
              <w:rPr>
                <w:rFonts w:ascii="Times New Roman" w:hAnsi="Times New Roman"/>
                <w:color w:val="000000"/>
                <w:sz w:val="24"/>
                <w:szCs w:val="24"/>
              </w:rPr>
              <w:t>, prasības un atbildīb</w:t>
            </w:r>
            <w:r w:rsidR="007B6595">
              <w:rPr>
                <w:rFonts w:ascii="Times New Roman" w:hAnsi="Times New Roman"/>
                <w:color w:val="000000"/>
                <w:sz w:val="24"/>
                <w:szCs w:val="24"/>
              </w:rPr>
              <w:t>a</w:t>
            </w:r>
            <w:r w:rsidRPr="004A497B">
              <w:rPr>
                <w:rFonts w:ascii="Times New Roman" w:hAnsi="Times New Roman"/>
                <w:color w:val="000000"/>
                <w:sz w:val="24"/>
                <w:szCs w:val="24"/>
              </w:rPr>
              <w:t>, kas reglamentē pārtikas produktu informāciju</w:t>
            </w:r>
            <w:r w:rsidR="007B6595">
              <w:rPr>
                <w:rFonts w:ascii="Times New Roman" w:hAnsi="Times New Roman"/>
                <w:color w:val="000000"/>
                <w:sz w:val="24"/>
                <w:szCs w:val="24"/>
              </w:rPr>
              <w:t>,</w:t>
            </w:r>
            <w:r w:rsidRPr="004A497B">
              <w:rPr>
                <w:rFonts w:ascii="Times New Roman" w:hAnsi="Times New Roman"/>
                <w:color w:val="000000"/>
                <w:sz w:val="24"/>
                <w:szCs w:val="24"/>
              </w:rPr>
              <w:t xml:space="preserve"> jo īpaši pārtikas marķēšanu</w:t>
            </w:r>
            <w:r w:rsidR="007B6595">
              <w:rPr>
                <w:rFonts w:ascii="Times New Roman" w:hAnsi="Times New Roman"/>
                <w:color w:val="000000"/>
                <w:sz w:val="24"/>
                <w:szCs w:val="24"/>
              </w:rPr>
              <w:t>,</w:t>
            </w:r>
            <w:r w:rsidRPr="004A497B">
              <w:rPr>
                <w:rFonts w:ascii="Times New Roman" w:hAnsi="Times New Roman"/>
                <w:color w:val="000000"/>
                <w:sz w:val="24"/>
                <w:szCs w:val="24"/>
              </w:rPr>
              <w:t xml:space="preserve"> </w:t>
            </w:r>
            <w:r w:rsidR="007B6595">
              <w:rPr>
                <w:rFonts w:ascii="Times New Roman" w:hAnsi="Times New Roman"/>
                <w:color w:val="000000"/>
                <w:sz w:val="24"/>
                <w:szCs w:val="24"/>
              </w:rPr>
              <w:t xml:space="preserve">ir </w:t>
            </w:r>
            <w:r w:rsidRPr="004A497B">
              <w:rPr>
                <w:rFonts w:ascii="Times New Roman" w:hAnsi="Times New Roman"/>
                <w:color w:val="000000"/>
                <w:sz w:val="24"/>
                <w:szCs w:val="24"/>
              </w:rPr>
              <w:t>no</w:t>
            </w:r>
            <w:r w:rsidR="007B6595">
              <w:rPr>
                <w:rFonts w:ascii="Times New Roman" w:hAnsi="Times New Roman"/>
                <w:color w:val="000000"/>
                <w:sz w:val="24"/>
                <w:szCs w:val="24"/>
              </w:rPr>
              <w:t>teikta</w:t>
            </w:r>
            <w:r w:rsidRPr="004A497B">
              <w:rPr>
                <w:rFonts w:ascii="Times New Roman" w:hAnsi="Times New Roman"/>
                <w:color w:val="000000"/>
                <w:sz w:val="24"/>
                <w:szCs w:val="24"/>
              </w:rPr>
              <w:t xml:space="preserve"> Eiropas Parlamenta un Padomes 2011.gada 25.oktobra Regul</w:t>
            </w:r>
            <w:r w:rsidR="007B6595">
              <w:rPr>
                <w:rFonts w:ascii="Times New Roman" w:hAnsi="Times New Roman"/>
                <w:color w:val="000000"/>
                <w:sz w:val="24"/>
                <w:szCs w:val="24"/>
              </w:rPr>
              <w:t>ā</w:t>
            </w:r>
            <w:r w:rsidRPr="004A497B">
              <w:rPr>
                <w:rFonts w:ascii="Times New Roman" w:hAnsi="Times New Roman"/>
                <w:color w:val="000000"/>
                <w:sz w:val="24"/>
                <w:szCs w:val="24"/>
              </w:rPr>
              <w:t xml:space="preserve"> (ES) Nr.1169/2011 par pārtikas produktu informācijas sniegšanu patērētājiem un par grozījumiem Eiropas Parlamenta un Padomes Regulās (EK) Nr.1924/2006 un (EK) Nr.1925/2006, un par Komisijas Direktīvas 87/250/EEK, Padomes Direktīvas 90/496/EEK, Komisijas Direktīvas 1999/10/EK, Eiropas Parlamenta un Padomes Direktīvas 2000/13/EK, Komisijas Direktīvu 2002/67/EK un 2008/5/EK un Komisijas Regulas (EK) Nr.608/2004 atcelšanu</w:t>
            </w:r>
            <w:r w:rsidR="004A497B">
              <w:rPr>
                <w:rFonts w:ascii="Times New Roman" w:hAnsi="Times New Roman"/>
                <w:color w:val="000000"/>
                <w:sz w:val="24"/>
                <w:szCs w:val="24"/>
              </w:rPr>
              <w:t>.</w:t>
            </w:r>
            <w:r w:rsidRPr="004A497B">
              <w:rPr>
                <w:rFonts w:ascii="Times New Roman" w:hAnsi="Times New Roman"/>
                <w:color w:val="000000"/>
                <w:sz w:val="24"/>
                <w:szCs w:val="24"/>
              </w:rPr>
              <w:t xml:space="preserve"> </w:t>
            </w:r>
            <w:r w:rsidR="008768A7">
              <w:rPr>
                <w:rFonts w:ascii="Times New Roman" w:hAnsi="Times New Roman"/>
                <w:color w:val="000000"/>
                <w:sz w:val="24"/>
                <w:szCs w:val="24"/>
              </w:rPr>
              <w:t xml:space="preserve">Sāls marķēšanu </w:t>
            </w:r>
            <w:r w:rsidR="008768A7" w:rsidRPr="009556CE">
              <w:rPr>
                <w:rFonts w:ascii="Times New Roman" w:hAnsi="Times New Roman"/>
                <w:sz w:val="24"/>
                <w:szCs w:val="24"/>
              </w:rPr>
              <w:t xml:space="preserve">reglamentē arī </w:t>
            </w:r>
            <w:r w:rsidR="00486877" w:rsidRPr="009556CE">
              <w:rPr>
                <w:rFonts w:ascii="Times New Roman" w:hAnsi="Times New Roman"/>
                <w:bCs/>
                <w:sz w:val="24"/>
                <w:szCs w:val="24"/>
              </w:rPr>
              <w:t>Ministru kabineta 2015.gada 3.marta noteikumi Nr.115 „</w:t>
            </w:r>
            <w:r w:rsidR="00486877" w:rsidRPr="009556CE">
              <w:rPr>
                <w:rFonts w:ascii="Times New Roman" w:hAnsi="Times New Roman"/>
                <w:sz w:val="24"/>
                <w:szCs w:val="24"/>
              </w:rPr>
              <w:t>Prasības fasētas pārtikas marķējumam”.</w:t>
            </w:r>
            <w:r w:rsidRPr="009556CE">
              <w:rPr>
                <w:rFonts w:ascii="Times New Roman" w:hAnsi="Times New Roman"/>
                <w:sz w:val="24"/>
                <w:szCs w:val="24"/>
              </w:rPr>
              <w:t xml:space="preserve"> </w:t>
            </w:r>
            <w:r w:rsidR="00E76E58" w:rsidRPr="009556CE">
              <w:rPr>
                <w:rFonts w:ascii="Times New Roman" w:hAnsi="Times New Roman"/>
                <w:sz w:val="24"/>
                <w:szCs w:val="24"/>
              </w:rPr>
              <w:t>Noteikumu projekt</w:t>
            </w:r>
            <w:r w:rsidR="007B6595">
              <w:rPr>
                <w:rFonts w:ascii="Times New Roman" w:hAnsi="Times New Roman"/>
                <w:sz w:val="24"/>
                <w:szCs w:val="24"/>
              </w:rPr>
              <w:t>ā ietvertas</w:t>
            </w:r>
            <w:r w:rsidR="006C2133" w:rsidRPr="009556CE">
              <w:rPr>
                <w:rFonts w:ascii="Times New Roman" w:hAnsi="Times New Roman"/>
                <w:sz w:val="24"/>
                <w:szCs w:val="24"/>
              </w:rPr>
              <w:t xml:space="preserve"> </w:t>
            </w:r>
            <w:r w:rsidR="00E76E58" w:rsidRPr="009556CE">
              <w:rPr>
                <w:rFonts w:ascii="Times New Roman" w:hAnsi="Times New Roman"/>
                <w:sz w:val="24"/>
                <w:szCs w:val="24"/>
              </w:rPr>
              <w:t xml:space="preserve">sāls </w:t>
            </w:r>
            <w:r w:rsidR="009E7F2E" w:rsidRPr="009556CE">
              <w:rPr>
                <w:rFonts w:ascii="Times New Roman" w:hAnsi="Times New Roman"/>
                <w:sz w:val="24"/>
                <w:szCs w:val="24"/>
              </w:rPr>
              <w:t xml:space="preserve">papildu </w:t>
            </w:r>
            <w:r w:rsidR="00E76E58" w:rsidRPr="009556CE">
              <w:rPr>
                <w:rFonts w:ascii="Times New Roman" w:hAnsi="Times New Roman"/>
                <w:sz w:val="24"/>
                <w:szCs w:val="24"/>
              </w:rPr>
              <w:t xml:space="preserve">marķējuma prasības, nosakot tirdzniecībā lietojamos sāls nosaukumus </w:t>
            </w:r>
            <w:r w:rsidR="00746D49" w:rsidRPr="009556CE">
              <w:rPr>
                <w:rFonts w:ascii="Times New Roman" w:hAnsi="Times New Roman"/>
                <w:sz w:val="24"/>
                <w:szCs w:val="24"/>
              </w:rPr>
              <w:t xml:space="preserve">un paredzot, ka </w:t>
            </w:r>
            <w:r w:rsidR="009E7F2E" w:rsidRPr="009556CE">
              <w:rPr>
                <w:rFonts w:ascii="Times New Roman" w:hAnsi="Times New Roman"/>
                <w:sz w:val="24"/>
                <w:szCs w:val="24"/>
                <w:lang w:eastAsia="lv-LV"/>
              </w:rPr>
              <w:t>tiem pievieno norādi par sāls fizisko stāvokli</w:t>
            </w:r>
            <w:r w:rsidR="009E7F2E" w:rsidRPr="009556CE">
              <w:rPr>
                <w:rFonts w:ascii="Times New Roman" w:hAnsi="Times New Roman"/>
                <w:sz w:val="24"/>
                <w:szCs w:val="24"/>
              </w:rPr>
              <w:t>.</w:t>
            </w:r>
            <w:r w:rsidRPr="009556CE">
              <w:rPr>
                <w:rFonts w:ascii="Times New Roman" w:hAnsi="Times New Roman"/>
                <w:sz w:val="24"/>
                <w:szCs w:val="24"/>
              </w:rPr>
              <w:t xml:space="preserve"> </w:t>
            </w:r>
            <w:r w:rsidR="009E7F2E" w:rsidRPr="009556CE">
              <w:rPr>
                <w:rFonts w:ascii="Times New Roman" w:hAnsi="Times New Roman"/>
                <w:sz w:val="24"/>
                <w:szCs w:val="24"/>
                <w:lang w:eastAsia="lv-LV"/>
              </w:rPr>
              <w:t xml:space="preserve">Ja pārtikas sāli izmanto produktu ražošanā, tad sastāvdaļu sarakstā var minēt vārdu </w:t>
            </w:r>
            <w:r w:rsidR="007B6595">
              <w:rPr>
                <w:rFonts w:ascii="Times New Roman" w:hAnsi="Times New Roman"/>
                <w:sz w:val="24"/>
                <w:szCs w:val="24"/>
                <w:lang w:eastAsia="lv-LV"/>
              </w:rPr>
              <w:t xml:space="preserve">tikai </w:t>
            </w:r>
            <w:r w:rsidR="009E7F2E" w:rsidRPr="009556CE">
              <w:rPr>
                <w:rFonts w:ascii="Times New Roman" w:hAnsi="Times New Roman"/>
                <w:sz w:val="24"/>
                <w:szCs w:val="24"/>
                <w:lang w:eastAsia="lv-LV"/>
              </w:rPr>
              <w:t>„sāls”,</w:t>
            </w:r>
            <w:r w:rsidR="009E7F2E" w:rsidRPr="009556CE">
              <w:rPr>
                <w:rFonts w:ascii="Times New Roman" w:hAnsi="Times New Roman"/>
                <w:sz w:val="24"/>
                <w:szCs w:val="24"/>
              </w:rPr>
              <w:t xml:space="preserve"> </w:t>
            </w:r>
            <w:r w:rsidR="007B6595">
              <w:rPr>
                <w:rFonts w:ascii="Times New Roman" w:hAnsi="Times New Roman"/>
                <w:sz w:val="24"/>
                <w:szCs w:val="24"/>
              </w:rPr>
              <w:t xml:space="preserve">ja vien tas </w:t>
            </w:r>
            <w:r w:rsidR="007B6595">
              <w:rPr>
                <w:rFonts w:ascii="Times New Roman" w:hAnsi="Times New Roman"/>
                <w:sz w:val="24"/>
                <w:szCs w:val="24"/>
                <w:lang w:eastAsia="lv-LV"/>
              </w:rPr>
              <w:t>nav</w:t>
            </w:r>
            <w:r w:rsidR="009E7F2E" w:rsidRPr="009556CE">
              <w:rPr>
                <w:rFonts w:ascii="Times New Roman" w:hAnsi="Times New Roman"/>
                <w:sz w:val="24"/>
                <w:szCs w:val="24"/>
                <w:lang w:eastAsia="lv-LV"/>
              </w:rPr>
              <w:t xml:space="preserve"> pārtikas sāl</w:t>
            </w:r>
            <w:r w:rsidR="007B6595">
              <w:rPr>
                <w:rFonts w:ascii="Times New Roman" w:hAnsi="Times New Roman"/>
                <w:sz w:val="24"/>
                <w:szCs w:val="24"/>
                <w:lang w:eastAsia="lv-LV"/>
              </w:rPr>
              <w:t>s</w:t>
            </w:r>
            <w:r w:rsidR="009E7F2E" w:rsidRPr="009556CE">
              <w:rPr>
                <w:rFonts w:ascii="Times New Roman" w:hAnsi="Times New Roman"/>
                <w:sz w:val="24"/>
                <w:szCs w:val="24"/>
                <w:lang w:eastAsia="lv-LV"/>
              </w:rPr>
              <w:t xml:space="preserve"> ar pievienotām minerālvielām vai vitamīniem. </w:t>
            </w:r>
            <w:r w:rsidR="00E76E58" w:rsidRPr="009556CE">
              <w:rPr>
                <w:rFonts w:ascii="Times New Roman" w:hAnsi="Times New Roman"/>
                <w:sz w:val="24"/>
                <w:szCs w:val="24"/>
              </w:rPr>
              <w:t xml:space="preserve">Izplatot pārtikas ražošanas sāli, tam pievieno sāls sastāva specifikāciju vai citu pavaddokumentu, kurā norādīts </w:t>
            </w:r>
            <w:r w:rsidR="00E76E58" w:rsidRPr="008F72A5">
              <w:rPr>
                <w:rFonts w:ascii="Times New Roman" w:hAnsi="Times New Roman"/>
                <w:sz w:val="24"/>
                <w:szCs w:val="24"/>
              </w:rPr>
              <w:t>tā ķīmiskais sastāvs. Noteikumu projekts nosaka, ka pārtikas sāli uzglabā sausās telpās, kur</w:t>
            </w:r>
            <w:r w:rsidR="007B6595">
              <w:rPr>
                <w:rFonts w:ascii="Times New Roman" w:hAnsi="Times New Roman"/>
                <w:sz w:val="24"/>
                <w:szCs w:val="24"/>
              </w:rPr>
              <w:t>ās</w:t>
            </w:r>
            <w:r w:rsidR="00E76E58" w:rsidRPr="008F72A5">
              <w:rPr>
                <w:rFonts w:ascii="Times New Roman" w:hAnsi="Times New Roman"/>
                <w:sz w:val="24"/>
                <w:szCs w:val="24"/>
              </w:rPr>
              <w:t xml:space="preserve"> gaisa relatīvais mitrums ir ne augstāks par 80%. Maksimāli pieļaujamās smago metālu normas pārtikas sālī noteiktas noteikumu </w:t>
            </w:r>
            <w:r w:rsidR="00CD7F32">
              <w:rPr>
                <w:rFonts w:ascii="Times New Roman" w:hAnsi="Times New Roman"/>
                <w:sz w:val="24"/>
                <w:szCs w:val="24"/>
              </w:rPr>
              <w:t xml:space="preserve">projekta </w:t>
            </w:r>
            <w:r w:rsidR="00E76E58" w:rsidRPr="008F72A5">
              <w:rPr>
                <w:rFonts w:ascii="Times New Roman" w:hAnsi="Times New Roman"/>
                <w:sz w:val="24"/>
                <w:szCs w:val="24"/>
              </w:rPr>
              <w:t>pielikumā.</w:t>
            </w:r>
          </w:p>
        </w:tc>
      </w:tr>
      <w:tr w:rsidR="00767E98" w:rsidRPr="004867DE" w:rsidTr="00F70A5E">
        <w:tc>
          <w:tcPr>
            <w:tcW w:w="281" w:type="pct"/>
          </w:tcPr>
          <w:p w:rsidR="00767E98" w:rsidRPr="00F60350" w:rsidRDefault="000C7B9A" w:rsidP="00767E98">
            <w:pPr>
              <w:pStyle w:val="Parastais"/>
              <w:spacing w:before="100" w:beforeAutospacing="1" w:after="100" w:afterAutospacing="1"/>
              <w:jc w:val="both"/>
              <w:rPr>
                <w:color w:val="000000"/>
              </w:rPr>
            </w:pPr>
            <w:r>
              <w:rPr>
                <w:color w:val="000000"/>
              </w:rPr>
              <w:lastRenderedPageBreak/>
              <w:t>3</w:t>
            </w:r>
            <w:r w:rsidR="00767E98" w:rsidRPr="00F60350">
              <w:rPr>
                <w:color w:val="000000"/>
              </w:rPr>
              <w:t>.</w:t>
            </w:r>
          </w:p>
        </w:tc>
        <w:tc>
          <w:tcPr>
            <w:tcW w:w="1257"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Projekta izstrādē iesaistītās institūcijas</w:t>
            </w:r>
          </w:p>
        </w:tc>
        <w:tc>
          <w:tcPr>
            <w:tcW w:w="3462" w:type="pct"/>
          </w:tcPr>
          <w:p w:rsidR="00767E98" w:rsidRPr="003A6BDF" w:rsidRDefault="008B0CB2" w:rsidP="009E43E7">
            <w:pPr>
              <w:pStyle w:val="Parastais"/>
              <w:spacing w:before="100" w:beforeAutospacing="1" w:after="100" w:afterAutospacing="1"/>
              <w:jc w:val="both"/>
              <w:rPr>
                <w:color w:val="000000"/>
              </w:rPr>
            </w:pPr>
            <w:r w:rsidRPr="003A6BDF">
              <w:rPr>
                <w:color w:val="000000"/>
              </w:rPr>
              <w:t>Pārtikas un veterinārais dienests</w:t>
            </w:r>
          </w:p>
        </w:tc>
      </w:tr>
      <w:tr w:rsidR="00767E98" w:rsidRPr="00580D68" w:rsidTr="00F70A5E">
        <w:tc>
          <w:tcPr>
            <w:tcW w:w="281" w:type="pct"/>
          </w:tcPr>
          <w:p w:rsidR="00767E98" w:rsidRPr="00580D68" w:rsidRDefault="000C7B9A" w:rsidP="00767E98">
            <w:pPr>
              <w:pStyle w:val="Parastais"/>
              <w:spacing w:before="100" w:beforeAutospacing="1" w:after="100" w:afterAutospacing="1"/>
              <w:jc w:val="both"/>
              <w:rPr>
                <w:color w:val="000000"/>
              </w:rPr>
            </w:pPr>
            <w:r w:rsidRPr="00580D68">
              <w:rPr>
                <w:color w:val="000000"/>
              </w:rPr>
              <w:t>4</w:t>
            </w:r>
            <w:r w:rsidR="00767E98" w:rsidRPr="00580D68">
              <w:rPr>
                <w:color w:val="000000"/>
              </w:rPr>
              <w:t>.</w:t>
            </w:r>
          </w:p>
        </w:tc>
        <w:tc>
          <w:tcPr>
            <w:tcW w:w="1257" w:type="pct"/>
          </w:tcPr>
          <w:p w:rsidR="00767E98" w:rsidRPr="00580D68" w:rsidRDefault="00767E98" w:rsidP="00767E98">
            <w:pPr>
              <w:pStyle w:val="Parastais"/>
              <w:spacing w:before="100" w:beforeAutospacing="1" w:after="100" w:afterAutospacing="1"/>
              <w:jc w:val="both"/>
              <w:rPr>
                <w:color w:val="000000"/>
              </w:rPr>
            </w:pPr>
            <w:r w:rsidRPr="00580D68">
              <w:rPr>
                <w:color w:val="000000"/>
              </w:rPr>
              <w:t>Cita informācija</w:t>
            </w:r>
          </w:p>
        </w:tc>
        <w:tc>
          <w:tcPr>
            <w:tcW w:w="3462" w:type="pct"/>
          </w:tcPr>
          <w:p w:rsidR="0006531A" w:rsidRPr="00580D68" w:rsidRDefault="00580D68" w:rsidP="00580D68">
            <w:pPr>
              <w:jc w:val="both"/>
              <w:rPr>
                <w:color w:val="000000"/>
                <w:sz w:val="24"/>
                <w:szCs w:val="24"/>
              </w:rPr>
            </w:pPr>
            <w:bookmarkStart w:id="2" w:name="p-172606"/>
            <w:bookmarkStart w:id="3" w:name="p2"/>
            <w:bookmarkStart w:id="4" w:name="p5"/>
            <w:bookmarkStart w:id="5" w:name="p6"/>
            <w:bookmarkStart w:id="6" w:name="p7"/>
            <w:bookmarkStart w:id="7" w:name="p10"/>
            <w:bookmarkStart w:id="8" w:name="p11"/>
            <w:bookmarkStart w:id="9" w:name="p12"/>
            <w:bookmarkStart w:id="10" w:name="p17"/>
            <w:bookmarkStart w:id="11" w:name="p20"/>
            <w:bookmarkEnd w:id="2"/>
            <w:bookmarkEnd w:id="3"/>
            <w:bookmarkEnd w:id="4"/>
            <w:bookmarkEnd w:id="5"/>
            <w:bookmarkEnd w:id="6"/>
            <w:bookmarkEnd w:id="7"/>
            <w:bookmarkEnd w:id="8"/>
            <w:bookmarkEnd w:id="9"/>
            <w:bookmarkEnd w:id="10"/>
            <w:bookmarkEnd w:id="11"/>
            <w:r w:rsidRPr="00580D68">
              <w:rPr>
                <w:sz w:val="24"/>
                <w:szCs w:val="24"/>
              </w:rPr>
              <w:t>Līdz ar noteikumu projekta spēkā stāšanos sp</w:t>
            </w:r>
            <w:r>
              <w:rPr>
                <w:sz w:val="24"/>
                <w:szCs w:val="24"/>
              </w:rPr>
              <w:t>ēku zaudēs noteikumi Nr.</w:t>
            </w:r>
            <w:r w:rsidRPr="00580D68">
              <w:rPr>
                <w:sz w:val="24"/>
                <w:szCs w:val="24"/>
              </w:rPr>
              <w:t>4</w:t>
            </w:r>
            <w:r>
              <w:rPr>
                <w:sz w:val="24"/>
                <w:szCs w:val="24"/>
              </w:rPr>
              <w:t>88.</w:t>
            </w:r>
          </w:p>
        </w:tc>
      </w:tr>
    </w:tbl>
    <w:p w:rsidR="00767E98" w:rsidRPr="00580D68" w:rsidRDefault="00767E98" w:rsidP="00767E98">
      <w:pPr>
        <w:pStyle w:val="Parastais"/>
        <w:jc w:val="both"/>
        <w:rPr>
          <w:color w:val="000000"/>
        </w:rPr>
      </w:pPr>
      <w:r w:rsidRPr="00580D68">
        <w:rPr>
          <w:color w:val="000000"/>
        </w:rPr>
        <w:t> </w:t>
      </w: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16"/>
        <w:gridCol w:w="3077"/>
        <w:gridCol w:w="5577"/>
      </w:tblGrid>
      <w:tr w:rsidR="00767E98" w:rsidRPr="004867DE" w:rsidTr="00767E98">
        <w:tc>
          <w:tcPr>
            <w:tcW w:w="5000" w:type="pct"/>
            <w:gridSpan w:val="3"/>
          </w:tcPr>
          <w:p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II. Tiesību akta projekta ietekme uz sabiedrību</w:t>
            </w:r>
            <w:r w:rsidR="000C7B9A">
              <w:rPr>
                <w:b/>
                <w:bCs/>
                <w:color w:val="000000"/>
              </w:rPr>
              <w:t>, tautsaimniecības attīstību un administratīvo slogu</w:t>
            </w:r>
          </w:p>
        </w:tc>
      </w:tr>
      <w:tr w:rsidR="00767E98" w:rsidRPr="004867DE" w:rsidTr="00F70A5E">
        <w:tc>
          <w:tcPr>
            <w:tcW w:w="281"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1.</w:t>
            </w:r>
          </w:p>
        </w:tc>
        <w:tc>
          <w:tcPr>
            <w:tcW w:w="1678"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Sabiedrības mērķgrupa</w:t>
            </w:r>
            <w:r w:rsidR="000C7B9A">
              <w:rPr>
                <w:color w:val="000000"/>
              </w:rPr>
              <w:t>,</w:t>
            </w:r>
            <w:r w:rsidR="000C7B9A" w:rsidRPr="004867DE">
              <w:rPr>
                <w:color w:val="000000"/>
              </w:rPr>
              <w:t xml:space="preserve"> kuras tiesiskais regulējums arī ietekmē vai varētu ietekmēt</w:t>
            </w:r>
          </w:p>
        </w:tc>
        <w:tc>
          <w:tcPr>
            <w:tcW w:w="3040" w:type="pct"/>
          </w:tcPr>
          <w:p w:rsidR="00767E98" w:rsidRPr="00315DCC" w:rsidRDefault="00767E98" w:rsidP="002F5D9B">
            <w:pPr>
              <w:pStyle w:val="Parastais"/>
              <w:spacing w:before="100" w:beforeAutospacing="1" w:after="100" w:afterAutospacing="1"/>
              <w:jc w:val="both"/>
            </w:pPr>
            <w:r w:rsidRPr="003A6BDF">
              <w:t xml:space="preserve">Noteikumu projekta tiesiskais regulējums attiecas uz </w:t>
            </w:r>
            <w:r w:rsidR="002F5D9B">
              <w:t>pārtikas uzņēmumiem</w:t>
            </w:r>
            <w:r w:rsidRPr="003A6BDF">
              <w:t xml:space="preserve">, kas nodarbojas ar </w:t>
            </w:r>
            <w:r w:rsidR="00564C5F" w:rsidRPr="003A6BDF">
              <w:t>sāls</w:t>
            </w:r>
            <w:r w:rsidR="00A870BD" w:rsidRPr="003A6BDF">
              <w:t xml:space="preserve"> izplatīšanu</w:t>
            </w:r>
            <w:r w:rsidR="003A6BDF">
              <w:t xml:space="preserve"> </w:t>
            </w:r>
            <w:r w:rsidR="00805466">
              <w:t xml:space="preserve">vai </w:t>
            </w:r>
            <w:r w:rsidR="0079692D">
              <w:t>izmanto</w:t>
            </w:r>
            <w:r w:rsidR="003A6BDF">
              <w:t xml:space="preserve"> to</w:t>
            </w:r>
            <w:r w:rsidR="0079692D">
              <w:t xml:space="preserve"> pārtikas ražošanā</w:t>
            </w:r>
            <w:r w:rsidRPr="003A6BDF">
              <w:t xml:space="preserve">. </w:t>
            </w:r>
            <w:r w:rsidR="00422F69">
              <w:t>Mērķgrupas palielināšanās ir atkarīga no valsts ekonomiskās attīstības</w:t>
            </w:r>
            <w:r w:rsidR="00422F69" w:rsidRPr="009954F4">
              <w:t>.</w:t>
            </w:r>
            <w:r w:rsidR="00422F69">
              <w:t xml:space="preserve"> </w:t>
            </w:r>
            <w:r w:rsidR="00354EA5" w:rsidRPr="003A6BDF">
              <w:rPr>
                <w:rFonts w:eastAsia="Calibri"/>
              </w:rPr>
              <w:t>Tiesiskais regulējums attiecas uz P</w:t>
            </w:r>
            <w:r w:rsidR="00A870BD" w:rsidRPr="003A6BDF">
              <w:rPr>
                <w:rFonts w:eastAsia="Calibri"/>
              </w:rPr>
              <w:t>ārtikas un veterināro dienestu</w:t>
            </w:r>
            <w:r w:rsidR="00354EA5" w:rsidRPr="003A6BDF">
              <w:rPr>
                <w:rFonts w:eastAsia="Calibri"/>
              </w:rPr>
              <w:t xml:space="preserve">, kas veic </w:t>
            </w:r>
            <w:r w:rsidR="00564C5F" w:rsidRPr="003A6BDF">
              <w:rPr>
                <w:rFonts w:eastAsia="Calibri"/>
              </w:rPr>
              <w:t>sāls</w:t>
            </w:r>
            <w:r w:rsidR="00A870BD" w:rsidRPr="003A6BDF">
              <w:rPr>
                <w:rFonts w:eastAsia="Calibri"/>
              </w:rPr>
              <w:t xml:space="preserve"> </w:t>
            </w:r>
            <w:r w:rsidR="00564C5F" w:rsidRPr="003A6BDF">
              <w:t xml:space="preserve">nekaitīguma, kvalitātes, higiēnas un </w:t>
            </w:r>
            <w:r w:rsidR="00A870BD" w:rsidRPr="003A6BDF">
              <w:rPr>
                <w:rFonts w:eastAsia="Calibri"/>
              </w:rPr>
              <w:t xml:space="preserve">marķējuma </w:t>
            </w:r>
            <w:r w:rsidR="00354EA5" w:rsidRPr="003A6BDF">
              <w:rPr>
                <w:rFonts w:eastAsia="Calibri"/>
              </w:rPr>
              <w:t>kontroli.</w:t>
            </w:r>
            <w:r w:rsidR="00354EA5">
              <w:rPr>
                <w:rFonts w:eastAsia="Calibri"/>
              </w:rPr>
              <w:t xml:space="preserve"> </w:t>
            </w:r>
          </w:p>
        </w:tc>
      </w:tr>
      <w:tr w:rsidR="00767E98" w:rsidRPr="004867DE" w:rsidTr="00F70A5E">
        <w:tc>
          <w:tcPr>
            <w:tcW w:w="281" w:type="pct"/>
          </w:tcPr>
          <w:p w:rsidR="00767E98" w:rsidRPr="004867DE" w:rsidRDefault="000C7B9A" w:rsidP="00767E98">
            <w:pPr>
              <w:pStyle w:val="Parastais"/>
              <w:spacing w:before="100" w:beforeAutospacing="1" w:after="100" w:afterAutospacing="1"/>
              <w:jc w:val="both"/>
              <w:rPr>
                <w:color w:val="000000"/>
              </w:rPr>
            </w:pPr>
            <w:r>
              <w:rPr>
                <w:color w:val="000000"/>
              </w:rPr>
              <w:t>2</w:t>
            </w:r>
            <w:r w:rsidR="00767E98" w:rsidRPr="004867DE">
              <w:rPr>
                <w:color w:val="000000"/>
              </w:rPr>
              <w:t>.</w:t>
            </w:r>
          </w:p>
        </w:tc>
        <w:tc>
          <w:tcPr>
            <w:tcW w:w="1678" w:type="pct"/>
          </w:tcPr>
          <w:p w:rsidR="00767E98" w:rsidRPr="004867DE" w:rsidRDefault="00767E98" w:rsidP="000C7B9A">
            <w:pPr>
              <w:pStyle w:val="Parastais"/>
              <w:spacing w:before="100" w:beforeAutospacing="1" w:after="100" w:afterAutospacing="1"/>
              <w:jc w:val="both"/>
              <w:rPr>
                <w:color w:val="000000"/>
              </w:rPr>
            </w:pPr>
            <w:r w:rsidRPr="004867DE">
              <w:rPr>
                <w:color w:val="000000"/>
              </w:rPr>
              <w:t>Tiesiskā regulējuma ietekme</w:t>
            </w:r>
            <w:r w:rsidR="000C7B9A">
              <w:rPr>
                <w:color w:val="000000"/>
              </w:rPr>
              <w:t xml:space="preserve"> uz tautsaimniecību un administratīvo slogu</w:t>
            </w:r>
          </w:p>
        </w:tc>
        <w:tc>
          <w:tcPr>
            <w:tcW w:w="3040" w:type="pct"/>
          </w:tcPr>
          <w:p w:rsidR="00767E98" w:rsidRPr="00315DCC" w:rsidRDefault="00E76E58" w:rsidP="007B6595">
            <w:pPr>
              <w:pStyle w:val="Parastais"/>
              <w:jc w:val="both"/>
            </w:pPr>
            <w:r>
              <w:t>Noteikumu projekts pēc būtības nemaina līdzšinējo tiesisko regulējumu</w:t>
            </w:r>
            <w:r w:rsidR="0073752D">
              <w:t xml:space="preserve"> un nerada ietekmi uz tautsaimniecību un administratīvo slogu.</w:t>
            </w:r>
          </w:p>
        </w:tc>
      </w:tr>
      <w:tr w:rsidR="00895D4E" w:rsidRPr="004867DE" w:rsidTr="00F70A5E">
        <w:tc>
          <w:tcPr>
            <w:tcW w:w="281" w:type="pct"/>
          </w:tcPr>
          <w:p w:rsidR="00895D4E" w:rsidRPr="004867DE" w:rsidRDefault="000C7B9A" w:rsidP="00767E98">
            <w:pPr>
              <w:pStyle w:val="Parastais"/>
              <w:spacing w:before="100" w:beforeAutospacing="1" w:after="100" w:afterAutospacing="1"/>
              <w:jc w:val="both"/>
              <w:rPr>
                <w:color w:val="000000"/>
              </w:rPr>
            </w:pPr>
            <w:r>
              <w:rPr>
                <w:color w:val="000000"/>
              </w:rPr>
              <w:t>3</w:t>
            </w:r>
            <w:r w:rsidR="00895D4E" w:rsidRPr="004867DE">
              <w:rPr>
                <w:color w:val="000000"/>
              </w:rPr>
              <w:t>.</w:t>
            </w:r>
          </w:p>
        </w:tc>
        <w:tc>
          <w:tcPr>
            <w:tcW w:w="1678" w:type="pct"/>
          </w:tcPr>
          <w:p w:rsidR="00895D4E" w:rsidRPr="004867DE" w:rsidRDefault="00895D4E" w:rsidP="00767E98">
            <w:pPr>
              <w:pStyle w:val="Parastais"/>
              <w:spacing w:before="100" w:beforeAutospacing="1" w:after="100" w:afterAutospacing="1"/>
              <w:jc w:val="both"/>
              <w:rPr>
                <w:color w:val="000000"/>
              </w:rPr>
            </w:pPr>
            <w:r w:rsidRPr="004867DE">
              <w:rPr>
                <w:color w:val="000000"/>
              </w:rPr>
              <w:t>Administratīvo izmaksu monetārs novērtējums</w:t>
            </w:r>
          </w:p>
        </w:tc>
        <w:tc>
          <w:tcPr>
            <w:tcW w:w="3040" w:type="pct"/>
          </w:tcPr>
          <w:p w:rsidR="00895D4E" w:rsidRPr="004867DE" w:rsidRDefault="008B0CB2" w:rsidP="00767E98">
            <w:pPr>
              <w:pStyle w:val="Parastais"/>
              <w:spacing w:before="100" w:beforeAutospacing="1" w:after="100" w:afterAutospacing="1"/>
              <w:jc w:val="both"/>
              <w:rPr>
                <w:color w:val="000000"/>
              </w:rPr>
            </w:pPr>
            <w:r w:rsidRPr="00B91AE8">
              <w:rPr>
                <w:iCs/>
              </w:rPr>
              <w:t>Projekts šo jomu neskar</w:t>
            </w:r>
            <w:r w:rsidRPr="00B91AE8">
              <w:t>.</w:t>
            </w:r>
          </w:p>
        </w:tc>
      </w:tr>
      <w:tr w:rsidR="00767E98" w:rsidRPr="004867DE" w:rsidTr="00F70A5E">
        <w:tc>
          <w:tcPr>
            <w:tcW w:w="281" w:type="pct"/>
          </w:tcPr>
          <w:p w:rsidR="00767E98" w:rsidRPr="004867DE" w:rsidRDefault="000C7B9A" w:rsidP="00767E98">
            <w:pPr>
              <w:pStyle w:val="Parastais"/>
              <w:spacing w:before="100" w:beforeAutospacing="1" w:after="100" w:afterAutospacing="1"/>
              <w:jc w:val="both"/>
              <w:rPr>
                <w:color w:val="000000"/>
              </w:rPr>
            </w:pPr>
            <w:r>
              <w:rPr>
                <w:color w:val="000000"/>
              </w:rPr>
              <w:t>4</w:t>
            </w:r>
            <w:r w:rsidR="00767E98" w:rsidRPr="004867DE">
              <w:rPr>
                <w:color w:val="000000"/>
              </w:rPr>
              <w:t>.</w:t>
            </w:r>
          </w:p>
        </w:tc>
        <w:tc>
          <w:tcPr>
            <w:tcW w:w="1678"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Cita informācija</w:t>
            </w:r>
          </w:p>
        </w:tc>
        <w:tc>
          <w:tcPr>
            <w:tcW w:w="3040"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Nav</w:t>
            </w:r>
          </w:p>
        </w:tc>
      </w:tr>
    </w:tbl>
    <w:p w:rsidR="00767E98" w:rsidRPr="004867DE" w:rsidRDefault="00767E98" w:rsidP="00767E98">
      <w:pPr>
        <w:pStyle w:val="Parastais"/>
        <w:jc w:val="both"/>
        <w:rPr>
          <w:color w:val="000000"/>
        </w:rPr>
      </w:pPr>
    </w:p>
    <w:p w:rsidR="000C7B9A" w:rsidRDefault="00767E98" w:rsidP="00767E98">
      <w:pPr>
        <w:pStyle w:val="ParastaisWeb"/>
        <w:spacing w:before="0" w:beforeAutospacing="0" w:after="0" w:afterAutospacing="0"/>
        <w:rPr>
          <w:i/>
          <w:sz w:val="24"/>
          <w:szCs w:val="24"/>
        </w:rPr>
      </w:pPr>
      <w:r>
        <w:rPr>
          <w:i/>
          <w:sz w:val="24"/>
          <w:szCs w:val="24"/>
        </w:rPr>
        <w:t xml:space="preserve">Anotācijas III </w:t>
      </w:r>
      <w:r w:rsidR="009B18C5">
        <w:rPr>
          <w:i/>
          <w:sz w:val="24"/>
          <w:szCs w:val="24"/>
        </w:rPr>
        <w:t xml:space="preserve">un IV </w:t>
      </w:r>
      <w:r w:rsidRPr="005C5132">
        <w:rPr>
          <w:i/>
          <w:sz w:val="24"/>
          <w:szCs w:val="24"/>
        </w:rPr>
        <w:t xml:space="preserve">sadaļa – </w:t>
      </w:r>
      <w:r w:rsidR="00C77AB3">
        <w:rPr>
          <w:i/>
          <w:sz w:val="24"/>
          <w:szCs w:val="24"/>
        </w:rPr>
        <w:t xml:space="preserve">projekts </w:t>
      </w:r>
      <w:r w:rsidR="00CF3E3A">
        <w:rPr>
          <w:i/>
          <w:sz w:val="24"/>
          <w:szCs w:val="24"/>
        </w:rPr>
        <w:t>šīs</w:t>
      </w:r>
      <w:r w:rsidR="00F308A5">
        <w:rPr>
          <w:i/>
          <w:sz w:val="24"/>
          <w:szCs w:val="24"/>
        </w:rPr>
        <w:t xml:space="preserve"> </w:t>
      </w:r>
      <w:r w:rsidR="00CF3E3A">
        <w:rPr>
          <w:i/>
          <w:sz w:val="24"/>
          <w:szCs w:val="24"/>
        </w:rPr>
        <w:t>jomas</w:t>
      </w:r>
      <w:r w:rsidR="00F308A5">
        <w:rPr>
          <w:i/>
          <w:sz w:val="24"/>
          <w:szCs w:val="24"/>
        </w:rPr>
        <w:t xml:space="preserve"> neskar</w:t>
      </w:r>
      <w:r w:rsidRPr="005C5132">
        <w:rPr>
          <w:i/>
          <w:sz w:val="24"/>
          <w:szCs w:val="24"/>
        </w:rPr>
        <w:t>.</w:t>
      </w:r>
    </w:p>
    <w:p w:rsidR="00767E98" w:rsidRPr="00C67E58" w:rsidRDefault="00767E98" w:rsidP="00C67E58">
      <w:pPr>
        <w:pStyle w:val="Bezatstarpm"/>
        <w:rPr>
          <w:rFonts w:ascii="Times New Roman" w:hAnsi="Times New Roman"/>
          <w:color w:val="000000"/>
        </w:rPr>
      </w:pPr>
    </w:p>
    <w:tbl>
      <w:tblPr>
        <w:tblW w:w="4858"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5"/>
        <w:gridCol w:w="2191"/>
        <w:gridCol w:w="1601"/>
        <w:gridCol w:w="436"/>
        <w:gridCol w:w="2366"/>
        <w:gridCol w:w="1968"/>
      </w:tblGrid>
      <w:tr w:rsidR="00767E98" w:rsidRPr="00C67E58" w:rsidTr="00F33E81">
        <w:tc>
          <w:tcPr>
            <w:tcW w:w="5000" w:type="pct"/>
            <w:gridSpan w:val="6"/>
            <w:tcBorders>
              <w:top w:val="outset" w:sz="6" w:space="0" w:color="auto"/>
              <w:left w:val="outset" w:sz="6" w:space="0" w:color="auto"/>
              <w:bottom w:val="outset" w:sz="6" w:space="0" w:color="auto"/>
              <w:right w:val="outset" w:sz="6" w:space="0" w:color="auto"/>
            </w:tcBorders>
          </w:tcPr>
          <w:p w:rsidR="00767E98" w:rsidRPr="00C77AB3" w:rsidRDefault="00767E98" w:rsidP="00C67E58">
            <w:pPr>
              <w:pStyle w:val="Bezatstarpm"/>
              <w:rPr>
                <w:rFonts w:ascii="Times New Roman" w:hAnsi="Times New Roman"/>
                <w:b/>
                <w:sz w:val="24"/>
                <w:szCs w:val="24"/>
              </w:rPr>
            </w:pPr>
            <w:r w:rsidRPr="00C77AB3">
              <w:rPr>
                <w:rFonts w:ascii="Times New Roman" w:hAnsi="Times New Roman"/>
                <w:b/>
                <w:sz w:val="24"/>
                <w:szCs w:val="24"/>
              </w:rPr>
              <w:t> V. Tiesību akta projekta atbilstība Latvijas Republikas starptautiskajām saistībām</w:t>
            </w:r>
          </w:p>
        </w:tc>
      </w:tr>
      <w:tr w:rsidR="00767E98" w:rsidRPr="00B87CD9" w:rsidTr="00B038AE">
        <w:tc>
          <w:tcPr>
            <w:tcW w:w="252"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lastRenderedPageBreak/>
              <w:t>1.</w:t>
            </w:r>
          </w:p>
        </w:tc>
        <w:tc>
          <w:tcPr>
            <w:tcW w:w="2103" w:type="pct"/>
            <w:gridSpan w:val="2"/>
            <w:tcBorders>
              <w:top w:val="outset" w:sz="6" w:space="0" w:color="auto"/>
              <w:left w:val="outset" w:sz="6" w:space="0" w:color="auto"/>
              <w:bottom w:val="outset" w:sz="6" w:space="0" w:color="auto"/>
              <w:right w:val="outset" w:sz="6" w:space="0" w:color="auto"/>
            </w:tcBorders>
          </w:tcPr>
          <w:p w:rsidR="00767E98" w:rsidRPr="00FE188F" w:rsidRDefault="00767E98" w:rsidP="00767E98">
            <w:pPr>
              <w:pStyle w:val="Parastais"/>
            </w:pPr>
            <w:r w:rsidRPr="00FE188F">
              <w:t>Saistības pret Eiropas Savienību</w:t>
            </w:r>
          </w:p>
        </w:tc>
        <w:tc>
          <w:tcPr>
            <w:tcW w:w="2645" w:type="pct"/>
            <w:gridSpan w:val="3"/>
            <w:tcBorders>
              <w:top w:val="outset" w:sz="6" w:space="0" w:color="auto"/>
              <w:left w:val="outset" w:sz="6" w:space="0" w:color="auto"/>
              <w:bottom w:val="outset" w:sz="6" w:space="0" w:color="auto"/>
              <w:right w:val="outset" w:sz="6" w:space="0" w:color="auto"/>
            </w:tcBorders>
          </w:tcPr>
          <w:p w:rsidR="002B70E3" w:rsidRPr="006A4ACB" w:rsidRDefault="00564C5F" w:rsidP="00E97FC7">
            <w:pPr>
              <w:pStyle w:val="Default"/>
              <w:jc w:val="both"/>
              <w:rPr>
                <w:rFonts w:ascii="Times New Roman" w:hAnsi="Times New Roman" w:cs="Times New Roman"/>
              </w:rPr>
            </w:pPr>
            <w:r>
              <w:t>Projekts šo jomu neskar.</w:t>
            </w:r>
          </w:p>
        </w:tc>
      </w:tr>
      <w:tr w:rsidR="00767E98" w:rsidRPr="000D7FC2" w:rsidTr="00B038AE">
        <w:tc>
          <w:tcPr>
            <w:tcW w:w="252"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2.</w:t>
            </w:r>
          </w:p>
        </w:tc>
        <w:tc>
          <w:tcPr>
            <w:tcW w:w="2103" w:type="pct"/>
            <w:gridSpan w:val="2"/>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Citas starptautiskās saistības</w:t>
            </w:r>
          </w:p>
        </w:tc>
        <w:tc>
          <w:tcPr>
            <w:tcW w:w="2645" w:type="pct"/>
            <w:gridSpan w:val="3"/>
            <w:tcBorders>
              <w:top w:val="outset" w:sz="6" w:space="0" w:color="auto"/>
              <w:left w:val="outset" w:sz="6" w:space="0" w:color="auto"/>
              <w:bottom w:val="outset" w:sz="6" w:space="0" w:color="auto"/>
              <w:right w:val="outset" w:sz="6" w:space="0" w:color="auto"/>
            </w:tcBorders>
          </w:tcPr>
          <w:p w:rsidR="00767E98" w:rsidRPr="000D7FC2" w:rsidRDefault="00895D4E" w:rsidP="00767E98">
            <w:pPr>
              <w:pStyle w:val="Parastais"/>
            </w:pPr>
            <w:r w:rsidRPr="00097448">
              <w:rPr>
                <w:iCs/>
              </w:rPr>
              <w:t>Projekts šo jomu neskar</w:t>
            </w:r>
            <w:r>
              <w:t>.</w:t>
            </w:r>
          </w:p>
        </w:tc>
      </w:tr>
      <w:tr w:rsidR="00767E98" w:rsidTr="00B038AE">
        <w:tc>
          <w:tcPr>
            <w:tcW w:w="252"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3.</w:t>
            </w:r>
          </w:p>
        </w:tc>
        <w:tc>
          <w:tcPr>
            <w:tcW w:w="2103" w:type="pct"/>
            <w:gridSpan w:val="2"/>
            <w:tcBorders>
              <w:top w:val="outset" w:sz="6" w:space="0" w:color="auto"/>
              <w:left w:val="outset" w:sz="6" w:space="0" w:color="auto"/>
              <w:bottom w:val="outset" w:sz="6" w:space="0" w:color="auto"/>
              <w:right w:val="outset" w:sz="6" w:space="0" w:color="auto"/>
            </w:tcBorders>
          </w:tcPr>
          <w:p w:rsidR="00767E98" w:rsidRDefault="00767E98" w:rsidP="00767E98">
            <w:pPr>
              <w:pStyle w:val="Parastais"/>
            </w:pPr>
            <w:r>
              <w:t>Cita informācija</w:t>
            </w:r>
          </w:p>
        </w:tc>
        <w:tc>
          <w:tcPr>
            <w:tcW w:w="2645" w:type="pct"/>
            <w:gridSpan w:val="3"/>
            <w:tcBorders>
              <w:top w:val="outset" w:sz="6" w:space="0" w:color="auto"/>
              <w:left w:val="outset" w:sz="6" w:space="0" w:color="auto"/>
              <w:bottom w:val="outset" w:sz="6" w:space="0" w:color="auto"/>
              <w:right w:val="outset" w:sz="6" w:space="0" w:color="auto"/>
            </w:tcBorders>
          </w:tcPr>
          <w:p w:rsidR="00767E98" w:rsidRPr="009556CE" w:rsidRDefault="009556CE" w:rsidP="00A2061F">
            <w:pPr>
              <w:pStyle w:val="Parastais"/>
              <w:jc w:val="both"/>
            </w:pPr>
            <w:r w:rsidRPr="009556CE">
              <w:t xml:space="preserve">Eiropas Parlamenta un Padomes </w:t>
            </w:r>
            <w:r w:rsidR="00A2061F">
              <w:t>2015</w:t>
            </w:r>
            <w:r w:rsidRPr="009556CE">
              <w:t xml:space="preserve">.gada </w:t>
            </w:r>
            <w:r w:rsidR="00A2061F">
              <w:t>9</w:t>
            </w:r>
            <w:r w:rsidRPr="009556CE">
              <w:t>.</w:t>
            </w:r>
            <w:r w:rsidR="00A2061F">
              <w:t>septembra</w:t>
            </w:r>
            <w:r w:rsidRPr="009556CE">
              <w:t xml:space="preserve"> Direktīva </w:t>
            </w:r>
            <w:hyperlink r:id="rId8" w:tgtFrame="_blank" w:history="1">
              <w:r w:rsidR="00A2061F">
                <w:t>2015</w:t>
              </w:r>
              <w:r w:rsidRPr="009556CE">
                <w:t>/</w:t>
              </w:r>
              <w:r w:rsidR="00A2061F">
                <w:t>15</w:t>
              </w:r>
              <w:r w:rsidRPr="009556CE">
                <w:t>3</w:t>
              </w:r>
              <w:r w:rsidR="00A2061F">
                <w:t>5</w:t>
              </w:r>
              <w:r w:rsidRPr="009556CE">
                <w:t>4/E</w:t>
              </w:r>
              <w:r w:rsidR="00A2061F">
                <w:t>S</w:t>
              </w:r>
            </w:hyperlink>
            <w:r w:rsidRPr="009556CE">
              <w:t>, ar ko nosaka informācijas sniegšanas kārtību tehnisko standartu un noteikumu jomā</w:t>
            </w:r>
            <w:r w:rsidR="00A2061F">
              <w:t>.</w:t>
            </w:r>
          </w:p>
        </w:tc>
      </w:tr>
      <w:tr w:rsidR="00767E98" w:rsidRPr="00B0490E" w:rsidTr="00F33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tcPr>
          <w:p w:rsidR="00767E98" w:rsidRPr="008677D5" w:rsidRDefault="00767E98" w:rsidP="00767E98">
            <w:pPr>
              <w:pStyle w:val="Parastais"/>
              <w:jc w:val="center"/>
              <w:rPr>
                <w:b/>
              </w:rPr>
            </w:pPr>
            <w:r w:rsidRPr="008677D5">
              <w:rPr>
                <w:b/>
              </w:rPr>
              <w:t xml:space="preserve">1.tabula </w:t>
            </w:r>
          </w:p>
          <w:p w:rsidR="00767E98" w:rsidRPr="00B0490E" w:rsidRDefault="00767E98" w:rsidP="00767E98">
            <w:pPr>
              <w:pStyle w:val="Parastais"/>
              <w:jc w:val="center"/>
            </w:pPr>
            <w:r w:rsidRPr="008677D5">
              <w:rPr>
                <w:b/>
              </w:rPr>
              <w:t>Tiesību akta projekta atbilstība ES tiesību aktiem</w:t>
            </w:r>
          </w:p>
        </w:tc>
      </w:tr>
      <w:tr w:rsidR="00767E98" w:rsidRPr="00D730D2"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55" w:type="pct"/>
            <w:gridSpan w:val="3"/>
          </w:tcPr>
          <w:p w:rsidR="00767E98" w:rsidRPr="008D05D4" w:rsidRDefault="00767E98" w:rsidP="00767E98">
            <w:pPr>
              <w:pStyle w:val="naisc"/>
              <w:spacing w:before="0" w:after="0"/>
              <w:jc w:val="both"/>
            </w:pPr>
            <w:r w:rsidRPr="008D05D4">
              <w:t>Attiecīgo Eiropas Savienības tiesību aktu datums</w:t>
            </w:r>
            <w:r>
              <w:t>,</w:t>
            </w:r>
            <w:r w:rsidRPr="008D05D4">
              <w:t xml:space="preserve"> numurs un nosaukums</w:t>
            </w:r>
          </w:p>
        </w:tc>
        <w:tc>
          <w:tcPr>
            <w:tcW w:w="2645" w:type="pct"/>
            <w:gridSpan w:val="3"/>
          </w:tcPr>
          <w:p w:rsidR="00767E98" w:rsidRPr="00D730D2" w:rsidRDefault="0079692D" w:rsidP="00A870BD">
            <w:pPr>
              <w:pStyle w:val="Parastais"/>
              <w:jc w:val="both"/>
            </w:pPr>
            <w:r>
              <w:rPr>
                <w:rFonts w:cs="EUAlbertina"/>
                <w:color w:val="000000"/>
              </w:rPr>
              <w:t>Nav.</w:t>
            </w:r>
            <w:r w:rsidR="002A3D37">
              <w:rPr>
                <w:rFonts w:cs="EUAlbertina"/>
                <w:color w:val="000000"/>
              </w:rPr>
              <w:t xml:space="preserve"> </w:t>
            </w:r>
          </w:p>
        </w:tc>
      </w:tr>
      <w:tr w:rsidR="00767E98" w:rsidRPr="002F10A4"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767E98" w:rsidRPr="002F10A4" w:rsidRDefault="00767E98" w:rsidP="00767E98">
            <w:pPr>
              <w:pStyle w:val="naisc"/>
              <w:spacing w:before="0" w:after="0"/>
            </w:pPr>
            <w:r>
              <w:t>A</w:t>
            </w:r>
          </w:p>
        </w:tc>
        <w:tc>
          <w:tcPr>
            <w:tcW w:w="1130" w:type="pct"/>
            <w:gridSpan w:val="2"/>
          </w:tcPr>
          <w:p w:rsidR="00767E98" w:rsidRPr="002F10A4" w:rsidRDefault="00767E98" w:rsidP="00767E98">
            <w:pPr>
              <w:pStyle w:val="naisc"/>
              <w:spacing w:before="0" w:after="0"/>
            </w:pPr>
            <w:r>
              <w:t>B</w:t>
            </w:r>
          </w:p>
        </w:tc>
        <w:tc>
          <w:tcPr>
            <w:tcW w:w="1312" w:type="pct"/>
          </w:tcPr>
          <w:p w:rsidR="00767E98" w:rsidRPr="002F10A4" w:rsidRDefault="00767E98" w:rsidP="00767E98">
            <w:pPr>
              <w:pStyle w:val="naisc"/>
              <w:spacing w:before="0" w:after="0"/>
            </w:pPr>
            <w:r>
              <w:t>C</w:t>
            </w:r>
          </w:p>
        </w:tc>
        <w:tc>
          <w:tcPr>
            <w:tcW w:w="1091" w:type="pct"/>
          </w:tcPr>
          <w:p w:rsidR="00767E98" w:rsidRPr="002F10A4" w:rsidRDefault="00767E98" w:rsidP="00767E98">
            <w:pPr>
              <w:pStyle w:val="naisc"/>
              <w:spacing w:before="0" w:after="0"/>
            </w:pPr>
            <w:r>
              <w:t>D</w:t>
            </w:r>
          </w:p>
        </w:tc>
      </w:tr>
      <w:tr w:rsidR="00767E98"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767E98" w:rsidRDefault="00767E98" w:rsidP="00767E98">
            <w:pPr>
              <w:pStyle w:val="naisc"/>
              <w:spacing w:before="0" w:after="0"/>
              <w:jc w:val="both"/>
            </w:pPr>
            <w:r>
              <w:t>Attiecīgā ES tiesību akta panta numurs (uzskaitot katru tiesību akta vienību-pantu, daļu, punktu, apakšpunktu)</w:t>
            </w:r>
          </w:p>
        </w:tc>
        <w:tc>
          <w:tcPr>
            <w:tcW w:w="1130" w:type="pct"/>
            <w:gridSpan w:val="2"/>
          </w:tcPr>
          <w:p w:rsidR="00767E98" w:rsidRDefault="000C7B9A" w:rsidP="00767E98">
            <w:pPr>
              <w:pStyle w:val="naisc"/>
              <w:spacing w:before="0" w:after="0"/>
              <w:jc w:val="both"/>
            </w:pPr>
            <w:r w:rsidRPr="00F70A5E">
              <w:t>Projekta vienība, kas pārņem vai ievieš katru šīs tabulas A ailē minēto ES tiesību akta vienību, vai tiesību akts, kur attiecīgā ES tiesību akta vienība pārņemta vai ieviesta</w:t>
            </w:r>
          </w:p>
        </w:tc>
        <w:tc>
          <w:tcPr>
            <w:tcW w:w="1312" w:type="pct"/>
          </w:tcPr>
          <w:p w:rsidR="00767E98" w:rsidRDefault="00767E98" w:rsidP="00767E98">
            <w:pPr>
              <w:pStyle w:val="naisc"/>
              <w:spacing w:before="0" w:after="0"/>
              <w:jc w:val="both"/>
            </w:pPr>
            <w:r>
              <w:t xml:space="preserve">Informācija par to, vai </w:t>
            </w:r>
            <w:r w:rsidR="000B7CEA">
              <w:t>šīs tabulas</w:t>
            </w:r>
            <w:r>
              <w:t xml:space="preserve">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w:t>
            </w:r>
          </w:p>
          <w:p w:rsidR="00767E98" w:rsidRDefault="00767E98" w:rsidP="00767E98">
            <w:pPr>
              <w:pStyle w:val="naisc"/>
              <w:spacing w:before="0" w:after="0"/>
              <w:jc w:val="both"/>
            </w:pPr>
            <w:r>
              <w:t>Norāda institūciju, kas ir atbildīga par šo saistību izpildi pilnībā</w:t>
            </w:r>
          </w:p>
        </w:tc>
        <w:tc>
          <w:tcPr>
            <w:tcW w:w="1091" w:type="pct"/>
          </w:tcPr>
          <w:p w:rsidR="00767E98" w:rsidRDefault="00767E98" w:rsidP="00767E98">
            <w:pPr>
              <w:pStyle w:val="naisc"/>
              <w:spacing w:before="0" w:after="0"/>
              <w:jc w:val="both"/>
            </w:pPr>
            <w:r>
              <w:t xml:space="preserve">Informācija par to, vai šīs tabulas B ailē minētās projekta vienības paredz stingrākas prasības nekā </w:t>
            </w:r>
            <w:r w:rsidR="000B7CEA">
              <w:t>šīs tabulas</w:t>
            </w:r>
            <w:r>
              <w:t xml:space="preserve">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t>akts</w:t>
              </w:r>
            </w:smartTag>
            <w:r>
              <w:t>, norāda pamatojumu un samērīgumu.</w:t>
            </w:r>
          </w:p>
          <w:p w:rsidR="00767E98" w:rsidRDefault="00767E98" w:rsidP="00767E98">
            <w:pPr>
              <w:pStyle w:val="naisc"/>
              <w:spacing w:before="0" w:after="0"/>
              <w:jc w:val="both"/>
            </w:pPr>
            <w:r>
              <w:t>Norāda iespējamās alternatīvas (t.sk. alternatīvas, kas neparedz tiesiskā regulējuma izstrādi)</w:t>
            </w:r>
            <w:r w:rsidR="000C7B9A">
              <w:t xml:space="preserve"> </w:t>
            </w:r>
            <w:r>
              <w:t>- kādos gadījumos būtu iespējams izvairīties no stingrāku prasību noteikšanas, nekā paredzēts attiecīgajos ES tiesību aktos</w:t>
            </w:r>
          </w:p>
        </w:tc>
      </w:tr>
      <w:tr w:rsidR="00B038AE" w:rsidTr="00B03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B038AE" w:rsidRPr="0006531A" w:rsidRDefault="00B038AE" w:rsidP="00A870BD">
            <w:pPr>
              <w:pStyle w:val="Parastais"/>
              <w:rPr>
                <w:highlight w:val="yellow"/>
              </w:rPr>
            </w:pPr>
          </w:p>
        </w:tc>
        <w:tc>
          <w:tcPr>
            <w:tcW w:w="1130" w:type="pct"/>
            <w:gridSpan w:val="2"/>
          </w:tcPr>
          <w:p w:rsidR="00B038AE" w:rsidRPr="0006531A" w:rsidRDefault="00B038AE" w:rsidP="00A870BD">
            <w:pPr>
              <w:pStyle w:val="naisc"/>
              <w:spacing w:before="0" w:after="0"/>
              <w:jc w:val="both"/>
              <w:rPr>
                <w:highlight w:val="yellow"/>
              </w:rPr>
            </w:pPr>
          </w:p>
        </w:tc>
        <w:tc>
          <w:tcPr>
            <w:tcW w:w="1312" w:type="pct"/>
          </w:tcPr>
          <w:p w:rsidR="00B038AE" w:rsidRPr="0006531A" w:rsidRDefault="00B038AE" w:rsidP="00767E98">
            <w:pPr>
              <w:pStyle w:val="naisc"/>
              <w:spacing w:before="0" w:after="0"/>
              <w:jc w:val="both"/>
              <w:rPr>
                <w:highlight w:val="yellow"/>
              </w:rPr>
            </w:pPr>
          </w:p>
        </w:tc>
        <w:tc>
          <w:tcPr>
            <w:tcW w:w="1091" w:type="pct"/>
          </w:tcPr>
          <w:p w:rsidR="00B038AE" w:rsidRPr="0006531A" w:rsidRDefault="00B038AE" w:rsidP="00767E98">
            <w:pPr>
              <w:pStyle w:val="naisc"/>
              <w:spacing w:before="0" w:after="0"/>
              <w:jc w:val="both"/>
              <w:rPr>
                <w:iCs/>
                <w:highlight w:val="yellow"/>
              </w:rPr>
            </w:pPr>
          </w:p>
        </w:tc>
      </w:tr>
      <w:tr w:rsidR="00566B59" w:rsidRPr="004B0E22" w:rsidTr="00EA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566B59" w:rsidRPr="004B0E22" w:rsidRDefault="00566B59" w:rsidP="00767E98">
            <w:pPr>
              <w:pStyle w:val="Parastais"/>
              <w:jc w:val="both"/>
            </w:pPr>
            <w:r w:rsidRPr="004B0E22">
              <w:lastRenderedPageBreak/>
              <w:t>Kā ir i</w:t>
            </w:r>
            <w:smartTag w:uri="urn:schemas-microsoft-com:office:smarttags" w:element="PersonName">
              <w:r w:rsidRPr="004B0E22">
                <w:t>zm</w:t>
              </w:r>
            </w:smartTag>
            <w:r w:rsidRPr="004B0E22">
              <w:t>antota ES tiesību aktā paredzētā rīcības brīvība dalībvalstij</w:t>
            </w:r>
            <w:r>
              <w:t xml:space="preserve"> </w:t>
            </w:r>
            <w:r w:rsidRPr="004B0E22">
              <w:t>pārņemt vai ieviest noteiktas ES tiesību akta normas.</w:t>
            </w:r>
          </w:p>
          <w:p w:rsidR="00566B59" w:rsidRPr="004B0E22" w:rsidRDefault="00566B59" w:rsidP="00767E98">
            <w:pPr>
              <w:pStyle w:val="Parastais"/>
              <w:jc w:val="both"/>
            </w:pPr>
            <w:r w:rsidRPr="004B0E22">
              <w:t>Kādēļ?</w:t>
            </w:r>
          </w:p>
        </w:tc>
        <w:tc>
          <w:tcPr>
            <w:tcW w:w="3533" w:type="pct"/>
            <w:gridSpan w:val="4"/>
          </w:tcPr>
          <w:p w:rsidR="00566B59" w:rsidRPr="004B0E22" w:rsidRDefault="00566B59" w:rsidP="00767E98">
            <w:pPr>
              <w:pStyle w:val="naisc"/>
              <w:spacing w:before="0" w:after="0"/>
              <w:jc w:val="both"/>
            </w:pPr>
            <w:r w:rsidRPr="00097448">
              <w:rPr>
                <w:iCs/>
              </w:rPr>
              <w:t>Projekts šo jomu neskar</w:t>
            </w:r>
            <w:r>
              <w:t>.</w:t>
            </w:r>
          </w:p>
        </w:tc>
      </w:tr>
      <w:tr w:rsidR="00416F30" w:rsidRPr="004B0E22" w:rsidTr="00EA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416F30" w:rsidRPr="004B0E22" w:rsidRDefault="00416F30" w:rsidP="00767E98">
            <w:pPr>
              <w:pStyle w:val="naisc"/>
              <w:spacing w:before="0" w:after="0"/>
              <w:jc w:val="both"/>
            </w:pPr>
            <w: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533" w:type="pct"/>
            <w:gridSpan w:val="4"/>
          </w:tcPr>
          <w:p w:rsidR="00142441" w:rsidRPr="00B414F5" w:rsidRDefault="00142441" w:rsidP="00B414F5">
            <w:pPr>
              <w:pStyle w:val="naisc"/>
              <w:spacing w:before="0" w:after="0"/>
              <w:jc w:val="both"/>
            </w:pPr>
            <w:r w:rsidRPr="00B414F5">
              <w:t>Noteikumu projekt</w:t>
            </w:r>
            <w:r w:rsidR="004E4707" w:rsidRPr="00B414F5">
              <w:t>s</w:t>
            </w:r>
            <w:r w:rsidRPr="00B414F5">
              <w:t xml:space="preserve"> (kā tehnisko noteikumu projekt</w:t>
            </w:r>
            <w:r w:rsidR="00B414F5">
              <w:t>s</w:t>
            </w:r>
            <w:r w:rsidRPr="00B414F5">
              <w:t>) saskaņo</w:t>
            </w:r>
            <w:r w:rsidR="004E4707" w:rsidRPr="00B414F5">
              <w:t>ts ar</w:t>
            </w:r>
            <w:r w:rsidRPr="00B414F5">
              <w:t xml:space="preserve"> Eiropas Komisij</w:t>
            </w:r>
            <w:r w:rsidR="004E4707" w:rsidRPr="00B414F5">
              <w:t>u</w:t>
            </w:r>
            <w:r w:rsidRPr="00B414F5">
              <w:t>.</w:t>
            </w:r>
            <w:r w:rsidR="00A2061F">
              <w:t xml:space="preserve"> </w:t>
            </w:r>
          </w:p>
        </w:tc>
      </w:tr>
      <w:tr w:rsidR="00416F30" w:rsidRPr="004B0E22" w:rsidTr="00EA1D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 w:type="pct"/>
            <w:gridSpan w:val="2"/>
          </w:tcPr>
          <w:p w:rsidR="00416F30" w:rsidRPr="004B0E22" w:rsidRDefault="00416F30" w:rsidP="00767E98">
            <w:pPr>
              <w:pStyle w:val="naisc"/>
              <w:spacing w:before="0" w:after="0"/>
              <w:jc w:val="both"/>
            </w:pPr>
            <w:r>
              <w:t>Cita informācija</w:t>
            </w:r>
          </w:p>
        </w:tc>
        <w:tc>
          <w:tcPr>
            <w:tcW w:w="3533" w:type="pct"/>
            <w:gridSpan w:val="4"/>
          </w:tcPr>
          <w:p w:rsidR="00416F30" w:rsidRPr="004B0E22" w:rsidRDefault="00416F30" w:rsidP="00767E98">
            <w:pPr>
              <w:pStyle w:val="naisc"/>
              <w:spacing w:before="0" w:after="0"/>
              <w:jc w:val="both"/>
            </w:pPr>
            <w:r>
              <w:t>Nav</w:t>
            </w:r>
          </w:p>
        </w:tc>
      </w:tr>
    </w:tbl>
    <w:p w:rsidR="00767E98" w:rsidRDefault="00767E98" w:rsidP="00767E98">
      <w:pPr>
        <w:pStyle w:val="Parastais"/>
        <w:jc w:val="both"/>
        <w:rPr>
          <w:color w:val="000000"/>
        </w:rPr>
      </w:pPr>
    </w:p>
    <w:p w:rsidR="00767E98" w:rsidRDefault="00767E98" w:rsidP="00767E98">
      <w:pPr>
        <w:pStyle w:val="ParastaisWeb"/>
        <w:spacing w:before="0" w:beforeAutospacing="0" w:after="0" w:afterAutospacing="0"/>
        <w:rPr>
          <w:i/>
          <w:sz w:val="24"/>
          <w:szCs w:val="24"/>
        </w:rPr>
      </w:pPr>
      <w:r>
        <w:rPr>
          <w:i/>
          <w:sz w:val="24"/>
          <w:szCs w:val="24"/>
        </w:rPr>
        <w:t xml:space="preserve">Anotācijas </w:t>
      </w:r>
      <w:r w:rsidR="00914122">
        <w:rPr>
          <w:i/>
          <w:sz w:val="24"/>
          <w:szCs w:val="24"/>
        </w:rPr>
        <w:t>V sadaļas 2.tabula</w:t>
      </w:r>
      <w:r w:rsidRPr="005C5132">
        <w:rPr>
          <w:i/>
          <w:sz w:val="24"/>
          <w:szCs w:val="24"/>
        </w:rPr>
        <w:t xml:space="preserve">– </w:t>
      </w:r>
      <w:r w:rsidR="00F308A5">
        <w:rPr>
          <w:i/>
          <w:sz w:val="24"/>
          <w:szCs w:val="24"/>
        </w:rPr>
        <w:t>projekts š</w:t>
      </w:r>
      <w:r w:rsidR="00EE2EF9">
        <w:rPr>
          <w:i/>
          <w:sz w:val="24"/>
          <w:szCs w:val="24"/>
        </w:rPr>
        <w:t>o</w:t>
      </w:r>
      <w:r w:rsidR="00F308A5">
        <w:rPr>
          <w:i/>
          <w:sz w:val="24"/>
          <w:szCs w:val="24"/>
        </w:rPr>
        <w:t xml:space="preserve"> jom</w:t>
      </w:r>
      <w:r w:rsidR="00EE2EF9">
        <w:rPr>
          <w:i/>
          <w:sz w:val="24"/>
          <w:szCs w:val="24"/>
        </w:rPr>
        <w:t>u</w:t>
      </w:r>
      <w:r w:rsidR="00F308A5">
        <w:rPr>
          <w:i/>
          <w:sz w:val="24"/>
          <w:szCs w:val="24"/>
        </w:rPr>
        <w:t xml:space="preserve"> neskar</w:t>
      </w:r>
      <w:r w:rsidRPr="005C5132">
        <w:rPr>
          <w:i/>
          <w:sz w:val="24"/>
          <w:szCs w:val="24"/>
        </w:rPr>
        <w:t>.</w:t>
      </w:r>
    </w:p>
    <w:p w:rsidR="00EE2EF9" w:rsidRDefault="00EE2EF9" w:rsidP="00767E98">
      <w:pPr>
        <w:pStyle w:val="ParastaisWeb"/>
        <w:spacing w:before="0" w:beforeAutospacing="0" w:after="0" w:afterAutospacing="0"/>
        <w:rPr>
          <w:i/>
          <w:sz w:val="24"/>
          <w:szCs w:val="24"/>
        </w:rPr>
      </w:pPr>
    </w:p>
    <w:p w:rsidR="00384D40" w:rsidRPr="005C5132" w:rsidRDefault="00384D40" w:rsidP="00767E98">
      <w:pPr>
        <w:pStyle w:val="ParastaisWeb"/>
        <w:spacing w:before="0" w:beforeAutospacing="0" w:after="0" w:afterAutospacing="0"/>
        <w:rPr>
          <w:i/>
          <w:sz w:val="24"/>
          <w:szCs w:val="24"/>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
        <w:gridCol w:w="3872"/>
        <w:gridCol w:w="4824"/>
      </w:tblGrid>
      <w:tr w:rsidR="00EE2EF9" w:rsidRPr="006D0EE0" w:rsidTr="00EE2EF9">
        <w:trPr>
          <w:jc w:val="center"/>
        </w:trPr>
        <w:tc>
          <w:tcPr>
            <w:tcW w:w="9174" w:type="dxa"/>
            <w:gridSpan w:val="3"/>
          </w:tcPr>
          <w:p w:rsidR="00EE2EF9" w:rsidRPr="006D0EE0" w:rsidRDefault="00EE2EF9" w:rsidP="000C7B9A">
            <w:pPr>
              <w:pStyle w:val="naisnod"/>
              <w:spacing w:before="0" w:after="0"/>
              <w:ind w:left="57" w:right="57"/>
              <w:rPr>
                <w:color w:val="000000"/>
              </w:rPr>
            </w:pPr>
            <w:r w:rsidRPr="006D0EE0">
              <w:rPr>
                <w:color w:val="000000"/>
              </w:rPr>
              <w:t xml:space="preserve">VI. Sabiedrības līdzdalība un </w:t>
            </w:r>
            <w:r w:rsidR="000C7B9A">
              <w:rPr>
                <w:color w:val="000000"/>
              </w:rPr>
              <w:t>komunikācijas aktivitātes</w:t>
            </w:r>
          </w:p>
        </w:tc>
      </w:tr>
      <w:tr w:rsidR="00EE2EF9" w:rsidRPr="00DD4FC3" w:rsidTr="00EE2EF9">
        <w:trPr>
          <w:trHeight w:val="553"/>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t>1.</w:t>
            </w:r>
          </w:p>
        </w:tc>
        <w:tc>
          <w:tcPr>
            <w:tcW w:w="3872" w:type="dxa"/>
          </w:tcPr>
          <w:p w:rsidR="00EE2EF9" w:rsidRPr="00E97FC7" w:rsidRDefault="000C7B9A" w:rsidP="000C7B9A">
            <w:pPr>
              <w:pStyle w:val="naiskr"/>
              <w:tabs>
                <w:tab w:val="left" w:pos="170"/>
              </w:tabs>
              <w:spacing w:before="0" w:after="0"/>
              <w:ind w:left="57" w:right="57"/>
              <w:rPr>
                <w:szCs w:val="22"/>
              </w:rPr>
            </w:pPr>
            <w:r w:rsidRPr="00E97FC7">
              <w:t>Plānotās sabiedrības līdzdalības un komunikācijas aktivitātes saistībā ar projektu</w:t>
            </w:r>
          </w:p>
        </w:tc>
        <w:tc>
          <w:tcPr>
            <w:tcW w:w="4824" w:type="dxa"/>
          </w:tcPr>
          <w:p w:rsidR="00EE2EF9" w:rsidRPr="00DD4FC3" w:rsidRDefault="00EE2EF9" w:rsidP="00D542F3">
            <w:pPr>
              <w:pStyle w:val="naiskr"/>
              <w:spacing w:before="0" w:after="0"/>
              <w:ind w:left="57" w:right="57"/>
              <w:jc w:val="both"/>
              <w:rPr>
                <w:color w:val="000000"/>
                <w:szCs w:val="22"/>
              </w:rPr>
            </w:pPr>
            <w:r>
              <w:t xml:space="preserve">Noteikumu projekts </w:t>
            </w:r>
            <w:r w:rsidR="00B05CD6">
              <w:t>tik</w:t>
            </w:r>
            <w:r w:rsidR="00D542F3">
              <w:t>a</w:t>
            </w:r>
            <w:r w:rsidR="00B05CD6">
              <w:t xml:space="preserve"> </w:t>
            </w:r>
            <w:r>
              <w:t>ievietots publiskai apspriešanai Zemkopības ministrijas tīmekļa vietnē</w:t>
            </w:r>
            <w:r w:rsidR="00307342">
              <w:t xml:space="preserve"> no 29.maija līdz 5.jūnijam.</w:t>
            </w:r>
            <w:r w:rsidR="00D542F3">
              <w:t xml:space="preserve"> I</w:t>
            </w:r>
            <w:r w:rsidR="00D542F3">
              <w:rPr>
                <w:iCs/>
              </w:rPr>
              <w:t>ebildumi un priekšlikumi netika saņemti.</w:t>
            </w:r>
          </w:p>
        </w:tc>
      </w:tr>
      <w:tr w:rsidR="00EE2EF9" w:rsidRPr="00930F18" w:rsidTr="00EE2EF9">
        <w:trPr>
          <w:trHeight w:val="339"/>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t>2.</w:t>
            </w:r>
          </w:p>
        </w:tc>
        <w:tc>
          <w:tcPr>
            <w:tcW w:w="3872" w:type="dxa"/>
          </w:tcPr>
          <w:p w:rsidR="00EE2EF9" w:rsidRPr="00E97FC7" w:rsidRDefault="000C7B9A" w:rsidP="00676618">
            <w:pPr>
              <w:pStyle w:val="naiskr"/>
              <w:spacing w:before="0" w:after="0"/>
              <w:ind w:left="57" w:right="57"/>
              <w:rPr>
                <w:szCs w:val="22"/>
              </w:rPr>
            </w:pPr>
            <w:r w:rsidRPr="00E97FC7">
              <w:t>Sabiedrības līdzdalība projekta izstrādē</w:t>
            </w:r>
          </w:p>
        </w:tc>
        <w:tc>
          <w:tcPr>
            <w:tcW w:w="4824" w:type="dxa"/>
          </w:tcPr>
          <w:p w:rsidR="00EE2EF9" w:rsidRPr="00930F18" w:rsidRDefault="001C2B19" w:rsidP="00636D7E">
            <w:pPr>
              <w:pStyle w:val="naiskr"/>
              <w:spacing w:before="0" w:after="0"/>
              <w:ind w:left="57" w:right="57"/>
              <w:jc w:val="both"/>
              <w:rPr>
                <w:color w:val="000000"/>
              </w:rPr>
            </w:pPr>
            <w:r>
              <w:rPr>
                <w:iCs/>
              </w:rPr>
              <w:t>N</w:t>
            </w:r>
            <w:r w:rsidR="00B05CD6" w:rsidRPr="008F72A5">
              <w:rPr>
                <w:iCs/>
              </w:rPr>
              <w:t>oteikumu projekt</w:t>
            </w:r>
            <w:r>
              <w:rPr>
                <w:iCs/>
              </w:rPr>
              <w:t>s</w:t>
            </w:r>
            <w:r w:rsidR="00B05CD6" w:rsidRPr="008F72A5">
              <w:rPr>
                <w:iCs/>
              </w:rPr>
              <w:t xml:space="preserve"> </w:t>
            </w:r>
            <w:r w:rsidR="00E76E58" w:rsidRPr="008F72A5">
              <w:rPr>
                <w:iCs/>
              </w:rPr>
              <w:t xml:space="preserve">tiks </w:t>
            </w:r>
            <w:r w:rsidR="002B61A9" w:rsidRPr="008F72A5">
              <w:rPr>
                <w:iCs/>
              </w:rPr>
              <w:t xml:space="preserve">elektroniski </w:t>
            </w:r>
            <w:r w:rsidR="00B05CD6" w:rsidRPr="008F72A5">
              <w:rPr>
                <w:iCs/>
              </w:rPr>
              <w:t>nosūtīt</w:t>
            </w:r>
            <w:r>
              <w:rPr>
                <w:iCs/>
              </w:rPr>
              <w:t>s saskaņošanai</w:t>
            </w:r>
            <w:r w:rsidR="00B05CD6" w:rsidRPr="008F72A5">
              <w:rPr>
                <w:iCs/>
              </w:rPr>
              <w:t xml:space="preserve"> </w:t>
            </w:r>
            <w:r w:rsidR="008B0CB2" w:rsidRPr="008F72A5">
              <w:rPr>
                <w:iCs/>
              </w:rPr>
              <w:t>biedrīb</w:t>
            </w:r>
            <w:r w:rsidR="002B61A9" w:rsidRPr="008F72A5">
              <w:rPr>
                <w:iCs/>
              </w:rPr>
              <w:t>ām</w:t>
            </w:r>
            <w:r w:rsidR="008B0CB2" w:rsidRPr="008F72A5">
              <w:rPr>
                <w:iCs/>
              </w:rPr>
              <w:t xml:space="preserve"> „</w:t>
            </w:r>
            <w:r w:rsidR="00EE2EF9" w:rsidRPr="008F72A5">
              <w:rPr>
                <w:iCs/>
              </w:rPr>
              <w:t>Lauksaimnieku organizāciju sadarbības padome</w:t>
            </w:r>
            <w:r w:rsidR="008B0CB2" w:rsidRPr="008F72A5">
              <w:rPr>
                <w:iCs/>
              </w:rPr>
              <w:t>”</w:t>
            </w:r>
            <w:r w:rsidR="00636D7E">
              <w:rPr>
                <w:iCs/>
              </w:rPr>
              <w:t>,</w:t>
            </w:r>
            <w:r w:rsidR="00B05CD6" w:rsidRPr="008F72A5">
              <w:rPr>
                <w:iCs/>
              </w:rPr>
              <w:t xml:space="preserve"> </w:t>
            </w:r>
            <w:r w:rsidR="008B0CB2" w:rsidRPr="008F72A5">
              <w:rPr>
                <w:iCs/>
              </w:rPr>
              <w:t>„</w:t>
            </w:r>
            <w:r w:rsidR="00B05CD6" w:rsidRPr="008F72A5">
              <w:rPr>
                <w:iCs/>
              </w:rPr>
              <w:t xml:space="preserve">Zemnieku </w:t>
            </w:r>
            <w:r w:rsidR="008B0CB2" w:rsidRPr="008F72A5">
              <w:rPr>
                <w:iCs/>
              </w:rPr>
              <w:t>s</w:t>
            </w:r>
            <w:r w:rsidR="00B05CD6" w:rsidRPr="008F72A5">
              <w:rPr>
                <w:iCs/>
              </w:rPr>
              <w:t>aeima</w:t>
            </w:r>
            <w:r w:rsidR="008B0CB2" w:rsidRPr="008F72A5">
              <w:rPr>
                <w:iCs/>
              </w:rPr>
              <w:t>”</w:t>
            </w:r>
            <w:r w:rsidR="00645504" w:rsidRPr="008F72A5">
              <w:rPr>
                <w:iCs/>
              </w:rPr>
              <w:t xml:space="preserve">, </w:t>
            </w:r>
            <w:r w:rsidR="00636D7E">
              <w:rPr>
                <w:iCs/>
              </w:rPr>
              <w:t>„</w:t>
            </w:r>
            <w:r w:rsidR="00BF4174" w:rsidRPr="008F72A5">
              <w:rPr>
                <w:rStyle w:val="st"/>
              </w:rPr>
              <w:t xml:space="preserve">Latvijas </w:t>
            </w:r>
            <w:r w:rsidR="00BF4174" w:rsidRPr="008F72A5">
              <w:rPr>
                <w:rStyle w:val="Izclums"/>
                <w:b w:val="0"/>
              </w:rPr>
              <w:t>Pārtikas</w:t>
            </w:r>
            <w:r w:rsidR="00BF4174" w:rsidRPr="008F72A5">
              <w:rPr>
                <w:rStyle w:val="st"/>
              </w:rPr>
              <w:t xml:space="preserve"> uzņēmumu </w:t>
            </w:r>
            <w:r w:rsidR="00BF4174" w:rsidRPr="008F72A5">
              <w:rPr>
                <w:rStyle w:val="Izclums"/>
                <w:b w:val="0"/>
              </w:rPr>
              <w:t>federācija</w:t>
            </w:r>
            <w:r w:rsidR="00636D7E">
              <w:rPr>
                <w:rStyle w:val="Izclums"/>
                <w:b w:val="0"/>
              </w:rPr>
              <w:t>”</w:t>
            </w:r>
            <w:r w:rsidR="00BF4174" w:rsidRPr="008F72A5">
              <w:rPr>
                <w:rStyle w:val="Izclums"/>
                <w:b w:val="0"/>
              </w:rPr>
              <w:t xml:space="preserve"> un </w:t>
            </w:r>
            <w:r w:rsidR="00636D7E">
              <w:rPr>
                <w:rStyle w:val="Izclums"/>
                <w:b w:val="0"/>
              </w:rPr>
              <w:t>„</w:t>
            </w:r>
            <w:r w:rsidR="00BF4174" w:rsidRPr="008F72A5">
              <w:t>Latvijas Pārtikas tirgotāju asociācija</w:t>
            </w:r>
            <w:r w:rsidR="00636D7E">
              <w:t>”</w:t>
            </w:r>
            <w:r w:rsidR="00E76E58" w:rsidRPr="008F72A5">
              <w:t>, kā arī SIA „Latvijas sāls tirdzniecības kompānija”.</w:t>
            </w:r>
          </w:p>
        </w:tc>
      </w:tr>
      <w:tr w:rsidR="00EE2EF9" w:rsidRPr="006D0EE0" w:rsidTr="00EE2EF9">
        <w:trPr>
          <w:trHeight w:val="375"/>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t>3.</w:t>
            </w:r>
          </w:p>
        </w:tc>
        <w:tc>
          <w:tcPr>
            <w:tcW w:w="3872" w:type="dxa"/>
          </w:tcPr>
          <w:p w:rsidR="00EE2EF9" w:rsidRPr="006D0EE0" w:rsidRDefault="00EE2EF9" w:rsidP="00676618">
            <w:pPr>
              <w:pStyle w:val="naiskr"/>
              <w:spacing w:before="0" w:after="0"/>
              <w:ind w:left="57" w:right="57"/>
              <w:rPr>
                <w:color w:val="000000"/>
                <w:szCs w:val="22"/>
              </w:rPr>
            </w:pPr>
            <w:r w:rsidRPr="006D0EE0">
              <w:rPr>
                <w:color w:val="000000"/>
                <w:szCs w:val="22"/>
              </w:rPr>
              <w:t xml:space="preserve">Sabiedrības līdzdalības rezultāti </w:t>
            </w:r>
          </w:p>
        </w:tc>
        <w:tc>
          <w:tcPr>
            <w:tcW w:w="4824" w:type="dxa"/>
          </w:tcPr>
          <w:p w:rsidR="00EE2EF9" w:rsidRPr="006D0EE0" w:rsidRDefault="00D542F3" w:rsidP="00676618">
            <w:pPr>
              <w:pStyle w:val="naiskr"/>
              <w:spacing w:before="0" w:after="0"/>
              <w:ind w:left="57" w:right="57"/>
              <w:jc w:val="both"/>
              <w:rPr>
                <w:color w:val="000000"/>
                <w:szCs w:val="22"/>
              </w:rPr>
            </w:pPr>
            <w:r>
              <w:t>I</w:t>
            </w:r>
            <w:r>
              <w:rPr>
                <w:iCs/>
              </w:rPr>
              <w:t>ebildumi nav saņemti.</w:t>
            </w:r>
          </w:p>
        </w:tc>
      </w:tr>
      <w:tr w:rsidR="00EE2EF9" w:rsidRPr="006D0EE0" w:rsidTr="00EE2EF9">
        <w:trPr>
          <w:trHeight w:val="476"/>
          <w:jc w:val="center"/>
        </w:trPr>
        <w:tc>
          <w:tcPr>
            <w:tcW w:w="478" w:type="dxa"/>
          </w:tcPr>
          <w:p w:rsidR="00EE2EF9" w:rsidRPr="006D0EE0" w:rsidRDefault="00CF3E3A" w:rsidP="00676618">
            <w:pPr>
              <w:pStyle w:val="naiskr"/>
              <w:spacing w:before="0" w:after="0"/>
              <w:ind w:left="57" w:right="57"/>
              <w:rPr>
                <w:bCs/>
                <w:color w:val="000000"/>
                <w:szCs w:val="22"/>
              </w:rPr>
            </w:pPr>
            <w:r>
              <w:rPr>
                <w:bCs/>
                <w:color w:val="000000"/>
                <w:szCs w:val="22"/>
              </w:rPr>
              <w:t>4</w:t>
            </w:r>
            <w:r w:rsidR="00EE2EF9" w:rsidRPr="006D0EE0">
              <w:rPr>
                <w:bCs/>
                <w:color w:val="000000"/>
                <w:szCs w:val="22"/>
              </w:rPr>
              <w:t>.</w:t>
            </w:r>
          </w:p>
        </w:tc>
        <w:tc>
          <w:tcPr>
            <w:tcW w:w="3872" w:type="dxa"/>
          </w:tcPr>
          <w:p w:rsidR="00EE2EF9" w:rsidRPr="006D0EE0" w:rsidRDefault="00EE2EF9" w:rsidP="00676618">
            <w:pPr>
              <w:pStyle w:val="naiskr"/>
              <w:spacing w:before="0" w:after="0"/>
              <w:ind w:left="57" w:right="57"/>
              <w:rPr>
                <w:color w:val="000000"/>
                <w:szCs w:val="22"/>
              </w:rPr>
            </w:pPr>
            <w:r w:rsidRPr="006D0EE0">
              <w:rPr>
                <w:color w:val="000000"/>
                <w:szCs w:val="22"/>
              </w:rPr>
              <w:t>Cita informācija</w:t>
            </w:r>
          </w:p>
          <w:p w:rsidR="00EE2EF9" w:rsidRPr="006D0EE0" w:rsidRDefault="00EE2EF9" w:rsidP="00676618">
            <w:pPr>
              <w:pStyle w:val="naiskr"/>
              <w:spacing w:before="0" w:after="0"/>
              <w:ind w:left="57" w:right="57"/>
              <w:rPr>
                <w:color w:val="000000"/>
                <w:szCs w:val="22"/>
              </w:rPr>
            </w:pPr>
          </w:p>
        </w:tc>
        <w:tc>
          <w:tcPr>
            <w:tcW w:w="4824" w:type="dxa"/>
          </w:tcPr>
          <w:p w:rsidR="00EE2EF9" w:rsidRPr="006D0EE0" w:rsidRDefault="00EE2EF9" w:rsidP="00676618">
            <w:pPr>
              <w:pStyle w:val="naiskr"/>
              <w:spacing w:before="0" w:after="0"/>
              <w:ind w:left="57" w:right="57"/>
              <w:jc w:val="both"/>
              <w:rPr>
                <w:color w:val="000000"/>
                <w:szCs w:val="22"/>
              </w:rPr>
            </w:pPr>
            <w:r w:rsidRPr="006D0EE0">
              <w:rPr>
                <w:color w:val="000000"/>
                <w:szCs w:val="22"/>
              </w:rPr>
              <w:t>Nav</w:t>
            </w:r>
          </w:p>
        </w:tc>
      </w:tr>
    </w:tbl>
    <w:p w:rsidR="00767E98" w:rsidRPr="004867DE" w:rsidRDefault="00767E98" w:rsidP="00767E98">
      <w:pPr>
        <w:pStyle w:val="Parastais"/>
        <w:jc w:val="both"/>
        <w:rPr>
          <w:color w:val="000000"/>
        </w:rPr>
      </w:pPr>
    </w:p>
    <w:tbl>
      <w:tblPr>
        <w:tblpPr w:leftFromText="180" w:rightFromText="180" w:vertAnchor="text" w:horzAnchor="margin" w:tblpX="75" w:tblpY="113"/>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
        <w:gridCol w:w="5382"/>
        <w:gridCol w:w="3425"/>
      </w:tblGrid>
      <w:tr w:rsidR="00767E98" w:rsidRPr="004867DE" w:rsidTr="009556CE">
        <w:tc>
          <w:tcPr>
            <w:tcW w:w="5000" w:type="pct"/>
            <w:gridSpan w:val="3"/>
          </w:tcPr>
          <w:p w:rsidR="00767E98" w:rsidRPr="004867DE" w:rsidRDefault="00767E98" w:rsidP="009556CE">
            <w:pPr>
              <w:pStyle w:val="Parastais"/>
              <w:spacing w:before="100" w:beforeAutospacing="1" w:after="100" w:afterAutospacing="1"/>
              <w:jc w:val="center"/>
              <w:rPr>
                <w:b/>
                <w:bCs/>
                <w:color w:val="000000"/>
              </w:rPr>
            </w:pPr>
            <w:r w:rsidRPr="004867DE">
              <w:rPr>
                <w:b/>
                <w:bCs/>
                <w:color w:val="000000"/>
              </w:rPr>
              <w:t>VII. Tiesību akta projekta izpildes nodrošināšana un tās ietekme uz institūcijām</w:t>
            </w:r>
          </w:p>
        </w:tc>
      </w:tr>
      <w:tr w:rsidR="00767E98" w:rsidRPr="004867DE" w:rsidTr="009556CE">
        <w:tc>
          <w:tcPr>
            <w:tcW w:w="215" w:type="pct"/>
          </w:tcPr>
          <w:p w:rsidR="00767E98" w:rsidRPr="004867DE" w:rsidRDefault="00767E98" w:rsidP="009556CE">
            <w:pPr>
              <w:pStyle w:val="Parastais"/>
              <w:spacing w:before="100" w:beforeAutospacing="1" w:after="100" w:afterAutospacing="1"/>
              <w:rPr>
                <w:color w:val="000000"/>
              </w:rPr>
            </w:pPr>
            <w:r w:rsidRPr="004867DE">
              <w:rPr>
                <w:color w:val="000000"/>
              </w:rPr>
              <w:t>1.</w:t>
            </w:r>
          </w:p>
        </w:tc>
        <w:tc>
          <w:tcPr>
            <w:tcW w:w="2924" w:type="pct"/>
          </w:tcPr>
          <w:p w:rsidR="00767E98" w:rsidRPr="004867DE" w:rsidRDefault="00767E98" w:rsidP="009556CE">
            <w:pPr>
              <w:pStyle w:val="Parastais"/>
              <w:spacing w:before="100" w:beforeAutospacing="1" w:after="100" w:afterAutospacing="1"/>
              <w:rPr>
                <w:color w:val="000000"/>
              </w:rPr>
            </w:pPr>
            <w:r w:rsidRPr="004867DE">
              <w:rPr>
                <w:color w:val="000000"/>
              </w:rPr>
              <w:t>Projekta izpildē iesaistītās institūcijas</w:t>
            </w:r>
          </w:p>
        </w:tc>
        <w:tc>
          <w:tcPr>
            <w:tcW w:w="1861" w:type="pct"/>
          </w:tcPr>
          <w:p w:rsidR="00767E98" w:rsidRPr="004867DE" w:rsidRDefault="00767E98" w:rsidP="009556CE">
            <w:pPr>
              <w:pStyle w:val="Parastais"/>
              <w:spacing w:before="100" w:beforeAutospacing="1" w:after="100" w:afterAutospacing="1"/>
              <w:rPr>
                <w:color w:val="000000"/>
              </w:rPr>
            </w:pPr>
            <w:r>
              <w:rPr>
                <w:color w:val="000000"/>
              </w:rPr>
              <w:t>P</w:t>
            </w:r>
            <w:r w:rsidR="00A870BD">
              <w:rPr>
                <w:color w:val="000000"/>
              </w:rPr>
              <w:t>ārtikas un veterinārais dienests</w:t>
            </w:r>
          </w:p>
        </w:tc>
      </w:tr>
      <w:tr w:rsidR="00566B59" w:rsidRPr="004867DE" w:rsidTr="009556CE">
        <w:tc>
          <w:tcPr>
            <w:tcW w:w="215" w:type="pct"/>
          </w:tcPr>
          <w:p w:rsidR="00566B59" w:rsidRPr="004867DE" w:rsidRDefault="00566B59" w:rsidP="009556CE">
            <w:pPr>
              <w:pStyle w:val="Parastais"/>
              <w:spacing w:before="100" w:beforeAutospacing="1" w:after="100" w:afterAutospacing="1"/>
              <w:rPr>
                <w:color w:val="000000"/>
              </w:rPr>
            </w:pPr>
            <w:r w:rsidRPr="004867DE">
              <w:rPr>
                <w:color w:val="000000"/>
              </w:rPr>
              <w:t>2.</w:t>
            </w:r>
          </w:p>
        </w:tc>
        <w:tc>
          <w:tcPr>
            <w:tcW w:w="2924" w:type="pct"/>
          </w:tcPr>
          <w:p w:rsidR="00CF3E3A" w:rsidRDefault="00566B59" w:rsidP="009556CE">
            <w:pPr>
              <w:pStyle w:val="Parastais"/>
              <w:spacing w:before="100" w:beforeAutospacing="1" w:after="100" w:afterAutospacing="1"/>
              <w:rPr>
                <w:color w:val="000000"/>
              </w:rPr>
            </w:pPr>
            <w:r w:rsidRPr="004867DE">
              <w:rPr>
                <w:color w:val="000000"/>
              </w:rPr>
              <w:t>Projekta izpildes ietekme uz pārvaldes funkcijām</w:t>
            </w:r>
            <w:r w:rsidR="00CF3E3A">
              <w:rPr>
                <w:color w:val="000000"/>
              </w:rPr>
              <w:t xml:space="preserve"> un institucionālo struktūru.</w:t>
            </w:r>
            <w:r w:rsidR="00CF3E3A" w:rsidRPr="004867DE">
              <w:rPr>
                <w:color w:val="000000"/>
              </w:rPr>
              <w:t xml:space="preserve"> </w:t>
            </w:r>
          </w:p>
          <w:p w:rsidR="00566B59" w:rsidRPr="004867DE" w:rsidRDefault="00CF3E3A" w:rsidP="009556CE">
            <w:pPr>
              <w:pStyle w:val="Parastais"/>
              <w:spacing w:before="100" w:beforeAutospacing="1" w:after="100" w:afterAutospacing="1"/>
              <w:rPr>
                <w:color w:val="000000"/>
              </w:rPr>
            </w:pPr>
            <w:r w:rsidRPr="004867DE">
              <w:rPr>
                <w:color w:val="000000"/>
              </w:rPr>
              <w:t>Jaunu institūciju izveide</w:t>
            </w:r>
          </w:p>
        </w:tc>
        <w:tc>
          <w:tcPr>
            <w:tcW w:w="1861" w:type="pct"/>
          </w:tcPr>
          <w:p w:rsidR="00566B59" w:rsidRPr="005C5132" w:rsidRDefault="00566B59" w:rsidP="009556CE">
            <w:pPr>
              <w:pStyle w:val="Parastais"/>
              <w:spacing w:before="100" w:beforeAutospacing="1" w:after="100" w:afterAutospacing="1"/>
              <w:rPr>
                <w:color w:val="000000"/>
              </w:rPr>
            </w:pPr>
            <w:r w:rsidRPr="0067663D">
              <w:rPr>
                <w:iCs/>
              </w:rPr>
              <w:t>Projekts šo jomu neskar</w:t>
            </w:r>
            <w:r w:rsidRPr="0067663D">
              <w:t>.</w:t>
            </w:r>
          </w:p>
        </w:tc>
      </w:tr>
      <w:tr w:rsidR="00767E98" w:rsidRPr="004867DE" w:rsidTr="009556CE">
        <w:tc>
          <w:tcPr>
            <w:tcW w:w="215" w:type="pct"/>
          </w:tcPr>
          <w:p w:rsidR="00767E98" w:rsidRPr="004867DE" w:rsidRDefault="00CF3E3A" w:rsidP="009556CE">
            <w:pPr>
              <w:pStyle w:val="Parastais"/>
              <w:spacing w:before="100" w:beforeAutospacing="1" w:after="100" w:afterAutospacing="1"/>
              <w:jc w:val="both"/>
              <w:rPr>
                <w:color w:val="000000"/>
              </w:rPr>
            </w:pPr>
            <w:r>
              <w:rPr>
                <w:color w:val="000000"/>
              </w:rPr>
              <w:t>3</w:t>
            </w:r>
            <w:r w:rsidR="00767E98" w:rsidRPr="004867DE">
              <w:rPr>
                <w:color w:val="000000"/>
              </w:rPr>
              <w:t>.</w:t>
            </w:r>
          </w:p>
        </w:tc>
        <w:tc>
          <w:tcPr>
            <w:tcW w:w="2924" w:type="pct"/>
          </w:tcPr>
          <w:p w:rsidR="00767E98" w:rsidRPr="004867DE" w:rsidRDefault="00767E98" w:rsidP="009556CE">
            <w:pPr>
              <w:pStyle w:val="Parastais"/>
              <w:spacing w:before="100" w:beforeAutospacing="1" w:after="100" w:afterAutospacing="1"/>
              <w:jc w:val="both"/>
              <w:rPr>
                <w:color w:val="000000"/>
              </w:rPr>
            </w:pPr>
            <w:r w:rsidRPr="004867DE">
              <w:rPr>
                <w:color w:val="000000"/>
              </w:rPr>
              <w:t>Cita informācija</w:t>
            </w:r>
          </w:p>
        </w:tc>
        <w:tc>
          <w:tcPr>
            <w:tcW w:w="1861" w:type="pct"/>
          </w:tcPr>
          <w:p w:rsidR="00767E98" w:rsidRPr="004867DE" w:rsidRDefault="00767E98" w:rsidP="009556CE">
            <w:pPr>
              <w:pStyle w:val="Parastais"/>
              <w:spacing w:before="100" w:beforeAutospacing="1" w:after="100" w:afterAutospacing="1"/>
              <w:jc w:val="both"/>
              <w:rPr>
                <w:color w:val="000000"/>
              </w:rPr>
            </w:pPr>
            <w:r w:rsidRPr="004867DE">
              <w:rPr>
                <w:color w:val="000000"/>
              </w:rPr>
              <w:t>Nav</w:t>
            </w:r>
          </w:p>
        </w:tc>
      </w:tr>
    </w:tbl>
    <w:p w:rsidR="00767E98" w:rsidRDefault="00767E98" w:rsidP="00767E98">
      <w:pPr>
        <w:pStyle w:val="Parastais"/>
        <w:jc w:val="both"/>
      </w:pPr>
      <w:r w:rsidRPr="002D3157">
        <w:t> </w:t>
      </w:r>
    </w:p>
    <w:p w:rsidR="00767E98" w:rsidRDefault="00767E98" w:rsidP="00CA70E8">
      <w:pPr>
        <w:pStyle w:val="naisf"/>
        <w:spacing w:before="0" w:after="0"/>
        <w:ind w:firstLine="0"/>
        <w:rPr>
          <w:sz w:val="28"/>
          <w:szCs w:val="28"/>
        </w:rPr>
      </w:pPr>
    </w:p>
    <w:p w:rsidR="00767E98" w:rsidRPr="00CA70E8" w:rsidRDefault="00767E98" w:rsidP="00CA70E8">
      <w:pPr>
        <w:pStyle w:val="naisf"/>
        <w:spacing w:before="0" w:after="0"/>
        <w:ind w:firstLine="0"/>
      </w:pPr>
      <w:r w:rsidRPr="00CA70E8">
        <w:t>Zemkopības ministr</w:t>
      </w:r>
      <w:r w:rsidR="006156A1" w:rsidRPr="00CA70E8">
        <w:t>s</w:t>
      </w:r>
      <w:r w:rsidR="00CA70E8">
        <w:tab/>
      </w:r>
      <w:r w:rsidR="00CA70E8">
        <w:tab/>
      </w:r>
      <w:r w:rsidR="00CA70E8">
        <w:tab/>
      </w:r>
      <w:r w:rsidR="00CA70E8">
        <w:tab/>
      </w:r>
      <w:r w:rsidR="00CA70E8">
        <w:tab/>
      </w:r>
      <w:r w:rsidR="00CA70E8">
        <w:tab/>
      </w:r>
      <w:r w:rsidR="00CA70E8">
        <w:tab/>
      </w:r>
      <w:r w:rsidR="00CA70E8">
        <w:tab/>
      </w:r>
      <w:r w:rsidR="00CA70E8">
        <w:tab/>
      </w:r>
      <w:proofErr w:type="spellStart"/>
      <w:r w:rsidR="006156A1" w:rsidRPr="00CA70E8">
        <w:t>J.Dūklavs</w:t>
      </w:r>
      <w:proofErr w:type="spellEnd"/>
    </w:p>
    <w:p w:rsidR="00767E98" w:rsidRDefault="00767E98" w:rsidP="00767E98">
      <w:pPr>
        <w:pStyle w:val="Parastais"/>
        <w:jc w:val="both"/>
        <w:rPr>
          <w:sz w:val="28"/>
          <w:szCs w:val="28"/>
        </w:rPr>
      </w:pPr>
    </w:p>
    <w:p w:rsidR="00A870BD" w:rsidRDefault="00A870BD" w:rsidP="00767E98">
      <w:pPr>
        <w:pStyle w:val="naisf"/>
        <w:spacing w:before="0" w:after="0"/>
        <w:ind w:firstLine="0"/>
      </w:pPr>
    </w:p>
    <w:p w:rsidR="00E740C2" w:rsidRDefault="00E740C2" w:rsidP="00767E98">
      <w:pPr>
        <w:pStyle w:val="naisf"/>
        <w:spacing w:before="0" w:after="0"/>
        <w:ind w:firstLine="0"/>
      </w:pPr>
    </w:p>
    <w:p w:rsidR="00E740C2" w:rsidRDefault="00E740C2" w:rsidP="00767E98">
      <w:pPr>
        <w:pStyle w:val="naisf"/>
        <w:spacing w:before="0" w:after="0"/>
        <w:ind w:firstLine="0"/>
      </w:pPr>
    </w:p>
    <w:p w:rsidR="00E740C2" w:rsidRDefault="00E740C2"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9556CE" w:rsidRDefault="009556CE" w:rsidP="00767E98">
      <w:pPr>
        <w:pStyle w:val="naisf"/>
        <w:spacing w:before="0" w:after="0"/>
        <w:ind w:firstLine="0"/>
      </w:pPr>
    </w:p>
    <w:p w:rsidR="00ED060E" w:rsidRDefault="00ED060E" w:rsidP="00767E98">
      <w:pPr>
        <w:pStyle w:val="naisf"/>
        <w:spacing w:before="0" w:after="0"/>
        <w:ind w:firstLine="0"/>
      </w:pPr>
    </w:p>
    <w:p w:rsidR="00ED060E" w:rsidRDefault="00ED060E" w:rsidP="00767E98">
      <w:pPr>
        <w:pStyle w:val="naisf"/>
        <w:spacing w:before="0" w:after="0"/>
        <w:ind w:firstLine="0"/>
      </w:pPr>
    </w:p>
    <w:p w:rsidR="00ED060E" w:rsidRDefault="00ED060E" w:rsidP="00767E98">
      <w:pPr>
        <w:pStyle w:val="naisf"/>
        <w:spacing w:before="0" w:after="0"/>
        <w:ind w:firstLine="0"/>
      </w:pPr>
    </w:p>
    <w:p w:rsidR="00ED060E" w:rsidRDefault="00ED060E" w:rsidP="00767E98">
      <w:pPr>
        <w:pStyle w:val="naisf"/>
        <w:spacing w:before="0" w:after="0"/>
        <w:ind w:firstLine="0"/>
      </w:pPr>
    </w:p>
    <w:p w:rsidR="00ED060E" w:rsidRDefault="00ED060E" w:rsidP="00767E98">
      <w:pPr>
        <w:pStyle w:val="naisf"/>
        <w:spacing w:before="0" w:after="0"/>
        <w:ind w:firstLine="0"/>
      </w:pPr>
    </w:p>
    <w:p w:rsidR="00ED060E" w:rsidRDefault="00ED060E" w:rsidP="00767E98">
      <w:pPr>
        <w:pStyle w:val="naisf"/>
        <w:spacing w:before="0" w:after="0"/>
        <w:ind w:firstLine="0"/>
      </w:pPr>
    </w:p>
    <w:p w:rsidR="00B414F5" w:rsidRDefault="00B414F5" w:rsidP="00767E98">
      <w:pPr>
        <w:pStyle w:val="naisf"/>
        <w:spacing w:before="0" w:after="0"/>
        <w:ind w:firstLine="0"/>
      </w:pPr>
    </w:p>
    <w:p w:rsidR="00B414F5" w:rsidRDefault="00B414F5" w:rsidP="00767E98">
      <w:pPr>
        <w:pStyle w:val="naisf"/>
        <w:spacing w:before="0" w:after="0"/>
        <w:ind w:firstLine="0"/>
      </w:pPr>
    </w:p>
    <w:p w:rsidR="00ED060E" w:rsidRDefault="00ED060E" w:rsidP="00767E98">
      <w:pPr>
        <w:pStyle w:val="naisf"/>
        <w:spacing w:before="0" w:after="0"/>
        <w:ind w:firstLine="0"/>
      </w:pPr>
    </w:p>
    <w:p w:rsidR="00ED060E" w:rsidRDefault="00ED060E" w:rsidP="00767E98">
      <w:pPr>
        <w:pStyle w:val="naisf"/>
        <w:spacing w:before="0" w:after="0"/>
        <w:ind w:firstLine="0"/>
      </w:pPr>
    </w:p>
    <w:p w:rsidR="009E5FAF" w:rsidRDefault="009E5FAF" w:rsidP="00767E98">
      <w:pPr>
        <w:pStyle w:val="Parastais"/>
        <w:rPr>
          <w:sz w:val="20"/>
          <w:szCs w:val="20"/>
        </w:rPr>
      </w:pPr>
    </w:p>
    <w:p w:rsidR="009E5FAF" w:rsidRDefault="009E5FAF" w:rsidP="00767E98">
      <w:pPr>
        <w:pStyle w:val="Parastais"/>
        <w:rPr>
          <w:sz w:val="20"/>
          <w:szCs w:val="20"/>
        </w:rPr>
      </w:pPr>
    </w:p>
    <w:p w:rsidR="00A2061F" w:rsidRDefault="00A2061F" w:rsidP="00767E98">
      <w:pPr>
        <w:pStyle w:val="Parastais"/>
        <w:rPr>
          <w:sz w:val="20"/>
          <w:szCs w:val="20"/>
        </w:rPr>
      </w:pPr>
    </w:p>
    <w:p w:rsidR="00A2061F" w:rsidRDefault="00A2061F" w:rsidP="00767E98">
      <w:pPr>
        <w:pStyle w:val="Parastais"/>
        <w:rPr>
          <w:sz w:val="20"/>
          <w:szCs w:val="20"/>
        </w:rPr>
      </w:pPr>
    </w:p>
    <w:p w:rsidR="00CA70E8" w:rsidRDefault="00CA70E8" w:rsidP="00767E98">
      <w:pPr>
        <w:pStyle w:val="Parastais"/>
        <w:rPr>
          <w:sz w:val="20"/>
          <w:szCs w:val="20"/>
        </w:rPr>
      </w:pPr>
    </w:p>
    <w:p w:rsidR="00A2061F" w:rsidRDefault="00A2061F" w:rsidP="00767E98">
      <w:pPr>
        <w:pStyle w:val="Parastais"/>
        <w:rPr>
          <w:sz w:val="20"/>
          <w:szCs w:val="20"/>
        </w:rPr>
      </w:pPr>
    </w:p>
    <w:p w:rsidR="00A2061F" w:rsidRDefault="00A2061F" w:rsidP="00767E98">
      <w:pPr>
        <w:pStyle w:val="Parastais"/>
        <w:rPr>
          <w:sz w:val="20"/>
          <w:szCs w:val="20"/>
        </w:rPr>
      </w:pPr>
    </w:p>
    <w:p w:rsidR="00CA70E8" w:rsidRDefault="00CA70E8" w:rsidP="00767E98">
      <w:pPr>
        <w:pStyle w:val="Parastais"/>
        <w:rPr>
          <w:sz w:val="20"/>
          <w:szCs w:val="20"/>
        </w:rPr>
      </w:pPr>
    </w:p>
    <w:p w:rsidR="00CA70E8" w:rsidRDefault="00CA70E8" w:rsidP="00767E98">
      <w:pPr>
        <w:pStyle w:val="Parastais"/>
        <w:rPr>
          <w:sz w:val="20"/>
          <w:szCs w:val="20"/>
        </w:rPr>
      </w:pPr>
    </w:p>
    <w:p w:rsidR="00CA70E8" w:rsidRDefault="00CA70E8" w:rsidP="00767E98">
      <w:pPr>
        <w:pStyle w:val="Parastais"/>
        <w:rPr>
          <w:sz w:val="20"/>
          <w:szCs w:val="20"/>
        </w:rPr>
      </w:pPr>
    </w:p>
    <w:p w:rsidR="00CA70E8" w:rsidRDefault="00CA70E8" w:rsidP="00767E98">
      <w:pPr>
        <w:pStyle w:val="Parastais"/>
        <w:rPr>
          <w:sz w:val="20"/>
          <w:szCs w:val="20"/>
        </w:rPr>
      </w:pPr>
    </w:p>
    <w:p w:rsidR="00CA70E8" w:rsidRDefault="00CA70E8" w:rsidP="00767E98">
      <w:pPr>
        <w:pStyle w:val="Parastais"/>
        <w:rPr>
          <w:sz w:val="20"/>
          <w:szCs w:val="20"/>
        </w:rPr>
      </w:pPr>
    </w:p>
    <w:p w:rsidR="00CA70E8" w:rsidRDefault="00CA70E8" w:rsidP="00767E98">
      <w:pPr>
        <w:pStyle w:val="Parastais"/>
        <w:rPr>
          <w:sz w:val="20"/>
          <w:szCs w:val="20"/>
        </w:rPr>
      </w:pPr>
    </w:p>
    <w:p w:rsidR="00CA70E8" w:rsidRDefault="00CA70E8" w:rsidP="00767E98">
      <w:pPr>
        <w:pStyle w:val="Parastais"/>
        <w:rPr>
          <w:sz w:val="20"/>
          <w:szCs w:val="20"/>
        </w:rPr>
      </w:pPr>
    </w:p>
    <w:p w:rsidR="009E5FAF" w:rsidRDefault="009E5FAF" w:rsidP="00767E98">
      <w:pPr>
        <w:pStyle w:val="Parastais"/>
        <w:rPr>
          <w:sz w:val="20"/>
          <w:szCs w:val="20"/>
        </w:rPr>
      </w:pPr>
    </w:p>
    <w:p w:rsidR="00CA70E8" w:rsidRDefault="00CA70E8" w:rsidP="00767E98">
      <w:pPr>
        <w:pStyle w:val="Parastais"/>
        <w:rPr>
          <w:sz w:val="20"/>
          <w:szCs w:val="20"/>
        </w:rPr>
      </w:pPr>
      <w:r>
        <w:rPr>
          <w:sz w:val="20"/>
          <w:szCs w:val="20"/>
        </w:rPr>
        <w:t>03.11.2015. 14:36</w:t>
      </w:r>
    </w:p>
    <w:p w:rsidR="00384D40" w:rsidRDefault="00384D40" w:rsidP="00767E98">
      <w:pPr>
        <w:pStyle w:val="Parastais"/>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1129</w:t>
      </w:r>
      <w:r>
        <w:rPr>
          <w:sz w:val="20"/>
          <w:szCs w:val="20"/>
        </w:rPr>
        <w:fldChar w:fldCharType="end"/>
      </w:r>
    </w:p>
    <w:p w:rsidR="00767E98" w:rsidRPr="003A6BDF" w:rsidRDefault="00425BC4" w:rsidP="00767E98">
      <w:pPr>
        <w:pStyle w:val="Parastais"/>
        <w:rPr>
          <w:sz w:val="20"/>
          <w:szCs w:val="20"/>
        </w:rPr>
      </w:pPr>
      <w:bookmarkStart w:id="12" w:name="_GoBack"/>
      <w:bookmarkEnd w:id="12"/>
      <w:r w:rsidRPr="003A6BDF">
        <w:rPr>
          <w:sz w:val="20"/>
          <w:szCs w:val="20"/>
        </w:rPr>
        <w:t>D.Lauska</w:t>
      </w:r>
    </w:p>
    <w:p w:rsidR="0056226E" w:rsidRPr="003A6BDF" w:rsidRDefault="00767E98">
      <w:pPr>
        <w:pStyle w:val="Parastais"/>
        <w:rPr>
          <w:sz w:val="20"/>
          <w:szCs w:val="20"/>
        </w:rPr>
      </w:pPr>
      <w:r w:rsidRPr="003A6BDF">
        <w:rPr>
          <w:sz w:val="20"/>
          <w:szCs w:val="20"/>
        </w:rPr>
        <w:t>67027</w:t>
      </w:r>
      <w:r w:rsidR="00425BC4" w:rsidRPr="003A6BDF">
        <w:rPr>
          <w:sz w:val="20"/>
          <w:szCs w:val="20"/>
        </w:rPr>
        <w:t>264</w:t>
      </w:r>
      <w:r w:rsidRPr="003A6BDF">
        <w:rPr>
          <w:sz w:val="20"/>
          <w:szCs w:val="20"/>
        </w:rPr>
        <w:t xml:space="preserve">, </w:t>
      </w:r>
      <w:r w:rsidR="00425BC4" w:rsidRPr="003A6BDF">
        <w:rPr>
          <w:sz w:val="20"/>
          <w:szCs w:val="20"/>
        </w:rPr>
        <w:t>Dace.Lauska</w:t>
      </w:r>
      <w:r w:rsidRPr="003A6BDF">
        <w:rPr>
          <w:sz w:val="20"/>
          <w:szCs w:val="20"/>
        </w:rPr>
        <w:t>@zm.gov.lv</w:t>
      </w:r>
    </w:p>
    <w:sectPr w:rsidR="0056226E" w:rsidRPr="003A6BDF" w:rsidSect="00CA70E8">
      <w:headerReference w:type="even" r:id="rId9"/>
      <w:headerReference w:type="default" r:id="rId10"/>
      <w:footerReference w:type="default" r:id="rId11"/>
      <w:footerReference w:type="first" r:id="rId12"/>
      <w:pgSz w:w="11906" w:h="16838" w:code="9"/>
      <w:pgMar w:top="1418" w:right="1134" w:bottom="1134" w:left="1701"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38" w:rsidRDefault="00EA7538">
      <w:pPr>
        <w:pStyle w:val="Parastais"/>
      </w:pPr>
      <w:r>
        <w:separator/>
      </w:r>
    </w:p>
  </w:endnote>
  <w:endnote w:type="continuationSeparator" w:id="0">
    <w:p w:rsidR="00EA7538" w:rsidRDefault="00EA7538">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98" w:rsidRPr="003A6BDF" w:rsidRDefault="009E5FAF" w:rsidP="00CA70E8">
    <w:pPr>
      <w:jc w:val="both"/>
    </w:pPr>
    <w:r w:rsidRPr="009422CB">
      <w:rPr>
        <w:noProof/>
      </w:rPr>
      <w:t>ZM</w:t>
    </w:r>
    <w:r>
      <w:rPr>
        <w:noProof/>
      </w:rPr>
      <w:t>an</w:t>
    </w:r>
    <w:r w:rsidRPr="009422CB">
      <w:rPr>
        <w:noProof/>
      </w:rPr>
      <w:t>ot_</w:t>
    </w:r>
    <w:r w:rsidR="00A2061F">
      <w:rPr>
        <w:noProof/>
      </w:rPr>
      <w:t>0211</w:t>
    </w:r>
    <w:r>
      <w:rPr>
        <w:noProof/>
      </w:rPr>
      <w:t>15</w:t>
    </w:r>
    <w:r w:rsidRPr="009422CB">
      <w:rPr>
        <w:noProof/>
      </w:rPr>
      <w:t>_</w:t>
    </w:r>
    <w:r>
      <w:rPr>
        <w:noProof/>
      </w:rPr>
      <w:t>partsals</w:t>
    </w:r>
    <w:r w:rsidRPr="009422CB">
      <w:rPr>
        <w:noProof/>
      </w:rPr>
      <w:t xml:space="preserve">; </w:t>
    </w:r>
    <w:r>
      <w:t>Ministru kabineta noteikumu projekta „</w:t>
    </w:r>
    <w:r w:rsidRPr="00142441">
      <w:t>Noteikumi par pārtikā lietojamu sāli</w:t>
    </w:r>
    <w:r w:rsidRPr="00464CD1">
      <w:t xml:space="preserve">” sākotnējās ietekmes novērtējuma </w:t>
    </w:r>
    <w:smartTag w:uri="schemas-tilde-lv/tildestengine" w:element="veidnes">
      <w:smartTagPr>
        <w:attr w:name="text" w:val="ziņojums"/>
        <w:attr w:name="baseform" w:val="ziņojums"/>
        <w:attr w:name="id" w:val="-1"/>
      </w:smartTagPr>
      <w:r w:rsidRPr="00464CD1">
        <w:t>ziņojums</w:t>
      </w:r>
    </w:smartTag>
    <w:r w:rsidRPr="00464CD1">
      <w:rPr>
        <w:bCs/>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5" w:rsidRPr="009422CB" w:rsidRDefault="00017AFC" w:rsidP="0006531A">
    <w:pPr>
      <w:jc w:val="both"/>
    </w:pPr>
    <w:r w:rsidRPr="009422CB">
      <w:rPr>
        <w:noProof/>
      </w:rPr>
      <w:t>ZM</w:t>
    </w:r>
    <w:r w:rsidR="00464CD1">
      <w:rPr>
        <w:noProof/>
      </w:rPr>
      <w:t>a</w:t>
    </w:r>
    <w:r>
      <w:rPr>
        <w:noProof/>
      </w:rPr>
      <w:t>n</w:t>
    </w:r>
    <w:r w:rsidRPr="009422CB">
      <w:rPr>
        <w:noProof/>
      </w:rPr>
      <w:t>ot_</w:t>
    </w:r>
    <w:r w:rsidR="00D64420">
      <w:rPr>
        <w:noProof/>
      </w:rPr>
      <w:t>0</w:t>
    </w:r>
    <w:r w:rsidR="00142441">
      <w:rPr>
        <w:noProof/>
      </w:rPr>
      <w:t>2</w:t>
    </w:r>
    <w:r w:rsidR="00D64420">
      <w:rPr>
        <w:noProof/>
      </w:rPr>
      <w:t>11</w:t>
    </w:r>
    <w:r w:rsidR="006D7083">
      <w:rPr>
        <w:noProof/>
      </w:rPr>
      <w:t>15</w:t>
    </w:r>
    <w:r w:rsidRPr="009422CB">
      <w:rPr>
        <w:noProof/>
      </w:rPr>
      <w:t>_</w:t>
    </w:r>
    <w:r w:rsidR="009E5FAF">
      <w:rPr>
        <w:noProof/>
      </w:rPr>
      <w:t>part</w:t>
    </w:r>
    <w:r w:rsidR="0006531A">
      <w:rPr>
        <w:noProof/>
      </w:rPr>
      <w:t>s</w:t>
    </w:r>
    <w:r w:rsidR="00564C5F">
      <w:rPr>
        <w:noProof/>
      </w:rPr>
      <w:t>a</w:t>
    </w:r>
    <w:r w:rsidR="0006531A">
      <w:rPr>
        <w:noProof/>
      </w:rPr>
      <w:t>ls</w:t>
    </w:r>
    <w:r w:rsidRPr="009422CB">
      <w:rPr>
        <w:noProof/>
      </w:rPr>
      <w:t xml:space="preserve">; </w:t>
    </w:r>
    <w:r w:rsidR="00464CD1">
      <w:t>Ministru kabineta noteikumu projekta „</w:t>
    </w:r>
    <w:r w:rsidR="00142441" w:rsidRPr="00142441">
      <w:t>Noteikumi par pārtikā lietojamu sāli</w:t>
    </w:r>
    <w:r w:rsidR="00464CD1" w:rsidRPr="00464CD1">
      <w:t xml:space="preserve">” sākotnējās ietekmes novērtējuma </w:t>
    </w:r>
    <w:smartTag w:uri="schemas-tilde-lv/tildestengine" w:element="veidnes">
      <w:smartTagPr>
        <w:attr w:name="text" w:val="ziņojums"/>
        <w:attr w:name="baseform" w:val="ziņojums"/>
        <w:attr w:name="id" w:val="-1"/>
      </w:smartTagPr>
      <w:r w:rsidR="00464CD1" w:rsidRPr="00464CD1">
        <w:t>ziņojums</w:t>
      </w:r>
    </w:smartTag>
    <w:r w:rsidR="00464CD1" w:rsidRPr="00464CD1">
      <w:rPr>
        <w:bCs/>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38" w:rsidRDefault="00EA7538">
      <w:pPr>
        <w:pStyle w:val="Parastais"/>
      </w:pPr>
      <w:r>
        <w:separator/>
      </w:r>
    </w:p>
  </w:footnote>
  <w:footnote w:type="continuationSeparator" w:id="0">
    <w:p w:rsidR="00EA7538" w:rsidRDefault="00EA7538">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98" w:rsidRDefault="00767E98" w:rsidP="00767E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67E98" w:rsidRDefault="00767E9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98" w:rsidRDefault="00767E98" w:rsidP="00767E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4D40">
      <w:rPr>
        <w:rStyle w:val="Lappusesnumurs"/>
        <w:noProof/>
      </w:rPr>
      <w:t>4</w:t>
    </w:r>
    <w:r>
      <w:rPr>
        <w:rStyle w:val="Lappusesnumurs"/>
      </w:rPr>
      <w:fldChar w:fldCharType="end"/>
    </w:r>
  </w:p>
  <w:p w:rsidR="00767E98" w:rsidRDefault="00767E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9E8"/>
    <w:multiLevelType w:val="multilevel"/>
    <w:tmpl w:val="719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7C6D"/>
    <w:multiLevelType w:val="hybridMultilevel"/>
    <w:tmpl w:val="86AA8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460FFB"/>
    <w:multiLevelType w:val="hybridMultilevel"/>
    <w:tmpl w:val="0772EB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E42964"/>
    <w:multiLevelType w:val="hybridMultilevel"/>
    <w:tmpl w:val="E836E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25448E"/>
    <w:multiLevelType w:val="hybridMultilevel"/>
    <w:tmpl w:val="15C6A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F54A61"/>
    <w:multiLevelType w:val="hybridMultilevel"/>
    <w:tmpl w:val="C77A4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A432BD"/>
    <w:multiLevelType w:val="hybridMultilevel"/>
    <w:tmpl w:val="886627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C11FF0"/>
    <w:multiLevelType w:val="hybridMultilevel"/>
    <w:tmpl w:val="BD8C4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FA41DD"/>
    <w:multiLevelType w:val="multilevel"/>
    <w:tmpl w:val="E18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040F5"/>
    <w:multiLevelType w:val="hybridMultilevel"/>
    <w:tmpl w:val="A3E2B1C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D1B3DBA"/>
    <w:multiLevelType w:val="hybridMultilevel"/>
    <w:tmpl w:val="E3AA8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8271AC"/>
    <w:multiLevelType w:val="multilevel"/>
    <w:tmpl w:val="626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1"/>
  </w:num>
  <w:num w:numId="6">
    <w:abstractNumId w:val="8"/>
  </w:num>
  <w:num w:numId="7">
    <w:abstractNumId w:val="11"/>
  </w:num>
  <w:num w:numId="8">
    <w:abstractNumId w:val="0"/>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98"/>
    <w:rsid w:val="00003BC4"/>
    <w:rsid w:val="00003EC9"/>
    <w:rsid w:val="0000445C"/>
    <w:rsid w:val="00017AFC"/>
    <w:rsid w:val="00027616"/>
    <w:rsid w:val="000622A0"/>
    <w:rsid w:val="0006531A"/>
    <w:rsid w:val="000A137D"/>
    <w:rsid w:val="000B4962"/>
    <w:rsid w:val="000B7CEA"/>
    <w:rsid w:val="000C1164"/>
    <w:rsid w:val="000C1532"/>
    <w:rsid w:val="000C79E7"/>
    <w:rsid w:val="000C7B02"/>
    <w:rsid w:val="000C7B9A"/>
    <w:rsid w:val="000E3EE6"/>
    <w:rsid w:val="000E5D2D"/>
    <w:rsid w:val="000F4792"/>
    <w:rsid w:val="000F597D"/>
    <w:rsid w:val="00142441"/>
    <w:rsid w:val="0014551F"/>
    <w:rsid w:val="00145961"/>
    <w:rsid w:val="00146DDC"/>
    <w:rsid w:val="00150E91"/>
    <w:rsid w:val="001541BE"/>
    <w:rsid w:val="00156501"/>
    <w:rsid w:val="00160621"/>
    <w:rsid w:val="00164760"/>
    <w:rsid w:val="00174598"/>
    <w:rsid w:val="00176989"/>
    <w:rsid w:val="0017782D"/>
    <w:rsid w:val="0019024E"/>
    <w:rsid w:val="001961BE"/>
    <w:rsid w:val="001B62D1"/>
    <w:rsid w:val="001B66F0"/>
    <w:rsid w:val="001C2B19"/>
    <w:rsid w:val="001C3F8F"/>
    <w:rsid w:val="001C410B"/>
    <w:rsid w:val="001C66F4"/>
    <w:rsid w:val="001C7CB6"/>
    <w:rsid w:val="001F6A0A"/>
    <w:rsid w:val="00213158"/>
    <w:rsid w:val="0022295F"/>
    <w:rsid w:val="00224BA2"/>
    <w:rsid w:val="002314D6"/>
    <w:rsid w:val="0024319F"/>
    <w:rsid w:val="002734B5"/>
    <w:rsid w:val="00295F99"/>
    <w:rsid w:val="002A3D37"/>
    <w:rsid w:val="002B2D6A"/>
    <w:rsid w:val="002B5879"/>
    <w:rsid w:val="002B61A9"/>
    <w:rsid w:val="002B70E3"/>
    <w:rsid w:val="002C4734"/>
    <w:rsid w:val="002C7CD7"/>
    <w:rsid w:val="002D2649"/>
    <w:rsid w:val="002D4848"/>
    <w:rsid w:val="002F5D9B"/>
    <w:rsid w:val="00305B58"/>
    <w:rsid w:val="00307342"/>
    <w:rsid w:val="00312EE7"/>
    <w:rsid w:val="00314733"/>
    <w:rsid w:val="00323D77"/>
    <w:rsid w:val="00324F7C"/>
    <w:rsid w:val="003273CE"/>
    <w:rsid w:val="00354EA5"/>
    <w:rsid w:val="0036117E"/>
    <w:rsid w:val="0037416F"/>
    <w:rsid w:val="0038111B"/>
    <w:rsid w:val="00383E10"/>
    <w:rsid w:val="00384D40"/>
    <w:rsid w:val="00385187"/>
    <w:rsid w:val="00394385"/>
    <w:rsid w:val="003A6BDF"/>
    <w:rsid w:val="003A70A2"/>
    <w:rsid w:val="003D3AFF"/>
    <w:rsid w:val="003D5DC3"/>
    <w:rsid w:val="003F3082"/>
    <w:rsid w:val="003F3FB6"/>
    <w:rsid w:val="00400E8F"/>
    <w:rsid w:val="00411623"/>
    <w:rsid w:val="00416F30"/>
    <w:rsid w:val="00422F69"/>
    <w:rsid w:val="00425BC4"/>
    <w:rsid w:val="00431F8F"/>
    <w:rsid w:val="004347F3"/>
    <w:rsid w:val="00444988"/>
    <w:rsid w:val="0046342E"/>
    <w:rsid w:val="00464CD1"/>
    <w:rsid w:val="00486877"/>
    <w:rsid w:val="00497DED"/>
    <w:rsid w:val="004A3629"/>
    <w:rsid w:val="004A497B"/>
    <w:rsid w:val="004E28B9"/>
    <w:rsid w:val="004E4707"/>
    <w:rsid w:val="005055B7"/>
    <w:rsid w:val="00526E00"/>
    <w:rsid w:val="0052725B"/>
    <w:rsid w:val="0056226E"/>
    <w:rsid w:val="00564C5F"/>
    <w:rsid w:val="00566B59"/>
    <w:rsid w:val="00575B26"/>
    <w:rsid w:val="005773FE"/>
    <w:rsid w:val="00580D68"/>
    <w:rsid w:val="00581204"/>
    <w:rsid w:val="00581C30"/>
    <w:rsid w:val="005A14CB"/>
    <w:rsid w:val="005A6E3A"/>
    <w:rsid w:val="005B1BA5"/>
    <w:rsid w:val="005F24EB"/>
    <w:rsid w:val="005F4AA0"/>
    <w:rsid w:val="00603F72"/>
    <w:rsid w:val="006078EA"/>
    <w:rsid w:val="006156A1"/>
    <w:rsid w:val="00615F05"/>
    <w:rsid w:val="00633C66"/>
    <w:rsid w:val="00636D7E"/>
    <w:rsid w:val="00645504"/>
    <w:rsid w:val="00645806"/>
    <w:rsid w:val="006616DA"/>
    <w:rsid w:val="00661AF3"/>
    <w:rsid w:val="006740FD"/>
    <w:rsid w:val="00687AA2"/>
    <w:rsid w:val="006A31A1"/>
    <w:rsid w:val="006A38A4"/>
    <w:rsid w:val="006A4ACB"/>
    <w:rsid w:val="006B10DE"/>
    <w:rsid w:val="006B43DE"/>
    <w:rsid w:val="006C2133"/>
    <w:rsid w:val="006D7083"/>
    <w:rsid w:val="006E18C6"/>
    <w:rsid w:val="006E504F"/>
    <w:rsid w:val="006E538A"/>
    <w:rsid w:val="006E6616"/>
    <w:rsid w:val="006F1247"/>
    <w:rsid w:val="007251F6"/>
    <w:rsid w:val="0072524B"/>
    <w:rsid w:val="0073752D"/>
    <w:rsid w:val="00743BAD"/>
    <w:rsid w:val="00746D49"/>
    <w:rsid w:val="0075045E"/>
    <w:rsid w:val="00762C35"/>
    <w:rsid w:val="00764C8F"/>
    <w:rsid w:val="00766E8E"/>
    <w:rsid w:val="00767E98"/>
    <w:rsid w:val="00780BA7"/>
    <w:rsid w:val="007813E1"/>
    <w:rsid w:val="00781B75"/>
    <w:rsid w:val="007876D7"/>
    <w:rsid w:val="00790B22"/>
    <w:rsid w:val="0079692D"/>
    <w:rsid w:val="007A73C5"/>
    <w:rsid w:val="007B6595"/>
    <w:rsid w:val="007C6A98"/>
    <w:rsid w:val="007D5D36"/>
    <w:rsid w:val="007D7634"/>
    <w:rsid w:val="007E3D4C"/>
    <w:rsid w:val="00800BB6"/>
    <w:rsid w:val="00805466"/>
    <w:rsid w:val="008242E5"/>
    <w:rsid w:val="00827654"/>
    <w:rsid w:val="008319AF"/>
    <w:rsid w:val="00852C14"/>
    <w:rsid w:val="008668D4"/>
    <w:rsid w:val="008718F3"/>
    <w:rsid w:val="00872048"/>
    <w:rsid w:val="008768A7"/>
    <w:rsid w:val="0088418A"/>
    <w:rsid w:val="00893FDD"/>
    <w:rsid w:val="00895D4E"/>
    <w:rsid w:val="008A6A23"/>
    <w:rsid w:val="008B0CB2"/>
    <w:rsid w:val="008B764F"/>
    <w:rsid w:val="008C16FD"/>
    <w:rsid w:val="008D30A1"/>
    <w:rsid w:val="008F72A5"/>
    <w:rsid w:val="008F74C7"/>
    <w:rsid w:val="00914122"/>
    <w:rsid w:val="00934C69"/>
    <w:rsid w:val="0093606E"/>
    <w:rsid w:val="0094133E"/>
    <w:rsid w:val="009422CB"/>
    <w:rsid w:val="009556CE"/>
    <w:rsid w:val="00972F1E"/>
    <w:rsid w:val="00982E41"/>
    <w:rsid w:val="009833B5"/>
    <w:rsid w:val="00995456"/>
    <w:rsid w:val="009954F4"/>
    <w:rsid w:val="009B18C5"/>
    <w:rsid w:val="009B2D43"/>
    <w:rsid w:val="009C24B2"/>
    <w:rsid w:val="009D6CEF"/>
    <w:rsid w:val="009E250A"/>
    <w:rsid w:val="009E43E7"/>
    <w:rsid w:val="009E5FAF"/>
    <w:rsid w:val="009E745F"/>
    <w:rsid w:val="009E7F2E"/>
    <w:rsid w:val="00A15CA2"/>
    <w:rsid w:val="00A2061F"/>
    <w:rsid w:val="00A270FB"/>
    <w:rsid w:val="00A31019"/>
    <w:rsid w:val="00A54D1B"/>
    <w:rsid w:val="00A57371"/>
    <w:rsid w:val="00A64BFB"/>
    <w:rsid w:val="00A658C6"/>
    <w:rsid w:val="00A7331B"/>
    <w:rsid w:val="00A75536"/>
    <w:rsid w:val="00A870BD"/>
    <w:rsid w:val="00A96FCF"/>
    <w:rsid w:val="00AA4CBC"/>
    <w:rsid w:val="00AB2539"/>
    <w:rsid w:val="00AE1E1F"/>
    <w:rsid w:val="00AE298E"/>
    <w:rsid w:val="00B005D5"/>
    <w:rsid w:val="00B01A90"/>
    <w:rsid w:val="00B038AE"/>
    <w:rsid w:val="00B05CD6"/>
    <w:rsid w:val="00B35A27"/>
    <w:rsid w:val="00B414F5"/>
    <w:rsid w:val="00B41D8C"/>
    <w:rsid w:val="00B51743"/>
    <w:rsid w:val="00B5429E"/>
    <w:rsid w:val="00B54EE9"/>
    <w:rsid w:val="00B55747"/>
    <w:rsid w:val="00B76F47"/>
    <w:rsid w:val="00B81E52"/>
    <w:rsid w:val="00B841B0"/>
    <w:rsid w:val="00B967D8"/>
    <w:rsid w:val="00BA48F5"/>
    <w:rsid w:val="00BB0AF9"/>
    <w:rsid w:val="00BD0CD9"/>
    <w:rsid w:val="00BF15F6"/>
    <w:rsid w:val="00BF4174"/>
    <w:rsid w:val="00BF446A"/>
    <w:rsid w:val="00BF536F"/>
    <w:rsid w:val="00BF73CB"/>
    <w:rsid w:val="00C3073B"/>
    <w:rsid w:val="00C41C4B"/>
    <w:rsid w:val="00C60A43"/>
    <w:rsid w:val="00C656CA"/>
    <w:rsid w:val="00C67E58"/>
    <w:rsid w:val="00C739AF"/>
    <w:rsid w:val="00C77AB3"/>
    <w:rsid w:val="00C86694"/>
    <w:rsid w:val="00C969A8"/>
    <w:rsid w:val="00CA70E8"/>
    <w:rsid w:val="00CA7A43"/>
    <w:rsid w:val="00CB2425"/>
    <w:rsid w:val="00CB37D8"/>
    <w:rsid w:val="00CD7F32"/>
    <w:rsid w:val="00CE47BB"/>
    <w:rsid w:val="00CF3E3A"/>
    <w:rsid w:val="00D11F94"/>
    <w:rsid w:val="00D166D5"/>
    <w:rsid w:val="00D2613E"/>
    <w:rsid w:val="00D2650E"/>
    <w:rsid w:val="00D40C85"/>
    <w:rsid w:val="00D542F3"/>
    <w:rsid w:val="00D64420"/>
    <w:rsid w:val="00D71A36"/>
    <w:rsid w:val="00D967DC"/>
    <w:rsid w:val="00D97DB8"/>
    <w:rsid w:val="00DA10B1"/>
    <w:rsid w:val="00DA53DA"/>
    <w:rsid w:val="00DB4EE7"/>
    <w:rsid w:val="00DD2E5A"/>
    <w:rsid w:val="00DD6595"/>
    <w:rsid w:val="00DE4939"/>
    <w:rsid w:val="00E041F3"/>
    <w:rsid w:val="00E1280E"/>
    <w:rsid w:val="00E13B80"/>
    <w:rsid w:val="00E20364"/>
    <w:rsid w:val="00E60A85"/>
    <w:rsid w:val="00E70AE5"/>
    <w:rsid w:val="00E740C2"/>
    <w:rsid w:val="00E747D7"/>
    <w:rsid w:val="00E76E58"/>
    <w:rsid w:val="00E820CB"/>
    <w:rsid w:val="00E87B12"/>
    <w:rsid w:val="00E90F70"/>
    <w:rsid w:val="00E972EF"/>
    <w:rsid w:val="00E97FC7"/>
    <w:rsid w:val="00EA1DAF"/>
    <w:rsid w:val="00EA7538"/>
    <w:rsid w:val="00EB2853"/>
    <w:rsid w:val="00ED060E"/>
    <w:rsid w:val="00ED0E0B"/>
    <w:rsid w:val="00EE2EF9"/>
    <w:rsid w:val="00F157B0"/>
    <w:rsid w:val="00F22EDE"/>
    <w:rsid w:val="00F23134"/>
    <w:rsid w:val="00F30750"/>
    <w:rsid w:val="00F308A5"/>
    <w:rsid w:val="00F33E81"/>
    <w:rsid w:val="00F377E0"/>
    <w:rsid w:val="00F438F3"/>
    <w:rsid w:val="00F61132"/>
    <w:rsid w:val="00F6229E"/>
    <w:rsid w:val="00F70A5E"/>
    <w:rsid w:val="00F810DB"/>
    <w:rsid w:val="00F83605"/>
    <w:rsid w:val="00F90766"/>
    <w:rsid w:val="00F95D30"/>
    <w:rsid w:val="00FB29BF"/>
    <w:rsid w:val="00FB6F5F"/>
    <w:rsid w:val="00FC68AD"/>
    <w:rsid w:val="00FD1FD1"/>
    <w:rsid w:val="00FE188F"/>
    <w:rsid w:val="00FE45CE"/>
    <w:rsid w:val="00FE5C55"/>
    <w:rsid w:val="00FF52EB"/>
    <w:rsid w:val="00FF68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5:docId w15:val="{9E63B992-FD34-4823-8BF2-7B13AC25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B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ais"/>
    <w:next w:val="Parastais"/>
    <w:link w:val="Virsraksts3Rakstz"/>
    <w:qFormat/>
    <w:rsid w:val="00767E9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767E98"/>
    <w:rPr>
      <w:sz w:val="24"/>
      <w:szCs w:val="24"/>
    </w:rPr>
  </w:style>
  <w:style w:type="character" w:customStyle="1" w:styleId="Virsraksts3Rakstz">
    <w:name w:val="Virsraksts 3 Rakstz."/>
    <w:link w:val="Virsraksts3"/>
    <w:rsid w:val="00767E98"/>
    <w:rPr>
      <w:rFonts w:ascii="Cambria" w:hAnsi="Cambria"/>
      <w:b/>
      <w:bCs/>
      <w:sz w:val="26"/>
      <w:szCs w:val="26"/>
      <w:lang w:val="lv-LV" w:eastAsia="lv-LV" w:bidi="ar-SA"/>
    </w:rPr>
  </w:style>
  <w:style w:type="paragraph" w:customStyle="1" w:styleId="ParastaisWeb">
    <w:name w:val="Parastais (Web)"/>
    <w:basedOn w:val="Parastais"/>
    <w:rsid w:val="00767E98"/>
    <w:pPr>
      <w:spacing w:before="100" w:beforeAutospacing="1" w:after="100" w:afterAutospacing="1"/>
      <w:jc w:val="both"/>
    </w:pPr>
    <w:rPr>
      <w:color w:val="000000"/>
      <w:sz w:val="20"/>
      <w:szCs w:val="20"/>
    </w:rPr>
  </w:style>
  <w:style w:type="paragraph" w:customStyle="1" w:styleId="naisf">
    <w:name w:val="naisf"/>
    <w:basedOn w:val="Parastais"/>
    <w:rsid w:val="00767E98"/>
    <w:pPr>
      <w:spacing w:before="75" w:after="75"/>
      <w:ind w:firstLine="375"/>
      <w:jc w:val="both"/>
    </w:pPr>
  </w:style>
  <w:style w:type="paragraph" w:styleId="Galvene">
    <w:name w:val="header"/>
    <w:basedOn w:val="Parastais"/>
    <w:link w:val="GalveneRakstz"/>
    <w:rsid w:val="00767E98"/>
    <w:pPr>
      <w:tabs>
        <w:tab w:val="center" w:pos="4153"/>
        <w:tab w:val="right" w:pos="8306"/>
      </w:tabs>
    </w:pPr>
  </w:style>
  <w:style w:type="character" w:customStyle="1" w:styleId="GalveneRakstz">
    <w:name w:val="Galvene Rakstz."/>
    <w:link w:val="Galvene"/>
    <w:rsid w:val="00767E98"/>
    <w:rPr>
      <w:sz w:val="24"/>
      <w:szCs w:val="24"/>
      <w:lang w:val="lv-LV" w:eastAsia="lv-LV" w:bidi="ar-SA"/>
    </w:rPr>
  </w:style>
  <w:style w:type="paragraph" w:styleId="Kjene">
    <w:name w:val="footer"/>
    <w:basedOn w:val="Parastais"/>
    <w:link w:val="KjeneRakstz"/>
    <w:rsid w:val="00767E98"/>
    <w:pPr>
      <w:tabs>
        <w:tab w:val="center" w:pos="4153"/>
        <w:tab w:val="right" w:pos="8306"/>
      </w:tabs>
    </w:pPr>
  </w:style>
  <w:style w:type="character" w:customStyle="1" w:styleId="KjeneRakstz">
    <w:name w:val="Kājene Rakstz."/>
    <w:link w:val="Kjene"/>
    <w:rsid w:val="00767E98"/>
    <w:rPr>
      <w:sz w:val="24"/>
      <w:szCs w:val="24"/>
      <w:lang w:val="lv-LV" w:eastAsia="lv-LV" w:bidi="ar-SA"/>
    </w:rPr>
  </w:style>
  <w:style w:type="character" w:styleId="Lappusesnumurs">
    <w:name w:val="page number"/>
    <w:basedOn w:val="Noklusjumarindkopasfonts"/>
    <w:rsid w:val="00767E98"/>
  </w:style>
  <w:style w:type="paragraph" w:customStyle="1" w:styleId="naisc">
    <w:name w:val="naisc"/>
    <w:basedOn w:val="Parastais"/>
    <w:rsid w:val="00767E98"/>
    <w:pPr>
      <w:spacing w:before="100" w:beforeAutospacing="1" w:after="100" w:afterAutospacing="1"/>
    </w:pPr>
  </w:style>
  <w:style w:type="paragraph" w:customStyle="1" w:styleId="naiskr">
    <w:name w:val="naiskr"/>
    <w:basedOn w:val="Parastais"/>
    <w:rsid w:val="002B2D6A"/>
    <w:pPr>
      <w:spacing w:before="75" w:after="75"/>
    </w:pPr>
  </w:style>
  <w:style w:type="paragraph" w:styleId="Balonteksts">
    <w:name w:val="Balloon Text"/>
    <w:basedOn w:val="Parastais"/>
    <w:link w:val="BalontekstsRakstz"/>
    <w:rsid w:val="002B2D6A"/>
    <w:rPr>
      <w:rFonts w:ascii="Tahoma" w:hAnsi="Tahoma"/>
      <w:sz w:val="16"/>
      <w:szCs w:val="16"/>
      <w:lang w:val="x-none" w:eastAsia="x-none"/>
    </w:rPr>
  </w:style>
  <w:style w:type="character" w:customStyle="1" w:styleId="BalontekstsRakstz">
    <w:name w:val="Balonteksts Rakstz."/>
    <w:link w:val="Balonteksts"/>
    <w:rsid w:val="002B2D6A"/>
    <w:rPr>
      <w:rFonts w:ascii="Tahoma" w:hAnsi="Tahoma" w:cs="Tahoma"/>
      <w:sz w:val="16"/>
      <w:szCs w:val="16"/>
    </w:rPr>
  </w:style>
  <w:style w:type="paragraph" w:styleId="Bezatstarpm">
    <w:name w:val="No Spacing"/>
    <w:uiPriority w:val="1"/>
    <w:qFormat/>
    <w:rsid w:val="000622A0"/>
    <w:rPr>
      <w:rFonts w:ascii="Calibri" w:eastAsia="Calibri" w:hAnsi="Calibri"/>
      <w:sz w:val="22"/>
      <w:szCs w:val="22"/>
      <w:lang w:eastAsia="en-US"/>
    </w:rPr>
  </w:style>
  <w:style w:type="character" w:styleId="Komentraatsauce">
    <w:name w:val="annotation reference"/>
    <w:rsid w:val="00C3073B"/>
    <w:rPr>
      <w:sz w:val="16"/>
      <w:szCs w:val="16"/>
    </w:rPr>
  </w:style>
  <w:style w:type="paragraph" w:styleId="Komentrateksts">
    <w:name w:val="annotation text"/>
    <w:basedOn w:val="Parastais"/>
    <w:link w:val="KomentratekstsRakstz"/>
    <w:rsid w:val="00C3073B"/>
    <w:rPr>
      <w:sz w:val="20"/>
      <w:szCs w:val="20"/>
    </w:rPr>
  </w:style>
  <w:style w:type="character" w:customStyle="1" w:styleId="KomentratekstsRakstz">
    <w:name w:val="Komentāra teksts Rakstz."/>
    <w:basedOn w:val="Noklusjumarindkopasfonts"/>
    <w:link w:val="Komentrateksts"/>
    <w:rsid w:val="00C3073B"/>
  </w:style>
  <w:style w:type="paragraph" w:styleId="Komentratma">
    <w:name w:val="annotation subject"/>
    <w:basedOn w:val="Komentrateksts"/>
    <w:next w:val="Komentrateksts"/>
    <w:link w:val="KomentratmaRakstz"/>
    <w:rsid w:val="00C3073B"/>
    <w:rPr>
      <w:b/>
      <w:bCs/>
      <w:lang w:val="x-none" w:eastAsia="x-none"/>
    </w:rPr>
  </w:style>
  <w:style w:type="character" w:customStyle="1" w:styleId="KomentratmaRakstz">
    <w:name w:val="Komentāra tēma Rakstz."/>
    <w:link w:val="Komentratma"/>
    <w:rsid w:val="00C3073B"/>
    <w:rPr>
      <w:b/>
      <w:bCs/>
    </w:rPr>
  </w:style>
  <w:style w:type="character" w:styleId="Hipersaite">
    <w:name w:val="Hyperlink"/>
    <w:rsid w:val="007D7634"/>
    <w:rPr>
      <w:color w:val="0000FF"/>
      <w:u w:val="single"/>
    </w:rPr>
  </w:style>
  <w:style w:type="paragraph" w:customStyle="1" w:styleId="Default">
    <w:name w:val="Default"/>
    <w:rsid w:val="006A4AC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A4ACB"/>
    <w:rPr>
      <w:rFonts w:cs="Times New Roman"/>
      <w:color w:val="auto"/>
    </w:rPr>
  </w:style>
  <w:style w:type="paragraph" w:customStyle="1" w:styleId="CM4">
    <w:name w:val="CM4"/>
    <w:basedOn w:val="Default"/>
    <w:next w:val="Default"/>
    <w:uiPriority w:val="99"/>
    <w:rsid w:val="006A4ACB"/>
    <w:rPr>
      <w:rFonts w:cs="Times New Roman"/>
      <w:color w:val="auto"/>
    </w:rPr>
  </w:style>
  <w:style w:type="character" w:customStyle="1" w:styleId="Virsraksts1Rakstz">
    <w:name w:val="Virsraksts 1 Rakstz."/>
    <w:basedOn w:val="Noklusjumarindkopasfonts"/>
    <w:link w:val="Virsraksts1"/>
    <w:rsid w:val="00FB29BF"/>
    <w:rPr>
      <w:rFonts w:asciiTheme="majorHAnsi" w:eastAsiaTheme="majorEastAsia" w:hAnsiTheme="majorHAnsi" w:cstheme="majorBidi"/>
      <w:b/>
      <w:bCs/>
      <w:color w:val="365F91" w:themeColor="accent1" w:themeShade="BF"/>
      <w:sz w:val="28"/>
      <w:szCs w:val="28"/>
    </w:rPr>
  </w:style>
  <w:style w:type="paragraph" w:styleId="Veidlapasz-auga">
    <w:name w:val="HTML Top of Form"/>
    <w:basedOn w:val="Parasts"/>
    <w:next w:val="Parasts"/>
    <w:link w:val="Veidlapasz-augaRakstz"/>
    <w:hidden/>
    <w:uiPriority w:val="99"/>
    <w:unhideWhenUsed/>
    <w:rsid w:val="00FB29BF"/>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rsid w:val="00FB29BF"/>
    <w:rPr>
      <w:rFonts w:ascii="Arial" w:hAnsi="Arial" w:cs="Arial"/>
      <w:vanish/>
      <w:sz w:val="16"/>
      <w:szCs w:val="16"/>
    </w:rPr>
  </w:style>
  <w:style w:type="paragraph" w:styleId="Veidlapasz-apaka">
    <w:name w:val="HTML Bottom of Form"/>
    <w:basedOn w:val="Parasts"/>
    <w:next w:val="Parasts"/>
    <w:link w:val="Veidlapasz-apakaRakstz"/>
    <w:hidden/>
    <w:uiPriority w:val="99"/>
    <w:unhideWhenUsed/>
    <w:rsid w:val="00FB29BF"/>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rsid w:val="00FB29BF"/>
    <w:rPr>
      <w:rFonts w:ascii="Arial" w:hAnsi="Arial" w:cs="Arial"/>
      <w:vanish/>
      <w:sz w:val="16"/>
      <w:szCs w:val="16"/>
    </w:rPr>
  </w:style>
  <w:style w:type="character" w:styleId="Izteiksmgs">
    <w:name w:val="Strong"/>
    <w:basedOn w:val="Noklusjumarindkopasfonts"/>
    <w:uiPriority w:val="22"/>
    <w:qFormat/>
    <w:rsid w:val="00FB29BF"/>
    <w:rPr>
      <w:b/>
      <w:bCs/>
    </w:rPr>
  </w:style>
  <w:style w:type="paragraph" w:customStyle="1" w:styleId="naisnod">
    <w:name w:val="naisnod"/>
    <w:basedOn w:val="Parasts"/>
    <w:rsid w:val="00EE2EF9"/>
    <w:pPr>
      <w:spacing w:before="150" w:after="150"/>
      <w:jc w:val="center"/>
    </w:pPr>
    <w:rPr>
      <w:b/>
      <w:bCs/>
      <w:sz w:val="24"/>
      <w:szCs w:val="24"/>
    </w:rPr>
  </w:style>
  <w:style w:type="character" w:styleId="Izclums">
    <w:name w:val="Emphasis"/>
    <w:basedOn w:val="Noklusjumarindkopasfonts"/>
    <w:uiPriority w:val="20"/>
    <w:qFormat/>
    <w:rsid w:val="00BF4174"/>
    <w:rPr>
      <w:b/>
      <w:bCs/>
      <w:i w:val="0"/>
      <w:iCs w:val="0"/>
    </w:rPr>
  </w:style>
  <w:style w:type="character" w:customStyle="1" w:styleId="st">
    <w:name w:val="st"/>
    <w:basedOn w:val="Noklusjumarindkopasfonts"/>
    <w:rsid w:val="00BF4174"/>
  </w:style>
  <w:style w:type="paragraph" w:styleId="Vresteksts">
    <w:name w:val="footnote text"/>
    <w:basedOn w:val="Parasts"/>
    <w:link w:val="VrestekstsRakstz"/>
    <w:semiHidden/>
    <w:rsid w:val="000C7B02"/>
  </w:style>
  <w:style w:type="character" w:customStyle="1" w:styleId="VrestekstsRakstz">
    <w:name w:val="Vēres teksts Rakstz."/>
    <w:basedOn w:val="Noklusjumarindkopasfonts"/>
    <w:link w:val="Vresteksts"/>
    <w:semiHidden/>
    <w:rsid w:val="000C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9835">
      <w:bodyDiv w:val="1"/>
      <w:marLeft w:val="0"/>
      <w:marRight w:val="0"/>
      <w:marTop w:val="0"/>
      <w:marBottom w:val="0"/>
      <w:divBdr>
        <w:top w:val="none" w:sz="0" w:space="0" w:color="auto"/>
        <w:left w:val="none" w:sz="0" w:space="0" w:color="auto"/>
        <w:bottom w:val="none" w:sz="0" w:space="0" w:color="auto"/>
        <w:right w:val="none" w:sz="0" w:space="0" w:color="auto"/>
      </w:divBdr>
      <w:divsChild>
        <w:div w:id="385493649">
          <w:marLeft w:val="0"/>
          <w:marRight w:val="0"/>
          <w:marTop w:val="0"/>
          <w:marBottom w:val="0"/>
          <w:divBdr>
            <w:top w:val="none" w:sz="0" w:space="0" w:color="auto"/>
            <w:left w:val="none" w:sz="0" w:space="0" w:color="auto"/>
            <w:bottom w:val="none" w:sz="0" w:space="0" w:color="auto"/>
            <w:right w:val="none" w:sz="0" w:space="0" w:color="auto"/>
          </w:divBdr>
          <w:divsChild>
            <w:div w:id="2081781482">
              <w:marLeft w:val="0"/>
              <w:marRight w:val="0"/>
              <w:marTop w:val="0"/>
              <w:marBottom w:val="0"/>
              <w:divBdr>
                <w:top w:val="none" w:sz="0" w:space="0" w:color="auto"/>
                <w:left w:val="none" w:sz="0" w:space="0" w:color="auto"/>
                <w:bottom w:val="none" w:sz="0" w:space="0" w:color="auto"/>
                <w:right w:val="none" w:sz="0" w:space="0" w:color="auto"/>
              </w:divBdr>
              <w:divsChild>
                <w:div w:id="917323607">
                  <w:marLeft w:val="0"/>
                  <w:marRight w:val="0"/>
                  <w:marTop w:val="0"/>
                  <w:marBottom w:val="0"/>
                  <w:divBdr>
                    <w:top w:val="none" w:sz="0" w:space="0" w:color="auto"/>
                    <w:left w:val="none" w:sz="0" w:space="0" w:color="auto"/>
                    <w:bottom w:val="none" w:sz="0" w:space="0" w:color="auto"/>
                    <w:right w:val="none" w:sz="0" w:space="0" w:color="auto"/>
                  </w:divBdr>
                  <w:divsChild>
                    <w:div w:id="1080516593">
                      <w:marLeft w:val="0"/>
                      <w:marRight w:val="0"/>
                      <w:marTop w:val="0"/>
                      <w:marBottom w:val="0"/>
                      <w:divBdr>
                        <w:top w:val="none" w:sz="0" w:space="0" w:color="auto"/>
                        <w:left w:val="none" w:sz="0" w:space="0" w:color="auto"/>
                        <w:bottom w:val="none" w:sz="0" w:space="0" w:color="auto"/>
                        <w:right w:val="none" w:sz="0" w:space="0" w:color="auto"/>
                      </w:divBdr>
                      <w:divsChild>
                        <w:div w:id="832143111">
                          <w:marLeft w:val="0"/>
                          <w:marRight w:val="0"/>
                          <w:marTop w:val="0"/>
                          <w:marBottom w:val="0"/>
                          <w:divBdr>
                            <w:top w:val="none" w:sz="0" w:space="0" w:color="auto"/>
                            <w:left w:val="none" w:sz="0" w:space="0" w:color="auto"/>
                            <w:bottom w:val="none" w:sz="0" w:space="0" w:color="auto"/>
                            <w:right w:val="none" w:sz="0" w:space="0" w:color="auto"/>
                          </w:divBdr>
                          <w:divsChild>
                            <w:div w:id="328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22300">
      <w:bodyDiv w:val="1"/>
      <w:marLeft w:val="0"/>
      <w:marRight w:val="0"/>
      <w:marTop w:val="0"/>
      <w:marBottom w:val="0"/>
      <w:divBdr>
        <w:top w:val="none" w:sz="0" w:space="0" w:color="auto"/>
        <w:left w:val="none" w:sz="0" w:space="0" w:color="auto"/>
        <w:bottom w:val="none" w:sz="0" w:space="0" w:color="auto"/>
        <w:right w:val="none" w:sz="0" w:space="0" w:color="auto"/>
      </w:divBdr>
      <w:divsChild>
        <w:div w:id="14130455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82428314">
      <w:bodyDiv w:val="1"/>
      <w:marLeft w:val="0"/>
      <w:marRight w:val="0"/>
      <w:marTop w:val="0"/>
      <w:marBottom w:val="0"/>
      <w:divBdr>
        <w:top w:val="none" w:sz="0" w:space="0" w:color="auto"/>
        <w:left w:val="none" w:sz="0" w:space="0" w:color="auto"/>
        <w:bottom w:val="none" w:sz="0" w:space="0" w:color="auto"/>
        <w:right w:val="none" w:sz="0" w:space="0" w:color="auto"/>
      </w:divBdr>
      <w:divsChild>
        <w:div w:id="18835954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23316130">
      <w:bodyDiv w:val="1"/>
      <w:marLeft w:val="0"/>
      <w:marRight w:val="0"/>
      <w:marTop w:val="0"/>
      <w:marBottom w:val="0"/>
      <w:divBdr>
        <w:top w:val="none" w:sz="0" w:space="0" w:color="auto"/>
        <w:left w:val="none" w:sz="0" w:space="0" w:color="auto"/>
        <w:bottom w:val="none" w:sz="0" w:space="0" w:color="auto"/>
        <w:right w:val="none" w:sz="0" w:space="0" w:color="auto"/>
      </w:divBdr>
      <w:divsChild>
        <w:div w:id="2034068578">
          <w:marLeft w:val="0"/>
          <w:marRight w:val="0"/>
          <w:marTop w:val="0"/>
          <w:marBottom w:val="0"/>
          <w:divBdr>
            <w:top w:val="none" w:sz="0" w:space="0" w:color="auto"/>
            <w:left w:val="none" w:sz="0" w:space="0" w:color="auto"/>
            <w:bottom w:val="none" w:sz="0" w:space="0" w:color="auto"/>
            <w:right w:val="none" w:sz="0" w:space="0" w:color="auto"/>
          </w:divBdr>
          <w:divsChild>
            <w:div w:id="619186450">
              <w:marLeft w:val="0"/>
              <w:marRight w:val="0"/>
              <w:marTop w:val="0"/>
              <w:marBottom w:val="0"/>
              <w:divBdr>
                <w:top w:val="none" w:sz="0" w:space="0" w:color="auto"/>
                <w:left w:val="none" w:sz="0" w:space="0" w:color="auto"/>
                <w:bottom w:val="none" w:sz="0" w:space="0" w:color="auto"/>
                <w:right w:val="none" w:sz="0" w:space="0" w:color="auto"/>
              </w:divBdr>
              <w:divsChild>
                <w:div w:id="1679426791">
                  <w:marLeft w:val="0"/>
                  <w:marRight w:val="0"/>
                  <w:marTop w:val="0"/>
                  <w:marBottom w:val="0"/>
                  <w:divBdr>
                    <w:top w:val="none" w:sz="0" w:space="0" w:color="auto"/>
                    <w:left w:val="none" w:sz="0" w:space="0" w:color="auto"/>
                    <w:bottom w:val="none" w:sz="0" w:space="0" w:color="auto"/>
                    <w:right w:val="none" w:sz="0" w:space="0" w:color="auto"/>
                  </w:divBdr>
                  <w:divsChild>
                    <w:div w:id="1941256405">
                      <w:marLeft w:val="0"/>
                      <w:marRight w:val="0"/>
                      <w:marTop w:val="0"/>
                      <w:marBottom w:val="0"/>
                      <w:divBdr>
                        <w:top w:val="none" w:sz="0" w:space="0" w:color="auto"/>
                        <w:left w:val="none" w:sz="0" w:space="0" w:color="auto"/>
                        <w:bottom w:val="none" w:sz="0" w:space="0" w:color="auto"/>
                        <w:right w:val="none" w:sz="0" w:space="0" w:color="auto"/>
                      </w:divBdr>
                      <w:divsChild>
                        <w:div w:id="415515586">
                          <w:marLeft w:val="0"/>
                          <w:marRight w:val="0"/>
                          <w:marTop w:val="300"/>
                          <w:marBottom w:val="0"/>
                          <w:divBdr>
                            <w:top w:val="none" w:sz="0" w:space="0" w:color="auto"/>
                            <w:left w:val="none" w:sz="0" w:space="0" w:color="auto"/>
                            <w:bottom w:val="none" w:sz="0" w:space="0" w:color="auto"/>
                            <w:right w:val="none" w:sz="0" w:space="0" w:color="auto"/>
                          </w:divBdr>
                          <w:divsChild>
                            <w:div w:id="16551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87568">
      <w:bodyDiv w:val="1"/>
      <w:marLeft w:val="0"/>
      <w:marRight w:val="0"/>
      <w:marTop w:val="0"/>
      <w:marBottom w:val="0"/>
      <w:divBdr>
        <w:top w:val="none" w:sz="0" w:space="0" w:color="auto"/>
        <w:left w:val="none" w:sz="0" w:space="0" w:color="auto"/>
        <w:bottom w:val="none" w:sz="0" w:space="0" w:color="auto"/>
        <w:right w:val="none" w:sz="0" w:space="0" w:color="auto"/>
      </w:divBdr>
    </w:div>
    <w:div w:id="1074620593">
      <w:bodyDiv w:val="1"/>
      <w:marLeft w:val="0"/>
      <w:marRight w:val="0"/>
      <w:marTop w:val="0"/>
      <w:marBottom w:val="0"/>
      <w:divBdr>
        <w:top w:val="none" w:sz="0" w:space="0" w:color="auto"/>
        <w:left w:val="none" w:sz="0" w:space="0" w:color="auto"/>
        <w:bottom w:val="none" w:sz="0" w:space="0" w:color="auto"/>
        <w:right w:val="none" w:sz="0" w:space="0" w:color="auto"/>
      </w:divBdr>
      <w:divsChild>
        <w:div w:id="1180775576">
          <w:marLeft w:val="0"/>
          <w:marRight w:val="0"/>
          <w:marTop w:val="0"/>
          <w:marBottom w:val="1800"/>
          <w:divBdr>
            <w:top w:val="none" w:sz="0" w:space="0" w:color="auto"/>
            <w:left w:val="none" w:sz="0" w:space="0" w:color="auto"/>
            <w:bottom w:val="none" w:sz="0" w:space="0" w:color="auto"/>
            <w:right w:val="none" w:sz="0" w:space="0" w:color="auto"/>
          </w:divBdr>
          <w:divsChild>
            <w:div w:id="371468359">
              <w:marLeft w:val="0"/>
              <w:marRight w:val="0"/>
              <w:marTop w:val="0"/>
              <w:marBottom w:val="0"/>
              <w:divBdr>
                <w:top w:val="none" w:sz="0" w:space="0" w:color="auto"/>
                <w:left w:val="none" w:sz="0" w:space="0" w:color="auto"/>
                <w:bottom w:val="none" w:sz="0" w:space="0" w:color="auto"/>
                <w:right w:val="none" w:sz="0" w:space="0" w:color="auto"/>
              </w:divBdr>
              <w:divsChild>
                <w:div w:id="1715688941">
                  <w:marLeft w:val="0"/>
                  <w:marRight w:val="0"/>
                  <w:marTop w:val="0"/>
                  <w:marBottom w:val="0"/>
                  <w:divBdr>
                    <w:top w:val="none" w:sz="0" w:space="0" w:color="auto"/>
                    <w:left w:val="none" w:sz="0" w:space="0" w:color="auto"/>
                    <w:bottom w:val="none" w:sz="0" w:space="0" w:color="auto"/>
                    <w:right w:val="none" w:sz="0" w:space="0" w:color="auto"/>
                  </w:divBdr>
                  <w:divsChild>
                    <w:div w:id="240218963">
                      <w:marLeft w:val="0"/>
                      <w:marRight w:val="0"/>
                      <w:marTop w:val="0"/>
                      <w:marBottom w:val="0"/>
                      <w:divBdr>
                        <w:top w:val="none" w:sz="0" w:space="0" w:color="auto"/>
                        <w:left w:val="none" w:sz="0" w:space="0" w:color="auto"/>
                        <w:bottom w:val="none" w:sz="0" w:space="0" w:color="auto"/>
                        <w:right w:val="none" w:sz="0" w:space="0" w:color="auto"/>
                      </w:divBdr>
                      <w:divsChild>
                        <w:div w:id="1956792362">
                          <w:marLeft w:val="0"/>
                          <w:marRight w:val="0"/>
                          <w:marTop w:val="0"/>
                          <w:marBottom w:val="0"/>
                          <w:divBdr>
                            <w:top w:val="none" w:sz="0" w:space="0" w:color="auto"/>
                            <w:left w:val="none" w:sz="0" w:space="0" w:color="auto"/>
                            <w:bottom w:val="none" w:sz="0" w:space="0" w:color="auto"/>
                            <w:right w:val="none" w:sz="0" w:space="0" w:color="auto"/>
                          </w:divBdr>
                          <w:divsChild>
                            <w:div w:id="1010520429">
                              <w:marLeft w:val="0"/>
                              <w:marRight w:val="0"/>
                              <w:marTop w:val="0"/>
                              <w:marBottom w:val="0"/>
                              <w:divBdr>
                                <w:top w:val="none" w:sz="0" w:space="0" w:color="auto"/>
                                <w:left w:val="none" w:sz="0" w:space="0" w:color="auto"/>
                                <w:bottom w:val="none" w:sz="0" w:space="0" w:color="auto"/>
                                <w:right w:val="none" w:sz="0" w:space="0" w:color="auto"/>
                              </w:divBdr>
                              <w:divsChild>
                                <w:div w:id="929241915">
                                  <w:marLeft w:val="0"/>
                                  <w:marRight w:val="0"/>
                                  <w:marTop w:val="0"/>
                                  <w:marBottom w:val="0"/>
                                  <w:divBdr>
                                    <w:top w:val="none" w:sz="0" w:space="0" w:color="auto"/>
                                    <w:left w:val="none" w:sz="0" w:space="0" w:color="auto"/>
                                    <w:bottom w:val="none" w:sz="0" w:space="0" w:color="auto"/>
                                    <w:right w:val="none" w:sz="0" w:space="0" w:color="auto"/>
                                  </w:divBdr>
                                  <w:divsChild>
                                    <w:div w:id="1216158371">
                                      <w:marLeft w:val="0"/>
                                      <w:marRight w:val="0"/>
                                      <w:marTop w:val="0"/>
                                      <w:marBottom w:val="0"/>
                                      <w:divBdr>
                                        <w:top w:val="none" w:sz="0" w:space="0" w:color="auto"/>
                                        <w:left w:val="single" w:sz="6" w:space="0" w:color="CBCDCF"/>
                                        <w:bottom w:val="none" w:sz="0" w:space="0" w:color="auto"/>
                                        <w:right w:val="none" w:sz="0" w:space="0" w:color="auto"/>
                                      </w:divBdr>
                                    </w:div>
                                    <w:div w:id="922179778">
                                      <w:marLeft w:val="4245"/>
                                      <w:marRight w:val="3870"/>
                                      <w:marTop w:val="0"/>
                                      <w:marBottom w:val="0"/>
                                      <w:divBdr>
                                        <w:top w:val="none" w:sz="0" w:space="0" w:color="auto"/>
                                        <w:left w:val="none" w:sz="0" w:space="0" w:color="auto"/>
                                        <w:bottom w:val="none" w:sz="0" w:space="0" w:color="auto"/>
                                        <w:right w:val="none" w:sz="0" w:space="0" w:color="auto"/>
                                      </w:divBdr>
                                      <w:divsChild>
                                        <w:div w:id="1728409856">
                                          <w:marLeft w:val="0"/>
                                          <w:marRight w:val="0"/>
                                          <w:marTop w:val="0"/>
                                          <w:marBottom w:val="0"/>
                                          <w:divBdr>
                                            <w:top w:val="none" w:sz="0" w:space="0" w:color="auto"/>
                                            <w:left w:val="none" w:sz="0" w:space="0" w:color="auto"/>
                                            <w:bottom w:val="none" w:sz="0" w:space="0" w:color="auto"/>
                                            <w:right w:val="none" w:sz="0" w:space="0" w:color="auto"/>
                                          </w:divBdr>
                                        </w:div>
                                        <w:div w:id="1010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88531">
      <w:bodyDiv w:val="1"/>
      <w:marLeft w:val="0"/>
      <w:marRight w:val="0"/>
      <w:marTop w:val="0"/>
      <w:marBottom w:val="0"/>
      <w:divBdr>
        <w:top w:val="none" w:sz="0" w:space="0" w:color="auto"/>
        <w:left w:val="none" w:sz="0" w:space="0" w:color="auto"/>
        <w:bottom w:val="none" w:sz="0" w:space="0" w:color="auto"/>
        <w:right w:val="none" w:sz="0" w:space="0" w:color="auto"/>
      </w:divBdr>
    </w:div>
    <w:div w:id="1182553135">
      <w:bodyDiv w:val="1"/>
      <w:marLeft w:val="0"/>
      <w:marRight w:val="0"/>
      <w:marTop w:val="0"/>
      <w:marBottom w:val="0"/>
      <w:divBdr>
        <w:top w:val="none" w:sz="0" w:space="0" w:color="auto"/>
        <w:left w:val="none" w:sz="0" w:space="0" w:color="auto"/>
        <w:bottom w:val="none" w:sz="0" w:space="0" w:color="auto"/>
        <w:right w:val="none" w:sz="0" w:space="0" w:color="auto"/>
      </w:divBdr>
    </w:div>
    <w:div w:id="1682968553">
      <w:bodyDiv w:val="1"/>
      <w:marLeft w:val="0"/>
      <w:marRight w:val="0"/>
      <w:marTop w:val="0"/>
      <w:marBottom w:val="0"/>
      <w:divBdr>
        <w:top w:val="none" w:sz="0" w:space="0" w:color="auto"/>
        <w:left w:val="none" w:sz="0" w:space="0" w:color="auto"/>
        <w:bottom w:val="none" w:sz="0" w:space="0" w:color="auto"/>
        <w:right w:val="none" w:sz="0" w:space="0" w:color="auto"/>
      </w:divBdr>
      <w:divsChild>
        <w:div w:id="1212114824">
          <w:marLeft w:val="0"/>
          <w:marRight w:val="0"/>
          <w:marTop w:val="0"/>
          <w:marBottom w:val="0"/>
          <w:divBdr>
            <w:top w:val="none" w:sz="0" w:space="0" w:color="auto"/>
            <w:left w:val="none" w:sz="0" w:space="0" w:color="auto"/>
            <w:bottom w:val="none" w:sz="0" w:space="0" w:color="auto"/>
            <w:right w:val="none" w:sz="0" w:space="0" w:color="auto"/>
          </w:divBdr>
          <w:divsChild>
            <w:div w:id="999382388">
              <w:marLeft w:val="0"/>
              <w:marRight w:val="0"/>
              <w:marTop w:val="0"/>
              <w:marBottom w:val="0"/>
              <w:divBdr>
                <w:top w:val="none" w:sz="0" w:space="0" w:color="auto"/>
                <w:left w:val="none" w:sz="0" w:space="0" w:color="auto"/>
                <w:bottom w:val="none" w:sz="0" w:space="0" w:color="auto"/>
                <w:right w:val="none" w:sz="0" w:space="0" w:color="auto"/>
              </w:divBdr>
              <w:divsChild>
                <w:div w:id="325598891">
                  <w:marLeft w:val="0"/>
                  <w:marRight w:val="0"/>
                  <w:marTop w:val="0"/>
                  <w:marBottom w:val="0"/>
                  <w:divBdr>
                    <w:top w:val="none" w:sz="0" w:space="0" w:color="auto"/>
                    <w:left w:val="none" w:sz="0" w:space="0" w:color="auto"/>
                    <w:bottom w:val="none" w:sz="0" w:space="0" w:color="auto"/>
                    <w:right w:val="none" w:sz="0" w:space="0" w:color="auto"/>
                  </w:divBdr>
                  <w:divsChild>
                    <w:div w:id="1410613129">
                      <w:marLeft w:val="0"/>
                      <w:marRight w:val="0"/>
                      <w:marTop w:val="0"/>
                      <w:marBottom w:val="0"/>
                      <w:divBdr>
                        <w:top w:val="none" w:sz="0" w:space="0" w:color="auto"/>
                        <w:left w:val="none" w:sz="0" w:space="0" w:color="auto"/>
                        <w:bottom w:val="none" w:sz="0" w:space="0" w:color="auto"/>
                        <w:right w:val="none" w:sz="0" w:space="0" w:color="auto"/>
                      </w:divBdr>
                      <w:divsChild>
                        <w:div w:id="140781632">
                          <w:marLeft w:val="0"/>
                          <w:marRight w:val="0"/>
                          <w:marTop w:val="0"/>
                          <w:marBottom w:val="0"/>
                          <w:divBdr>
                            <w:top w:val="none" w:sz="0" w:space="0" w:color="auto"/>
                            <w:left w:val="none" w:sz="0" w:space="0" w:color="auto"/>
                            <w:bottom w:val="none" w:sz="0" w:space="0" w:color="auto"/>
                            <w:right w:val="none" w:sz="0" w:space="0" w:color="auto"/>
                          </w:divBdr>
                          <w:divsChild>
                            <w:div w:id="1443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8/34?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3367-F5B7-47FF-A5C7-0B209F68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1160</Words>
  <Characters>7877</Characters>
  <Application>Microsoft Office Word</Application>
  <DocSecurity>0</DocSecurity>
  <Lines>358</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pārtikā lietojamu sāli"</vt:lpstr>
      <vt:lpstr>Ministru kabineta noteikumu projekta "Grozījumi Ministru kabineta 2006.gada 2.maija noteikumos Nr.352 "Noteikumi par veterinārajai kontrolei nepakļautas pārtikas ievešanu no trešajām valstīm, un tās kontroles kārtību valsts robežas kontroles punktos, brīv</vt:lpstr>
    </vt:vector>
  </TitlesOfParts>
  <Company>ZM</Company>
  <LinksUpToDate>false</LinksUpToDate>
  <CharactersWithSpaces>8926</CharactersWithSpaces>
  <SharedDoc>false</SharedDoc>
  <HLinks>
    <vt:vector size="6" baseType="variant">
      <vt:variant>
        <vt:i4>7995512</vt:i4>
      </vt:variant>
      <vt:variant>
        <vt:i4>0</vt:i4>
      </vt:variant>
      <vt:variant>
        <vt:i4>0</vt:i4>
      </vt:variant>
      <vt:variant>
        <vt:i4>5</vt:i4>
      </vt:variant>
      <vt:variant>
        <vt:lpwstr>http://likumi.lv/doc.php?id=131655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pārtikā lietojamu sāli"</dc:title>
  <dc:creator>Dace Lauska</dc:creator>
  <cp:lastModifiedBy>Antra Dāldere</cp:lastModifiedBy>
  <cp:revision>11</cp:revision>
  <cp:lastPrinted>2014-01-06T07:40:00Z</cp:lastPrinted>
  <dcterms:created xsi:type="dcterms:W3CDTF">2015-10-08T08:24:00Z</dcterms:created>
  <dcterms:modified xsi:type="dcterms:W3CDTF">2015-11-03T12:38:00Z</dcterms:modified>
</cp:coreProperties>
</file>