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F2" w:rsidRPr="00E65F9E" w:rsidRDefault="00066E44" w:rsidP="00066E44">
      <w:pPr>
        <w:shd w:val="clear" w:color="auto" w:fill="FFFFFF"/>
        <w:jc w:val="center"/>
        <w:rPr>
          <w:rFonts w:cs="Times New Roman"/>
          <w:b/>
          <w:bCs/>
          <w:sz w:val="24"/>
          <w:szCs w:val="24"/>
          <w:lang w:val="lv-LV" w:eastAsia="lv-LV" w:bidi="ar-SA"/>
        </w:rPr>
      </w:pPr>
      <w:r>
        <w:rPr>
          <w:rFonts w:cs="Times New Roman"/>
          <w:b/>
          <w:bCs/>
          <w:sz w:val="24"/>
          <w:szCs w:val="24"/>
          <w:lang w:val="lv-LV" w:eastAsia="lv-LV" w:bidi="ar-SA"/>
        </w:rPr>
        <w:t>Ministru kabineta noteikumu projekta</w:t>
      </w:r>
      <w:r w:rsidR="00DA55F2" w:rsidRPr="00E65F9E">
        <w:rPr>
          <w:rFonts w:cs="Times New Roman"/>
          <w:b/>
          <w:bCs/>
          <w:sz w:val="24"/>
          <w:szCs w:val="24"/>
          <w:lang w:val="lv-LV" w:eastAsia="lv-LV" w:bidi="ar-SA"/>
        </w:rPr>
        <w:t xml:space="preserve"> „Grozījumi </w:t>
      </w:r>
      <w:proofErr w:type="spellStart"/>
      <w:r w:rsidR="00DF2F24">
        <w:rPr>
          <w:rFonts w:cs="Times New Roman"/>
          <w:b/>
          <w:sz w:val="24"/>
          <w:szCs w:val="24"/>
        </w:rPr>
        <w:t>Ministru</w:t>
      </w:r>
      <w:proofErr w:type="spellEnd"/>
      <w:r w:rsidR="00DF2F24">
        <w:rPr>
          <w:rFonts w:cs="Times New Roman"/>
          <w:b/>
          <w:sz w:val="24"/>
          <w:szCs w:val="24"/>
        </w:rPr>
        <w:t xml:space="preserve"> </w:t>
      </w:r>
      <w:proofErr w:type="spellStart"/>
      <w:r w:rsidR="00DF2F24">
        <w:rPr>
          <w:rFonts w:cs="Times New Roman"/>
          <w:b/>
          <w:sz w:val="24"/>
          <w:szCs w:val="24"/>
        </w:rPr>
        <w:t>kabineta</w:t>
      </w:r>
      <w:proofErr w:type="spellEnd"/>
      <w:r w:rsidR="00DF2F24">
        <w:rPr>
          <w:rFonts w:cs="Times New Roman"/>
          <w:b/>
          <w:sz w:val="24"/>
          <w:szCs w:val="24"/>
        </w:rPr>
        <w:t xml:space="preserve"> 2009.gada 15</w:t>
      </w:r>
      <w:r w:rsidRPr="00066E44">
        <w:rPr>
          <w:rFonts w:cs="Times New Roman"/>
          <w:b/>
          <w:sz w:val="24"/>
          <w:szCs w:val="24"/>
        </w:rPr>
        <w:t xml:space="preserve">.decembra </w:t>
      </w:r>
      <w:proofErr w:type="spellStart"/>
      <w:r w:rsidRPr="00066E44">
        <w:rPr>
          <w:rFonts w:cs="Times New Roman"/>
          <w:b/>
          <w:sz w:val="24"/>
          <w:szCs w:val="24"/>
        </w:rPr>
        <w:t>noteikumos</w:t>
      </w:r>
      <w:proofErr w:type="spellEnd"/>
      <w:r w:rsidRPr="00066E44">
        <w:rPr>
          <w:rFonts w:cs="Times New Roman"/>
          <w:b/>
          <w:sz w:val="24"/>
          <w:szCs w:val="24"/>
        </w:rPr>
        <w:t xml:space="preserve"> Nr.1419 „</w:t>
      </w:r>
      <w:proofErr w:type="spellStart"/>
      <w:r w:rsidRPr="00066E44">
        <w:rPr>
          <w:rFonts w:cs="Times New Roman"/>
          <w:b/>
          <w:sz w:val="24"/>
          <w:szCs w:val="24"/>
        </w:rPr>
        <w:t>Rekrutēšanas</w:t>
      </w:r>
      <w:proofErr w:type="spellEnd"/>
      <w:r w:rsidRPr="00066E44">
        <w:rPr>
          <w:rFonts w:cs="Times New Roman"/>
          <w:b/>
          <w:sz w:val="24"/>
          <w:szCs w:val="24"/>
        </w:rPr>
        <w:t xml:space="preserve"> un </w:t>
      </w:r>
      <w:proofErr w:type="spellStart"/>
      <w:r w:rsidRPr="00066E44">
        <w:rPr>
          <w:rFonts w:cs="Times New Roman"/>
          <w:b/>
          <w:sz w:val="24"/>
          <w:szCs w:val="24"/>
        </w:rPr>
        <w:t>jaunsardzes</w:t>
      </w:r>
      <w:proofErr w:type="spellEnd"/>
      <w:r w:rsidRPr="00066E44">
        <w:rPr>
          <w:rFonts w:cs="Times New Roman"/>
          <w:b/>
          <w:sz w:val="24"/>
          <w:szCs w:val="24"/>
        </w:rPr>
        <w:t xml:space="preserve"> </w:t>
      </w:r>
      <w:proofErr w:type="spellStart"/>
      <w:r w:rsidRPr="00066E44">
        <w:rPr>
          <w:rFonts w:cs="Times New Roman"/>
          <w:b/>
          <w:sz w:val="24"/>
          <w:szCs w:val="24"/>
        </w:rPr>
        <w:t>centra</w:t>
      </w:r>
      <w:proofErr w:type="spellEnd"/>
      <w:r w:rsidRPr="00066E44">
        <w:rPr>
          <w:rFonts w:cs="Times New Roman"/>
          <w:b/>
          <w:sz w:val="24"/>
          <w:szCs w:val="24"/>
        </w:rPr>
        <w:t xml:space="preserve"> </w:t>
      </w:r>
      <w:proofErr w:type="spellStart"/>
      <w:r w:rsidRPr="00066E44">
        <w:rPr>
          <w:rFonts w:cs="Times New Roman"/>
          <w:b/>
          <w:sz w:val="24"/>
          <w:szCs w:val="24"/>
        </w:rPr>
        <w:t>nolikums</w:t>
      </w:r>
      <w:proofErr w:type="spellEnd"/>
      <w:r w:rsidRPr="00066E44">
        <w:rPr>
          <w:rFonts w:cs="Times New Roman"/>
          <w:b/>
          <w:sz w:val="24"/>
          <w:szCs w:val="24"/>
        </w:rPr>
        <w:t>”</w:t>
      </w:r>
      <w:r w:rsidR="00DA55F2" w:rsidRPr="00066E44">
        <w:rPr>
          <w:rFonts w:cs="Times New Roman"/>
          <w:b/>
          <w:bCs/>
          <w:sz w:val="24"/>
          <w:szCs w:val="24"/>
          <w:lang w:val="lv-LV" w:eastAsia="lv-LV" w:bidi="ar-SA"/>
        </w:rPr>
        <w:t>”</w:t>
      </w:r>
      <w:r w:rsidR="00DA55F2" w:rsidRPr="00E65F9E">
        <w:rPr>
          <w:rFonts w:cs="Times New Roman"/>
          <w:b/>
          <w:bCs/>
          <w:sz w:val="24"/>
          <w:szCs w:val="24"/>
          <w:lang w:val="lv-LV" w:eastAsia="lv-LV" w:bidi="ar-SA"/>
        </w:rPr>
        <w:t xml:space="preserve"> sākotnējās ietekmes novērtējuma ziņojums (anotācija)</w:t>
      </w:r>
    </w:p>
    <w:p w:rsidR="00DA55F2" w:rsidRPr="00E65F9E" w:rsidRDefault="00DA55F2" w:rsidP="00DA55F2">
      <w:pPr>
        <w:shd w:val="clear" w:color="auto" w:fill="FFFFFF"/>
        <w:spacing w:before="45" w:line="240" w:lineRule="atLeast"/>
        <w:ind w:firstLine="300"/>
        <w:jc w:val="center"/>
        <w:rPr>
          <w:rFonts w:cs="Times New Roman"/>
          <w:i/>
          <w:iCs/>
          <w:sz w:val="24"/>
          <w:szCs w:val="24"/>
          <w:lang w:val="lv-LV" w:eastAsia="lv-LV" w:bidi="ar-SA"/>
        </w:rPr>
      </w:pPr>
    </w:p>
    <w:tbl>
      <w:tblPr>
        <w:tblW w:w="496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0"/>
        <w:gridCol w:w="2590"/>
        <w:gridCol w:w="5347"/>
      </w:tblGrid>
      <w:tr w:rsidR="00065F37" w:rsidRPr="00E65F9E" w:rsidTr="0004042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 Tiesību akta projekta izstrādes nepieciešamība</w:t>
            </w:r>
          </w:p>
        </w:tc>
      </w:tr>
      <w:tr w:rsidR="00065F37" w:rsidRPr="00543471" w:rsidTr="00040423">
        <w:trPr>
          <w:trHeight w:val="324"/>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1.</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Pamatojums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066E44" w:rsidRDefault="00B5065B" w:rsidP="000A559A">
            <w:pPr>
              <w:pStyle w:val="naiskr"/>
              <w:spacing w:before="0" w:after="0"/>
              <w:jc w:val="both"/>
            </w:pPr>
            <w:r>
              <w:t>2015.gada 3.decembrī tika pieņemti gro</w:t>
            </w:r>
            <w:r w:rsidR="00516DB5">
              <w:t xml:space="preserve">zījumi Militārā </w:t>
            </w:r>
            <w:r w:rsidR="00516DB5" w:rsidRPr="009C60B6">
              <w:t xml:space="preserve">dienesta likumā, kas </w:t>
            </w:r>
            <w:r w:rsidR="005071BF" w:rsidRPr="009C60B6">
              <w:t>stāsies spēkā 2016.gada 1.janvārī</w:t>
            </w:r>
            <w:r w:rsidR="00516DB5" w:rsidRPr="009C60B6">
              <w:t>.</w:t>
            </w:r>
            <w:r w:rsidR="009C60B6" w:rsidRPr="009C60B6">
              <w:t xml:space="preserve"> Atbilstoši grozījumiem Militārā dienesta likumā ar 2016.gada 1.janvāri </w:t>
            </w:r>
            <w:proofErr w:type="spellStart"/>
            <w:r w:rsidR="000A559A">
              <w:t>R</w:t>
            </w:r>
            <w:r w:rsidR="009C60B6" w:rsidRPr="009C60B6">
              <w:t>ekrutēšanas</w:t>
            </w:r>
            <w:proofErr w:type="spellEnd"/>
            <w:r w:rsidR="009C60B6" w:rsidRPr="009C60B6">
              <w:t xml:space="preserve"> uzdevumu pildīs Nacionālo bruņoto spēku Mācību vadības pavēlniecības Atlases un rezerves personāla uzskaites centrs.</w:t>
            </w:r>
            <w:r w:rsidR="005071BF" w:rsidRPr="009C60B6">
              <w:t xml:space="preserve"> </w:t>
            </w:r>
            <w:r w:rsidR="009C60B6" w:rsidRPr="009C60B6">
              <w:t xml:space="preserve">Vienlaikus tiek precizēts </w:t>
            </w:r>
            <w:proofErr w:type="spellStart"/>
            <w:r w:rsidR="009C60B6" w:rsidRPr="009C60B6">
              <w:t>Rekrutēšanas</w:t>
            </w:r>
            <w:proofErr w:type="spellEnd"/>
            <w:r w:rsidR="009C60B6" w:rsidRPr="009C60B6">
              <w:t xml:space="preserve"> un </w:t>
            </w:r>
            <w:proofErr w:type="spellStart"/>
            <w:r w:rsidR="009C60B6" w:rsidRPr="009C60B6">
              <w:t>jaunsardzes</w:t>
            </w:r>
            <w:proofErr w:type="spellEnd"/>
            <w:r w:rsidR="009C60B6" w:rsidRPr="009C60B6">
              <w:t xml:space="preserve"> centra nosaukums</w:t>
            </w:r>
            <w:r w:rsidR="0097104A">
              <w:t>.</w:t>
            </w:r>
          </w:p>
        </w:tc>
      </w:tr>
      <w:tr w:rsidR="00065F37" w:rsidRPr="003C1DD3"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2.</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Pašreizējā situācija un problēmas, kuru risināšanai tiesību akta projekts izstrādāts, tiesiskā regulējuma mērķis un būtība</w:t>
            </w:r>
          </w:p>
        </w:tc>
        <w:tc>
          <w:tcPr>
            <w:tcW w:w="3222" w:type="pct"/>
            <w:tcBorders>
              <w:top w:val="outset" w:sz="6" w:space="0" w:color="414142"/>
              <w:left w:val="outset" w:sz="6" w:space="0" w:color="414142"/>
              <w:bottom w:val="outset" w:sz="6" w:space="0" w:color="414142"/>
              <w:right w:val="outset" w:sz="6" w:space="0" w:color="414142"/>
            </w:tcBorders>
            <w:hideMark/>
          </w:tcPr>
          <w:p w:rsidR="00DC2CFC" w:rsidRDefault="00442DD2" w:rsidP="00030C42">
            <w:pPr>
              <w:pStyle w:val="naiskr"/>
              <w:spacing w:before="0" w:after="0"/>
              <w:jc w:val="both"/>
            </w:pPr>
            <w:r>
              <w:t xml:space="preserve">Pašreiz </w:t>
            </w:r>
            <w:proofErr w:type="spellStart"/>
            <w:r>
              <w:t>rekrutēšanas</w:t>
            </w:r>
            <w:proofErr w:type="spellEnd"/>
            <w:r>
              <w:t xml:space="preserve"> un atlases funkcija ir sadalīta starp </w:t>
            </w:r>
            <w:proofErr w:type="spellStart"/>
            <w:r>
              <w:t>Rekrutēšanas</w:t>
            </w:r>
            <w:proofErr w:type="spellEnd"/>
            <w:r>
              <w:t xml:space="preserve"> un </w:t>
            </w:r>
            <w:proofErr w:type="spellStart"/>
            <w:r>
              <w:t>jaunsardzes</w:t>
            </w:r>
            <w:proofErr w:type="spellEnd"/>
            <w:r>
              <w:t xml:space="preserve"> centru un Nacionālo bruņoto spēku Mācību vadības pavēlniecības Atlases un rezerves personāla uzskaites centru. </w:t>
            </w:r>
          </w:p>
          <w:p w:rsidR="00040423" w:rsidRDefault="00442DD2" w:rsidP="00030C42">
            <w:pPr>
              <w:pStyle w:val="naiskr"/>
              <w:spacing w:before="0" w:after="0"/>
              <w:jc w:val="both"/>
            </w:pPr>
            <w:proofErr w:type="spellStart"/>
            <w:r>
              <w:t>Rekrutēšanas</w:t>
            </w:r>
            <w:proofErr w:type="spellEnd"/>
            <w:r>
              <w:t xml:space="preserve"> laikā sabiedrība tiek informēta par profesionālā dienesta iespējām Nacionālajos bruņotajos spēkos ar mērķi piesaistīt Latvijas pilsoņus profesionālaj</w:t>
            </w:r>
            <w:r w:rsidR="003E2675">
              <w:t>a</w:t>
            </w:r>
            <w:r>
              <w:t>m dienestam.</w:t>
            </w:r>
            <w:r w:rsidR="00040423">
              <w:t xml:space="preserve"> </w:t>
            </w:r>
            <w:proofErr w:type="spellStart"/>
            <w:r w:rsidR="00040423">
              <w:t>Rekrutēšanas</w:t>
            </w:r>
            <w:proofErr w:type="spellEnd"/>
            <w:r w:rsidR="00040423">
              <w:t xml:space="preserve"> laikā tiek nodrošināta kandidāta pirmreizējās anketas aizpildīšana un kandidāta kontaktu iegūšana. </w:t>
            </w:r>
            <w:r w:rsidR="003E2675">
              <w:t xml:space="preserve">Atlases procesa mērķis </w:t>
            </w:r>
            <w:r w:rsidR="00040423">
              <w:t xml:space="preserve">ir kandidātu atbilstības pārbaude profesionālajam dienestam noteiktajām prasībām. </w:t>
            </w:r>
          </w:p>
          <w:p w:rsidR="00826569" w:rsidRDefault="00040423" w:rsidP="009B41E9">
            <w:pPr>
              <w:pStyle w:val="naiskr"/>
              <w:spacing w:before="0" w:after="0"/>
              <w:jc w:val="both"/>
            </w:pPr>
            <w:r>
              <w:t>L</w:t>
            </w:r>
            <w:r w:rsidR="0099597E">
              <w:t xml:space="preserve">ai </w:t>
            </w:r>
            <w:r w:rsidR="00482454">
              <w:t xml:space="preserve">nodrošinātu lielāku </w:t>
            </w:r>
            <w:proofErr w:type="spellStart"/>
            <w:r w:rsidR="00482454">
              <w:t>rekrutēšanas</w:t>
            </w:r>
            <w:proofErr w:type="spellEnd"/>
            <w:r w:rsidR="00482454">
              <w:t xml:space="preserve"> un atlases sistēmas efektivitāti un novērstu savstarpēji cieši saistītu uzdevumu</w:t>
            </w:r>
            <w:r w:rsidR="009B41E9">
              <w:t xml:space="preserve"> un resursu</w:t>
            </w:r>
            <w:r w:rsidR="00482454">
              <w:t xml:space="preserve"> sadrumstalotību </w:t>
            </w:r>
            <w:r w:rsidR="009B41E9">
              <w:t xml:space="preserve">starp divām institūcijām, visas ar </w:t>
            </w:r>
            <w:proofErr w:type="spellStart"/>
            <w:r w:rsidR="009B41E9">
              <w:t>rekrutēšanas</w:t>
            </w:r>
            <w:proofErr w:type="spellEnd"/>
            <w:r w:rsidR="009B41E9">
              <w:t xml:space="preserve"> un atlases procesu organizāciju saistītās darbības </w:t>
            </w:r>
            <w:r w:rsidR="00826569">
              <w:t xml:space="preserve">tiek nodotas </w:t>
            </w:r>
            <w:r w:rsidR="009B41E9">
              <w:t xml:space="preserve">vienas institūcijas – Nacionālo bruņoto spēku Mācību vadības pavēlniecības – atbildībā. </w:t>
            </w:r>
          </w:p>
          <w:p w:rsidR="00065F37" w:rsidRDefault="009B41E9" w:rsidP="009B41E9">
            <w:pPr>
              <w:pStyle w:val="naiskr"/>
              <w:spacing w:before="0" w:after="0"/>
              <w:jc w:val="both"/>
            </w:pPr>
            <w:r>
              <w:t xml:space="preserve">Vienlaikus nepieciešams mainīt </w:t>
            </w:r>
            <w:proofErr w:type="spellStart"/>
            <w:r>
              <w:t>Rekrutēšanas</w:t>
            </w:r>
            <w:proofErr w:type="spellEnd"/>
            <w:r>
              <w:t xml:space="preserve"> un </w:t>
            </w:r>
            <w:proofErr w:type="spellStart"/>
            <w:r>
              <w:t>jaunsardzes</w:t>
            </w:r>
            <w:proofErr w:type="spellEnd"/>
            <w:r>
              <w:t xml:space="preserve"> centra nosaukumu.</w:t>
            </w:r>
            <w:r w:rsidR="00551A8D">
              <w:t xml:space="preserve"> </w:t>
            </w:r>
            <w:r w:rsidR="004E2D2D">
              <w:t xml:space="preserve">Jauns iestādes nosaukums atspoguļos ne tikai centra darbu ar jaunatni, bet arī sabiedrības nodrošināšanu ar nepieciešamo informāciju par valsts aizsardzības tematiku, audiovizuālo materiālu par valsts drošības un aizsardzības tematiku veidošanu, kā arī preses izdevumu veidošanu („Tēvijas sargs”). </w:t>
            </w:r>
          </w:p>
          <w:p w:rsidR="00003D6C" w:rsidRDefault="00003D6C" w:rsidP="009B41E9">
            <w:pPr>
              <w:pStyle w:val="naiskr"/>
              <w:spacing w:before="0" w:after="0"/>
              <w:jc w:val="both"/>
            </w:pPr>
            <w:proofErr w:type="spellStart"/>
            <w:r w:rsidRPr="00003D6C">
              <w:t>Rekrutēšanas</w:t>
            </w:r>
            <w:proofErr w:type="spellEnd"/>
            <w:r w:rsidRPr="00003D6C">
              <w:t xml:space="preserve"> un </w:t>
            </w:r>
            <w:proofErr w:type="spellStart"/>
            <w:r w:rsidRPr="00003D6C">
              <w:t>jaunsardzes</w:t>
            </w:r>
            <w:proofErr w:type="spellEnd"/>
            <w:r w:rsidRPr="00003D6C">
              <w:t xml:space="preserve"> centra nosaukum</w:t>
            </w:r>
            <w:r>
              <w:t>s tiek mainīts uz nosaukumu</w:t>
            </w:r>
            <w:proofErr w:type="gramStart"/>
            <w:r>
              <w:t xml:space="preserve"> ,,</w:t>
            </w:r>
            <w:proofErr w:type="spellStart"/>
            <w:proofErr w:type="gramEnd"/>
            <w:r>
              <w:t>Jaunsardzes</w:t>
            </w:r>
            <w:proofErr w:type="spellEnd"/>
            <w:r>
              <w:t xml:space="preserve"> un informācijas centrs”, </w:t>
            </w:r>
            <w:r w:rsidR="005071BF">
              <w:t>p</w:t>
            </w:r>
            <w:r w:rsidR="005071BF" w:rsidRPr="005071BF">
              <w:t>amatojoties uz grozījumiem Militārā dienesta likumā, kas tika pieņemti 2015.gada 3.decembrī un stāsies spēkā 2016.gada 1.janvārī</w:t>
            </w:r>
            <w:r>
              <w:t xml:space="preserve">. </w:t>
            </w:r>
            <w:r w:rsidR="00EB4581">
              <w:t>Iev</w:t>
            </w:r>
            <w:r w:rsidR="00344826">
              <w:t>ēr</w:t>
            </w:r>
            <w:r w:rsidR="00EB4581">
              <w:t xml:space="preserve">ojot </w:t>
            </w:r>
            <w:r w:rsidR="00344826">
              <w:t>S</w:t>
            </w:r>
            <w:r w:rsidR="00EB4581">
              <w:t xml:space="preserve">aeimas ierosināto jaunu </w:t>
            </w:r>
            <w:proofErr w:type="spellStart"/>
            <w:r w:rsidR="00EB4581">
              <w:t>Rekrutēšanas</w:t>
            </w:r>
            <w:proofErr w:type="spellEnd"/>
            <w:r w:rsidR="00EB4581">
              <w:t xml:space="preserve"> un </w:t>
            </w:r>
            <w:proofErr w:type="spellStart"/>
            <w:r w:rsidR="00EB4581">
              <w:t>jaunsardzes</w:t>
            </w:r>
            <w:proofErr w:type="spellEnd"/>
            <w:r w:rsidR="00EB4581">
              <w:t xml:space="preserve"> centra nosaukumu, nepieciešams atcelt Ministru kabineta </w:t>
            </w:r>
            <w:r w:rsidR="00344826" w:rsidRPr="00B067E4">
              <w:rPr>
                <w:bCs/>
              </w:rPr>
              <w:t>2015.gada 4.augusta noteikumus Nr.449</w:t>
            </w:r>
            <w:proofErr w:type="gramStart"/>
            <w:r w:rsidR="00072419">
              <w:rPr>
                <w:bCs/>
              </w:rPr>
              <w:t xml:space="preserve"> </w:t>
            </w:r>
            <w:r w:rsidR="00344826" w:rsidRPr="00B067E4">
              <w:rPr>
                <w:bCs/>
              </w:rPr>
              <w:t>,,</w:t>
            </w:r>
            <w:proofErr w:type="gramEnd"/>
            <w:r w:rsidR="00344826">
              <w:rPr>
                <w:bCs/>
              </w:rPr>
              <w:t>Grozījums Ministru kabineta 2009</w:t>
            </w:r>
            <w:r w:rsidR="00344826" w:rsidRPr="00544B1C">
              <w:rPr>
                <w:bCs/>
              </w:rPr>
              <w:t xml:space="preserve">.gada 15.decembra noteikumos </w:t>
            </w:r>
            <w:r w:rsidR="00344826" w:rsidRPr="00B02A33">
              <w:lastRenderedPageBreak/>
              <w:t>Nr.1419 „</w:t>
            </w:r>
            <w:proofErr w:type="spellStart"/>
            <w:r w:rsidR="00344826" w:rsidRPr="00B02A33">
              <w:t>Rekrutēšanas</w:t>
            </w:r>
            <w:proofErr w:type="spellEnd"/>
            <w:r w:rsidR="00344826" w:rsidRPr="00B02A33">
              <w:t xml:space="preserve"> un </w:t>
            </w:r>
            <w:proofErr w:type="spellStart"/>
            <w:r w:rsidR="00344826" w:rsidRPr="00B02A33">
              <w:t>jaunsardzes</w:t>
            </w:r>
            <w:proofErr w:type="spellEnd"/>
            <w:r w:rsidR="00344826" w:rsidRPr="00B02A33">
              <w:t xml:space="preserve"> centra nolikums”</w:t>
            </w:r>
            <w:r w:rsidR="00344826">
              <w:t>.</w:t>
            </w:r>
          </w:p>
          <w:p w:rsidR="00543471" w:rsidRDefault="004760F8" w:rsidP="009B41E9">
            <w:pPr>
              <w:pStyle w:val="naiskr"/>
              <w:spacing w:before="0" w:after="0"/>
              <w:jc w:val="both"/>
            </w:pPr>
            <w:r w:rsidRPr="00FF4CCA">
              <w:t xml:space="preserve">Ministru kabineta </w:t>
            </w:r>
            <w:r w:rsidRPr="00FF4CCA">
              <w:rPr>
                <w:bCs/>
              </w:rPr>
              <w:t>2009.gada 15.decembra noteikum</w:t>
            </w:r>
            <w:r w:rsidR="00F70B25" w:rsidRPr="00FF4CCA">
              <w:rPr>
                <w:bCs/>
              </w:rPr>
              <w:t>u</w:t>
            </w:r>
            <w:r w:rsidRPr="00FF4CCA">
              <w:rPr>
                <w:bCs/>
              </w:rPr>
              <w:t xml:space="preserve"> </w:t>
            </w:r>
            <w:r w:rsidRPr="00FF4CCA">
              <w:t>Nr.1419 „</w:t>
            </w:r>
            <w:proofErr w:type="spellStart"/>
            <w:r w:rsidRPr="00FF4CCA">
              <w:t>Rekrutēšanas</w:t>
            </w:r>
            <w:proofErr w:type="spellEnd"/>
            <w:r w:rsidRPr="00FF4CCA">
              <w:t xml:space="preserve"> un </w:t>
            </w:r>
            <w:proofErr w:type="spellStart"/>
            <w:r w:rsidRPr="00FF4CCA">
              <w:t>jaunsardzes</w:t>
            </w:r>
            <w:proofErr w:type="spellEnd"/>
            <w:r w:rsidRPr="00FF4CCA">
              <w:t xml:space="preserve"> centra nolikums” 2.punktā noteiktais mērķis netiek mainīts, jo nolikuma 3.2.apakšpunktā noteiktās funkcijas izpildes ietv</w:t>
            </w:r>
            <w:r w:rsidR="00803BE7" w:rsidRPr="00FF4CCA">
              <w:t xml:space="preserve">aros, jaunsargi tiek izglītoti </w:t>
            </w:r>
            <w:r w:rsidRPr="00FF4CCA">
              <w:t>valsts aizsardzības jomā un, sasniedzot 18 gadu vecumu, daudzi izvēlas iestāties profesionālajā dienestā vai Latvijas Republikas Zemessardzē.</w:t>
            </w:r>
          </w:p>
          <w:p w:rsidR="00FF4CCA" w:rsidRPr="00FF4CCA" w:rsidRDefault="00FF4CCA" w:rsidP="00FF4CCA">
            <w:pPr>
              <w:jc w:val="both"/>
              <w:rPr>
                <w:sz w:val="24"/>
                <w:szCs w:val="24"/>
                <w:lang w:val="lv-LV"/>
              </w:rPr>
            </w:pPr>
            <w:r w:rsidRPr="00FF4CCA">
              <w:rPr>
                <w:sz w:val="24"/>
                <w:szCs w:val="24"/>
                <w:lang w:val="lv-LV"/>
              </w:rPr>
              <w:t>Ministru kabineta</w:t>
            </w:r>
            <w:r w:rsidRPr="00FF4CCA">
              <w:rPr>
                <w:bCs/>
                <w:sz w:val="24"/>
                <w:szCs w:val="24"/>
                <w:lang w:val="lv-LV"/>
              </w:rPr>
              <w:t xml:space="preserve"> 2009.gada 15.decembra noteikumos </w:t>
            </w:r>
            <w:r w:rsidRPr="00FF4CCA">
              <w:rPr>
                <w:sz w:val="24"/>
                <w:szCs w:val="24"/>
                <w:lang w:val="lv-LV"/>
              </w:rPr>
              <w:t>Nr.1419 „</w:t>
            </w:r>
            <w:proofErr w:type="spellStart"/>
            <w:r w:rsidRPr="00FF4CCA">
              <w:rPr>
                <w:sz w:val="24"/>
                <w:szCs w:val="24"/>
                <w:lang w:val="lv-LV"/>
              </w:rPr>
              <w:t>Rekrutēšanas</w:t>
            </w:r>
            <w:proofErr w:type="spellEnd"/>
            <w:r w:rsidRPr="00FF4CCA">
              <w:rPr>
                <w:sz w:val="24"/>
                <w:szCs w:val="24"/>
                <w:lang w:val="lv-LV"/>
              </w:rPr>
              <w:t xml:space="preserve"> un </w:t>
            </w:r>
            <w:proofErr w:type="spellStart"/>
            <w:r w:rsidRPr="00FF4CCA">
              <w:rPr>
                <w:sz w:val="24"/>
                <w:szCs w:val="24"/>
                <w:lang w:val="lv-LV"/>
              </w:rPr>
              <w:t>jaunsardzes</w:t>
            </w:r>
            <w:proofErr w:type="spellEnd"/>
            <w:r w:rsidRPr="00FF4CCA">
              <w:rPr>
                <w:sz w:val="24"/>
                <w:szCs w:val="24"/>
                <w:lang w:val="lv-LV"/>
              </w:rPr>
              <w:t xml:space="preserve"> centra nolikums” 2.punktā noteiktais mērķis netiek mainīts, tiek saglabāts 5.1. punkts, paredzot Centram tiesības</w:t>
            </w:r>
            <w:r w:rsidRPr="00FF4CCA">
              <w:rPr>
                <w:color w:val="FF0000"/>
                <w:sz w:val="24"/>
                <w:szCs w:val="24"/>
                <w:lang w:val="lv-LV"/>
              </w:rPr>
              <w:t xml:space="preserve"> </w:t>
            </w:r>
            <w:r w:rsidRPr="00FF4CCA">
              <w:rPr>
                <w:sz w:val="24"/>
                <w:szCs w:val="24"/>
                <w:lang w:val="lv-LV"/>
              </w:rPr>
              <w:t>ārējos normatīvajos aktos noteiktajos gadījumos pieprasīt un bez maksas saņemt no valsts un pašvaldību iestādēm, kā arī pieprasīt no privātpersonām centra funkciju un uzdevumu izpildei nepieciešamo informāciju.</w:t>
            </w:r>
          </w:p>
          <w:p w:rsidR="00FF4CCA" w:rsidRPr="00FF4CCA" w:rsidRDefault="00FF4CCA" w:rsidP="00FF4CCA">
            <w:pPr>
              <w:pStyle w:val="naiskr"/>
              <w:spacing w:before="0" w:after="0"/>
              <w:jc w:val="both"/>
            </w:pPr>
            <w:r w:rsidRPr="00FF4CCA">
              <w:rPr>
                <w:bCs/>
              </w:rPr>
              <w:t xml:space="preserve">Lai nodrošinātu vienu no RJC galvenajām funkcijām – izglītot jaunatni valsts aizsardzības jomā – RJC darbiniekiem jāatbilst </w:t>
            </w:r>
            <w:r w:rsidRPr="00FF4CCA">
              <w:t>Bērnu tiesību aizsardzības likuma 72.panta prasībām, kur ir noteikta</w:t>
            </w:r>
            <w:proofErr w:type="gramStart"/>
            <w:r w:rsidRPr="00FF4CCA">
              <w:t xml:space="preserve">  </w:t>
            </w:r>
            <w:proofErr w:type="gramEnd"/>
            <w:r w:rsidRPr="00FF4CCA">
              <w:t xml:space="preserve">darbinieku un pasākumu organizatoru atbildība. Līdz ar to RJC pienākums ir, </w:t>
            </w:r>
            <w:r w:rsidRPr="00FF4CCA">
              <w:rPr>
                <w:bCs/>
              </w:rPr>
              <w:t>pirms pieņemt darbā interešu izglītības pedagogu – jaunsargu instruktoru – tam ir jāatbilst prasībām, kas izvirzītas</w:t>
            </w:r>
            <w:proofErr w:type="gramStart"/>
            <w:r w:rsidRPr="00FF4CCA">
              <w:rPr>
                <w:bCs/>
              </w:rPr>
              <w:t xml:space="preserve">  </w:t>
            </w:r>
            <w:proofErr w:type="gramEnd"/>
            <w:r w:rsidRPr="00FF4CCA">
              <w:rPr>
                <w:bCs/>
              </w:rPr>
              <w:t xml:space="preserve">interešu izglītības pedagogam Ministru kabineta noteikumos, </w:t>
            </w:r>
            <w:r w:rsidRPr="00FF4CCA">
              <w:t>pieprasīt ziņas no Sodu reģistra, kā arī citām tiesībsargājošam instancēm, lai pārliecinātos par personas atbilstību šā panta piektajā un sestajā daļā minētajām prasībām, kā arī šīs ziņas atkārtoti pārbaudīt ne retāk kā reizi gadā.</w:t>
            </w:r>
          </w:p>
          <w:p w:rsidR="0066337C" w:rsidRDefault="0075182F" w:rsidP="004226C2">
            <w:pPr>
              <w:pStyle w:val="naiskr"/>
              <w:spacing w:before="0" w:after="0"/>
              <w:jc w:val="both"/>
            </w:pPr>
            <w:r>
              <w:t xml:space="preserve">Nacionālie bruņotie spēki </w:t>
            </w:r>
            <w:r w:rsidR="004226C2">
              <w:t>pilnībā pārņems</w:t>
            </w:r>
            <w:r>
              <w:t xml:space="preserve"> </w:t>
            </w:r>
            <w:proofErr w:type="spellStart"/>
            <w:r>
              <w:t>rekrutēšanas</w:t>
            </w:r>
            <w:proofErr w:type="spellEnd"/>
            <w:r>
              <w:t xml:space="preserve"> </w:t>
            </w:r>
            <w:r w:rsidR="004226C2">
              <w:t>funkciju</w:t>
            </w:r>
            <w:r>
              <w:t xml:space="preserve"> ar 2016.gada 1.janvāri. Tādēļ </w:t>
            </w:r>
            <w:r w:rsidR="00B7271A">
              <w:t>noteikumu projektā</w:t>
            </w:r>
            <w:r w:rsidR="001D6975">
              <w:t xml:space="preserve"> noteikts tā spēkā stāšanā</w:t>
            </w:r>
            <w:r w:rsidR="009E6E78">
              <w:t>s datums</w:t>
            </w:r>
            <w:r>
              <w:t>.</w:t>
            </w:r>
          </w:p>
          <w:p w:rsidR="00236E58" w:rsidRPr="00E65F9E" w:rsidRDefault="0029088D" w:rsidP="00F70B25">
            <w:pPr>
              <w:pStyle w:val="naiskr"/>
              <w:spacing w:before="0" w:after="0"/>
              <w:jc w:val="both"/>
            </w:pPr>
            <w:r>
              <w:t xml:space="preserve">Saskaņā ar </w:t>
            </w:r>
            <w:r w:rsidR="00F70B25" w:rsidRPr="00F70B25">
              <w:rPr>
                <w:color w:val="000000" w:themeColor="text1"/>
              </w:rPr>
              <w:t xml:space="preserve">Ministru kabineta </w:t>
            </w:r>
            <w:r w:rsidR="00F70B25" w:rsidRPr="00F70B25">
              <w:rPr>
                <w:bCs/>
                <w:color w:val="000000" w:themeColor="text1"/>
              </w:rPr>
              <w:t xml:space="preserve">2009.gada 15.decembra noteikumu </w:t>
            </w:r>
            <w:r w:rsidR="00F70B25" w:rsidRPr="00F70B25">
              <w:rPr>
                <w:color w:val="000000" w:themeColor="text1"/>
              </w:rPr>
              <w:t>Nr.1419 „</w:t>
            </w:r>
            <w:proofErr w:type="spellStart"/>
            <w:r w:rsidR="00F70B25" w:rsidRPr="00F70B25">
              <w:rPr>
                <w:color w:val="000000" w:themeColor="text1"/>
              </w:rPr>
              <w:t>Rekrutēšanas</w:t>
            </w:r>
            <w:proofErr w:type="spellEnd"/>
            <w:r w:rsidR="00F70B25" w:rsidRPr="00F70B25">
              <w:rPr>
                <w:color w:val="000000" w:themeColor="text1"/>
              </w:rPr>
              <w:t xml:space="preserve"> un </w:t>
            </w:r>
            <w:proofErr w:type="spellStart"/>
            <w:r w:rsidR="00F70B25" w:rsidRPr="00F70B25">
              <w:rPr>
                <w:color w:val="000000" w:themeColor="text1"/>
              </w:rPr>
              <w:t>jaunsardzes</w:t>
            </w:r>
            <w:proofErr w:type="spellEnd"/>
            <w:r w:rsidR="00F70B25" w:rsidRPr="00F70B25">
              <w:rPr>
                <w:color w:val="000000" w:themeColor="text1"/>
              </w:rPr>
              <w:t xml:space="preserve"> centra nolikums”</w:t>
            </w:r>
            <w:r w:rsidR="00F70B25">
              <w:rPr>
                <w:color w:val="000000" w:themeColor="text1"/>
              </w:rPr>
              <w:t xml:space="preserve"> 1.punktu </w:t>
            </w:r>
            <w:proofErr w:type="spellStart"/>
            <w:r w:rsidR="00F70B25" w:rsidRPr="00F70B25">
              <w:t>Rekrutēšanas</w:t>
            </w:r>
            <w:proofErr w:type="spellEnd"/>
            <w:r w:rsidR="00F70B25" w:rsidRPr="00F70B25">
              <w:t xml:space="preserve"> un </w:t>
            </w:r>
            <w:proofErr w:type="spellStart"/>
            <w:r w:rsidR="00F70B25" w:rsidRPr="00F70B25">
              <w:t>jaunsardzes</w:t>
            </w:r>
            <w:proofErr w:type="spellEnd"/>
            <w:r w:rsidR="00F70B25" w:rsidRPr="00F70B25">
              <w:t xml:space="preserve"> centrs ir aizsardzības ministra pakļautībā esoša tiešās pārvaldes iestāde</w:t>
            </w:r>
            <w:r w:rsidR="00F70B25">
              <w:t>. Tā kā</w:t>
            </w:r>
            <w:r>
              <w:t xml:space="preserve"> </w:t>
            </w:r>
            <w:r w:rsidR="00856B25">
              <w:t>Valsts pārvaldes iekārtas likuma 7.panta otra daļa paredz, ka Ministru kabineta loceklis padotību īsteno tieši vai ar tiešās pārvaldes iestādes, tās struktūrvienības vai amatpersonas starpniecību</w:t>
            </w:r>
            <w:r w:rsidR="00F70B25">
              <w:t>,</w:t>
            </w:r>
            <w:r w:rsidR="002E1010">
              <w:t xml:space="preserve"> redakcionāli tiek precizēts noteikumu 1.punkts.</w:t>
            </w:r>
          </w:p>
        </w:tc>
      </w:tr>
      <w:tr w:rsidR="00065F37" w:rsidRPr="00E65F9E" w:rsidTr="00040423">
        <w:trPr>
          <w:trHeight w:val="372"/>
        </w:trPr>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izstrādē iesaistītās institūcijas</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1F2472" w:rsidP="00AB0828">
            <w:pPr>
              <w:jc w:val="both"/>
              <w:rPr>
                <w:rFonts w:cs="Times New Roman"/>
                <w:sz w:val="24"/>
                <w:szCs w:val="24"/>
                <w:lang w:val="lv-LV" w:eastAsia="lv-LV" w:bidi="ar-SA"/>
              </w:rPr>
            </w:pPr>
            <w:r w:rsidRPr="00E65F9E">
              <w:rPr>
                <w:rFonts w:cs="Times New Roman"/>
                <w:sz w:val="24"/>
                <w:szCs w:val="24"/>
                <w:lang w:val="lv-LV" w:eastAsia="lv-LV" w:bidi="ar-SA"/>
              </w:rPr>
              <w:t xml:space="preserve">Aizsardzības ministrija un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r w:rsidR="00D307F0">
              <w:rPr>
                <w:rFonts w:cs="Times New Roman"/>
                <w:sz w:val="24"/>
                <w:szCs w:val="24"/>
                <w:lang w:val="lv-LV" w:eastAsia="lv-LV" w:bidi="ar-SA"/>
              </w:rPr>
              <w:t>.</w:t>
            </w:r>
          </w:p>
        </w:tc>
      </w:tr>
      <w:tr w:rsidR="00065F37" w:rsidRPr="003C1DD3" w:rsidTr="00040423">
        <w:tc>
          <w:tcPr>
            <w:tcW w:w="217"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jc w:val="center"/>
              <w:rPr>
                <w:rFonts w:cs="Times New Roman"/>
                <w:sz w:val="24"/>
                <w:szCs w:val="24"/>
                <w:lang w:val="lv-LV" w:eastAsia="lv-LV" w:bidi="ar-SA"/>
              </w:rPr>
            </w:pPr>
            <w:r w:rsidRPr="00E65F9E">
              <w:rPr>
                <w:rFonts w:cs="Times New Roman"/>
                <w:sz w:val="24"/>
                <w:szCs w:val="24"/>
                <w:lang w:val="lv-LV" w:eastAsia="lv-LV" w:bidi="ar-SA"/>
              </w:rPr>
              <w:t>4.</w:t>
            </w:r>
          </w:p>
        </w:tc>
        <w:tc>
          <w:tcPr>
            <w:tcW w:w="1561"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22" w:type="pct"/>
            <w:tcBorders>
              <w:top w:val="outset" w:sz="6" w:space="0" w:color="414142"/>
              <w:left w:val="outset" w:sz="6" w:space="0" w:color="414142"/>
              <w:bottom w:val="outset" w:sz="6" w:space="0" w:color="414142"/>
              <w:right w:val="outset" w:sz="6" w:space="0" w:color="414142"/>
            </w:tcBorders>
            <w:hideMark/>
          </w:tcPr>
          <w:p w:rsidR="00DA55F2" w:rsidRPr="00E65F9E" w:rsidRDefault="009121D6" w:rsidP="002A0401">
            <w:pPr>
              <w:jc w:val="both"/>
              <w:rPr>
                <w:rFonts w:cs="Times New Roman"/>
                <w:sz w:val="24"/>
                <w:szCs w:val="24"/>
                <w:lang w:val="lv-LV" w:eastAsia="lv-LV" w:bidi="ar-SA"/>
              </w:rPr>
            </w:pPr>
            <w:r>
              <w:rPr>
                <w:rFonts w:cs="Times New Roman"/>
                <w:sz w:val="24"/>
                <w:szCs w:val="24"/>
                <w:lang w:val="lv-LV" w:eastAsia="lv-LV" w:bidi="ar-SA"/>
              </w:rPr>
              <w:t xml:space="preserve">Noteikumu projektā paredzēto pasākumu īstenošana tiks nodrošināta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un </w:t>
            </w:r>
            <w:proofErr w:type="spellStart"/>
            <w:r>
              <w:rPr>
                <w:rFonts w:cs="Times New Roman"/>
                <w:sz w:val="24"/>
                <w:szCs w:val="24"/>
                <w:lang w:val="lv-LV" w:eastAsia="lv-LV" w:bidi="ar-SA"/>
              </w:rPr>
              <w:t>jaunsardzes</w:t>
            </w:r>
            <w:proofErr w:type="spellEnd"/>
            <w:r>
              <w:rPr>
                <w:rFonts w:cs="Times New Roman"/>
                <w:sz w:val="24"/>
                <w:szCs w:val="24"/>
                <w:lang w:val="lv-LV" w:eastAsia="lv-LV" w:bidi="ar-SA"/>
              </w:rPr>
              <w:t xml:space="preserve"> centram </w:t>
            </w:r>
            <w:r>
              <w:rPr>
                <w:rFonts w:cs="Times New Roman"/>
                <w:sz w:val="24"/>
                <w:szCs w:val="24"/>
                <w:lang w:val="lv-LV" w:eastAsia="lv-LV" w:bidi="ar-SA"/>
              </w:rPr>
              <w:lastRenderedPageBreak/>
              <w:t>piešķirto valsts budžeta līdzekļu ietvaros.</w:t>
            </w:r>
          </w:p>
        </w:tc>
      </w:tr>
    </w:tbl>
    <w:p w:rsidR="00DA55F2" w:rsidRPr="00E65F9E" w:rsidRDefault="00DA55F2" w:rsidP="00DA55F2">
      <w:pPr>
        <w:shd w:val="clear" w:color="auto" w:fill="FFFFFF"/>
        <w:spacing w:before="100" w:beforeAutospacing="1" w:after="100" w:afterAutospacing="1" w:line="315" w:lineRule="atLeast"/>
        <w:ind w:firstLine="300"/>
        <w:rPr>
          <w:rFonts w:cs="Times New Roman"/>
          <w:sz w:val="24"/>
          <w:szCs w:val="24"/>
          <w:lang w:val="lv-LV" w:eastAsia="lv-LV" w:bidi="ar-SA"/>
        </w:rPr>
      </w:pPr>
      <w:r w:rsidRPr="00E65F9E">
        <w:rPr>
          <w:rFonts w:cs="Times New Roman"/>
          <w:sz w:val="24"/>
          <w:szCs w:val="24"/>
          <w:lang w:val="lv-LV" w:eastAsia="lv-LV" w:bidi="ar-SA"/>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590"/>
        <w:gridCol w:w="5347"/>
      </w:tblGrid>
      <w:tr w:rsidR="00065F37" w:rsidRPr="003C1DD3" w:rsidTr="00DA55F2">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II. Tiesību akta projekta ietekme uz sabiedrību, tautsaimniecības attīstību un administratīvo slogu</w:t>
            </w:r>
          </w:p>
        </w:tc>
      </w:tr>
      <w:tr w:rsidR="00065F37" w:rsidRPr="00E65F9E" w:rsidTr="00DA55F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 xml:space="preserve">Sabiedrības </w:t>
            </w:r>
            <w:proofErr w:type="spellStart"/>
            <w:r w:rsidRPr="00E65F9E">
              <w:rPr>
                <w:rFonts w:cs="Times New Roman"/>
                <w:sz w:val="24"/>
                <w:szCs w:val="24"/>
                <w:lang w:val="lv-LV" w:eastAsia="lv-LV" w:bidi="ar-SA"/>
              </w:rPr>
              <w:t>mērķgrupas</w:t>
            </w:r>
            <w:proofErr w:type="spellEnd"/>
            <w:r w:rsidRPr="00E65F9E">
              <w:rPr>
                <w:rFonts w:cs="Times New Roman"/>
                <w:sz w:val="24"/>
                <w:szCs w:val="24"/>
                <w:lang w:val="lv-LV" w:eastAsia="lv-LV" w:bidi="ar-SA"/>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01789F" w:rsidP="004D1CD2">
            <w:pPr>
              <w:jc w:val="both"/>
              <w:rPr>
                <w:rFonts w:cs="Times New Roman"/>
                <w:sz w:val="24"/>
                <w:szCs w:val="24"/>
                <w:lang w:val="lv-LV" w:eastAsia="lv-LV" w:bidi="ar-SA"/>
              </w:rPr>
            </w:pP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un </w:t>
            </w:r>
            <w:proofErr w:type="spellStart"/>
            <w:r>
              <w:rPr>
                <w:rFonts w:cs="Times New Roman"/>
                <w:sz w:val="24"/>
                <w:szCs w:val="24"/>
                <w:lang w:val="lv-LV" w:eastAsia="lv-LV" w:bidi="ar-SA"/>
              </w:rPr>
              <w:t>jaunsardzes</w:t>
            </w:r>
            <w:proofErr w:type="spellEnd"/>
            <w:r>
              <w:rPr>
                <w:rFonts w:cs="Times New Roman"/>
                <w:sz w:val="24"/>
                <w:szCs w:val="24"/>
                <w:lang w:val="lv-LV" w:eastAsia="lv-LV" w:bidi="ar-SA"/>
              </w:rPr>
              <w:t xml:space="preserve"> centrs.</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E20B65" w:rsidP="00DA55F2">
            <w:pPr>
              <w:rPr>
                <w:rFonts w:cs="Times New Roman"/>
                <w:sz w:val="24"/>
                <w:szCs w:val="24"/>
                <w:lang w:val="lv-LV" w:eastAsia="lv-LV" w:bidi="ar-SA"/>
              </w:rPr>
            </w:pPr>
            <w:r w:rsidRPr="00E65F9E">
              <w:rPr>
                <w:rFonts w:cs="Times New Roman"/>
                <w:sz w:val="24"/>
                <w:szCs w:val="24"/>
                <w:lang w:val="lv-LV" w:eastAsia="lv-LV" w:bidi="ar-SA"/>
              </w:rPr>
              <w:t>Projekts šo jomu neskar.</w:t>
            </w:r>
          </w:p>
        </w:tc>
      </w:tr>
      <w:tr w:rsidR="00065F37" w:rsidRPr="00E65F9E" w:rsidTr="00DA55F2">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4.</w:t>
            </w:r>
          </w:p>
        </w:tc>
        <w:tc>
          <w:tcPr>
            <w:tcW w:w="15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50FA7" w:rsidRPr="00E65F9E">
              <w:rPr>
                <w:rFonts w:cs="Times New Roman"/>
                <w:sz w:val="24"/>
                <w:szCs w:val="24"/>
                <w:lang w:val="lv-LV" w:eastAsia="lv-LV" w:bidi="ar-SA"/>
              </w:rPr>
              <w:t>.</w:t>
            </w:r>
          </w:p>
        </w:tc>
      </w:tr>
    </w:tbl>
    <w:p w:rsidR="00DA55F2" w:rsidRPr="00E65F9E" w:rsidRDefault="00DA55F2" w:rsidP="00284984">
      <w:pPr>
        <w:shd w:val="clear" w:color="auto" w:fill="FFFFFF"/>
        <w:spacing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423"/>
        <w:gridCol w:w="5514"/>
      </w:tblGrid>
      <w:tr w:rsidR="00065F37" w:rsidRPr="003C1DD3" w:rsidTr="00DA55F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IV. Tiesību akta projekta ietekme uz spēkā esošo tiesību normu sistēmu</w:t>
            </w:r>
          </w:p>
        </w:tc>
      </w:tr>
      <w:tr w:rsidR="00065F37" w:rsidRPr="003C1DD3"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BC4FB9" w:rsidRPr="00F51098" w:rsidRDefault="00BC4FB9" w:rsidP="00BC4FB9">
            <w:pPr>
              <w:pStyle w:val="ListParagraph"/>
              <w:tabs>
                <w:tab w:val="left" w:pos="268"/>
              </w:tabs>
              <w:ind w:left="0"/>
              <w:jc w:val="both"/>
              <w:rPr>
                <w:rFonts w:cs="Times New Roman"/>
                <w:sz w:val="24"/>
                <w:szCs w:val="24"/>
                <w:lang w:val="lv-LV" w:eastAsia="lv-LV" w:bidi="ar-SA"/>
              </w:rPr>
            </w:pPr>
            <w:r w:rsidRPr="00F51098">
              <w:rPr>
                <w:rFonts w:cs="Times New Roman"/>
                <w:sz w:val="24"/>
                <w:szCs w:val="24"/>
                <w:lang w:val="lv-LV" w:eastAsia="lv-LV" w:bidi="ar-SA"/>
              </w:rPr>
              <w:t>Vienlaikus tiek virzīti šādi grozījum</w:t>
            </w:r>
            <w:r>
              <w:rPr>
                <w:rFonts w:cs="Times New Roman"/>
                <w:sz w:val="24"/>
                <w:szCs w:val="24"/>
                <w:lang w:val="lv-LV" w:eastAsia="lv-LV" w:bidi="ar-SA"/>
              </w:rPr>
              <w:t xml:space="preserve">i, kas stāsies spēkā 2016.gada </w:t>
            </w:r>
            <w:r w:rsidRPr="00F51098">
              <w:rPr>
                <w:rFonts w:cs="Times New Roman"/>
                <w:sz w:val="24"/>
                <w:szCs w:val="24"/>
                <w:lang w:val="lv-LV" w:eastAsia="lv-LV" w:bidi="ar-SA"/>
              </w:rPr>
              <w:t>1.janvārī:</w:t>
            </w:r>
          </w:p>
          <w:p w:rsidR="00BC4FB9" w:rsidRPr="00F51098" w:rsidRDefault="00BC4FB9" w:rsidP="00BC4FB9">
            <w:pPr>
              <w:pStyle w:val="ListParagraph"/>
              <w:tabs>
                <w:tab w:val="left" w:pos="292"/>
              </w:tabs>
              <w:ind w:left="0"/>
              <w:jc w:val="both"/>
              <w:rPr>
                <w:rFonts w:cs="Times New Roman"/>
                <w:sz w:val="24"/>
                <w:szCs w:val="24"/>
                <w:lang w:val="lv-LV" w:eastAsia="lv-LV" w:bidi="ar-SA"/>
              </w:rPr>
            </w:pPr>
            <w:r w:rsidRPr="00F51098">
              <w:rPr>
                <w:rFonts w:cs="Times New Roman"/>
                <w:sz w:val="24"/>
                <w:szCs w:val="24"/>
                <w:lang w:val="lv-LV" w:eastAsia="lv-LV" w:bidi="ar-SA"/>
              </w:rPr>
              <w:t>1.Ministru kabineta 2006.gada 18.jūlija noteikumos Nr.587</w:t>
            </w:r>
            <w:r>
              <w:rPr>
                <w:rFonts w:cs="Times New Roman"/>
                <w:sz w:val="24"/>
                <w:szCs w:val="24"/>
                <w:lang w:val="lv-LV" w:eastAsia="lv-LV" w:bidi="ar-SA"/>
              </w:rPr>
              <w:t xml:space="preserve"> </w:t>
            </w:r>
            <w:r w:rsidRPr="00F51098">
              <w:rPr>
                <w:rFonts w:cs="Times New Roman"/>
                <w:sz w:val="24"/>
                <w:szCs w:val="24"/>
                <w:lang w:val="lv-LV" w:eastAsia="lv-LV" w:bidi="ar-SA"/>
              </w:rPr>
              <w:t>„Noteikumi par kārtību, kādā civilās aviācijas lidlauk</w:t>
            </w:r>
            <w:r>
              <w:rPr>
                <w:rFonts w:cs="Times New Roman"/>
                <w:sz w:val="24"/>
                <w:szCs w:val="24"/>
                <w:lang w:val="lv-LV" w:eastAsia="lv-LV" w:bidi="ar-SA"/>
              </w:rPr>
              <w:t>u</w:t>
            </w:r>
            <w:r w:rsidRPr="00F51098">
              <w:rPr>
                <w:rFonts w:cs="Times New Roman"/>
                <w:sz w:val="24"/>
                <w:szCs w:val="24"/>
                <w:lang w:val="lv-LV" w:eastAsia="lv-LV" w:bidi="ar-SA"/>
              </w:rPr>
              <w:t>s izmanto Latvijas Republikas militārās aviācijas gaisa kuģi, un kārtību, kādā Latvijas Republikas militārās aviācijas lidlauk</w:t>
            </w:r>
            <w:r>
              <w:rPr>
                <w:rFonts w:cs="Times New Roman"/>
                <w:sz w:val="24"/>
                <w:szCs w:val="24"/>
                <w:lang w:val="lv-LV" w:eastAsia="lv-LV" w:bidi="ar-SA"/>
              </w:rPr>
              <w:t>u</w:t>
            </w:r>
            <w:r w:rsidRPr="00F51098">
              <w:rPr>
                <w:rFonts w:cs="Times New Roman"/>
                <w:sz w:val="24"/>
                <w:szCs w:val="24"/>
                <w:lang w:val="lv-LV" w:eastAsia="lv-LV" w:bidi="ar-SA"/>
              </w:rPr>
              <w:t>s izmant</w:t>
            </w:r>
            <w:r w:rsidR="000810FC">
              <w:rPr>
                <w:rFonts w:cs="Times New Roman"/>
                <w:sz w:val="24"/>
                <w:szCs w:val="24"/>
                <w:lang w:val="lv-LV" w:eastAsia="lv-LV" w:bidi="ar-SA"/>
              </w:rPr>
              <w:t>o civilās aviācijas gaisa kuģi”</w:t>
            </w:r>
            <w:r w:rsidR="003C1DD3">
              <w:rPr>
                <w:rFonts w:cs="Times New Roman"/>
                <w:sz w:val="24"/>
                <w:szCs w:val="24"/>
                <w:lang w:val="lv-LV" w:eastAsia="lv-LV" w:bidi="ar-SA"/>
              </w:rPr>
              <w:t xml:space="preserve"> (</w:t>
            </w:r>
            <w:r w:rsidR="003C1DD3" w:rsidRPr="003C1DD3">
              <w:rPr>
                <w:sz w:val="24"/>
                <w:szCs w:val="24"/>
                <w:lang w:val="lv-LV"/>
              </w:rPr>
              <w:t xml:space="preserve">Valsts </w:t>
            </w:r>
            <w:r w:rsidR="003C1DD3">
              <w:rPr>
                <w:sz w:val="24"/>
                <w:szCs w:val="24"/>
                <w:lang w:val="lv-LV"/>
              </w:rPr>
              <w:t>sekretāru sanāksmes 2015.gada 22.oktobra protokols Nr.41</w:t>
            </w:r>
            <w:r w:rsidR="003C1DD3" w:rsidRPr="003C1DD3">
              <w:rPr>
                <w:sz w:val="24"/>
                <w:szCs w:val="24"/>
                <w:lang w:val="lv-LV"/>
              </w:rPr>
              <w:t xml:space="preserve"> </w:t>
            </w:r>
            <w:r w:rsidR="003C1DD3">
              <w:rPr>
                <w:sz w:val="24"/>
                <w:szCs w:val="24"/>
                <w:lang w:val="lv-LV" w:eastAsia="lv-LV"/>
              </w:rPr>
              <w:t>4</w:t>
            </w:r>
            <w:r w:rsidR="003C1DD3" w:rsidRPr="003C1DD3">
              <w:rPr>
                <w:sz w:val="24"/>
                <w:szCs w:val="24"/>
                <w:lang w:val="lv-LV" w:eastAsia="lv-LV"/>
              </w:rPr>
              <w:t>.§</w:t>
            </w:r>
            <w:r w:rsidR="003C1DD3" w:rsidRPr="003C1DD3">
              <w:rPr>
                <w:sz w:val="24"/>
                <w:szCs w:val="24"/>
                <w:lang w:val="lv-LV"/>
              </w:rPr>
              <w:t>.</w:t>
            </w:r>
            <w:r w:rsidR="003C1DD3">
              <w:rPr>
                <w:rFonts w:cs="Times New Roman"/>
                <w:sz w:val="24"/>
                <w:szCs w:val="24"/>
                <w:lang w:val="lv-LV" w:eastAsia="lv-LV" w:bidi="ar-SA"/>
              </w:rPr>
              <w:t>,</w:t>
            </w:r>
            <w:r w:rsidR="000810FC">
              <w:rPr>
                <w:rFonts w:cs="Times New Roman"/>
                <w:sz w:val="24"/>
                <w:szCs w:val="24"/>
                <w:lang w:val="lv-LV" w:eastAsia="lv-LV" w:bidi="ar-SA"/>
              </w:rPr>
              <w:t>VSS</w:t>
            </w:r>
            <w:r w:rsidR="00A54C8C">
              <w:rPr>
                <w:rFonts w:cs="Times New Roman"/>
                <w:sz w:val="24"/>
                <w:szCs w:val="24"/>
                <w:lang w:val="lv-LV" w:eastAsia="lv-LV" w:bidi="ar-SA"/>
              </w:rPr>
              <w:t>-1056</w:t>
            </w:r>
            <w:r w:rsidR="003C1DD3">
              <w:rPr>
                <w:rFonts w:cs="Times New Roman"/>
                <w:sz w:val="24"/>
                <w:szCs w:val="24"/>
                <w:lang w:val="lv-LV" w:eastAsia="lv-LV" w:bidi="ar-SA"/>
              </w:rPr>
              <w:t>).</w:t>
            </w:r>
            <w:r w:rsidR="00A54C8C">
              <w:rPr>
                <w:rFonts w:cs="Times New Roman"/>
                <w:sz w:val="24"/>
                <w:szCs w:val="24"/>
                <w:lang w:val="lv-LV" w:eastAsia="lv-LV" w:bidi="ar-SA"/>
              </w:rPr>
              <w:t xml:space="preserve"> </w:t>
            </w:r>
          </w:p>
          <w:p w:rsidR="008C7641" w:rsidRDefault="00BC4FB9" w:rsidP="00BC4FB9">
            <w:pPr>
              <w:pStyle w:val="ListParagraph"/>
              <w:tabs>
                <w:tab w:val="left" w:pos="292"/>
              </w:tabs>
              <w:ind w:left="0"/>
              <w:jc w:val="both"/>
              <w:rPr>
                <w:rFonts w:cs="Times New Roman"/>
                <w:sz w:val="24"/>
                <w:szCs w:val="24"/>
                <w:lang w:val="lv-LV" w:eastAsia="lv-LV" w:bidi="ar-SA"/>
              </w:rPr>
            </w:pPr>
            <w:r w:rsidRPr="00F51098">
              <w:rPr>
                <w:rFonts w:cs="Times New Roman"/>
                <w:sz w:val="24"/>
                <w:szCs w:val="24"/>
                <w:lang w:val="lv-LV" w:eastAsia="lv-LV" w:bidi="ar-SA"/>
              </w:rPr>
              <w:t xml:space="preserve">2.Ministru kabineta 2012.gada 14.augusta noteikumos Nr.557 „Noteikumi par apmācību pirmās palīdzības </w:t>
            </w:r>
            <w:proofErr w:type="spellStart"/>
            <w:r w:rsidRPr="00F51098">
              <w:rPr>
                <w:rFonts w:cs="Times New Roman"/>
                <w:sz w:val="24"/>
                <w:szCs w:val="24"/>
                <w:lang w:val="lv-LV" w:eastAsia="lv-LV" w:bidi="ar-SA"/>
              </w:rPr>
              <w:t>sniegšanā”.</w:t>
            </w:r>
            <w:r w:rsidR="00216086" w:rsidRPr="00216086">
              <w:rPr>
                <w:lang w:val="lv-LV"/>
              </w:rPr>
              <w:t>(</w:t>
            </w:r>
            <w:r w:rsidR="00216086" w:rsidRPr="00216086">
              <w:rPr>
                <w:rFonts w:cs="Times New Roman"/>
                <w:sz w:val="24"/>
                <w:szCs w:val="24"/>
                <w:lang w:val="lv-LV" w:eastAsia="lv-LV" w:bidi="ar-SA"/>
              </w:rPr>
              <w:t>Valsts</w:t>
            </w:r>
            <w:proofErr w:type="spellEnd"/>
            <w:r w:rsidR="00216086" w:rsidRPr="00216086">
              <w:rPr>
                <w:rFonts w:cs="Times New Roman"/>
                <w:sz w:val="24"/>
                <w:szCs w:val="24"/>
                <w:lang w:val="lv-LV" w:eastAsia="lv-LV" w:bidi="ar-SA"/>
              </w:rPr>
              <w:t xml:space="preserve"> sekretāru sanāksmes 2015.gada </w:t>
            </w:r>
            <w:r w:rsidR="00B613A2">
              <w:rPr>
                <w:rFonts w:cs="Times New Roman"/>
                <w:sz w:val="24"/>
                <w:szCs w:val="24"/>
                <w:lang w:val="lv-LV" w:eastAsia="lv-LV" w:bidi="ar-SA"/>
              </w:rPr>
              <w:t>19.novembra protokols Nr.45 1</w:t>
            </w:r>
            <w:r w:rsidR="00216086">
              <w:rPr>
                <w:rFonts w:cs="Times New Roman"/>
                <w:sz w:val="24"/>
                <w:szCs w:val="24"/>
                <w:lang w:val="lv-LV" w:eastAsia="lv-LV" w:bidi="ar-SA"/>
              </w:rPr>
              <w:t>.§.</w:t>
            </w:r>
            <w:r w:rsidR="00216086" w:rsidRPr="00216086">
              <w:rPr>
                <w:rFonts w:cs="Times New Roman"/>
                <w:sz w:val="24"/>
                <w:szCs w:val="24"/>
                <w:lang w:val="lv-LV" w:eastAsia="lv-LV" w:bidi="ar-SA"/>
              </w:rPr>
              <w:t>,</w:t>
            </w:r>
            <w:r w:rsidR="00216086">
              <w:rPr>
                <w:rFonts w:cs="Times New Roman"/>
                <w:sz w:val="24"/>
                <w:szCs w:val="24"/>
                <w:lang w:val="lv-LV" w:eastAsia="lv-LV" w:bidi="ar-SA"/>
              </w:rPr>
              <w:t xml:space="preserve"> </w:t>
            </w:r>
            <w:r w:rsidR="00B613A2">
              <w:rPr>
                <w:rFonts w:cs="Times New Roman"/>
                <w:sz w:val="24"/>
                <w:szCs w:val="24"/>
                <w:lang w:val="lv-LV" w:eastAsia="lv-LV" w:bidi="ar-SA"/>
              </w:rPr>
              <w:t>VSS-1241).</w:t>
            </w:r>
          </w:p>
          <w:p w:rsidR="00BC4FB9" w:rsidRDefault="00BC4FB9" w:rsidP="00BC4FB9">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3.</w:t>
            </w:r>
            <w:r w:rsidR="009C70A1" w:rsidRPr="00F56EC2">
              <w:rPr>
                <w:rFonts w:cs="Times New Roman"/>
                <w:sz w:val="24"/>
                <w:szCs w:val="24"/>
                <w:lang w:val="lv-LV" w:eastAsia="lv-LV" w:bidi="ar-SA"/>
              </w:rPr>
              <w:t xml:space="preserve">Ministru kabineta </w:t>
            </w:r>
            <w:r w:rsidR="009C70A1">
              <w:rPr>
                <w:rFonts w:cs="Times New Roman"/>
                <w:sz w:val="24"/>
                <w:szCs w:val="24"/>
                <w:lang w:val="lv-LV" w:eastAsia="lv-LV" w:bidi="ar-SA"/>
              </w:rPr>
              <w:t xml:space="preserve">2015.gada </w:t>
            </w:r>
            <w:r w:rsidR="009C70A1" w:rsidRPr="00F56EC2">
              <w:rPr>
                <w:rFonts w:cs="Times New Roman"/>
                <w:sz w:val="24"/>
                <w:szCs w:val="24"/>
                <w:lang w:val="lv-LV" w:eastAsia="lv-LV" w:bidi="ar-SA"/>
              </w:rPr>
              <w:t>4.augusta noteikumi</w:t>
            </w:r>
            <w:r w:rsidR="009C70A1">
              <w:rPr>
                <w:rFonts w:cs="Times New Roman"/>
                <w:sz w:val="24"/>
                <w:szCs w:val="24"/>
                <w:lang w:val="lv-LV" w:eastAsia="lv-LV" w:bidi="ar-SA"/>
              </w:rPr>
              <w:t xml:space="preserve"> Nr.448</w:t>
            </w:r>
            <w:r w:rsidR="009C70A1" w:rsidRPr="00F56EC2">
              <w:rPr>
                <w:rFonts w:cs="Times New Roman"/>
                <w:sz w:val="24"/>
                <w:szCs w:val="24"/>
                <w:lang w:val="lv-LV" w:eastAsia="lv-LV" w:bidi="ar-SA"/>
              </w:rPr>
              <w:t xml:space="preserve"> </w:t>
            </w:r>
            <w:r w:rsidR="009C70A1">
              <w:rPr>
                <w:rFonts w:cs="Times New Roman"/>
                <w:sz w:val="24"/>
                <w:szCs w:val="24"/>
                <w:lang w:val="lv-LV" w:eastAsia="lv-LV" w:bidi="ar-SA"/>
              </w:rPr>
              <w:t xml:space="preserve">“Grozījums </w:t>
            </w:r>
            <w:r w:rsidR="009C70A1" w:rsidRPr="00F63777">
              <w:rPr>
                <w:rFonts w:cs="Times New Roman"/>
                <w:sz w:val="24"/>
                <w:szCs w:val="24"/>
                <w:lang w:val="lv-LV" w:eastAsia="lv-LV" w:bidi="ar-SA"/>
              </w:rPr>
              <w:t>Ministru kabine</w:t>
            </w:r>
            <w:r w:rsidR="009C70A1">
              <w:rPr>
                <w:rFonts w:cs="Times New Roman"/>
                <w:sz w:val="24"/>
                <w:szCs w:val="24"/>
                <w:lang w:val="lv-LV" w:eastAsia="lv-LV" w:bidi="ar-SA"/>
              </w:rPr>
              <w:t>ta 2003.gada 29.aprīļa noteikumos</w:t>
            </w:r>
            <w:r w:rsidR="009C70A1" w:rsidRPr="00F63777">
              <w:rPr>
                <w:rFonts w:cs="Times New Roman"/>
                <w:sz w:val="24"/>
                <w:szCs w:val="24"/>
                <w:lang w:val="lv-LV" w:eastAsia="lv-LV" w:bidi="ar-SA"/>
              </w:rPr>
              <w:t xml:space="preserve"> Nr.236 „Aizsardzības ministrijas </w:t>
            </w:r>
            <w:proofErr w:type="spellStart"/>
            <w:r w:rsidR="009C70A1" w:rsidRPr="00F63777">
              <w:rPr>
                <w:rFonts w:cs="Times New Roman"/>
                <w:sz w:val="24"/>
                <w:szCs w:val="24"/>
                <w:lang w:val="lv-LV" w:eastAsia="lv-LV" w:bidi="ar-SA"/>
              </w:rPr>
              <w:t>nolikums”</w:t>
            </w:r>
            <w:r w:rsidR="008D6EED">
              <w:rPr>
                <w:rFonts w:cs="Times New Roman"/>
                <w:sz w:val="24"/>
                <w:szCs w:val="24"/>
                <w:lang w:val="lv-LV" w:eastAsia="lv-LV" w:bidi="ar-SA"/>
              </w:rPr>
              <w:t>.</w:t>
            </w:r>
            <w:r w:rsidR="008A56BC" w:rsidRPr="008A56BC">
              <w:rPr>
                <w:lang w:val="lv-LV"/>
              </w:rPr>
              <w:t>(</w:t>
            </w:r>
            <w:r w:rsidR="008A56BC" w:rsidRPr="008A56BC">
              <w:rPr>
                <w:rFonts w:cs="Times New Roman"/>
                <w:sz w:val="24"/>
                <w:szCs w:val="24"/>
                <w:lang w:val="lv-LV" w:eastAsia="lv-LV" w:bidi="ar-SA"/>
              </w:rPr>
              <w:t>Valsts</w:t>
            </w:r>
            <w:proofErr w:type="spellEnd"/>
            <w:r w:rsidR="008A56BC" w:rsidRPr="008A56BC">
              <w:rPr>
                <w:rFonts w:cs="Times New Roman"/>
                <w:sz w:val="24"/>
                <w:szCs w:val="24"/>
                <w:lang w:val="lv-LV" w:eastAsia="lv-LV" w:bidi="ar-SA"/>
              </w:rPr>
              <w:t xml:space="preserve"> sekretāru sanā</w:t>
            </w:r>
            <w:r w:rsidR="006A212A">
              <w:rPr>
                <w:rFonts w:cs="Times New Roman"/>
                <w:sz w:val="24"/>
                <w:szCs w:val="24"/>
                <w:lang w:val="lv-LV" w:eastAsia="lv-LV" w:bidi="ar-SA"/>
              </w:rPr>
              <w:t>ksmes 2015.gada 3.decembra protokols Nr.47 2.§., VSS-1275</w:t>
            </w:r>
            <w:r w:rsidR="008A56BC">
              <w:rPr>
                <w:rFonts w:cs="Times New Roman"/>
                <w:sz w:val="24"/>
                <w:szCs w:val="24"/>
                <w:lang w:val="lv-LV" w:eastAsia="lv-LV" w:bidi="ar-SA"/>
              </w:rPr>
              <w:t>).</w:t>
            </w:r>
          </w:p>
          <w:p w:rsidR="00490576" w:rsidRPr="00C70134" w:rsidRDefault="008C7641" w:rsidP="00570332">
            <w:pPr>
              <w:pStyle w:val="ListParagraph"/>
              <w:tabs>
                <w:tab w:val="left" w:pos="292"/>
              </w:tabs>
              <w:ind w:left="0"/>
              <w:jc w:val="both"/>
              <w:rPr>
                <w:rFonts w:cs="Times New Roman"/>
                <w:sz w:val="24"/>
                <w:szCs w:val="24"/>
                <w:lang w:val="lv-LV" w:eastAsia="lv-LV" w:bidi="ar-SA"/>
              </w:rPr>
            </w:pPr>
            <w:r>
              <w:rPr>
                <w:rFonts w:cs="Times New Roman"/>
                <w:sz w:val="24"/>
                <w:szCs w:val="24"/>
                <w:lang w:val="lv-LV" w:eastAsia="lv-LV" w:bidi="ar-SA"/>
              </w:rPr>
              <w:t>Grozījums Latvijas Republikas Zemessardzes likumā tiks virzīts kopā ar būtiskākiem likuma grozījumiem.</w:t>
            </w:r>
          </w:p>
        </w:tc>
      </w:tr>
      <w:tr w:rsidR="00065F37" w:rsidRPr="008A56BC"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2.</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9516FE">
            <w:pPr>
              <w:jc w:val="both"/>
              <w:rPr>
                <w:rFonts w:cs="Times New Roman"/>
                <w:sz w:val="24"/>
                <w:szCs w:val="24"/>
                <w:lang w:val="lv-LV" w:eastAsia="lv-LV" w:bidi="ar-SA"/>
              </w:rPr>
            </w:pPr>
            <w:r w:rsidRPr="00E65F9E">
              <w:rPr>
                <w:rFonts w:cs="Times New Roman"/>
                <w:sz w:val="24"/>
                <w:szCs w:val="24"/>
                <w:lang w:val="lv-LV" w:eastAsia="lv-LV" w:bidi="ar-SA"/>
              </w:rPr>
              <w:t>Aizsardzības ministrija,</w:t>
            </w:r>
            <w:r w:rsidR="003E0077">
              <w:rPr>
                <w:rFonts w:cs="Times New Roman"/>
                <w:sz w:val="24"/>
                <w:szCs w:val="24"/>
                <w:lang w:val="lv-LV" w:eastAsia="lv-LV" w:bidi="ar-SA"/>
              </w:rPr>
              <w:t xml:space="preserve"> </w:t>
            </w:r>
            <w:proofErr w:type="spellStart"/>
            <w:r w:rsidR="003E0077">
              <w:rPr>
                <w:rFonts w:cs="Times New Roman"/>
                <w:sz w:val="24"/>
                <w:szCs w:val="24"/>
                <w:lang w:val="lv-LV" w:eastAsia="lv-LV" w:bidi="ar-SA"/>
              </w:rPr>
              <w:t>Rekrutēšanas</w:t>
            </w:r>
            <w:proofErr w:type="spellEnd"/>
            <w:r w:rsidR="003E0077">
              <w:rPr>
                <w:rFonts w:cs="Times New Roman"/>
                <w:sz w:val="24"/>
                <w:szCs w:val="24"/>
                <w:lang w:val="lv-LV" w:eastAsia="lv-LV" w:bidi="ar-SA"/>
              </w:rPr>
              <w:t xml:space="preserve"> un </w:t>
            </w:r>
            <w:proofErr w:type="spellStart"/>
            <w:r w:rsidR="003E0077">
              <w:rPr>
                <w:rFonts w:cs="Times New Roman"/>
                <w:sz w:val="24"/>
                <w:szCs w:val="24"/>
                <w:lang w:val="lv-LV" w:eastAsia="lv-LV" w:bidi="ar-SA"/>
              </w:rPr>
              <w:t>jaunsardzes</w:t>
            </w:r>
            <w:proofErr w:type="spellEnd"/>
            <w:r w:rsidR="003E0077">
              <w:rPr>
                <w:rFonts w:cs="Times New Roman"/>
                <w:sz w:val="24"/>
                <w:szCs w:val="24"/>
                <w:lang w:val="lv-LV" w:eastAsia="lv-LV" w:bidi="ar-SA"/>
              </w:rPr>
              <w:t xml:space="preserve"> centrs</w:t>
            </w:r>
          </w:p>
        </w:tc>
      </w:tr>
      <w:tr w:rsidR="00065F37" w:rsidRPr="008A56BC" w:rsidTr="00DA55F2">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4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r w:rsidR="00DD0703" w:rsidRPr="00E65F9E">
              <w:rPr>
                <w:rFonts w:cs="Times New Roman"/>
                <w:sz w:val="24"/>
                <w:szCs w:val="24"/>
                <w:lang w:val="lv-LV" w:eastAsia="lv-LV" w:bidi="ar-SA"/>
              </w:rPr>
              <w:t>.</w:t>
            </w:r>
          </w:p>
        </w:tc>
      </w:tr>
    </w:tbl>
    <w:p w:rsidR="00DA55F2" w:rsidRPr="00E65F9E" w:rsidRDefault="00DA55F2" w:rsidP="00C963DF">
      <w:pPr>
        <w:shd w:val="clear" w:color="auto" w:fill="FFFFFF"/>
        <w:spacing w:line="315" w:lineRule="atLeast"/>
        <w:ind w:firstLine="300"/>
        <w:rPr>
          <w:rFonts w:cs="Times New Roman"/>
          <w:sz w:val="24"/>
          <w:szCs w:val="24"/>
          <w:lang w:val="lv-LV" w:eastAsia="lv-LV" w:bidi="ar-SA"/>
        </w:rPr>
      </w:pPr>
      <w:r w:rsidRPr="00E65F9E">
        <w:rPr>
          <w:rFonts w:cs="Times New Roman"/>
          <w:sz w:val="24"/>
          <w:szCs w:val="24"/>
          <w:lang w:val="lv-LV" w:eastAsia="lv-LV" w:bidi="ar-SA"/>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3175"/>
        <w:gridCol w:w="4762"/>
      </w:tblGrid>
      <w:tr w:rsidR="00065F37" w:rsidRPr="003C1DD3" w:rsidTr="00DA55F2">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A55F2" w:rsidRPr="00E65F9E" w:rsidRDefault="00DA55F2" w:rsidP="00DA55F2">
            <w:pPr>
              <w:spacing w:before="100" w:beforeAutospacing="1" w:after="100" w:afterAutospacing="1" w:line="315" w:lineRule="atLeast"/>
              <w:jc w:val="center"/>
              <w:rPr>
                <w:rFonts w:cs="Times New Roman"/>
                <w:b/>
                <w:bCs/>
                <w:sz w:val="24"/>
                <w:szCs w:val="24"/>
                <w:lang w:val="lv-LV" w:eastAsia="lv-LV" w:bidi="ar-SA"/>
              </w:rPr>
            </w:pPr>
            <w:r w:rsidRPr="00E65F9E">
              <w:rPr>
                <w:rFonts w:cs="Times New Roman"/>
                <w:b/>
                <w:bCs/>
                <w:sz w:val="24"/>
                <w:szCs w:val="24"/>
                <w:lang w:val="lv-LV" w:eastAsia="lv-LV" w:bidi="ar-SA"/>
              </w:rPr>
              <w:t>VII. Tiesību akta projekta izpildes nodrošināšana un tās ietekme uz institūcijām</w:t>
            </w:r>
          </w:p>
        </w:tc>
      </w:tr>
      <w:tr w:rsidR="00065F37" w:rsidRPr="003C1DD3" w:rsidTr="00DA55F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1.</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D0703" w:rsidP="00045F0A">
            <w:pPr>
              <w:jc w:val="both"/>
              <w:rPr>
                <w:rFonts w:cs="Times New Roman"/>
                <w:sz w:val="24"/>
                <w:szCs w:val="24"/>
                <w:lang w:val="lv-LV" w:eastAsia="lv-LV" w:bidi="ar-SA"/>
              </w:rPr>
            </w:pPr>
            <w:r w:rsidRPr="00E65F9E">
              <w:rPr>
                <w:rFonts w:cs="Times New Roman"/>
                <w:sz w:val="24"/>
                <w:szCs w:val="24"/>
                <w:lang w:val="lv-LV" w:eastAsia="lv-LV" w:bidi="ar-SA"/>
              </w:rPr>
              <w:t>Aizsardzības ministrija</w:t>
            </w:r>
            <w:r w:rsidR="005071BF">
              <w:rPr>
                <w:rFonts w:cs="Times New Roman"/>
                <w:sz w:val="24"/>
                <w:szCs w:val="24"/>
                <w:lang w:val="lv-LV" w:eastAsia="lv-LV" w:bidi="ar-SA"/>
              </w:rPr>
              <w:t>, Nacionālie bruņotie spēki</w:t>
            </w:r>
            <w:r w:rsidR="00045F0A">
              <w:rPr>
                <w:rFonts w:cs="Times New Roman"/>
                <w:sz w:val="24"/>
                <w:szCs w:val="24"/>
                <w:lang w:val="lv-LV" w:eastAsia="lv-LV" w:bidi="ar-SA"/>
              </w:rPr>
              <w:t xml:space="preserve"> </w:t>
            </w:r>
            <w:r w:rsidRPr="00E65F9E">
              <w:rPr>
                <w:rFonts w:cs="Times New Roman"/>
                <w:sz w:val="24"/>
                <w:szCs w:val="24"/>
                <w:lang w:val="lv-LV" w:eastAsia="lv-LV" w:bidi="ar-SA"/>
              </w:rPr>
              <w:t xml:space="preserve">un </w:t>
            </w:r>
            <w:proofErr w:type="spellStart"/>
            <w:r w:rsidRPr="00E65F9E">
              <w:rPr>
                <w:rFonts w:cs="Times New Roman"/>
                <w:sz w:val="24"/>
                <w:szCs w:val="24"/>
                <w:lang w:val="lv-LV" w:eastAsia="lv-LV" w:bidi="ar-SA"/>
              </w:rPr>
              <w:t>Rekrutēšanas</w:t>
            </w:r>
            <w:proofErr w:type="spellEnd"/>
            <w:r w:rsidRPr="00E65F9E">
              <w:rPr>
                <w:rFonts w:cs="Times New Roman"/>
                <w:sz w:val="24"/>
                <w:szCs w:val="24"/>
                <w:lang w:val="lv-LV" w:eastAsia="lv-LV" w:bidi="ar-SA"/>
              </w:rPr>
              <w:t xml:space="preserve"> un </w:t>
            </w:r>
            <w:proofErr w:type="spellStart"/>
            <w:r w:rsidRPr="00E65F9E">
              <w:rPr>
                <w:rFonts w:cs="Times New Roman"/>
                <w:sz w:val="24"/>
                <w:szCs w:val="24"/>
                <w:lang w:val="lv-LV" w:eastAsia="lv-LV" w:bidi="ar-SA"/>
              </w:rPr>
              <w:t>jaunsardzes</w:t>
            </w:r>
            <w:proofErr w:type="spellEnd"/>
            <w:r w:rsidRPr="00E65F9E">
              <w:rPr>
                <w:rFonts w:cs="Times New Roman"/>
                <w:sz w:val="24"/>
                <w:szCs w:val="24"/>
                <w:lang w:val="lv-LV" w:eastAsia="lv-LV" w:bidi="ar-SA"/>
              </w:rPr>
              <w:t xml:space="preserve"> centrs.</w:t>
            </w:r>
          </w:p>
        </w:tc>
      </w:tr>
      <w:tr w:rsidR="00065F37" w:rsidRPr="003C1DD3" w:rsidTr="00DA55F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Projekta izpildes ietekme uz pārvaldes funkcijām un institucionālo struktūru.</w:t>
            </w:r>
          </w:p>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77BDB" w:rsidRDefault="00C77BDB" w:rsidP="00793251">
            <w:pPr>
              <w:jc w:val="both"/>
              <w:rPr>
                <w:rFonts w:cs="Times New Roman"/>
                <w:sz w:val="24"/>
                <w:szCs w:val="24"/>
                <w:lang w:val="lv-LV" w:eastAsia="lv-LV" w:bidi="ar-SA"/>
              </w:rPr>
            </w:pPr>
            <w:r>
              <w:rPr>
                <w:rFonts w:cs="Times New Roman"/>
                <w:sz w:val="24"/>
                <w:szCs w:val="24"/>
                <w:lang w:val="lv-LV" w:eastAsia="lv-LV" w:bidi="ar-SA"/>
              </w:rPr>
              <w:t xml:space="preserve">Ar 2016.gada 1.janvāri savstarpēji cieši saistītus uzdevumus (profesionālā dienesta kandidātu </w:t>
            </w:r>
            <w:proofErr w:type="spellStart"/>
            <w:r>
              <w:rPr>
                <w:rFonts w:cs="Times New Roman"/>
                <w:sz w:val="24"/>
                <w:szCs w:val="24"/>
                <w:lang w:val="lv-LV" w:eastAsia="lv-LV" w:bidi="ar-SA"/>
              </w:rPr>
              <w:t>rekrutēšanu</w:t>
            </w:r>
            <w:proofErr w:type="spellEnd"/>
            <w:r>
              <w:rPr>
                <w:rFonts w:cs="Times New Roman"/>
                <w:sz w:val="24"/>
                <w:szCs w:val="24"/>
                <w:lang w:val="lv-LV" w:eastAsia="lv-LV" w:bidi="ar-SA"/>
              </w:rPr>
              <w:t xml:space="preserve"> un atlasi) veiks viena institūcija.</w:t>
            </w:r>
          </w:p>
          <w:p w:rsidR="00DD0703" w:rsidRPr="00E65F9E" w:rsidRDefault="001B7346" w:rsidP="001B7346">
            <w:pPr>
              <w:jc w:val="both"/>
              <w:rPr>
                <w:rFonts w:cs="Times New Roman"/>
                <w:sz w:val="24"/>
                <w:szCs w:val="24"/>
                <w:lang w:val="lv-LV" w:eastAsia="lv-LV" w:bidi="ar-SA"/>
              </w:rPr>
            </w:pPr>
            <w:r>
              <w:rPr>
                <w:rFonts w:cs="Times New Roman"/>
                <w:sz w:val="24"/>
                <w:szCs w:val="24"/>
                <w:lang w:val="lv-LV" w:eastAsia="lv-LV" w:bidi="ar-SA"/>
              </w:rPr>
              <w:t xml:space="preserve">Projektā paredzēto pasākumu īstenošana </w:t>
            </w:r>
            <w:proofErr w:type="spellStart"/>
            <w:r>
              <w:rPr>
                <w:rFonts w:cs="Times New Roman"/>
                <w:sz w:val="24"/>
                <w:szCs w:val="24"/>
                <w:lang w:val="lv-LV" w:eastAsia="lv-LV" w:bidi="ar-SA"/>
              </w:rPr>
              <w:t>Rekrutēšanas</w:t>
            </w:r>
            <w:proofErr w:type="spellEnd"/>
            <w:r>
              <w:rPr>
                <w:rFonts w:cs="Times New Roman"/>
                <w:sz w:val="24"/>
                <w:szCs w:val="24"/>
                <w:lang w:val="lv-LV" w:eastAsia="lv-LV" w:bidi="ar-SA"/>
              </w:rPr>
              <w:t xml:space="preserve"> un </w:t>
            </w:r>
            <w:proofErr w:type="spellStart"/>
            <w:r>
              <w:rPr>
                <w:rFonts w:cs="Times New Roman"/>
                <w:sz w:val="24"/>
                <w:szCs w:val="24"/>
                <w:lang w:val="lv-LV" w:eastAsia="lv-LV" w:bidi="ar-SA"/>
              </w:rPr>
              <w:t>jaunsardzes</w:t>
            </w:r>
            <w:proofErr w:type="spellEnd"/>
            <w:r>
              <w:rPr>
                <w:rFonts w:cs="Times New Roman"/>
                <w:sz w:val="24"/>
                <w:szCs w:val="24"/>
                <w:lang w:val="lv-LV" w:eastAsia="lv-LV" w:bidi="ar-SA"/>
              </w:rPr>
              <w:t xml:space="preserve"> centrā notiks centra esošo resursu ietvaros, optimizējot funkciju sadalījumu.</w:t>
            </w:r>
          </w:p>
        </w:tc>
      </w:tr>
      <w:tr w:rsidR="00DA55F2" w:rsidRPr="00E65F9E" w:rsidTr="00DA55F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3.</w:t>
            </w:r>
          </w:p>
        </w:tc>
        <w:tc>
          <w:tcPr>
            <w:tcW w:w="190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rPr>
                <w:rFonts w:cs="Times New Roman"/>
                <w:sz w:val="24"/>
                <w:szCs w:val="24"/>
                <w:lang w:val="lv-LV" w:eastAsia="lv-LV" w:bidi="ar-SA"/>
              </w:rPr>
            </w:pPr>
            <w:r w:rsidRPr="00E65F9E">
              <w:rPr>
                <w:rFonts w:cs="Times New Roman"/>
                <w:sz w:val="24"/>
                <w:szCs w:val="24"/>
                <w:lang w:val="lv-LV" w:eastAsia="lv-LV" w:bidi="ar-SA"/>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DA55F2" w:rsidRPr="00E65F9E" w:rsidRDefault="00DA55F2" w:rsidP="00DA55F2">
            <w:pPr>
              <w:spacing w:before="100" w:beforeAutospacing="1" w:after="100" w:afterAutospacing="1" w:line="315" w:lineRule="atLeast"/>
              <w:rPr>
                <w:rFonts w:cs="Times New Roman"/>
                <w:sz w:val="24"/>
                <w:szCs w:val="24"/>
                <w:lang w:val="lv-LV" w:eastAsia="lv-LV" w:bidi="ar-SA"/>
              </w:rPr>
            </w:pPr>
            <w:r w:rsidRPr="00E65F9E">
              <w:rPr>
                <w:rFonts w:cs="Times New Roman"/>
                <w:sz w:val="24"/>
                <w:szCs w:val="24"/>
                <w:lang w:val="lv-LV" w:eastAsia="lv-LV" w:bidi="ar-SA"/>
              </w:rPr>
              <w:t>Nav.</w:t>
            </w:r>
          </w:p>
        </w:tc>
      </w:tr>
    </w:tbl>
    <w:p w:rsidR="0026236D" w:rsidRPr="00E65F9E" w:rsidRDefault="0026236D">
      <w:pPr>
        <w:rPr>
          <w:rFonts w:cs="Times New Roman"/>
          <w:sz w:val="24"/>
          <w:szCs w:val="24"/>
          <w:lang w:val="lv-LV"/>
        </w:rPr>
      </w:pPr>
    </w:p>
    <w:p w:rsidR="001B283B" w:rsidRPr="001B283B" w:rsidRDefault="001B283B" w:rsidP="001B283B">
      <w:pPr>
        <w:tabs>
          <w:tab w:val="right" w:pos="9074"/>
        </w:tabs>
        <w:rPr>
          <w:i/>
          <w:iCs/>
          <w:sz w:val="25"/>
          <w:szCs w:val="25"/>
          <w:lang w:val="lv-LV"/>
        </w:rPr>
      </w:pPr>
      <w:r w:rsidRPr="001B283B">
        <w:rPr>
          <w:i/>
          <w:iCs/>
          <w:sz w:val="25"/>
          <w:szCs w:val="25"/>
          <w:lang w:val="lv-LV"/>
        </w:rPr>
        <w:t>Anotācijas III., V. un V</w:t>
      </w:r>
      <w:r>
        <w:rPr>
          <w:i/>
          <w:iCs/>
          <w:sz w:val="25"/>
          <w:szCs w:val="25"/>
          <w:lang w:val="lv-LV"/>
        </w:rPr>
        <w:t>I</w:t>
      </w:r>
      <w:r w:rsidR="00D44065">
        <w:rPr>
          <w:i/>
          <w:iCs/>
          <w:sz w:val="25"/>
          <w:szCs w:val="25"/>
          <w:lang w:val="lv-LV"/>
        </w:rPr>
        <w:t xml:space="preserve">. sadaļa – </w:t>
      </w:r>
      <w:r w:rsidRPr="001B283B">
        <w:rPr>
          <w:i/>
          <w:iCs/>
          <w:sz w:val="25"/>
          <w:szCs w:val="25"/>
          <w:lang w:val="lv-LV"/>
        </w:rPr>
        <w:t>projekts šīs jomas neskar</w:t>
      </w:r>
      <w:r w:rsidR="00421048">
        <w:rPr>
          <w:i/>
          <w:iCs/>
          <w:sz w:val="25"/>
          <w:szCs w:val="25"/>
          <w:lang w:val="lv-LV"/>
        </w:rPr>
        <w:t>.</w:t>
      </w:r>
    </w:p>
    <w:p w:rsidR="004600D1" w:rsidRPr="00E65F9E" w:rsidRDefault="004600D1" w:rsidP="00DD0703">
      <w:pPr>
        <w:tabs>
          <w:tab w:val="right" w:pos="9074"/>
        </w:tabs>
        <w:rPr>
          <w:rFonts w:cs="Times New Roman"/>
          <w:sz w:val="24"/>
          <w:szCs w:val="24"/>
          <w:lang w:val="lv-LV"/>
        </w:rPr>
      </w:pPr>
    </w:p>
    <w:p w:rsidR="004600D1" w:rsidRDefault="004600D1" w:rsidP="00DD0703">
      <w:pPr>
        <w:tabs>
          <w:tab w:val="right" w:pos="9074"/>
        </w:tabs>
        <w:rPr>
          <w:rFonts w:cs="Times New Roman"/>
          <w:sz w:val="24"/>
          <w:szCs w:val="24"/>
          <w:lang w:val="lv-LV"/>
        </w:rPr>
      </w:pPr>
    </w:p>
    <w:p w:rsidR="008904C5" w:rsidRPr="00E65F9E" w:rsidRDefault="008904C5" w:rsidP="00DD0703">
      <w:pPr>
        <w:tabs>
          <w:tab w:val="right" w:pos="9074"/>
        </w:tabs>
        <w:rPr>
          <w:rFonts w:cs="Times New Roman"/>
          <w:sz w:val="24"/>
          <w:szCs w:val="24"/>
          <w:lang w:val="lv-LV"/>
        </w:rPr>
      </w:pPr>
    </w:p>
    <w:p w:rsidR="00DD0703" w:rsidRPr="00E65F9E" w:rsidRDefault="00DD0703" w:rsidP="00172AF9">
      <w:pPr>
        <w:tabs>
          <w:tab w:val="right" w:pos="9074"/>
        </w:tabs>
        <w:rPr>
          <w:rFonts w:cs="Times New Roman"/>
          <w:sz w:val="24"/>
          <w:szCs w:val="24"/>
          <w:lang w:val="lv-LV"/>
        </w:rPr>
      </w:pPr>
      <w:r w:rsidRPr="00E65F9E">
        <w:rPr>
          <w:rFonts w:cs="Times New Roman"/>
          <w:sz w:val="24"/>
          <w:szCs w:val="24"/>
          <w:lang w:val="lv-LV"/>
        </w:rPr>
        <w:t xml:space="preserve">Aizsardzības </w:t>
      </w:r>
      <w:r w:rsidR="00172AF9">
        <w:rPr>
          <w:rFonts w:cs="Times New Roman"/>
          <w:sz w:val="24"/>
          <w:szCs w:val="24"/>
          <w:lang w:val="lv-LV"/>
        </w:rPr>
        <w:t>ministrs</w:t>
      </w:r>
      <w:r w:rsidRPr="00E65F9E">
        <w:rPr>
          <w:rFonts w:cs="Times New Roman"/>
          <w:sz w:val="24"/>
          <w:szCs w:val="24"/>
          <w:lang w:val="lv-LV"/>
        </w:rPr>
        <w:tab/>
      </w:r>
      <w:proofErr w:type="spellStart"/>
      <w:r w:rsidR="00AD6791">
        <w:rPr>
          <w:rFonts w:cs="Times New Roman"/>
          <w:sz w:val="24"/>
          <w:szCs w:val="24"/>
          <w:lang w:val="lv-LV"/>
        </w:rPr>
        <w:t>R.Bergmanis</w:t>
      </w:r>
      <w:proofErr w:type="spellEnd"/>
    </w:p>
    <w:p w:rsidR="004600D1" w:rsidRPr="00E65F9E" w:rsidRDefault="004600D1" w:rsidP="00DD0703">
      <w:pPr>
        <w:tabs>
          <w:tab w:val="right" w:pos="9000"/>
        </w:tabs>
        <w:jc w:val="both"/>
        <w:rPr>
          <w:rFonts w:cs="Times New Roman"/>
          <w:sz w:val="24"/>
          <w:szCs w:val="24"/>
          <w:lang w:val="lv-LV"/>
        </w:rPr>
      </w:pPr>
    </w:p>
    <w:p w:rsidR="004600D1" w:rsidRDefault="004600D1" w:rsidP="00DD0703">
      <w:pPr>
        <w:tabs>
          <w:tab w:val="right" w:pos="9000"/>
        </w:tabs>
        <w:jc w:val="both"/>
        <w:rPr>
          <w:rFonts w:cs="Times New Roman"/>
          <w:sz w:val="24"/>
          <w:szCs w:val="24"/>
          <w:lang w:val="lv-LV"/>
        </w:rPr>
      </w:pPr>
    </w:p>
    <w:p w:rsidR="008904C5" w:rsidRDefault="008904C5" w:rsidP="00DD0703">
      <w:pPr>
        <w:tabs>
          <w:tab w:val="right" w:pos="9000"/>
        </w:tabs>
        <w:jc w:val="both"/>
        <w:rPr>
          <w:rFonts w:cs="Times New Roman"/>
          <w:sz w:val="24"/>
          <w:szCs w:val="24"/>
          <w:lang w:val="lv-LV"/>
        </w:rPr>
      </w:pPr>
    </w:p>
    <w:p w:rsidR="008904C5" w:rsidRDefault="008904C5" w:rsidP="00DD0703">
      <w:pPr>
        <w:tabs>
          <w:tab w:val="right" w:pos="9000"/>
        </w:tabs>
        <w:jc w:val="both"/>
        <w:rPr>
          <w:rFonts w:cs="Times New Roman"/>
          <w:sz w:val="24"/>
          <w:szCs w:val="24"/>
          <w:lang w:val="lv-LV"/>
        </w:rPr>
      </w:pPr>
    </w:p>
    <w:p w:rsidR="008904C5" w:rsidRDefault="008904C5" w:rsidP="00DD0703">
      <w:pPr>
        <w:tabs>
          <w:tab w:val="right" w:pos="9000"/>
        </w:tabs>
        <w:jc w:val="both"/>
        <w:rPr>
          <w:rFonts w:cs="Times New Roman"/>
          <w:sz w:val="24"/>
          <w:szCs w:val="24"/>
          <w:lang w:val="lv-LV"/>
        </w:rPr>
      </w:pPr>
    </w:p>
    <w:p w:rsidR="00DD0703" w:rsidRPr="00E65F9E" w:rsidRDefault="00AD6791" w:rsidP="00DD0703">
      <w:pPr>
        <w:tabs>
          <w:tab w:val="right" w:pos="9000"/>
        </w:tabs>
        <w:jc w:val="both"/>
        <w:rPr>
          <w:rFonts w:cs="Times New Roman"/>
          <w:sz w:val="24"/>
          <w:szCs w:val="24"/>
          <w:lang w:val="lv-LV"/>
        </w:rPr>
      </w:pPr>
      <w:r>
        <w:rPr>
          <w:rFonts w:cs="Times New Roman"/>
          <w:sz w:val="24"/>
          <w:szCs w:val="24"/>
          <w:lang w:val="lv-LV"/>
        </w:rPr>
        <w:t>Vīza: valsts sekretārs</w:t>
      </w:r>
      <w:r>
        <w:rPr>
          <w:rFonts w:cs="Times New Roman"/>
          <w:sz w:val="24"/>
          <w:szCs w:val="24"/>
          <w:lang w:val="lv-LV"/>
        </w:rPr>
        <w:tab/>
        <w:t>J.Garisons</w:t>
      </w:r>
    </w:p>
    <w:p w:rsidR="00DD0703" w:rsidRDefault="00DD0703"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1701FF" w:rsidRDefault="001701FF" w:rsidP="00DD0703">
      <w:pPr>
        <w:tabs>
          <w:tab w:val="left" w:pos="1560"/>
        </w:tabs>
        <w:rPr>
          <w:rFonts w:cs="Times New Roman"/>
          <w:lang w:val="lv-LV"/>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FF5A2D" w:rsidRDefault="00FF5A2D" w:rsidP="00230598">
      <w:pPr>
        <w:tabs>
          <w:tab w:val="left" w:pos="1560"/>
        </w:tabs>
        <w:rPr>
          <w:rFonts w:cs="Times New Roman"/>
          <w:sz w:val="18"/>
          <w:szCs w:val="18"/>
        </w:rPr>
      </w:pPr>
    </w:p>
    <w:p w:rsidR="00230598" w:rsidRPr="00230598" w:rsidRDefault="00AA06F5" w:rsidP="00230598">
      <w:pPr>
        <w:tabs>
          <w:tab w:val="left" w:pos="1560"/>
        </w:tabs>
        <w:rPr>
          <w:rFonts w:cs="Times New Roman"/>
          <w:sz w:val="18"/>
          <w:szCs w:val="18"/>
        </w:rPr>
      </w:pPr>
      <w:r>
        <w:rPr>
          <w:rFonts w:cs="Times New Roman"/>
          <w:sz w:val="18"/>
          <w:szCs w:val="18"/>
        </w:rPr>
        <w:t>18</w:t>
      </w:r>
      <w:r w:rsidR="00527231">
        <w:rPr>
          <w:rFonts w:cs="Times New Roman"/>
          <w:sz w:val="18"/>
          <w:szCs w:val="18"/>
        </w:rPr>
        <w:t>.12</w:t>
      </w:r>
      <w:r w:rsidR="006713B0">
        <w:rPr>
          <w:rFonts w:cs="Times New Roman"/>
          <w:sz w:val="18"/>
          <w:szCs w:val="18"/>
        </w:rPr>
        <w:t xml:space="preserve">.2015. </w:t>
      </w:r>
      <w:r w:rsidR="00D831F1">
        <w:rPr>
          <w:rFonts w:cs="Times New Roman"/>
          <w:sz w:val="18"/>
          <w:szCs w:val="18"/>
        </w:rPr>
        <w:t>10:09</w:t>
      </w:r>
      <w:bookmarkStart w:id="0" w:name="_GoBack"/>
      <w:bookmarkEnd w:id="0"/>
    </w:p>
    <w:p w:rsidR="00230598" w:rsidRPr="00230598" w:rsidRDefault="00CA410C" w:rsidP="00230598">
      <w:pPr>
        <w:tabs>
          <w:tab w:val="center" w:pos="4153"/>
          <w:tab w:val="right" w:pos="8306"/>
        </w:tabs>
        <w:rPr>
          <w:rFonts w:cs="Times New Roman"/>
          <w:sz w:val="18"/>
          <w:szCs w:val="18"/>
          <w:lang w:val="lv-LV" w:eastAsia="lv-LV" w:bidi="ar-SA"/>
        </w:rPr>
      </w:pPr>
      <w:r>
        <w:rPr>
          <w:rFonts w:cs="Times New Roman"/>
          <w:sz w:val="18"/>
          <w:szCs w:val="18"/>
          <w:lang w:val="lv-LV" w:eastAsia="lv-LV" w:bidi="ar-SA"/>
        </w:rPr>
        <w:t>891</w:t>
      </w:r>
    </w:p>
    <w:p w:rsidR="00230598" w:rsidRPr="00230598" w:rsidRDefault="00230598" w:rsidP="00230598">
      <w:pPr>
        <w:tabs>
          <w:tab w:val="center" w:pos="4153"/>
          <w:tab w:val="right" w:pos="8306"/>
        </w:tabs>
        <w:rPr>
          <w:rFonts w:cs="Times New Roman"/>
          <w:sz w:val="18"/>
          <w:szCs w:val="18"/>
          <w:lang w:val="lv-LV" w:eastAsia="lv-LV" w:bidi="ar-SA"/>
        </w:rPr>
      </w:pPr>
      <w:r w:rsidRPr="00230598">
        <w:rPr>
          <w:rFonts w:cs="Times New Roman"/>
          <w:sz w:val="18"/>
          <w:szCs w:val="18"/>
          <w:lang w:val="lv-LV" w:eastAsia="lv-LV" w:bidi="ar-SA"/>
        </w:rPr>
        <w:t xml:space="preserve">Kristīne </w:t>
      </w:r>
      <w:proofErr w:type="spellStart"/>
      <w:r w:rsidRPr="00230598">
        <w:rPr>
          <w:rFonts w:cs="Times New Roman"/>
          <w:sz w:val="18"/>
          <w:szCs w:val="18"/>
          <w:lang w:val="lv-LV" w:eastAsia="lv-LV" w:bidi="ar-SA"/>
        </w:rPr>
        <w:t>Čevere-Zepa</w:t>
      </w:r>
      <w:proofErr w:type="spellEnd"/>
    </w:p>
    <w:p w:rsidR="00230598" w:rsidRPr="00230598" w:rsidRDefault="00230598" w:rsidP="00230598">
      <w:pPr>
        <w:tabs>
          <w:tab w:val="center" w:pos="4153"/>
          <w:tab w:val="right" w:pos="8306"/>
        </w:tabs>
        <w:rPr>
          <w:rFonts w:cs="Times New Roman"/>
          <w:sz w:val="18"/>
          <w:szCs w:val="18"/>
          <w:lang w:val="lv-LV" w:eastAsia="lv-LV" w:bidi="ar-SA"/>
        </w:rPr>
      </w:pPr>
      <w:r w:rsidRPr="00230598">
        <w:rPr>
          <w:rFonts w:cs="Times New Roman"/>
          <w:sz w:val="18"/>
          <w:szCs w:val="18"/>
          <w:lang w:val="lv-LV" w:eastAsia="lv-LV" w:bidi="ar-SA"/>
        </w:rPr>
        <w:t xml:space="preserve">e-pasta adrese: </w:t>
      </w:r>
      <w:hyperlink r:id="rId9" w:history="1">
        <w:r w:rsidRPr="00230598">
          <w:rPr>
            <w:rFonts w:cs="Times New Roman"/>
            <w:color w:val="0000FF"/>
            <w:sz w:val="18"/>
            <w:szCs w:val="18"/>
            <w:u w:val="single"/>
            <w:lang w:val="lv-LV" w:eastAsia="lv-LV" w:bidi="ar-SA"/>
          </w:rPr>
          <w:t>Kristine.Cevere-Zepa@mod.gov.lv</w:t>
        </w:r>
      </w:hyperlink>
      <w:r w:rsidRPr="00230598">
        <w:rPr>
          <w:rFonts w:cs="Times New Roman"/>
          <w:sz w:val="18"/>
          <w:szCs w:val="18"/>
          <w:lang w:val="lv-LV" w:eastAsia="lv-LV" w:bidi="ar-SA"/>
        </w:rPr>
        <w:t xml:space="preserve"> </w:t>
      </w:r>
    </w:p>
    <w:p w:rsidR="00230598" w:rsidRPr="00230598" w:rsidRDefault="00230598" w:rsidP="00230598">
      <w:pPr>
        <w:tabs>
          <w:tab w:val="center" w:pos="4153"/>
          <w:tab w:val="right" w:pos="8306"/>
        </w:tabs>
        <w:rPr>
          <w:rFonts w:cs="Times New Roman"/>
          <w:sz w:val="18"/>
          <w:szCs w:val="18"/>
          <w:lang w:val="lv-LV" w:eastAsia="lv-LV" w:bidi="ar-SA"/>
        </w:rPr>
      </w:pPr>
      <w:r w:rsidRPr="00230598">
        <w:rPr>
          <w:rFonts w:cs="Times New Roman"/>
          <w:sz w:val="18"/>
          <w:szCs w:val="18"/>
          <w:lang w:val="lv-LV" w:eastAsia="lv-LV" w:bidi="ar-SA"/>
        </w:rPr>
        <w:t>tālr.: 67335127</w:t>
      </w:r>
    </w:p>
    <w:p w:rsidR="00230598" w:rsidRPr="00230598" w:rsidRDefault="00230598" w:rsidP="00230598">
      <w:pPr>
        <w:tabs>
          <w:tab w:val="center" w:pos="4153"/>
          <w:tab w:val="right" w:pos="8306"/>
        </w:tabs>
        <w:rPr>
          <w:rFonts w:cs="Times New Roman"/>
          <w:sz w:val="18"/>
          <w:szCs w:val="18"/>
          <w:lang w:val="lv-LV" w:eastAsia="lv-LV" w:bidi="ar-SA"/>
        </w:rPr>
      </w:pPr>
      <w:r w:rsidRPr="00230598">
        <w:rPr>
          <w:rFonts w:cs="Times New Roman"/>
          <w:sz w:val="18"/>
          <w:szCs w:val="18"/>
          <w:lang w:val="lv-LV" w:eastAsia="lv-LV" w:bidi="ar-SA"/>
        </w:rPr>
        <w:t>fakss: 67212307</w:t>
      </w:r>
    </w:p>
    <w:p w:rsidR="0051227D" w:rsidRDefault="0051227D" w:rsidP="00230598">
      <w:pPr>
        <w:tabs>
          <w:tab w:val="left" w:pos="1560"/>
        </w:tabs>
      </w:pPr>
    </w:p>
    <w:sectPr w:rsidR="0051227D" w:rsidSect="00793251">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DD2" w:rsidRDefault="00442DD2" w:rsidP="00793251">
      <w:r>
        <w:separator/>
      </w:r>
    </w:p>
  </w:endnote>
  <w:endnote w:type="continuationSeparator" w:id="0">
    <w:p w:rsidR="00442DD2" w:rsidRDefault="00442DD2" w:rsidP="0079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DD2" w:rsidRPr="00793251" w:rsidRDefault="00442DD2" w:rsidP="00FD5C45">
    <w:pPr>
      <w:pStyle w:val="Footer"/>
      <w:jc w:val="both"/>
      <w:rPr>
        <w:lang w:val="lv-LV"/>
      </w:rPr>
    </w:pPr>
    <w:r w:rsidRPr="00FD5C45">
      <w:rPr>
        <w:lang w:val="lv-LV"/>
      </w:rPr>
      <w:t>AIMAnot_</w:t>
    </w:r>
    <w:r w:rsidR="00945789">
      <w:rPr>
        <w:lang w:val="lv-LV"/>
      </w:rPr>
      <w:t>18</w:t>
    </w:r>
    <w:r w:rsidR="00DF3659">
      <w:rPr>
        <w:lang w:val="lv-LV"/>
      </w:rPr>
      <w:t>12</w:t>
    </w:r>
    <w:r w:rsidRPr="00FD5C45">
      <w:rPr>
        <w:lang w:val="lv-LV"/>
      </w:rPr>
      <w:t>15_</w:t>
    </w:r>
    <w:r w:rsidR="00FD5C45" w:rsidRPr="00FD5C45">
      <w:rPr>
        <w:lang w:val="lv-LV"/>
      </w:rPr>
      <w:t>RJC</w:t>
    </w:r>
    <w:r w:rsidRPr="00FD5C45">
      <w:rPr>
        <w:lang w:val="lv-LV"/>
      </w:rPr>
      <w:t xml:space="preserve">; </w:t>
    </w:r>
    <w:r w:rsidR="00FD5C45" w:rsidRPr="00FD5C45">
      <w:rPr>
        <w:lang w:val="lv-LV"/>
      </w:rPr>
      <w:t xml:space="preserve">Ministru kabineta noteikumu projekta </w:t>
    </w:r>
    <w:r w:rsidRPr="00FD5C45">
      <w:rPr>
        <w:lang w:val="lv-LV"/>
      </w:rPr>
      <w:t xml:space="preserve">„Grozījumi </w:t>
    </w:r>
    <w:proofErr w:type="spellStart"/>
    <w:r w:rsidR="005E2EA1">
      <w:rPr>
        <w:rFonts w:cs="Times New Roman"/>
      </w:rPr>
      <w:t>Ministru</w:t>
    </w:r>
    <w:proofErr w:type="spellEnd"/>
    <w:r w:rsidR="005E2EA1">
      <w:rPr>
        <w:rFonts w:cs="Times New Roman"/>
      </w:rPr>
      <w:t xml:space="preserve"> </w:t>
    </w:r>
    <w:proofErr w:type="spellStart"/>
    <w:r w:rsidR="005E2EA1">
      <w:rPr>
        <w:rFonts w:cs="Times New Roman"/>
      </w:rPr>
      <w:t>kabineta</w:t>
    </w:r>
    <w:proofErr w:type="spellEnd"/>
    <w:r w:rsidR="005E2EA1">
      <w:rPr>
        <w:rFonts w:cs="Times New Roman"/>
      </w:rPr>
      <w:t xml:space="preserve"> 2009.gada 15</w:t>
    </w:r>
    <w:r w:rsidR="00FD5C45" w:rsidRPr="00FD5C45">
      <w:rPr>
        <w:rFonts w:cs="Times New Roman"/>
      </w:rPr>
      <w:t xml:space="preserve">.decembra </w:t>
    </w:r>
    <w:proofErr w:type="spellStart"/>
    <w:r w:rsidR="00FD5C45" w:rsidRPr="00FD5C45">
      <w:rPr>
        <w:rFonts w:cs="Times New Roman"/>
      </w:rPr>
      <w:t>noteikumos</w:t>
    </w:r>
    <w:proofErr w:type="spellEnd"/>
    <w:r w:rsidR="00FD5C45" w:rsidRPr="00FD5C45">
      <w:rPr>
        <w:rFonts w:cs="Times New Roman"/>
      </w:rPr>
      <w:t xml:space="preserve"> Nr.1419 „</w:t>
    </w:r>
    <w:proofErr w:type="spellStart"/>
    <w:r w:rsidR="00FD5C45" w:rsidRPr="00FD5C45">
      <w:rPr>
        <w:rFonts w:cs="Times New Roman"/>
      </w:rPr>
      <w:t>Rekrutēšanas</w:t>
    </w:r>
    <w:proofErr w:type="spellEnd"/>
    <w:r w:rsidR="00FD5C45" w:rsidRPr="00FD5C45">
      <w:rPr>
        <w:rFonts w:cs="Times New Roman"/>
      </w:rPr>
      <w:t xml:space="preserve"> un </w:t>
    </w:r>
    <w:proofErr w:type="spellStart"/>
    <w:r w:rsidR="00FD5C45" w:rsidRPr="00FD5C45">
      <w:rPr>
        <w:rFonts w:cs="Times New Roman"/>
      </w:rPr>
      <w:t>jaunsardzes</w:t>
    </w:r>
    <w:proofErr w:type="spellEnd"/>
    <w:r w:rsidR="00FD5C45" w:rsidRPr="00FD5C45">
      <w:rPr>
        <w:rFonts w:cs="Times New Roman"/>
      </w:rPr>
      <w:t xml:space="preserve"> </w:t>
    </w:r>
    <w:proofErr w:type="spellStart"/>
    <w:r w:rsidR="00FD5C45" w:rsidRPr="00FD5C45">
      <w:rPr>
        <w:rFonts w:cs="Times New Roman"/>
      </w:rPr>
      <w:t>centra</w:t>
    </w:r>
    <w:proofErr w:type="spellEnd"/>
    <w:r w:rsidR="00FD5C45" w:rsidRPr="00FD5C45">
      <w:rPr>
        <w:rFonts w:cs="Times New Roman"/>
      </w:rPr>
      <w:t xml:space="preserve"> </w:t>
    </w:r>
    <w:proofErr w:type="spellStart"/>
    <w:r w:rsidR="00FD5C45" w:rsidRPr="00FD5C45">
      <w:rPr>
        <w:rFonts w:cs="Times New Roman"/>
      </w:rPr>
      <w:t>nolikums</w:t>
    </w:r>
    <w:proofErr w:type="spellEnd"/>
    <w:r w:rsidRPr="00FD5C45">
      <w:rPr>
        <w:lang w:val="lv-LV"/>
      </w:rPr>
      <w:t>” sākotnējās ietekmes novērtējuma</w:t>
    </w:r>
    <w:r>
      <w:rPr>
        <w:lang w:val="lv-LV"/>
      </w:rPr>
      <w:t xml:space="preserve">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DD2" w:rsidRDefault="00442DD2" w:rsidP="00793251">
      <w:r>
        <w:separator/>
      </w:r>
    </w:p>
  </w:footnote>
  <w:footnote w:type="continuationSeparator" w:id="0">
    <w:p w:rsidR="00442DD2" w:rsidRDefault="00442DD2" w:rsidP="00793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187475"/>
      <w:docPartObj>
        <w:docPartGallery w:val="Page Numbers (Top of Page)"/>
        <w:docPartUnique/>
      </w:docPartObj>
    </w:sdtPr>
    <w:sdtEndPr>
      <w:rPr>
        <w:noProof/>
      </w:rPr>
    </w:sdtEndPr>
    <w:sdtContent>
      <w:p w:rsidR="00442DD2" w:rsidRDefault="00442DD2">
        <w:pPr>
          <w:pStyle w:val="Header"/>
          <w:jc w:val="center"/>
        </w:pPr>
        <w:r>
          <w:fldChar w:fldCharType="begin"/>
        </w:r>
        <w:r>
          <w:instrText xml:space="preserve"> PAGE   \* MERGEFORMAT </w:instrText>
        </w:r>
        <w:r>
          <w:fldChar w:fldCharType="separate"/>
        </w:r>
        <w:r w:rsidR="00D831F1">
          <w:rPr>
            <w:noProof/>
          </w:rPr>
          <w:t>4</w:t>
        </w:r>
        <w:r>
          <w:rPr>
            <w:noProof/>
          </w:rPr>
          <w:fldChar w:fldCharType="end"/>
        </w:r>
      </w:p>
    </w:sdtContent>
  </w:sdt>
  <w:p w:rsidR="00442DD2" w:rsidRDefault="00442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1DAF"/>
    <w:multiLevelType w:val="hybridMultilevel"/>
    <w:tmpl w:val="8A464384"/>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2442C4"/>
    <w:multiLevelType w:val="hybridMultilevel"/>
    <w:tmpl w:val="930488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3F3E4A"/>
    <w:multiLevelType w:val="hybridMultilevel"/>
    <w:tmpl w:val="B8700EF2"/>
    <w:lvl w:ilvl="0" w:tplc="1F5C8E8E">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E01F6B"/>
    <w:multiLevelType w:val="hybridMultilevel"/>
    <w:tmpl w:val="807C82F8"/>
    <w:lvl w:ilvl="0" w:tplc="248A0D2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F2"/>
    <w:rsid w:val="00003D6C"/>
    <w:rsid w:val="0001789F"/>
    <w:rsid w:val="00030344"/>
    <w:rsid w:val="00030C42"/>
    <w:rsid w:val="00040423"/>
    <w:rsid w:val="00040BA5"/>
    <w:rsid w:val="00042947"/>
    <w:rsid w:val="00045F0A"/>
    <w:rsid w:val="0005595C"/>
    <w:rsid w:val="000637B5"/>
    <w:rsid w:val="00065F37"/>
    <w:rsid w:val="00066E44"/>
    <w:rsid w:val="00072419"/>
    <w:rsid w:val="00077CB2"/>
    <w:rsid w:val="000810FC"/>
    <w:rsid w:val="00086FA2"/>
    <w:rsid w:val="000874A0"/>
    <w:rsid w:val="00090C83"/>
    <w:rsid w:val="000A0643"/>
    <w:rsid w:val="000A1D45"/>
    <w:rsid w:val="000A559A"/>
    <w:rsid w:val="000A5A1B"/>
    <w:rsid w:val="000C7D97"/>
    <w:rsid w:val="000D12AB"/>
    <w:rsid w:val="000F0597"/>
    <w:rsid w:val="000F0B13"/>
    <w:rsid w:val="000F24DA"/>
    <w:rsid w:val="000F26B1"/>
    <w:rsid w:val="000F5E0C"/>
    <w:rsid w:val="00103E34"/>
    <w:rsid w:val="001153FE"/>
    <w:rsid w:val="00127E73"/>
    <w:rsid w:val="001312D8"/>
    <w:rsid w:val="00137D90"/>
    <w:rsid w:val="00163967"/>
    <w:rsid w:val="001701FF"/>
    <w:rsid w:val="00172AF9"/>
    <w:rsid w:val="0017553A"/>
    <w:rsid w:val="00176606"/>
    <w:rsid w:val="001919C8"/>
    <w:rsid w:val="001934F9"/>
    <w:rsid w:val="00193650"/>
    <w:rsid w:val="0019390A"/>
    <w:rsid w:val="00194D40"/>
    <w:rsid w:val="001A42A1"/>
    <w:rsid w:val="001A5EA4"/>
    <w:rsid w:val="001B283B"/>
    <w:rsid w:val="001B7346"/>
    <w:rsid w:val="001C12F3"/>
    <w:rsid w:val="001C25DB"/>
    <w:rsid w:val="001D6975"/>
    <w:rsid w:val="001E261A"/>
    <w:rsid w:val="001E3A29"/>
    <w:rsid w:val="001E4F19"/>
    <w:rsid w:val="001F1B3F"/>
    <w:rsid w:val="001F2472"/>
    <w:rsid w:val="00216086"/>
    <w:rsid w:val="0022395F"/>
    <w:rsid w:val="00224D82"/>
    <w:rsid w:val="00230598"/>
    <w:rsid w:val="0023376C"/>
    <w:rsid w:val="00236E58"/>
    <w:rsid w:val="00237EC9"/>
    <w:rsid w:val="00240800"/>
    <w:rsid w:val="00254A93"/>
    <w:rsid w:val="0026236D"/>
    <w:rsid w:val="00266C74"/>
    <w:rsid w:val="002768AB"/>
    <w:rsid w:val="002809EE"/>
    <w:rsid w:val="00284984"/>
    <w:rsid w:val="0029088D"/>
    <w:rsid w:val="00297668"/>
    <w:rsid w:val="002A0401"/>
    <w:rsid w:val="002A24A5"/>
    <w:rsid w:val="002B7A3C"/>
    <w:rsid w:val="002D21E4"/>
    <w:rsid w:val="002E1010"/>
    <w:rsid w:val="002E384D"/>
    <w:rsid w:val="002F7EAC"/>
    <w:rsid w:val="00302D0B"/>
    <w:rsid w:val="00304507"/>
    <w:rsid w:val="00304C07"/>
    <w:rsid w:val="00342294"/>
    <w:rsid w:val="00344826"/>
    <w:rsid w:val="003451FA"/>
    <w:rsid w:val="00395726"/>
    <w:rsid w:val="003A2021"/>
    <w:rsid w:val="003A30C8"/>
    <w:rsid w:val="003A4B6F"/>
    <w:rsid w:val="003B1EE2"/>
    <w:rsid w:val="003C1DD3"/>
    <w:rsid w:val="003D1AF7"/>
    <w:rsid w:val="003D51FC"/>
    <w:rsid w:val="003E0077"/>
    <w:rsid w:val="003E2675"/>
    <w:rsid w:val="003E3BFE"/>
    <w:rsid w:val="003F2F65"/>
    <w:rsid w:val="003F3A05"/>
    <w:rsid w:val="003F48C9"/>
    <w:rsid w:val="003F6A3F"/>
    <w:rsid w:val="0041665F"/>
    <w:rsid w:val="00421048"/>
    <w:rsid w:val="004226C2"/>
    <w:rsid w:val="004307F9"/>
    <w:rsid w:val="0043361D"/>
    <w:rsid w:val="004336E9"/>
    <w:rsid w:val="004379DC"/>
    <w:rsid w:val="00442DD2"/>
    <w:rsid w:val="004543A6"/>
    <w:rsid w:val="004600D1"/>
    <w:rsid w:val="004630A0"/>
    <w:rsid w:val="004760F8"/>
    <w:rsid w:val="00482454"/>
    <w:rsid w:val="004831D3"/>
    <w:rsid w:val="00490576"/>
    <w:rsid w:val="004917C2"/>
    <w:rsid w:val="00495975"/>
    <w:rsid w:val="004B4277"/>
    <w:rsid w:val="004C1F57"/>
    <w:rsid w:val="004C2864"/>
    <w:rsid w:val="004D1CD2"/>
    <w:rsid w:val="004D2188"/>
    <w:rsid w:val="004D5115"/>
    <w:rsid w:val="004E2D2D"/>
    <w:rsid w:val="004E2E30"/>
    <w:rsid w:val="00504AE1"/>
    <w:rsid w:val="005071BF"/>
    <w:rsid w:val="0051227D"/>
    <w:rsid w:val="00516DB5"/>
    <w:rsid w:val="0052053F"/>
    <w:rsid w:val="00527231"/>
    <w:rsid w:val="00534697"/>
    <w:rsid w:val="00543471"/>
    <w:rsid w:val="00550AF8"/>
    <w:rsid w:val="00551A8D"/>
    <w:rsid w:val="00570332"/>
    <w:rsid w:val="0057085A"/>
    <w:rsid w:val="00572203"/>
    <w:rsid w:val="00573EFC"/>
    <w:rsid w:val="00583BDC"/>
    <w:rsid w:val="00585311"/>
    <w:rsid w:val="005E086C"/>
    <w:rsid w:val="005E2B7A"/>
    <w:rsid w:val="005E2EA1"/>
    <w:rsid w:val="005E5934"/>
    <w:rsid w:val="005F0ED9"/>
    <w:rsid w:val="005F1F40"/>
    <w:rsid w:val="0061270E"/>
    <w:rsid w:val="006131C8"/>
    <w:rsid w:val="0063540A"/>
    <w:rsid w:val="00642A4A"/>
    <w:rsid w:val="006502FA"/>
    <w:rsid w:val="00650AAC"/>
    <w:rsid w:val="00652C59"/>
    <w:rsid w:val="0066337C"/>
    <w:rsid w:val="0066667B"/>
    <w:rsid w:val="006713B0"/>
    <w:rsid w:val="006761C8"/>
    <w:rsid w:val="006956F2"/>
    <w:rsid w:val="006A1E54"/>
    <w:rsid w:val="006A212A"/>
    <w:rsid w:val="006A5A3C"/>
    <w:rsid w:val="006C0AB6"/>
    <w:rsid w:val="006C36FE"/>
    <w:rsid w:val="006C3A52"/>
    <w:rsid w:val="006C668E"/>
    <w:rsid w:val="006D0D9E"/>
    <w:rsid w:val="006D6267"/>
    <w:rsid w:val="006D6EF3"/>
    <w:rsid w:val="006E39E0"/>
    <w:rsid w:val="006F7C61"/>
    <w:rsid w:val="00702C3D"/>
    <w:rsid w:val="00706DE2"/>
    <w:rsid w:val="00722A4C"/>
    <w:rsid w:val="007370A5"/>
    <w:rsid w:val="0075182F"/>
    <w:rsid w:val="007533A4"/>
    <w:rsid w:val="007635F3"/>
    <w:rsid w:val="00785D55"/>
    <w:rsid w:val="00787F4F"/>
    <w:rsid w:val="00793251"/>
    <w:rsid w:val="00797A20"/>
    <w:rsid w:val="007B4C36"/>
    <w:rsid w:val="007B5EE0"/>
    <w:rsid w:val="007E339C"/>
    <w:rsid w:val="007F1D73"/>
    <w:rsid w:val="00803BE7"/>
    <w:rsid w:val="008061D7"/>
    <w:rsid w:val="008118E4"/>
    <w:rsid w:val="00813D92"/>
    <w:rsid w:val="00826569"/>
    <w:rsid w:val="0083394C"/>
    <w:rsid w:val="00856B25"/>
    <w:rsid w:val="008804EF"/>
    <w:rsid w:val="008904C5"/>
    <w:rsid w:val="00890568"/>
    <w:rsid w:val="008914F7"/>
    <w:rsid w:val="008A56BC"/>
    <w:rsid w:val="008A6173"/>
    <w:rsid w:val="008B2BFB"/>
    <w:rsid w:val="008C7641"/>
    <w:rsid w:val="008D4F6E"/>
    <w:rsid w:val="008D6EED"/>
    <w:rsid w:val="008E0711"/>
    <w:rsid w:val="00910449"/>
    <w:rsid w:val="009121D6"/>
    <w:rsid w:val="00912480"/>
    <w:rsid w:val="009213E1"/>
    <w:rsid w:val="009303CD"/>
    <w:rsid w:val="0093126B"/>
    <w:rsid w:val="00945789"/>
    <w:rsid w:val="009516FE"/>
    <w:rsid w:val="00960CEC"/>
    <w:rsid w:val="00961EAA"/>
    <w:rsid w:val="00963455"/>
    <w:rsid w:val="00966A51"/>
    <w:rsid w:val="0097104A"/>
    <w:rsid w:val="00971470"/>
    <w:rsid w:val="00972D20"/>
    <w:rsid w:val="00976F2C"/>
    <w:rsid w:val="00981DAA"/>
    <w:rsid w:val="0099597E"/>
    <w:rsid w:val="009A48D6"/>
    <w:rsid w:val="009B0629"/>
    <w:rsid w:val="009B32A9"/>
    <w:rsid w:val="009B41E9"/>
    <w:rsid w:val="009B4565"/>
    <w:rsid w:val="009B7AA7"/>
    <w:rsid w:val="009C60B6"/>
    <w:rsid w:val="009C70A1"/>
    <w:rsid w:val="009D176E"/>
    <w:rsid w:val="009E6E78"/>
    <w:rsid w:val="009F1792"/>
    <w:rsid w:val="00A03DB1"/>
    <w:rsid w:val="00A0659A"/>
    <w:rsid w:val="00A16DD5"/>
    <w:rsid w:val="00A26527"/>
    <w:rsid w:val="00A44F5A"/>
    <w:rsid w:val="00A50AF5"/>
    <w:rsid w:val="00A50D61"/>
    <w:rsid w:val="00A52AC3"/>
    <w:rsid w:val="00A54C8C"/>
    <w:rsid w:val="00A669D6"/>
    <w:rsid w:val="00A93B9C"/>
    <w:rsid w:val="00AA06F5"/>
    <w:rsid w:val="00AA7611"/>
    <w:rsid w:val="00AB0828"/>
    <w:rsid w:val="00AD5DA6"/>
    <w:rsid w:val="00AD6791"/>
    <w:rsid w:val="00AF3AC3"/>
    <w:rsid w:val="00B03CDB"/>
    <w:rsid w:val="00B432E8"/>
    <w:rsid w:val="00B47AF6"/>
    <w:rsid w:val="00B5065B"/>
    <w:rsid w:val="00B613A2"/>
    <w:rsid w:val="00B64B56"/>
    <w:rsid w:val="00B7271A"/>
    <w:rsid w:val="00B80259"/>
    <w:rsid w:val="00B91C5E"/>
    <w:rsid w:val="00B924BD"/>
    <w:rsid w:val="00BA6DC0"/>
    <w:rsid w:val="00BC4FB9"/>
    <w:rsid w:val="00BC7424"/>
    <w:rsid w:val="00BF2B3B"/>
    <w:rsid w:val="00BF3E64"/>
    <w:rsid w:val="00C03B88"/>
    <w:rsid w:val="00C042E0"/>
    <w:rsid w:val="00C04E7D"/>
    <w:rsid w:val="00C15175"/>
    <w:rsid w:val="00C16BEF"/>
    <w:rsid w:val="00C328D7"/>
    <w:rsid w:val="00C366C1"/>
    <w:rsid w:val="00C53718"/>
    <w:rsid w:val="00C53E39"/>
    <w:rsid w:val="00C6134E"/>
    <w:rsid w:val="00C61DD0"/>
    <w:rsid w:val="00C70134"/>
    <w:rsid w:val="00C729FB"/>
    <w:rsid w:val="00C77BDB"/>
    <w:rsid w:val="00C963DF"/>
    <w:rsid w:val="00CA0972"/>
    <w:rsid w:val="00CA410C"/>
    <w:rsid w:val="00CB7EEF"/>
    <w:rsid w:val="00D03A3E"/>
    <w:rsid w:val="00D307F0"/>
    <w:rsid w:val="00D30F08"/>
    <w:rsid w:val="00D30F88"/>
    <w:rsid w:val="00D44065"/>
    <w:rsid w:val="00D50FA7"/>
    <w:rsid w:val="00D544B0"/>
    <w:rsid w:val="00D57145"/>
    <w:rsid w:val="00D65E03"/>
    <w:rsid w:val="00D678E3"/>
    <w:rsid w:val="00D8183F"/>
    <w:rsid w:val="00D831F1"/>
    <w:rsid w:val="00DA12B7"/>
    <w:rsid w:val="00DA43BA"/>
    <w:rsid w:val="00DA55F2"/>
    <w:rsid w:val="00DC2CFC"/>
    <w:rsid w:val="00DC3E02"/>
    <w:rsid w:val="00DD0703"/>
    <w:rsid w:val="00DD5ECE"/>
    <w:rsid w:val="00DD6E54"/>
    <w:rsid w:val="00DF263E"/>
    <w:rsid w:val="00DF2944"/>
    <w:rsid w:val="00DF2F24"/>
    <w:rsid w:val="00DF3659"/>
    <w:rsid w:val="00E17548"/>
    <w:rsid w:val="00E20B65"/>
    <w:rsid w:val="00E36785"/>
    <w:rsid w:val="00E541DB"/>
    <w:rsid w:val="00E57635"/>
    <w:rsid w:val="00E64ADC"/>
    <w:rsid w:val="00E65F9E"/>
    <w:rsid w:val="00EB4581"/>
    <w:rsid w:val="00EB4C92"/>
    <w:rsid w:val="00EB5489"/>
    <w:rsid w:val="00EB7A2F"/>
    <w:rsid w:val="00EC7062"/>
    <w:rsid w:val="00EE6623"/>
    <w:rsid w:val="00F22346"/>
    <w:rsid w:val="00F342EE"/>
    <w:rsid w:val="00F41B10"/>
    <w:rsid w:val="00F430FF"/>
    <w:rsid w:val="00F44D94"/>
    <w:rsid w:val="00F52B0B"/>
    <w:rsid w:val="00F560C9"/>
    <w:rsid w:val="00F63C7F"/>
    <w:rsid w:val="00F64DAF"/>
    <w:rsid w:val="00F70A36"/>
    <w:rsid w:val="00F70B25"/>
    <w:rsid w:val="00F74DE5"/>
    <w:rsid w:val="00F817E6"/>
    <w:rsid w:val="00F87F12"/>
    <w:rsid w:val="00FA20E9"/>
    <w:rsid w:val="00FA69E4"/>
    <w:rsid w:val="00FB32DC"/>
    <w:rsid w:val="00FB485B"/>
    <w:rsid w:val="00FD02ED"/>
    <w:rsid w:val="00FD24CA"/>
    <w:rsid w:val="00FD3BFE"/>
    <w:rsid w:val="00FD5443"/>
    <w:rsid w:val="00FD5C45"/>
    <w:rsid w:val="00FE7C75"/>
    <w:rsid w:val="00FF4709"/>
    <w:rsid w:val="00FF4CCA"/>
    <w:rsid w:val="00FF5A2D"/>
    <w:rsid w:val="00FF7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A0"/>
    <w:pPr>
      <w:ind w:left="720"/>
      <w:contextualSpacing/>
    </w:pPr>
  </w:style>
  <w:style w:type="paragraph" w:customStyle="1" w:styleId="naisnod">
    <w:name w:val="naisnod"/>
    <w:basedOn w:val="Normal"/>
    <w:rsid w:val="00E20B65"/>
    <w:pPr>
      <w:spacing w:before="150" w:after="150"/>
      <w:jc w:val="center"/>
    </w:pPr>
    <w:rPr>
      <w:rFonts w:cs="Times New Roman"/>
      <w:b/>
      <w:bCs/>
      <w:sz w:val="24"/>
      <w:szCs w:val="24"/>
      <w:lang w:val="lv-LV" w:eastAsia="lv-LV" w:bidi="ar-SA"/>
    </w:rPr>
  </w:style>
  <w:style w:type="paragraph" w:styleId="Header">
    <w:name w:val="header"/>
    <w:basedOn w:val="Normal"/>
    <w:link w:val="HeaderChar"/>
    <w:rsid w:val="00DD0703"/>
    <w:pPr>
      <w:tabs>
        <w:tab w:val="center" w:pos="4153"/>
        <w:tab w:val="right" w:pos="8306"/>
      </w:tabs>
    </w:pPr>
    <w:rPr>
      <w:rFonts w:cs="Times New Roman"/>
      <w:sz w:val="24"/>
      <w:szCs w:val="24"/>
      <w:lang w:val="lv-LV" w:eastAsia="lv-LV" w:bidi="ar-SA"/>
    </w:rPr>
  </w:style>
  <w:style w:type="character" w:customStyle="1" w:styleId="HeaderChar">
    <w:name w:val="Header Char"/>
    <w:basedOn w:val="DefaultParagraphFont"/>
    <w:link w:val="Header"/>
    <w:rsid w:val="00DD0703"/>
    <w:rPr>
      <w:sz w:val="24"/>
      <w:szCs w:val="24"/>
    </w:rPr>
  </w:style>
  <w:style w:type="character" w:styleId="Hyperlink">
    <w:name w:val="Hyperlink"/>
    <w:rsid w:val="00DD0703"/>
    <w:rPr>
      <w:color w:val="0000FF"/>
      <w:u w:val="single"/>
    </w:rPr>
  </w:style>
  <w:style w:type="paragraph" w:styleId="Footer">
    <w:name w:val="footer"/>
    <w:basedOn w:val="Normal"/>
    <w:link w:val="FooterChar"/>
    <w:rsid w:val="00793251"/>
    <w:pPr>
      <w:tabs>
        <w:tab w:val="center" w:pos="4153"/>
        <w:tab w:val="right" w:pos="8306"/>
      </w:tabs>
    </w:pPr>
  </w:style>
  <w:style w:type="character" w:customStyle="1" w:styleId="FooterChar">
    <w:name w:val="Footer Char"/>
    <w:basedOn w:val="DefaultParagraphFont"/>
    <w:link w:val="Footer"/>
    <w:rsid w:val="00793251"/>
    <w:rPr>
      <w:rFonts w:cs="Arial Unicode MS"/>
      <w:lang w:val="en-AU" w:eastAsia="en-US" w:bidi="lo-LA"/>
    </w:rPr>
  </w:style>
  <w:style w:type="paragraph" w:customStyle="1" w:styleId="naiskr">
    <w:name w:val="naiskr"/>
    <w:basedOn w:val="Normal"/>
    <w:rsid w:val="00030C42"/>
    <w:pPr>
      <w:spacing w:before="75" w:after="75"/>
    </w:pPr>
    <w:rPr>
      <w:rFonts w:cs="Times New Roman"/>
      <w:sz w:val="24"/>
      <w:szCs w:val="24"/>
      <w:lang w:val="lv-LV" w:eastAsia="lv-LV" w:bidi="ar-SA"/>
    </w:rPr>
  </w:style>
  <w:style w:type="paragraph" w:styleId="BalloonText">
    <w:name w:val="Balloon Text"/>
    <w:basedOn w:val="Normal"/>
    <w:link w:val="BalloonTextChar"/>
    <w:rsid w:val="00504AE1"/>
    <w:rPr>
      <w:rFonts w:ascii="Tahoma" w:hAnsi="Tahoma" w:cs="Tahoma"/>
      <w:sz w:val="16"/>
      <w:szCs w:val="16"/>
    </w:rPr>
  </w:style>
  <w:style w:type="character" w:customStyle="1" w:styleId="BalloonTextChar">
    <w:name w:val="Balloon Text Char"/>
    <w:basedOn w:val="DefaultParagraphFont"/>
    <w:link w:val="BalloonText"/>
    <w:rsid w:val="00504AE1"/>
    <w:rPr>
      <w:rFonts w:ascii="Tahoma" w:hAnsi="Tahoma" w:cs="Tahoma"/>
      <w:sz w:val="16"/>
      <w:szCs w:val="16"/>
      <w:lang w:val="en-AU" w:eastAsia="en-US" w:bidi="lo-LA"/>
    </w:rPr>
  </w:style>
  <w:style w:type="paragraph" w:customStyle="1" w:styleId="tv2131">
    <w:name w:val="tv2131"/>
    <w:basedOn w:val="Normal"/>
    <w:rsid w:val="00966A51"/>
    <w:pPr>
      <w:spacing w:line="360" w:lineRule="auto"/>
      <w:ind w:firstLine="300"/>
    </w:pPr>
    <w:rPr>
      <w:rFonts w:cs="Times New Roman"/>
      <w:color w:val="414142"/>
      <w:lang w:val="lv-LV" w:eastAsia="lv-LV" w:bidi="ar-SA"/>
    </w:rPr>
  </w:style>
  <w:style w:type="character" w:styleId="CommentReference">
    <w:name w:val="annotation reference"/>
    <w:basedOn w:val="DefaultParagraphFont"/>
    <w:rsid w:val="00FA69E4"/>
    <w:rPr>
      <w:sz w:val="16"/>
      <w:szCs w:val="16"/>
    </w:rPr>
  </w:style>
  <w:style w:type="paragraph" w:styleId="CommentText">
    <w:name w:val="annotation text"/>
    <w:basedOn w:val="Normal"/>
    <w:link w:val="CommentTextChar"/>
    <w:rsid w:val="00FA69E4"/>
  </w:style>
  <w:style w:type="character" w:customStyle="1" w:styleId="CommentTextChar">
    <w:name w:val="Comment Text Char"/>
    <w:basedOn w:val="DefaultParagraphFont"/>
    <w:link w:val="CommentText"/>
    <w:rsid w:val="00FA69E4"/>
    <w:rPr>
      <w:rFonts w:cs="Arial Unicode MS"/>
      <w:lang w:val="en-AU" w:eastAsia="en-US" w:bidi="lo-LA"/>
    </w:rPr>
  </w:style>
  <w:style w:type="paragraph" w:styleId="CommentSubject">
    <w:name w:val="annotation subject"/>
    <w:basedOn w:val="CommentText"/>
    <w:next w:val="CommentText"/>
    <w:link w:val="CommentSubjectChar"/>
    <w:rsid w:val="00FA69E4"/>
    <w:rPr>
      <w:b/>
      <w:bCs/>
    </w:rPr>
  </w:style>
  <w:style w:type="character" w:customStyle="1" w:styleId="CommentSubjectChar">
    <w:name w:val="Comment Subject Char"/>
    <w:basedOn w:val="CommentTextChar"/>
    <w:link w:val="CommentSubject"/>
    <w:rsid w:val="00FA69E4"/>
    <w:rPr>
      <w:rFonts w:cs="Arial Unicode MS"/>
      <w:b/>
      <w:bCs/>
      <w:lang w:val="en-AU"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60211">
      <w:bodyDiv w:val="1"/>
      <w:marLeft w:val="0"/>
      <w:marRight w:val="0"/>
      <w:marTop w:val="0"/>
      <w:marBottom w:val="0"/>
      <w:divBdr>
        <w:top w:val="none" w:sz="0" w:space="0" w:color="auto"/>
        <w:left w:val="none" w:sz="0" w:space="0" w:color="auto"/>
        <w:bottom w:val="none" w:sz="0" w:space="0" w:color="auto"/>
        <w:right w:val="none" w:sz="0" w:space="0" w:color="auto"/>
      </w:divBdr>
      <w:divsChild>
        <w:div w:id="2048330731">
          <w:marLeft w:val="0"/>
          <w:marRight w:val="0"/>
          <w:marTop w:val="400"/>
          <w:marBottom w:val="0"/>
          <w:divBdr>
            <w:top w:val="none" w:sz="0" w:space="0" w:color="auto"/>
            <w:left w:val="none" w:sz="0" w:space="0" w:color="auto"/>
            <w:bottom w:val="none" w:sz="0" w:space="0" w:color="auto"/>
            <w:right w:val="none" w:sz="0" w:space="0" w:color="auto"/>
          </w:divBdr>
        </w:div>
        <w:div w:id="606541192">
          <w:marLeft w:val="0"/>
          <w:marRight w:val="0"/>
          <w:marTop w:val="240"/>
          <w:marBottom w:val="0"/>
          <w:divBdr>
            <w:top w:val="none" w:sz="0" w:space="0" w:color="auto"/>
            <w:left w:val="none" w:sz="0" w:space="0" w:color="auto"/>
            <w:bottom w:val="none" w:sz="0" w:space="0" w:color="auto"/>
            <w:right w:val="none" w:sz="0" w:space="0" w:color="auto"/>
          </w:divBdr>
        </w:div>
      </w:divsChild>
    </w:div>
    <w:div w:id="1353650645">
      <w:bodyDiv w:val="1"/>
      <w:marLeft w:val="0"/>
      <w:marRight w:val="0"/>
      <w:marTop w:val="0"/>
      <w:marBottom w:val="0"/>
      <w:divBdr>
        <w:top w:val="none" w:sz="0" w:space="0" w:color="auto"/>
        <w:left w:val="none" w:sz="0" w:space="0" w:color="auto"/>
        <w:bottom w:val="none" w:sz="0" w:space="0" w:color="auto"/>
        <w:right w:val="none" w:sz="0" w:space="0" w:color="auto"/>
      </w:divBdr>
    </w:div>
    <w:div w:id="14914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Cevere-Zep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F975-3292-4060-9B39-794AE339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4</Pages>
  <Words>891</Words>
  <Characters>6823</Characters>
  <Application>Microsoft Office Word</Application>
  <DocSecurity>0</DocSecurity>
  <Lines>243</Lines>
  <Paragraphs>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Nr.1419 "Rekrutēšanas un jaunsardzes centra nolikums"" sākotnējās ietekmes novērtējuma ziņojums (anotācija)</vt:lpstr>
    </vt:vector>
  </TitlesOfParts>
  <Manager>Aizsardzības ministrija</Manager>
  <Company>Aizsardzības ministrija</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Nr.1419 "Rekrutēšanas un jaunsardzes centra nolikums"" sākotnējās ietekmes novērtējuma ziņojums (anotācija)</dc:title>
  <dc:subject>anotācija</dc:subject>
  <dc:creator/>
  <dc:description/>
  <cp:lastModifiedBy>Kristine Cevere-Zepa</cp:lastModifiedBy>
  <cp:revision>542</cp:revision>
  <cp:lastPrinted>2015-05-15T08:58:00Z</cp:lastPrinted>
  <dcterms:created xsi:type="dcterms:W3CDTF">2014-07-01T13:07:00Z</dcterms:created>
  <dcterms:modified xsi:type="dcterms:W3CDTF">2015-12-18T08:09:00Z</dcterms:modified>
</cp:coreProperties>
</file>