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4808" w14:textId="18191FDE"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1D7781" w:rsidRPr="002D5294">
        <w:rPr>
          <w:rFonts w:ascii="Times New Roman" w:eastAsia="Times New Roman" w:hAnsi="Times New Roman" w:cs="Times New Roman"/>
          <w:b/>
          <w:bCs/>
          <w:sz w:val="24"/>
          <w:szCs w:val="24"/>
          <w:lang w:eastAsia="lv-LV"/>
        </w:rPr>
        <w:t>„Par finanšu līdzekļu piešķiršanu no valsts budžeta programmas „Līdzekļi neparedzētiem gadījumiem””</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14:paraId="36674B60" w14:textId="77777777"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1A55C9" w:rsidRPr="004D3AEF" w14:paraId="6B5FE4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1A55C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4D1DC35A" w14:textId="3209E007" w:rsidR="00FD081E" w:rsidRDefault="00FD081E" w:rsidP="00FC0B2B">
            <w:pPr>
              <w:pStyle w:val="naiskr"/>
              <w:tabs>
                <w:tab w:val="left" w:pos="390"/>
              </w:tabs>
              <w:spacing w:before="0" w:after="0"/>
              <w:ind w:firstLine="459"/>
              <w:jc w:val="both"/>
            </w:pPr>
            <w:r>
              <w:t>Atbilstoši Ministru prezidentes 2015.gada 23.dec</w:t>
            </w:r>
            <w:r w:rsidR="00532399">
              <w:t>embra rezolūcijai Nr.90/TA-2931</w:t>
            </w:r>
            <w:r>
              <w:t xml:space="preserve"> uzdots Finanšu ministrijai kopīgi ar Ģenerālprokuratūru sagatavot rīkojuma projektu un finanšu ministram līdz š.g. 30.decembrim iesniegt to Valsts kancelejā izskatīšanai Ministru kabineta 2016.gada 5.janvāra sēdē.</w:t>
            </w:r>
          </w:p>
          <w:p w14:paraId="471EBB51" w14:textId="26C173F6" w:rsidR="001A55C9" w:rsidRPr="00FC0B2B" w:rsidRDefault="00FC0B2B" w:rsidP="00FC0B2B">
            <w:pPr>
              <w:pStyle w:val="naiskr"/>
              <w:tabs>
                <w:tab w:val="left" w:pos="390"/>
              </w:tabs>
              <w:spacing w:before="0" w:after="0"/>
              <w:ind w:firstLine="459"/>
              <w:jc w:val="both"/>
            </w:pPr>
            <w:r w:rsidRPr="00FC0B2B">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5465AA" w14:paraId="7A2B23BF"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BB3DE3A" w14:textId="12F9C5CB" w:rsidR="001B6418"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6F3E96" w14:textId="77777777" w:rsidR="001B6418" w:rsidRPr="001B6418" w:rsidRDefault="001B6418" w:rsidP="001B6418">
            <w:pPr>
              <w:rPr>
                <w:rFonts w:ascii="Times New Roman" w:eastAsia="Times New Roman" w:hAnsi="Times New Roman" w:cs="Times New Roman"/>
                <w:sz w:val="24"/>
                <w:szCs w:val="24"/>
                <w:lang w:eastAsia="lv-LV"/>
              </w:rPr>
            </w:pPr>
          </w:p>
          <w:p w14:paraId="2D4AEC1E" w14:textId="77777777" w:rsidR="001B6418" w:rsidRPr="001B6418" w:rsidRDefault="001B6418" w:rsidP="001B6418">
            <w:pPr>
              <w:rPr>
                <w:rFonts w:ascii="Times New Roman" w:eastAsia="Times New Roman" w:hAnsi="Times New Roman" w:cs="Times New Roman"/>
                <w:sz w:val="24"/>
                <w:szCs w:val="24"/>
                <w:lang w:eastAsia="lv-LV"/>
              </w:rPr>
            </w:pPr>
          </w:p>
          <w:p w14:paraId="77AC674B" w14:textId="77777777" w:rsidR="001B6418" w:rsidRPr="001B6418" w:rsidRDefault="001B6418" w:rsidP="001B6418">
            <w:pPr>
              <w:rPr>
                <w:rFonts w:ascii="Times New Roman" w:eastAsia="Times New Roman" w:hAnsi="Times New Roman" w:cs="Times New Roman"/>
                <w:sz w:val="24"/>
                <w:szCs w:val="24"/>
                <w:lang w:eastAsia="lv-LV"/>
              </w:rPr>
            </w:pPr>
          </w:p>
          <w:p w14:paraId="241FCCFE" w14:textId="77777777" w:rsidR="001B6418" w:rsidRPr="001B6418" w:rsidRDefault="001B6418" w:rsidP="001B6418">
            <w:pPr>
              <w:rPr>
                <w:rFonts w:ascii="Times New Roman" w:eastAsia="Times New Roman" w:hAnsi="Times New Roman" w:cs="Times New Roman"/>
                <w:sz w:val="24"/>
                <w:szCs w:val="24"/>
                <w:lang w:eastAsia="lv-LV"/>
              </w:rPr>
            </w:pPr>
          </w:p>
          <w:p w14:paraId="1095751F" w14:textId="77777777" w:rsidR="001B6418" w:rsidRPr="001B6418" w:rsidRDefault="001B6418" w:rsidP="001B6418">
            <w:pPr>
              <w:rPr>
                <w:rFonts w:ascii="Times New Roman" w:eastAsia="Times New Roman" w:hAnsi="Times New Roman" w:cs="Times New Roman"/>
                <w:sz w:val="24"/>
                <w:szCs w:val="24"/>
                <w:lang w:eastAsia="lv-LV"/>
              </w:rPr>
            </w:pPr>
          </w:p>
          <w:p w14:paraId="2E9E5289" w14:textId="77777777" w:rsidR="001B6418" w:rsidRPr="001B6418" w:rsidRDefault="001B6418" w:rsidP="001B6418">
            <w:pPr>
              <w:rPr>
                <w:rFonts w:ascii="Times New Roman" w:eastAsia="Times New Roman" w:hAnsi="Times New Roman" w:cs="Times New Roman"/>
                <w:sz w:val="24"/>
                <w:szCs w:val="24"/>
                <w:lang w:eastAsia="lv-LV"/>
              </w:rPr>
            </w:pPr>
          </w:p>
          <w:p w14:paraId="14242120" w14:textId="77777777" w:rsidR="001B6418" w:rsidRPr="001B6418" w:rsidRDefault="001B6418" w:rsidP="001B6418">
            <w:pPr>
              <w:rPr>
                <w:rFonts w:ascii="Times New Roman" w:eastAsia="Times New Roman" w:hAnsi="Times New Roman" w:cs="Times New Roman"/>
                <w:sz w:val="24"/>
                <w:szCs w:val="24"/>
                <w:lang w:eastAsia="lv-LV"/>
              </w:rPr>
            </w:pPr>
          </w:p>
          <w:p w14:paraId="258ABCE9" w14:textId="77777777" w:rsidR="001B6418" w:rsidRPr="001B6418" w:rsidRDefault="001B6418" w:rsidP="001B6418">
            <w:pPr>
              <w:rPr>
                <w:rFonts w:ascii="Times New Roman" w:eastAsia="Times New Roman" w:hAnsi="Times New Roman" w:cs="Times New Roman"/>
                <w:sz w:val="24"/>
                <w:szCs w:val="24"/>
                <w:lang w:eastAsia="lv-LV"/>
              </w:rPr>
            </w:pPr>
          </w:p>
          <w:p w14:paraId="3C5401D7" w14:textId="77777777" w:rsidR="001B6418" w:rsidRPr="001B6418" w:rsidRDefault="001B6418" w:rsidP="001B6418">
            <w:pPr>
              <w:rPr>
                <w:rFonts w:ascii="Times New Roman" w:eastAsia="Times New Roman" w:hAnsi="Times New Roman" w:cs="Times New Roman"/>
                <w:sz w:val="24"/>
                <w:szCs w:val="24"/>
                <w:lang w:eastAsia="lv-LV"/>
              </w:rPr>
            </w:pPr>
          </w:p>
          <w:p w14:paraId="4E157C95" w14:textId="77777777" w:rsidR="001B6418" w:rsidRPr="001B6418" w:rsidRDefault="001B6418" w:rsidP="001B6418">
            <w:pPr>
              <w:rPr>
                <w:rFonts w:ascii="Times New Roman" w:eastAsia="Times New Roman" w:hAnsi="Times New Roman" w:cs="Times New Roman"/>
                <w:sz w:val="24"/>
                <w:szCs w:val="24"/>
                <w:lang w:eastAsia="lv-LV"/>
              </w:rPr>
            </w:pPr>
          </w:p>
          <w:p w14:paraId="1325BC97" w14:textId="7DD777A2" w:rsidR="001813AA" w:rsidRPr="001B6418" w:rsidRDefault="001813AA" w:rsidP="001B6418">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0790CD9F" w14:textId="130FFB18"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Ar Latvijas Republikas Augstākās tiesas Civillietu departamenta 2015.gada 16.decembra rīcības sēdes lēmumu atteikts ierosināt kasācijas tiesvedību sakarā ar Latvijas Republikas Ģenerālprokuratūras kasācijas sūdzību par Rīgas apgabaltiesas Civillietu tiesas kolēģijas 2014.gada 11.jūnija spriedumu</w:t>
            </w:r>
            <w:r w:rsidR="00735672">
              <w:rPr>
                <w:rFonts w:ascii="Times New Roman" w:hAnsi="Times New Roman" w:cs="Times New Roman"/>
                <w:sz w:val="24"/>
                <w:szCs w:val="24"/>
              </w:rPr>
              <w:t>,</w:t>
            </w:r>
            <w:r w:rsidRPr="005465AA">
              <w:rPr>
                <w:rFonts w:ascii="Times New Roman" w:hAnsi="Times New Roman" w:cs="Times New Roman"/>
                <w:sz w:val="24"/>
                <w:szCs w:val="24"/>
              </w:rPr>
              <w:t xml:space="preserve"> ar kuru no Latvijas valsts Ģenerālprokuratūras personā sabiedrības “</w:t>
            </w:r>
            <w:proofErr w:type="spellStart"/>
            <w:r w:rsidRPr="005465AA">
              <w:rPr>
                <w:rFonts w:ascii="Times New Roman" w:hAnsi="Times New Roman" w:cs="Times New Roman"/>
                <w:sz w:val="24"/>
                <w:szCs w:val="24"/>
              </w:rPr>
              <w:t>Debar</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Pine</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and</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Co</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Ltd</w:t>
            </w:r>
            <w:proofErr w:type="spellEnd"/>
            <w:r w:rsidRPr="005465AA">
              <w:rPr>
                <w:rFonts w:ascii="Times New Roman" w:hAnsi="Times New Roman" w:cs="Times New Roman"/>
                <w:sz w:val="24"/>
                <w:szCs w:val="24"/>
              </w:rPr>
              <w:t>” labā piedzīti EUR 62 460,03, noteiktas sabiedrības “</w:t>
            </w:r>
            <w:proofErr w:type="spellStart"/>
            <w:r w:rsidRPr="005465AA">
              <w:rPr>
                <w:rFonts w:ascii="Times New Roman" w:hAnsi="Times New Roman" w:cs="Times New Roman"/>
                <w:sz w:val="24"/>
                <w:szCs w:val="24"/>
              </w:rPr>
              <w:t>Debar</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Pine</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and</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Co</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Ltd</w:t>
            </w:r>
            <w:proofErr w:type="spellEnd"/>
            <w:r w:rsidRPr="005465AA">
              <w:rPr>
                <w:rFonts w:ascii="Times New Roman" w:hAnsi="Times New Roman" w:cs="Times New Roman"/>
                <w:sz w:val="24"/>
                <w:szCs w:val="24"/>
              </w:rPr>
              <w:t>” tiesības par laiku līdz sprieduma izpildei saņemt no Latvijas valsts likumiskos sešus procentus gadā no piespriestās, bet nepiedzītās summas, kā arī no Latvijas valsts Ģenerālprokuratūras personā sabiedrības “</w:t>
            </w:r>
            <w:proofErr w:type="spellStart"/>
            <w:r w:rsidRPr="005465AA">
              <w:rPr>
                <w:rFonts w:ascii="Times New Roman" w:hAnsi="Times New Roman" w:cs="Times New Roman"/>
                <w:sz w:val="24"/>
                <w:szCs w:val="24"/>
              </w:rPr>
              <w:t>Debar</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Pine</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and</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Co</w:t>
            </w:r>
            <w:proofErr w:type="spellEnd"/>
            <w:r w:rsidRPr="005465AA">
              <w:rPr>
                <w:rFonts w:ascii="Times New Roman" w:hAnsi="Times New Roman" w:cs="Times New Roman"/>
                <w:sz w:val="24"/>
                <w:szCs w:val="24"/>
              </w:rPr>
              <w:t xml:space="preserve"> </w:t>
            </w:r>
            <w:proofErr w:type="spellStart"/>
            <w:r w:rsidRPr="005465AA">
              <w:rPr>
                <w:rFonts w:ascii="Times New Roman" w:hAnsi="Times New Roman" w:cs="Times New Roman"/>
                <w:sz w:val="24"/>
                <w:szCs w:val="24"/>
              </w:rPr>
              <w:t>Ltd</w:t>
            </w:r>
            <w:proofErr w:type="spellEnd"/>
            <w:r w:rsidRPr="005465AA">
              <w:rPr>
                <w:rFonts w:ascii="Times New Roman" w:hAnsi="Times New Roman" w:cs="Times New Roman"/>
                <w:sz w:val="24"/>
                <w:szCs w:val="24"/>
              </w:rPr>
              <w:t xml:space="preserve">” labā piedzīti tiesāšanās izdevumi EUR 2 096,27 apmērā ( izdevumi par advokāta palīdzību). Tiesas spriedums pamatots ar Latvijas Republikas Satversmes 92.panta trešo teikumu un stājies likumīgā spēkā 2015.gada 16.decembrī. </w:t>
            </w:r>
          </w:p>
          <w:p w14:paraId="592D009C" w14:textId="566CE8D9"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 xml:space="preserve">Likuma „Par izziņas iestādes, prokuratūras vai tiesas nepamatotas vai nelikumīgas rīcības rezultātā nodarīto zaudējumu atlīdzināšanu” </w:t>
            </w:r>
            <w:r w:rsidR="004A63E5">
              <w:rPr>
                <w:rFonts w:ascii="Times New Roman" w:hAnsi="Times New Roman" w:cs="Times New Roman"/>
                <w:sz w:val="24"/>
                <w:szCs w:val="24"/>
              </w:rPr>
              <w:t>(</w:t>
            </w:r>
            <w:r w:rsidRPr="005465AA">
              <w:rPr>
                <w:rFonts w:ascii="Times New Roman" w:hAnsi="Times New Roman" w:cs="Times New Roman"/>
                <w:sz w:val="24"/>
                <w:szCs w:val="24"/>
              </w:rPr>
              <w:t>turpmāk</w:t>
            </w:r>
            <w:r w:rsidR="004A63E5">
              <w:rPr>
                <w:rFonts w:ascii="Times New Roman" w:hAnsi="Times New Roman" w:cs="Times New Roman"/>
                <w:sz w:val="24"/>
                <w:szCs w:val="24"/>
              </w:rPr>
              <w:t xml:space="preserve"> </w:t>
            </w:r>
            <w:r w:rsidRPr="005465AA">
              <w:rPr>
                <w:rFonts w:ascii="Times New Roman" w:hAnsi="Times New Roman" w:cs="Times New Roman"/>
                <w:sz w:val="24"/>
                <w:szCs w:val="24"/>
              </w:rPr>
              <w:t> –</w:t>
            </w:r>
            <w:r w:rsidR="004A63E5">
              <w:rPr>
                <w:rFonts w:ascii="Times New Roman" w:hAnsi="Times New Roman" w:cs="Times New Roman"/>
                <w:sz w:val="24"/>
                <w:szCs w:val="24"/>
              </w:rPr>
              <w:t xml:space="preserve"> </w:t>
            </w:r>
            <w:r w:rsidRPr="005465AA">
              <w:rPr>
                <w:rFonts w:ascii="Times New Roman" w:hAnsi="Times New Roman" w:cs="Times New Roman"/>
                <w:sz w:val="24"/>
                <w:szCs w:val="24"/>
              </w:rPr>
              <w:t xml:space="preserve">Zaudējumu atlīdzināšanas likums) 2.pantā un 3.pantā noteikts zaudējumu atlīdzināšanas tiesiskais pamats un zaudējumu atlīdzināšanas gadījumi. Juridiskās personas nav šī likuma subjekts un tas neparedz tiesisko regulējumu zaudējumu </w:t>
            </w:r>
            <w:r w:rsidRPr="005465AA">
              <w:rPr>
                <w:rFonts w:ascii="Times New Roman" w:hAnsi="Times New Roman" w:cs="Times New Roman"/>
                <w:sz w:val="24"/>
                <w:szCs w:val="24"/>
              </w:rPr>
              <w:lastRenderedPageBreak/>
              <w:t xml:space="preserve">atlīdzināšanai sakarā ar nepamatoti arestēto mantu </w:t>
            </w:r>
            <w:proofErr w:type="spellStart"/>
            <w:r w:rsidRPr="005465AA">
              <w:rPr>
                <w:rFonts w:ascii="Times New Roman" w:hAnsi="Times New Roman" w:cs="Times New Roman"/>
                <w:sz w:val="24"/>
                <w:szCs w:val="24"/>
              </w:rPr>
              <w:t>pirmstiesas</w:t>
            </w:r>
            <w:proofErr w:type="spellEnd"/>
            <w:r w:rsidRPr="005465AA">
              <w:rPr>
                <w:rFonts w:ascii="Times New Roman" w:hAnsi="Times New Roman" w:cs="Times New Roman"/>
                <w:sz w:val="24"/>
                <w:szCs w:val="24"/>
              </w:rPr>
              <w:t xml:space="preserve"> kriminālprocesā. </w:t>
            </w:r>
          </w:p>
          <w:p w14:paraId="2E7D5530" w14:textId="5E7ECCF5"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Likuma “Valsts pārvaldes iekārtas likums” 44.panta pirmās daļas 1.punkts nosaka, ka mantiskos zaudējumus, kas nodarīt</w:t>
            </w:r>
            <w:r w:rsidR="003729FE">
              <w:rPr>
                <w:rFonts w:ascii="Times New Roman" w:hAnsi="Times New Roman" w:cs="Times New Roman"/>
                <w:sz w:val="24"/>
                <w:szCs w:val="24"/>
              </w:rPr>
              <w:t>i</w:t>
            </w:r>
            <w:r w:rsidRPr="005465AA">
              <w:rPr>
                <w:rFonts w:ascii="Times New Roman" w:hAnsi="Times New Roman" w:cs="Times New Roman"/>
                <w:sz w:val="24"/>
                <w:szCs w:val="24"/>
              </w:rPr>
              <w:t xml:space="preserve"> trešajai personai</w:t>
            </w:r>
            <w:r w:rsidR="003729FE">
              <w:rPr>
                <w:rFonts w:ascii="Times New Roman" w:hAnsi="Times New Roman" w:cs="Times New Roman"/>
                <w:sz w:val="24"/>
                <w:szCs w:val="24"/>
              </w:rPr>
              <w:t>,</w:t>
            </w:r>
            <w:r w:rsidRPr="005465AA">
              <w:rPr>
                <w:rFonts w:ascii="Times New Roman" w:hAnsi="Times New Roman" w:cs="Times New Roman"/>
                <w:sz w:val="24"/>
                <w:szCs w:val="24"/>
              </w:rPr>
              <w:t xml:space="preserve"> atlīdzina no valsts budžeta, kad deleģēšana ir noteikta ar likumu. Arī Valsts pārvaldes iestāžu nodarīto zaudējumu atlīdzināšanas likuma 1.panta, 24.panta pirmā un otrā daļa paredz zaudējumu atlīdzinājumu no valsts pamatbudžeta. </w:t>
            </w:r>
          </w:p>
          <w:p w14:paraId="1939D739" w14:textId="77777777"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 xml:space="preserve">Tā kā minētajos normatīvajos aktos nav paredzēta kārtība, kādā juridiskām personām tiek atlīdzināti zaudējumi   sakarā ar nepamatoti arestēto mantu </w:t>
            </w:r>
            <w:proofErr w:type="spellStart"/>
            <w:r w:rsidRPr="005465AA">
              <w:rPr>
                <w:rFonts w:ascii="Times New Roman" w:hAnsi="Times New Roman" w:cs="Times New Roman"/>
                <w:sz w:val="24"/>
                <w:szCs w:val="24"/>
              </w:rPr>
              <w:t>pirmstiesas</w:t>
            </w:r>
            <w:proofErr w:type="spellEnd"/>
            <w:r w:rsidRPr="005465AA">
              <w:rPr>
                <w:rFonts w:ascii="Times New Roman" w:hAnsi="Times New Roman" w:cs="Times New Roman"/>
                <w:sz w:val="24"/>
                <w:szCs w:val="24"/>
              </w:rPr>
              <w:t xml:space="preserve"> kriminālprocesā un Ģenerālprokuratūras budžetā šādi līdzekļi nav paredzēti, tiesas sprieduma izpildei piešķirami  līdzekļi no valsts budžeta programmas „Līdzekļi neparedzētiem gadījumiem”.  </w:t>
            </w:r>
          </w:p>
          <w:p w14:paraId="5473D124" w14:textId="0B717057" w:rsidR="00D4751C" w:rsidRPr="005465AA" w:rsidRDefault="005465AA" w:rsidP="00735672">
            <w:pPr>
              <w:spacing w:after="0" w:line="240" w:lineRule="auto"/>
              <w:jc w:val="both"/>
              <w:rPr>
                <w:rFonts w:ascii="Times New Roman" w:hAnsi="Times New Roman" w:cs="Times New Roman"/>
                <w:sz w:val="24"/>
                <w:szCs w:val="24"/>
              </w:rPr>
            </w:pPr>
            <w:r w:rsidRPr="005465AA">
              <w:rPr>
                <w:rFonts w:ascii="Times New Roman" w:hAnsi="Times New Roman" w:cs="Times New Roman"/>
                <w:sz w:val="24"/>
                <w:szCs w:val="24"/>
              </w:rPr>
              <w:t xml:space="preserve">Rīkojuma projekts paredz uzdot Finanšu ministrijai piešķirt  </w:t>
            </w:r>
            <w:r w:rsidRPr="00532399">
              <w:rPr>
                <w:rFonts w:ascii="Times New Roman" w:hAnsi="Times New Roman" w:cs="Times New Roman"/>
                <w:bCs/>
                <w:sz w:val="24"/>
                <w:szCs w:val="24"/>
              </w:rPr>
              <w:t>Ģenerālprokuratūrai</w:t>
            </w:r>
            <w:r w:rsidRPr="005465AA">
              <w:rPr>
                <w:rFonts w:ascii="Times New Roman" w:hAnsi="Times New Roman" w:cs="Times New Roman"/>
                <w:b/>
                <w:bCs/>
                <w:sz w:val="24"/>
                <w:szCs w:val="24"/>
              </w:rPr>
              <w:t xml:space="preserve"> </w:t>
            </w:r>
            <w:r w:rsidRPr="005465AA">
              <w:rPr>
                <w:rFonts w:ascii="Times New Roman" w:hAnsi="Times New Roman" w:cs="Times New Roman"/>
                <w:sz w:val="24"/>
                <w:szCs w:val="24"/>
              </w:rPr>
              <w:t xml:space="preserve"> no valsts budžeta programmas „Līdzekļi nepared</w:t>
            </w:r>
            <w:r w:rsidR="00735672">
              <w:rPr>
                <w:rFonts w:ascii="Times New Roman" w:hAnsi="Times New Roman" w:cs="Times New Roman"/>
                <w:sz w:val="24"/>
                <w:szCs w:val="24"/>
              </w:rPr>
              <w:t>zētiem gadījumiem” EUR 62 461</w:t>
            </w:r>
            <w:r w:rsidRPr="005465AA">
              <w:rPr>
                <w:rFonts w:ascii="Times New Roman" w:hAnsi="Times New Roman" w:cs="Times New Roman"/>
                <w:sz w:val="24"/>
                <w:szCs w:val="24"/>
              </w:rPr>
              <w:t>, lai nodrošinātu tiesas sprieduma izpildi.</w:t>
            </w:r>
            <w:r w:rsidR="00D4751C" w:rsidRPr="005465AA">
              <w:rPr>
                <w:rFonts w:ascii="Times New Roman" w:hAnsi="Times New Roman" w:cs="Times New Roman"/>
                <w:color w:val="000000"/>
                <w:sz w:val="24"/>
                <w:szCs w:val="24"/>
              </w:rPr>
              <w:t>.</w:t>
            </w:r>
          </w:p>
        </w:tc>
      </w:tr>
      <w:tr w:rsidR="001A55C9" w:rsidRPr="004D3AEF" w14:paraId="52E96D39" w14:textId="77777777" w:rsidTr="001A55C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28A68F6" w14:textId="73BD4C9E" w:rsidR="001813AA" w:rsidRPr="004D3AEF" w:rsidRDefault="005465AA" w:rsidP="003F18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 Finanšu ministrija</w:t>
            </w:r>
            <w:r w:rsidR="008A2835">
              <w:rPr>
                <w:rFonts w:ascii="Times New Roman" w:eastAsia="Times New Roman" w:hAnsi="Times New Roman" w:cs="Times New Roman"/>
                <w:sz w:val="24"/>
                <w:szCs w:val="24"/>
                <w:lang w:eastAsia="lv-LV"/>
              </w:rPr>
              <w:t>.</w:t>
            </w:r>
          </w:p>
        </w:tc>
      </w:tr>
      <w:tr w:rsidR="001A55C9" w:rsidRPr="004D3AEF" w14:paraId="0579936A" w14:textId="77777777" w:rsidTr="001A55C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2418EB87"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p w14:paraId="6B105F59"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8"/>
        <w:gridCol w:w="1380"/>
        <w:gridCol w:w="1440"/>
        <w:gridCol w:w="1132"/>
        <w:gridCol w:w="1132"/>
        <w:gridCol w:w="1223"/>
      </w:tblGrid>
      <w:tr w:rsidR="001A55C9" w:rsidRPr="004D3AEF" w14:paraId="638E0D47" w14:textId="77777777"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54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7F34F9" w14:textId="05D9C85D" w:rsidR="001813AA" w:rsidRPr="004D3AEF" w:rsidRDefault="00735672" w:rsidP="008A283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14:paraId="21FEE3CF"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545" w:type="pct"/>
            <w:gridSpan w:val="2"/>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14:paraId="09FEFFEC" w14:textId="7E09D8A0" w:rsidR="001813AA" w:rsidRPr="004D3AEF" w:rsidRDefault="001A55C9" w:rsidP="00FC0B2B">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sidR="00735672">
              <w:rPr>
                <w:rFonts w:ascii="Times New Roman" w:eastAsia="Times New Roman" w:hAnsi="Times New Roman" w:cs="Times New Roman"/>
                <w:b/>
                <w:b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16ACC1C7" w14:textId="26410DE6" w:rsidR="001813AA" w:rsidRPr="004D3AEF" w:rsidRDefault="0073567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09" w:type="pct"/>
            <w:tcBorders>
              <w:top w:val="outset" w:sz="6" w:space="0" w:color="auto"/>
              <w:left w:val="outset" w:sz="6" w:space="0" w:color="auto"/>
              <w:bottom w:val="outset" w:sz="6" w:space="0" w:color="auto"/>
              <w:right w:val="outset" w:sz="6" w:space="0" w:color="auto"/>
            </w:tcBorders>
            <w:vAlign w:val="center"/>
            <w:hideMark/>
          </w:tcPr>
          <w:p w14:paraId="7C92ACDF" w14:textId="79B25782" w:rsidR="001813AA" w:rsidRPr="004D3AEF" w:rsidRDefault="0073567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8A2835" w:rsidRPr="004D3AEF" w14:paraId="5DF441FE"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756"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773" w:type="pct"/>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17"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8A2835" w:rsidRPr="004D3AEF" w14:paraId="10797D6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756"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73" w:type="pct"/>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756"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756"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30F43EB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756"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2386BBC9" w14:textId="3E2567D2" w:rsidR="001813AA" w:rsidRPr="004D3AEF" w:rsidRDefault="00735672"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62 461</w:t>
            </w:r>
          </w:p>
        </w:tc>
        <w:tc>
          <w:tcPr>
            <w:tcW w:w="617"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5C0111AB"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2.1.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661F6DE0" w14:textId="4F662F3B" w:rsidR="001813AA" w:rsidRPr="004D3AEF" w:rsidRDefault="00735672"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62 461</w:t>
            </w:r>
          </w:p>
        </w:tc>
        <w:tc>
          <w:tcPr>
            <w:tcW w:w="617"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7217B9D"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84D3F6C"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845283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686CE1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756"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55357A87" w14:textId="16939194" w:rsidR="001813AA" w:rsidRPr="0049356B" w:rsidRDefault="00445F21" w:rsidP="00855D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735672">
              <w:rPr>
                <w:rFonts w:ascii="Times New Roman" w:eastAsia="Times New Roman" w:hAnsi="Times New Roman" w:cs="Times New Roman"/>
                <w:sz w:val="24"/>
                <w:szCs w:val="24"/>
                <w:lang w:eastAsia="lv-LV"/>
              </w:rPr>
              <w:t>62 461</w:t>
            </w:r>
          </w:p>
        </w:tc>
        <w:tc>
          <w:tcPr>
            <w:tcW w:w="617" w:type="pct"/>
            <w:tcBorders>
              <w:top w:val="outset" w:sz="6" w:space="0" w:color="auto"/>
              <w:left w:val="outset" w:sz="6" w:space="0" w:color="auto"/>
              <w:bottom w:val="outset" w:sz="6" w:space="0" w:color="auto"/>
              <w:right w:val="outset" w:sz="6" w:space="0" w:color="auto"/>
            </w:tcBorders>
            <w:hideMark/>
          </w:tcPr>
          <w:p w14:paraId="7FAA5ED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6062B9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5C3EC1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1D678F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023A0C4"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756" w:type="pct"/>
            <w:tcBorders>
              <w:top w:val="outset" w:sz="6" w:space="0" w:color="auto"/>
              <w:left w:val="outset" w:sz="6" w:space="0" w:color="auto"/>
              <w:bottom w:val="outset" w:sz="6" w:space="0" w:color="auto"/>
              <w:right w:val="outset" w:sz="6" w:space="0" w:color="auto"/>
            </w:tcBorders>
            <w:hideMark/>
          </w:tcPr>
          <w:p w14:paraId="41DB45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13FCEED0" w14:textId="0F98D6DB" w:rsidR="001813AA" w:rsidRPr="0049356B" w:rsidRDefault="00445F21" w:rsidP="00855D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735672">
              <w:rPr>
                <w:rFonts w:ascii="Times New Roman" w:eastAsia="Times New Roman" w:hAnsi="Times New Roman" w:cs="Times New Roman"/>
                <w:sz w:val="24"/>
                <w:szCs w:val="24"/>
                <w:lang w:eastAsia="lv-LV"/>
              </w:rPr>
              <w:t>62 461</w:t>
            </w:r>
          </w:p>
        </w:tc>
        <w:tc>
          <w:tcPr>
            <w:tcW w:w="617" w:type="pct"/>
            <w:tcBorders>
              <w:top w:val="outset" w:sz="6" w:space="0" w:color="auto"/>
              <w:left w:val="outset" w:sz="6" w:space="0" w:color="auto"/>
              <w:bottom w:val="outset" w:sz="6" w:space="0" w:color="auto"/>
              <w:right w:val="outset" w:sz="6" w:space="0" w:color="auto"/>
            </w:tcBorders>
            <w:hideMark/>
          </w:tcPr>
          <w:p w14:paraId="6962626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E64DB48"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7E3D54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25BAA8D9"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6BEB617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3.2. speciālais budžets</w:t>
            </w:r>
          </w:p>
        </w:tc>
        <w:tc>
          <w:tcPr>
            <w:tcW w:w="756" w:type="pct"/>
            <w:tcBorders>
              <w:top w:val="outset" w:sz="6" w:space="0" w:color="auto"/>
              <w:left w:val="outset" w:sz="6" w:space="0" w:color="auto"/>
              <w:bottom w:val="outset" w:sz="6" w:space="0" w:color="auto"/>
              <w:right w:val="outset" w:sz="6" w:space="0" w:color="auto"/>
            </w:tcBorders>
            <w:hideMark/>
          </w:tcPr>
          <w:p w14:paraId="4007D65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07B7CBF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11860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F4865C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7759AA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477489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4EC5E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756" w:type="pct"/>
            <w:tcBorders>
              <w:top w:val="outset" w:sz="6" w:space="0" w:color="auto"/>
              <w:left w:val="outset" w:sz="6" w:space="0" w:color="auto"/>
              <w:bottom w:val="outset" w:sz="6" w:space="0" w:color="auto"/>
              <w:right w:val="outset" w:sz="6" w:space="0" w:color="auto"/>
            </w:tcBorders>
            <w:hideMark/>
          </w:tcPr>
          <w:p w14:paraId="7AFDD3B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3" w:type="pct"/>
            <w:tcBorders>
              <w:top w:val="outset" w:sz="6" w:space="0" w:color="auto"/>
              <w:left w:val="outset" w:sz="6" w:space="0" w:color="auto"/>
              <w:bottom w:val="outset" w:sz="6" w:space="0" w:color="auto"/>
              <w:right w:val="outset" w:sz="6" w:space="0" w:color="auto"/>
            </w:tcBorders>
            <w:hideMark/>
          </w:tcPr>
          <w:p w14:paraId="76B0B76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7478B7A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62AFF7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A96C10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C2CB925" w14:textId="77777777" w:rsidTr="008A2835">
        <w:trPr>
          <w:tblCellSpacing w:w="15" w:type="dxa"/>
          <w:jc w:val="center"/>
        </w:trPr>
        <w:tc>
          <w:tcPr>
            <w:tcW w:w="1513" w:type="pct"/>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6"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42C6D305"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609A2CCC"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15B580FA"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6F21BBC0"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00A19212"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6C82397B"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5AE40CA8"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hideMark/>
          </w:tcPr>
          <w:p w14:paraId="79C6754D"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14:paraId="4D8EF6D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6B29882C" w14:textId="77777777" w:rsidTr="008A2835">
        <w:trPr>
          <w:tblCellSpacing w:w="15" w:type="dxa"/>
          <w:jc w:val="center"/>
        </w:trPr>
        <w:tc>
          <w:tcPr>
            <w:tcW w:w="1513" w:type="pct"/>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F7797E7" w14:textId="7391C0D5" w:rsidR="001813AA" w:rsidRPr="004D3AEF" w:rsidRDefault="00735672" w:rsidP="007356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62 461</w:t>
            </w:r>
          </w:p>
        </w:tc>
        <w:tc>
          <w:tcPr>
            <w:tcW w:w="617" w:type="pct"/>
            <w:tcBorders>
              <w:top w:val="outset" w:sz="6" w:space="0" w:color="auto"/>
              <w:left w:val="outset" w:sz="6" w:space="0" w:color="auto"/>
              <w:bottom w:val="outset" w:sz="6" w:space="0" w:color="auto"/>
              <w:right w:val="outset" w:sz="6" w:space="0" w:color="auto"/>
            </w:tcBorders>
            <w:hideMark/>
          </w:tcPr>
          <w:p w14:paraId="1A0B52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3F616E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17E945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9388F4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3359E0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756"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73" w:type="pct"/>
            <w:tcBorders>
              <w:top w:val="outset" w:sz="6" w:space="0" w:color="auto"/>
              <w:left w:val="outset" w:sz="6" w:space="0" w:color="auto"/>
              <w:bottom w:val="outset" w:sz="6" w:space="0" w:color="auto"/>
              <w:right w:val="outset" w:sz="6" w:space="0" w:color="auto"/>
            </w:tcBorders>
            <w:hideMark/>
          </w:tcPr>
          <w:p w14:paraId="1E7C1C2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A5031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18E6D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40CCD870"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EE1CE82"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6AF4B706"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756"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73" w:type="pct"/>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14:paraId="5ED25DE2" w14:textId="6BC258EC" w:rsidR="009C2917" w:rsidRPr="004D3AEF" w:rsidRDefault="00D968FD" w:rsidP="00491BD6">
            <w:pPr>
              <w:pStyle w:val="BodyText"/>
              <w:tabs>
                <w:tab w:val="left" w:pos="709"/>
              </w:tabs>
              <w:rPr>
                <w:sz w:val="24"/>
                <w:lang w:eastAsia="lv-LV"/>
              </w:rPr>
            </w:pPr>
            <w:r w:rsidRPr="005465AA">
              <w:rPr>
                <w:sz w:val="24"/>
              </w:rPr>
              <w:t>Rīgas apgabaltiesas Civillietu tiesas kolēģij</w:t>
            </w:r>
            <w:r>
              <w:rPr>
                <w:sz w:val="24"/>
              </w:rPr>
              <w:t>as 2014.gada 11.jūnija spriedums.</w:t>
            </w:r>
          </w:p>
        </w:tc>
      </w:tr>
      <w:tr w:rsidR="001A55C9" w:rsidRPr="004D3AEF" w14:paraId="2D293B63"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1118B8DA" w14:textId="1D14810C"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8A2835">
        <w:trPr>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438" w:type="pct"/>
            <w:gridSpan w:val="5"/>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73053D64" w14:textId="77777777" w:rsidTr="008A2835">
        <w:trPr>
          <w:trHeight w:val="555"/>
          <w:tblCellSpacing w:w="15" w:type="dxa"/>
          <w:jc w:val="center"/>
        </w:trPr>
        <w:tc>
          <w:tcPr>
            <w:tcW w:w="1513" w:type="pct"/>
            <w:tcBorders>
              <w:top w:val="outset" w:sz="6" w:space="0" w:color="auto"/>
              <w:left w:val="outset" w:sz="6" w:space="0" w:color="auto"/>
              <w:bottom w:val="outset" w:sz="6" w:space="0" w:color="auto"/>
              <w:right w:val="outset" w:sz="6" w:space="0" w:color="auto"/>
            </w:tcBorders>
            <w:hideMark/>
          </w:tcPr>
          <w:p w14:paraId="43B14C2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14:paraId="03C33642" w14:textId="3FE444A9" w:rsidR="001813AA" w:rsidRPr="004D3AEF" w:rsidRDefault="00445F21" w:rsidP="00445F21">
            <w:pPr>
              <w:spacing w:after="0" w:line="240" w:lineRule="auto"/>
              <w:rPr>
                <w:rFonts w:ascii="Times New Roman" w:eastAsia="Times New Roman" w:hAnsi="Times New Roman" w:cs="Times New Roman"/>
                <w:sz w:val="24"/>
                <w:szCs w:val="24"/>
                <w:lang w:eastAsia="lv-LV"/>
              </w:rPr>
            </w:pPr>
            <w:r w:rsidRPr="00445F21">
              <w:rPr>
                <w:rFonts w:ascii="Times New Roman" w:eastAsia="Times New Roman" w:hAnsi="Times New Roman" w:cs="Times New Roman"/>
                <w:sz w:val="24"/>
                <w:szCs w:val="24"/>
                <w:lang w:eastAsia="lv-LV"/>
              </w:rPr>
              <w:t>Izdevumus sedz no valsts budžeta programmas 02.00.00 „Līdzekļi neparedzētiem gadījumiem”</w:t>
            </w:r>
            <w:r w:rsidR="00532399">
              <w:rPr>
                <w:rFonts w:ascii="Times New Roman" w:eastAsia="Times New Roman" w:hAnsi="Times New Roman" w:cs="Times New Roman"/>
                <w:sz w:val="24"/>
                <w:szCs w:val="24"/>
                <w:lang w:eastAsia="lv-LV"/>
              </w:rPr>
              <w:t>.</w:t>
            </w:r>
          </w:p>
        </w:tc>
      </w:tr>
    </w:tbl>
    <w:p w14:paraId="2B11271B" w14:textId="77777777" w:rsidR="001813AA" w:rsidRPr="004D3AEF" w:rsidRDefault="001813AA" w:rsidP="001813AA">
      <w:pPr>
        <w:spacing w:after="0" w:line="240" w:lineRule="auto"/>
        <w:jc w:val="center"/>
        <w:rPr>
          <w:rFonts w:ascii="Times New Roman" w:eastAsia="Times New Roman" w:hAnsi="Times New Roman" w:cs="Times New Roman"/>
          <w:vanish/>
          <w:sz w:val="24"/>
          <w:szCs w:val="24"/>
          <w:lang w:eastAsia="lv-LV"/>
        </w:rPr>
      </w:pPr>
    </w:p>
    <w:p w14:paraId="20B01A75" w14:textId="77777777" w:rsidR="001813AA" w:rsidRPr="004D3AEF"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1A55C9" w:rsidRPr="004D3AEF" w14:paraId="04D3631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DC17E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65C5BC4F" w14:textId="4781E868" w:rsidR="001813AA" w:rsidRPr="004D3AEF" w:rsidRDefault="00735672"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w:t>
            </w:r>
            <w:r w:rsidR="00DC17E5">
              <w:rPr>
                <w:rFonts w:ascii="Times New Roman" w:eastAsia="Times New Roman" w:hAnsi="Times New Roman" w:cs="Times New Roman"/>
                <w:sz w:val="24"/>
                <w:szCs w:val="24"/>
                <w:lang w:eastAsia="lv-LV"/>
              </w:rPr>
              <w:t xml:space="preserve"> un Finanšu ministrija</w:t>
            </w:r>
            <w:r w:rsidR="008A2835">
              <w:rPr>
                <w:rFonts w:ascii="Times New Roman" w:eastAsia="Times New Roman" w:hAnsi="Times New Roman" w:cs="Times New Roman"/>
                <w:sz w:val="24"/>
                <w:szCs w:val="24"/>
                <w:lang w:eastAsia="lv-LV"/>
              </w:rPr>
              <w:t>.</w:t>
            </w:r>
          </w:p>
        </w:tc>
      </w:tr>
      <w:tr w:rsidR="001A55C9" w:rsidRPr="00772DEE" w14:paraId="5BE36EE8" w14:textId="77777777" w:rsidTr="00DC17E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D50A9D4" w14:textId="77777777"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14:paraId="3289648E" w14:textId="5220AD36"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DC17E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7E05C273" w14:textId="336EB583"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V un VI sadaļa – projekts šo jomu neskar.</w:t>
      </w:r>
    </w:p>
    <w:p w14:paraId="3E01AE0A" w14:textId="77777777" w:rsidR="00FF090A" w:rsidRPr="004D3AEF" w:rsidRDefault="00FF090A" w:rsidP="001813AA">
      <w:pPr>
        <w:tabs>
          <w:tab w:val="left" w:pos="6521"/>
        </w:tabs>
        <w:spacing w:after="0" w:line="240" w:lineRule="auto"/>
        <w:rPr>
          <w:rFonts w:ascii="Times New Roman" w:hAnsi="Times New Roman" w:cs="Times New Roman"/>
          <w:sz w:val="24"/>
          <w:szCs w:val="24"/>
        </w:rPr>
      </w:pPr>
    </w:p>
    <w:p w14:paraId="7FD0844A" w14:textId="3CFF58FD" w:rsidR="00735672" w:rsidRDefault="00735672"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Finanšu ministra </w:t>
      </w:r>
      <w:r w:rsidR="003729FE">
        <w:rPr>
          <w:rFonts w:ascii="Times New Roman" w:hAnsi="Times New Roman" w:cs="Times New Roman"/>
          <w:sz w:val="24"/>
          <w:szCs w:val="24"/>
        </w:rPr>
        <w:t>vietā</w:t>
      </w:r>
      <w:r w:rsidR="00EF5E5D">
        <w:rPr>
          <w:rFonts w:ascii="Times New Roman" w:hAnsi="Times New Roman" w:cs="Times New Roman"/>
          <w:sz w:val="24"/>
          <w:szCs w:val="24"/>
        </w:rPr>
        <w:t xml:space="preserve"> - </w:t>
      </w:r>
    </w:p>
    <w:p w14:paraId="34F015E7" w14:textId="7EDA1B42" w:rsidR="001813AA" w:rsidRPr="004D3AEF" w:rsidRDefault="003729FE" w:rsidP="00AE091B">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ā</w:t>
      </w:r>
      <w:r w:rsidR="00735672">
        <w:rPr>
          <w:rFonts w:ascii="Times New Roman" w:hAnsi="Times New Roman" w:cs="Times New Roman"/>
          <w:sz w:val="24"/>
          <w:szCs w:val="24"/>
        </w:rPr>
        <w:t>rlietu ministrs</w:t>
      </w:r>
      <w:r w:rsidR="001813AA" w:rsidRPr="004D3AEF">
        <w:rPr>
          <w:rFonts w:ascii="Times New Roman" w:hAnsi="Times New Roman" w:cs="Times New Roman"/>
          <w:sz w:val="24"/>
          <w:szCs w:val="24"/>
        </w:rPr>
        <w:t xml:space="preserve"> </w:t>
      </w:r>
      <w:r w:rsidR="001813AA" w:rsidRPr="004D3AEF">
        <w:rPr>
          <w:rFonts w:ascii="Times New Roman" w:hAnsi="Times New Roman" w:cs="Times New Roman"/>
          <w:sz w:val="24"/>
          <w:szCs w:val="24"/>
        </w:rPr>
        <w:tab/>
      </w:r>
      <w:r w:rsidR="00D968FD">
        <w:rPr>
          <w:rFonts w:ascii="Times New Roman" w:hAnsi="Times New Roman" w:cs="Times New Roman"/>
          <w:sz w:val="24"/>
          <w:szCs w:val="24"/>
        </w:rPr>
        <w:t>Edgars Rinkēvičs</w:t>
      </w:r>
    </w:p>
    <w:p w14:paraId="798500B4" w14:textId="77777777" w:rsidR="001813AA" w:rsidRPr="004D3AEF" w:rsidRDefault="001813AA" w:rsidP="001813AA">
      <w:pPr>
        <w:tabs>
          <w:tab w:val="left" w:pos="6521"/>
        </w:tabs>
        <w:spacing w:after="0" w:line="240" w:lineRule="auto"/>
        <w:rPr>
          <w:rFonts w:ascii="Times New Roman" w:hAnsi="Times New Roman" w:cs="Times New Roman"/>
          <w:sz w:val="24"/>
          <w:szCs w:val="24"/>
        </w:rPr>
      </w:pPr>
    </w:p>
    <w:p w14:paraId="45E8B313" w14:textId="77777777" w:rsidR="001A55C9" w:rsidRPr="004D3AEF" w:rsidRDefault="001A55C9">
      <w:pPr>
        <w:tabs>
          <w:tab w:val="left" w:pos="6521"/>
        </w:tabs>
        <w:spacing w:after="0" w:line="240" w:lineRule="auto"/>
        <w:rPr>
          <w:rFonts w:ascii="Times New Roman" w:hAnsi="Times New Roman" w:cs="Times New Roman"/>
          <w:sz w:val="24"/>
          <w:szCs w:val="24"/>
        </w:rPr>
      </w:pPr>
    </w:p>
    <w:p w14:paraId="1606A5BD" w14:textId="77777777" w:rsidR="00532399" w:rsidRDefault="00532399" w:rsidP="00532399">
      <w:pPr>
        <w:pStyle w:val="BodyText"/>
        <w:rPr>
          <w:sz w:val="20"/>
          <w:szCs w:val="20"/>
        </w:rPr>
      </w:pPr>
    </w:p>
    <w:p w14:paraId="1811103D" w14:textId="77777777" w:rsidR="00532399" w:rsidRPr="00BC3FCD" w:rsidRDefault="00532399" w:rsidP="00532399">
      <w:pPr>
        <w:pStyle w:val="BodyText"/>
        <w:rPr>
          <w:sz w:val="20"/>
          <w:szCs w:val="20"/>
        </w:rPr>
      </w:pPr>
      <w:r>
        <w:rPr>
          <w:sz w:val="20"/>
          <w:szCs w:val="20"/>
        </w:rPr>
        <w:t>29</w:t>
      </w:r>
      <w:r w:rsidRPr="00F26FEB">
        <w:rPr>
          <w:sz w:val="20"/>
          <w:szCs w:val="20"/>
        </w:rPr>
        <w:t>.</w:t>
      </w:r>
      <w:r>
        <w:rPr>
          <w:sz w:val="20"/>
          <w:szCs w:val="20"/>
        </w:rPr>
        <w:t>12.2015. 10:05</w:t>
      </w:r>
    </w:p>
    <w:p w14:paraId="61A8C010" w14:textId="759B8983" w:rsidR="00532399" w:rsidRPr="00BC3FCD" w:rsidRDefault="00532399" w:rsidP="00532399">
      <w:pPr>
        <w:pStyle w:val="BodyText"/>
        <w:rPr>
          <w:sz w:val="20"/>
          <w:szCs w:val="20"/>
        </w:rPr>
      </w:pPr>
      <w:r>
        <w:rPr>
          <w:sz w:val="20"/>
          <w:szCs w:val="20"/>
        </w:rPr>
        <w:t>792</w:t>
      </w:r>
    </w:p>
    <w:p w14:paraId="21DCFFBB" w14:textId="77777777" w:rsidR="00532399" w:rsidRPr="00BC3FCD" w:rsidRDefault="00532399" w:rsidP="00532399">
      <w:pPr>
        <w:pStyle w:val="BodyText"/>
        <w:rPr>
          <w:sz w:val="20"/>
          <w:szCs w:val="20"/>
        </w:rPr>
      </w:pPr>
      <w:bookmarkStart w:id="1" w:name="_GoBack"/>
      <w:proofErr w:type="spellStart"/>
      <w:r>
        <w:rPr>
          <w:sz w:val="20"/>
          <w:szCs w:val="20"/>
        </w:rPr>
        <w:t>I.Petrovska</w:t>
      </w:r>
      <w:proofErr w:type="spellEnd"/>
    </w:p>
    <w:p w14:paraId="364B5B36" w14:textId="77777777" w:rsidR="00532399" w:rsidRPr="00626BC3" w:rsidRDefault="00532399" w:rsidP="00532399">
      <w:pPr>
        <w:pStyle w:val="BodyText"/>
        <w:rPr>
          <w:sz w:val="20"/>
          <w:szCs w:val="20"/>
        </w:rPr>
      </w:pPr>
      <w:r>
        <w:rPr>
          <w:sz w:val="20"/>
          <w:szCs w:val="20"/>
        </w:rPr>
        <w:t>6</w:t>
      </w:r>
      <w:r w:rsidRPr="00BC3FCD">
        <w:rPr>
          <w:sz w:val="20"/>
          <w:szCs w:val="20"/>
        </w:rPr>
        <w:t>70</w:t>
      </w:r>
      <w:r>
        <w:rPr>
          <w:sz w:val="20"/>
          <w:szCs w:val="20"/>
        </w:rPr>
        <w:t>95468</w:t>
      </w:r>
      <w:r w:rsidRPr="00BC3FCD">
        <w:rPr>
          <w:sz w:val="20"/>
          <w:szCs w:val="20"/>
        </w:rPr>
        <w:t xml:space="preserve">; </w:t>
      </w:r>
      <w:hyperlink r:id="rId8" w:history="1">
        <w:r w:rsidRPr="000D144E">
          <w:rPr>
            <w:rStyle w:val="Hyperlink"/>
            <w:sz w:val="20"/>
            <w:szCs w:val="20"/>
          </w:rPr>
          <w:t>Iluta.Petrovska@fm.gov.lv</w:t>
        </w:r>
      </w:hyperlink>
    </w:p>
    <w:bookmarkEnd w:id="1"/>
    <w:p w14:paraId="03F6FBE4" w14:textId="77777777" w:rsidR="00532399" w:rsidRDefault="00532399" w:rsidP="00532399"/>
    <w:sectPr w:rsidR="00532399" w:rsidSect="008A283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BCDE" w14:textId="77777777" w:rsidR="0011098E" w:rsidRDefault="0011098E" w:rsidP="001A55C9">
      <w:pPr>
        <w:spacing w:after="0" w:line="240" w:lineRule="auto"/>
      </w:pPr>
      <w:r>
        <w:separator/>
      </w:r>
    </w:p>
  </w:endnote>
  <w:endnote w:type="continuationSeparator" w:id="0">
    <w:p w14:paraId="7DE224DD" w14:textId="77777777" w:rsidR="0011098E" w:rsidRDefault="0011098E"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0D35" w14:textId="3C397566" w:rsidR="001A55C9" w:rsidRPr="00FC0B2B" w:rsidRDefault="003729FE" w:rsidP="00FC0B2B">
    <w:pPr>
      <w:spacing w:after="0" w:line="240" w:lineRule="auto"/>
      <w:jc w:val="both"/>
    </w:pPr>
    <w:r>
      <w:rPr>
        <w:rFonts w:ascii="Times New Roman" w:hAnsi="Times New Roman" w:cs="Times New Roman"/>
        <w:sz w:val="20"/>
        <w:szCs w:val="20"/>
      </w:rPr>
      <w:t>FM</w:t>
    </w:r>
    <w:r w:rsidR="00FC0B2B" w:rsidRPr="00D41E6F">
      <w:rPr>
        <w:rFonts w:ascii="Times New Roman" w:hAnsi="Times New Roman" w:cs="Times New Roman"/>
        <w:sz w:val="20"/>
        <w:szCs w:val="20"/>
      </w:rPr>
      <w:t>Anot_</w:t>
    </w:r>
    <w:r w:rsidR="00524130">
      <w:rPr>
        <w:rFonts w:ascii="Times New Roman" w:hAnsi="Times New Roman" w:cs="Times New Roman"/>
        <w:sz w:val="20"/>
        <w:szCs w:val="20"/>
      </w:rPr>
      <w:t>2</w:t>
    </w:r>
    <w:r>
      <w:rPr>
        <w:rFonts w:ascii="Times New Roman" w:hAnsi="Times New Roman" w:cs="Times New Roman"/>
        <w:sz w:val="20"/>
        <w:szCs w:val="20"/>
      </w:rPr>
      <w:t>9</w:t>
    </w:r>
    <w:r w:rsidR="00524130">
      <w:rPr>
        <w:rFonts w:ascii="Times New Roman" w:hAnsi="Times New Roman" w:cs="Times New Roman"/>
        <w:sz w:val="20"/>
        <w:szCs w:val="20"/>
      </w:rPr>
      <w:t>1215</w:t>
    </w:r>
    <w:r w:rsidR="00FC0B2B" w:rsidRPr="00D41E6F">
      <w:rPr>
        <w:rFonts w:ascii="Times New Roman" w:hAnsi="Times New Roman" w:cs="Times New Roman"/>
        <w:sz w:val="20"/>
        <w:szCs w:val="20"/>
      </w:rPr>
      <w:t xml:space="preserve">; </w:t>
    </w:r>
    <w:r w:rsidR="00FC0B2B" w:rsidRPr="00D41E6F">
      <w:rPr>
        <w:rFonts w:ascii="Times New Roman" w:eastAsia="Times New Roman" w:hAnsi="Times New Roman" w:cs="Times New Roman"/>
        <w:bCs/>
        <w:sz w:val="20"/>
        <w:szCs w:val="20"/>
        <w:lang w:eastAsia="lv-LV"/>
      </w:rPr>
      <w:t xml:space="preserve">Ministru kabineta rīkojuma </w:t>
    </w:r>
    <w:r w:rsidR="00FC0B2B">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00FC0B2B"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0216" w14:textId="3BCD31E9" w:rsidR="00CA4D71" w:rsidRDefault="001B6418" w:rsidP="00CA4D71">
    <w:pPr>
      <w:spacing w:after="0" w:line="240" w:lineRule="auto"/>
      <w:jc w:val="both"/>
    </w:pPr>
    <w:r>
      <w:rPr>
        <w:rFonts w:ascii="Times New Roman" w:hAnsi="Times New Roman" w:cs="Times New Roman"/>
        <w:sz w:val="20"/>
        <w:szCs w:val="20"/>
      </w:rPr>
      <w:t>FM</w:t>
    </w:r>
    <w:r w:rsidR="00CA4D71" w:rsidRPr="00D41E6F">
      <w:rPr>
        <w:rFonts w:ascii="Times New Roman" w:hAnsi="Times New Roman" w:cs="Times New Roman"/>
        <w:sz w:val="20"/>
        <w:szCs w:val="20"/>
      </w:rPr>
      <w:t>Anot_</w:t>
    </w:r>
    <w:r w:rsidR="00524130">
      <w:rPr>
        <w:rFonts w:ascii="Times New Roman" w:hAnsi="Times New Roman" w:cs="Times New Roman"/>
        <w:sz w:val="20"/>
        <w:szCs w:val="20"/>
      </w:rPr>
      <w:t>2</w:t>
    </w:r>
    <w:r>
      <w:rPr>
        <w:rFonts w:ascii="Times New Roman" w:hAnsi="Times New Roman" w:cs="Times New Roman"/>
        <w:sz w:val="20"/>
        <w:szCs w:val="20"/>
      </w:rPr>
      <w:t>9</w:t>
    </w:r>
    <w:r w:rsidR="00524130">
      <w:rPr>
        <w:rFonts w:ascii="Times New Roman" w:hAnsi="Times New Roman" w:cs="Times New Roman"/>
        <w:sz w:val="20"/>
        <w:szCs w:val="20"/>
      </w:rPr>
      <w:t>1215</w:t>
    </w:r>
    <w:r w:rsidR="00CA4D71" w:rsidRPr="00D41E6F">
      <w:rPr>
        <w:rFonts w:ascii="Times New Roman" w:hAnsi="Times New Roman" w:cs="Times New Roman"/>
        <w:sz w:val="20"/>
        <w:szCs w:val="20"/>
      </w:rPr>
      <w:t xml:space="preserve">; </w:t>
    </w:r>
    <w:r w:rsidR="00CA4D71" w:rsidRPr="00D41E6F">
      <w:rPr>
        <w:rFonts w:ascii="Times New Roman" w:eastAsia="Times New Roman" w:hAnsi="Times New Roman" w:cs="Times New Roman"/>
        <w:bCs/>
        <w:sz w:val="20"/>
        <w:szCs w:val="20"/>
        <w:lang w:eastAsia="lv-LV"/>
      </w:rPr>
      <w:t xml:space="preserve">Ministru kabineta rīkojuma </w:t>
    </w:r>
    <w:r w:rsidR="00CA4D71">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00CA4D71"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66718" w14:textId="77777777" w:rsidR="0011098E" w:rsidRDefault="0011098E" w:rsidP="001A55C9">
      <w:pPr>
        <w:spacing w:after="0" w:line="240" w:lineRule="auto"/>
      </w:pPr>
      <w:r>
        <w:separator/>
      </w:r>
    </w:p>
  </w:footnote>
  <w:footnote w:type="continuationSeparator" w:id="0">
    <w:p w14:paraId="4B472521" w14:textId="77777777" w:rsidR="0011098E" w:rsidRDefault="0011098E"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7205"/>
      <w:docPartObj>
        <w:docPartGallery w:val="Page Numbers (Top of Page)"/>
        <w:docPartUnique/>
      </w:docPartObj>
    </w:sdtPr>
    <w:sdtEndPr>
      <w:rPr>
        <w:rFonts w:ascii="Times New Roman" w:hAnsi="Times New Roman" w:cs="Times New Roman"/>
        <w:sz w:val="24"/>
        <w:szCs w:val="24"/>
      </w:rPr>
    </w:sdtEndPr>
    <w:sdtContent>
      <w:p w14:paraId="0C93176F" w14:textId="71CC646A" w:rsidR="008A2835" w:rsidRPr="008A2835" w:rsidRDefault="008A2835">
        <w:pPr>
          <w:pStyle w:val="Header"/>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FC2EAD">
          <w:rPr>
            <w:rFonts w:ascii="Times New Roman" w:hAnsi="Times New Roman" w:cs="Times New Roman"/>
            <w:noProof/>
            <w:sz w:val="24"/>
            <w:szCs w:val="24"/>
          </w:rPr>
          <w:t>4</w:t>
        </w:r>
        <w:r w:rsidRPr="008A2835">
          <w:rPr>
            <w:rFonts w:ascii="Times New Roman" w:hAnsi="Times New Roman" w:cs="Times New Roman"/>
            <w:sz w:val="24"/>
            <w:szCs w:val="24"/>
          </w:rPr>
          <w:fldChar w:fldCharType="end"/>
        </w:r>
      </w:p>
    </w:sdtContent>
  </w:sdt>
  <w:p w14:paraId="5E1C2017" w14:textId="77777777" w:rsidR="008A2835" w:rsidRDefault="008A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63203"/>
    <w:rsid w:val="00083F97"/>
    <w:rsid w:val="000A5A05"/>
    <w:rsid w:val="000D2D72"/>
    <w:rsid w:val="001007E4"/>
    <w:rsid w:val="00102F2E"/>
    <w:rsid w:val="00110313"/>
    <w:rsid w:val="0011098E"/>
    <w:rsid w:val="00153866"/>
    <w:rsid w:val="001813AA"/>
    <w:rsid w:val="00182E51"/>
    <w:rsid w:val="001954A3"/>
    <w:rsid w:val="001A1CA6"/>
    <w:rsid w:val="001A55C9"/>
    <w:rsid w:val="001B6418"/>
    <w:rsid w:val="001B7D56"/>
    <w:rsid w:val="001D25FA"/>
    <w:rsid w:val="001D7781"/>
    <w:rsid w:val="00211112"/>
    <w:rsid w:val="00215D0D"/>
    <w:rsid w:val="00252FAE"/>
    <w:rsid w:val="0027138C"/>
    <w:rsid w:val="00282324"/>
    <w:rsid w:val="002925C5"/>
    <w:rsid w:val="00292D65"/>
    <w:rsid w:val="00297023"/>
    <w:rsid w:val="002A7C63"/>
    <w:rsid w:val="002C2287"/>
    <w:rsid w:val="002D34F3"/>
    <w:rsid w:val="002D5294"/>
    <w:rsid w:val="002D5C3D"/>
    <w:rsid w:val="002D68CD"/>
    <w:rsid w:val="002E2762"/>
    <w:rsid w:val="00305F05"/>
    <w:rsid w:val="0031520B"/>
    <w:rsid w:val="00320910"/>
    <w:rsid w:val="00321466"/>
    <w:rsid w:val="00324D4F"/>
    <w:rsid w:val="00326D71"/>
    <w:rsid w:val="00333EB2"/>
    <w:rsid w:val="0034203F"/>
    <w:rsid w:val="003729FE"/>
    <w:rsid w:val="003A5A4B"/>
    <w:rsid w:val="003A608F"/>
    <w:rsid w:val="003E72EA"/>
    <w:rsid w:val="003F1869"/>
    <w:rsid w:val="00404D0C"/>
    <w:rsid w:val="00407E2E"/>
    <w:rsid w:val="00445F21"/>
    <w:rsid w:val="00491BD6"/>
    <w:rsid w:val="0049356B"/>
    <w:rsid w:val="004A4485"/>
    <w:rsid w:val="004A63E5"/>
    <w:rsid w:val="004B29DD"/>
    <w:rsid w:val="004C0529"/>
    <w:rsid w:val="004D3AEF"/>
    <w:rsid w:val="004E0BF2"/>
    <w:rsid w:val="00500D2B"/>
    <w:rsid w:val="00524130"/>
    <w:rsid w:val="00532399"/>
    <w:rsid w:val="0054069C"/>
    <w:rsid w:val="005465AA"/>
    <w:rsid w:val="00571A21"/>
    <w:rsid w:val="005914C6"/>
    <w:rsid w:val="006067CE"/>
    <w:rsid w:val="006102AF"/>
    <w:rsid w:val="00612B69"/>
    <w:rsid w:val="00634602"/>
    <w:rsid w:val="00637049"/>
    <w:rsid w:val="00657FE6"/>
    <w:rsid w:val="00674F2F"/>
    <w:rsid w:val="00677F94"/>
    <w:rsid w:val="0069020C"/>
    <w:rsid w:val="006B2CE1"/>
    <w:rsid w:val="006B4326"/>
    <w:rsid w:val="006D31EF"/>
    <w:rsid w:val="007040DA"/>
    <w:rsid w:val="00706FA0"/>
    <w:rsid w:val="0072497A"/>
    <w:rsid w:val="00735672"/>
    <w:rsid w:val="00740B75"/>
    <w:rsid w:val="00772DEE"/>
    <w:rsid w:val="007B2A12"/>
    <w:rsid w:val="007C1B0D"/>
    <w:rsid w:val="007F728D"/>
    <w:rsid w:val="00800AAA"/>
    <w:rsid w:val="0082780E"/>
    <w:rsid w:val="0084799A"/>
    <w:rsid w:val="008506BA"/>
    <w:rsid w:val="00855D74"/>
    <w:rsid w:val="00864BC6"/>
    <w:rsid w:val="008A004D"/>
    <w:rsid w:val="008A2835"/>
    <w:rsid w:val="008D6CB3"/>
    <w:rsid w:val="008D6F22"/>
    <w:rsid w:val="008E39D8"/>
    <w:rsid w:val="00910C6C"/>
    <w:rsid w:val="00922271"/>
    <w:rsid w:val="0093602B"/>
    <w:rsid w:val="00937D1F"/>
    <w:rsid w:val="00944202"/>
    <w:rsid w:val="00951909"/>
    <w:rsid w:val="00953412"/>
    <w:rsid w:val="00953FB7"/>
    <w:rsid w:val="009B048C"/>
    <w:rsid w:val="009C2917"/>
    <w:rsid w:val="009D3562"/>
    <w:rsid w:val="00A3709F"/>
    <w:rsid w:val="00A523D5"/>
    <w:rsid w:val="00A81D73"/>
    <w:rsid w:val="00A82624"/>
    <w:rsid w:val="00A93907"/>
    <w:rsid w:val="00AC082E"/>
    <w:rsid w:val="00AE091B"/>
    <w:rsid w:val="00AE3194"/>
    <w:rsid w:val="00AE65AD"/>
    <w:rsid w:val="00AE668F"/>
    <w:rsid w:val="00AF3C58"/>
    <w:rsid w:val="00B70738"/>
    <w:rsid w:val="00C63E86"/>
    <w:rsid w:val="00C77E20"/>
    <w:rsid w:val="00C82667"/>
    <w:rsid w:val="00CA4D71"/>
    <w:rsid w:val="00CF0D14"/>
    <w:rsid w:val="00CF4889"/>
    <w:rsid w:val="00D17F76"/>
    <w:rsid w:val="00D2049F"/>
    <w:rsid w:val="00D26754"/>
    <w:rsid w:val="00D31DB3"/>
    <w:rsid w:val="00D36B37"/>
    <w:rsid w:val="00D41E6F"/>
    <w:rsid w:val="00D4751C"/>
    <w:rsid w:val="00D70651"/>
    <w:rsid w:val="00D91B3E"/>
    <w:rsid w:val="00D968FD"/>
    <w:rsid w:val="00D97D04"/>
    <w:rsid w:val="00DB0405"/>
    <w:rsid w:val="00DB19E9"/>
    <w:rsid w:val="00DC17E5"/>
    <w:rsid w:val="00DC6375"/>
    <w:rsid w:val="00DE1DBD"/>
    <w:rsid w:val="00E12F67"/>
    <w:rsid w:val="00E62CF0"/>
    <w:rsid w:val="00E6460F"/>
    <w:rsid w:val="00E933D6"/>
    <w:rsid w:val="00EA3B18"/>
    <w:rsid w:val="00EA4A64"/>
    <w:rsid w:val="00EB026A"/>
    <w:rsid w:val="00EB1178"/>
    <w:rsid w:val="00EB1AE0"/>
    <w:rsid w:val="00ED42AB"/>
    <w:rsid w:val="00EE0980"/>
    <w:rsid w:val="00EF5E5D"/>
    <w:rsid w:val="00EF6DC8"/>
    <w:rsid w:val="00F17891"/>
    <w:rsid w:val="00F3042F"/>
    <w:rsid w:val="00F3550D"/>
    <w:rsid w:val="00F90A50"/>
    <w:rsid w:val="00FA17BB"/>
    <w:rsid w:val="00FC0B2B"/>
    <w:rsid w:val="00FC2EAD"/>
    <w:rsid w:val="00FC76B8"/>
    <w:rsid w:val="00FD081E"/>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8532"/>
  <w15:docId w15:val="{86A1A5E9-4BA0-47BB-919D-A15BA18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 w:type="paragraph" w:customStyle="1" w:styleId="naiskr">
    <w:name w:val="naiskr"/>
    <w:basedOn w:val="Normal"/>
    <w:rsid w:val="00FC0B2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Petrovsk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2960-2EAF-4684-81AF-460D6B2A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3892</Words>
  <Characters>2219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 </vt:lpstr>
    </vt:vector>
  </TitlesOfParts>
  <Company>Tieslietu Sektors</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projekta sākotnējās ietekmes novērtējuma ziņojums (anotācija)</dc:subject>
  <dc:creator>Iluta Petrovska</dc:creator>
  <dc:description>I.Petrovska
67095468; Iluta.Petrovska@fm.gov.lv</dc:description>
  <cp:lastModifiedBy>Gunta Puidīte</cp:lastModifiedBy>
  <cp:revision>9</cp:revision>
  <cp:lastPrinted>2015-12-29T09:34:00Z</cp:lastPrinted>
  <dcterms:created xsi:type="dcterms:W3CDTF">2015-12-29T07:50:00Z</dcterms:created>
  <dcterms:modified xsi:type="dcterms:W3CDTF">2015-12-29T13:06:00Z</dcterms:modified>
</cp:coreProperties>
</file>