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3E960" w14:textId="77777777" w:rsidR="009B0765" w:rsidRPr="00C94B18" w:rsidRDefault="009B0765" w:rsidP="008F5424">
      <w:pPr>
        <w:jc w:val="right"/>
      </w:pPr>
      <w:bookmarkStart w:id="0" w:name="_GoBack"/>
      <w:bookmarkEnd w:id="0"/>
      <w:r w:rsidRPr="00C94B18">
        <w:rPr>
          <w:rFonts w:ascii="Times New Roman" w:hAnsi="Times New Roman"/>
          <w:sz w:val="28"/>
          <w:szCs w:val="28"/>
        </w:rPr>
        <w:t>Projekts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649"/>
        <w:gridCol w:w="81"/>
      </w:tblGrid>
      <w:tr w:rsidR="009B0765" w:rsidRPr="00C94B18" w14:paraId="2F4DC129" w14:textId="77777777" w:rsidTr="00E62BAF">
        <w:trPr>
          <w:tblCellSpacing w:w="15" w:type="dxa"/>
        </w:trPr>
        <w:tc>
          <w:tcPr>
            <w:tcW w:w="4967" w:type="pct"/>
            <w:gridSpan w:val="2"/>
            <w:vAlign w:val="center"/>
          </w:tcPr>
          <w:p w14:paraId="561CF0C6" w14:textId="77777777" w:rsidR="009B0765" w:rsidRPr="00C94B18" w:rsidRDefault="009B0765" w:rsidP="00E62BAF">
            <w:pPr>
              <w:ind w:firstLine="851"/>
              <w:jc w:val="right"/>
              <w:rPr>
                <w:rFonts w:ascii="Times New Roman" w:hAnsi="Times New Roman"/>
                <w:sz w:val="28"/>
                <w:szCs w:val="28"/>
              </w:rPr>
            </w:pPr>
          </w:p>
        </w:tc>
      </w:tr>
      <w:tr w:rsidR="009B0765" w:rsidRPr="00C94B18" w14:paraId="49D494EE" w14:textId="77777777" w:rsidTr="00E62BAF">
        <w:trPr>
          <w:tblCellSpacing w:w="15" w:type="dxa"/>
        </w:trPr>
        <w:tc>
          <w:tcPr>
            <w:tcW w:w="4967" w:type="pct"/>
            <w:gridSpan w:val="2"/>
            <w:vAlign w:val="center"/>
          </w:tcPr>
          <w:p w14:paraId="54F80494" w14:textId="77777777" w:rsidR="009B0765" w:rsidRPr="00C94B18" w:rsidRDefault="009B0765" w:rsidP="00A16A0E">
            <w:pPr>
              <w:rPr>
                <w:rFonts w:ascii="Times New Roman" w:hAnsi="Times New Roman"/>
                <w:sz w:val="28"/>
                <w:szCs w:val="28"/>
              </w:rPr>
            </w:pPr>
          </w:p>
        </w:tc>
      </w:tr>
      <w:tr w:rsidR="009B0765" w:rsidRPr="00C94B18" w14:paraId="463A0EDE" w14:textId="77777777" w:rsidTr="00E62BAF">
        <w:trPr>
          <w:tblCellSpacing w:w="15" w:type="dxa"/>
        </w:trPr>
        <w:tc>
          <w:tcPr>
            <w:tcW w:w="0" w:type="auto"/>
            <w:vAlign w:val="center"/>
          </w:tcPr>
          <w:p w14:paraId="7B624F44" w14:textId="77777777" w:rsidR="009B0765" w:rsidRPr="00C94B18" w:rsidRDefault="009B0765" w:rsidP="00E62BAF">
            <w:pPr>
              <w:ind w:firstLine="851"/>
              <w:jc w:val="center"/>
              <w:rPr>
                <w:rFonts w:ascii="Times New Roman" w:hAnsi="Times New Roman"/>
                <w:sz w:val="28"/>
                <w:szCs w:val="28"/>
              </w:rPr>
            </w:pPr>
            <w:r w:rsidRPr="00C94B18">
              <w:rPr>
                <w:rFonts w:ascii="Times New Roman" w:hAnsi="Times New Roman"/>
                <w:sz w:val="28"/>
                <w:szCs w:val="28"/>
              </w:rPr>
              <w:t>LATVIJAS REPUBLIKAS MINISTRU KABINETS</w:t>
            </w:r>
          </w:p>
          <w:p w14:paraId="0587D79F" w14:textId="77777777" w:rsidR="009B0765" w:rsidRPr="00C94B18" w:rsidRDefault="009B0765" w:rsidP="00E62BAF">
            <w:pPr>
              <w:ind w:firstLine="851"/>
              <w:rPr>
                <w:rFonts w:ascii="Times New Roman" w:hAnsi="Times New Roman"/>
                <w:sz w:val="28"/>
                <w:szCs w:val="28"/>
              </w:rPr>
            </w:pPr>
          </w:p>
          <w:p w14:paraId="4767A23D" w14:textId="77777777" w:rsidR="009B0765" w:rsidRPr="00C94B18" w:rsidRDefault="009B0765" w:rsidP="00E62BAF">
            <w:pPr>
              <w:ind w:firstLine="851"/>
              <w:rPr>
                <w:rFonts w:ascii="Times New Roman" w:hAnsi="Times New Roman"/>
                <w:sz w:val="28"/>
                <w:szCs w:val="28"/>
              </w:rPr>
            </w:pPr>
          </w:p>
          <w:p w14:paraId="6DC7CFD4" w14:textId="77777777" w:rsidR="009B0765" w:rsidRPr="00C94B18" w:rsidRDefault="009B0765" w:rsidP="003B1A02">
            <w:pPr>
              <w:rPr>
                <w:rFonts w:ascii="Times New Roman" w:hAnsi="Times New Roman"/>
                <w:sz w:val="28"/>
                <w:szCs w:val="28"/>
              </w:rPr>
            </w:pPr>
            <w:r w:rsidRPr="00C94B18">
              <w:rPr>
                <w:rFonts w:ascii="Times New Roman" w:hAnsi="Times New Roman"/>
                <w:sz w:val="28"/>
                <w:szCs w:val="28"/>
              </w:rPr>
              <w:t>2015.gada _________                                                  Noteikumi Nr.____</w:t>
            </w:r>
          </w:p>
        </w:tc>
        <w:tc>
          <w:tcPr>
            <w:tcW w:w="0" w:type="auto"/>
            <w:vAlign w:val="center"/>
          </w:tcPr>
          <w:p w14:paraId="257CF7C5" w14:textId="77777777" w:rsidR="009B0765" w:rsidRPr="00C94B18" w:rsidRDefault="009B0765" w:rsidP="00E62BAF">
            <w:pPr>
              <w:ind w:firstLine="851"/>
              <w:jc w:val="right"/>
              <w:rPr>
                <w:rFonts w:ascii="Times New Roman" w:hAnsi="Times New Roman"/>
                <w:sz w:val="28"/>
                <w:szCs w:val="28"/>
              </w:rPr>
            </w:pPr>
          </w:p>
        </w:tc>
      </w:tr>
    </w:tbl>
    <w:p w14:paraId="3C592D5F" w14:textId="77777777" w:rsidR="009B0765" w:rsidRPr="00C94B18" w:rsidRDefault="009B0765" w:rsidP="00E62BAF">
      <w:pPr>
        <w:rPr>
          <w:rFonts w:ascii="Times New Roman" w:hAnsi="Times New Roman"/>
          <w:sz w:val="28"/>
          <w:szCs w:val="28"/>
        </w:rPr>
      </w:pPr>
      <w:r w:rsidRPr="00C94B18">
        <w:rPr>
          <w:rFonts w:ascii="Times New Roman" w:hAnsi="Times New Roman"/>
          <w:sz w:val="28"/>
          <w:szCs w:val="28"/>
        </w:rPr>
        <w:t>Rīgā                                                                              (prot. Nr.___, ___.§)</w:t>
      </w:r>
    </w:p>
    <w:p w14:paraId="442E5D5E" w14:textId="77777777" w:rsidR="009B0765" w:rsidRPr="00C94B18" w:rsidRDefault="009B0765" w:rsidP="00E62BAF">
      <w:pPr>
        <w:ind w:firstLine="851"/>
        <w:rPr>
          <w:rFonts w:ascii="Times New Roman" w:hAnsi="Times New Roman"/>
          <w:bCs/>
          <w:sz w:val="28"/>
          <w:szCs w:val="28"/>
        </w:rPr>
      </w:pPr>
    </w:p>
    <w:p w14:paraId="41C0C068" w14:textId="77777777" w:rsidR="009B0765" w:rsidRPr="00C94B18" w:rsidRDefault="009B0765" w:rsidP="00E62BAF">
      <w:pPr>
        <w:ind w:firstLine="851"/>
        <w:rPr>
          <w:rFonts w:ascii="Times New Roman" w:hAnsi="Times New Roman"/>
          <w:bCs/>
          <w:sz w:val="28"/>
          <w:szCs w:val="28"/>
        </w:rPr>
      </w:pPr>
    </w:p>
    <w:p w14:paraId="1AA226C8" w14:textId="546590FE" w:rsidR="009B0765" w:rsidRPr="00C94B18" w:rsidRDefault="00163FBD" w:rsidP="008408F1">
      <w:pPr>
        <w:jc w:val="center"/>
        <w:rPr>
          <w:rFonts w:ascii="Times New Roman" w:hAnsi="Times New Roman"/>
          <w:b/>
          <w:bCs/>
          <w:sz w:val="28"/>
          <w:szCs w:val="28"/>
          <w:lang w:eastAsia="lv-LV"/>
        </w:rPr>
      </w:pPr>
      <w:r w:rsidRPr="00163FBD">
        <w:rPr>
          <w:rFonts w:ascii="Times New Roman" w:hAnsi="Times New Roman"/>
          <w:b/>
          <w:bCs/>
          <w:sz w:val="28"/>
          <w:szCs w:val="28"/>
          <w:lang w:eastAsia="lv-LV"/>
        </w:rPr>
        <w:t>Kārtība, kādā finanšu iestāde izpilda finanšu kontu pienācīgas pārbaudes procedūras un sniedz informāciju par finanšu kontiem Valsts ieņēmumu dienestam</w:t>
      </w:r>
    </w:p>
    <w:p w14:paraId="59B687B1" w14:textId="77777777" w:rsidR="009B0765" w:rsidRPr="00C94B18" w:rsidRDefault="009B0765" w:rsidP="008F5424">
      <w:pPr>
        <w:rPr>
          <w:rFonts w:ascii="Arial" w:hAnsi="Arial" w:cs="Arial"/>
          <w:i/>
          <w:iCs/>
          <w:szCs w:val="24"/>
        </w:rPr>
      </w:pPr>
    </w:p>
    <w:p w14:paraId="4A80849D" w14:textId="77777777" w:rsidR="009B0765" w:rsidRPr="00C94B18" w:rsidRDefault="009B0765" w:rsidP="003C2FBA">
      <w:pPr>
        <w:autoSpaceDE w:val="0"/>
        <w:autoSpaceDN w:val="0"/>
        <w:adjustRightInd w:val="0"/>
        <w:jc w:val="right"/>
        <w:rPr>
          <w:rFonts w:ascii="Times New Roman" w:hAnsi="Times New Roman"/>
          <w:iCs/>
          <w:sz w:val="28"/>
          <w:szCs w:val="28"/>
        </w:rPr>
      </w:pPr>
      <w:r w:rsidRPr="00C94B18">
        <w:rPr>
          <w:rFonts w:ascii="Times New Roman" w:hAnsi="Times New Roman"/>
          <w:iCs/>
          <w:sz w:val="28"/>
          <w:szCs w:val="28"/>
        </w:rPr>
        <w:t>Izdoti saskaņā ar likuma</w:t>
      </w:r>
    </w:p>
    <w:p w14:paraId="3F6C69C8" w14:textId="77777777" w:rsidR="009B0765" w:rsidRPr="00C94B18" w:rsidRDefault="009B0765" w:rsidP="003C2FBA">
      <w:pPr>
        <w:autoSpaceDE w:val="0"/>
        <w:autoSpaceDN w:val="0"/>
        <w:adjustRightInd w:val="0"/>
        <w:jc w:val="right"/>
        <w:rPr>
          <w:rFonts w:ascii="Times New Roman" w:hAnsi="Times New Roman"/>
          <w:iCs/>
          <w:sz w:val="28"/>
          <w:szCs w:val="28"/>
        </w:rPr>
      </w:pPr>
      <w:r w:rsidRPr="00C94B18">
        <w:rPr>
          <w:rFonts w:ascii="Times New Roman" w:hAnsi="Times New Roman"/>
          <w:iCs/>
          <w:sz w:val="28"/>
          <w:szCs w:val="28"/>
        </w:rPr>
        <w:t>"Par nodokļiem un nodevām"</w:t>
      </w:r>
    </w:p>
    <w:p w14:paraId="3D22E2F7" w14:textId="77777777" w:rsidR="009B0765" w:rsidRPr="00C94B18" w:rsidRDefault="009B0765" w:rsidP="003C2FBA">
      <w:pPr>
        <w:autoSpaceDE w:val="0"/>
        <w:autoSpaceDN w:val="0"/>
        <w:adjustRightInd w:val="0"/>
        <w:jc w:val="right"/>
        <w:rPr>
          <w:rFonts w:ascii="Times New Roman" w:hAnsi="Times New Roman"/>
          <w:iCs/>
          <w:sz w:val="28"/>
          <w:szCs w:val="28"/>
        </w:rPr>
      </w:pPr>
      <w:r w:rsidRPr="00C94B18">
        <w:rPr>
          <w:rFonts w:ascii="Times New Roman" w:hAnsi="Times New Roman"/>
          <w:iCs/>
          <w:sz w:val="28"/>
          <w:szCs w:val="28"/>
        </w:rPr>
        <w:t>64.pantu, 97.panta pirmo daļu,</w:t>
      </w:r>
    </w:p>
    <w:p w14:paraId="7E69F83E" w14:textId="77777777" w:rsidR="009B0765" w:rsidRPr="00C94B18" w:rsidRDefault="009B0765" w:rsidP="003C2FBA">
      <w:pPr>
        <w:autoSpaceDE w:val="0"/>
        <w:autoSpaceDN w:val="0"/>
        <w:adjustRightInd w:val="0"/>
        <w:jc w:val="right"/>
        <w:rPr>
          <w:rFonts w:ascii="Times New Roman" w:hAnsi="Times New Roman"/>
          <w:iCs/>
          <w:sz w:val="28"/>
          <w:szCs w:val="28"/>
        </w:rPr>
      </w:pPr>
      <w:r w:rsidRPr="00C94B18">
        <w:rPr>
          <w:rFonts w:ascii="Times New Roman" w:hAnsi="Times New Roman"/>
          <w:iCs/>
          <w:sz w:val="28"/>
          <w:szCs w:val="28"/>
        </w:rPr>
        <w:t>99.panta pirmo daļu un</w:t>
      </w:r>
    </w:p>
    <w:p w14:paraId="42654C8C" w14:textId="77777777" w:rsidR="009B0765" w:rsidRPr="00C94B18" w:rsidRDefault="009B0765" w:rsidP="003C2FBA">
      <w:pPr>
        <w:autoSpaceDE w:val="0"/>
        <w:autoSpaceDN w:val="0"/>
        <w:adjustRightInd w:val="0"/>
        <w:jc w:val="right"/>
        <w:rPr>
          <w:rFonts w:ascii="Times New Roman" w:hAnsi="Times New Roman"/>
          <w:i/>
          <w:iCs/>
          <w:sz w:val="28"/>
          <w:szCs w:val="28"/>
        </w:rPr>
      </w:pPr>
      <w:r w:rsidRPr="00C94B18">
        <w:rPr>
          <w:rFonts w:ascii="Times New Roman" w:hAnsi="Times New Roman"/>
          <w:iCs/>
          <w:sz w:val="28"/>
          <w:szCs w:val="28"/>
        </w:rPr>
        <w:t>100.panta piekto daļu</w:t>
      </w:r>
    </w:p>
    <w:p w14:paraId="43367199" w14:textId="77777777" w:rsidR="009B0765" w:rsidRPr="00C94B18" w:rsidRDefault="009B0765" w:rsidP="003C2FBA">
      <w:pPr>
        <w:jc w:val="right"/>
        <w:rPr>
          <w:rFonts w:ascii="Times New Roman" w:hAnsi="Times New Roman"/>
          <w:b/>
          <w:bCs/>
          <w:sz w:val="28"/>
          <w:szCs w:val="28"/>
          <w:lang w:eastAsia="lv-LV"/>
        </w:rPr>
      </w:pPr>
    </w:p>
    <w:p w14:paraId="1AB0D326" w14:textId="77777777" w:rsidR="009B0765" w:rsidRPr="00C94B18" w:rsidRDefault="009B0765" w:rsidP="005363B4">
      <w:pPr>
        <w:numPr>
          <w:ilvl w:val="0"/>
          <w:numId w:val="18"/>
        </w:numPr>
        <w:ind w:left="0" w:firstLine="0"/>
        <w:jc w:val="center"/>
        <w:rPr>
          <w:rFonts w:ascii="Times New Roman" w:hAnsi="Times New Roman"/>
          <w:b/>
          <w:bCs/>
          <w:sz w:val="28"/>
          <w:szCs w:val="28"/>
          <w:lang w:eastAsia="lv-LV"/>
        </w:rPr>
      </w:pPr>
      <w:bookmarkStart w:id="1" w:name="n1"/>
      <w:bookmarkEnd w:id="1"/>
      <w:r w:rsidRPr="00C94B18">
        <w:rPr>
          <w:rFonts w:ascii="Times New Roman" w:hAnsi="Times New Roman"/>
          <w:b/>
          <w:bCs/>
          <w:sz w:val="28"/>
          <w:szCs w:val="28"/>
          <w:lang w:eastAsia="lv-LV"/>
        </w:rPr>
        <w:t>Vispārīgie jautājumi</w:t>
      </w:r>
    </w:p>
    <w:p w14:paraId="0CA1271C" w14:textId="77777777" w:rsidR="009B0765" w:rsidRPr="00C94B18" w:rsidRDefault="009B0765" w:rsidP="00BD338D">
      <w:pPr>
        <w:jc w:val="center"/>
        <w:rPr>
          <w:rFonts w:ascii="Times New Roman" w:hAnsi="Times New Roman"/>
          <w:b/>
          <w:bCs/>
          <w:sz w:val="28"/>
          <w:szCs w:val="28"/>
          <w:lang w:eastAsia="lv-LV"/>
        </w:rPr>
      </w:pPr>
    </w:p>
    <w:p w14:paraId="1D660988" w14:textId="77777777" w:rsidR="009B0765" w:rsidRPr="00C94B18" w:rsidRDefault="009B0765" w:rsidP="00D450F9">
      <w:pPr>
        <w:ind w:left="709"/>
        <w:jc w:val="both"/>
        <w:rPr>
          <w:rFonts w:ascii="Times New Roman" w:hAnsi="Times New Roman"/>
          <w:bCs/>
          <w:sz w:val="28"/>
          <w:szCs w:val="28"/>
          <w:lang w:eastAsia="lv-LV"/>
        </w:rPr>
      </w:pPr>
      <w:r w:rsidRPr="00C94B18">
        <w:rPr>
          <w:rFonts w:ascii="Times New Roman" w:hAnsi="Times New Roman"/>
          <w:bCs/>
          <w:sz w:val="28"/>
          <w:szCs w:val="28"/>
          <w:lang w:eastAsia="lv-LV"/>
        </w:rPr>
        <w:t>1. Noteikumi nosaka:</w:t>
      </w:r>
    </w:p>
    <w:p w14:paraId="6E886E43" w14:textId="383B089F" w:rsidR="009B0765" w:rsidRPr="00C94B18" w:rsidRDefault="00CF22C3" w:rsidP="00E45DE1">
      <w:pPr>
        <w:ind w:firstLine="709"/>
        <w:jc w:val="both"/>
        <w:rPr>
          <w:rFonts w:ascii="Times New Roman" w:hAnsi="Times New Roman"/>
          <w:bCs/>
          <w:sz w:val="28"/>
          <w:szCs w:val="28"/>
          <w:lang w:eastAsia="lv-LV"/>
        </w:rPr>
      </w:pPr>
      <w:r w:rsidRPr="00CF22C3">
        <w:rPr>
          <w:rFonts w:ascii="Times New Roman" w:hAnsi="Times New Roman"/>
          <w:bCs/>
          <w:sz w:val="28"/>
          <w:szCs w:val="28"/>
          <w:lang w:eastAsia="lv-LV"/>
        </w:rPr>
        <w:t>1.1. iesaistīto valstu un teritoriju (turpmāk šajos noteikumos</w:t>
      </w:r>
      <w:r w:rsidR="000D1E5D">
        <w:rPr>
          <w:rFonts w:ascii="Times New Roman" w:hAnsi="Times New Roman"/>
          <w:bCs/>
          <w:sz w:val="28"/>
          <w:szCs w:val="28"/>
          <w:lang w:eastAsia="lv-LV"/>
        </w:rPr>
        <w:t xml:space="preserve"> </w:t>
      </w:r>
      <w:r w:rsidRPr="00CF22C3">
        <w:rPr>
          <w:rFonts w:ascii="Times New Roman" w:hAnsi="Times New Roman"/>
          <w:bCs/>
          <w:sz w:val="28"/>
          <w:szCs w:val="28"/>
          <w:lang w:eastAsia="lv-LV"/>
        </w:rPr>
        <w:t>— iesaistītā valsts) sarakstu un kontu kategorijas noteikšanas datumu (pielikums);</w:t>
      </w:r>
    </w:p>
    <w:p w14:paraId="02FAE19A" w14:textId="77777777" w:rsidR="009B0765" w:rsidRPr="00C94B18" w:rsidRDefault="009B0765" w:rsidP="00BF33CD">
      <w:pPr>
        <w:ind w:firstLine="709"/>
        <w:jc w:val="both"/>
        <w:rPr>
          <w:rFonts w:ascii="Times New Roman" w:hAnsi="Times New Roman"/>
          <w:bCs/>
          <w:sz w:val="28"/>
          <w:szCs w:val="28"/>
          <w:lang w:eastAsia="lv-LV"/>
        </w:rPr>
      </w:pPr>
      <w:r w:rsidRPr="00C94B18">
        <w:rPr>
          <w:rFonts w:ascii="Times New Roman" w:hAnsi="Times New Roman"/>
          <w:bCs/>
          <w:sz w:val="28"/>
          <w:szCs w:val="28"/>
          <w:lang w:eastAsia="lv-LV"/>
        </w:rPr>
        <w:t xml:space="preserve">1.2. kārtību, kādā finanšu iestādes, kas ir minētas likuma “Par nodokļiem un nodevām” (turpmāk – likums) 71.panta pirmajā daļā (turpmāk – finanšu iestādes), izpilda </w:t>
      </w:r>
      <w:r w:rsidRPr="00C94B18">
        <w:rPr>
          <w:rFonts w:ascii="Times New Roman" w:hAnsi="Times New Roman"/>
          <w:sz w:val="28"/>
          <w:szCs w:val="28"/>
          <w:lang w:eastAsia="lv-LV"/>
        </w:rPr>
        <w:t>finanšu</w:t>
      </w:r>
      <w:r w:rsidRPr="00C94B18">
        <w:rPr>
          <w:rFonts w:ascii="Times New Roman" w:hAnsi="Times New Roman"/>
          <w:bCs/>
          <w:sz w:val="28"/>
          <w:szCs w:val="28"/>
          <w:lang w:eastAsia="lv-LV"/>
        </w:rPr>
        <w:t xml:space="preserve"> kontu pienācīgas pārbaudes procedūras, lai konstatētu ziņošanai pakļautus kontus;</w:t>
      </w:r>
    </w:p>
    <w:p w14:paraId="6DAD7BBA" w14:textId="4BC6966D" w:rsidR="009B0765" w:rsidRPr="00C94B18" w:rsidRDefault="00244604" w:rsidP="00D03351">
      <w:pPr>
        <w:ind w:firstLine="709"/>
        <w:jc w:val="both"/>
        <w:rPr>
          <w:rFonts w:ascii="Times New Roman" w:hAnsi="Times New Roman"/>
          <w:bCs/>
          <w:sz w:val="28"/>
          <w:szCs w:val="28"/>
          <w:lang w:eastAsia="lv-LV"/>
        </w:rPr>
      </w:pPr>
      <w:r w:rsidRPr="00244604">
        <w:rPr>
          <w:rFonts w:ascii="Times New Roman" w:hAnsi="Times New Roman"/>
          <w:bCs/>
          <w:sz w:val="28"/>
          <w:szCs w:val="28"/>
          <w:lang w:eastAsia="lv-LV"/>
        </w:rPr>
        <w:t>1.3. kārtību, kādā finanšu iestādes sniedz informāciju Valsts ieņēmumu dienestam nodošanai iesaistītās valsts kompetentajai iestādei saskaņā ar likuma 100.pantu.</w:t>
      </w:r>
    </w:p>
    <w:p w14:paraId="337083E9" w14:textId="77777777" w:rsidR="009B0765" w:rsidRPr="00C94B18" w:rsidRDefault="009B0765" w:rsidP="00D450F9">
      <w:pPr>
        <w:ind w:left="709"/>
        <w:jc w:val="both"/>
        <w:rPr>
          <w:rFonts w:ascii="Times New Roman" w:hAnsi="Times New Roman"/>
          <w:bCs/>
          <w:sz w:val="28"/>
          <w:szCs w:val="28"/>
          <w:lang w:eastAsia="lv-LV"/>
        </w:rPr>
      </w:pPr>
    </w:p>
    <w:p w14:paraId="7E815D6E" w14:textId="77777777" w:rsidR="009B0765" w:rsidRPr="00C94B18" w:rsidRDefault="009B0765" w:rsidP="00D450F9">
      <w:pPr>
        <w:ind w:firstLine="709"/>
        <w:jc w:val="both"/>
        <w:rPr>
          <w:rFonts w:ascii="Times New Roman" w:hAnsi="Times New Roman"/>
          <w:sz w:val="28"/>
          <w:szCs w:val="28"/>
          <w:lang w:eastAsia="lv-LV"/>
        </w:rPr>
      </w:pPr>
      <w:r w:rsidRPr="00C94B18">
        <w:rPr>
          <w:rFonts w:ascii="Times New Roman" w:hAnsi="Times New Roman"/>
          <w:sz w:val="28"/>
          <w:szCs w:val="28"/>
          <w:lang w:eastAsia="lv-LV"/>
        </w:rPr>
        <w:t>2. Valsts ieņēmumu dienests ir kompetentā iestāde informācijas apmaiņas nodrošināšanai šo noteikumu ietvaros.</w:t>
      </w:r>
    </w:p>
    <w:p w14:paraId="43EA325B" w14:textId="77777777" w:rsidR="009B0765" w:rsidRPr="00C94B18" w:rsidRDefault="009B0765" w:rsidP="00D450F9">
      <w:pPr>
        <w:ind w:firstLine="709"/>
        <w:jc w:val="both"/>
        <w:rPr>
          <w:rFonts w:ascii="Times New Roman" w:hAnsi="Times New Roman"/>
          <w:sz w:val="28"/>
          <w:szCs w:val="28"/>
          <w:lang w:eastAsia="lv-LV"/>
        </w:rPr>
      </w:pPr>
    </w:p>
    <w:p w14:paraId="0A9AAE65" w14:textId="77777777" w:rsidR="009B0765" w:rsidRPr="00C94B18" w:rsidRDefault="009B0765" w:rsidP="00D450F9">
      <w:pPr>
        <w:ind w:firstLine="709"/>
        <w:jc w:val="both"/>
        <w:rPr>
          <w:rFonts w:ascii="Times New Roman" w:hAnsi="Times New Roman"/>
          <w:bCs/>
          <w:sz w:val="28"/>
          <w:szCs w:val="28"/>
          <w:lang w:eastAsia="lv-LV"/>
        </w:rPr>
      </w:pPr>
      <w:r w:rsidRPr="00C94B18">
        <w:rPr>
          <w:rFonts w:ascii="Times New Roman" w:hAnsi="Times New Roman"/>
          <w:bCs/>
          <w:sz w:val="28"/>
          <w:szCs w:val="28"/>
          <w:lang w:eastAsia="lv-LV"/>
        </w:rPr>
        <w:t>3. Valsts ieņēmumu dienests nodrošina saņemto un iesaistītās valsts kompetentajām iestādēm nododamo datu aizsardzību atbilstoši normatīvajiem aktiem, kas nosaka informācijas aizsardzību attiecībā uz personas datu apstrādi un šādu datu apriti.</w:t>
      </w:r>
    </w:p>
    <w:p w14:paraId="6B210A4B" w14:textId="77777777" w:rsidR="009B0765" w:rsidRPr="00C94B18" w:rsidRDefault="009B0765" w:rsidP="00D450F9">
      <w:pPr>
        <w:ind w:firstLine="709"/>
        <w:jc w:val="both"/>
        <w:rPr>
          <w:rFonts w:ascii="Times New Roman" w:hAnsi="Times New Roman"/>
          <w:bCs/>
          <w:sz w:val="28"/>
          <w:szCs w:val="28"/>
          <w:lang w:eastAsia="lv-LV"/>
        </w:rPr>
      </w:pPr>
    </w:p>
    <w:p w14:paraId="6D94C286" w14:textId="77777777" w:rsidR="009B0765" w:rsidRPr="00C94B18" w:rsidRDefault="009B0765" w:rsidP="00045BE4">
      <w:pPr>
        <w:ind w:firstLine="709"/>
        <w:jc w:val="both"/>
        <w:rPr>
          <w:rFonts w:ascii="Times New Roman" w:hAnsi="Times New Roman"/>
          <w:bCs/>
          <w:sz w:val="28"/>
          <w:szCs w:val="28"/>
          <w:lang w:eastAsia="lv-LV"/>
        </w:rPr>
      </w:pPr>
      <w:r w:rsidRPr="00C94B18">
        <w:rPr>
          <w:rFonts w:ascii="Times New Roman" w:hAnsi="Times New Roman"/>
          <w:bCs/>
          <w:sz w:val="28"/>
          <w:szCs w:val="28"/>
          <w:lang w:eastAsia="lv-LV"/>
        </w:rPr>
        <w:lastRenderedPageBreak/>
        <w:t xml:space="preserve">4. Valsts ieņēmumu dienests automātiski (bez iepriekšēja pieprasījuma) šajos noteikumos noteiktajā kārtībā, un ievērojot Latvijas Republikas vai Eiropas Savienības noslēgto nolīgumu ar attiecīgo valsti noteikumus, sniedz iesaistīto valsts kompetentajām iestādēm </w:t>
      </w:r>
      <w:r w:rsidRPr="00C94B18">
        <w:rPr>
          <w:rFonts w:ascii="Times New Roman" w:hAnsi="Times New Roman"/>
          <w:sz w:val="28"/>
          <w:szCs w:val="28"/>
          <w:lang w:eastAsia="lv-LV"/>
        </w:rPr>
        <w:t>likuma 100.panta pirmajā daļā norādīto informāciju</w:t>
      </w:r>
      <w:r w:rsidRPr="00C94B18">
        <w:rPr>
          <w:rFonts w:ascii="Times New Roman" w:hAnsi="Times New Roman"/>
          <w:bCs/>
          <w:sz w:val="28"/>
          <w:szCs w:val="28"/>
          <w:lang w:eastAsia="lv-LV"/>
        </w:rPr>
        <w:t xml:space="preserve"> par finanšu kontiem, kas saņemta no finanšu iestādes saskaņā ar likuma 100.pantu.</w:t>
      </w:r>
    </w:p>
    <w:p w14:paraId="7EF78271" w14:textId="77777777" w:rsidR="009B0765" w:rsidRPr="00C94B18" w:rsidRDefault="009B0765" w:rsidP="009269B2">
      <w:pPr>
        <w:pStyle w:val="NoSpacing"/>
        <w:jc w:val="both"/>
        <w:rPr>
          <w:rFonts w:ascii="Times New Roman" w:hAnsi="Times New Roman"/>
          <w:sz w:val="28"/>
          <w:szCs w:val="28"/>
          <w:lang w:eastAsia="lv-LV"/>
        </w:rPr>
      </w:pPr>
    </w:p>
    <w:p w14:paraId="78541B50" w14:textId="77777777" w:rsidR="009B0765" w:rsidRPr="00C94B18" w:rsidRDefault="009B0765" w:rsidP="000E4B52">
      <w:pPr>
        <w:spacing w:before="120" w:line="312" w:lineRule="atLeast"/>
        <w:ind w:firstLine="709"/>
        <w:jc w:val="both"/>
        <w:rPr>
          <w:rFonts w:ascii="Times New Roman" w:hAnsi="Times New Roman"/>
          <w:sz w:val="28"/>
          <w:szCs w:val="28"/>
          <w:lang w:eastAsia="lv-LV"/>
        </w:rPr>
      </w:pPr>
      <w:r w:rsidRPr="00C94B18">
        <w:rPr>
          <w:rFonts w:ascii="Times New Roman" w:hAnsi="Times New Roman"/>
          <w:bCs/>
          <w:sz w:val="28"/>
          <w:szCs w:val="28"/>
          <w:lang w:eastAsia="lv-LV"/>
        </w:rPr>
        <w:t xml:space="preserve">5. </w:t>
      </w:r>
      <w:r w:rsidRPr="00C94B18">
        <w:rPr>
          <w:rFonts w:ascii="Times New Roman" w:hAnsi="Times New Roman"/>
          <w:sz w:val="28"/>
          <w:szCs w:val="28"/>
          <w:lang w:eastAsia="lv-LV"/>
        </w:rPr>
        <w:t xml:space="preserve">Ja finanšu iestāde (izņemot trastu) ir rezidents nodokļu vajadzībām (turpmāk – nodokļu rezidents) divās vai vairākās iesaistītās valstīs, finanšu iestāde piemēro tās iesaistītās valsts ziņojumu sniegšanas vai pienācīgas pārbaudes noteikumus, kurā finanšu iestāde uztur finanšu kontu vai kontus. Tāda trasta gadījumā, kas ir finanšu iestāde (neatkarīgi no tā, vai tā ir rezidents nodokļu vajadzībām iesaistītajā valstī), trastu uzskata par </w:t>
      </w:r>
      <w:r>
        <w:rPr>
          <w:rFonts w:ascii="Times New Roman" w:hAnsi="Times New Roman"/>
          <w:sz w:val="28"/>
          <w:szCs w:val="28"/>
          <w:lang w:eastAsia="lv-LV"/>
        </w:rPr>
        <w:t xml:space="preserve">pakļautu attiecīgās </w:t>
      </w:r>
      <w:r w:rsidRPr="00C94B18">
        <w:rPr>
          <w:rFonts w:ascii="Times New Roman" w:hAnsi="Times New Roman"/>
          <w:sz w:val="28"/>
          <w:szCs w:val="28"/>
          <w:lang w:eastAsia="lv-LV"/>
        </w:rPr>
        <w:t xml:space="preserve">iesaistītas valsts </w:t>
      </w:r>
      <w:r>
        <w:rPr>
          <w:rFonts w:ascii="Times New Roman" w:hAnsi="Times New Roman"/>
          <w:sz w:val="28"/>
          <w:szCs w:val="28"/>
          <w:lang w:eastAsia="lv-LV"/>
        </w:rPr>
        <w:t>regulējumam par automātisko informācijas par finanšu kontiem apmaiņu</w:t>
      </w:r>
      <w:r w:rsidRPr="00C94B18">
        <w:rPr>
          <w:rFonts w:ascii="Times New Roman" w:hAnsi="Times New Roman"/>
          <w:sz w:val="28"/>
          <w:szCs w:val="28"/>
          <w:lang w:eastAsia="lv-LV"/>
        </w:rPr>
        <w:t>, ja vien</w:t>
      </w:r>
      <w:r>
        <w:rPr>
          <w:rFonts w:ascii="Times New Roman" w:hAnsi="Times New Roman"/>
          <w:sz w:val="28"/>
          <w:szCs w:val="28"/>
          <w:lang w:eastAsia="lv-LV"/>
        </w:rPr>
        <w:t>s</w:t>
      </w:r>
      <w:r w:rsidRPr="00C94B18">
        <w:rPr>
          <w:rFonts w:ascii="Times New Roman" w:hAnsi="Times New Roman"/>
          <w:sz w:val="28"/>
          <w:szCs w:val="28"/>
          <w:lang w:eastAsia="lv-LV"/>
        </w:rPr>
        <w:t xml:space="preserve"> vai vairāk</w:t>
      </w:r>
      <w:r>
        <w:rPr>
          <w:rFonts w:ascii="Times New Roman" w:hAnsi="Times New Roman"/>
          <w:sz w:val="28"/>
          <w:szCs w:val="28"/>
          <w:lang w:eastAsia="lv-LV"/>
        </w:rPr>
        <w:t>i</w:t>
      </w:r>
      <w:r w:rsidRPr="00C94B18">
        <w:rPr>
          <w:rFonts w:ascii="Times New Roman" w:hAnsi="Times New Roman"/>
          <w:sz w:val="28"/>
          <w:szCs w:val="28"/>
          <w:lang w:eastAsia="lv-LV"/>
        </w:rPr>
        <w:t xml:space="preserve"> </w:t>
      </w:r>
      <w:r>
        <w:rPr>
          <w:rFonts w:ascii="Times New Roman" w:hAnsi="Times New Roman"/>
          <w:sz w:val="28"/>
          <w:szCs w:val="28"/>
          <w:lang w:eastAsia="lv-LV"/>
        </w:rPr>
        <w:t>trasta</w:t>
      </w:r>
      <w:r w:rsidRPr="00C94B18">
        <w:rPr>
          <w:rFonts w:ascii="Times New Roman" w:hAnsi="Times New Roman"/>
          <w:sz w:val="28"/>
          <w:szCs w:val="28"/>
          <w:lang w:eastAsia="lv-LV"/>
        </w:rPr>
        <w:t xml:space="preserve"> </w:t>
      </w:r>
      <w:r>
        <w:rPr>
          <w:rFonts w:ascii="Times New Roman" w:hAnsi="Times New Roman"/>
          <w:sz w:val="28"/>
          <w:szCs w:val="28"/>
          <w:lang w:eastAsia="lv-LV"/>
        </w:rPr>
        <w:t>pārvaldnieki (</w:t>
      </w:r>
      <w:r w:rsidRPr="00C94B18">
        <w:rPr>
          <w:rFonts w:ascii="Times New Roman" w:hAnsi="Times New Roman"/>
          <w:sz w:val="28"/>
          <w:szCs w:val="28"/>
          <w:lang w:eastAsia="lv-LV"/>
        </w:rPr>
        <w:t>pilnvarotās personas</w:t>
      </w:r>
      <w:r>
        <w:rPr>
          <w:rFonts w:ascii="Times New Roman" w:hAnsi="Times New Roman"/>
          <w:sz w:val="28"/>
          <w:szCs w:val="28"/>
          <w:lang w:eastAsia="lv-LV"/>
        </w:rPr>
        <w:t>)</w:t>
      </w:r>
      <w:r w:rsidRPr="00C94B18">
        <w:rPr>
          <w:rFonts w:ascii="Times New Roman" w:hAnsi="Times New Roman"/>
          <w:sz w:val="28"/>
          <w:szCs w:val="28"/>
          <w:lang w:eastAsia="lv-LV"/>
        </w:rPr>
        <w:t xml:space="preserve"> ir </w:t>
      </w:r>
      <w:r>
        <w:rPr>
          <w:rFonts w:ascii="Times New Roman" w:hAnsi="Times New Roman"/>
          <w:sz w:val="28"/>
          <w:szCs w:val="28"/>
          <w:lang w:eastAsia="lv-LV"/>
        </w:rPr>
        <w:t xml:space="preserve">nodokļu </w:t>
      </w:r>
      <w:r w:rsidRPr="00C94B18">
        <w:rPr>
          <w:rFonts w:ascii="Times New Roman" w:hAnsi="Times New Roman"/>
          <w:sz w:val="28"/>
          <w:szCs w:val="28"/>
          <w:lang w:eastAsia="lv-LV"/>
        </w:rPr>
        <w:t xml:space="preserve">rezidenti </w:t>
      </w:r>
      <w:r>
        <w:rPr>
          <w:rFonts w:ascii="Times New Roman" w:hAnsi="Times New Roman"/>
          <w:sz w:val="28"/>
          <w:szCs w:val="28"/>
          <w:lang w:eastAsia="lv-LV"/>
        </w:rPr>
        <w:t xml:space="preserve">attiecīgajā </w:t>
      </w:r>
      <w:r w:rsidRPr="00C94B18">
        <w:rPr>
          <w:rFonts w:ascii="Times New Roman" w:hAnsi="Times New Roman"/>
          <w:sz w:val="28"/>
          <w:szCs w:val="28"/>
          <w:lang w:eastAsia="lv-LV"/>
        </w:rPr>
        <w:t xml:space="preserve"> iesaistītajā valstī, izņemot gadījumus, kad trasts likuma 100.panta pirmajā daļā </w:t>
      </w:r>
      <w:r>
        <w:rPr>
          <w:rFonts w:ascii="Times New Roman" w:hAnsi="Times New Roman"/>
          <w:sz w:val="28"/>
          <w:szCs w:val="28"/>
          <w:lang w:eastAsia="lv-LV"/>
        </w:rPr>
        <w:t>paredzēto</w:t>
      </w:r>
      <w:r w:rsidRPr="00C94B18">
        <w:rPr>
          <w:rFonts w:ascii="Times New Roman" w:hAnsi="Times New Roman"/>
          <w:sz w:val="28"/>
          <w:szCs w:val="28"/>
          <w:lang w:eastAsia="lv-LV"/>
        </w:rPr>
        <w:t xml:space="preserve"> informāciju sniedz cita</w:t>
      </w:r>
      <w:r>
        <w:rPr>
          <w:rFonts w:ascii="Times New Roman" w:hAnsi="Times New Roman"/>
          <w:sz w:val="28"/>
          <w:szCs w:val="28"/>
          <w:lang w:eastAsia="lv-LV"/>
        </w:rPr>
        <w:t>s</w:t>
      </w:r>
      <w:r w:rsidRPr="00C94B18">
        <w:rPr>
          <w:rFonts w:ascii="Times New Roman" w:hAnsi="Times New Roman"/>
          <w:sz w:val="28"/>
          <w:szCs w:val="28"/>
          <w:lang w:eastAsia="lv-LV"/>
        </w:rPr>
        <w:t xml:space="preserve"> iesaistīt</w:t>
      </w:r>
      <w:r>
        <w:rPr>
          <w:rFonts w:ascii="Times New Roman" w:hAnsi="Times New Roman"/>
          <w:sz w:val="28"/>
          <w:szCs w:val="28"/>
          <w:lang w:eastAsia="lv-LV"/>
        </w:rPr>
        <w:t>ās</w:t>
      </w:r>
      <w:r w:rsidRPr="00C94B18">
        <w:rPr>
          <w:rFonts w:ascii="Times New Roman" w:hAnsi="Times New Roman"/>
          <w:sz w:val="28"/>
          <w:szCs w:val="28"/>
          <w:lang w:eastAsia="lv-LV"/>
        </w:rPr>
        <w:t xml:space="preserve"> valst</w:t>
      </w:r>
      <w:r>
        <w:rPr>
          <w:rFonts w:ascii="Times New Roman" w:hAnsi="Times New Roman"/>
          <w:sz w:val="28"/>
          <w:szCs w:val="28"/>
          <w:lang w:eastAsia="lv-LV"/>
        </w:rPr>
        <w:t>s nodokļu administrēšanas iestādei</w:t>
      </w:r>
      <w:r w:rsidRPr="00C94B18">
        <w:rPr>
          <w:rFonts w:ascii="Times New Roman" w:hAnsi="Times New Roman"/>
          <w:sz w:val="28"/>
          <w:szCs w:val="28"/>
          <w:lang w:eastAsia="lv-LV"/>
        </w:rPr>
        <w:t>, tāpēc ka t</w:t>
      </w:r>
      <w:r>
        <w:rPr>
          <w:rFonts w:ascii="Times New Roman" w:hAnsi="Times New Roman"/>
          <w:sz w:val="28"/>
          <w:szCs w:val="28"/>
          <w:lang w:eastAsia="lv-LV"/>
        </w:rPr>
        <w:t>rasts</w:t>
      </w:r>
      <w:r w:rsidRPr="00C94B18">
        <w:rPr>
          <w:rFonts w:ascii="Times New Roman" w:hAnsi="Times New Roman"/>
          <w:sz w:val="28"/>
          <w:szCs w:val="28"/>
          <w:lang w:eastAsia="lv-LV"/>
        </w:rPr>
        <w:t xml:space="preserve"> ir rezidents nodokļu vajadzībām šajā citā iesaistītajā valstī. Tomēr, ja finanšu iestādei (izņemot trastu) nav rezidences vietas nodokļu vajadzībām (piemēram, tādēļ, ka to uzskata par fiskāli pārredzamu vai tādēļ, ka tā atrodas valstī, kurā nav ienākumu nodokļa), to uzskata par </w:t>
      </w:r>
      <w:r>
        <w:rPr>
          <w:rFonts w:ascii="Times New Roman" w:hAnsi="Times New Roman"/>
          <w:sz w:val="28"/>
          <w:szCs w:val="28"/>
          <w:lang w:eastAsia="lv-LV"/>
        </w:rPr>
        <w:t xml:space="preserve">pakļautu attiecīgās </w:t>
      </w:r>
      <w:r w:rsidRPr="00C94B18">
        <w:rPr>
          <w:rFonts w:ascii="Times New Roman" w:hAnsi="Times New Roman"/>
          <w:sz w:val="28"/>
          <w:szCs w:val="28"/>
          <w:lang w:eastAsia="lv-LV"/>
        </w:rPr>
        <w:t xml:space="preserve">iesaistītas valsts </w:t>
      </w:r>
      <w:r>
        <w:rPr>
          <w:rFonts w:ascii="Times New Roman" w:hAnsi="Times New Roman"/>
          <w:sz w:val="28"/>
          <w:szCs w:val="28"/>
          <w:lang w:eastAsia="lv-LV"/>
        </w:rPr>
        <w:t>regulējumam par automātisko informācijas par finanšu kontiem apmaiņu</w:t>
      </w:r>
      <w:r w:rsidRPr="00C94B18">
        <w:rPr>
          <w:rFonts w:ascii="Times New Roman" w:hAnsi="Times New Roman"/>
          <w:sz w:val="28"/>
          <w:szCs w:val="28"/>
          <w:lang w:eastAsia="lv-LV"/>
        </w:rPr>
        <w:t>, ja izpildās viens no zemāk minētajiem nosacījumiem:</w:t>
      </w:r>
    </w:p>
    <w:p w14:paraId="4DA8CC6A" w14:textId="77777777" w:rsidR="009B0765" w:rsidRPr="00C94B18" w:rsidRDefault="009B0765" w:rsidP="000E4B52">
      <w:pPr>
        <w:spacing w:before="120" w:line="312" w:lineRule="atLeast"/>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5.1. tā ir </w:t>
      </w:r>
      <w:r>
        <w:rPr>
          <w:rFonts w:ascii="Times New Roman" w:hAnsi="Times New Roman"/>
          <w:sz w:val="28"/>
          <w:szCs w:val="28"/>
          <w:lang w:eastAsia="lv-LV"/>
        </w:rPr>
        <w:t>izveidota (nodibināta)</w:t>
      </w:r>
      <w:r w:rsidRPr="00C94B18">
        <w:rPr>
          <w:rFonts w:ascii="Times New Roman" w:hAnsi="Times New Roman"/>
          <w:sz w:val="28"/>
          <w:szCs w:val="28"/>
          <w:lang w:eastAsia="lv-LV"/>
        </w:rPr>
        <w:t xml:space="preserve"> saskaņā ar iesaistītas valsts tiesību aktiem;</w:t>
      </w:r>
    </w:p>
    <w:p w14:paraId="5FB6DE31" w14:textId="77777777" w:rsidR="009B0765" w:rsidRPr="00C94B18" w:rsidRDefault="009B0765" w:rsidP="000E4B52">
      <w:pPr>
        <w:spacing w:before="120" w:line="312" w:lineRule="atLeast"/>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5.2. tās vadības vieta (tostarp </w:t>
      </w:r>
      <w:r>
        <w:rPr>
          <w:rFonts w:ascii="Times New Roman" w:hAnsi="Times New Roman"/>
          <w:sz w:val="28"/>
          <w:szCs w:val="28"/>
          <w:lang w:eastAsia="lv-LV"/>
        </w:rPr>
        <w:t>faktiskās</w:t>
      </w:r>
      <w:r w:rsidRPr="00C94B18">
        <w:rPr>
          <w:rFonts w:ascii="Times New Roman" w:hAnsi="Times New Roman"/>
          <w:sz w:val="28"/>
          <w:szCs w:val="28"/>
          <w:lang w:eastAsia="lv-LV"/>
        </w:rPr>
        <w:t xml:space="preserve"> vadības vieta) atrodas iesaistītajā jurisdikcijā; </w:t>
      </w:r>
    </w:p>
    <w:p w14:paraId="0576D5EC" w14:textId="77777777" w:rsidR="009B0765" w:rsidRPr="00C94B18" w:rsidRDefault="009B0765" w:rsidP="000E4B52">
      <w:pPr>
        <w:spacing w:before="120" w:line="312" w:lineRule="atLeast"/>
        <w:ind w:firstLine="709"/>
        <w:jc w:val="both"/>
        <w:rPr>
          <w:rFonts w:ascii="Times New Roman" w:hAnsi="Times New Roman"/>
          <w:sz w:val="28"/>
          <w:szCs w:val="28"/>
          <w:lang w:eastAsia="lv-LV"/>
        </w:rPr>
      </w:pPr>
      <w:r w:rsidRPr="00C94B18">
        <w:rPr>
          <w:rFonts w:ascii="Times New Roman" w:hAnsi="Times New Roman"/>
          <w:sz w:val="28"/>
          <w:szCs w:val="28"/>
          <w:lang w:eastAsia="lv-LV"/>
        </w:rPr>
        <w:t>5.3. uz to attiecas iesaistītās valsts finanšu uzraudzība.</w:t>
      </w:r>
    </w:p>
    <w:p w14:paraId="3AF9633A" w14:textId="77777777" w:rsidR="009B0765" w:rsidRPr="00C94B18" w:rsidRDefault="009B0765" w:rsidP="009269B2">
      <w:pPr>
        <w:pStyle w:val="NoSpacing"/>
        <w:jc w:val="both"/>
        <w:rPr>
          <w:rFonts w:ascii="Times New Roman" w:hAnsi="Times New Roman"/>
          <w:sz w:val="28"/>
          <w:szCs w:val="28"/>
          <w:lang w:eastAsia="lv-LV"/>
        </w:rPr>
      </w:pPr>
    </w:p>
    <w:p w14:paraId="0C606D28" w14:textId="77777777" w:rsidR="009B0765" w:rsidRPr="00C94B18" w:rsidRDefault="009B0765" w:rsidP="009269B2">
      <w:pPr>
        <w:pStyle w:val="NoSpacing"/>
        <w:ind w:firstLine="709"/>
        <w:jc w:val="both"/>
        <w:rPr>
          <w:rFonts w:ascii="Times New Roman" w:hAnsi="Times New Roman"/>
          <w:sz w:val="28"/>
          <w:szCs w:val="28"/>
          <w:lang w:eastAsia="lv-LV"/>
        </w:rPr>
      </w:pPr>
      <w:r w:rsidRPr="00C94B18">
        <w:rPr>
          <w:rFonts w:ascii="Times New Roman" w:hAnsi="Times New Roman"/>
          <w:sz w:val="28"/>
          <w:szCs w:val="28"/>
          <w:lang w:eastAsia="lv-LV"/>
        </w:rPr>
        <w:t>6. Finanšu iestāde ir tiesīga piemērot šo noteikumu 2., 3., 4., 5., 6., un 7.nodaļā noteiktos pienācīgas pārbaudes noteikumus (izņemot normas par ziņošanu Valsts ieņēmumu dienestam par nedokumentētiem kontiem) arī attiecībā uz finanšu kontiem, kuru turētāji vai patiesie labuma guvēji pienācīgas pārbaudes veikšanas laikā nav uzskatāmi par personām, attiecībā uz kurām jāsniedz likuma 100.panta pirmajā daļā minētā informācija.</w:t>
      </w:r>
    </w:p>
    <w:p w14:paraId="6A485D23" w14:textId="77777777" w:rsidR="009B0765" w:rsidRPr="00C94B18" w:rsidRDefault="009B0765" w:rsidP="00045BE4">
      <w:pPr>
        <w:ind w:firstLine="709"/>
        <w:jc w:val="both"/>
        <w:rPr>
          <w:rFonts w:ascii="Times New Roman" w:hAnsi="Times New Roman"/>
          <w:bCs/>
          <w:sz w:val="28"/>
          <w:szCs w:val="28"/>
          <w:lang w:eastAsia="lv-LV"/>
        </w:rPr>
      </w:pPr>
    </w:p>
    <w:p w14:paraId="7529FE19" w14:textId="77777777" w:rsidR="009B0765" w:rsidRPr="00C94B18" w:rsidRDefault="009B0765" w:rsidP="005363B4">
      <w:pPr>
        <w:numPr>
          <w:ilvl w:val="0"/>
          <w:numId w:val="18"/>
        </w:numPr>
        <w:ind w:left="0" w:firstLine="0"/>
        <w:jc w:val="center"/>
        <w:rPr>
          <w:rFonts w:ascii="Times New Roman" w:hAnsi="Times New Roman"/>
          <w:b/>
          <w:bCs/>
          <w:sz w:val="28"/>
          <w:szCs w:val="28"/>
          <w:lang w:eastAsia="lv-LV"/>
        </w:rPr>
      </w:pPr>
      <w:r w:rsidRPr="00C94B18">
        <w:rPr>
          <w:rFonts w:ascii="Times New Roman" w:hAnsi="Times New Roman"/>
          <w:b/>
          <w:bCs/>
          <w:sz w:val="28"/>
          <w:szCs w:val="28"/>
          <w:lang w:eastAsia="lv-LV"/>
        </w:rPr>
        <w:t>Pienācīgas pārbaudes vispārīgie noteikumi</w:t>
      </w:r>
    </w:p>
    <w:p w14:paraId="670604FC" w14:textId="77777777" w:rsidR="009B0765" w:rsidRPr="00C94B18" w:rsidRDefault="009B0765" w:rsidP="00D93D02">
      <w:pPr>
        <w:jc w:val="center"/>
        <w:rPr>
          <w:rFonts w:ascii="Times New Roman" w:hAnsi="Times New Roman"/>
          <w:b/>
          <w:bCs/>
          <w:color w:val="444444"/>
          <w:sz w:val="27"/>
          <w:szCs w:val="27"/>
          <w:lang w:eastAsia="lv-LV"/>
        </w:rPr>
      </w:pPr>
    </w:p>
    <w:p w14:paraId="6CFA13C8" w14:textId="77777777" w:rsidR="009B0765" w:rsidRPr="00C94B18" w:rsidRDefault="009B0765" w:rsidP="00600F04">
      <w:pPr>
        <w:ind w:firstLine="709"/>
        <w:jc w:val="both"/>
        <w:rPr>
          <w:rFonts w:ascii="Times New Roman" w:hAnsi="Times New Roman"/>
          <w:bCs/>
          <w:sz w:val="28"/>
          <w:szCs w:val="28"/>
          <w:lang w:eastAsia="lv-LV"/>
        </w:rPr>
      </w:pPr>
      <w:r w:rsidRPr="00C94B18">
        <w:rPr>
          <w:rFonts w:ascii="Times New Roman" w:hAnsi="Times New Roman"/>
          <w:bCs/>
          <w:sz w:val="28"/>
          <w:szCs w:val="28"/>
          <w:lang w:eastAsia="lv-LV"/>
        </w:rPr>
        <w:t xml:space="preserve">7. Finanšu konts tiek uzskatīts par pakļautu ziņošanai, sākot ar datumu, kurā </w:t>
      </w:r>
      <w:r w:rsidRPr="00C94B18">
        <w:rPr>
          <w:rFonts w:ascii="Times New Roman" w:hAnsi="Times New Roman"/>
          <w:sz w:val="28"/>
          <w:szCs w:val="28"/>
          <w:lang w:eastAsia="lv-LV"/>
        </w:rPr>
        <w:t>finanšu</w:t>
      </w:r>
      <w:r w:rsidRPr="00C94B18">
        <w:rPr>
          <w:rFonts w:ascii="Times New Roman" w:hAnsi="Times New Roman"/>
          <w:bCs/>
          <w:sz w:val="28"/>
          <w:szCs w:val="28"/>
          <w:lang w:eastAsia="lv-LV"/>
        </w:rPr>
        <w:t xml:space="preserve"> konts šo noteikumu noteiktajā kārtībā tiek identificēts par </w:t>
      </w:r>
      <w:r w:rsidRPr="00C94B18">
        <w:rPr>
          <w:rFonts w:ascii="Times New Roman" w:hAnsi="Times New Roman"/>
          <w:bCs/>
          <w:sz w:val="28"/>
          <w:szCs w:val="28"/>
          <w:lang w:eastAsia="lv-LV"/>
        </w:rPr>
        <w:lastRenderedPageBreak/>
        <w:t>ziņošanai pakļautu kontu, ja vien likumā un šajos noteikumos nav noteikts citādi.</w:t>
      </w:r>
    </w:p>
    <w:p w14:paraId="50D5D07F" w14:textId="77777777" w:rsidR="009B0765" w:rsidRPr="00C94B18" w:rsidRDefault="009B0765" w:rsidP="009E676F">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 xml:space="preserve">8. </w:t>
      </w:r>
      <w:r w:rsidRPr="00C94B18">
        <w:rPr>
          <w:rFonts w:ascii="Times New Roman" w:hAnsi="Times New Roman"/>
          <w:bCs/>
          <w:sz w:val="28"/>
          <w:szCs w:val="28"/>
          <w:lang w:eastAsia="lv-LV"/>
        </w:rPr>
        <w:t>Finanšu kontu būtu jāuzskata par tādu, kuru uztur finanšu iestāde, šādos gadījumos:</w:t>
      </w:r>
    </w:p>
    <w:p w14:paraId="35AC8742" w14:textId="77777777" w:rsidR="009B0765" w:rsidRPr="00C94B18" w:rsidRDefault="009B0765" w:rsidP="009E676F">
      <w:pPr>
        <w:ind w:firstLine="709"/>
        <w:jc w:val="both"/>
        <w:rPr>
          <w:rFonts w:ascii="Times New Roman" w:hAnsi="Times New Roman"/>
          <w:bCs/>
          <w:sz w:val="28"/>
          <w:szCs w:val="28"/>
          <w:lang w:eastAsia="lv-LV"/>
        </w:rPr>
      </w:pPr>
      <w:r w:rsidRPr="00C94B18">
        <w:rPr>
          <w:rFonts w:ascii="Times New Roman" w:hAnsi="Times New Roman"/>
          <w:bCs/>
          <w:sz w:val="28"/>
          <w:szCs w:val="28"/>
          <w:lang w:eastAsia="lv-LV"/>
        </w:rPr>
        <w:t xml:space="preserve">8.1. </w:t>
      </w:r>
      <w:r>
        <w:rPr>
          <w:rFonts w:ascii="Times New Roman" w:hAnsi="Times New Roman"/>
          <w:bCs/>
          <w:sz w:val="28"/>
          <w:szCs w:val="28"/>
          <w:lang w:eastAsia="lv-LV"/>
        </w:rPr>
        <w:t>finanšu instrumentu</w:t>
      </w:r>
      <w:r w:rsidRPr="00C94B18">
        <w:rPr>
          <w:rFonts w:ascii="Times New Roman" w:hAnsi="Times New Roman"/>
          <w:bCs/>
          <w:sz w:val="28"/>
          <w:szCs w:val="28"/>
          <w:lang w:eastAsia="lv-LV"/>
        </w:rPr>
        <w:t xml:space="preserve"> konta gadījumā uzskata, ka kontu uztur finanšu iestāde, kas ir kont</w:t>
      </w:r>
      <w:r>
        <w:rPr>
          <w:rFonts w:ascii="Times New Roman" w:hAnsi="Times New Roman"/>
          <w:bCs/>
          <w:sz w:val="28"/>
          <w:szCs w:val="28"/>
          <w:lang w:eastAsia="lv-LV"/>
        </w:rPr>
        <w:t xml:space="preserve">ā esošo </w:t>
      </w:r>
      <w:r w:rsidRPr="00C94B18">
        <w:rPr>
          <w:rFonts w:ascii="Times New Roman" w:hAnsi="Times New Roman"/>
          <w:bCs/>
          <w:sz w:val="28"/>
          <w:szCs w:val="28"/>
          <w:lang w:eastAsia="lv-LV"/>
        </w:rPr>
        <w:t xml:space="preserve">aktīvu turētāja (tostarp finanšu iestāde, kas tur aktīvus </w:t>
      </w:r>
      <w:r>
        <w:rPr>
          <w:rFonts w:ascii="Times New Roman" w:hAnsi="Times New Roman"/>
          <w:bCs/>
          <w:sz w:val="28"/>
          <w:szCs w:val="28"/>
          <w:lang w:eastAsia="lv-LV"/>
        </w:rPr>
        <w:t xml:space="preserve">citas </w:t>
      </w:r>
      <w:r w:rsidRPr="00C94B18">
        <w:rPr>
          <w:rFonts w:ascii="Times New Roman" w:hAnsi="Times New Roman"/>
          <w:bCs/>
          <w:sz w:val="28"/>
          <w:szCs w:val="28"/>
          <w:lang w:eastAsia="lv-LV"/>
        </w:rPr>
        <w:t xml:space="preserve">personas </w:t>
      </w:r>
      <w:r>
        <w:rPr>
          <w:rFonts w:ascii="Times New Roman" w:hAnsi="Times New Roman"/>
          <w:bCs/>
          <w:sz w:val="28"/>
          <w:szCs w:val="28"/>
          <w:lang w:eastAsia="lv-LV"/>
        </w:rPr>
        <w:t xml:space="preserve">uzdevumā vai </w:t>
      </w:r>
      <w:r w:rsidRPr="00C94B18">
        <w:rPr>
          <w:rFonts w:ascii="Times New Roman" w:hAnsi="Times New Roman"/>
          <w:bCs/>
          <w:sz w:val="28"/>
          <w:szCs w:val="28"/>
          <w:lang w:eastAsia="lv-LV"/>
        </w:rPr>
        <w:t>labā );</w:t>
      </w:r>
    </w:p>
    <w:p w14:paraId="36CDB0C4" w14:textId="77777777" w:rsidR="009B0765" w:rsidRPr="00C94B18" w:rsidRDefault="009B0765" w:rsidP="009E676F">
      <w:pPr>
        <w:ind w:firstLine="709"/>
        <w:jc w:val="both"/>
        <w:rPr>
          <w:rFonts w:ascii="Times New Roman" w:hAnsi="Times New Roman"/>
          <w:bCs/>
          <w:sz w:val="28"/>
          <w:szCs w:val="28"/>
          <w:lang w:eastAsia="lv-LV"/>
        </w:rPr>
      </w:pPr>
      <w:r w:rsidRPr="00C94B18">
        <w:rPr>
          <w:rFonts w:ascii="Times New Roman" w:hAnsi="Times New Roman"/>
          <w:bCs/>
          <w:sz w:val="28"/>
          <w:szCs w:val="28"/>
          <w:lang w:eastAsia="lv-LV"/>
        </w:rPr>
        <w:t>8.2. noguldījumu konta gadījumā uzskata, ka kontu tur finanšu iestāde, kuras pienākums ir veikt maksājumus attiecībā uz kontu (izņemot finanšu iestādes aģentu, neatkarīgi no tā, vai šāds aģents ir finanšu iestāde);</w:t>
      </w:r>
    </w:p>
    <w:p w14:paraId="0C03151D" w14:textId="77777777" w:rsidR="009B0765" w:rsidRPr="00C94B18" w:rsidRDefault="009B0765" w:rsidP="009E676F">
      <w:pPr>
        <w:ind w:firstLine="709"/>
        <w:jc w:val="both"/>
        <w:rPr>
          <w:rFonts w:ascii="Times New Roman" w:hAnsi="Times New Roman"/>
          <w:bCs/>
          <w:sz w:val="28"/>
          <w:szCs w:val="28"/>
          <w:lang w:eastAsia="lv-LV"/>
        </w:rPr>
      </w:pPr>
      <w:r w:rsidRPr="00C94B18">
        <w:rPr>
          <w:rFonts w:ascii="Times New Roman" w:hAnsi="Times New Roman"/>
          <w:bCs/>
          <w:sz w:val="28"/>
          <w:szCs w:val="28"/>
          <w:lang w:eastAsia="lv-LV"/>
        </w:rPr>
        <w:t xml:space="preserve">8.3. saistībā ar jebkādām līdzdalības daļām kapitālā vai </w:t>
      </w:r>
      <w:proofErr w:type="spellStart"/>
      <w:r w:rsidRPr="00C94B18">
        <w:rPr>
          <w:rFonts w:ascii="Times New Roman" w:hAnsi="Times New Roman"/>
          <w:bCs/>
          <w:sz w:val="28"/>
          <w:szCs w:val="28"/>
          <w:lang w:eastAsia="lv-LV"/>
        </w:rPr>
        <w:t>parādkapitālā</w:t>
      </w:r>
      <w:proofErr w:type="spellEnd"/>
      <w:r w:rsidRPr="00C94B18">
        <w:rPr>
          <w:rFonts w:ascii="Times New Roman" w:hAnsi="Times New Roman"/>
          <w:bCs/>
          <w:sz w:val="28"/>
          <w:szCs w:val="28"/>
          <w:lang w:eastAsia="lv-LV"/>
        </w:rPr>
        <w:t xml:space="preserve"> finanšu iestādē, kuras veido finanšu kontu, uzskata, ka kontu uztur šāda finanšu iestāde;</w:t>
      </w:r>
    </w:p>
    <w:p w14:paraId="6D4DBF11" w14:textId="77777777" w:rsidR="009B0765" w:rsidRPr="00C94B18" w:rsidRDefault="009B0765" w:rsidP="009E676F">
      <w:pPr>
        <w:ind w:firstLine="709"/>
        <w:jc w:val="both"/>
        <w:rPr>
          <w:rFonts w:ascii="Times New Roman" w:hAnsi="Times New Roman"/>
          <w:bCs/>
          <w:sz w:val="28"/>
          <w:szCs w:val="28"/>
          <w:lang w:eastAsia="lv-LV"/>
        </w:rPr>
      </w:pPr>
      <w:r w:rsidRPr="00C94B18">
        <w:rPr>
          <w:rFonts w:ascii="Times New Roman" w:hAnsi="Times New Roman"/>
          <w:bCs/>
          <w:sz w:val="28"/>
          <w:szCs w:val="28"/>
          <w:lang w:eastAsia="lv-LV"/>
        </w:rPr>
        <w:t xml:space="preserve">8.4. apdrošināšanas līguma ar </w:t>
      </w:r>
      <w:r>
        <w:rPr>
          <w:rFonts w:ascii="Times New Roman" w:hAnsi="Times New Roman"/>
          <w:bCs/>
          <w:sz w:val="28"/>
          <w:szCs w:val="28"/>
          <w:lang w:eastAsia="lv-LV"/>
        </w:rPr>
        <w:t>līdzekļu uzkrāšanu</w:t>
      </w:r>
      <w:r w:rsidRPr="00C94B18">
        <w:rPr>
          <w:rFonts w:ascii="Times New Roman" w:hAnsi="Times New Roman"/>
          <w:bCs/>
          <w:sz w:val="28"/>
          <w:szCs w:val="28"/>
          <w:lang w:eastAsia="lv-LV"/>
        </w:rPr>
        <w:t xml:space="preserve"> vai </w:t>
      </w:r>
      <w:proofErr w:type="spellStart"/>
      <w:r w:rsidRPr="00C94B18">
        <w:rPr>
          <w:rFonts w:ascii="Times New Roman" w:hAnsi="Times New Roman"/>
          <w:bCs/>
          <w:sz w:val="28"/>
          <w:szCs w:val="28"/>
          <w:lang w:eastAsia="lv-LV"/>
        </w:rPr>
        <w:t>annuitātes</w:t>
      </w:r>
      <w:proofErr w:type="spellEnd"/>
      <w:r w:rsidRPr="00C94B18">
        <w:rPr>
          <w:rFonts w:ascii="Times New Roman" w:hAnsi="Times New Roman"/>
          <w:bCs/>
          <w:sz w:val="28"/>
          <w:szCs w:val="28"/>
          <w:lang w:eastAsia="lv-LV"/>
        </w:rPr>
        <w:t xml:space="preserve"> līguma gadījumā kontu uztur finanšu iestāde, kuras pienākums ir veikt maksājumus attiecībā uz līgumu.</w:t>
      </w:r>
    </w:p>
    <w:p w14:paraId="5AA7DE98" w14:textId="77777777" w:rsidR="009B0765" w:rsidRPr="00C94B18" w:rsidRDefault="009B0765" w:rsidP="00845EF2">
      <w:pPr>
        <w:jc w:val="both"/>
        <w:rPr>
          <w:rFonts w:ascii="Times New Roman" w:hAnsi="Times New Roman"/>
          <w:bCs/>
          <w:sz w:val="28"/>
          <w:szCs w:val="28"/>
          <w:lang w:eastAsia="lv-LV"/>
        </w:rPr>
      </w:pPr>
    </w:p>
    <w:p w14:paraId="75134AF3" w14:textId="77777777" w:rsidR="009B0765" w:rsidRPr="00C94B18" w:rsidRDefault="009B0765" w:rsidP="004359F9">
      <w:pPr>
        <w:ind w:firstLine="720"/>
        <w:jc w:val="both"/>
        <w:rPr>
          <w:rFonts w:ascii="Times New Roman" w:hAnsi="Times New Roman"/>
          <w:bCs/>
          <w:sz w:val="28"/>
          <w:szCs w:val="28"/>
          <w:lang w:eastAsia="lv-LV"/>
        </w:rPr>
      </w:pPr>
      <w:r w:rsidRPr="00C94B18">
        <w:rPr>
          <w:rFonts w:ascii="Times New Roman" w:hAnsi="Times New Roman"/>
          <w:bCs/>
          <w:sz w:val="28"/>
          <w:szCs w:val="28"/>
          <w:lang w:eastAsia="lv-LV"/>
        </w:rPr>
        <w:t>9. Finanšu konta beigu atlikums (vērtība) tiek noteikts kalendāra gada pēdējā dienā vai citā attiecīgā ziņošanas perioda pēdējā dienā. Ja finanšu konta beigu atlikums (vērtība) jānosaka kalendāra gada pēdējā dienā, finanšu iestāde attiecīgā finanšu konta beigu atlikumu (vērtību) nosaka tā ziņošanas gada pēdējā dienā, kas beidzas ar šo kalendāra gadu vai šajā kalendārajā gadā.</w:t>
      </w:r>
    </w:p>
    <w:p w14:paraId="002F5566" w14:textId="77777777" w:rsidR="009B0765" w:rsidRPr="00C94B18" w:rsidRDefault="009B0765" w:rsidP="00477BF1">
      <w:pPr>
        <w:jc w:val="both"/>
        <w:rPr>
          <w:rFonts w:ascii="Times New Roman" w:hAnsi="Times New Roman"/>
          <w:bCs/>
          <w:color w:val="444444"/>
          <w:sz w:val="26"/>
          <w:szCs w:val="26"/>
          <w:lang w:eastAsia="lv-LV"/>
        </w:rPr>
      </w:pPr>
    </w:p>
    <w:p w14:paraId="32EBED1E" w14:textId="77777777" w:rsidR="009B0765" w:rsidRPr="00C94B18" w:rsidRDefault="009B0765" w:rsidP="00B85AFC">
      <w:pPr>
        <w:spacing w:before="120" w:line="312" w:lineRule="atLeast"/>
        <w:ind w:firstLine="720"/>
        <w:jc w:val="both"/>
        <w:rPr>
          <w:rFonts w:ascii="Times New Roman" w:hAnsi="Times New Roman"/>
          <w:sz w:val="28"/>
          <w:szCs w:val="28"/>
          <w:lang w:eastAsia="lv-LV"/>
        </w:rPr>
      </w:pPr>
      <w:r w:rsidRPr="00C94B18">
        <w:rPr>
          <w:rFonts w:ascii="Times New Roman" w:hAnsi="Times New Roman"/>
          <w:sz w:val="28"/>
          <w:szCs w:val="28"/>
          <w:lang w:eastAsia="lv-LV"/>
        </w:rPr>
        <w:t xml:space="preserve">10. Finanšu iestāde piemēro pienācīgas pārbaudes noteikumus, ņemot vērā finanšu konta kategoriju. Finanšu konti atkarībā no to </w:t>
      </w:r>
      <w:r>
        <w:rPr>
          <w:rFonts w:ascii="Times New Roman" w:hAnsi="Times New Roman"/>
          <w:sz w:val="28"/>
          <w:szCs w:val="28"/>
          <w:lang w:eastAsia="lv-LV"/>
        </w:rPr>
        <w:t>kontu kategorijas noteikšanas datuma</w:t>
      </w:r>
      <w:r w:rsidRPr="00C94B18">
        <w:rPr>
          <w:rFonts w:ascii="Times New Roman" w:hAnsi="Times New Roman"/>
          <w:sz w:val="28"/>
          <w:szCs w:val="28"/>
          <w:lang w:eastAsia="lv-LV"/>
        </w:rPr>
        <w:t xml:space="preserve"> un piederības</w:t>
      </w:r>
      <w:r w:rsidRPr="00C94B18">
        <w:rPr>
          <w:rFonts w:ascii="Lucida Sans Unicode" w:hAnsi="Lucida Sans Unicode" w:cs="Lucida Sans Unicode"/>
          <w:color w:val="444444"/>
          <w:sz w:val="19"/>
          <w:szCs w:val="19"/>
          <w:lang w:eastAsia="lv-LV"/>
        </w:rPr>
        <w:t xml:space="preserve"> </w:t>
      </w:r>
      <w:r w:rsidRPr="00C94B18">
        <w:rPr>
          <w:rFonts w:ascii="Times New Roman" w:hAnsi="Times New Roman"/>
          <w:sz w:val="28"/>
          <w:szCs w:val="28"/>
          <w:lang w:eastAsia="lv-LV"/>
        </w:rPr>
        <w:t>tiek iedalīti šādās kategorijās:</w:t>
      </w:r>
    </w:p>
    <w:p w14:paraId="1FF4612F" w14:textId="77777777" w:rsidR="009B0765" w:rsidRPr="00C94B18" w:rsidRDefault="009B0765" w:rsidP="000A2E62">
      <w:pPr>
        <w:pStyle w:val="NoSpacing"/>
        <w:ind w:firstLine="720"/>
        <w:jc w:val="both"/>
        <w:rPr>
          <w:rFonts w:ascii="Times New Roman" w:hAnsi="Times New Roman"/>
          <w:sz w:val="28"/>
          <w:szCs w:val="28"/>
          <w:lang w:eastAsia="lv-LV"/>
        </w:rPr>
      </w:pPr>
      <w:r w:rsidRPr="00C94B18">
        <w:rPr>
          <w:rFonts w:ascii="Times New Roman" w:hAnsi="Times New Roman"/>
          <w:sz w:val="28"/>
          <w:szCs w:val="28"/>
          <w:lang w:eastAsia="lv-LV"/>
        </w:rPr>
        <w:t xml:space="preserve">10.1. </w:t>
      </w:r>
      <w:proofErr w:type="spellStart"/>
      <w:r w:rsidRPr="00C94B18">
        <w:rPr>
          <w:rFonts w:ascii="Times New Roman" w:hAnsi="Times New Roman"/>
          <w:sz w:val="28"/>
          <w:szCs w:val="28"/>
          <w:lang w:eastAsia="lv-LV"/>
        </w:rPr>
        <w:t>iepriekšpastāvējis</w:t>
      </w:r>
      <w:proofErr w:type="spellEnd"/>
      <w:r w:rsidRPr="00C94B18">
        <w:rPr>
          <w:rFonts w:ascii="Times New Roman" w:hAnsi="Times New Roman"/>
          <w:sz w:val="28"/>
          <w:szCs w:val="28"/>
          <w:lang w:eastAsia="lv-LV"/>
        </w:rPr>
        <w:t xml:space="preserve"> fiziskās personas konts, ko atkarībā no tajā fiksēto aktīvu apjoma iedala šādās </w:t>
      </w:r>
      <w:proofErr w:type="spellStart"/>
      <w:r w:rsidRPr="00C94B18">
        <w:rPr>
          <w:rFonts w:ascii="Times New Roman" w:hAnsi="Times New Roman"/>
          <w:sz w:val="28"/>
          <w:szCs w:val="28"/>
          <w:lang w:eastAsia="lv-LV"/>
        </w:rPr>
        <w:t>apakškategorijās</w:t>
      </w:r>
      <w:proofErr w:type="spellEnd"/>
      <w:r w:rsidRPr="00C94B18">
        <w:rPr>
          <w:rFonts w:ascii="Times New Roman" w:hAnsi="Times New Roman"/>
          <w:sz w:val="28"/>
          <w:szCs w:val="28"/>
          <w:lang w:eastAsia="lv-LV"/>
        </w:rPr>
        <w:t>:</w:t>
      </w:r>
    </w:p>
    <w:p w14:paraId="7D40FC4C" w14:textId="77777777" w:rsidR="009B0765" w:rsidRPr="00C94B18" w:rsidRDefault="009B0765" w:rsidP="000A2E62">
      <w:pPr>
        <w:pStyle w:val="NoSpacing"/>
        <w:ind w:firstLine="720"/>
        <w:jc w:val="both"/>
        <w:rPr>
          <w:rFonts w:ascii="Times New Roman" w:hAnsi="Times New Roman"/>
          <w:sz w:val="28"/>
          <w:szCs w:val="28"/>
          <w:lang w:eastAsia="lv-LV"/>
        </w:rPr>
      </w:pPr>
      <w:r w:rsidRPr="00C94B18">
        <w:rPr>
          <w:rFonts w:ascii="Times New Roman" w:hAnsi="Times New Roman"/>
          <w:sz w:val="28"/>
          <w:szCs w:val="28"/>
          <w:lang w:eastAsia="lv-LV"/>
        </w:rPr>
        <w:t>10.1.1. zemas vērtības konts - konts, kura kopējais konta beigu atlikums vai vērtība šo noteikumu pielikumā noteiktajā kontu kategorijas noteikšanas datumā nepārsniedz summu, kas</w:t>
      </w:r>
      <w:r w:rsidRPr="00C94B18">
        <w:rPr>
          <w:rFonts w:ascii="Times New Roman" w:hAnsi="Times New Roman"/>
          <w:sz w:val="28"/>
          <w:szCs w:val="28"/>
        </w:rPr>
        <w:t xml:space="preserve"> pēc Eiropas Centrālās bankas publicētā </w:t>
      </w:r>
      <w:proofErr w:type="spellStart"/>
      <w:r w:rsidRPr="00C94B18">
        <w:rPr>
          <w:rFonts w:ascii="Times New Roman" w:hAnsi="Times New Roman"/>
          <w:i/>
          <w:sz w:val="28"/>
          <w:szCs w:val="28"/>
        </w:rPr>
        <w:t>euro</w:t>
      </w:r>
      <w:proofErr w:type="spellEnd"/>
      <w:r w:rsidRPr="00C94B18">
        <w:rPr>
          <w:rFonts w:ascii="Times New Roman" w:hAnsi="Times New Roman"/>
          <w:sz w:val="28"/>
          <w:szCs w:val="28"/>
        </w:rPr>
        <w:t xml:space="preserve"> atsauces kursa ir ekvivalenta </w:t>
      </w:r>
      <w:proofErr w:type="spellStart"/>
      <w:r w:rsidRPr="00C94B18">
        <w:rPr>
          <w:rFonts w:ascii="Times New Roman" w:hAnsi="Times New Roman"/>
          <w:i/>
          <w:sz w:val="28"/>
          <w:szCs w:val="28"/>
          <w:lang w:eastAsia="lv-LV"/>
        </w:rPr>
        <w:t>euro</w:t>
      </w:r>
      <w:proofErr w:type="spellEnd"/>
      <w:r w:rsidRPr="00C94B18">
        <w:rPr>
          <w:rFonts w:ascii="Times New Roman" w:hAnsi="Times New Roman"/>
          <w:sz w:val="28"/>
          <w:szCs w:val="28"/>
          <w:lang w:eastAsia="lv-LV"/>
        </w:rPr>
        <w:t xml:space="preserve"> un atbilst USD 1 000 000;</w:t>
      </w:r>
    </w:p>
    <w:p w14:paraId="411BE09A" w14:textId="77777777" w:rsidR="009B0765" w:rsidRPr="00C94B18" w:rsidRDefault="009B0765" w:rsidP="000A2E62">
      <w:pPr>
        <w:pStyle w:val="NoSpacing"/>
        <w:ind w:firstLine="720"/>
        <w:jc w:val="both"/>
        <w:rPr>
          <w:rFonts w:ascii="Times New Roman" w:hAnsi="Times New Roman"/>
          <w:sz w:val="28"/>
          <w:szCs w:val="28"/>
          <w:lang w:eastAsia="lv-LV"/>
        </w:rPr>
      </w:pPr>
      <w:r w:rsidRPr="00C94B18">
        <w:rPr>
          <w:rFonts w:ascii="Times New Roman" w:hAnsi="Times New Roman"/>
          <w:sz w:val="28"/>
          <w:szCs w:val="28"/>
          <w:lang w:eastAsia="lv-LV"/>
        </w:rPr>
        <w:t xml:space="preserve">10.1.2. lielas vērtības konts - konts, kura kopējais konta beigu atlikums vai vērtība šo noteikumu pielikumā noteiktajā kontu kategorijas noteikšanas datumā vai jebkura nākamā gada 31. decembrī pārsniedz summu, kas </w:t>
      </w:r>
      <w:r w:rsidRPr="00C94B18">
        <w:rPr>
          <w:rFonts w:ascii="Times New Roman" w:hAnsi="Times New Roman"/>
          <w:sz w:val="28"/>
          <w:szCs w:val="28"/>
        </w:rPr>
        <w:t xml:space="preserve">pēc Eiropas Centrālās bankas publicētā </w:t>
      </w:r>
      <w:proofErr w:type="spellStart"/>
      <w:r w:rsidRPr="00C94B18">
        <w:rPr>
          <w:rFonts w:ascii="Times New Roman" w:hAnsi="Times New Roman"/>
          <w:i/>
          <w:sz w:val="28"/>
          <w:szCs w:val="28"/>
        </w:rPr>
        <w:t>euro</w:t>
      </w:r>
      <w:proofErr w:type="spellEnd"/>
      <w:r w:rsidRPr="00C94B18">
        <w:rPr>
          <w:rFonts w:ascii="Times New Roman" w:hAnsi="Times New Roman"/>
          <w:sz w:val="28"/>
          <w:szCs w:val="28"/>
        </w:rPr>
        <w:t xml:space="preserve"> atsauces kursa ir ekvivalenta</w:t>
      </w:r>
      <w:r w:rsidRPr="00C94B18">
        <w:rPr>
          <w:rFonts w:ascii="Times New Roman" w:hAnsi="Times New Roman"/>
          <w:sz w:val="26"/>
          <w:szCs w:val="26"/>
        </w:rPr>
        <w:t xml:space="preserve"> </w:t>
      </w:r>
      <w:proofErr w:type="spellStart"/>
      <w:r w:rsidRPr="00C94B18">
        <w:rPr>
          <w:rFonts w:ascii="Times New Roman" w:hAnsi="Times New Roman"/>
          <w:i/>
          <w:sz w:val="28"/>
          <w:szCs w:val="28"/>
          <w:lang w:eastAsia="lv-LV"/>
        </w:rPr>
        <w:t>euro</w:t>
      </w:r>
      <w:proofErr w:type="spellEnd"/>
      <w:r w:rsidRPr="00C94B18">
        <w:rPr>
          <w:rFonts w:ascii="Times New Roman" w:hAnsi="Times New Roman"/>
          <w:sz w:val="28"/>
          <w:szCs w:val="28"/>
          <w:lang w:eastAsia="lv-LV"/>
        </w:rPr>
        <w:t xml:space="preserve"> un atbilst USD 1 000 000;</w:t>
      </w:r>
    </w:p>
    <w:p w14:paraId="65844A7C" w14:textId="77777777" w:rsidR="009B0765" w:rsidRPr="00C94B18" w:rsidRDefault="009B0765" w:rsidP="00274627">
      <w:pPr>
        <w:ind w:firstLine="720"/>
        <w:jc w:val="both"/>
        <w:rPr>
          <w:rFonts w:ascii="Times New Roman" w:hAnsi="Times New Roman"/>
          <w:sz w:val="28"/>
          <w:szCs w:val="28"/>
          <w:lang w:eastAsia="lv-LV"/>
        </w:rPr>
      </w:pPr>
      <w:r w:rsidRPr="00C94B18">
        <w:rPr>
          <w:rFonts w:ascii="Times New Roman" w:hAnsi="Times New Roman"/>
          <w:sz w:val="28"/>
          <w:szCs w:val="28"/>
          <w:lang w:eastAsia="lv-LV"/>
        </w:rPr>
        <w:t xml:space="preserve">10.2. </w:t>
      </w:r>
      <w:proofErr w:type="spellStart"/>
      <w:r w:rsidRPr="00C94B18">
        <w:rPr>
          <w:rFonts w:ascii="Times New Roman" w:hAnsi="Times New Roman"/>
          <w:sz w:val="28"/>
          <w:szCs w:val="28"/>
          <w:lang w:eastAsia="lv-LV"/>
        </w:rPr>
        <w:t>iepriekšpastāvējis</w:t>
      </w:r>
      <w:proofErr w:type="spellEnd"/>
      <w:r w:rsidRPr="00C94B18">
        <w:rPr>
          <w:rFonts w:ascii="Times New Roman" w:hAnsi="Times New Roman"/>
          <w:sz w:val="28"/>
          <w:szCs w:val="28"/>
          <w:lang w:eastAsia="lv-LV"/>
        </w:rPr>
        <w:t xml:space="preserve"> juridiskā veidojuma konts;</w:t>
      </w:r>
    </w:p>
    <w:p w14:paraId="1F2A6F62" w14:textId="77777777" w:rsidR="009B0765" w:rsidRPr="00C94B18" w:rsidRDefault="009B0765" w:rsidP="00274627">
      <w:pPr>
        <w:ind w:firstLine="720"/>
        <w:jc w:val="both"/>
        <w:rPr>
          <w:rFonts w:ascii="Times New Roman" w:hAnsi="Times New Roman"/>
          <w:sz w:val="28"/>
          <w:szCs w:val="28"/>
          <w:lang w:eastAsia="lv-LV"/>
        </w:rPr>
      </w:pPr>
      <w:r w:rsidRPr="00C94B18">
        <w:rPr>
          <w:rFonts w:ascii="Times New Roman" w:hAnsi="Times New Roman"/>
          <w:sz w:val="28"/>
          <w:szCs w:val="28"/>
          <w:lang w:eastAsia="lv-LV"/>
        </w:rPr>
        <w:t>10.3. jauns fiziskās personas konts;</w:t>
      </w:r>
    </w:p>
    <w:p w14:paraId="39FFD180" w14:textId="77777777" w:rsidR="009B0765" w:rsidRPr="00C94B18" w:rsidRDefault="009B0765" w:rsidP="004427AD">
      <w:pPr>
        <w:pStyle w:val="NoSpacing"/>
        <w:ind w:firstLine="720"/>
        <w:jc w:val="both"/>
        <w:rPr>
          <w:rFonts w:ascii="Times New Roman" w:hAnsi="Times New Roman"/>
          <w:sz w:val="28"/>
          <w:szCs w:val="28"/>
          <w:lang w:eastAsia="lv-LV"/>
        </w:rPr>
      </w:pPr>
      <w:r w:rsidRPr="00C94B18">
        <w:rPr>
          <w:rFonts w:ascii="Times New Roman" w:hAnsi="Times New Roman"/>
          <w:sz w:val="28"/>
          <w:szCs w:val="28"/>
          <w:lang w:eastAsia="lv-LV"/>
        </w:rPr>
        <w:t>10.4. jauns juridiska veidojuma konts.</w:t>
      </w:r>
    </w:p>
    <w:p w14:paraId="2614FF9B" w14:textId="77777777" w:rsidR="009B0765" w:rsidRDefault="009B0765" w:rsidP="004427AD">
      <w:pPr>
        <w:pStyle w:val="NoSpacing"/>
        <w:jc w:val="both"/>
        <w:rPr>
          <w:rFonts w:ascii="Times New Roman" w:hAnsi="Times New Roman"/>
          <w:bCs/>
          <w:sz w:val="28"/>
          <w:szCs w:val="28"/>
          <w:lang w:eastAsia="lv-LV"/>
        </w:rPr>
      </w:pPr>
    </w:p>
    <w:p w14:paraId="0E9EAA90" w14:textId="77777777" w:rsidR="009B0765" w:rsidRDefault="009B0765" w:rsidP="004427AD">
      <w:pPr>
        <w:pStyle w:val="NoSpacing"/>
        <w:jc w:val="both"/>
        <w:rPr>
          <w:rFonts w:ascii="Times New Roman" w:hAnsi="Times New Roman"/>
          <w:bCs/>
          <w:sz w:val="28"/>
          <w:szCs w:val="28"/>
          <w:lang w:eastAsia="lv-LV"/>
        </w:rPr>
      </w:pPr>
    </w:p>
    <w:p w14:paraId="78021433" w14:textId="77777777" w:rsidR="009B0765" w:rsidRDefault="009B0765" w:rsidP="004427AD">
      <w:pPr>
        <w:pStyle w:val="NoSpacing"/>
        <w:jc w:val="both"/>
        <w:rPr>
          <w:rFonts w:ascii="Times New Roman" w:hAnsi="Times New Roman"/>
          <w:bCs/>
          <w:sz w:val="28"/>
          <w:szCs w:val="28"/>
          <w:lang w:eastAsia="lv-LV"/>
        </w:rPr>
      </w:pPr>
    </w:p>
    <w:p w14:paraId="02CDEA15" w14:textId="77777777" w:rsidR="009B0765" w:rsidRPr="00C94B18" w:rsidRDefault="009B0765" w:rsidP="004427AD">
      <w:pPr>
        <w:pStyle w:val="NoSpacing"/>
        <w:jc w:val="both"/>
        <w:rPr>
          <w:rFonts w:ascii="Times New Roman" w:hAnsi="Times New Roman"/>
          <w:bCs/>
          <w:sz w:val="28"/>
          <w:szCs w:val="28"/>
          <w:lang w:eastAsia="lv-LV"/>
        </w:rPr>
      </w:pPr>
    </w:p>
    <w:p w14:paraId="3099DD5B" w14:textId="77777777" w:rsidR="009B0765" w:rsidRPr="00C94B18" w:rsidRDefault="009B0765" w:rsidP="004427AD">
      <w:pPr>
        <w:pStyle w:val="NoSpacing"/>
        <w:ind w:firstLine="720"/>
        <w:jc w:val="both"/>
        <w:rPr>
          <w:rFonts w:ascii="Times New Roman" w:hAnsi="Times New Roman"/>
          <w:bCs/>
          <w:sz w:val="28"/>
          <w:szCs w:val="28"/>
          <w:lang w:eastAsia="lv-LV"/>
        </w:rPr>
      </w:pPr>
      <w:r w:rsidRPr="00C94B18">
        <w:rPr>
          <w:rFonts w:ascii="Times New Roman" w:hAnsi="Times New Roman"/>
          <w:bCs/>
          <w:sz w:val="28"/>
          <w:szCs w:val="28"/>
          <w:lang w:eastAsia="lv-LV"/>
        </w:rPr>
        <w:t>11. Finanšu iestāde ir tiesīga piemērot:</w:t>
      </w:r>
    </w:p>
    <w:p w14:paraId="19CDA89B" w14:textId="77777777" w:rsidR="009B0765" w:rsidRPr="00C94B18" w:rsidRDefault="009B0765" w:rsidP="004427AD">
      <w:pPr>
        <w:pStyle w:val="NoSpacing"/>
        <w:ind w:firstLine="720"/>
        <w:jc w:val="both"/>
        <w:rPr>
          <w:rFonts w:ascii="Times New Roman" w:hAnsi="Times New Roman"/>
          <w:bCs/>
          <w:sz w:val="28"/>
          <w:szCs w:val="28"/>
          <w:lang w:eastAsia="lv-LV"/>
        </w:rPr>
      </w:pPr>
      <w:r w:rsidRPr="00C94B18">
        <w:rPr>
          <w:rFonts w:ascii="Times New Roman" w:hAnsi="Times New Roman"/>
          <w:bCs/>
          <w:sz w:val="28"/>
          <w:szCs w:val="28"/>
          <w:lang w:eastAsia="lv-LV"/>
        </w:rPr>
        <w:t xml:space="preserve">11.1. </w:t>
      </w:r>
      <w:proofErr w:type="spellStart"/>
      <w:r w:rsidRPr="00C94B18">
        <w:rPr>
          <w:rFonts w:ascii="Times New Roman" w:hAnsi="Times New Roman"/>
          <w:bCs/>
          <w:sz w:val="28"/>
          <w:szCs w:val="28"/>
          <w:lang w:eastAsia="lv-LV"/>
        </w:rPr>
        <w:t>iepriekšpastāvējušiem</w:t>
      </w:r>
      <w:proofErr w:type="spellEnd"/>
      <w:r w:rsidRPr="00C94B18">
        <w:rPr>
          <w:rFonts w:ascii="Times New Roman" w:hAnsi="Times New Roman"/>
          <w:bCs/>
          <w:sz w:val="28"/>
          <w:szCs w:val="28"/>
          <w:lang w:eastAsia="lv-LV"/>
        </w:rPr>
        <w:t xml:space="preserve"> fizisko personu zemas vērtības kontiem pienācīgus pārbaudes noteikumus, kas noteikti </w:t>
      </w:r>
      <w:proofErr w:type="spellStart"/>
      <w:r w:rsidRPr="00C94B18">
        <w:rPr>
          <w:rFonts w:ascii="Times New Roman" w:hAnsi="Times New Roman"/>
          <w:bCs/>
          <w:sz w:val="28"/>
          <w:szCs w:val="28"/>
          <w:lang w:eastAsia="lv-LV"/>
        </w:rPr>
        <w:t>iepriekšpastāvējušiem</w:t>
      </w:r>
      <w:proofErr w:type="spellEnd"/>
      <w:r w:rsidRPr="00C94B18">
        <w:rPr>
          <w:rFonts w:ascii="Times New Roman" w:hAnsi="Times New Roman"/>
          <w:bCs/>
          <w:sz w:val="28"/>
          <w:szCs w:val="28"/>
          <w:lang w:eastAsia="lv-LV"/>
        </w:rPr>
        <w:t xml:space="preserve"> fizisko personu lielās vērtības kontiem;</w:t>
      </w:r>
    </w:p>
    <w:p w14:paraId="01CA03CD" w14:textId="77777777" w:rsidR="009B0765" w:rsidRPr="00C94B18" w:rsidRDefault="009B0765" w:rsidP="004427AD">
      <w:pPr>
        <w:pStyle w:val="NoSpacing"/>
        <w:ind w:firstLine="720"/>
        <w:jc w:val="both"/>
        <w:rPr>
          <w:rFonts w:ascii="Times New Roman" w:hAnsi="Times New Roman"/>
          <w:bCs/>
          <w:sz w:val="28"/>
          <w:szCs w:val="28"/>
          <w:lang w:eastAsia="lv-LV"/>
        </w:rPr>
      </w:pPr>
      <w:r w:rsidRPr="00C94B18">
        <w:rPr>
          <w:rFonts w:ascii="Times New Roman" w:hAnsi="Times New Roman"/>
          <w:bCs/>
          <w:sz w:val="28"/>
          <w:szCs w:val="28"/>
          <w:lang w:eastAsia="lv-LV"/>
        </w:rPr>
        <w:t xml:space="preserve">11.2. </w:t>
      </w:r>
      <w:proofErr w:type="spellStart"/>
      <w:r w:rsidRPr="00C94B18">
        <w:rPr>
          <w:rFonts w:ascii="Times New Roman" w:hAnsi="Times New Roman"/>
          <w:bCs/>
          <w:sz w:val="28"/>
          <w:szCs w:val="28"/>
          <w:lang w:eastAsia="lv-LV"/>
        </w:rPr>
        <w:t>iepriekšpastāvējušiem</w:t>
      </w:r>
      <w:proofErr w:type="spellEnd"/>
      <w:r w:rsidRPr="00C94B18">
        <w:rPr>
          <w:rFonts w:ascii="Times New Roman" w:hAnsi="Times New Roman"/>
          <w:bCs/>
          <w:sz w:val="28"/>
          <w:szCs w:val="28"/>
          <w:lang w:eastAsia="lv-LV"/>
        </w:rPr>
        <w:t xml:space="preserve"> kontiem piemērot pienācīgas pārbaudes noteikumus, kas noteikti jauniem kontiem, saglabājot finanšu iestādes tiesības vienlaicīgi piemērot arī</w:t>
      </w:r>
      <w:r>
        <w:rPr>
          <w:rFonts w:ascii="Times New Roman" w:hAnsi="Times New Roman"/>
          <w:bCs/>
          <w:sz w:val="28"/>
          <w:szCs w:val="28"/>
          <w:lang w:eastAsia="lv-LV"/>
        </w:rPr>
        <w:t xml:space="preserve"> pienācīgas pārbaudes </w:t>
      </w:r>
      <w:r w:rsidRPr="00C94B18">
        <w:rPr>
          <w:rFonts w:ascii="Times New Roman" w:hAnsi="Times New Roman"/>
          <w:bCs/>
          <w:sz w:val="28"/>
          <w:szCs w:val="28"/>
          <w:lang w:eastAsia="lv-LV"/>
        </w:rPr>
        <w:t>noteikumus, kas attiecas uz iepriekš pastāvēju</w:t>
      </w:r>
      <w:r>
        <w:rPr>
          <w:rFonts w:ascii="Times New Roman" w:hAnsi="Times New Roman"/>
          <w:bCs/>
          <w:sz w:val="28"/>
          <w:szCs w:val="28"/>
          <w:lang w:eastAsia="lv-LV"/>
        </w:rPr>
        <w:t>šajiem</w:t>
      </w:r>
      <w:r w:rsidRPr="00C94B18">
        <w:rPr>
          <w:rFonts w:ascii="Times New Roman" w:hAnsi="Times New Roman"/>
          <w:bCs/>
          <w:sz w:val="28"/>
          <w:szCs w:val="28"/>
          <w:lang w:eastAsia="lv-LV"/>
        </w:rPr>
        <w:t xml:space="preserve"> kont</w:t>
      </w:r>
      <w:r>
        <w:rPr>
          <w:rFonts w:ascii="Times New Roman" w:hAnsi="Times New Roman"/>
          <w:bCs/>
          <w:sz w:val="28"/>
          <w:szCs w:val="28"/>
          <w:lang w:eastAsia="lv-LV"/>
        </w:rPr>
        <w:t>iem</w:t>
      </w:r>
      <w:r w:rsidRPr="00C94B18">
        <w:rPr>
          <w:rFonts w:ascii="Times New Roman" w:hAnsi="Times New Roman"/>
          <w:bCs/>
          <w:sz w:val="28"/>
          <w:szCs w:val="28"/>
          <w:lang w:eastAsia="lv-LV"/>
        </w:rPr>
        <w:t>.</w:t>
      </w:r>
    </w:p>
    <w:p w14:paraId="3E007982" w14:textId="77777777" w:rsidR="009B0765" w:rsidRPr="00C94B18" w:rsidRDefault="009B0765" w:rsidP="004427AD">
      <w:pPr>
        <w:pStyle w:val="NoSpacing"/>
        <w:jc w:val="both"/>
        <w:rPr>
          <w:rFonts w:ascii="Times New Roman" w:hAnsi="Times New Roman"/>
          <w:bCs/>
          <w:sz w:val="28"/>
          <w:szCs w:val="28"/>
          <w:lang w:eastAsia="lv-LV"/>
        </w:rPr>
      </w:pPr>
    </w:p>
    <w:p w14:paraId="3342463F" w14:textId="77777777" w:rsidR="009B0765" w:rsidRPr="00C94B18" w:rsidRDefault="009B0765" w:rsidP="001B42AE">
      <w:pPr>
        <w:ind w:firstLine="720"/>
        <w:jc w:val="both"/>
        <w:rPr>
          <w:rFonts w:ascii="Times New Roman" w:hAnsi="Times New Roman"/>
          <w:sz w:val="28"/>
          <w:szCs w:val="28"/>
          <w:lang w:eastAsia="lv-LV"/>
        </w:rPr>
      </w:pPr>
      <w:r w:rsidRPr="00C94B18">
        <w:rPr>
          <w:rFonts w:ascii="Times New Roman" w:hAnsi="Times New Roman"/>
          <w:sz w:val="28"/>
          <w:szCs w:val="28"/>
          <w:lang w:eastAsia="lv-LV"/>
        </w:rPr>
        <w:t>12. Par dokumentāriem pierādījumiem, ko finanšu iestāde iegūst šajos noteikumos paredzētajos gadījumos, tiek uzskatīts jebkurš no šādiem dokumentiem:</w:t>
      </w:r>
    </w:p>
    <w:p w14:paraId="108DBD73" w14:textId="77777777" w:rsidR="009B0765" w:rsidRPr="00C94B18" w:rsidRDefault="009B0765" w:rsidP="001B42AE">
      <w:pPr>
        <w:ind w:firstLine="720"/>
        <w:jc w:val="both"/>
        <w:rPr>
          <w:rFonts w:ascii="Times New Roman" w:hAnsi="Times New Roman"/>
          <w:sz w:val="28"/>
          <w:szCs w:val="28"/>
          <w:lang w:eastAsia="lv-LV"/>
        </w:rPr>
      </w:pPr>
      <w:r w:rsidRPr="00C94B18">
        <w:rPr>
          <w:rFonts w:ascii="Times New Roman" w:hAnsi="Times New Roman"/>
          <w:sz w:val="28"/>
          <w:szCs w:val="28"/>
          <w:lang w:eastAsia="lv-LV"/>
        </w:rPr>
        <w:t>12.1. izziņa par nodokļu rezidenci, kuru attiecībā uz savu nodokļu maksātāju izdevis Latvijas vai ārvalsts publisko tiesību subjekts (kompetenta valsts vai pašvaldības iestāde);</w:t>
      </w:r>
    </w:p>
    <w:p w14:paraId="28A9A119" w14:textId="59E4C839" w:rsidR="009B0765" w:rsidRPr="00C94B18" w:rsidRDefault="009B0765" w:rsidP="001B42AE">
      <w:pPr>
        <w:ind w:firstLine="720"/>
        <w:jc w:val="both"/>
        <w:rPr>
          <w:rFonts w:ascii="Times New Roman" w:hAnsi="Times New Roman"/>
          <w:sz w:val="28"/>
          <w:szCs w:val="28"/>
          <w:lang w:eastAsia="lv-LV"/>
        </w:rPr>
      </w:pPr>
      <w:r w:rsidRPr="00C94B18">
        <w:rPr>
          <w:rFonts w:ascii="Times New Roman" w:hAnsi="Times New Roman"/>
          <w:sz w:val="28"/>
          <w:szCs w:val="28"/>
          <w:lang w:eastAsia="lv-LV"/>
        </w:rPr>
        <w:t xml:space="preserve">12.2. fiziskās personas gadījumā – derīgs personu apliecinošs dokuments, ko izdevis </w:t>
      </w:r>
      <w:r w:rsidR="00BF589F" w:rsidRPr="00BF589F">
        <w:rPr>
          <w:rFonts w:ascii="Times New Roman" w:hAnsi="Times New Roman"/>
          <w:sz w:val="28"/>
          <w:szCs w:val="28"/>
          <w:lang w:eastAsia="lv-LV"/>
        </w:rPr>
        <w:t xml:space="preserve">Latvijas Republikas vai citas valsts </w:t>
      </w:r>
      <w:r w:rsidRPr="00C94B18">
        <w:rPr>
          <w:rFonts w:ascii="Times New Roman" w:hAnsi="Times New Roman"/>
          <w:sz w:val="28"/>
          <w:szCs w:val="28"/>
          <w:lang w:eastAsia="lv-LV"/>
        </w:rPr>
        <w:t>publisko tiesību subjekts (kompetenta valsts vai pašvaldības iestāde);</w:t>
      </w:r>
    </w:p>
    <w:p w14:paraId="0E95F807" w14:textId="77777777" w:rsidR="009B0765" w:rsidRPr="00C94B18" w:rsidRDefault="009B0765" w:rsidP="001B42AE">
      <w:pPr>
        <w:ind w:firstLine="720"/>
        <w:jc w:val="both"/>
        <w:rPr>
          <w:rFonts w:ascii="Times New Roman" w:hAnsi="Times New Roman"/>
          <w:sz w:val="28"/>
          <w:szCs w:val="28"/>
          <w:lang w:eastAsia="lv-LV"/>
        </w:rPr>
      </w:pPr>
      <w:r w:rsidRPr="00C94B18">
        <w:rPr>
          <w:rFonts w:ascii="Times New Roman" w:hAnsi="Times New Roman"/>
          <w:sz w:val="28"/>
          <w:szCs w:val="28"/>
          <w:lang w:eastAsia="lv-LV"/>
        </w:rPr>
        <w:t>12.3. juridiskā veidojuma gadījumā – dokuments, ko izdevis publisko tiesību subjekts (kompetenta valsts vai pašvaldības iestāde) un kurā norādīti:</w:t>
      </w:r>
    </w:p>
    <w:p w14:paraId="2A58E402" w14:textId="77777777" w:rsidR="009B0765" w:rsidRPr="00C94B18" w:rsidRDefault="009B0765" w:rsidP="003B7173">
      <w:pPr>
        <w:ind w:firstLine="720"/>
        <w:jc w:val="both"/>
        <w:rPr>
          <w:rFonts w:ascii="Times New Roman" w:hAnsi="Times New Roman"/>
          <w:sz w:val="28"/>
          <w:szCs w:val="28"/>
          <w:lang w:eastAsia="lv-LV"/>
        </w:rPr>
      </w:pPr>
      <w:r w:rsidRPr="00C94B18">
        <w:rPr>
          <w:rFonts w:ascii="Times New Roman" w:hAnsi="Times New Roman"/>
          <w:sz w:val="28"/>
          <w:szCs w:val="28"/>
          <w:lang w:eastAsia="lv-LV"/>
        </w:rPr>
        <w:t>12.3.1. juridiskā veidojuma nosaukums;</w:t>
      </w:r>
    </w:p>
    <w:p w14:paraId="2F2FF4CC" w14:textId="77777777" w:rsidR="009B0765" w:rsidRPr="00C94B18" w:rsidRDefault="009B0765" w:rsidP="003B7173">
      <w:pPr>
        <w:ind w:firstLine="720"/>
        <w:jc w:val="both"/>
        <w:rPr>
          <w:rFonts w:ascii="Times New Roman" w:hAnsi="Times New Roman"/>
          <w:sz w:val="28"/>
          <w:szCs w:val="28"/>
          <w:lang w:eastAsia="lv-LV"/>
        </w:rPr>
      </w:pPr>
      <w:r w:rsidRPr="00C94B18">
        <w:rPr>
          <w:rFonts w:ascii="Times New Roman" w:hAnsi="Times New Roman"/>
          <w:sz w:val="28"/>
          <w:szCs w:val="28"/>
          <w:lang w:eastAsia="lv-LV"/>
        </w:rPr>
        <w:t>12.3.2. juridiskā veidojuma galvenā biroja atrašanās adrese vai juridiskā adrese valstī, kurā juridisks veidojums atbilstoši finanšu iestādei deklarētajam ir rezidents nodokļu vajadzībām, vai valsts, kurā juridiskais veidojums ir reģistrēts vai nodibināts;</w:t>
      </w:r>
    </w:p>
    <w:p w14:paraId="5DCF084E" w14:textId="77777777" w:rsidR="009B0765" w:rsidRPr="00C94B18" w:rsidRDefault="009B0765" w:rsidP="001B42AE">
      <w:pPr>
        <w:ind w:firstLine="720"/>
        <w:jc w:val="both"/>
        <w:rPr>
          <w:rFonts w:ascii="Times New Roman" w:hAnsi="Times New Roman"/>
          <w:sz w:val="28"/>
          <w:szCs w:val="28"/>
          <w:lang w:eastAsia="lv-LV"/>
        </w:rPr>
      </w:pPr>
      <w:r w:rsidRPr="00C94B18">
        <w:rPr>
          <w:rFonts w:ascii="Times New Roman" w:hAnsi="Times New Roman"/>
          <w:sz w:val="28"/>
          <w:szCs w:val="28"/>
          <w:lang w:eastAsia="lv-LV"/>
        </w:rPr>
        <w:t xml:space="preserve">12.4 jebkāds revidēts finanšu pārskats, trešo personu sniegts </w:t>
      </w:r>
      <w:proofErr w:type="spellStart"/>
      <w:r w:rsidRPr="00C94B18">
        <w:rPr>
          <w:rFonts w:ascii="Times New Roman" w:hAnsi="Times New Roman"/>
          <w:sz w:val="28"/>
          <w:szCs w:val="28"/>
          <w:lang w:eastAsia="lv-LV"/>
        </w:rPr>
        <w:t>kredītziņojums</w:t>
      </w:r>
      <w:proofErr w:type="spellEnd"/>
      <w:r w:rsidRPr="00C94B18">
        <w:rPr>
          <w:rFonts w:ascii="Times New Roman" w:hAnsi="Times New Roman"/>
          <w:sz w:val="28"/>
          <w:szCs w:val="28"/>
          <w:lang w:eastAsia="lv-LV"/>
        </w:rPr>
        <w:t>, bankrota (maksātnespējas) pieteikums vai vērtspapīru regulatora ziņojums.</w:t>
      </w:r>
    </w:p>
    <w:p w14:paraId="6A7E7C23" w14:textId="77777777" w:rsidR="009B0765" w:rsidRPr="00C94B18" w:rsidRDefault="009B0765" w:rsidP="00835831">
      <w:pPr>
        <w:ind w:firstLine="709"/>
        <w:jc w:val="both"/>
        <w:rPr>
          <w:rFonts w:ascii="Times New Roman" w:hAnsi="Times New Roman"/>
          <w:sz w:val="28"/>
          <w:szCs w:val="28"/>
          <w:lang w:eastAsia="lv-LV"/>
        </w:rPr>
      </w:pPr>
    </w:p>
    <w:p w14:paraId="116D48D3" w14:textId="1C85A532" w:rsidR="009B0765" w:rsidRPr="00C94B18" w:rsidRDefault="009B0765" w:rsidP="009936F1">
      <w:pPr>
        <w:ind w:firstLine="709"/>
        <w:jc w:val="both"/>
        <w:rPr>
          <w:rFonts w:ascii="Times New Roman" w:hAnsi="Times New Roman"/>
          <w:sz w:val="28"/>
          <w:szCs w:val="28"/>
          <w:lang w:eastAsia="lv-LV"/>
        </w:rPr>
      </w:pPr>
      <w:r w:rsidRPr="00C94B18">
        <w:rPr>
          <w:rFonts w:ascii="Times New Roman" w:hAnsi="Times New Roman"/>
          <w:sz w:val="28"/>
          <w:szCs w:val="28"/>
          <w:lang w:eastAsia="lv-LV"/>
        </w:rPr>
        <w:t>13.</w:t>
      </w:r>
      <w:r w:rsidRPr="00C94B18">
        <w:rPr>
          <w:rFonts w:ascii="Times New Roman" w:hAnsi="Times New Roman"/>
          <w:sz w:val="28"/>
          <w:szCs w:val="28"/>
          <w:vertAlign w:val="superscript"/>
          <w:lang w:eastAsia="lv-LV"/>
        </w:rPr>
        <w:t xml:space="preserve"> </w:t>
      </w:r>
      <w:r w:rsidRPr="00C94B18">
        <w:rPr>
          <w:rFonts w:ascii="Times New Roman" w:hAnsi="Times New Roman"/>
          <w:sz w:val="28"/>
          <w:szCs w:val="28"/>
          <w:lang w:eastAsia="lv-LV"/>
        </w:rPr>
        <w:t xml:space="preserve">Par juridiska veidojuma galvenā biroja adresi šo noteikumu </w:t>
      </w:r>
      <w:r w:rsidR="00074625">
        <w:rPr>
          <w:rFonts w:ascii="Times New Roman" w:hAnsi="Times New Roman"/>
          <w:sz w:val="28"/>
          <w:szCs w:val="28"/>
          <w:lang w:eastAsia="lv-LV"/>
        </w:rPr>
        <w:t>12.3.2.</w:t>
      </w:r>
      <w:r w:rsidRPr="00C94B18">
        <w:rPr>
          <w:rFonts w:ascii="Times New Roman" w:hAnsi="Times New Roman"/>
          <w:sz w:val="28"/>
          <w:szCs w:val="28"/>
          <w:lang w:eastAsia="lv-LV"/>
        </w:rPr>
        <w:t>.apakšpunktā minētajā gadījumā nevar uzskatīt finanšu iestādes, kurā juridisks veidojums tur kontu, juridisko adresi, pasta abonenta kastīti vai adresi, ko izmanto vienīgi korespondences sūtīšanas vajadzībām, ja vien šāda adrese nav vienīgā juridiska veidojuma izmantotā adrese un tā ir norādīta juridiska veidojuma dibināšanas dokumentos kā juridiska veidojuma reģistrētā adrese (juridiskā adrese).</w:t>
      </w:r>
    </w:p>
    <w:p w14:paraId="288F6EAA" w14:textId="77777777" w:rsidR="009B0765" w:rsidRPr="00C94B18" w:rsidRDefault="009B0765" w:rsidP="009936F1">
      <w:pPr>
        <w:ind w:firstLine="709"/>
        <w:jc w:val="both"/>
        <w:rPr>
          <w:rFonts w:ascii="Times New Roman" w:hAnsi="Times New Roman"/>
          <w:sz w:val="28"/>
          <w:szCs w:val="28"/>
          <w:vertAlign w:val="superscript"/>
          <w:lang w:eastAsia="lv-LV"/>
        </w:rPr>
      </w:pPr>
    </w:p>
    <w:p w14:paraId="21954973" w14:textId="58B0AA0D" w:rsidR="009B0765" w:rsidRPr="00C94B18" w:rsidRDefault="00462E60" w:rsidP="009E2CCE">
      <w:pPr>
        <w:ind w:firstLine="709"/>
        <w:jc w:val="both"/>
        <w:rPr>
          <w:rFonts w:ascii="Times New Roman" w:hAnsi="Times New Roman"/>
          <w:sz w:val="28"/>
          <w:szCs w:val="28"/>
          <w:lang w:eastAsia="lv-LV"/>
        </w:rPr>
      </w:pPr>
      <w:r w:rsidRPr="00462E60">
        <w:rPr>
          <w:rFonts w:ascii="Times New Roman" w:hAnsi="Times New Roman"/>
          <w:sz w:val="28"/>
          <w:szCs w:val="28"/>
          <w:lang w:eastAsia="lv-LV"/>
        </w:rPr>
        <w:t xml:space="preserve">14. Juridisku veidojumu komercdarbības veida un formas konstatēšanai </w:t>
      </w:r>
      <w:proofErr w:type="spellStart"/>
      <w:r w:rsidRPr="00462E60">
        <w:rPr>
          <w:rFonts w:ascii="Times New Roman" w:hAnsi="Times New Roman"/>
          <w:sz w:val="28"/>
          <w:szCs w:val="28"/>
          <w:lang w:eastAsia="lv-LV"/>
        </w:rPr>
        <w:t>iepriekšpastāvējušu</w:t>
      </w:r>
      <w:proofErr w:type="spellEnd"/>
      <w:r w:rsidRPr="00462E60">
        <w:rPr>
          <w:rFonts w:ascii="Times New Roman" w:hAnsi="Times New Roman"/>
          <w:sz w:val="28"/>
          <w:szCs w:val="28"/>
          <w:lang w:eastAsia="lv-LV"/>
        </w:rPr>
        <w:t xml:space="preserve"> kontu gadījumā finanšu iestāde ir tiesīga izmantot standartizētu nozaru kodu sistēmas klasifikāciju, kas ir noteikta finanšu iestādē tās komercdarbības ietvaros atbilstoši Noziedzīgi iegūtu līdzekļu legalizācijas </w:t>
      </w:r>
      <w:r w:rsidRPr="00462E60">
        <w:rPr>
          <w:rFonts w:ascii="Times New Roman" w:hAnsi="Times New Roman"/>
          <w:sz w:val="28"/>
          <w:szCs w:val="28"/>
          <w:lang w:eastAsia="lv-LV"/>
        </w:rPr>
        <w:lastRenderedPageBreak/>
        <w:t xml:space="preserve">un terorisma finansēšanas novēršanas likumam pieņemto klientu identifikācijas un izpētes procedūrām vai citu normatīvo aktu prasību izpildes nolūkā (izņemot nodokļu jomā) un kuru finanšu iestāde ir īstenojusi pirms attiecīgā </w:t>
      </w:r>
      <w:proofErr w:type="spellStart"/>
      <w:r w:rsidRPr="00462E60">
        <w:rPr>
          <w:rFonts w:ascii="Times New Roman" w:hAnsi="Times New Roman"/>
          <w:sz w:val="28"/>
          <w:szCs w:val="28"/>
          <w:lang w:eastAsia="lv-LV"/>
        </w:rPr>
        <w:t>iepriekšpastāvējušā</w:t>
      </w:r>
      <w:proofErr w:type="spellEnd"/>
      <w:r w:rsidRPr="00462E60">
        <w:rPr>
          <w:rFonts w:ascii="Times New Roman" w:hAnsi="Times New Roman"/>
          <w:sz w:val="28"/>
          <w:szCs w:val="28"/>
          <w:lang w:eastAsia="lv-LV"/>
        </w:rPr>
        <w:t xml:space="preserve"> konta klasifikācijas, ja vien finanšu iestāde nezina vai tai nav pamats zināt, ka šāda klasifikācija ir nepareiza vai nepatiesa.</w:t>
      </w:r>
    </w:p>
    <w:p w14:paraId="772F8482" w14:textId="77777777" w:rsidR="009B0765" w:rsidRPr="00C94B18" w:rsidRDefault="009B0765" w:rsidP="00171118">
      <w:pPr>
        <w:jc w:val="both"/>
        <w:rPr>
          <w:rFonts w:ascii="Times New Roman" w:hAnsi="Times New Roman"/>
          <w:sz w:val="28"/>
          <w:szCs w:val="28"/>
          <w:lang w:eastAsia="lv-LV"/>
        </w:rPr>
      </w:pPr>
    </w:p>
    <w:p w14:paraId="74FB7738" w14:textId="77777777" w:rsidR="009B0765" w:rsidRPr="00C94B18" w:rsidRDefault="009B0765" w:rsidP="00DA362D">
      <w:pPr>
        <w:ind w:firstLine="709"/>
        <w:jc w:val="both"/>
        <w:rPr>
          <w:rFonts w:ascii="Times New Roman" w:hAnsi="Times New Roman"/>
          <w:sz w:val="28"/>
          <w:szCs w:val="28"/>
          <w:lang w:eastAsia="lv-LV"/>
        </w:rPr>
      </w:pPr>
      <w:r w:rsidRPr="00C94B18">
        <w:rPr>
          <w:rFonts w:ascii="Times New Roman" w:hAnsi="Times New Roman"/>
          <w:sz w:val="28"/>
          <w:szCs w:val="28"/>
          <w:lang w:eastAsia="lv-LV"/>
        </w:rPr>
        <w:t>15.</w:t>
      </w:r>
      <w:r w:rsidRPr="00C94B18">
        <w:rPr>
          <w:rFonts w:ascii="Times New Roman" w:hAnsi="Times New Roman"/>
          <w:sz w:val="28"/>
          <w:szCs w:val="28"/>
          <w:vertAlign w:val="superscript"/>
          <w:lang w:eastAsia="lv-LV"/>
        </w:rPr>
        <w:t xml:space="preserve"> </w:t>
      </w:r>
      <w:r w:rsidRPr="00C94B18">
        <w:rPr>
          <w:rFonts w:ascii="Times New Roman" w:hAnsi="Times New Roman"/>
          <w:sz w:val="28"/>
          <w:szCs w:val="28"/>
          <w:lang w:eastAsia="lv-LV"/>
        </w:rPr>
        <w:t>Finanšu iestādes šo noteikumu piemērošanas rezultātā konstatēta konta turētāja vai tā patiesā labuma guvēja nodokļu rezidence, lai noskaidrotu ziņošanai pakļautos finanšu kontus, nekādā veidā neierobežo finanšu iestādes tiesības noteikt finanšu iestādes klienta kā nodokļu rezidenta statusu finanšu iestādes maksājamo vai ieturamo nodokļu (citu obligāto maksājumu) vajadzībām.</w:t>
      </w:r>
    </w:p>
    <w:p w14:paraId="6E199341" w14:textId="77777777" w:rsidR="009B0765" w:rsidRPr="00C94B18" w:rsidRDefault="009B0765" w:rsidP="00845EF2">
      <w:pPr>
        <w:jc w:val="both"/>
        <w:rPr>
          <w:rFonts w:ascii="Times New Roman" w:hAnsi="Times New Roman"/>
          <w:bCs/>
          <w:sz w:val="28"/>
          <w:szCs w:val="28"/>
          <w:lang w:eastAsia="lv-LV"/>
        </w:rPr>
      </w:pPr>
    </w:p>
    <w:p w14:paraId="663324D0" w14:textId="0C789A1B" w:rsidR="009B0765" w:rsidRDefault="009B0765" w:rsidP="00845EF2">
      <w:pPr>
        <w:ind w:firstLine="709"/>
        <w:jc w:val="both"/>
        <w:rPr>
          <w:rFonts w:ascii="Times New Roman" w:hAnsi="Times New Roman"/>
          <w:bCs/>
          <w:sz w:val="28"/>
          <w:szCs w:val="28"/>
          <w:lang w:eastAsia="lv-LV"/>
        </w:rPr>
      </w:pPr>
      <w:r w:rsidRPr="009B6617">
        <w:rPr>
          <w:rFonts w:ascii="Times New Roman" w:hAnsi="Times New Roman"/>
          <w:bCs/>
          <w:sz w:val="28"/>
          <w:szCs w:val="28"/>
          <w:lang w:eastAsia="lv-LV"/>
        </w:rPr>
        <w:t>16.</w:t>
      </w:r>
      <w:r>
        <w:rPr>
          <w:rFonts w:ascii="Times New Roman" w:hAnsi="Times New Roman"/>
          <w:bCs/>
          <w:sz w:val="28"/>
          <w:szCs w:val="28"/>
          <w:lang w:eastAsia="lv-LV"/>
        </w:rPr>
        <w:t xml:space="preserve"> Piemērojot likuma 82.panta otro</w:t>
      </w:r>
      <w:r w:rsidRPr="009B6617">
        <w:rPr>
          <w:rFonts w:ascii="Times New Roman" w:hAnsi="Times New Roman"/>
          <w:bCs/>
          <w:sz w:val="28"/>
          <w:szCs w:val="28"/>
          <w:lang w:eastAsia="lv-LV"/>
        </w:rPr>
        <w:t xml:space="preserve"> daļu, juridisku</w:t>
      </w:r>
      <w:r w:rsidRPr="00C94B18">
        <w:rPr>
          <w:rFonts w:ascii="Times New Roman" w:hAnsi="Times New Roman"/>
          <w:bCs/>
          <w:sz w:val="28"/>
          <w:szCs w:val="28"/>
          <w:lang w:eastAsia="lv-LV"/>
        </w:rPr>
        <w:t xml:space="preserve"> veidojumu uzskata par līdzīgu līgumsabiedrībai vai līgumsabiedrībai ar ierobežotu atbildību, ja to neuzskata par nodokļu maksātāju iesaistītajā valstī saskaņā ar šīs iesaistītās valsts nodokļu tiesību aktiem. Tomēr, lai izvairītos no dubultas ziņojumu sniegšanas, ņemot vērā patiesā labuma guvēja definīcijas plašo jomu trasta gadījumā, trastu, kas ir pasīvs </w:t>
      </w:r>
      <w:proofErr w:type="spellStart"/>
      <w:r w:rsidRPr="00C94B18">
        <w:rPr>
          <w:rFonts w:ascii="Times New Roman" w:hAnsi="Times New Roman"/>
          <w:bCs/>
          <w:sz w:val="28"/>
          <w:szCs w:val="28"/>
          <w:lang w:eastAsia="lv-LV"/>
        </w:rPr>
        <w:t>nefinanšu</w:t>
      </w:r>
      <w:proofErr w:type="spellEnd"/>
      <w:r w:rsidRPr="00C94B18">
        <w:rPr>
          <w:rFonts w:ascii="Times New Roman" w:hAnsi="Times New Roman"/>
          <w:bCs/>
          <w:sz w:val="28"/>
          <w:szCs w:val="28"/>
          <w:lang w:eastAsia="lv-LV"/>
        </w:rPr>
        <w:t xml:space="preserve"> juridisks veidojums, nedrīkst uzskatīt par līdzī</w:t>
      </w:r>
      <w:r>
        <w:rPr>
          <w:rFonts w:ascii="Times New Roman" w:hAnsi="Times New Roman"/>
          <w:bCs/>
          <w:sz w:val="28"/>
          <w:szCs w:val="28"/>
          <w:lang w:eastAsia="lv-LV"/>
        </w:rPr>
        <w:t>g</w:t>
      </w:r>
      <w:r w:rsidRPr="00C94B18">
        <w:rPr>
          <w:rFonts w:ascii="Times New Roman" w:hAnsi="Times New Roman"/>
          <w:bCs/>
          <w:sz w:val="28"/>
          <w:szCs w:val="28"/>
          <w:lang w:eastAsia="lv-LV"/>
        </w:rPr>
        <w:t>u veidojumu.</w:t>
      </w:r>
    </w:p>
    <w:p w14:paraId="531837AC" w14:textId="77777777" w:rsidR="009B0765" w:rsidRPr="00C94B18" w:rsidRDefault="009B0765" w:rsidP="00DA362D">
      <w:pPr>
        <w:jc w:val="both"/>
        <w:rPr>
          <w:rFonts w:ascii="Times New Roman" w:hAnsi="Times New Roman"/>
          <w:sz w:val="28"/>
          <w:szCs w:val="28"/>
          <w:lang w:eastAsia="lv-LV"/>
        </w:rPr>
      </w:pPr>
    </w:p>
    <w:p w14:paraId="631CA1D7" w14:textId="77777777" w:rsidR="009B0765" w:rsidRPr="00C94B18" w:rsidRDefault="009B0765" w:rsidP="00350916">
      <w:pPr>
        <w:pStyle w:val="Default"/>
        <w:ind w:firstLine="709"/>
        <w:jc w:val="both"/>
        <w:rPr>
          <w:rFonts w:ascii="Times New Roman" w:hAnsi="Times New Roman"/>
          <w:sz w:val="28"/>
          <w:szCs w:val="28"/>
        </w:rPr>
      </w:pPr>
      <w:r w:rsidRPr="00C94B18">
        <w:rPr>
          <w:rFonts w:ascii="Times New Roman" w:hAnsi="Times New Roman"/>
          <w:sz w:val="28"/>
          <w:szCs w:val="28"/>
        </w:rPr>
        <w:t>17.</w:t>
      </w:r>
      <w:r w:rsidRPr="00C94B18">
        <w:rPr>
          <w:rFonts w:ascii="Times New Roman" w:hAnsi="Times New Roman"/>
          <w:sz w:val="28"/>
          <w:szCs w:val="28"/>
          <w:vertAlign w:val="superscript"/>
        </w:rPr>
        <w:t xml:space="preserve"> </w:t>
      </w:r>
      <w:r w:rsidRPr="00C94B18">
        <w:rPr>
          <w:rFonts w:ascii="Times New Roman" w:hAnsi="Times New Roman"/>
          <w:sz w:val="28"/>
          <w:szCs w:val="28"/>
        </w:rPr>
        <w:t xml:space="preserve">Finanšu iestāde nevar paļauties uz klienta paša apliecinājumu (turpmāk – apliecinājums) vai dokumentāriem pierādījumiem, ja finanšu iestāde zina vai tai ir pamats zināt, ka apliecinājums vai dokumentārie pierādījumi ir nepareizi vai neatbilst patiesībai. </w:t>
      </w:r>
    </w:p>
    <w:p w14:paraId="5C79A592" w14:textId="77777777" w:rsidR="009B0765" w:rsidRPr="00C94B18" w:rsidRDefault="009B0765" w:rsidP="00350916">
      <w:pPr>
        <w:pStyle w:val="Default"/>
        <w:ind w:firstLine="709"/>
        <w:jc w:val="both"/>
        <w:rPr>
          <w:rFonts w:ascii="Times New Roman" w:hAnsi="Times New Roman"/>
          <w:sz w:val="28"/>
          <w:szCs w:val="28"/>
        </w:rPr>
      </w:pPr>
    </w:p>
    <w:p w14:paraId="41D1C488" w14:textId="77777777" w:rsidR="009B0765" w:rsidRPr="00C94B18" w:rsidRDefault="009B0765" w:rsidP="00350916">
      <w:pPr>
        <w:pStyle w:val="Default"/>
        <w:ind w:firstLine="709"/>
        <w:jc w:val="both"/>
        <w:rPr>
          <w:rFonts w:ascii="Times New Roman" w:hAnsi="Times New Roman"/>
          <w:sz w:val="28"/>
          <w:szCs w:val="28"/>
        </w:rPr>
      </w:pPr>
      <w:r w:rsidRPr="00C94B18">
        <w:rPr>
          <w:rFonts w:ascii="Times New Roman" w:hAnsi="Times New Roman"/>
          <w:sz w:val="28"/>
          <w:szCs w:val="28"/>
        </w:rPr>
        <w:t>18. Ja finanšu iestāde attiecībā uz jaunu fiziskās personas kontu vai jebkuru juridiska veidojuma kontu ir noskaidrojusi apstākļu izmaiņas, kas norāda uz to, ka iepriekš iesniegtais apliecinājums vai dokumentāri pierādījumi ir nepareizi vai neatbilst patiesībai, finanšu iestāde ir tiesīga uzskatīt konta turētāju par attiecīgās valsts nodokļu rezidentu atbilstoši iepriekš iesniegtajam apliecinājumam un dokumentāriem pierādījumiem līdz tai dienai (atkarībā no tā, kura iestājas ātrāk), kad:</w:t>
      </w:r>
    </w:p>
    <w:p w14:paraId="276D5DDD" w14:textId="77777777" w:rsidR="009B0765" w:rsidRPr="00C94B18" w:rsidRDefault="009B0765" w:rsidP="00B546AA">
      <w:pPr>
        <w:pStyle w:val="Default"/>
        <w:ind w:firstLine="709"/>
        <w:jc w:val="both"/>
        <w:rPr>
          <w:rFonts w:ascii="Times New Roman" w:hAnsi="Times New Roman"/>
          <w:sz w:val="28"/>
          <w:szCs w:val="28"/>
        </w:rPr>
      </w:pPr>
      <w:r w:rsidRPr="00C94B18">
        <w:rPr>
          <w:rFonts w:ascii="Times New Roman" w:hAnsi="Times New Roman"/>
          <w:sz w:val="28"/>
          <w:szCs w:val="28"/>
        </w:rPr>
        <w:t>18.1. ir pagājušās deviņdesmit dienas, kopš finanšu iestāde ir noskaidrojusi attiecīgās apstākļu izmaiņas, vai</w:t>
      </w:r>
    </w:p>
    <w:p w14:paraId="29B6B390" w14:textId="77777777" w:rsidR="009B0765" w:rsidRPr="00C94B18" w:rsidRDefault="009B0765" w:rsidP="00B546AA">
      <w:pPr>
        <w:pStyle w:val="Default"/>
        <w:ind w:firstLine="709"/>
        <w:rPr>
          <w:rFonts w:ascii="Times New Roman" w:hAnsi="Times New Roman"/>
          <w:sz w:val="28"/>
          <w:szCs w:val="28"/>
        </w:rPr>
      </w:pPr>
      <w:r w:rsidRPr="00C94B18">
        <w:rPr>
          <w:rFonts w:ascii="Times New Roman" w:hAnsi="Times New Roman"/>
          <w:sz w:val="28"/>
          <w:szCs w:val="28"/>
        </w:rPr>
        <w:t>18.2. ir saņemts jauns apliecinājums, vai</w:t>
      </w:r>
    </w:p>
    <w:p w14:paraId="611371B4" w14:textId="77777777" w:rsidR="009B0765" w:rsidRPr="00C94B18" w:rsidRDefault="009B0765" w:rsidP="00B546AA">
      <w:pPr>
        <w:pStyle w:val="Default"/>
        <w:ind w:firstLine="709"/>
        <w:jc w:val="both"/>
        <w:rPr>
          <w:rFonts w:ascii="Times New Roman" w:hAnsi="Times New Roman"/>
          <w:sz w:val="28"/>
          <w:szCs w:val="28"/>
        </w:rPr>
      </w:pPr>
      <w:r w:rsidRPr="00C94B18">
        <w:rPr>
          <w:rFonts w:ascii="Times New Roman" w:hAnsi="Times New Roman"/>
          <w:sz w:val="28"/>
          <w:szCs w:val="28"/>
        </w:rPr>
        <w:t>18.3. finanšu iestāde ir pārliecinājusies par iepriekš sniegtā apliecinājuma atbilstību informācijai, kas tiek uzturēta normatīvo aktu prasību izpildei vai klientu apkalpošanas nolūkiem, tostarp informāciju, ko finanšu iestāde ieguvusi atbilstoši Noziedzīgi iegūtu līdzekļu legalizācijas un terorisma finansēšanas novēršanas likumam pieņemto klientu identifikācijas un izpētes procedūru piemērošanas gaitā.</w:t>
      </w:r>
    </w:p>
    <w:p w14:paraId="41FDF0CA" w14:textId="77777777" w:rsidR="009B0765" w:rsidRPr="00C94B18" w:rsidRDefault="009B0765" w:rsidP="00B8392B">
      <w:pPr>
        <w:pStyle w:val="Default"/>
        <w:rPr>
          <w:rFonts w:ascii="Times New Roman" w:hAnsi="Times New Roman"/>
          <w:sz w:val="28"/>
          <w:szCs w:val="28"/>
        </w:rPr>
      </w:pPr>
    </w:p>
    <w:p w14:paraId="460B4C86" w14:textId="77777777" w:rsidR="009B0765" w:rsidRPr="00C94B18" w:rsidRDefault="009B0765" w:rsidP="00E14CAE">
      <w:pPr>
        <w:ind w:firstLine="709"/>
        <w:jc w:val="both"/>
        <w:rPr>
          <w:rFonts w:ascii="Times New Roman" w:hAnsi="Times New Roman"/>
          <w:sz w:val="28"/>
          <w:szCs w:val="28"/>
        </w:rPr>
      </w:pPr>
      <w:r w:rsidRPr="00C94B18">
        <w:rPr>
          <w:rFonts w:ascii="Times New Roman" w:hAnsi="Times New Roman"/>
          <w:sz w:val="28"/>
          <w:szCs w:val="28"/>
        </w:rPr>
        <w:lastRenderedPageBreak/>
        <w:t>19. Ja finanšu iestāde šo noteikumu 18.</w:t>
      </w:r>
      <w:r w:rsidRPr="00C94B18">
        <w:rPr>
          <w:rFonts w:ascii="Times New Roman" w:hAnsi="Times New Roman"/>
          <w:sz w:val="28"/>
          <w:szCs w:val="28"/>
          <w:vertAlign w:val="superscript"/>
        </w:rPr>
        <w:t xml:space="preserve"> </w:t>
      </w:r>
      <w:r w:rsidRPr="00C94B18">
        <w:rPr>
          <w:rFonts w:ascii="Times New Roman" w:hAnsi="Times New Roman"/>
          <w:sz w:val="28"/>
          <w:szCs w:val="28"/>
        </w:rPr>
        <w:t>punktā minētajā gadījumā deviņdesmit dienu laikā kopš attiecīgo apstākļu izmaiņu noskaidrošanas nevar iegūt jaunu apliecinājumu vai apstiprinājumu iepriekš iesniegtā apliecinājuma pareizībai (patiesam raksturam), finanšu iestāde uzskata konta turētāju par attiecīgās valsts nodokļu rezidentu saskaņā ar konta turētāja iepriekš sniegto apliecinājumu un par attiecīgās valsts nodokļu rezidentu atbilstoši konstatētajām apstākļu izmaiņām, kas norāda uz šajos noteikumos minētajām nodokļu rezidences pazīmēm.</w:t>
      </w:r>
    </w:p>
    <w:p w14:paraId="3A839409" w14:textId="77777777" w:rsidR="009B0765" w:rsidRPr="00C94B18" w:rsidRDefault="009B0765" w:rsidP="0005132D">
      <w:pPr>
        <w:pStyle w:val="Default"/>
        <w:rPr>
          <w:rFonts w:ascii="Times New Roman" w:hAnsi="Times New Roman" w:cs="Times New Roman"/>
          <w:sz w:val="28"/>
          <w:szCs w:val="28"/>
        </w:rPr>
      </w:pPr>
    </w:p>
    <w:p w14:paraId="64D2F190" w14:textId="77777777" w:rsidR="009B0765" w:rsidRPr="00C94B18" w:rsidRDefault="009B0765" w:rsidP="005363B4">
      <w:pPr>
        <w:numPr>
          <w:ilvl w:val="0"/>
          <w:numId w:val="18"/>
        </w:numPr>
        <w:ind w:left="0" w:firstLine="0"/>
        <w:jc w:val="center"/>
        <w:rPr>
          <w:rFonts w:ascii="Times New Roman" w:hAnsi="Times New Roman"/>
          <w:b/>
          <w:bCs/>
          <w:sz w:val="28"/>
          <w:szCs w:val="28"/>
          <w:lang w:eastAsia="lv-LV"/>
        </w:rPr>
      </w:pPr>
      <w:r w:rsidRPr="00C94B18">
        <w:rPr>
          <w:rFonts w:ascii="Times New Roman" w:hAnsi="Times New Roman"/>
          <w:b/>
          <w:bCs/>
          <w:sz w:val="28"/>
          <w:szCs w:val="28"/>
          <w:lang w:eastAsia="lv-LV"/>
        </w:rPr>
        <w:t xml:space="preserve">Pienācīgas pārbaudes noteikumi </w:t>
      </w:r>
      <w:proofErr w:type="spellStart"/>
      <w:r w:rsidRPr="00C94B18">
        <w:rPr>
          <w:rFonts w:ascii="Times New Roman" w:hAnsi="Times New Roman"/>
          <w:b/>
          <w:bCs/>
          <w:sz w:val="28"/>
          <w:szCs w:val="28"/>
          <w:lang w:eastAsia="lv-LV"/>
        </w:rPr>
        <w:t>iepriekšpastāvējušiem</w:t>
      </w:r>
      <w:proofErr w:type="spellEnd"/>
      <w:r w:rsidRPr="00C94B18">
        <w:rPr>
          <w:rFonts w:ascii="Times New Roman" w:hAnsi="Times New Roman"/>
          <w:b/>
          <w:bCs/>
          <w:sz w:val="28"/>
          <w:szCs w:val="28"/>
          <w:lang w:eastAsia="lv-LV"/>
        </w:rPr>
        <w:t xml:space="preserve"> fiziskās personas kontiem </w:t>
      </w:r>
    </w:p>
    <w:p w14:paraId="0B8A086B" w14:textId="77777777" w:rsidR="009B0765" w:rsidRPr="00C94B18" w:rsidRDefault="009B0765" w:rsidP="003C4F5D">
      <w:pPr>
        <w:rPr>
          <w:rFonts w:ascii="Times New Roman" w:hAnsi="Times New Roman"/>
          <w:b/>
          <w:bCs/>
          <w:sz w:val="28"/>
          <w:szCs w:val="28"/>
          <w:lang w:eastAsia="lv-LV"/>
        </w:rPr>
      </w:pPr>
    </w:p>
    <w:p w14:paraId="4971A1F3" w14:textId="77777777" w:rsidR="009B0765" w:rsidRPr="00C94B18" w:rsidRDefault="009B0765" w:rsidP="00EE0A2A">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 xml:space="preserve">20. Jebkurš </w:t>
      </w:r>
      <w:proofErr w:type="spellStart"/>
      <w:r w:rsidRPr="00C94B18">
        <w:rPr>
          <w:rFonts w:ascii="Times New Roman" w:hAnsi="Times New Roman"/>
          <w:sz w:val="28"/>
          <w:szCs w:val="28"/>
          <w:lang w:eastAsia="lv-LV"/>
        </w:rPr>
        <w:t>iepriekšpastāvējis</w:t>
      </w:r>
      <w:proofErr w:type="spellEnd"/>
      <w:r w:rsidRPr="00C94B18">
        <w:rPr>
          <w:rFonts w:ascii="Times New Roman" w:hAnsi="Times New Roman"/>
          <w:sz w:val="28"/>
          <w:szCs w:val="28"/>
          <w:lang w:eastAsia="lv-LV"/>
        </w:rPr>
        <w:t xml:space="preserve"> fiziskās personas konts, kas saskaņā ar šiem noteikumiem ir identificēts kā ziņošanai pakļauts konts, tiek atzīts par ziņošanai pakļautu kontu arī attiecībā uz visu turpmāko laika periodu, kamēr konta turētājs saskaņā ar likumu un šiem noteikumiem vairs nav uzskatāms par personu, par kuru jāsniedz ziņojums.</w:t>
      </w:r>
    </w:p>
    <w:p w14:paraId="275EC025" w14:textId="77777777" w:rsidR="009B0765" w:rsidRPr="00C94B18" w:rsidRDefault="009B0765" w:rsidP="00A82A58">
      <w:pPr>
        <w:jc w:val="both"/>
        <w:rPr>
          <w:rFonts w:ascii="Times New Roman" w:hAnsi="Times New Roman"/>
          <w:bCs/>
          <w:sz w:val="28"/>
          <w:szCs w:val="28"/>
          <w:lang w:eastAsia="lv-LV"/>
        </w:rPr>
      </w:pPr>
    </w:p>
    <w:p w14:paraId="78FE0F40" w14:textId="77777777" w:rsidR="009B0765" w:rsidRPr="00C94B18" w:rsidRDefault="009B0765" w:rsidP="000D5B0A">
      <w:pPr>
        <w:ind w:firstLine="709"/>
        <w:jc w:val="both"/>
        <w:rPr>
          <w:rFonts w:ascii="Times New Roman" w:hAnsi="Times New Roman"/>
          <w:sz w:val="28"/>
          <w:szCs w:val="28"/>
          <w:lang w:eastAsia="lv-LV"/>
        </w:rPr>
      </w:pPr>
      <w:r w:rsidRPr="00C94B18">
        <w:rPr>
          <w:rFonts w:ascii="Times New Roman" w:hAnsi="Times New Roman"/>
          <w:sz w:val="28"/>
          <w:szCs w:val="28"/>
          <w:lang w:eastAsia="lv-LV"/>
        </w:rPr>
        <w:t>21. Finanšu iestāde pabeidz:</w:t>
      </w:r>
    </w:p>
    <w:p w14:paraId="459BF2DA" w14:textId="77777777" w:rsidR="009B0765" w:rsidRPr="00C94B18" w:rsidRDefault="009B0765" w:rsidP="000D5B0A">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21.1. </w:t>
      </w:r>
      <w:proofErr w:type="spellStart"/>
      <w:r w:rsidRPr="00C94B18">
        <w:rPr>
          <w:rFonts w:ascii="Times New Roman" w:hAnsi="Times New Roman"/>
          <w:sz w:val="28"/>
          <w:szCs w:val="28"/>
          <w:lang w:eastAsia="lv-LV"/>
        </w:rPr>
        <w:t>iepriekšpastāvējušu</w:t>
      </w:r>
      <w:proofErr w:type="spellEnd"/>
      <w:r w:rsidRPr="00C94B18">
        <w:rPr>
          <w:rFonts w:ascii="Times New Roman" w:hAnsi="Times New Roman"/>
          <w:sz w:val="28"/>
          <w:szCs w:val="28"/>
          <w:lang w:eastAsia="lv-LV"/>
        </w:rPr>
        <w:t xml:space="preserve"> fizisko personu lielas vērtības kontu pienācīgu pārbaudi attiecībā uz pielikuma II kolonnas 1. līdz 55. rindā minētajām valstīm – līdz 2016. gada 31. decembrim;</w:t>
      </w:r>
    </w:p>
    <w:p w14:paraId="0AC05E8E" w14:textId="77777777" w:rsidR="009B0765" w:rsidRPr="00C94B18" w:rsidRDefault="009B0765" w:rsidP="000D5B0A">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21.2. </w:t>
      </w:r>
      <w:proofErr w:type="spellStart"/>
      <w:r w:rsidRPr="00C94B18">
        <w:rPr>
          <w:rFonts w:ascii="Times New Roman" w:hAnsi="Times New Roman"/>
          <w:sz w:val="28"/>
          <w:szCs w:val="28"/>
          <w:lang w:eastAsia="lv-LV"/>
        </w:rPr>
        <w:t>iepriekšpastāvējušu</w:t>
      </w:r>
      <w:proofErr w:type="spellEnd"/>
      <w:r w:rsidRPr="00C94B18">
        <w:rPr>
          <w:rFonts w:ascii="Times New Roman" w:hAnsi="Times New Roman"/>
          <w:sz w:val="28"/>
          <w:szCs w:val="28"/>
          <w:lang w:eastAsia="lv-LV"/>
        </w:rPr>
        <w:t xml:space="preserve"> zemas vērtības kontu pienācīgu pārbaudi  attiecībās uz pielikuma II kolonnas 1. līdz 55. rindā minētajām valstīm – līdz 2017. gada 31. decembrim;</w:t>
      </w:r>
    </w:p>
    <w:p w14:paraId="10F81A65" w14:textId="77777777" w:rsidR="009B0765" w:rsidRPr="00C94B18" w:rsidRDefault="009B0765" w:rsidP="00EF7CB7">
      <w:pPr>
        <w:jc w:val="both"/>
        <w:rPr>
          <w:rFonts w:ascii="Times New Roman" w:hAnsi="Times New Roman"/>
          <w:bCs/>
          <w:sz w:val="28"/>
          <w:szCs w:val="28"/>
          <w:lang w:eastAsia="lv-LV"/>
        </w:rPr>
      </w:pPr>
    </w:p>
    <w:p w14:paraId="19195FFF" w14:textId="77777777" w:rsidR="009B0765" w:rsidRPr="00C94B18" w:rsidRDefault="009B0765" w:rsidP="000D5B0A">
      <w:pPr>
        <w:jc w:val="center"/>
        <w:rPr>
          <w:rFonts w:ascii="Times New Roman" w:hAnsi="Times New Roman"/>
          <w:b/>
          <w:bCs/>
          <w:sz w:val="28"/>
          <w:szCs w:val="28"/>
          <w:lang w:eastAsia="lv-LV"/>
        </w:rPr>
      </w:pPr>
      <w:r w:rsidRPr="00C94B18">
        <w:rPr>
          <w:rFonts w:ascii="Times New Roman" w:hAnsi="Times New Roman"/>
          <w:b/>
          <w:bCs/>
          <w:sz w:val="28"/>
          <w:szCs w:val="28"/>
          <w:lang w:eastAsia="lv-LV"/>
        </w:rPr>
        <w:t xml:space="preserve">3.1. Pienācīgas pārbaudes noteikumi </w:t>
      </w:r>
      <w:proofErr w:type="spellStart"/>
      <w:r w:rsidRPr="00C94B18">
        <w:rPr>
          <w:rFonts w:ascii="Times New Roman" w:hAnsi="Times New Roman"/>
          <w:b/>
          <w:bCs/>
          <w:sz w:val="28"/>
          <w:szCs w:val="28"/>
          <w:lang w:eastAsia="lv-LV"/>
        </w:rPr>
        <w:t>iepriekšpastāvējušiem</w:t>
      </w:r>
      <w:proofErr w:type="spellEnd"/>
      <w:r w:rsidRPr="00C94B18">
        <w:rPr>
          <w:rFonts w:ascii="Times New Roman" w:hAnsi="Times New Roman"/>
          <w:b/>
          <w:bCs/>
          <w:sz w:val="28"/>
          <w:szCs w:val="28"/>
          <w:lang w:eastAsia="lv-LV"/>
        </w:rPr>
        <w:t xml:space="preserve"> fiziskās personas zemas vērtības kontiem</w:t>
      </w:r>
    </w:p>
    <w:p w14:paraId="7D84822A" w14:textId="77777777" w:rsidR="009B0765" w:rsidRPr="00C94B18" w:rsidRDefault="009B0765" w:rsidP="00C83D13">
      <w:pPr>
        <w:jc w:val="both"/>
        <w:rPr>
          <w:rFonts w:ascii="Lucida Sans Unicode" w:hAnsi="Lucida Sans Unicode" w:cs="Lucida Sans Unicode"/>
          <w:color w:val="444444"/>
          <w:sz w:val="19"/>
          <w:szCs w:val="19"/>
          <w:lang w:eastAsia="lv-LV"/>
        </w:rPr>
      </w:pPr>
    </w:p>
    <w:p w14:paraId="5F827EDD" w14:textId="77777777" w:rsidR="009B0765" w:rsidRPr="00C94B18" w:rsidRDefault="009B0765" w:rsidP="005B5270">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 xml:space="preserve">22. Ja finanšu iestādes informācijas sistēmās ir konta turētāja pašreizējās dzīvesvietas adrese, ko apstiprina dokumentārie pierādījumi, finanšu iestāde, nosakot, vai konta turētājs ir persona, par kuru jāsniedz ziņojums, ir tiesīga uzskatīt konta turētāju par tās valsts nodokļu rezidentu, kurā atrodas šīs personas adrese. Ja ir notikusi apstākļu maiņa, kuru noskaidrošanas rezultātā finanšu iestāde zina vai tai ir pamats zināt, ka iepriekš iesniegtais apliecinājums vai dokumentāri pierādījumi ir nepareizi vai nepatiesi, finanšu iestādei līdz attiecīgā kalendārā gada vai cita attiecīgā ziņošanas perioda pēdējai dienai vai arī 90 kalendāro dienu laikā pēc tam, kad ir noskaidrota minētā apstākļu maiņa, iegūst no konta turētāja jaunu apliecinājumu un jaunus dokumentārus pierādījumus, lai noteiktu konta turētāja rezidences vietu vai vietas nodokļu vajadzībām. Ja finanšu iestāde šajā punktā minētajā termiņā nevar iegūt jaunu apliecinājumu un jaunus dokumentārus pierādījumus, </w:t>
      </w:r>
      <w:r w:rsidRPr="00C94B18">
        <w:rPr>
          <w:rFonts w:ascii="Times New Roman" w:hAnsi="Times New Roman"/>
          <w:sz w:val="28"/>
          <w:szCs w:val="28"/>
          <w:lang w:eastAsia="lv-LV"/>
        </w:rPr>
        <w:lastRenderedPageBreak/>
        <w:t>finanšu iestāde piemēro šo noteikumu 23., 24., 25., 26., 27.</w:t>
      </w:r>
      <w:r>
        <w:rPr>
          <w:rFonts w:ascii="Times New Roman" w:hAnsi="Times New Roman"/>
          <w:sz w:val="28"/>
          <w:szCs w:val="28"/>
          <w:lang w:eastAsia="lv-LV"/>
        </w:rPr>
        <w:t xml:space="preserve"> un </w:t>
      </w:r>
      <w:r w:rsidRPr="00C94B18">
        <w:rPr>
          <w:rFonts w:ascii="Times New Roman" w:hAnsi="Times New Roman"/>
          <w:sz w:val="28"/>
          <w:szCs w:val="28"/>
          <w:lang w:eastAsia="lv-LV"/>
        </w:rPr>
        <w:t>28.punktā minētos noteikumus.</w:t>
      </w:r>
    </w:p>
    <w:p w14:paraId="2C49DCFF" w14:textId="77777777" w:rsidR="009B0765" w:rsidRPr="00C94B18" w:rsidRDefault="009B0765" w:rsidP="00AF435E">
      <w:pPr>
        <w:ind w:firstLine="709"/>
        <w:jc w:val="both"/>
        <w:rPr>
          <w:rFonts w:ascii="Times New Roman" w:hAnsi="Times New Roman"/>
          <w:bCs/>
          <w:sz w:val="28"/>
          <w:szCs w:val="28"/>
          <w:lang w:eastAsia="lv-LV"/>
        </w:rPr>
      </w:pPr>
    </w:p>
    <w:p w14:paraId="28AFEE04" w14:textId="77777777" w:rsidR="009B0765" w:rsidRPr="00C94B18" w:rsidRDefault="009B0765" w:rsidP="000D5B0A">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 xml:space="preserve">23. Ja finanšu iestāde nepaļaujas uz šo noteikumu </w:t>
      </w:r>
      <w:r>
        <w:rPr>
          <w:rFonts w:ascii="Times New Roman" w:hAnsi="Times New Roman"/>
          <w:sz w:val="28"/>
          <w:szCs w:val="28"/>
          <w:lang w:eastAsia="lv-LV"/>
        </w:rPr>
        <w:t>22</w:t>
      </w:r>
      <w:r w:rsidRPr="00C94B18">
        <w:rPr>
          <w:rFonts w:ascii="Times New Roman" w:hAnsi="Times New Roman"/>
          <w:sz w:val="28"/>
          <w:szCs w:val="28"/>
          <w:lang w:eastAsia="lv-LV"/>
        </w:rPr>
        <w:t xml:space="preserve">.punktā minēto informāciju vai izvēlas nepiemērot šo noteikumu </w:t>
      </w:r>
      <w:r>
        <w:rPr>
          <w:rFonts w:ascii="Times New Roman" w:hAnsi="Times New Roman"/>
          <w:sz w:val="28"/>
          <w:szCs w:val="28"/>
          <w:lang w:eastAsia="lv-LV"/>
        </w:rPr>
        <w:t>22</w:t>
      </w:r>
      <w:r w:rsidRPr="00C94B18">
        <w:rPr>
          <w:rFonts w:ascii="Times New Roman" w:hAnsi="Times New Roman"/>
          <w:sz w:val="28"/>
          <w:szCs w:val="28"/>
          <w:lang w:eastAsia="lv-LV"/>
        </w:rPr>
        <w:t xml:space="preserve">.punktu, finanšu iestāde pārbauda tās informācijas sistēmās esošos elektroniski uzmeklējamos datus, attiecībā uz šādu pazīmju esamību: </w:t>
      </w:r>
    </w:p>
    <w:p w14:paraId="004ADEF5" w14:textId="77777777" w:rsidR="009B0765" w:rsidRPr="00C94B18" w:rsidRDefault="009B0765" w:rsidP="00C17B40">
      <w:pPr>
        <w:ind w:firstLine="709"/>
        <w:jc w:val="both"/>
        <w:rPr>
          <w:rFonts w:ascii="Times New Roman" w:hAnsi="Times New Roman"/>
          <w:sz w:val="28"/>
          <w:szCs w:val="28"/>
          <w:lang w:eastAsia="lv-LV"/>
        </w:rPr>
      </w:pPr>
      <w:r w:rsidRPr="00C94B18">
        <w:rPr>
          <w:rFonts w:ascii="Times New Roman" w:hAnsi="Times New Roman"/>
          <w:sz w:val="28"/>
          <w:szCs w:val="28"/>
          <w:lang w:eastAsia="lv-LV"/>
        </w:rPr>
        <w:t>23.1. norāde uz konta turētāju kā citas iesaistītās valsts nodokļu rezidenta statusu;</w:t>
      </w:r>
    </w:p>
    <w:p w14:paraId="535805C4" w14:textId="77777777" w:rsidR="009B0765" w:rsidRPr="00C94B18" w:rsidRDefault="009B0765" w:rsidP="00514B27">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 xml:space="preserve">23.2. konta turētāja pašreizējā korespondences saņemšanas vai dzīvesvietas adrese (tostarp pasta abonenta kastīte) iesaistītajā valstī (izņemot, informācijas sistēmās esošā konta turētāja pakalpojumu sniedzēja (aktīvu pārvaldītājs, konsultants, grāmatvedis </w:t>
      </w:r>
      <w:proofErr w:type="spellStart"/>
      <w:r w:rsidRPr="00C94B18">
        <w:rPr>
          <w:rFonts w:ascii="Times New Roman" w:hAnsi="Times New Roman"/>
          <w:sz w:val="28"/>
          <w:szCs w:val="28"/>
          <w:lang w:eastAsia="lv-LV"/>
        </w:rPr>
        <w:t>utml</w:t>
      </w:r>
      <w:proofErr w:type="spellEnd"/>
      <w:r w:rsidRPr="00C94B18">
        <w:rPr>
          <w:rFonts w:ascii="Times New Roman" w:hAnsi="Times New Roman"/>
          <w:sz w:val="28"/>
          <w:szCs w:val="28"/>
          <w:lang w:eastAsia="lv-LV"/>
        </w:rPr>
        <w:t>.) adrese);</w:t>
      </w:r>
    </w:p>
    <w:p w14:paraId="72E202D9" w14:textId="77777777" w:rsidR="009B0765" w:rsidRPr="00C94B18" w:rsidRDefault="009B0765" w:rsidP="00514B27">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23.3. konta turētāja viens vai vairāki tālruņa numuri iesaistītajā valstī un tajā pašā laikā neviens tālruņa numurs Latvijas Republikā;</w:t>
      </w:r>
    </w:p>
    <w:p w14:paraId="63943478" w14:textId="77777777" w:rsidR="009B0765" w:rsidRPr="00C94B18" w:rsidRDefault="009B0765" w:rsidP="00514B27">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23.4. spēkā esošais rīkojums par līdzekļu regulāru pārvedumu uz iesaistītajā valstī  esošo kontu, izņemot pārveduma rīkojumus no noguldījuma konta;</w:t>
      </w:r>
    </w:p>
    <w:p w14:paraId="47ADC053" w14:textId="77777777" w:rsidR="009B0765" w:rsidRPr="00C94B18" w:rsidRDefault="009B0765" w:rsidP="00514B27">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23.5. pašreiz spēkā esošā pilnvaras vai paraksta tiesības, kas piešķirtas personai, kuras adrese ir iesaistītajā valstī;</w:t>
      </w:r>
    </w:p>
    <w:p w14:paraId="6FB81D18" w14:textId="77777777" w:rsidR="009B0765" w:rsidRPr="00C94B18" w:rsidRDefault="009B0765" w:rsidP="00514B27">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23.6. vienīgā konta turētāja saziņai paziņota adrese ir iesaistīt</w:t>
      </w:r>
      <w:r>
        <w:rPr>
          <w:rFonts w:ascii="Times New Roman" w:hAnsi="Times New Roman"/>
          <w:sz w:val="28"/>
          <w:szCs w:val="28"/>
          <w:lang w:eastAsia="lv-LV"/>
        </w:rPr>
        <w:t>ajā</w:t>
      </w:r>
      <w:r w:rsidRPr="00C94B18">
        <w:rPr>
          <w:rFonts w:ascii="Times New Roman" w:hAnsi="Times New Roman"/>
          <w:sz w:val="28"/>
          <w:szCs w:val="28"/>
          <w:lang w:eastAsia="lv-LV"/>
        </w:rPr>
        <w:t xml:space="preserve"> valst</w:t>
      </w:r>
      <w:r>
        <w:rPr>
          <w:rFonts w:ascii="Times New Roman" w:hAnsi="Times New Roman"/>
          <w:sz w:val="28"/>
          <w:szCs w:val="28"/>
          <w:lang w:eastAsia="lv-LV"/>
        </w:rPr>
        <w:t>ī</w:t>
      </w:r>
      <w:r w:rsidRPr="00C94B18">
        <w:rPr>
          <w:rFonts w:ascii="Times New Roman" w:hAnsi="Times New Roman"/>
          <w:sz w:val="28"/>
          <w:szCs w:val="28"/>
          <w:lang w:eastAsia="lv-LV"/>
        </w:rPr>
        <w:t xml:space="preserve"> esošā korespondences nodošanas adrese izņemšanai pēc pieprasījuma (</w:t>
      </w:r>
      <w:proofErr w:type="spellStart"/>
      <w:r w:rsidRPr="00C94B18">
        <w:rPr>
          <w:rFonts w:ascii="Times New Roman" w:hAnsi="Times New Roman"/>
          <w:i/>
          <w:sz w:val="28"/>
          <w:szCs w:val="28"/>
          <w:lang w:eastAsia="lv-LV"/>
        </w:rPr>
        <w:t>in</w:t>
      </w:r>
      <w:proofErr w:type="spellEnd"/>
      <w:r w:rsidRPr="00C94B18">
        <w:rPr>
          <w:rFonts w:ascii="Times New Roman" w:hAnsi="Times New Roman"/>
          <w:i/>
          <w:sz w:val="28"/>
          <w:szCs w:val="28"/>
          <w:lang w:eastAsia="lv-LV"/>
        </w:rPr>
        <w:t xml:space="preserve"> </w:t>
      </w:r>
      <w:proofErr w:type="spellStart"/>
      <w:r w:rsidRPr="00C94B18">
        <w:rPr>
          <w:rFonts w:ascii="Times New Roman" w:hAnsi="Times New Roman"/>
          <w:i/>
          <w:sz w:val="28"/>
          <w:szCs w:val="28"/>
          <w:lang w:eastAsia="lv-LV"/>
        </w:rPr>
        <w:t>care</w:t>
      </w:r>
      <w:proofErr w:type="spellEnd"/>
      <w:r w:rsidRPr="00C94B18">
        <w:rPr>
          <w:rFonts w:ascii="Times New Roman" w:hAnsi="Times New Roman"/>
          <w:i/>
          <w:sz w:val="28"/>
          <w:szCs w:val="28"/>
          <w:lang w:eastAsia="lv-LV"/>
        </w:rPr>
        <w:t xml:space="preserve"> </w:t>
      </w:r>
      <w:proofErr w:type="spellStart"/>
      <w:r w:rsidRPr="00C94B18">
        <w:rPr>
          <w:rFonts w:ascii="Times New Roman" w:hAnsi="Times New Roman"/>
          <w:i/>
          <w:sz w:val="28"/>
          <w:szCs w:val="28"/>
          <w:lang w:eastAsia="lv-LV"/>
        </w:rPr>
        <w:t>of</w:t>
      </w:r>
      <w:proofErr w:type="spellEnd"/>
      <w:r w:rsidRPr="00C94B18">
        <w:rPr>
          <w:rFonts w:ascii="Times New Roman" w:hAnsi="Times New Roman"/>
          <w:i/>
          <w:sz w:val="28"/>
          <w:szCs w:val="28"/>
          <w:lang w:eastAsia="lv-LV"/>
        </w:rPr>
        <w:t xml:space="preserve">, </w:t>
      </w:r>
      <w:proofErr w:type="spellStart"/>
      <w:r w:rsidRPr="00C94B18">
        <w:rPr>
          <w:rFonts w:ascii="Times New Roman" w:hAnsi="Times New Roman"/>
          <w:i/>
          <w:sz w:val="28"/>
          <w:szCs w:val="28"/>
          <w:lang w:eastAsia="lv-LV"/>
        </w:rPr>
        <w:t>hold</w:t>
      </w:r>
      <w:proofErr w:type="spellEnd"/>
      <w:r w:rsidRPr="00C94B18">
        <w:rPr>
          <w:rFonts w:ascii="Times New Roman" w:hAnsi="Times New Roman"/>
          <w:i/>
          <w:sz w:val="28"/>
          <w:szCs w:val="28"/>
          <w:lang w:eastAsia="lv-LV"/>
        </w:rPr>
        <w:t xml:space="preserve"> </w:t>
      </w:r>
      <w:proofErr w:type="spellStart"/>
      <w:r w:rsidRPr="00C94B18">
        <w:rPr>
          <w:rFonts w:ascii="Times New Roman" w:hAnsi="Times New Roman"/>
          <w:i/>
          <w:sz w:val="28"/>
          <w:szCs w:val="28"/>
          <w:lang w:eastAsia="lv-LV"/>
        </w:rPr>
        <w:t>mail</w:t>
      </w:r>
      <w:proofErr w:type="spellEnd"/>
      <w:r w:rsidRPr="00C94B18">
        <w:rPr>
          <w:rFonts w:ascii="Times New Roman" w:hAnsi="Times New Roman"/>
          <w:i/>
          <w:sz w:val="28"/>
          <w:szCs w:val="28"/>
          <w:lang w:eastAsia="lv-LV"/>
        </w:rPr>
        <w:t>)</w:t>
      </w:r>
      <w:r w:rsidRPr="00C94B18">
        <w:rPr>
          <w:rFonts w:ascii="Times New Roman" w:hAnsi="Times New Roman"/>
          <w:sz w:val="28"/>
          <w:szCs w:val="28"/>
          <w:lang w:eastAsia="lv-LV"/>
        </w:rPr>
        <w:t>.</w:t>
      </w:r>
    </w:p>
    <w:p w14:paraId="054125F9" w14:textId="77777777" w:rsidR="009B0765" w:rsidRPr="00C94B18" w:rsidRDefault="009B0765" w:rsidP="00394644">
      <w:pPr>
        <w:jc w:val="both"/>
        <w:rPr>
          <w:rFonts w:ascii="Times New Roman" w:hAnsi="Times New Roman"/>
          <w:bCs/>
          <w:sz w:val="28"/>
          <w:szCs w:val="28"/>
          <w:lang w:eastAsia="lv-LV"/>
        </w:rPr>
      </w:pPr>
    </w:p>
    <w:p w14:paraId="2F5A6580" w14:textId="77777777" w:rsidR="009B0765" w:rsidRPr="00C94B18" w:rsidRDefault="009B0765" w:rsidP="000D5B0A">
      <w:pPr>
        <w:ind w:firstLine="709"/>
        <w:jc w:val="both"/>
        <w:rPr>
          <w:rFonts w:ascii="Times New Roman" w:hAnsi="Times New Roman"/>
          <w:sz w:val="28"/>
          <w:szCs w:val="28"/>
          <w:lang w:eastAsia="lv-LV"/>
        </w:rPr>
      </w:pPr>
      <w:r w:rsidRPr="00C94B18">
        <w:rPr>
          <w:rFonts w:ascii="Times New Roman" w:hAnsi="Times New Roman"/>
          <w:sz w:val="28"/>
          <w:szCs w:val="28"/>
          <w:lang w:eastAsia="lv-LV"/>
        </w:rPr>
        <w:t>24. Ja šo noteikumu 23.punktā minētās meklēšanas (turpmāk – elektroniskā meklēšana) laikā netiek konstatēta neviena no šo noteikumu 23.punktā minētajām pazīmēm, finanšu iestāde neveic nekādas turpmākas darbības līdz tādu apstākļu maiņas noskaidrošanai, kuras rezultātā, kāda no šīm pazīmēm tiek attiecināta uz finanšu kontu</w:t>
      </w:r>
      <w:r>
        <w:rPr>
          <w:rFonts w:ascii="Times New Roman" w:hAnsi="Times New Roman"/>
          <w:sz w:val="28"/>
          <w:szCs w:val="28"/>
          <w:lang w:eastAsia="lv-LV"/>
        </w:rPr>
        <w:t>,</w:t>
      </w:r>
      <w:r w:rsidRPr="00C94B18">
        <w:rPr>
          <w:rFonts w:ascii="Times New Roman" w:hAnsi="Times New Roman"/>
          <w:sz w:val="28"/>
          <w:szCs w:val="28"/>
          <w:lang w:eastAsia="lv-LV"/>
        </w:rPr>
        <w:t xml:space="preserve"> vai arī finanšu konts kļūst par lielās vērtības kontu.</w:t>
      </w:r>
    </w:p>
    <w:p w14:paraId="39F4A123" w14:textId="77777777" w:rsidR="009B0765" w:rsidRPr="00C94B18" w:rsidRDefault="009B0765" w:rsidP="00AF435E">
      <w:pPr>
        <w:ind w:firstLine="709"/>
        <w:jc w:val="both"/>
        <w:rPr>
          <w:rFonts w:ascii="Times New Roman" w:hAnsi="Times New Roman"/>
          <w:sz w:val="28"/>
          <w:szCs w:val="28"/>
          <w:lang w:eastAsia="lv-LV"/>
        </w:rPr>
      </w:pPr>
    </w:p>
    <w:p w14:paraId="78D69A0C" w14:textId="77777777" w:rsidR="009B0765" w:rsidRPr="00C94B18" w:rsidRDefault="009B0765" w:rsidP="008735E3">
      <w:pPr>
        <w:ind w:firstLine="709"/>
        <w:jc w:val="both"/>
        <w:rPr>
          <w:rFonts w:ascii="Times New Roman" w:hAnsi="Times New Roman"/>
          <w:sz w:val="28"/>
          <w:szCs w:val="28"/>
          <w:lang w:eastAsia="lv-LV"/>
        </w:rPr>
      </w:pPr>
      <w:r w:rsidRPr="00C94B18">
        <w:rPr>
          <w:rFonts w:ascii="Times New Roman" w:hAnsi="Times New Roman"/>
          <w:sz w:val="28"/>
          <w:szCs w:val="28"/>
          <w:lang w:eastAsia="lv-LV"/>
        </w:rPr>
        <w:t>25. Ja elektroniskās meklēšanas laikā tiek konstatēta kāda no šo noteikumu 23.1., 23.2., 23.3., 23.4. vai 23.5.apakšpunktā minētajām pazīmēm, vai, ja rodas apstākļu maiņa, kuras noskaidrošanas rezultātā viena vai vairākas minētās pazīmes tiek attiecinātas uz finanšu kontu, tad finanšu iestāde uzskata konta turētāju par tās valsts, attiecībā uz kuru ir identificēta pazīme, nodokļu rezidentu, izņemot šo noteikumu 27. un 28. punktā minētos gadījumus.</w:t>
      </w:r>
    </w:p>
    <w:p w14:paraId="5BE0B27F" w14:textId="77777777" w:rsidR="009B0765" w:rsidRPr="00C94B18" w:rsidRDefault="009B0765" w:rsidP="00F903A2">
      <w:pPr>
        <w:jc w:val="both"/>
        <w:rPr>
          <w:rFonts w:ascii="Times New Roman" w:hAnsi="Times New Roman"/>
          <w:sz w:val="28"/>
          <w:szCs w:val="28"/>
          <w:lang w:eastAsia="lv-LV"/>
        </w:rPr>
      </w:pPr>
    </w:p>
    <w:p w14:paraId="562CA0F4" w14:textId="77777777" w:rsidR="009B0765" w:rsidRPr="00C94B18" w:rsidRDefault="009B0765" w:rsidP="000D5B0A">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26. Ja elektroniskās meklēšanas laikā tiek konstatēta šo noteikumu 23.6.apakšpunktā minēta pazīme un attiecībā uz konta turētāju netiek konstatēta neviena cita adrese un neviena no šo noteikumu 23.1. 23.2., 23.3., 23.4. vai 23.5.apakšpunktā minētajām pazīmēm, finanšu iestāde konkrētajiem lietas apstākļiem atbilstošā secībā pielieto papīra formāta datu meklēšan</w:t>
      </w:r>
      <w:r>
        <w:rPr>
          <w:rFonts w:ascii="Times New Roman" w:hAnsi="Times New Roman"/>
          <w:sz w:val="28"/>
          <w:szCs w:val="28"/>
          <w:lang w:eastAsia="lv-LV"/>
        </w:rPr>
        <w:t>u</w:t>
      </w:r>
      <w:r w:rsidRPr="00C94B18">
        <w:rPr>
          <w:rFonts w:ascii="Times New Roman" w:hAnsi="Times New Roman"/>
          <w:sz w:val="28"/>
          <w:szCs w:val="28"/>
          <w:lang w:eastAsia="lv-LV"/>
        </w:rPr>
        <w:t xml:space="preserve"> </w:t>
      </w:r>
      <w:r w:rsidRPr="00C94B18">
        <w:rPr>
          <w:rFonts w:ascii="Times New Roman" w:hAnsi="Times New Roman"/>
          <w:sz w:val="28"/>
          <w:szCs w:val="28"/>
          <w:lang w:eastAsia="lv-LV"/>
        </w:rPr>
        <w:lastRenderedPageBreak/>
        <w:t>atbilstoši šo noteikumu 30.punktam, vai veic mērķtiecīgas darbības konta turētāja apliecinājuma vai attiecīgo dokumentāru pierādījumu iegūšanai no konta turētāja, lai noteiktu tā rezidences vietu nodokļu vajadzībām. Ja papīra formāta datu meklēšanas rezultātā nav konstatēta neviena no minētajām pazīmēm un finanšu iestādei 90 dienu laikā nav izdevies iegūt apliecinājumu vai dokumentārus pierādījumus, finanšu iestāde ziņo Valsts ieņēmumu dienestam par šo finanšu kontu kā nedokumentētu kontu.</w:t>
      </w:r>
    </w:p>
    <w:p w14:paraId="0927A349" w14:textId="77777777" w:rsidR="009B0765" w:rsidRPr="00C94B18" w:rsidRDefault="009B0765" w:rsidP="00E066AF">
      <w:pPr>
        <w:jc w:val="both"/>
        <w:rPr>
          <w:rFonts w:ascii="Times New Roman" w:hAnsi="Times New Roman"/>
          <w:bCs/>
          <w:sz w:val="28"/>
          <w:szCs w:val="28"/>
          <w:lang w:eastAsia="lv-LV"/>
        </w:rPr>
      </w:pPr>
    </w:p>
    <w:p w14:paraId="50AFD78C" w14:textId="77777777" w:rsidR="009B0765" w:rsidRPr="00C94B18" w:rsidRDefault="009B0765" w:rsidP="00C52C69">
      <w:pPr>
        <w:ind w:firstLine="698"/>
        <w:jc w:val="both"/>
        <w:rPr>
          <w:rFonts w:ascii="Times New Roman" w:hAnsi="Times New Roman"/>
          <w:sz w:val="28"/>
          <w:szCs w:val="28"/>
          <w:lang w:eastAsia="lv-LV"/>
        </w:rPr>
      </w:pPr>
      <w:r w:rsidRPr="00C94B18">
        <w:rPr>
          <w:rFonts w:ascii="Times New Roman" w:hAnsi="Times New Roman"/>
          <w:sz w:val="28"/>
          <w:szCs w:val="28"/>
          <w:lang w:eastAsia="lv-LV"/>
        </w:rPr>
        <w:t>27. Finanšu iestāde neatkarīgi no tā, vai tiek konstatēta kāda no šo noteikumu 23.2., 23.3 vai 23.4. apakšpunktā minētajām pazīmēm, ir tiesīga neuzskatīt konta turētāju par attiecīgās iesaistītās valsts nodokļu rezidentu, ja finanšu iestāde iegūst vai ir iepriekš izskatījusi un glabā savās informācijas sistēmās:</w:t>
      </w:r>
    </w:p>
    <w:p w14:paraId="04ED0043" w14:textId="77777777" w:rsidR="009B0765" w:rsidRPr="00C94B18" w:rsidRDefault="009B0765" w:rsidP="000D5B0A">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27.1. konta turētāja apliecinājumu par piederību </w:t>
      </w:r>
      <w:r>
        <w:rPr>
          <w:rFonts w:ascii="Times New Roman" w:hAnsi="Times New Roman"/>
          <w:sz w:val="28"/>
          <w:szCs w:val="28"/>
          <w:lang w:eastAsia="lv-LV"/>
        </w:rPr>
        <w:t xml:space="preserve">tikai </w:t>
      </w:r>
      <w:r w:rsidRPr="00C94B18">
        <w:rPr>
          <w:rFonts w:ascii="Times New Roman" w:hAnsi="Times New Roman"/>
          <w:sz w:val="28"/>
          <w:szCs w:val="28"/>
          <w:lang w:eastAsia="lv-LV"/>
        </w:rPr>
        <w:t xml:space="preserve">citas iesaistītās valsts vai ārvalsts nodokļu rezidenta statusam, uz kuru neattiecas kāda no konstatētajām šo noteikumu 23.2., 23.3. vai 23.4. apakšpunktā minētajām pazīmēm, </w:t>
      </w:r>
    </w:p>
    <w:p w14:paraId="132FBB1F" w14:textId="77777777" w:rsidR="009B0765" w:rsidRPr="00C94B18" w:rsidRDefault="009B0765" w:rsidP="000D5B0A">
      <w:pPr>
        <w:ind w:firstLine="709"/>
        <w:jc w:val="both"/>
        <w:rPr>
          <w:rFonts w:ascii="Times New Roman" w:hAnsi="Times New Roman"/>
          <w:sz w:val="28"/>
          <w:szCs w:val="28"/>
          <w:lang w:eastAsia="lv-LV"/>
        </w:rPr>
      </w:pPr>
      <w:r w:rsidRPr="00C94B18">
        <w:rPr>
          <w:rFonts w:ascii="Times New Roman" w:hAnsi="Times New Roman"/>
          <w:sz w:val="28"/>
          <w:szCs w:val="28"/>
          <w:lang w:eastAsia="lv-LV"/>
        </w:rPr>
        <w:t>27.2. attiecīgos dokumentārus pierādījumus.</w:t>
      </w:r>
    </w:p>
    <w:p w14:paraId="292A5141" w14:textId="77777777" w:rsidR="009B0765" w:rsidRPr="00C94B18" w:rsidRDefault="009B0765" w:rsidP="00457CF7">
      <w:pPr>
        <w:ind w:firstLine="698"/>
        <w:jc w:val="both"/>
        <w:rPr>
          <w:rFonts w:ascii="Times New Roman" w:hAnsi="Times New Roman"/>
          <w:bCs/>
          <w:sz w:val="28"/>
          <w:szCs w:val="28"/>
          <w:lang w:eastAsia="lv-LV"/>
        </w:rPr>
      </w:pPr>
    </w:p>
    <w:p w14:paraId="577BFEE8" w14:textId="77777777" w:rsidR="009B0765" w:rsidRPr="00C94B18" w:rsidRDefault="009B0765" w:rsidP="000D5B0A">
      <w:pPr>
        <w:ind w:firstLine="698"/>
        <w:jc w:val="both"/>
        <w:rPr>
          <w:rFonts w:ascii="Times New Roman" w:hAnsi="Times New Roman"/>
          <w:sz w:val="28"/>
          <w:szCs w:val="28"/>
          <w:lang w:eastAsia="lv-LV"/>
        </w:rPr>
      </w:pPr>
      <w:r w:rsidRPr="00C94B18">
        <w:rPr>
          <w:rFonts w:ascii="Times New Roman" w:hAnsi="Times New Roman"/>
          <w:sz w:val="28"/>
          <w:szCs w:val="28"/>
          <w:lang w:eastAsia="lv-LV"/>
        </w:rPr>
        <w:t>28. Finanšu iestādei neatkarīgi no tā, vai tiek konstatēta šo noteikumu 23.5. apakšpunktā minētā pazīme, ir tiesīga neuzskatīt konta turētāju par attiecīgās iesaistītās valsts nodokļu rezidentu, ja finanšu iestāde iegūst vai iepriekš ir izskatījusi un glabā savās informācijas sistēmās:</w:t>
      </w:r>
    </w:p>
    <w:p w14:paraId="4AEEF162" w14:textId="77777777" w:rsidR="009B0765" w:rsidRPr="00C94B18" w:rsidRDefault="009B0765" w:rsidP="000D5B0A">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28.1. konta turētāja apliecinājumu par piederību </w:t>
      </w:r>
      <w:r w:rsidR="00074625">
        <w:rPr>
          <w:rFonts w:ascii="Times New Roman" w:hAnsi="Times New Roman"/>
          <w:sz w:val="28"/>
          <w:szCs w:val="28"/>
          <w:lang w:eastAsia="lv-LV"/>
        </w:rPr>
        <w:t xml:space="preserve">tikai </w:t>
      </w:r>
      <w:r w:rsidRPr="00C94B18">
        <w:rPr>
          <w:rFonts w:ascii="Times New Roman" w:hAnsi="Times New Roman"/>
          <w:sz w:val="28"/>
          <w:szCs w:val="28"/>
          <w:lang w:eastAsia="lv-LV"/>
        </w:rPr>
        <w:t xml:space="preserve">citas iesaistītās valsts vai ārvalsts nodokļu rezidenta statusam, uz kuru neattiecas konstatētā šo noteikumu 23.5. apakšpunktā minētā pazīme, vai </w:t>
      </w:r>
    </w:p>
    <w:p w14:paraId="4BAF140B" w14:textId="77777777" w:rsidR="009B0765" w:rsidRPr="00C94B18" w:rsidRDefault="009B0765" w:rsidP="000D5B0A">
      <w:pPr>
        <w:ind w:firstLine="709"/>
        <w:jc w:val="both"/>
        <w:rPr>
          <w:rFonts w:ascii="Times New Roman" w:hAnsi="Times New Roman"/>
          <w:sz w:val="28"/>
          <w:szCs w:val="28"/>
          <w:lang w:eastAsia="lv-LV"/>
        </w:rPr>
      </w:pPr>
      <w:r w:rsidRPr="00C94B18">
        <w:rPr>
          <w:rFonts w:ascii="Times New Roman" w:hAnsi="Times New Roman"/>
          <w:sz w:val="28"/>
          <w:szCs w:val="28"/>
          <w:lang w:eastAsia="lv-LV"/>
        </w:rPr>
        <w:t>28.2. attiecīgos dokumentārus pierādījumus.</w:t>
      </w:r>
    </w:p>
    <w:p w14:paraId="16A0C2DD" w14:textId="77777777" w:rsidR="009B0765" w:rsidRPr="00C94B18" w:rsidRDefault="009B0765" w:rsidP="00EB1982">
      <w:pPr>
        <w:jc w:val="both"/>
        <w:rPr>
          <w:rFonts w:ascii="Times New Roman" w:hAnsi="Times New Roman"/>
          <w:sz w:val="28"/>
          <w:szCs w:val="28"/>
          <w:lang w:eastAsia="lv-LV"/>
        </w:rPr>
      </w:pPr>
    </w:p>
    <w:p w14:paraId="30605C19" w14:textId="77777777" w:rsidR="009B0765" w:rsidRPr="00C94B18" w:rsidRDefault="009B0765" w:rsidP="000D5B0A">
      <w:pPr>
        <w:jc w:val="center"/>
        <w:rPr>
          <w:rFonts w:ascii="Times New Roman" w:hAnsi="Times New Roman"/>
          <w:b/>
          <w:bCs/>
          <w:sz w:val="28"/>
          <w:szCs w:val="28"/>
          <w:lang w:eastAsia="lv-LV"/>
        </w:rPr>
      </w:pPr>
      <w:r w:rsidRPr="00C94B18">
        <w:rPr>
          <w:rFonts w:ascii="Times New Roman" w:hAnsi="Times New Roman"/>
          <w:b/>
          <w:bCs/>
          <w:sz w:val="28"/>
          <w:szCs w:val="28"/>
          <w:lang w:eastAsia="lv-LV"/>
        </w:rPr>
        <w:t>3.2.</w:t>
      </w:r>
      <w:r w:rsidRPr="00C94B18">
        <w:rPr>
          <w:rFonts w:ascii="Times New Roman" w:hAnsi="Times New Roman"/>
          <w:b/>
          <w:bCs/>
          <w:color w:val="444444"/>
          <w:sz w:val="26"/>
          <w:szCs w:val="26"/>
          <w:lang w:eastAsia="lv-LV"/>
        </w:rPr>
        <w:t xml:space="preserve"> </w:t>
      </w:r>
      <w:r w:rsidRPr="00C94B18">
        <w:rPr>
          <w:rFonts w:ascii="Times New Roman" w:hAnsi="Times New Roman"/>
          <w:b/>
          <w:bCs/>
          <w:sz w:val="28"/>
          <w:szCs w:val="28"/>
          <w:lang w:eastAsia="lv-LV"/>
        </w:rPr>
        <w:t xml:space="preserve">Pienācīgas pārbaudes noteikumi </w:t>
      </w:r>
      <w:proofErr w:type="spellStart"/>
      <w:r w:rsidRPr="00C94B18">
        <w:rPr>
          <w:rFonts w:ascii="Times New Roman" w:hAnsi="Times New Roman"/>
          <w:b/>
          <w:bCs/>
          <w:sz w:val="28"/>
          <w:szCs w:val="28"/>
          <w:lang w:eastAsia="lv-LV"/>
        </w:rPr>
        <w:t>iepriekšpastāvējušiem</w:t>
      </w:r>
      <w:proofErr w:type="spellEnd"/>
      <w:r w:rsidRPr="00C94B18">
        <w:rPr>
          <w:rFonts w:ascii="Times New Roman" w:hAnsi="Times New Roman"/>
          <w:b/>
          <w:bCs/>
          <w:sz w:val="28"/>
          <w:szCs w:val="28"/>
          <w:lang w:eastAsia="lv-LV"/>
        </w:rPr>
        <w:t xml:space="preserve"> fiziskās personas lielās vērtības kontiem</w:t>
      </w:r>
    </w:p>
    <w:p w14:paraId="7BB9ED51" w14:textId="77777777" w:rsidR="009B0765" w:rsidRPr="00C94B18" w:rsidRDefault="009B0765" w:rsidP="00AC71F6">
      <w:pPr>
        <w:ind w:left="1080"/>
        <w:rPr>
          <w:rFonts w:ascii="Times New Roman" w:hAnsi="Times New Roman"/>
          <w:b/>
          <w:bCs/>
          <w:sz w:val="28"/>
          <w:szCs w:val="28"/>
          <w:lang w:eastAsia="lv-LV"/>
        </w:rPr>
      </w:pPr>
    </w:p>
    <w:p w14:paraId="26D22C25" w14:textId="77777777" w:rsidR="009B0765" w:rsidRPr="00C94B18" w:rsidRDefault="009B0765" w:rsidP="000D5B0A">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29. Finanšu iestāde pārbauda elektroniski uzmeklējamos finanšu iestādes informācijas sistēmās glabātos datus atbilstoši šo noteikumu 23.punktam.</w:t>
      </w:r>
    </w:p>
    <w:p w14:paraId="67F45AAF" w14:textId="77777777" w:rsidR="009B0765" w:rsidRPr="00C94B18" w:rsidRDefault="009B0765" w:rsidP="00E412A7">
      <w:pPr>
        <w:ind w:left="709"/>
        <w:jc w:val="both"/>
        <w:rPr>
          <w:rFonts w:ascii="Times New Roman" w:hAnsi="Times New Roman"/>
          <w:bCs/>
          <w:sz w:val="28"/>
          <w:szCs w:val="28"/>
          <w:lang w:eastAsia="lv-LV"/>
        </w:rPr>
      </w:pPr>
    </w:p>
    <w:p w14:paraId="2447E436" w14:textId="77777777" w:rsidR="009B0765" w:rsidRPr="00C94B18" w:rsidRDefault="009B0765" w:rsidP="000D5B0A">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30. Ja finanšu iestādes elektroniski uzmeklējamas informācijas sistēmas nesatur laukus visu šo noteikumu 31.punktā norādītās informācijas iekļaušanai vai šajos laukos iztrūkst minētā informācija, tad finanšu iestāde veic papīra formāta datu meklēšanu, pārbaudot esošo finanšu iestādes klienta pamatdatni un, ciktāl šī informācija nav iekļauta esošā klienta pamatdatnē, pārbaudot arī šādus pēdējo piecu gadu laikā iegūtos dokumentus, kuri saistīti ar finanšu kontu, attiecībā uz jebkuru šo noteikumu 23.punktā minēto pazīmi:</w:t>
      </w:r>
    </w:p>
    <w:p w14:paraId="750AB006" w14:textId="77777777" w:rsidR="009B0765" w:rsidRPr="00C94B18" w:rsidRDefault="009B0765" w:rsidP="000D5B0A">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lastRenderedPageBreak/>
        <w:t>30.1. visjaunākie dokumentārie pierādījumi, kas savākti attiecībā uz kontu;</w:t>
      </w:r>
    </w:p>
    <w:p w14:paraId="360FD02A" w14:textId="77777777" w:rsidR="009B0765" w:rsidRPr="00C94B18" w:rsidRDefault="009B0765" w:rsidP="003D0647">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30.2. visjaunākais finanšu konta atvēršanas līgums vai ar to saistītā dokumentācija;</w:t>
      </w:r>
    </w:p>
    <w:p w14:paraId="17B1AA03" w14:textId="77777777" w:rsidR="009B0765" w:rsidRPr="00C94B18" w:rsidRDefault="009B0765" w:rsidP="000D5B0A">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30.3. visjaunākā dokumentācija, ko ieguvusi finanšu iestāde atbilstoši Noziedzīgi iegūtu līdzekļu legalizācijas un terorisma finansēšanas novēršanas likumam pieņemto klientu identifikācijas un izpētes procedūru piemērošanas gaitā;</w:t>
      </w:r>
    </w:p>
    <w:p w14:paraId="15D3E4E6" w14:textId="77777777" w:rsidR="009B0765" w:rsidRPr="00C94B18" w:rsidRDefault="009B0765" w:rsidP="000D5B0A">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30.4. jebkuras spēkā esošas pilnvaras vai paraksta tiesību veidnes (veidlapas, kartes);</w:t>
      </w:r>
    </w:p>
    <w:p w14:paraId="7D00FAAE" w14:textId="77777777" w:rsidR="009B0765" w:rsidRPr="00C94B18" w:rsidRDefault="009B0765" w:rsidP="000D5B0A">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30.5. jebkuri spēkā esoši rīkojumi par līdzekļu regulāru pārvedumu uz iesaistītājā valstī esošo kontu, izņemot pārvedumus no noguldījumu konta.</w:t>
      </w:r>
    </w:p>
    <w:p w14:paraId="299DEF15" w14:textId="77777777" w:rsidR="009B0765" w:rsidRPr="00C94B18" w:rsidRDefault="009B0765" w:rsidP="005A4BC9">
      <w:pPr>
        <w:ind w:left="709"/>
        <w:jc w:val="both"/>
        <w:rPr>
          <w:rFonts w:ascii="Times New Roman" w:hAnsi="Times New Roman"/>
          <w:bCs/>
          <w:sz w:val="28"/>
          <w:szCs w:val="28"/>
          <w:lang w:eastAsia="lv-LV"/>
        </w:rPr>
      </w:pPr>
    </w:p>
    <w:p w14:paraId="2AE9B480" w14:textId="77777777" w:rsidR="009B0765" w:rsidRPr="00C94B18" w:rsidRDefault="009B0765" w:rsidP="000D5B0A">
      <w:pPr>
        <w:ind w:firstLine="709"/>
        <w:jc w:val="both"/>
        <w:rPr>
          <w:rFonts w:ascii="Times New Roman" w:hAnsi="Times New Roman"/>
          <w:sz w:val="28"/>
          <w:szCs w:val="28"/>
          <w:lang w:eastAsia="lv-LV"/>
        </w:rPr>
      </w:pPr>
      <w:r w:rsidRPr="00C94B18">
        <w:rPr>
          <w:rFonts w:ascii="Times New Roman" w:hAnsi="Times New Roman"/>
          <w:sz w:val="28"/>
          <w:szCs w:val="28"/>
          <w:lang w:eastAsia="lv-LV"/>
        </w:rPr>
        <w:t>31. Finanšu iestādei nav pienākums veikt papīra formāta datu meklēšanu šo noteikumu 30.punktā noteiktajā kārtībā, ja finanšu iestādes</w:t>
      </w:r>
      <w:r w:rsidRPr="00C94B18">
        <w:t xml:space="preserve"> </w:t>
      </w:r>
      <w:r w:rsidRPr="00C94B18">
        <w:rPr>
          <w:rFonts w:ascii="Times New Roman" w:hAnsi="Times New Roman"/>
          <w:sz w:val="28"/>
          <w:szCs w:val="28"/>
          <w:lang w:eastAsia="lv-LV"/>
        </w:rPr>
        <w:t>elektroniski uzmeklējama informācija ietver šādu informāciju:</w:t>
      </w:r>
    </w:p>
    <w:p w14:paraId="62BE4AFF" w14:textId="77777777" w:rsidR="009B0765" w:rsidRPr="00C94B18" w:rsidRDefault="009B0765" w:rsidP="009B07B5">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31.1. informācija par konta turētāja piederību kādas valsts nodokļu rezidenta statusam;</w:t>
      </w:r>
    </w:p>
    <w:p w14:paraId="394FF0D4" w14:textId="77777777" w:rsidR="009B0765" w:rsidRPr="00C94B18" w:rsidRDefault="009B0765" w:rsidP="00642818">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31.2.klienta lietā esošā aktuāla konta turētāja dzīvesvietas adrese un korespondences saņemšanas adrese;</w:t>
      </w:r>
    </w:p>
    <w:p w14:paraId="4AD6C6D6" w14:textId="77777777" w:rsidR="009B0765" w:rsidRPr="00C94B18" w:rsidRDefault="009B0765" w:rsidP="00394644">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31.3. klienta lietā esošais aktuāls konta turētāja tālruņa numurs (ja tāds ir);</w:t>
      </w:r>
    </w:p>
    <w:p w14:paraId="2C96E712" w14:textId="77777777" w:rsidR="009B0765" w:rsidRPr="00C94B18" w:rsidRDefault="009B0765" w:rsidP="00394644">
      <w:pPr>
        <w:ind w:firstLine="709"/>
        <w:jc w:val="both"/>
        <w:rPr>
          <w:rFonts w:ascii="Times New Roman" w:hAnsi="Times New Roman"/>
          <w:sz w:val="28"/>
          <w:szCs w:val="28"/>
          <w:lang w:eastAsia="lv-LV"/>
        </w:rPr>
      </w:pPr>
      <w:r w:rsidRPr="00C94B18">
        <w:rPr>
          <w:rFonts w:ascii="Times New Roman" w:hAnsi="Times New Roman"/>
          <w:sz w:val="28"/>
          <w:szCs w:val="28"/>
          <w:lang w:eastAsia="lv-LV"/>
        </w:rPr>
        <w:t>31.4. finanšu kontu, kas nav noguldījumu konti, gadījumā – spēkā esošs rīkojums par līdzekļu regulāru pārvedumu uz citu kontu, tostarp kontu citā finanšu iestādes filiālē vai citā finanšu iestādē;</w:t>
      </w:r>
    </w:p>
    <w:p w14:paraId="342B6386" w14:textId="77777777" w:rsidR="009B0765" w:rsidRPr="00C94B18" w:rsidRDefault="009B0765" w:rsidP="00394644">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31.5. informācija par to, ka klients izmanto korespondences saņemšanai adresi ar norādi par izņemšanu pēc pieprasījuma (</w:t>
      </w:r>
      <w:proofErr w:type="spellStart"/>
      <w:r w:rsidRPr="00C94B18">
        <w:rPr>
          <w:rFonts w:ascii="Times New Roman" w:hAnsi="Times New Roman"/>
          <w:i/>
          <w:sz w:val="28"/>
          <w:szCs w:val="28"/>
          <w:lang w:eastAsia="lv-LV"/>
        </w:rPr>
        <w:t>in</w:t>
      </w:r>
      <w:proofErr w:type="spellEnd"/>
      <w:r w:rsidRPr="00C94B18">
        <w:rPr>
          <w:rFonts w:ascii="Times New Roman" w:hAnsi="Times New Roman"/>
          <w:i/>
          <w:sz w:val="28"/>
          <w:szCs w:val="28"/>
          <w:lang w:eastAsia="lv-LV"/>
        </w:rPr>
        <w:t xml:space="preserve"> </w:t>
      </w:r>
      <w:proofErr w:type="spellStart"/>
      <w:r w:rsidRPr="00C94B18">
        <w:rPr>
          <w:rFonts w:ascii="Times New Roman" w:hAnsi="Times New Roman"/>
          <w:i/>
          <w:sz w:val="28"/>
          <w:szCs w:val="28"/>
          <w:lang w:eastAsia="lv-LV"/>
        </w:rPr>
        <w:t>care</w:t>
      </w:r>
      <w:proofErr w:type="spellEnd"/>
      <w:r w:rsidRPr="00C94B18">
        <w:rPr>
          <w:rFonts w:ascii="Times New Roman" w:hAnsi="Times New Roman"/>
          <w:i/>
          <w:sz w:val="28"/>
          <w:szCs w:val="28"/>
          <w:lang w:eastAsia="lv-LV"/>
        </w:rPr>
        <w:t xml:space="preserve"> </w:t>
      </w:r>
      <w:proofErr w:type="spellStart"/>
      <w:r w:rsidRPr="00C94B18">
        <w:rPr>
          <w:rFonts w:ascii="Times New Roman" w:hAnsi="Times New Roman"/>
          <w:i/>
          <w:sz w:val="28"/>
          <w:szCs w:val="28"/>
          <w:lang w:eastAsia="lv-LV"/>
        </w:rPr>
        <w:t>of</w:t>
      </w:r>
      <w:proofErr w:type="spellEnd"/>
      <w:r w:rsidRPr="00C94B18">
        <w:rPr>
          <w:rFonts w:ascii="Times New Roman" w:hAnsi="Times New Roman"/>
          <w:i/>
          <w:sz w:val="28"/>
          <w:szCs w:val="28"/>
          <w:lang w:eastAsia="lv-LV"/>
        </w:rPr>
        <w:t xml:space="preserve">, </w:t>
      </w:r>
      <w:proofErr w:type="spellStart"/>
      <w:r w:rsidRPr="00C94B18">
        <w:rPr>
          <w:rFonts w:ascii="Times New Roman" w:hAnsi="Times New Roman"/>
          <w:i/>
          <w:sz w:val="28"/>
          <w:szCs w:val="28"/>
          <w:lang w:eastAsia="lv-LV"/>
        </w:rPr>
        <w:t>hold</w:t>
      </w:r>
      <w:proofErr w:type="spellEnd"/>
      <w:r w:rsidRPr="00C94B18">
        <w:rPr>
          <w:rFonts w:ascii="Times New Roman" w:hAnsi="Times New Roman"/>
          <w:i/>
          <w:sz w:val="28"/>
          <w:szCs w:val="28"/>
          <w:lang w:eastAsia="lv-LV"/>
        </w:rPr>
        <w:t xml:space="preserve"> </w:t>
      </w:r>
      <w:proofErr w:type="spellStart"/>
      <w:r w:rsidRPr="00C94B18">
        <w:rPr>
          <w:rFonts w:ascii="Times New Roman" w:hAnsi="Times New Roman"/>
          <w:i/>
          <w:sz w:val="28"/>
          <w:szCs w:val="28"/>
          <w:lang w:eastAsia="lv-LV"/>
        </w:rPr>
        <w:t>mail</w:t>
      </w:r>
      <w:proofErr w:type="spellEnd"/>
      <w:r w:rsidRPr="00C94B18">
        <w:rPr>
          <w:rFonts w:ascii="Times New Roman" w:hAnsi="Times New Roman"/>
          <w:i/>
          <w:sz w:val="28"/>
          <w:szCs w:val="28"/>
          <w:lang w:eastAsia="lv-LV"/>
        </w:rPr>
        <w:t>)</w:t>
      </w:r>
      <w:r w:rsidRPr="00C94B18">
        <w:rPr>
          <w:rFonts w:ascii="Times New Roman" w:hAnsi="Times New Roman"/>
          <w:sz w:val="28"/>
          <w:szCs w:val="28"/>
          <w:lang w:eastAsia="lv-LV"/>
        </w:rPr>
        <w:t>;</w:t>
      </w:r>
    </w:p>
    <w:p w14:paraId="7F95D82E" w14:textId="77777777" w:rsidR="009B0765" w:rsidRPr="00C94B18" w:rsidRDefault="009B0765" w:rsidP="00394644">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31.6. par jebkādām pilnvarām vai paraksta tiesībām attiecībā uz finanšu kontu.</w:t>
      </w:r>
    </w:p>
    <w:p w14:paraId="32934802" w14:textId="77777777" w:rsidR="009B0765" w:rsidRPr="00C94B18" w:rsidRDefault="009B0765" w:rsidP="006476B2">
      <w:pPr>
        <w:jc w:val="both"/>
        <w:rPr>
          <w:rFonts w:ascii="Times New Roman" w:hAnsi="Times New Roman"/>
          <w:bCs/>
          <w:sz w:val="28"/>
          <w:szCs w:val="28"/>
          <w:lang w:eastAsia="lv-LV"/>
        </w:rPr>
      </w:pPr>
    </w:p>
    <w:p w14:paraId="573E52C3" w14:textId="77777777" w:rsidR="009B0765" w:rsidRPr="00C94B18" w:rsidRDefault="009B0765" w:rsidP="000D5B0A">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32. Papildus šo noteikumu 29. un 30.punktā minētajai elektroniskai un papīra formāta datu meklēšanai finanšu iestāde izvērtē tās klientu individuālās apkalpošanas speciālista, kura pienākumos ietilpst pastāvīga kontakta uzturēšana ar konta turētāju (turpmāk – klientu individuālās apkalpošanas speciālists), pieejamo informāciju un iegūtās zināšanas par konta turētāju. Finanšu iestāde uzskata attiecīgo kontu par ziņošanai pakļautu kontu (tajā skaitā ņemot vērā šo noteikumu 58.punkta prasības), ja finanšu iestādes iekšējo procedūru noteiktajā kārtībā klientu individuālās apkalpošanas speciālists norāda uz savām zināšanām par konta turētāju kā personu, par kuru jāsniedz ziņojums.</w:t>
      </w:r>
    </w:p>
    <w:p w14:paraId="0CF9DB1C" w14:textId="77777777" w:rsidR="009B0765" w:rsidRPr="00C94B18" w:rsidRDefault="009B0765" w:rsidP="00E21535">
      <w:pPr>
        <w:ind w:left="1134"/>
        <w:jc w:val="both"/>
        <w:rPr>
          <w:rFonts w:ascii="Times New Roman" w:hAnsi="Times New Roman"/>
          <w:bCs/>
          <w:sz w:val="28"/>
          <w:szCs w:val="28"/>
          <w:lang w:eastAsia="lv-LV"/>
        </w:rPr>
      </w:pPr>
    </w:p>
    <w:p w14:paraId="68577399" w14:textId="77777777" w:rsidR="009B0765" w:rsidRPr="00C94B18" w:rsidRDefault="009B0765" w:rsidP="000D5B0A">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 xml:space="preserve">33. Ja, piemērojot šo noteikumu 29. un 30.punktu, netiek konstatētas šo noteikumu 23.punktā minētās pazīmes, un finanšu konts nav identificēts </w:t>
      </w:r>
      <w:r w:rsidRPr="00C94B18">
        <w:rPr>
          <w:rFonts w:ascii="Times New Roman" w:hAnsi="Times New Roman"/>
          <w:sz w:val="28"/>
          <w:szCs w:val="28"/>
          <w:lang w:eastAsia="lv-LV"/>
        </w:rPr>
        <w:lastRenderedPageBreak/>
        <w:t>atbilstoši šo noteikumu 3</w:t>
      </w:r>
      <w:r>
        <w:rPr>
          <w:rFonts w:ascii="Times New Roman" w:hAnsi="Times New Roman"/>
          <w:sz w:val="28"/>
          <w:szCs w:val="28"/>
          <w:lang w:eastAsia="lv-LV"/>
        </w:rPr>
        <w:t>2</w:t>
      </w:r>
      <w:r w:rsidRPr="00C94B18">
        <w:rPr>
          <w:rFonts w:ascii="Times New Roman" w:hAnsi="Times New Roman"/>
          <w:sz w:val="28"/>
          <w:szCs w:val="28"/>
          <w:lang w:eastAsia="lv-LV"/>
        </w:rPr>
        <w:t>.punktam kā ziņošanai pakļauts konts, tad nekādas tālākas darbības nav nepieciešamas līdz apstākļu maiņai, kuras noskaidrošanas rezultātā viena vai vairākas pazīmes tiek attiecinātas uz kontu.</w:t>
      </w:r>
    </w:p>
    <w:p w14:paraId="7DFA97C9" w14:textId="77777777" w:rsidR="009B0765" w:rsidRPr="00C94B18" w:rsidRDefault="009B0765" w:rsidP="009B1F63">
      <w:pPr>
        <w:pStyle w:val="ListParagraph"/>
        <w:rPr>
          <w:rFonts w:ascii="Times New Roman" w:hAnsi="Times New Roman"/>
          <w:bCs/>
          <w:color w:val="444444"/>
          <w:sz w:val="26"/>
          <w:szCs w:val="26"/>
          <w:lang w:eastAsia="lv-LV"/>
        </w:rPr>
      </w:pPr>
    </w:p>
    <w:p w14:paraId="119DE6BE" w14:textId="77777777" w:rsidR="009B0765" w:rsidRPr="00C94B18" w:rsidRDefault="009B0765" w:rsidP="000D5B0A">
      <w:pPr>
        <w:ind w:firstLine="709"/>
        <w:jc w:val="both"/>
        <w:rPr>
          <w:rFonts w:ascii="Times New Roman" w:hAnsi="Times New Roman"/>
          <w:sz w:val="28"/>
          <w:szCs w:val="28"/>
          <w:lang w:eastAsia="lv-LV"/>
        </w:rPr>
      </w:pPr>
      <w:r w:rsidRPr="00C94B18">
        <w:rPr>
          <w:rFonts w:ascii="Times New Roman" w:hAnsi="Times New Roman"/>
          <w:sz w:val="28"/>
          <w:szCs w:val="28"/>
          <w:lang w:eastAsia="lv-LV"/>
        </w:rPr>
        <w:t>34. Ja, piemērojot šo noteikumu 29., 30. un 3</w:t>
      </w:r>
      <w:r>
        <w:rPr>
          <w:rFonts w:ascii="Times New Roman" w:hAnsi="Times New Roman"/>
          <w:sz w:val="28"/>
          <w:szCs w:val="28"/>
          <w:lang w:eastAsia="lv-LV"/>
        </w:rPr>
        <w:t>2</w:t>
      </w:r>
      <w:r w:rsidRPr="00C94B18">
        <w:rPr>
          <w:rFonts w:ascii="Times New Roman" w:hAnsi="Times New Roman"/>
          <w:sz w:val="28"/>
          <w:szCs w:val="28"/>
          <w:lang w:eastAsia="lv-LV"/>
        </w:rPr>
        <w:t>.punktu, tiek konstatēta kāda no šo noteikumu 23.1., 23.2., 23.3., 23.4. vai 23.5.apakšpunktā minētajām pazīmēm, vai ja</w:t>
      </w:r>
      <w:r>
        <w:rPr>
          <w:rFonts w:ascii="Times New Roman" w:hAnsi="Times New Roman"/>
          <w:sz w:val="28"/>
          <w:szCs w:val="28"/>
          <w:lang w:eastAsia="lv-LV"/>
        </w:rPr>
        <w:t xml:space="preserve"> turpmāk</w:t>
      </w:r>
      <w:r w:rsidRPr="00C94B18">
        <w:rPr>
          <w:rFonts w:ascii="Times New Roman" w:hAnsi="Times New Roman"/>
          <w:sz w:val="28"/>
          <w:szCs w:val="28"/>
          <w:lang w:eastAsia="lv-LV"/>
        </w:rPr>
        <w:t xml:space="preserve"> rodas apstākļu maiņa, kuras noskaidrošanas rezultātā viena vai vairākas pazīmes tiek attiecinātas uz finanšu kontu, tad finanšu iestāde uzskata finanšu kontu par ziņošanai pakļautu kontu attiecībā uz tās iesaistīto valsti, uz kuru ir identificēta pazīme, izņemot gadījumus, kad attiecībā uz finanšu kontu tiek piemērots kāds no šo noteikumu 27. vai 28.punktā minētajiem izņēmumiem.</w:t>
      </w:r>
    </w:p>
    <w:p w14:paraId="71A9D013" w14:textId="77777777" w:rsidR="009B0765" w:rsidRPr="00C94B18" w:rsidRDefault="009B0765" w:rsidP="00D91817">
      <w:pPr>
        <w:ind w:left="720"/>
        <w:jc w:val="both"/>
        <w:rPr>
          <w:rFonts w:ascii="Lucida Sans Unicode" w:hAnsi="Lucida Sans Unicode" w:cs="Lucida Sans Unicode"/>
          <w:color w:val="444444"/>
          <w:sz w:val="19"/>
          <w:szCs w:val="19"/>
          <w:lang w:eastAsia="lv-LV"/>
        </w:rPr>
      </w:pPr>
    </w:p>
    <w:p w14:paraId="1AA06CEE" w14:textId="77777777" w:rsidR="009B0765" w:rsidRPr="00C94B18" w:rsidRDefault="009B0765" w:rsidP="006F2A09">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35. Ja, piemērojot šo noteikumu 29., 30. un 3</w:t>
      </w:r>
      <w:r>
        <w:rPr>
          <w:rFonts w:ascii="Times New Roman" w:hAnsi="Times New Roman"/>
          <w:sz w:val="28"/>
          <w:szCs w:val="28"/>
          <w:lang w:eastAsia="lv-LV"/>
        </w:rPr>
        <w:t>2</w:t>
      </w:r>
      <w:r w:rsidRPr="00C94B18">
        <w:rPr>
          <w:rFonts w:ascii="Times New Roman" w:hAnsi="Times New Roman"/>
          <w:sz w:val="28"/>
          <w:szCs w:val="28"/>
          <w:lang w:eastAsia="lv-LV"/>
        </w:rPr>
        <w:t>.punktu, tiek konstatēta šo noteikumu 23.6.apakšpunktā minētā pazīme un netiek konstatēta neviena cita adrese vai pazīme, kura minēta šo noteikumu 23.1., 23.2., 23.3., 23.4. vai 23.5.apakšpunktā, finanšu iestāde no konta turētāja iegūst apliecinājumu vai attiecīgos dokumentāros pierādījumus, lai noteiktu šāda konta turētāja rezidences vietu vai vietas nodokļu vajadzībām. Ja finanšu iestāde nevar iegūt šādu apliecinājumu vai dokumentāru pierādījumu, tā ziņo Valsts ieņēmumu dienestam par kontu kā par nedokumentētu kontu.</w:t>
      </w:r>
    </w:p>
    <w:p w14:paraId="177F9C0A" w14:textId="77777777" w:rsidR="009B0765" w:rsidRPr="00C94B18" w:rsidRDefault="009B0765" w:rsidP="00FB1B09">
      <w:pPr>
        <w:jc w:val="both"/>
        <w:rPr>
          <w:rFonts w:ascii="Times New Roman" w:hAnsi="Times New Roman"/>
          <w:bCs/>
          <w:sz w:val="28"/>
          <w:szCs w:val="28"/>
          <w:lang w:eastAsia="lv-LV"/>
        </w:rPr>
      </w:pPr>
    </w:p>
    <w:p w14:paraId="1591DA3E" w14:textId="77777777" w:rsidR="009B0765" w:rsidRPr="00C94B18" w:rsidRDefault="009B0765" w:rsidP="00552A05">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 xml:space="preserve">36. Ja </w:t>
      </w:r>
      <w:proofErr w:type="spellStart"/>
      <w:r w:rsidRPr="00C94B18">
        <w:rPr>
          <w:rFonts w:ascii="Times New Roman" w:hAnsi="Times New Roman"/>
          <w:sz w:val="28"/>
          <w:szCs w:val="28"/>
          <w:lang w:eastAsia="lv-LV"/>
        </w:rPr>
        <w:t>iepriekšpastāvējis</w:t>
      </w:r>
      <w:proofErr w:type="spellEnd"/>
      <w:r w:rsidRPr="00C94B18">
        <w:rPr>
          <w:rFonts w:ascii="Times New Roman" w:hAnsi="Times New Roman"/>
          <w:sz w:val="28"/>
          <w:szCs w:val="28"/>
          <w:lang w:eastAsia="lv-LV"/>
        </w:rPr>
        <w:t xml:space="preserve"> fiziskās personas konts nav lielās vērtības konts kontu kategorijas noteikšanas datumā, bet kļūst par lielās vērtības kontu jebkura nākamā kalendārā gada pēdējā dienā, finanšu iestāde piemēro šo noteikumu 3.2. apakšnodaļā minētos noteikumus tā kalendārā gada laikā, kas seko gadam, kurā finanšu konts kļūst par lielās vērtības kontu. Ja, pamatojoties uz šādu pārbaudi, šāds finanšu konts ir identificēts kā ziņošanai pakļauts konts, finanšu iestāde ziņo likumā 100.panta pirmajā daļā minēto informāciju par finanšu kontu attiecībā uz gadu, kurā tas ir identificēts kā ziņošanai pakļauts konts un turpmākajiem gadiem, kamēr konta saskaņā ar likumu un šiem noteikumiem  vairs nav uzskatāms par personu, par ko jāsniedz ziņojums.</w:t>
      </w:r>
    </w:p>
    <w:p w14:paraId="176E2F41" w14:textId="77777777" w:rsidR="009B0765" w:rsidRPr="00C94B18" w:rsidRDefault="009B0765" w:rsidP="00FC1203">
      <w:pPr>
        <w:pStyle w:val="ListParagraph"/>
        <w:rPr>
          <w:rFonts w:ascii="Times New Roman" w:hAnsi="Times New Roman"/>
          <w:bCs/>
          <w:sz w:val="28"/>
          <w:szCs w:val="28"/>
          <w:lang w:eastAsia="lv-LV"/>
        </w:rPr>
      </w:pPr>
    </w:p>
    <w:p w14:paraId="791782F6" w14:textId="77777777" w:rsidR="009B0765" w:rsidRPr="00C94B18" w:rsidRDefault="009B0765" w:rsidP="007D0384">
      <w:pPr>
        <w:ind w:firstLine="709"/>
        <w:jc w:val="both"/>
        <w:rPr>
          <w:rFonts w:ascii="Times New Roman" w:hAnsi="Times New Roman"/>
          <w:bCs/>
          <w:sz w:val="28"/>
          <w:szCs w:val="28"/>
          <w:lang w:eastAsia="lv-LV"/>
        </w:rPr>
      </w:pPr>
      <w:r w:rsidRPr="00C94B18">
        <w:rPr>
          <w:rFonts w:ascii="Times New Roman" w:hAnsi="Times New Roman"/>
          <w:sz w:val="28"/>
          <w:szCs w:val="28"/>
          <w:lang w:eastAsia="lv-LV"/>
        </w:rPr>
        <w:t>37. Ja finanšu iestāde ir piemērojusi lielas vērtības kontam šo noteikumu 3.2. apakšnodaļā minētos noteikumus, finanšu iestāde jebkurā no turpmākajiem gadiem atkārtoti nepiemēro šo noteikumu 29., 30. un 3</w:t>
      </w:r>
      <w:r>
        <w:rPr>
          <w:rFonts w:ascii="Times New Roman" w:hAnsi="Times New Roman"/>
          <w:sz w:val="28"/>
          <w:szCs w:val="28"/>
          <w:lang w:eastAsia="lv-LV"/>
        </w:rPr>
        <w:t>2</w:t>
      </w:r>
      <w:r w:rsidRPr="00C94B18">
        <w:rPr>
          <w:rFonts w:ascii="Times New Roman" w:hAnsi="Times New Roman"/>
          <w:sz w:val="28"/>
          <w:szCs w:val="28"/>
          <w:lang w:eastAsia="lv-LV"/>
        </w:rPr>
        <w:t>.punktus, izņemot gadījumus, kad konts ir nedokumentēts. Nedokumentēto kontu gadījumā šo noteikumu 3.2. apakšnodaļā minētie noteikumi tiek piemēroti, kamēr šāds konts vairs nav uzskatāms par nedokumentētu.</w:t>
      </w:r>
    </w:p>
    <w:p w14:paraId="160819F8" w14:textId="77777777" w:rsidR="009B0765" w:rsidRPr="00C94B18" w:rsidRDefault="009B0765" w:rsidP="00C97060">
      <w:pPr>
        <w:jc w:val="both"/>
        <w:rPr>
          <w:rFonts w:ascii="Times New Roman" w:hAnsi="Times New Roman"/>
          <w:bCs/>
          <w:sz w:val="26"/>
          <w:szCs w:val="26"/>
          <w:lang w:eastAsia="lv-LV"/>
        </w:rPr>
      </w:pPr>
    </w:p>
    <w:p w14:paraId="4FD909A6" w14:textId="77777777" w:rsidR="009B0765" w:rsidRPr="00C94B18" w:rsidRDefault="009B0765" w:rsidP="008354CD">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38. Ja rodas apstākļu maiņa, kuras noskaidrošanas rezultātā kāda šo noteikumu 23.punktā aprakstītajām pazīmēm tiek attiecināta uz kontu, tad finanšu iestāde uzskata konta turētāju par tās valsts, attiecībā uz kuru ir </w:t>
      </w:r>
      <w:r w:rsidRPr="00C94B18">
        <w:rPr>
          <w:rFonts w:ascii="Times New Roman" w:hAnsi="Times New Roman"/>
          <w:sz w:val="28"/>
          <w:szCs w:val="28"/>
          <w:lang w:eastAsia="lv-LV"/>
        </w:rPr>
        <w:lastRenderedPageBreak/>
        <w:t>identificēta pazīme, nodokļu rezidentu, izņemot šo noteikumu 27. un 28. punktā minētos gadījumus.</w:t>
      </w:r>
    </w:p>
    <w:p w14:paraId="5453F4E1" w14:textId="77777777" w:rsidR="009B0765" w:rsidRPr="00C94B18" w:rsidRDefault="009B0765" w:rsidP="00582A3A">
      <w:pPr>
        <w:ind w:firstLine="709"/>
        <w:jc w:val="both"/>
        <w:rPr>
          <w:rFonts w:ascii="Times New Roman" w:hAnsi="Times New Roman"/>
          <w:bCs/>
          <w:color w:val="444444"/>
          <w:sz w:val="28"/>
          <w:szCs w:val="28"/>
          <w:lang w:eastAsia="lv-LV"/>
        </w:rPr>
      </w:pPr>
    </w:p>
    <w:p w14:paraId="33E631D5" w14:textId="77777777" w:rsidR="009B0765" w:rsidRPr="00C94B18" w:rsidRDefault="009B0765" w:rsidP="007D0384">
      <w:pPr>
        <w:ind w:firstLine="709"/>
        <w:jc w:val="both"/>
        <w:rPr>
          <w:rFonts w:ascii="Times New Roman" w:hAnsi="Times New Roman"/>
          <w:sz w:val="28"/>
          <w:szCs w:val="28"/>
          <w:lang w:eastAsia="lv-LV"/>
        </w:rPr>
      </w:pPr>
      <w:r w:rsidRPr="00C94B18">
        <w:rPr>
          <w:rFonts w:ascii="Times New Roman" w:hAnsi="Times New Roman"/>
          <w:sz w:val="28"/>
          <w:szCs w:val="28"/>
          <w:lang w:eastAsia="lv-LV"/>
        </w:rPr>
        <w:t>39. Finanšu iestāde īsteno procedūras, lai nodrošinātu, ka klientu individuālās apkalpošanas speciālists mērķtiecīgi veic darbības, lai, pamatojoties uz tā rīcībā esošo informāciju un faktiskām zināšanām, identificētu jebkuru apstākļu maiņu saistībā ar kontu un dokumentētu šo informāciju un zināšanas.</w:t>
      </w:r>
    </w:p>
    <w:p w14:paraId="211286E8" w14:textId="77777777" w:rsidR="009B0765" w:rsidRPr="00C94B18" w:rsidRDefault="009B0765" w:rsidP="00053FF7">
      <w:pPr>
        <w:rPr>
          <w:rFonts w:ascii="Times New Roman" w:hAnsi="Times New Roman"/>
          <w:b/>
          <w:color w:val="444444"/>
          <w:sz w:val="28"/>
          <w:szCs w:val="28"/>
          <w:lang w:eastAsia="lv-LV"/>
        </w:rPr>
      </w:pPr>
    </w:p>
    <w:p w14:paraId="5ECE338B" w14:textId="77777777" w:rsidR="009B0765" w:rsidRPr="00C94B18" w:rsidRDefault="009B0765" w:rsidP="007D0384">
      <w:pPr>
        <w:jc w:val="center"/>
        <w:rPr>
          <w:rFonts w:ascii="Times New Roman" w:hAnsi="Times New Roman"/>
          <w:b/>
          <w:sz w:val="28"/>
          <w:szCs w:val="28"/>
          <w:lang w:eastAsia="lv-LV"/>
        </w:rPr>
      </w:pPr>
      <w:r w:rsidRPr="00C94B18">
        <w:rPr>
          <w:rFonts w:ascii="Times New Roman" w:hAnsi="Times New Roman"/>
          <w:b/>
          <w:sz w:val="28"/>
          <w:szCs w:val="28"/>
          <w:lang w:eastAsia="lv-LV"/>
        </w:rPr>
        <w:t>4. Pienācīgas pārbaudes noteikumi jauniem fizisko personu kontiem</w:t>
      </w:r>
    </w:p>
    <w:p w14:paraId="279C3D5B" w14:textId="77777777" w:rsidR="009B0765" w:rsidRPr="00C94B18" w:rsidRDefault="009B0765" w:rsidP="00AF435E">
      <w:pPr>
        <w:ind w:left="720"/>
        <w:rPr>
          <w:rFonts w:ascii="Times New Roman" w:hAnsi="Times New Roman"/>
          <w:b/>
          <w:sz w:val="28"/>
          <w:szCs w:val="28"/>
          <w:lang w:eastAsia="lv-LV"/>
        </w:rPr>
      </w:pPr>
    </w:p>
    <w:p w14:paraId="2FEA8814" w14:textId="77777777" w:rsidR="009B0765" w:rsidRPr="00C94B18" w:rsidRDefault="009B0765" w:rsidP="00EC7F62">
      <w:pPr>
        <w:ind w:firstLine="709"/>
        <w:jc w:val="both"/>
        <w:rPr>
          <w:rFonts w:ascii="Times New Roman" w:hAnsi="Times New Roman"/>
          <w:sz w:val="28"/>
          <w:szCs w:val="28"/>
          <w:lang w:eastAsia="lv-LV"/>
        </w:rPr>
      </w:pPr>
      <w:r w:rsidRPr="00C94B18">
        <w:rPr>
          <w:rFonts w:ascii="Times New Roman" w:hAnsi="Times New Roman"/>
          <w:sz w:val="28"/>
          <w:szCs w:val="28"/>
          <w:lang w:eastAsia="lv-LV"/>
        </w:rPr>
        <w:t>40. Finanšu iestāde, atverot kontu, iegūst no klienta apliecinājumu, kas finanšu iestādei ļauj noteikt konta turētāja rezidences vietu vai vietas nodokļu vajadzībām. Finanšu iestāde pārliecinās par šāda apliecinājuma atbilstību informācijai, ko finanšu iestāde ieguvusi saistībā ar konta atvēršanu, tostarp jebkuru dokumentāciju, ko finanšu iestāde ieguvusi atbilstoši Noziedzīgi iegūtu līdzekļu legalizācijas un terorisma finansēšanas novēršanas likumam apstiprināto klientu identifikācijas un izpētes procedūru piemērošanas gaitā.</w:t>
      </w:r>
    </w:p>
    <w:p w14:paraId="53732DB3" w14:textId="77777777" w:rsidR="009B0765" w:rsidRPr="00C94B18" w:rsidRDefault="009B0765" w:rsidP="00E0641F">
      <w:pPr>
        <w:jc w:val="both"/>
        <w:rPr>
          <w:rFonts w:ascii="Times New Roman" w:hAnsi="Times New Roman"/>
          <w:color w:val="444444"/>
          <w:sz w:val="28"/>
          <w:szCs w:val="28"/>
          <w:lang w:eastAsia="lv-LV"/>
        </w:rPr>
      </w:pPr>
    </w:p>
    <w:p w14:paraId="04ACFBFB" w14:textId="77777777" w:rsidR="009B0765" w:rsidRPr="00C94B18" w:rsidRDefault="009B0765" w:rsidP="007D0384">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41. Ja klienta apliecinājumā ir norādīts uz konta turētāju kā iesaistītās valsts nodokļu rezidentu, finanšu iestāde uzskata finanšu kontu par ziņošanai pakļautu kontu. </w:t>
      </w:r>
    </w:p>
    <w:p w14:paraId="7B4B7863" w14:textId="77777777" w:rsidR="009B0765" w:rsidRPr="00C94B18" w:rsidRDefault="009B0765" w:rsidP="00AF435E">
      <w:pPr>
        <w:jc w:val="both"/>
        <w:rPr>
          <w:rFonts w:ascii="Times New Roman" w:hAnsi="Times New Roman"/>
          <w:sz w:val="28"/>
          <w:szCs w:val="28"/>
          <w:lang w:eastAsia="lv-LV"/>
        </w:rPr>
      </w:pPr>
    </w:p>
    <w:p w14:paraId="1956749D" w14:textId="77777777" w:rsidR="009B0765" w:rsidRPr="00C94B18" w:rsidRDefault="009B0765" w:rsidP="00EC7F62">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42. Klienta apliecinājums var tikt iestrādāts finanšu iestādes finanšu konta atvēršanas dokumentācijā. Klienta apliecinājumā norāda cita starpā konta turētāja nodokļu maksātāja numuru (ievērojot likumā 100.pantā minētos izņēmumus) un dzimšanas datumu. </w:t>
      </w:r>
    </w:p>
    <w:p w14:paraId="24C46E3F" w14:textId="77777777" w:rsidR="009B0765" w:rsidRPr="00C94B18" w:rsidRDefault="009B0765" w:rsidP="00394644">
      <w:pPr>
        <w:jc w:val="both"/>
        <w:rPr>
          <w:rFonts w:ascii="Times New Roman" w:hAnsi="Times New Roman"/>
          <w:sz w:val="28"/>
          <w:szCs w:val="28"/>
          <w:lang w:eastAsia="lv-LV"/>
        </w:rPr>
      </w:pPr>
    </w:p>
    <w:p w14:paraId="1EC63E1B" w14:textId="09BCA812" w:rsidR="009B0765" w:rsidRPr="00C94B18" w:rsidRDefault="009B0765" w:rsidP="007D0384">
      <w:pPr>
        <w:ind w:firstLine="709"/>
        <w:jc w:val="both"/>
        <w:rPr>
          <w:rFonts w:ascii="Times New Roman" w:hAnsi="Times New Roman"/>
          <w:sz w:val="28"/>
          <w:szCs w:val="28"/>
          <w:lang w:eastAsia="lv-LV"/>
        </w:rPr>
      </w:pPr>
      <w:r w:rsidRPr="00C94B18">
        <w:rPr>
          <w:rFonts w:ascii="Times New Roman" w:hAnsi="Times New Roman"/>
          <w:sz w:val="28"/>
          <w:szCs w:val="28"/>
          <w:lang w:eastAsia="lv-LV"/>
        </w:rPr>
        <w:t>43. Ja attiecībā uz jaunu fiziskās personas kontu rodas apstākļu maiņa, kuru noskaidrošanas rezultātā finanšu iestāde zina vai tai ir pamats zināt, ka sniegtais apliecinājumu ir nepareizs vai nepatiess, finanšu iestāde nevar paļauties uz š</w:t>
      </w:r>
      <w:r>
        <w:rPr>
          <w:rFonts w:ascii="Times New Roman" w:hAnsi="Times New Roman"/>
          <w:sz w:val="28"/>
          <w:szCs w:val="28"/>
          <w:lang w:eastAsia="lv-LV"/>
        </w:rPr>
        <w:t>o</w:t>
      </w:r>
      <w:r w:rsidRPr="00C94B18">
        <w:rPr>
          <w:rFonts w:ascii="Times New Roman" w:hAnsi="Times New Roman"/>
          <w:sz w:val="28"/>
          <w:szCs w:val="28"/>
          <w:lang w:eastAsia="lv-LV"/>
        </w:rPr>
        <w:t xml:space="preserve"> sniegto apliecinājumu, un tā iegūst jaunu apliecinājum</w:t>
      </w:r>
      <w:r>
        <w:rPr>
          <w:rFonts w:ascii="Times New Roman" w:hAnsi="Times New Roman"/>
          <w:sz w:val="28"/>
          <w:szCs w:val="28"/>
          <w:lang w:eastAsia="lv-LV"/>
        </w:rPr>
        <w:t>u</w:t>
      </w:r>
      <w:r w:rsidRPr="00C94B18">
        <w:rPr>
          <w:rFonts w:ascii="Times New Roman" w:hAnsi="Times New Roman"/>
          <w:sz w:val="28"/>
          <w:szCs w:val="28"/>
          <w:lang w:eastAsia="lv-LV"/>
        </w:rPr>
        <w:t>, kurš precizē konta turētāja rezidences vietu vai vietas nodokļu vajadzībām, ko finanšu iestāde pārbauda atbilstoši šo noteikumu 40.punktam.</w:t>
      </w:r>
    </w:p>
    <w:p w14:paraId="364955C5" w14:textId="77777777" w:rsidR="009B0765" w:rsidRPr="00C94B18" w:rsidRDefault="009B0765" w:rsidP="001C7718">
      <w:pPr>
        <w:jc w:val="center"/>
        <w:rPr>
          <w:rFonts w:ascii="Times New Roman" w:hAnsi="Times New Roman"/>
          <w:b/>
          <w:sz w:val="28"/>
          <w:szCs w:val="28"/>
          <w:lang w:eastAsia="lv-LV"/>
        </w:rPr>
      </w:pPr>
    </w:p>
    <w:p w14:paraId="366C36BE" w14:textId="77777777" w:rsidR="009B0765" w:rsidRPr="00C94B18" w:rsidRDefault="009B0765" w:rsidP="007D0384">
      <w:pPr>
        <w:jc w:val="center"/>
        <w:rPr>
          <w:rFonts w:ascii="Times New Roman" w:hAnsi="Times New Roman"/>
          <w:b/>
          <w:sz w:val="28"/>
          <w:szCs w:val="28"/>
          <w:lang w:eastAsia="lv-LV"/>
        </w:rPr>
      </w:pPr>
      <w:r w:rsidRPr="00C94B18">
        <w:rPr>
          <w:rFonts w:ascii="Times New Roman" w:hAnsi="Times New Roman"/>
          <w:b/>
          <w:sz w:val="28"/>
          <w:szCs w:val="28"/>
          <w:lang w:eastAsia="lv-LV"/>
        </w:rPr>
        <w:t xml:space="preserve">5. Pienācīgas pārbaudes noteikumi </w:t>
      </w:r>
      <w:proofErr w:type="spellStart"/>
      <w:r w:rsidRPr="00C94B18">
        <w:rPr>
          <w:rFonts w:ascii="Times New Roman" w:hAnsi="Times New Roman"/>
          <w:b/>
          <w:sz w:val="28"/>
          <w:szCs w:val="28"/>
          <w:lang w:eastAsia="lv-LV"/>
        </w:rPr>
        <w:t>iepriekšpastāvējušiem</w:t>
      </w:r>
      <w:proofErr w:type="spellEnd"/>
      <w:r w:rsidRPr="00C94B18">
        <w:rPr>
          <w:rFonts w:ascii="Times New Roman" w:hAnsi="Times New Roman"/>
          <w:b/>
          <w:sz w:val="28"/>
          <w:szCs w:val="28"/>
          <w:lang w:eastAsia="lv-LV"/>
        </w:rPr>
        <w:t xml:space="preserve"> juridisku veidojumu kontiem</w:t>
      </w:r>
    </w:p>
    <w:p w14:paraId="707CD822" w14:textId="77777777" w:rsidR="009B0765" w:rsidRPr="00C94B18" w:rsidRDefault="009B0765" w:rsidP="001C7718">
      <w:pPr>
        <w:rPr>
          <w:rFonts w:ascii="Times New Roman" w:hAnsi="Times New Roman"/>
          <w:b/>
          <w:sz w:val="28"/>
          <w:szCs w:val="28"/>
          <w:lang w:eastAsia="lv-LV"/>
        </w:rPr>
      </w:pPr>
    </w:p>
    <w:p w14:paraId="007C8AA4" w14:textId="77777777" w:rsidR="009B0765" w:rsidRPr="00C94B18" w:rsidRDefault="009B0765" w:rsidP="007D0384">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44. Finanšu iestāde ir tiesīga nepiemērot šos noteikumus attiecība uz </w:t>
      </w:r>
      <w:proofErr w:type="spellStart"/>
      <w:r w:rsidRPr="00C94B18">
        <w:rPr>
          <w:rFonts w:ascii="Times New Roman" w:hAnsi="Times New Roman"/>
          <w:sz w:val="28"/>
          <w:szCs w:val="28"/>
          <w:lang w:eastAsia="lv-LV"/>
        </w:rPr>
        <w:t>iepriekšpastāvējušu</w:t>
      </w:r>
      <w:proofErr w:type="spellEnd"/>
      <w:r w:rsidRPr="00C94B18">
        <w:rPr>
          <w:rFonts w:ascii="Times New Roman" w:hAnsi="Times New Roman"/>
          <w:sz w:val="28"/>
          <w:szCs w:val="28"/>
          <w:lang w:eastAsia="lv-LV"/>
        </w:rPr>
        <w:t xml:space="preserve"> juridisku veidojumu kontu ar kopējo beigu atlikumu vai vērtību, kura kontu kategorijas noteikšanas datumā nepārsniedz summu, kas pēc Eiropas Centrālās bankas publicētā </w:t>
      </w:r>
      <w:proofErr w:type="spellStart"/>
      <w:r w:rsidRPr="00C94B18">
        <w:rPr>
          <w:rFonts w:ascii="Times New Roman" w:hAnsi="Times New Roman"/>
          <w:i/>
          <w:sz w:val="28"/>
          <w:szCs w:val="28"/>
          <w:lang w:eastAsia="lv-LV"/>
        </w:rPr>
        <w:t>euro</w:t>
      </w:r>
      <w:proofErr w:type="spellEnd"/>
      <w:r w:rsidRPr="00C94B18">
        <w:rPr>
          <w:rFonts w:ascii="Times New Roman" w:hAnsi="Times New Roman"/>
          <w:sz w:val="28"/>
          <w:szCs w:val="28"/>
          <w:lang w:eastAsia="lv-LV"/>
        </w:rPr>
        <w:t xml:space="preserve"> atsauces kursa ir ekvivalenta </w:t>
      </w:r>
      <w:proofErr w:type="spellStart"/>
      <w:r w:rsidRPr="00C94B18">
        <w:rPr>
          <w:rFonts w:ascii="Times New Roman" w:hAnsi="Times New Roman"/>
          <w:i/>
          <w:sz w:val="28"/>
          <w:szCs w:val="28"/>
          <w:lang w:eastAsia="lv-LV"/>
        </w:rPr>
        <w:t>euro</w:t>
      </w:r>
      <w:proofErr w:type="spellEnd"/>
      <w:r w:rsidRPr="00C94B18">
        <w:rPr>
          <w:rFonts w:ascii="Times New Roman" w:hAnsi="Times New Roman"/>
          <w:sz w:val="26"/>
          <w:szCs w:val="26"/>
        </w:rPr>
        <w:t xml:space="preserve"> </w:t>
      </w:r>
      <w:r w:rsidRPr="00C94B18">
        <w:rPr>
          <w:rFonts w:ascii="Times New Roman" w:hAnsi="Times New Roman"/>
          <w:sz w:val="28"/>
          <w:szCs w:val="28"/>
          <w:lang w:eastAsia="lv-LV"/>
        </w:rPr>
        <w:t xml:space="preserve">un atbilst USD 250 000, līdz brīdim, kad kopējais konta beigu atlikums vai </w:t>
      </w:r>
      <w:r w:rsidRPr="00C94B18">
        <w:rPr>
          <w:rFonts w:ascii="Times New Roman" w:hAnsi="Times New Roman"/>
          <w:sz w:val="28"/>
          <w:szCs w:val="28"/>
          <w:lang w:eastAsia="lv-LV"/>
        </w:rPr>
        <w:lastRenderedPageBreak/>
        <w:t xml:space="preserve">vērtība pārsniedz minēto summu jebkura turpmākā kalendārā gada 31.decembrī. </w:t>
      </w:r>
    </w:p>
    <w:p w14:paraId="44DF5379" w14:textId="77777777" w:rsidR="009B0765" w:rsidRPr="00C94B18" w:rsidRDefault="009B0765" w:rsidP="00177AE1">
      <w:pPr>
        <w:jc w:val="both"/>
        <w:rPr>
          <w:rFonts w:ascii="Times New Roman" w:hAnsi="Times New Roman"/>
          <w:sz w:val="28"/>
          <w:szCs w:val="28"/>
          <w:lang w:eastAsia="lv-LV"/>
        </w:rPr>
      </w:pPr>
    </w:p>
    <w:p w14:paraId="46923501" w14:textId="77777777" w:rsidR="009B0765" w:rsidRPr="00C94B18" w:rsidRDefault="009B0765" w:rsidP="007D0384">
      <w:pPr>
        <w:ind w:firstLine="709"/>
        <w:jc w:val="both"/>
        <w:rPr>
          <w:rFonts w:ascii="Times New Roman" w:hAnsi="Times New Roman"/>
          <w:sz w:val="28"/>
          <w:szCs w:val="28"/>
          <w:lang w:eastAsia="lv-LV"/>
        </w:rPr>
      </w:pPr>
      <w:r w:rsidRPr="00C94B18">
        <w:rPr>
          <w:rFonts w:ascii="Times New Roman" w:hAnsi="Times New Roman"/>
          <w:sz w:val="28"/>
          <w:szCs w:val="28"/>
          <w:lang w:eastAsia="lv-LV"/>
        </w:rPr>
        <w:t>45. Finanšu iestāde nosaka, vai konta turētājs ir viens vai vairāki juridiski veidojumi, par kuriem jāsniedz ziņojums saskaņā ar likuma 100.pantu, šādā kārtībā:</w:t>
      </w:r>
    </w:p>
    <w:p w14:paraId="720849D1" w14:textId="77777777" w:rsidR="009B0765" w:rsidRPr="00C94B18" w:rsidRDefault="009B0765" w:rsidP="007D0384">
      <w:pPr>
        <w:ind w:firstLine="709"/>
        <w:jc w:val="both"/>
        <w:rPr>
          <w:rFonts w:ascii="Times New Roman" w:hAnsi="Times New Roman"/>
          <w:sz w:val="28"/>
          <w:szCs w:val="28"/>
          <w:lang w:eastAsia="lv-LV"/>
        </w:rPr>
      </w:pPr>
      <w:r w:rsidRPr="00C94B18">
        <w:rPr>
          <w:rFonts w:ascii="Times New Roman" w:hAnsi="Times New Roman"/>
          <w:sz w:val="28"/>
          <w:szCs w:val="28"/>
          <w:lang w:eastAsia="lv-LV"/>
        </w:rPr>
        <w:t>45.1. pārbauda informāciju, kas tiek uzturēta normatīvo aktu prasību izpildei vai klientu apkalpošanas nolūkiem, tostarp informāciju, ko finanšu iestāde ieguvusi atbilstoši Noziedzīgi iegūtu līdzekļu legalizācijas un terorisma finansēšanas novēršanas likumam pieņemto klientu identifikācijas un izpētes procedūru piemērošanas gaitā, lai noteiktu, vai informācija liecina, ka konta turētājs ir iesaistītās valsts nodokļu rezidents. Šim nolūkam finanšu iestāde par informāciju, kas norāda, ka konta turētājs ir rezidents iesaistītajā valstī, uzskata reģistrācijas vai dibināšanas vietu</w:t>
      </w:r>
      <w:r>
        <w:rPr>
          <w:rFonts w:ascii="Times New Roman" w:hAnsi="Times New Roman"/>
          <w:sz w:val="28"/>
          <w:szCs w:val="28"/>
          <w:lang w:eastAsia="lv-LV"/>
        </w:rPr>
        <w:t xml:space="preserve"> </w:t>
      </w:r>
      <w:r w:rsidRPr="00C94B18">
        <w:rPr>
          <w:rFonts w:ascii="Times New Roman" w:hAnsi="Times New Roman"/>
          <w:sz w:val="28"/>
          <w:szCs w:val="28"/>
          <w:lang w:eastAsia="lv-LV"/>
        </w:rPr>
        <w:t>iesaistītajā valstī, vai adresi (juridiskā adrese, galvenā biroja atrašanās vai korespondences saņemšanas adrese) iesaistītajā valstī;</w:t>
      </w:r>
    </w:p>
    <w:p w14:paraId="4304CAB1" w14:textId="77777777" w:rsidR="009B0765" w:rsidRPr="00C94B18" w:rsidRDefault="009B0765" w:rsidP="005F1B97">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45.2. ja šo noteikumu 45.1. apakšpunkta noteiktajā kārtībā iegūtā informācija liecina, ka konta turētājs ir nodokļu rezidents iesaistītajā valstī, finanšu iestāde uzskata attiecīgo kontu par ziņošanai pakļautu kontu, izņemot gadījumus, kad tā iegūst konta turētāja apliecinājumu par to, ka konta turētājs nav persona, par kuru jāsniedz ziņojums, vai, pamatojoties uz finanšu iestādes rīcībā esošo informāciju vai </w:t>
      </w:r>
      <w:r>
        <w:rPr>
          <w:rFonts w:ascii="Times New Roman" w:hAnsi="Times New Roman"/>
          <w:sz w:val="28"/>
          <w:szCs w:val="28"/>
          <w:lang w:eastAsia="lv-LV"/>
        </w:rPr>
        <w:t>publisko tiesību subjekta vai</w:t>
      </w:r>
      <w:r w:rsidRPr="00C94B18">
        <w:rPr>
          <w:rFonts w:ascii="Times New Roman" w:hAnsi="Times New Roman"/>
          <w:sz w:val="28"/>
          <w:szCs w:val="28"/>
          <w:lang w:eastAsia="lv-LV"/>
        </w:rPr>
        <w:t xml:space="preserve"> regul</w:t>
      </w:r>
      <w:r>
        <w:rPr>
          <w:rFonts w:ascii="Times New Roman" w:hAnsi="Times New Roman"/>
          <w:sz w:val="28"/>
          <w:szCs w:val="28"/>
          <w:lang w:eastAsia="lv-LV"/>
        </w:rPr>
        <w:t>ētā tirgus organizētāja uzturēto un publiski pieejamo</w:t>
      </w:r>
      <w:r w:rsidRPr="00C94B18">
        <w:rPr>
          <w:rFonts w:ascii="Times New Roman" w:hAnsi="Times New Roman"/>
          <w:sz w:val="28"/>
          <w:szCs w:val="28"/>
          <w:lang w:eastAsia="lv-LV"/>
        </w:rPr>
        <w:t xml:space="preserve"> informāciju, nosaka, ka konta turētājs nav persona, pa kuru jāsniedz ziņojums.</w:t>
      </w:r>
    </w:p>
    <w:p w14:paraId="29E0B434" w14:textId="77777777" w:rsidR="009B0765" w:rsidRPr="00C94B18" w:rsidRDefault="009B0765" w:rsidP="005F1B97">
      <w:pPr>
        <w:ind w:firstLine="709"/>
        <w:jc w:val="both"/>
        <w:rPr>
          <w:rFonts w:ascii="Times New Roman" w:hAnsi="Times New Roman"/>
          <w:sz w:val="28"/>
          <w:szCs w:val="28"/>
          <w:lang w:eastAsia="lv-LV"/>
        </w:rPr>
      </w:pPr>
    </w:p>
    <w:p w14:paraId="2C6E08CE" w14:textId="77777777" w:rsidR="009B0765" w:rsidRPr="00C94B18" w:rsidRDefault="009B0765" w:rsidP="00185221">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46. Finanšu iestāde nosaka, vai juridisks veidojums ir pasīvs </w:t>
      </w:r>
      <w:proofErr w:type="spellStart"/>
      <w:r w:rsidRPr="00C94B18">
        <w:rPr>
          <w:rFonts w:ascii="Times New Roman" w:hAnsi="Times New Roman"/>
          <w:sz w:val="28"/>
          <w:szCs w:val="28"/>
          <w:lang w:eastAsia="lv-LV"/>
        </w:rPr>
        <w:t>nefinanšu</w:t>
      </w:r>
      <w:proofErr w:type="spellEnd"/>
      <w:r w:rsidRPr="00C94B18">
        <w:rPr>
          <w:rFonts w:ascii="Times New Roman" w:hAnsi="Times New Roman"/>
          <w:sz w:val="28"/>
          <w:szCs w:val="28"/>
          <w:lang w:eastAsia="lv-LV"/>
        </w:rPr>
        <w:t xml:space="preserve"> juridisks veidojums ar vienu vai vairākiem patiesajiem labuma guvējiem, kuras ir personas, par kurām jāsniedz ziņojums saskaņā ar likuma 100.pantu, šādā kārtībā:</w:t>
      </w:r>
    </w:p>
    <w:p w14:paraId="14549F7B" w14:textId="77777777" w:rsidR="009B0765" w:rsidRPr="00C94B18" w:rsidRDefault="009B0765" w:rsidP="00A72513">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46.1. nosaka, vai konta turētājs ir pasīvs </w:t>
      </w:r>
      <w:proofErr w:type="spellStart"/>
      <w:r w:rsidRPr="00C94B18">
        <w:rPr>
          <w:rFonts w:ascii="Times New Roman" w:hAnsi="Times New Roman"/>
          <w:sz w:val="28"/>
          <w:szCs w:val="28"/>
          <w:lang w:eastAsia="lv-LV"/>
        </w:rPr>
        <w:t>nefinanšu</w:t>
      </w:r>
      <w:proofErr w:type="spellEnd"/>
      <w:r w:rsidRPr="00C94B18">
        <w:rPr>
          <w:rFonts w:ascii="Times New Roman" w:hAnsi="Times New Roman"/>
          <w:sz w:val="28"/>
          <w:szCs w:val="28"/>
          <w:lang w:eastAsia="lv-LV"/>
        </w:rPr>
        <w:t xml:space="preserve"> juridisks veidojums, iegūstot no konta turētāja apliecinājumu minētā statusa noteikšanai, izņemot gadījumus, kad finanšu iestādes rīcībā ir informācija vai publisko tiesību subjekta</w:t>
      </w:r>
      <w:r>
        <w:rPr>
          <w:rFonts w:ascii="Times New Roman" w:hAnsi="Times New Roman"/>
          <w:sz w:val="28"/>
          <w:szCs w:val="28"/>
          <w:lang w:eastAsia="lv-LV"/>
        </w:rPr>
        <w:t xml:space="preserve"> vai</w:t>
      </w:r>
      <w:r w:rsidRPr="00C94B18">
        <w:rPr>
          <w:rFonts w:ascii="Times New Roman" w:hAnsi="Times New Roman"/>
          <w:sz w:val="28"/>
          <w:szCs w:val="28"/>
          <w:lang w:eastAsia="lv-LV"/>
        </w:rPr>
        <w:t xml:space="preserve"> regulētā tirgus organizētāja uzturētā un </w:t>
      </w:r>
      <w:r>
        <w:rPr>
          <w:rFonts w:ascii="Times New Roman" w:hAnsi="Times New Roman"/>
          <w:sz w:val="28"/>
          <w:szCs w:val="28"/>
          <w:lang w:eastAsia="lv-LV"/>
        </w:rPr>
        <w:t xml:space="preserve">publiski </w:t>
      </w:r>
      <w:r w:rsidRPr="00C94B18">
        <w:rPr>
          <w:rFonts w:ascii="Times New Roman" w:hAnsi="Times New Roman"/>
          <w:sz w:val="28"/>
          <w:szCs w:val="28"/>
          <w:lang w:eastAsia="lv-LV"/>
        </w:rPr>
        <w:t xml:space="preserve">pieejamā informācija, pamatojoties uz kuru tā var noteikt, ka konta turētājs ir aktīvs </w:t>
      </w:r>
      <w:proofErr w:type="spellStart"/>
      <w:r w:rsidRPr="00C94B18">
        <w:rPr>
          <w:rFonts w:ascii="Times New Roman" w:hAnsi="Times New Roman"/>
          <w:sz w:val="28"/>
          <w:szCs w:val="28"/>
          <w:lang w:eastAsia="lv-LV"/>
        </w:rPr>
        <w:t>nefinanšu</w:t>
      </w:r>
      <w:proofErr w:type="spellEnd"/>
      <w:r w:rsidRPr="00C94B18">
        <w:rPr>
          <w:rFonts w:ascii="Times New Roman" w:hAnsi="Times New Roman"/>
          <w:sz w:val="28"/>
          <w:szCs w:val="28"/>
          <w:lang w:eastAsia="lv-LV"/>
        </w:rPr>
        <w:t xml:space="preserve"> juridisks veidojums vai</w:t>
      </w:r>
      <w:r w:rsidRPr="00C94B18">
        <w:rPr>
          <w:rFonts w:ascii="Lucida Sans Unicode" w:hAnsi="Lucida Sans Unicode" w:cs="Lucida Sans Unicode"/>
          <w:color w:val="444444"/>
          <w:sz w:val="19"/>
          <w:szCs w:val="19"/>
          <w:lang w:eastAsia="lv-LV"/>
        </w:rPr>
        <w:t xml:space="preserve"> </w:t>
      </w:r>
      <w:r w:rsidRPr="00C94B18">
        <w:rPr>
          <w:rFonts w:ascii="Times New Roman" w:hAnsi="Times New Roman"/>
          <w:sz w:val="28"/>
          <w:szCs w:val="28"/>
          <w:lang w:eastAsia="lv-LV"/>
        </w:rPr>
        <w:t>finanšu iestāde</w:t>
      </w:r>
      <w:r>
        <w:rPr>
          <w:rFonts w:ascii="Times New Roman" w:hAnsi="Times New Roman"/>
          <w:sz w:val="28"/>
          <w:szCs w:val="28"/>
          <w:lang w:eastAsia="lv-LV"/>
        </w:rPr>
        <w:t xml:space="preserve"> (</w:t>
      </w:r>
      <w:r w:rsidRPr="00C94B18">
        <w:rPr>
          <w:rFonts w:ascii="Times New Roman" w:hAnsi="Times New Roman"/>
          <w:sz w:val="28"/>
          <w:szCs w:val="28"/>
          <w:lang w:eastAsia="lv-LV"/>
        </w:rPr>
        <w:t>izņemot likuma 68.panta pirmās daļas 2.punktā minēto finanšu iestādi, kas nav iesaistītās valsts finanšu iestāde</w:t>
      </w:r>
      <w:r>
        <w:rPr>
          <w:rFonts w:ascii="Times New Roman" w:hAnsi="Times New Roman"/>
          <w:sz w:val="28"/>
          <w:szCs w:val="28"/>
          <w:lang w:eastAsia="lv-LV"/>
        </w:rPr>
        <w:t>)</w:t>
      </w:r>
      <w:r w:rsidRPr="00C94B18">
        <w:rPr>
          <w:rFonts w:ascii="Times New Roman" w:hAnsi="Times New Roman"/>
          <w:sz w:val="28"/>
          <w:szCs w:val="28"/>
          <w:lang w:eastAsia="lv-LV"/>
        </w:rPr>
        <w:t>;</w:t>
      </w:r>
    </w:p>
    <w:p w14:paraId="0D76E098" w14:textId="77777777" w:rsidR="009B0765" w:rsidRPr="00C94B18" w:rsidRDefault="009B0765" w:rsidP="007D0384">
      <w:pPr>
        <w:ind w:firstLine="709"/>
        <w:jc w:val="both"/>
        <w:rPr>
          <w:rFonts w:ascii="Times New Roman" w:hAnsi="Times New Roman"/>
          <w:sz w:val="28"/>
          <w:szCs w:val="28"/>
          <w:lang w:eastAsia="lv-LV"/>
        </w:rPr>
      </w:pPr>
      <w:r w:rsidRPr="00C94B18">
        <w:rPr>
          <w:rFonts w:ascii="Times New Roman" w:hAnsi="Times New Roman"/>
          <w:sz w:val="28"/>
          <w:szCs w:val="28"/>
          <w:lang w:eastAsia="lv-LV"/>
        </w:rPr>
        <w:t>46.2. nosaka konta turētāja patiesos labuma guvējus. Šim nolūkam finanšu iestāde ir tiesīga paļauties uz informāciju, kas iegūta atbilstoši Noziedzīgi iegūtu līdzekļu legalizācijas un terorisma finansēšanas novēršanas likumam apstiprināto klientu identifikācijas un izpētes procedūru piemērošanas gaitā;</w:t>
      </w:r>
    </w:p>
    <w:p w14:paraId="2492CF75" w14:textId="77777777" w:rsidR="009B0765" w:rsidRPr="00C94B18" w:rsidRDefault="009B0765" w:rsidP="007D0384">
      <w:pPr>
        <w:ind w:firstLine="709"/>
        <w:jc w:val="both"/>
        <w:rPr>
          <w:rFonts w:ascii="Times New Roman" w:hAnsi="Times New Roman"/>
          <w:sz w:val="28"/>
          <w:szCs w:val="28"/>
          <w:lang w:eastAsia="lv-LV"/>
        </w:rPr>
      </w:pPr>
      <w:r w:rsidRPr="00C94B18">
        <w:rPr>
          <w:rFonts w:ascii="Times New Roman" w:hAnsi="Times New Roman"/>
          <w:sz w:val="28"/>
          <w:szCs w:val="28"/>
          <w:lang w:eastAsia="lv-LV"/>
        </w:rPr>
        <w:lastRenderedPageBreak/>
        <w:t xml:space="preserve">46.3. nosaka, vai pasīva </w:t>
      </w:r>
      <w:proofErr w:type="spellStart"/>
      <w:r w:rsidRPr="00C94B18">
        <w:rPr>
          <w:rFonts w:ascii="Times New Roman" w:hAnsi="Times New Roman"/>
          <w:sz w:val="28"/>
          <w:szCs w:val="28"/>
          <w:lang w:eastAsia="lv-LV"/>
        </w:rPr>
        <w:t>nefinanšu</w:t>
      </w:r>
      <w:proofErr w:type="spellEnd"/>
      <w:r w:rsidRPr="00C94B18">
        <w:rPr>
          <w:rFonts w:ascii="Times New Roman" w:hAnsi="Times New Roman"/>
          <w:sz w:val="28"/>
          <w:szCs w:val="28"/>
          <w:lang w:eastAsia="lv-LV"/>
        </w:rPr>
        <w:t xml:space="preserve"> juridiska veidojuma patiesais labuma guvējs ir persona, par kuru jāsniedz ziņojums, pamatojoties uz:</w:t>
      </w:r>
    </w:p>
    <w:p w14:paraId="2F2D83BC" w14:textId="77777777" w:rsidR="009B0765" w:rsidRPr="00C94B18" w:rsidRDefault="009B0765" w:rsidP="00824E4D">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46.3.1. informāciju, kas iegūta atbilstoši Noziedzīgi iegūtu līdzekļu legalizācijas un terorisma finansēšanas novēršanas likumam apstiprināto klientu identifikācijas un izpētes procedūru piemērošanas gaitā, ja attiecīgā juridiskā veidojuma konta kopējais beigu atlikums vai vērtība nepārsniedz summu, kas pēc Eiropas Centrālās bankas publicētā </w:t>
      </w:r>
      <w:proofErr w:type="spellStart"/>
      <w:r w:rsidRPr="00C94B18">
        <w:rPr>
          <w:rFonts w:ascii="Times New Roman" w:hAnsi="Times New Roman"/>
          <w:i/>
          <w:sz w:val="28"/>
          <w:szCs w:val="28"/>
          <w:lang w:eastAsia="lv-LV"/>
        </w:rPr>
        <w:t>euro</w:t>
      </w:r>
      <w:proofErr w:type="spellEnd"/>
      <w:r w:rsidRPr="00C94B18">
        <w:rPr>
          <w:rFonts w:ascii="Times New Roman" w:hAnsi="Times New Roman"/>
          <w:sz w:val="28"/>
          <w:szCs w:val="28"/>
          <w:lang w:eastAsia="lv-LV"/>
        </w:rPr>
        <w:t xml:space="preserve"> atsauces kursa ir ekvivalenta </w:t>
      </w:r>
      <w:proofErr w:type="spellStart"/>
      <w:r w:rsidRPr="00C94B18">
        <w:rPr>
          <w:rFonts w:ascii="Times New Roman" w:hAnsi="Times New Roman"/>
          <w:i/>
          <w:sz w:val="28"/>
          <w:szCs w:val="28"/>
          <w:lang w:eastAsia="lv-LV"/>
        </w:rPr>
        <w:t>euro</w:t>
      </w:r>
      <w:proofErr w:type="spellEnd"/>
      <w:r w:rsidRPr="00C94B18">
        <w:rPr>
          <w:rFonts w:ascii="Times New Roman" w:hAnsi="Times New Roman"/>
          <w:sz w:val="28"/>
          <w:szCs w:val="28"/>
          <w:lang w:eastAsia="lv-LV"/>
        </w:rPr>
        <w:t xml:space="preserve"> un atbilst USD 1 000 000; vai</w:t>
      </w:r>
    </w:p>
    <w:p w14:paraId="0023A109" w14:textId="77777777" w:rsidR="009B0765" w:rsidRPr="00C94B18" w:rsidRDefault="009B0765" w:rsidP="00824E4D">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46.3.2. apliecinājumu no konta turētāja vai patiesā labuma guvēja ar norādi par patiesā labuma guvēja piederību iesaistītās valsts vai citas valsts nodokļu rezidenta statusam. </w:t>
      </w:r>
    </w:p>
    <w:p w14:paraId="71E592A9" w14:textId="77777777" w:rsidR="009B0765" w:rsidRPr="00C94B18" w:rsidRDefault="009B0765" w:rsidP="00DC7E74">
      <w:pPr>
        <w:jc w:val="both"/>
        <w:rPr>
          <w:rFonts w:ascii="Times New Roman" w:hAnsi="Times New Roman"/>
          <w:color w:val="444444"/>
          <w:sz w:val="28"/>
          <w:szCs w:val="28"/>
          <w:lang w:eastAsia="lv-LV"/>
        </w:rPr>
      </w:pPr>
    </w:p>
    <w:p w14:paraId="0F3846AC" w14:textId="77777777" w:rsidR="009B0765" w:rsidRPr="00C94B18" w:rsidRDefault="009B0765" w:rsidP="00256F7C">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47. Finanšu iestāde veic pienācīgu pārbaudi attiecībā uz </w:t>
      </w:r>
      <w:proofErr w:type="spellStart"/>
      <w:r w:rsidRPr="00C94B18">
        <w:rPr>
          <w:rFonts w:ascii="Times New Roman" w:hAnsi="Times New Roman"/>
          <w:sz w:val="28"/>
          <w:szCs w:val="28"/>
          <w:lang w:eastAsia="lv-LV"/>
        </w:rPr>
        <w:t>iepriekšpastāvējušu</w:t>
      </w:r>
      <w:proofErr w:type="spellEnd"/>
      <w:r w:rsidRPr="00C94B18">
        <w:rPr>
          <w:rFonts w:ascii="Times New Roman" w:hAnsi="Times New Roman"/>
          <w:sz w:val="28"/>
          <w:szCs w:val="28"/>
          <w:lang w:eastAsia="lv-LV"/>
        </w:rPr>
        <w:t xml:space="preserve"> juridisko veidojumu kontu ar kopējo beigu atlikumu vai vērtību, kura kontu kategorijas noteikšanas datumā pārsniedz summu, kas pēc Eiropas Centrālās bankas publicētā </w:t>
      </w:r>
      <w:proofErr w:type="spellStart"/>
      <w:r w:rsidRPr="00C94B18">
        <w:rPr>
          <w:rFonts w:ascii="Times New Roman" w:hAnsi="Times New Roman"/>
          <w:i/>
          <w:sz w:val="28"/>
          <w:szCs w:val="28"/>
          <w:lang w:eastAsia="lv-LV"/>
        </w:rPr>
        <w:t>euro</w:t>
      </w:r>
      <w:proofErr w:type="spellEnd"/>
      <w:r w:rsidRPr="00C94B18">
        <w:rPr>
          <w:rFonts w:ascii="Times New Roman" w:hAnsi="Times New Roman"/>
          <w:sz w:val="28"/>
          <w:szCs w:val="28"/>
          <w:lang w:eastAsia="lv-LV"/>
        </w:rPr>
        <w:t xml:space="preserve"> atsauces kursa ir ekvivalenta </w:t>
      </w:r>
      <w:proofErr w:type="spellStart"/>
      <w:r w:rsidRPr="00C94B18">
        <w:rPr>
          <w:rFonts w:ascii="Times New Roman" w:hAnsi="Times New Roman"/>
          <w:i/>
          <w:sz w:val="28"/>
          <w:szCs w:val="28"/>
          <w:lang w:eastAsia="lv-LV"/>
        </w:rPr>
        <w:t>euro</w:t>
      </w:r>
      <w:proofErr w:type="spellEnd"/>
      <w:r w:rsidRPr="00C94B18">
        <w:rPr>
          <w:rFonts w:ascii="Times New Roman" w:hAnsi="Times New Roman"/>
          <w:sz w:val="26"/>
          <w:szCs w:val="26"/>
        </w:rPr>
        <w:t xml:space="preserve"> </w:t>
      </w:r>
      <w:r w:rsidRPr="00C94B18">
        <w:rPr>
          <w:rFonts w:ascii="Times New Roman" w:hAnsi="Times New Roman"/>
          <w:sz w:val="28"/>
          <w:szCs w:val="28"/>
          <w:lang w:eastAsia="lv-LV"/>
        </w:rPr>
        <w:t>un atbilst USD 250 000, līdz 2017. gada 31. decembrim.</w:t>
      </w:r>
    </w:p>
    <w:p w14:paraId="7CFBFE49" w14:textId="77777777" w:rsidR="009B0765" w:rsidRPr="00C94B18" w:rsidRDefault="009B0765" w:rsidP="005A3DB3">
      <w:pPr>
        <w:jc w:val="both"/>
        <w:rPr>
          <w:rFonts w:ascii="Times New Roman" w:hAnsi="Times New Roman"/>
          <w:sz w:val="28"/>
          <w:szCs w:val="28"/>
          <w:lang w:eastAsia="lv-LV"/>
        </w:rPr>
      </w:pPr>
    </w:p>
    <w:p w14:paraId="6A57337F" w14:textId="77777777" w:rsidR="009B0765" w:rsidRPr="00C94B18" w:rsidRDefault="009B0765" w:rsidP="00256F7C">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48. Finanšu iestāde veic pienācīgu pārbaudi attiecībā uz </w:t>
      </w:r>
      <w:proofErr w:type="spellStart"/>
      <w:r w:rsidRPr="00C94B18">
        <w:rPr>
          <w:rFonts w:ascii="Times New Roman" w:hAnsi="Times New Roman"/>
          <w:sz w:val="28"/>
          <w:szCs w:val="28"/>
          <w:lang w:eastAsia="lv-LV"/>
        </w:rPr>
        <w:t>iepriekšpastāvējušu</w:t>
      </w:r>
      <w:proofErr w:type="spellEnd"/>
      <w:r w:rsidRPr="00C94B18">
        <w:rPr>
          <w:rFonts w:ascii="Times New Roman" w:hAnsi="Times New Roman"/>
          <w:sz w:val="28"/>
          <w:szCs w:val="28"/>
          <w:lang w:eastAsia="lv-LV"/>
        </w:rPr>
        <w:t xml:space="preserve"> juridisko veidojumu kontu ar kopējo beigu atlikumu vai vērtību, kura kontu kategorijas noteikšanas datumā nepārsniedz summu, kas pēc Eiropas Centrālās bankas publicētā </w:t>
      </w:r>
      <w:proofErr w:type="spellStart"/>
      <w:r w:rsidRPr="00C94B18">
        <w:rPr>
          <w:rFonts w:ascii="Times New Roman" w:hAnsi="Times New Roman"/>
          <w:i/>
          <w:sz w:val="28"/>
          <w:szCs w:val="28"/>
          <w:lang w:eastAsia="lv-LV"/>
        </w:rPr>
        <w:t>euro</w:t>
      </w:r>
      <w:proofErr w:type="spellEnd"/>
      <w:r w:rsidRPr="00C94B18">
        <w:rPr>
          <w:rFonts w:ascii="Times New Roman" w:hAnsi="Times New Roman"/>
          <w:sz w:val="28"/>
          <w:szCs w:val="28"/>
          <w:lang w:eastAsia="lv-LV"/>
        </w:rPr>
        <w:t xml:space="preserve"> atsauces kursa ir ekvivalenta </w:t>
      </w:r>
      <w:proofErr w:type="spellStart"/>
      <w:r w:rsidRPr="00C94B18">
        <w:rPr>
          <w:rFonts w:ascii="Times New Roman" w:hAnsi="Times New Roman"/>
          <w:i/>
          <w:sz w:val="28"/>
          <w:szCs w:val="28"/>
          <w:lang w:eastAsia="lv-LV"/>
        </w:rPr>
        <w:t>euro</w:t>
      </w:r>
      <w:proofErr w:type="spellEnd"/>
      <w:r w:rsidRPr="00C94B18">
        <w:rPr>
          <w:rFonts w:ascii="Times New Roman" w:hAnsi="Times New Roman"/>
          <w:sz w:val="28"/>
          <w:szCs w:val="28"/>
          <w:lang w:eastAsia="lv-LV"/>
        </w:rPr>
        <w:t xml:space="preserve"> un atbilst USD 250 000, bet pārsniedz minēto summu nākamā gada 31. decembrī, tajā kalendāra gadā, kurš seko gadam, kurā kopējais konta beigu atlikums vai vērtība pārsniedz minēto summu.</w:t>
      </w:r>
    </w:p>
    <w:p w14:paraId="2E5F8E71" w14:textId="77777777" w:rsidR="009B0765" w:rsidRPr="00C94B18" w:rsidRDefault="009B0765" w:rsidP="00256F7C">
      <w:pPr>
        <w:ind w:firstLine="709"/>
        <w:jc w:val="both"/>
        <w:rPr>
          <w:rFonts w:ascii="Times New Roman" w:hAnsi="Times New Roman"/>
          <w:sz w:val="28"/>
          <w:szCs w:val="28"/>
          <w:lang w:eastAsia="lv-LV"/>
        </w:rPr>
      </w:pPr>
    </w:p>
    <w:p w14:paraId="22E84FD5" w14:textId="77777777" w:rsidR="009B0765" w:rsidRPr="00C94B18" w:rsidRDefault="009B0765" w:rsidP="00256F7C">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49. Ja finanšu iestāde identificē apstākļu maiņu attiecībā uz </w:t>
      </w:r>
      <w:proofErr w:type="spellStart"/>
      <w:r w:rsidRPr="00C94B18">
        <w:rPr>
          <w:rFonts w:ascii="Times New Roman" w:hAnsi="Times New Roman"/>
          <w:sz w:val="28"/>
          <w:szCs w:val="28"/>
          <w:lang w:eastAsia="lv-LV"/>
        </w:rPr>
        <w:t>iepriekšpastāvējušu</w:t>
      </w:r>
      <w:proofErr w:type="spellEnd"/>
      <w:r w:rsidRPr="00C94B18">
        <w:rPr>
          <w:rFonts w:ascii="Times New Roman" w:hAnsi="Times New Roman"/>
          <w:sz w:val="28"/>
          <w:szCs w:val="28"/>
          <w:lang w:eastAsia="lv-LV"/>
        </w:rPr>
        <w:t xml:space="preserve"> juridisko veidojumu kontu, kā rezultātā finanšu iestāde zina vai tai ir pamats zināt, ka sākotnējais apliecinājums ir nepareizs vai nepatiess, finanšu iestāde no jauna nosaka konta status</w:t>
      </w:r>
      <w:r>
        <w:rPr>
          <w:rFonts w:ascii="Times New Roman" w:hAnsi="Times New Roman"/>
          <w:sz w:val="28"/>
          <w:szCs w:val="28"/>
          <w:lang w:eastAsia="lv-LV"/>
        </w:rPr>
        <w:t>u</w:t>
      </w:r>
      <w:r w:rsidRPr="00C94B18">
        <w:rPr>
          <w:rFonts w:ascii="Times New Roman" w:hAnsi="Times New Roman"/>
          <w:sz w:val="28"/>
          <w:szCs w:val="28"/>
          <w:lang w:eastAsia="lv-LV"/>
        </w:rPr>
        <w:t xml:space="preserve"> saskaņā ar šo noteikumu 5.nodaļu.</w:t>
      </w:r>
    </w:p>
    <w:p w14:paraId="454B5C7F" w14:textId="77777777" w:rsidR="009B0765" w:rsidRPr="00C94B18" w:rsidRDefault="009B0765" w:rsidP="00AC6588">
      <w:pPr>
        <w:ind w:left="1080"/>
        <w:jc w:val="both"/>
        <w:rPr>
          <w:rFonts w:ascii="Times New Roman" w:hAnsi="Times New Roman"/>
          <w:color w:val="444444"/>
          <w:sz w:val="27"/>
          <w:szCs w:val="27"/>
          <w:lang w:eastAsia="lv-LV"/>
        </w:rPr>
      </w:pPr>
    </w:p>
    <w:p w14:paraId="77283DDD" w14:textId="77777777" w:rsidR="009B0765" w:rsidRPr="00C94B18" w:rsidRDefault="009B0765" w:rsidP="00256F7C">
      <w:pPr>
        <w:jc w:val="center"/>
        <w:rPr>
          <w:rFonts w:ascii="Times New Roman" w:hAnsi="Times New Roman"/>
          <w:b/>
          <w:sz w:val="28"/>
          <w:szCs w:val="28"/>
          <w:lang w:eastAsia="lv-LV"/>
        </w:rPr>
      </w:pPr>
      <w:r w:rsidRPr="00C94B18">
        <w:rPr>
          <w:rFonts w:ascii="Times New Roman" w:hAnsi="Times New Roman"/>
          <w:b/>
          <w:sz w:val="28"/>
          <w:szCs w:val="28"/>
          <w:lang w:eastAsia="lv-LV"/>
        </w:rPr>
        <w:t>6. Pienācīgas pārbaudes noteikumi jauniem juridisko veidojumu kontiem</w:t>
      </w:r>
    </w:p>
    <w:p w14:paraId="5DDA3D4C" w14:textId="77777777" w:rsidR="009B0765" w:rsidRPr="00C94B18" w:rsidRDefault="009B0765" w:rsidP="00BB79DA">
      <w:pPr>
        <w:rPr>
          <w:rFonts w:ascii="Times New Roman" w:hAnsi="Times New Roman"/>
          <w:b/>
          <w:sz w:val="28"/>
          <w:szCs w:val="28"/>
          <w:lang w:eastAsia="lv-LV"/>
        </w:rPr>
      </w:pPr>
    </w:p>
    <w:p w14:paraId="186E69BF" w14:textId="77777777" w:rsidR="009B0765" w:rsidRPr="00C94B18" w:rsidRDefault="009B0765" w:rsidP="00256F7C">
      <w:pPr>
        <w:ind w:firstLine="709"/>
        <w:jc w:val="both"/>
        <w:rPr>
          <w:rFonts w:ascii="Times New Roman" w:hAnsi="Times New Roman"/>
          <w:sz w:val="28"/>
          <w:szCs w:val="28"/>
          <w:lang w:eastAsia="lv-LV"/>
        </w:rPr>
      </w:pPr>
      <w:r w:rsidRPr="00C94B18">
        <w:rPr>
          <w:rFonts w:ascii="Times New Roman" w:hAnsi="Times New Roman"/>
          <w:sz w:val="27"/>
          <w:szCs w:val="27"/>
          <w:lang w:eastAsia="lv-LV"/>
        </w:rPr>
        <w:t xml:space="preserve">50. </w:t>
      </w:r>
      <w:r w:rsidRPr="00C94B18">
        <w:rPr>
          <w:rFonts w:ascii="Times New Roman" w:hAnsi="Times New Roman"/>
          <w:sz w:val="28"/>
          <w:szCs w:val="28"/>
          <w:lang w:eastAsia="lv-LV"/>
        </w:rPr>
        <w:t>Finanšu iestāde nosaka, vai jaunu juridiska veidojuma finanšu kontu tur viena vai vairākas personas, par kurām jāsniedz ziņojums, šādā kārtībā:</w:t>
      </w:r>
    </w:p>
    <w:p w14:paraId="5EDB95C2" w14:textId="77777777" w:rsidR="009B0765" w:rsidRPr="00C94B18" w:rsidRDefault="009B0765" w:rsidP="0058677A">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50.1. iegūst apliecinājumu, kas finanšu iestādei ļauj noteikt konta turētāja rezidences vietu vai vietas nodokļu vajadzībām. Finanšu iestāde pārliecinās par šāda apliecinājuma atbilstību informācijai, ko finanšu iestāde ieguvusi saistībā ar konta atvēršanu, tostarp jebkuru dokumentāciju, ko finanšu iestāde ieguvusi atbilstoši Noziedzīgi iegūtu līdzekļu legalizācijas un terorisma finansēšanas novēršanas likumam pieņemto klientu identifikācijas un izpētes </w:t>
      </w:r>
      <w:r w:rsidRPr="00C94B18">
        <w:rPr>
          <w:rFonts w:ascii="Times New Roman" w:hAnsi="Times New Roman"/>
          <w:sz w:val="28"/>
          <w:szCs w:val="28"/>
          <w:lang w:eastAsia="lv-LV"/>
        </w:rPr>
        <w:lastRenderedPageBreak/>
        <w:t>procedūru piemērošanas gaitā. Ja juridisks veidojums apliecina, ka tam nav rezidences vietas nodokļu vajadzībām, finanšu iestāde atzīst par konta turētāja nodokļu rezidences vietu konta turētāja galvenā biroja adresi;</w:t>
      </w:r>
    </w:p>
    <w:p w14:paraId="290D175C" w14:textId="77777777" w:rsidR="009B0765" w:rsidRPr="00C94B18" w:rsidRDefault="009B0765" w:rsidP="00256F7C">
      <w:pPr>
        <w:ind w:firstLine="709"/>
        <w:jc w:val="both"/>
        <w:rPr>
          <w:rFonts w:ascii="Times New Roman" w:hAnsi="Times New Roman"/>
          <w:sz w:val="28"/>
          <w:szCs w:val="28"/>
          <w:lang w:eastAsia="lv-LV"/>
        </w:rPr>
      </w:pPr>
      <w:r w:rsidRPr="00C94B18">
        <w:rPr>
          <w:rFonts w:ascii="Times New Roman" w:hAnsi="Times New Roman"/>
          <w:sz w:val="28"/>
          <w:szCs w:val="28"/>
          <w:lang w:eastAsia="lv-LV"/>
        </w:rPr>
        <w:t>50.2. ja apliecinājums norāda, ka konta turētājs ir iesaistītās valsts nodokļu rezidents, finanšu iestāde uzskata kontu par pakļautu ziņošanai, izņemot gadījumus, kad tā, pamatojoties uz tās rīcībā esošo informācij</w:t>
      </w:r>
      <w:r>
        <w:rPr>
          <w:rFonts w:ascii="Times New Roman" w:hAnsi="Times New Roman"/>
          <w:sz w:val="28"/>
          <w:szCs w:val="28"/>
          <w:lang w:eastAsia="lv-LV"/>
        </w:rPr>
        <w:t>u vai publisko tiesību subjekta vai</w:t>
      </w:r>
      <w:r w:rsidRPr="00C94B18">
        <w:rPr>
          <w:rFonts w:ascii="Times New Roman" w:hAnsi="Times New Roman"/>
          <w:sz w:val="28"/>
          <w:szCs w:val="28"/>
          <w:lang w:eastAsia="lv-LV"/>
        </w:rPr>
        <w:t xml:space="preserve"> regulētā tirgus organizētāja uzturēto </w:t>
      </w:r>
      <w:r>
        <w:rPr>
          <w:rFonts w:ascii="Times New Roman" w:hAnsi="Times New Roman"/>
          <w:sz w:val="28"/>
          <w:szCs w:val="28"/>
          <w:lang w:eastAsia="lv-LV"/>
        </w:rPr>
        <w:t>un publiski pieejamo</w:t>
      </w:r>
      <w:r w:rsidRPr="00C94B18">
        <w:rPr>
          <w:rFonts w:ascii="Times New Roman" w:hAnsi="Times New Roman"/>
          <w:sz w:val="28"/>
          <w:szCs w:val="28"/>
          <w:lang w:eastAsia="lv-LV"/>
        </w:rPr>
        <w:t xml:space="preserve"> informāciju, nosaka, ka konta turētājs nav persona, pa kuru jāsniedz ziņojums attiecībā uz apliecinājumā norādīto iesaistīto valsti.</w:t>
      </w:r>
    </w:p>
    <w:p w14:paraId="7645DCC4" w14:textId="77777777" w:rsidR="009B0765" w:rsidRPr="00C94B18" w:rsidRDefault="009B0765" w:rsidP="002C6D07">
      <w:pPr>
        <w:ind w:left="709"/>
        <w:jc w:val="both"/>
        <w:rPr>
          <w:rFonts w:ascii="Times New Roman" w:hAnsi="Times New Roman"/>
          <w:color w:val="444444"/>
          <w:sz w:val="28"/>
          <w:szCs w:val="28"/>
          <w:lang w:eastAsia="lv-LV"/>
        </w:rPr>
      </w:pPr>
    </w:p>
    <w:p w14:paraId="71333BD1" w14:textId="77777777" w:rsidR="009B0765" w:rsidRPr="00C94B18" w:rsidRDefault="009B0765" w:rsidP="00256F7C">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51. Attiecībā uz jauna juridiska veidojuma (tostarp juridisks veidojums, kas ir persona, par kuru jāsniedz ziņojums) konta turētāju finanšu iestāde ir nosaka, vai konta turētājs ir pasīvs </w:t>
      </w:r>
      <w:proofErr w:type="spellStart"/>
      <w:r w:rsidRPr="00C94B18">
        <w:rPr>
          <w:rFonts w:ascii="Times New Roman" w:hAnsi="Times New Roman"/>
          <w:sz w:val="28"/>
          <w:szCs w:val="28"/>
          <w:lang w:eastAsia="lv-LV"/>
        </w:rPr>
        <w:t>nefinanšu</w:t>
      </w:r>
      <w:proofErr w:type="spellEnd"/>
      <w:r w:rsidRPr="00C94B18">
        <w:rPr>
          <w:rFonts w:ascii="Times New Roman" w:hAnsi="Times New Roman"/>
          <w:sz w:val="28"/>
          <w:szCs w:val="28"/>
          <w:lang w:eastAsia="lv-LV"/>
        </w:rPr>
        <w:t xml:space="preserve"> juridisks veidojums ar vienu vai vairākiem patiesā labuma guvējiem, kas ir personas, par kurām jāsniedz ziņojums, ievērojot konkrētajiem lietas apstākļiem piemērotāko secību attiecībā uz šādām darbībām: </w:t>
      </w:r>
    </w:p>
    <w:p w14:paraId="558AC16D" w14:textId="77777777" w:rsidR="009B0765" w:rsidRPr="00C94B18" w:rsidRDefault="009B0765" w:rsidP="00256F7C">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51.1. nosaka, vai konta turētājs ir pasīvs </w:t>
      </w:r>
      <w:proofErr w:type="spellStart"/>
      <w:r w:rsidRPr="00C94B18">
        <w:rPr>
          <w:rFonts w:ascii="Times New Roman" w:hAnsi="Times New Roman"/>
          <w:sz w:val="28"/>
          <w:szCs w:val="28"/>
          <w:lang w:eastAsia="lv-LV"/>
        </w:rPr>
        <w:t>nefinanšu</w:t>
      </w:r>
      <w:proofErr w:type="spellEnd"/>
      <w:r w:rsidRPr="00C94B18">
        <w:rPr>
          <w:rFonts w:ascii="Times New Roman" w:hAnsi="Times New Roman"/>
          <w:sz w:val="28"/>
          <w:szCs w:val="28"/>
          <w:lang w:eastAsia="lv-LV"/>
        </w:rPr>
        <w:t xml:space="preserve"> juridisks veidojums, pamatojoties uz konta turētāja apliecinājumu tā statusa noteikšanai, izņemot gadījumus, kad finanšu iestādes rīcībā ir informācija (t.sk. publisko tiesību subjekta</w:t>
      </w:r>
      <w:r>
        <w:rPr>
          <w:rFonts w:ascii="Times New Roman" w:hAnsi="Times New Roman"/>
          <w:sz w:val="28"/>
          <w:szCs w:val="28"/>
          <w:lang w:eastAsia="lv-LV"/>
        </w:rPr>
        <w:t xml:space="preserve"> vai</w:t>
      </w:r>
      <w:r w:rsidRPr="00C94B18">
        <w:rPr>
          <w:rFonts w:ascii="Times New Roman" w:hAnsi="Times New Roman"/>
          <w:sz w:val="28"/>
          <w:szCs w:val="28"/>
          <w:lang w:eastAsia="lv-LV"/>
        </w:rPr>
        <w:t xml:space="preserve"> regulētā tirgus organizētāja uzturētā </w:t>
      </w:r>
      <w:r>
        <w:rPr>
          <w:rFonts w:ascii="Times New Roman" w:hAnsi="Times New Roman"/>
          <w:sz w:val="28"/>
          <w:szCs w:val="28"/>
          <w:lang w:eastAsia="lv-LV"/>
        </w:rPr>
        <w:t xml:space="preserve">un </w:t>
      </w:r>
      <w:r w:rsidRPr="00C94B18">
        <w:rPr>
          <w:rFonts w:ascii="Times New Roman" w:hAnsi="Times New Roman"/>
          <w:sz w:val="28"/>
          <w:szCs w:val="28"/>
          <w:lang w:eastAsia="lv-LV"/>
        </w:rPr>
        <w:t xml:space="preserve">publiski pieejama informācija, pamatojoties uz kuru finanšu iestāde var noteikt, ka konta turētājs ir aktīvs </w:t>
      </w:r>
      <w:proofErr w:type="spellStart"/>
      <w:r w:rsidRPr="00C94B18">
        <w:rPr>
          <w:rFonts w:ascii="Times New Roman" w:hAnsi="Times New Roman"/>
          <w:sz w:val="28"/>
          <w:szCs w:val="28"/>
          <w:lang w:eastAsia="lv-LV"/>
        </w:rPr>
        <w:t>nefinanšu</w:t>
      </w:r>
      <w:proofErr w:type="spellEnd"/>
      <w:r w:rsidRPr="00C94B18">
        <w:rPr>
          <w:rFonts w:ascii="Times New Roman" w:hAnsi="Times New Roman"/>
          <w:sz w:val="28"/>
          <w:szCs w:val="28"/>
          <w:lang w:eastAsia="lv-LV"/>
        </w:rPr>
        <w:t xml:space="preserve"> juridisks veidojums vai finanšu iestāde</w:t>
      </w:r>
      <w:r>
        <w:rPr>
          <w:rFonts w:ascii="Times New Roman" w:hAnsi="Times New Roman"/>
          <w:sz w:val="28"/>
          <w:szCs w:val="28"/>
          <w:lang w:eastAsia="lv-LV"/>
        </w:rPr>
        <w:t xml:space="preserve"> (</w:t>
      </w:r>
      <w:r w:rsidRPr="00C94B18">
        <w:rPr>
          <w:rFonts w:ascii="Times New Roman" w:hAnsi="Times New Roman"/>
          <w:sz w:val="28"/>
          <w:szCs w:val="28"/>
          <w:lang w:eastAsia="lv-LV"/>
        </w:rPr>
        <w:t>izņemot likuma 68.panta pirmās daļas 2.punktā minēto finanšu iestādi, kas nav iesaistītās valsts finanšu iestāde</w:t>
      </w:r>
      <w:r>
        <w:rPr>
          <w:rFonts w:ascii="Times New Roman" w:hAnsi="Times New Roman"/>
          <w:sz w:val="28"/>
          <w:szCs w:val="28"/>
          <w:lang w:eastAsia="lv-LV"/>
        </w:rPr>
        <w:t>)</w:t>
      </w:r>
      <w:r w:rsidRPr="00C94B18">
        <w:rPr>
          <w:rFonts w:ascii="Times New Roman" w:hAnsi="Times New Roman"/>
          <w:sz w:val="28"/>
          <w:szCs w:val="28"/>
          <w:lang w:eastAsia="lv-LV"/>
        </w:rPr>
        <w:t>;</w:t>
      </w:r>
    </w:p>
    <w:p w14:paraId="472B6038" w14:textId="77777777" w:rsidR="009B0765" w:rsidRPr="00C94B18" w:rsidRDefault="009B0765" w:rsidP="00256F7C">
      <w:pPr>
        <w:ind w:firstLine="709"/>
        <w:jc w:val="both"/>
        <w:rPr>
          <w:rFonts w:ascii="Times New Roman" w:hAnsi="Times New Roman"/>
          <w:sz w:val="28"/>
          <w:szCs w:val="28"/>
          <w:lang w:eastAsia="lv-LV"/>
        </w:rPr>
      </w:pPr>
      <w:r w:rsidRPr="00C94B18">
        <w:rPr>
          <w:rFonts w:ascii="Times New Roman" w:hAnsi="Times New Roman"/>
          <w:sz w:val="28"/>
          <w:szCs w:val="28"/>
          <w:lang w:eastAsia="lv-LV"/>
        </w:rPr>
        <w:t>51.2. nosaka konta turētāja patiesā labuma guvējus. Šim nolūkam finanšu iestāde ir tiesīga paļauties uz informāciju, kas iegūta atbilstoši Noziedzīgi iegūtu līdzekļu legalizācijas un terorisma finansēšanas novēršanas likumam apstiprināto klientu identifikācijas un izpētes procedūru piemērošanas gaitā;</w:t>
      </w:r>
    </w:p>
    <w:p w14:paraId="66171437" w14:textId="77777777" w:rsidR="009B0765" w:rsidRPr="00C94B18" w:rsidRDefault="009B0765" w:rsidP="00050460">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51.3. nosaka, vai pasīva </w:t>
      </w:r>
      <w:proofErr w:type="spellStart"/>
      <w:r w:rsidRPr="00C94B18">
        <w:rPr>
          <w:rFonts w:ascii="Times New Roman" w:hAnsi="Times New Roman"/>
          <w:sz w:val="28"/>
          <w:szCs w:val="28"/>
          <w:lang w:eastAsia="lv-LV"/>
        </w:rPr>
        <w:t>nefinanšu</w:t>
      </w:r>
      <w:proofErr w:type="spellEnd"/>
      <w:r w:rsidRPr="00C94B18">
        <w:rPr>
          <w:rFonts w:ascii="Times New Roman" w:hAnsi="Times New Roman"/>
          <w:sz w:val="28"/>
          <w:szCs w:val="28"/>
          <w:lang w:eastAsia="lv-LV"/>
        </w:rPr>
        <w:t xml:space="preserve"> juridiska veidojuma patiesais labuma guvējs ir persona, par kuru jāsniedz ziņojums. Šim nolūkam finanšu iestāde ir tiesīga balstīties uz konta turētāja vai šāda patiesā labuma guvēja apliecinājumu par patiesā labuma guvēja rezidenci nodokļu vajadzībām.</w:t>
      </w:r>
    </w:p>
    <w:p w14:paraId="1E6F73F3" w14:textId="77777777" w:rsidR="009B0765" w:rsidRPr="00C94B18" w:rsidRDefault="009B0765" w:rsidP="00050460">
      <w:pPr>
        <w:ind w:firstLine="709"/>
        <w:jc w:val="both"/>
        <w:rPr>
          <w:rFonts w:ascii="Times New Roman" w:hAnsi="Times New Roman"/>
          <w:sz w:val="28"/>
          <w:szCs w:val="28"/>
          <w:lang w:eastAsia="lv-LV"/>
        </w:rPr>
      </w:pPr>
    </w:p>
    <w:p w14:paraId="34BFEF52" w14:textId="77777777" w:rsidR="009B0765" w:rsidRPr="00C94B18" w:rsidRDefault="009B0765" w:rsidP="00256F7C">
      <w:pPr>
        <w:ind w:firstLine="709"/>
        <w:jc w:val="both"/>
        <w:rPr>
          <w:rFonts w:ascii="Times New Roman" w:hAnsi="Times New Roman"/>
          <w:sz w:val="28"/>
          <w:szCs w:val="28"/>
          <w:lang w:eastAsia="lv-LV"/>
        </w:rPr>
      </w:pPr>
      <w:r w:rsidRPr="00C94B18">
        <w:rPr>
          <w:rFonts w:ascii="Times New Roman" w:hAnsi="Times New Roman"/>
          <w:sz w:val="28"/>
          <w:szCs w:val="28"/>
          <w:lang w:eastAsia="lv-LV"/>
        </w:rPr>
        <w:t>52. Šajā nodaļā minētais klienta vai patiesā labuma guvēja apliecinājums var tikt iestrādāts finanšu iestādes finanšu konta atvēršanas dokumentācijā.</w:t>
      </w:r>
    </w:p>
    <w:p w14:paraId="424CDF8D" w14:textId="77777777" w:rsidR="009B0765" w:rsidRPr="00C94B18" w:rsidRDefault="009B0765" w:rsidP="00256F7C">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 </w:t>
      </w:r>
    </w:p>
    <w:p w14:paraId="1A28F7FF" w14:textId="77777777" w:rsidR="009B0765" w:rsidRPr="00C94B18" w:rsidRDefault="009B0765" w:rsidP="00256F7C">
      <w:pPr>
        <w:jc w:val="center"/>
        <w:rPr>
          <w:rFonts w:ascii="Times New Roman" w:hAnsi="Times New Roman"/>
          <w:b/>
          <w:sz w:val="28"/>
          <w:szCs w:val="28"/>
          <w:lang w:eastAsia="lv-LV"/>
        </w:rPr>
      </w:pPr>
      <w:r w:rsidRPr="00C94B18">
        <w:rPr>
          <w:rFonts w:ascii="Times New Roman" w:hAnsi="Times New Roman"/>
          <w:b/>
          <w:sz w:val="28"/>
          <w:szCs w:val="28"/>
          <w:lang w:eastAsia="lv-LV"/>
        </w:rPr>
        <w:t xml:space="preserve">7. Pienācīgas pārbaudes speciālie noteikumi apdrošināšanas un </w:t>
      </w:r>
      <w:proofErr w:type="spellStart"/>
      <w:r w:rsidRPr="00C94B18">
        <w:rPr>
          <w:rFonts w:ascii="Times New Roman" w:hAnsi="Times New Roman"/>
          <w:b/>
          <w:sz w:val="28"/>
          <w:szCs w:val="28"/>
          <w:lang w:eastAsia="lv-LV"/>
        </w:rPr>
        <w:t>annuitātes</w:t>
      </w:r>
      <w:proofErr w:type="spellEnd"/>
      <w:r w:rsidRPr="00C94B18">
        <w:rPr>
          <w:rFonts w:ascii="Times New Roman" w:hAnsi="Times New Roman"/>
          <w:b/>
          <w:sz w:val="28"/>
          <w:szCs w:val="28"/>
          <w:lang w:eastAsia="lv-LV"/>
        </w:rPr>
        <w:t xml:space="preserve"> līgumiem, kontu atlikumu apkopošanai un konvertācijai</w:t>
      </w:r>
    </w:p>
    <w:p w14:paraId="30BEA7F6" w14:textId="77777777" w:rsidR="009B0765" w:rsidRPr="00C94B18" w:rsidRDefault="009B0765" w:rsidP="003E7C72">
      <w:pPr>
        <w:rPr>
          <w:rFonts w:ascii="Times New Roman" w:hAnsi="Times New Roman"/>
          <w:b/>
          <w:sz w:val="28"/>
          <w:szCs w:val="28"/>
          <w:lang w:eastAsia="lv-LV"/>
        </w:rPr>
      </w:pPr>
    </w:p>
    <w:p w14:paraId="1D3E564C" w14:textId="77777777" w:rsidR="009B0765" w:rsidRPr="00C94B18" w:rsidRDefault="009B0765" w:rsidP="00256F7C">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53. Īstenojot šo noteikumu </w:t>
      </w:r>
      <w:r>
        <w:rPr>
          <w:rFonts w:ascii="Times New Roman" w:hAnsi="Times New Roman"/>
          <w:sz w:val="28"/>
          <w:szCs w:val="28"/>
          <w:lang w:eastAsia="lv-LV"/>
        </w:rPr>
        <w:t xml:space="preserve">2., </w:t>
      </w:r>
      <w:r w:rsidRPr="00C94B18">
        <w:rPr>
          <w:rFonts w:ascii="Times New Roman" w:hAnsi="Times New Roman"/>
          <w:sz w:val="28"/>
          <w:szCs w:val="28"/>
          <w:lang w:eastAsia="lv-LV"/>
        </w:rPr>
        <w:t>3., 4., 5. un 6.nodaļā paredzētos pienācīgas pārbaudes noteikumus, finanšu iestāde papildus piemēro šajā nodaļā noteiktus speciālos noteikumus.</w:t>
      </w:r>
    </w:p>
    <w:p w14:paraId="7B81517C" w14:textId="77777777" w:rsidR="009B0765" w:rsidRPr="00C94B18" w:rsidRDefault="009B0765" w:rsidP="00394644">
      <w:pPr>
        <w:pStyle w:val="ListParagraph"/>
        <w:ind w:left="0"/>
        <w:rPr>
          <w:rFonts w:ascii="Times New Roman" w:hAnsi="Times New Roman"/>
          <w:sz w:val="28"/>
          <w:szCs w:val="28"/>
          <w:lang w:eastAsia="lv-LV"/>
        </w:rPr>
      </w:pPr>
    </w:p>
    <w:p w14:paraId="2B2004E0" w14:textId="77777777" w:rsidR="009B0765" w:rsidRPr="00C94B18" w:rsidRDefault="009B0765" w:rsidP="00256F7C">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54. Finanšu iestāde var pieņemt, ka atsevišķs apdrošināšanas līguma ar līdzekļu uzkrāšanu vai </w:t>
      </w:r>
      <w:proofErr w:type="spellStart"/>
      <w:r w:rsidRPr="00C94B18">
        <w:rPr>
          <w:rFonts w:ascii="Times New Roman" w:hAnsi="Times New Roman"/>
          <w:sz w:val="28"/>
          <w:szCs w:val="28"/>
          <w:lang w:eastAsia="lv-LV"/>
        </w:rPr>
        <w:t>annuitātes</w:t>
      </w:r>
      <w:proofErr w:type="spellEnd"/>
      <w:r w:rsidRPr="00C94B18">
        <w:rPr>
          <w:rFonts w:ascii="Times New Roman" w:hAnsi="Times New Roman"/>
          <w:sz w:val="28"/>
          <w:szCs w:val="28"/>
          <w:lang w:eastAsia="lv-LV"/>
        </w:rPr>
        <w:t xml:space="preserve"> līguma labuma guvējs (izņemot īpašnieku), kurš saņem pabalstu nāves gadījumā, nav persona, par kuru jāsniedz ziņojums, un tā šādu finanšu kontu var uzskatīt par tādu kontu, par kuru nav jāsniedz ziņojums, izņemot gadījumus, kad finanšu iestāde, kas sniedz ziņojumus, faktiski zina vai tai ir pamats zināt, ka labuma guvējs ir persona, par kuru jāsniedz ziņojums. Finanšu iestādei ir pamats zināt, ka apdrošināšanas līguma ar naudas vērtību vai </w:t>
      </w:r>
      <w:proofErr w:type="spellStart"/>
      <w:r w:rsidRPr="00C94B18">
        <w:rPr>
          <w:rFonts w:ascii="Times New Roman" w:hAnsi="Times New Roman"/>
          <w:sz w:val="28"/>
          <w:szCs w:val="28"/>
          <w:lang w:eastAsia="lv-LV"/>
        </w:rPr>
        <w:t>annuitātes</w:t>
      </w:r>
      <w:proofErr w:type="spellEnd"/>
      <w:r w:rsidRPr="00C94B18">
        <w:rPr>
          <w:rFonts w:ascii="Times New Roman" w:hAnsi="Times New Roman"/>
          <w:sz w:val="28"/>
          <w:szCs w:val="28"/>
          <w:lang w:eastAsia="lv-LV"/>
        </w:rPr>
        <w:t xml:space="preserve"> līguma labuma guvējs ir persona, par kuru jāsniedz ziņojums, ja informācija, kuru ievākusi finanšu iestāde, kas sniedz ziņojumus, un kura ir saistīta ar labuma guvēju, 3.1. apakšnodaļā aprakstītās pazīmes. Ja finanšu iestāde faktiski zina vai tai ir pamats zināt, ka labuma guvējs ir persona, par kuru jāsniedz ziņojums, Finanšu iestādei, kas sniedz ziņojumus, ir jāievēro 3.1.apakšnodaļā ietvertie noteikumi.</w:t>
      </w:r>
    </w:p>
    <w:p w14:paraId="0667BE8D" w14:textId="77777777" w:rsidR="009B0765" w:rsidRPr="00C94B18" w:rsidRDefault="009B0765" w:rsidP="00271D12">
      <w:pPr>
        <w:pStyle w:val="ListParagraph"/>
        <w:rPr>
          <w:rFonts w:ascii="Times New Roman" w:hAnsi="Times New Roman"/>
          <w:sz w:val="28"/>
          <w:szCs w:val="28"/>
          <w:lang w:eastAsia="lv-LV"/>
        </w:rPr>
      </w:pPr>
    </w:p>
    <w:p w14:paraId="5505CB0A" w14:textId="77777777" w:rsidR="009B0765" w:rsidRPr="00C94B18" w:rsidRDefault="009B0765" w:rsidP="00256F7C">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55. Finanšu iestāde finanšu kontu, kurš ir dalībnieka līdzdalības daļa grupas apdrošināšanas līgumā ar naudas vērtību vai </w:t>
      </w:r>
      <w:proofErr w:type="spellStart"/>
      <w:r w:rsidRPr="00C94B18">
        <w:rPr>
          <w:rFonts w:ascii="Times New Roman" w:hAnsi="Times New Roman"/>
          <w:sz w:val="28"/>
          <w:szCs w:val="28"/>
          <w:lang w:eastAsia="lv-LV"/>
        </w:rPr>
        <w:t>annuitātes</w:t>
      </w:r>
      <w:proofErr w:type="spellEnd"/>
      <w:r w:rsidRPr="00C94B18">
        <w:rPr>
          <w:rFonts w:ascii="Times New Roman" w:hAnsi="Times New Roman"/>
          <w:sz w:val="28"/>
          <w:szCs w:val="28"/>
          <w:lang w:eastAsia="lv-LV"/>
        </w:rPr>
        <w:t xml:space="preserve"> līgumā, līdz dienai, kad darba ņēmējam/sertifikāta turētājam vai labuma guvējam ir jāizmaksā summa, var uzskatīt par finanšu kontu, par kuru nav jāsniedz ziņojums, ja finanšu konts, kas ir dalībnieka līdzdalības daļa grupas apdrošināšanas līgumā ar naudas vērtību vai </w:t>
      </w:r>
      <w:proofErr w:type="spellStart"/>
      <w:r w:rsidRPr="00C94B18">
        <w:rPr>
          <w:rFonts w:ascii="Times New Roman" w:hAnsi="Times New Roman"/>
          <w:sz w:val="28"/>
          <w:szCs w:val="28"/>
          <w:lang w:eastAsia="lv-LV"/>
        </w:rPr>
        <w:t>annuitātes</w:t>
      </w:r>
      <w:proofErr w:type="spellEnd"/>
      <w:r w:rsidRPr="00C94B18">
        <w:rPr>
          <w:rFonts w:ascii="Times New Roman" w:hAnsi="Times New Roman"/>
          <w:sz w:val="28"/>
          <w:szCs w:val="28"/>
          <w:lang w:eastAsia="lv-LV"/>
        </w:rPr>
        <w:t xml:space="preserve"> līgumā, atbilst šīm prasībām:</w:t>
      </w:r>
    </w:p>
    <w:p w14:paraId="5A4B11BA" w14:textId="25887F1A" w:rsidR="009B0765" w:rsidRPr="00C94B18" w:rsidRDefault="009B0765" w:rsidP="00256F7C">
      <w:pPr>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55.1. grupas apdrošināšanas līgums ar naudas vērtību vai grupas </w:t>
      </w:r>
      <w:proofErr w:type="spellStart"/>
      <w:r w:rsidRPr="00C94B18">
        <w:rPr>
          <w:rFonts w:ascii="Times New Roman" w:hAnsi="Times New Roman"/>
          <w:sz w:val="28"/>
          <w:szCs w:val="28"/>
          <w:lang w:eastAsia="lv-LV"/>
        </w:rPr>
        <w:t>annuitātes</w:t>
      </w:r>
      <w:proofErr w:type="spellEnd"/>
      <w:r w:rsidRPr="00C94B18">
        <w:rPr>
          <w:rFonts w:ascii="Times New Roman" w:hAnsi="Times New Roman"/>
          <w:sz w:val="28"/>
          <w:szCs w:val="28"/>
          <w:lang w:eastAsia="lv-LV"/>
        </w:rPr>
        <w:t xml:space="preserve"> līgums ir izsniegts darba devējam, un tas sedz 25 vai vairāk darba ņēmējus</w:t>
      </w:r>
      <w:r w:rsidR="00F94B87">
        <w:rPr>
          <w:rFonts w:ascii="Times New Roman" w:hAnsi="Times New Roman"/>
          <w:sz w:val="28"/>
          <w:szCs w:val="28"/>
          <w:lang w:eastAsia="lv-LV"/>
        </w:rPr>
        <w:t xml:space="preserve"> vai </w:t>
      </w:r>
      <w:r w:rsidRPr="00C94B18">
        <w:rPr>
          <w:rFonts w:ascii="Times New Roman" w:hAnsi="Times New Roman"/>
          <w:sz w:val="28"/>
          <w:szCs w:val="28"/>
          <w:lang w:eastAsia="lv-LV"/>
        </w:rPr>
        <w:t>sertifikāta turētājus;</w:t>
      </w:r>
    </w:p>
    <w:p w14:paraId="0CF3F746" w14:textId="0080C3A5" w:rsidR="009B0765" w:rsidRPr="00C94B18" w:rsidRDefault="009B0765" w:rsidP="00256F7C">
      <w:pPr>
        <w:ind w:firstLine="709"/>
        <w:jc w:val="both"/>
        <w:rPr>
          <w:rFonts w:ascii="Times New Roman" w:hAnsi="Times New Roman"/>
          <w:sz w:val="28"/>
          <w:szCs w:val="28"/>
          <w:lang w:eastAsia="lv-LV"/>
        </w:rPr>
      </w:pPr>
      <w:r w:rsidRPr="00C94B18">
        <w:rPr>
          <w:rFonts w:ascii="Times New Roman" w:hAnsi="Times New Roman"/>
          <w:sz w:val="28"/>
          <w:szCs w:val="28"/>
          <w:lang w:eastAsia="lv-LV"/>
        </w:rPr>
        <w:t>55.2. darbiniekam</w:t>
      </w:r>
      <w:r w:rsidR="00F94B87">
        <w:rPr>
          <w:rFonts w:ascii="Times New Roman" w:hAnsi="Times New Roman"/>
          <w:sz w:val="28"/>
          <w:szCs w:val="28"/>
          <w:lang w:eastAsia="lv-LV"/>
        </w:rPr>
        <w:t xml:space="preserve"> vai </w:t>
      </w:r>
      <w:r w:rsidRPr="00C94B18">
        <w:rPr>
          <w:rFonts w:ascii="Times New Roman" w:hAnsi="Times New Roman"/>
          <w:sz w:val="28"/>
          <w:szCs w:val="28"/>
          <w:lang w:eastAsia="lv-LV"/>
        </w:rPr>
        <w:t>sertifikātu turētājiem ir tiesības saņemt jebkādu līguma vērtību saistībā ar to līdzdalības daļām un nosaukt labuma guvējus attiecībā uz pabalstu, kas jāizmaksā darba ņēmēja nāves gadījumā; un</w:t>
      </w:r>
    </w:p>
    <w:p w14:paraId="0661DEB9" w14:textId="66DE3115" w:rsidR="009B0765" w:rsidRPr="00C94B18" w:rsidRDefault="009B0765" w:rsidP="00256F7C">
      <w:pPr>
        <w:ind w:firstLine="709"/>
        <w:jc w:val="both"/>
        <w:rPr>
          <w:rFonts w:ascii="Times New Roman" w:hAnsi="Times New Roman"/>
          <w:sz w:val="28"/>
          <w:szCs w:val="28"/>
          <w:lang w:eastAsia="lv-LV"/>
        </w:rPr>
      </w:pPr>
      <w:r w:rsidRPr="00C94B18">
        <w:rPr>
          <w:rFonts w:ascii="Times New Roman" w:hAnsi="Times New Roman"/>
          <w:sz w:val="28"/>
          <w:szCs w:val="28"/>
          <w:lang w:eastAsia="lv-LV"/>
        </w:rPr>
        <w:t>55.3. kopējā summa, kura ir jāizmaksā darbiniekam</w:t>
      </w:r>
      <w:r w:rsidR="00F94B87">
        <w:rPr>
          <w:rFonts w:ascii="Times New Roman" w:hAnsi="Times New Roman"/>
          <w:sz w:val="28"/>
          <w:szCs w:val="28"/>
          <w:lang w:eastAsia="lv-LV"/>
        </w:rPr>
        <w:t xml:space="preserve"> vai </w:t>
      </w:r>
      <w:r w:rsidRPr="00C94B18">
        <w:rPr>
          <w:rFonts w:ascii="Times New Roman" w:hAnsi="Times New Roman"/>
          <w:sz w:val="28"/>
          <w:szCs w:val="28"/>
          <w:lang w:eastAsia="lv-LV"/>
        </w:rPr>
        <w:t xml:space="preserve">sertifikāta turētājam vai labuma guvējam, nepārsniedz summu, kas </w:t>
      </w:r>
      <w:r w:rsidRPr="00C94B18">
        <w:rPr>
          <w:rFonts w:ascii="Times New Roman" w:hAnsi="Times New Roman"/>
          <w:sz w:val="28"/>
          <w:szCs w:val="28"/>
        </w:rPr>
        <w:t xml:space="preserve">pēc Eiropas Centrālās bankas publicētā </w:t>
      </w:r>
      <w:proofErr w:type="spellStart"/>
      <w:r w:rsidRPr="00C94B18">
        <w:rPr>
          <w:rFonts w:ascii="Times New Roman" w:hAnsi="Times New Roman"/>
          <w:i/>
          <w:sz w:val="28"/>
          <w:szCs w:val="28"/>
        </w:rPr>
        <w:t>euro</w:t>
      </w:r>
      <w:proofErr w:type="spellEnd"/>
      <w:r w:rsidRPr="00C94B18">
        <w:rPr>
          <w:rFonts w:ascii="Times New Roman" w:hAnsi="Times New Roman"/>
          <w:sz w:val="28"/>
          <w:szCs w:val="28"/>
        </w:rPr>
        <w:t xml:space="preserve"> atsauces kursa ir ekvivalenta</w:t>
      </w:r>
      <w:r w:rsidRPr="00C94B18">
        <w:rPr>
          <w:rFonts w:ascii="Times New Roman" w:hAnsi="Times New Roman"/>
          <w:sz w:val="28"/>
          <w:szCs w:val="28"/>
          <w:lang w:eastAsia="lv-LV"/>
        </w:rPr>
        <w:t xml:space="preserve"> </w:t>
      </w:r>
      <w:proofErr w:type="spellStart"/>
      <w:r w:rsidRPr="00C94B18">
        <w:rPr>
          <w:rFonts w:ascii="Times New Roman" w:hAnsi="Times New Roman"/>
          <w:i/>
          <w:sz w:val="28"/>
          <w:szCs w:val="28"/>
          <w:lang w:eastAsia="lv-LV"/>
        </w:rPr>
        <w:t>euro</w:t>
      </w:r>
      <w:proofErr w:type="spellEnd"/>
      <w:r w:rsidRPr="00C94B18">
        <w:rPr>
          <w:rFonts w:ascii="Times New Roman" w:hAnsi="Times New Roman"/>
          <w:sz w:val="28"/>
          <w:szCs w:val="28"/>
          <w:lang w:eastAsia="lv-LV"/>
        </w:rPr>
        <w:t xml:space="preserve"> un atbilst USD 1 000 000.</w:t>
      </w:r>
    </w:p>
    <w:p w14:paraId="73AA0BB6" w14:textId="77777777" w:rsidR="009B0765" w:rsidRPr="00C94B18" w:rsidRDefault="009B0765" w:rsidP="00256F7C">
      <w:pPr>
        <w:ind w:firstLine="709"/>
        <w:jc w:val="both"/>
        <w:rPr>
          <w:rFonts w:ascii="Times New Roman" w:hAnsi="Times New Roman"/>
          <w:sz w:val="28"/>
          <w:szCs w:val="28"/>
          <w:lang w:eastAsia="lv-LV"/>
        </w:rPr>
      </w:pPr>
    </w:p>
    <w:p w14:paraId="5D904146" w14:textId="77777777" w:rsidR="009B0765" w:rsidRPr="00C94B18" w:rsidRDefault="009B0765" w:rsidP="0075057D">
      <w:pPr>
        <w:pStyle w:val="NoSpacing"/>
        <w:ind w:firstLine="709"/>
        <w:jc w:val="both"/>
        <w:rPr>
          <w:rFonts w:ascii="Times New Roman" w:hAnsi="Times New Roman"/>
          <w:sz w:val="28"/>
          <w:szCs w:val="28"/>
          <w:lang w:eastAsia="lv-LV"/>
        </w:rPr>
      </w:pPr>
      <w:r w:rsidRPr="00C94B18">
        <w:rPr>
          <w:rFonts w:ascii="Times New Roman" w:hAnsi="Times New Roman"/>
          <w:sz w:val="28"/>
          <w:szCs w:val="28"/>
          <w:lang w:eastAsia="lv-LV"/>
        </w:rPr>
        <w:t>56. Grupas apdrošināšanas līgums ar līdzekļu uzkrāšanu ir apdrošināšanas līgums ar līdzekļu uzkrāšanu, kas nodrošina segumu personām, kuras ir saistītas ar darba devēja, tirdzniecības apvienības, arodbiedrības vai citas apvienības vai grupas starpniecību, un kurā paredz tādu prēmiju par katru grupas locekli (vai grupas kategorijas locekli), ko nosaka, neņemot vērā individuālos veselības rādītājus, kas nav grupas locekļa (vai locekļu kategorijas) vecums, dzimums un smēķēšanas ieradumi.</w:t>
      </w:r>
    </w:p>
    <w:p w14:paraId="0224F386" w14:textId="77777777" w:rsidR="009B0765" w:rsidRPr="00C94B18" w:rsidRDefault="009B0765" w:rsidP="0075057D">
      <w:pPr>
        <w:pStyle w:val="NoSpacing"/>
        <w:jc w:val="both"/>
        <w:rPr>
          <w:rFonts w:ascii="Times New Roman" w:hAnsi="Times New Roman"/>
          <w:sz w:val="28"/>
          <w:szCs w:val="28"/>
          <w:lang w:eastAsia="lv-LV"/>
        </w:rPr>
      </w:pPr>
    </w:p>
    <w:p w14:paraId="5E9F0E08" w14:textId="77777777" w:rsidR="009B0765" w:rsidRPr="00C94B18" w:rsidRDefault="009B0765" w:rsidP="0075057D">
      <w:pPr>
        <w:pStyle w:val="NoSpacing"/>
        <w:ind w:firstLine="709"/>
        <w:jc w:val="both"/>
        <w:rPr>
          <w:rFonts w:ascii="Times New Roman" w:hAnsi="Times New Roman"/>
          <w:sz w:val="28"/>
          <w:szCs w:val="28"/>
          <w:lang w:eastAsia="lv-LV"/>
        </w:rPr>
      </w:pPr>
      <w:r w:rsidRPr="00C94B18">
        <w:rPr>
          <w:rFonts w:ascii="Times New Roman" w:hAnsi="Times New Roman"/>
          <w:sz w:val="28"/>
          <w:szCs w:val="28"/>
          <w:lang w:eastAsia="lv-LV"/>
        </w:rPr>
        <w:lastRenderedPageBreak/>
        <w:t xml:space="preserve">57. Grupas </w:t>
      </w:r>
      <w:proofErr w:type="spellStart"/>
      <w:r w:rsidRPr="00C94B18">
        <w:rPr>
          <w:rFonts w:ascii="Times New Roman" w:hAnsi="Times New Roman"/>
          <w:sz w:val="28"/>
          <w:szCs w:val="28"/>
          <w:lang w:eastAsia="lv-LV"/>
        </w:rPr>
        <w:t>annuitātes</w:t>
      </w:r>
      <w:proofErr w:type="spellEnd"/>
      <w:r w:rsidRPr="00C94B18">
        <w:rPr>
          <w:rFonts w:ascii="Times New Roman" w:hAnsi="Times New Roman"/>
          <w:sz w:val="28"/>
          <w:szCs w:val="28"/>
          <w:lang w:eastAsia="lv-LV"/>
        </w:rPr>
        <w:t xml:space="preserve"> līgums ir </w:t>
      </w:r>
      <w:proofErr w:type="spellStart"/>
      <w:r w:rsidRPr="00C94B18">
        <w:rPr>
          <w:rFonts w:ascii="Times New Roman" w:hAnsi="Times New Roman"/>
          <w:sz w:val="28"/>
          <w:szCs w:val="28"/>
          <w:lang w:eastAsia="lv-LV"/>
        </w:rPr>
        <w:t>annuitātes</w:t>
      </w:r>
      <w:proofErr w:type="spellEnd"/>
      <w:r w:rsidRPr="00C94B18">
        <w:rPr>
          <w:rFonts w:ascii="Times New Roman" w:hAnsi="Times New Roman"/>
          <w:sz w:val="28"/>
          <w:szCs w:val="28"/>
          <w:lang w:eastAsia="lv-LV"/>
        </w:rPr>
        <w:t xml:space="preserve"> līgums, saskaņā ar kuru kreditori ir personas, kas ir saistītas ar darba devēja, tirdzniecības apvienības, arodbiedrības vai citas apvienības vai grupas starpniecību.</w:t>
      </w:r>
    </w:p>
    <w:p w14:paraId="16EA2526" w14:textId="77777777" w:rsidR="009B0765" w:rsidRPr="00C94B18" w:rsidRDefault="009B0765" w:rsidP="0075057D">
      <w:pPr>
        <w:pStyle w:val="NoSpacing"/>
        <w:jc w:val="both"/>
        <w:rPr>
          <w:rFonts w:ascii="Times New Roman" w:hAnsi="Times New Roman"/>
          <w:sz w:val="28"/>
          <w:szCs w:val="28"/>
          <w:lang w:eastAsia="lv-LV"/>
        </w:rPr>
      </w:pPr>
    </w:p>
    <w:p w14:paraId="2F9FDDED" w14:textId="77777777" w:rsidR="009B0765" w:rsidRPr="00C94B18" w:rsidRDefault="009B0765" w:rsidP="0075057D">
      <w:pPr>
        <w:pStyle w:val="NoSpacing"/>
        <w:ind w:firstLine="709"/>
        <w:jc w:val="both"/>
        <w:rPr>
          <w:rFonts w:ascii="Times New Roman" w:hAnsi="Times New Roman"/>
          <w:sz w:val="28"/>
          <w:szCs w:val="28"/>
          <w:lang w:eastAsia="lv-LV"/>
        </w:rPr>
      </w:pPr>
      <w:r w:rsidRPr="00C94B18">
        <w:rPr>
          <w:rFonts w:ascii="Times New Roman" w:hAnsi="Times New Roman"/>
          <w:sz w:val="28"/>
          <w:szCs w:val="28"/>
          <w:lang w:eastAsia="lv-LV"/>
        </w:rPr>
        <w:t>58. Finanšu iestāde ievēro šādus kontu beigu atlikuma apkopošanas un konvertācijas noteikumus:</w:t>
      </w:r>
    </w:p>
    <w:p w14:paraId="23118CA4" w14:textId="77777777" w:rsidR="009B0765" w:rsidRPr="00C94B18" w:rsidRDefault="009B0765" w:rsidP="0075057D">
      <w:pPr>
        <w:pStyle w:val="NoSpacing"/>
        <w:ind w:firstLine="709"/>
        <w:jc w:val="both"/>
        <w:rPr>
          <w:rFonts w:ascii="Times New Roman" w:hAnsi="Times New Roman"/>
          <w:sz w:val="28"/>
          <w:szCs w:val="28"/>
          <w:lang w:eastAsia="lv-LV"/>
        </w:rPr>
      </w:pPr>
      <w:r w:rsidRPr="00C94B18">
        <w:rPr>
          <w:rFonts w:ascii="Times New Roman" w:hAnsi="Times New Roman"/>
          <w:sz w:val="28"/>
          <w:szCs w:val="28"/>
          <w:lang w:eastAsia="lv-LV"/>
        </w:rPr>
        <w:t>58.1. lai noteiktu fiziskās personas finanšu kontu kopējo kontu beigu atlikumu vai vērtību, finanšu iestāde apkopo visus tās un ar šo finanšu iestādi saistīto juridisko veidojumu uzturētos finanšu kontus tikai tiktāl, ciktāl šīs finanšu iestādes kontu uzskaites informācijas sistēmas finanšu kontus sasaista kopā pēc tādiem datu elementiem kā klienta numurs vai nodokļu maksātāja identifikācijas numurs, un ļauj apkopot kontu beigu atlikumus vai vērtības. Šajā apakšpunktā aprakstīto apkopošanas prasību piemērošanas nolūkā kopīpašumā (kopējā turējumā) esošā fiziskas personas konta beigu atlikums (vērtība) nedalāmi tiks attiecināts uz katra šī finanšu konta kopīpašnieka (kopīgā turētāja) piederošo beigu atlikumu (vērtību);</w:t>
      </w:r>
    </w:p>
    <w:p w14:paraId="734D2440" w14:textId="77777777" w:rsidR="009B0765" w:rsidRPr="00C94B18" w:rsidRDefault="009B0765" w:rsidP="002B6634">
      <w:pPr>
        <w:pStyle w:val="NoSpacing"/>
        <w:ind w:firstLine="709"/>
        <w:jc w:val="both"/>
        <w:rPr>
          <w:rFonts w:ascii="Times New Roman" w:hAnsi="Times New Roman"/>
          <w:sz w:val="28"/>
          <w:szCs w:val="28"/>
          <w:lang w:eastAsia="lv-LV"/>
        </w:rPr>
      </w:pPr>
      <w:r w:rsidRPr="00C94B18">
        <w:rPr>
          <w:rFonts w:ascii="Times New Roman" w:hAnsi="Times New Roman"/>
          <w:sz w:val="28"/>
          <w:szCs w:val="28"/>
          <w:lang w:eastAsia="lv-LV"/>
        </w:rPr>
        <w:t>58.2. lai noteiktu, vai fiziskas personas finanšu konts ir lielās vērtības konts, finanšu iestāde summē visu šādu kontu atlikumus, attiecībā uz kuriem finanšu iestādes iekšējo procedūru noteiktajā kārtībā klientu individuālās apkalpošanas speciālists ir noskaidrojis vai viņam bija jānoskaidro, ka tie tieši vai netieši pieder vienai un tai pašai personai, vai atvērti vienas un tas pašas personas interesēs vai labā (izņemot ja šī persona, kura ir atvērusi vai rīkojas ar kontu, to dara citas personas uzdevumā);</w:t>
      </w:r>
    </w:p>
    <w:p w14:paraId="71749FB0" w14:textId="77777777" w:rsidR="009B0765" w:rsidRPr="00C94B18" w:rsidRDefault="009B0765" w:rsidP="003C2CC8">
      <w:pPr>
        <w:pStyle w:val="NoSpacing"/>
        <w:ind w:firstLine="709"/>
        <w:jc w:val="both"/>
        <w:rPr>
          <w:rFonts w:ascii="Times New Roman" w:hAnsi="Times New Roman"/>
          <w:sz w:val="28"/>
          <w:szCs w:val="28"/>
          <w:lang w:eastAsia="lv-LV"/>
        </w:rPr>
      </w:pPr>
      <w:r w:rsidRPr="00C94B18">
        <w:rPr>
          <w:rFonts w:ascii="Times New Roman" w:hAnsi="Times New Roman"/>
          <w:sz w:val="28"/>
          <w:szCs w:val="28"/>
          <w:lang w:eastAsia="lv-LV"/>
        </w:rPr>
        <w:t>58.3. lai noteiktu juridiska veidojuma finanšu kontu kopējo beigu atlikumu vai vērtību, finanšu iestāde ņem vērā visus juridiska veidojuma finanšu kontus, kurus uztur finanšu iestāde vai ar šo finanšu iestādi saistīts juridisks veidojums tiktāl, ciktāl šīs finanšu iestādes kontu uzskaites informācijas sistēmas finanšu kontus sasaista kopā pēc tādiem datu elementiem kā klienta numuru vai nodokļu maksātāja identifikācijas numurs, un ļauj apkopot kontu beigu atlikumus vai vērtības. Šajā apakšpunktā aprakstīto apkopošanas prasību piemērošanas nolūkā kopīpašumā (kopējā turējumā) esošā juridiskā veidojuma konta beigu atlikums (vērtība) nedalāmi tiks attiecināts uz katra šī finanšu konta kopīpašnieka (kopīgā turētāja) piederošo beigu atlikumu (vērtību);</w:t>
      </w:r>
    </w:p>
    <w:p w14:paraId="221F0745" w14:textId="77777777" w:rsidR="009B0765" w:rsidRPr="00C94B18" w:rsidRDefault="009B0765" w:rsidP="009300F1">
      <w:pPr>
        <w:pStyle w:val="NoSpacing"/>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58.4. Visas finanšu kontu atlikuma summas, kas nav izteiktas </w:t>
      </w:r>
      <w:proofErr w:type="spellStart"/>
      <w:r w:rsidRPr="00C94B18">
        <w:rPr>
          <w:rFonts w:ascii="Times New Roman" w:hAnsi="Times New Roman"/>
          <w:i/>
          <w:sz w:val="28"/>
          <w:szCs w:val="28"/>
          <w:lang w:eastAsia="lv-LV"/>
        </w:rPr>
        <w:t>euro</w:t>
      </w:r>
      <w:proofErr w:type="spellEnd"/>
      <w:r w:rsidRPr="00C94B18">
        <w:rPr>
          <w:rFonts w:ascii="Times New Roman" w:hAnsi="Times New Roman"/>
          <w:i/>
          <w:sz w:val="28"/>
          <w:szCs w:val="28"/>
          <w:lang w:eastAsia="lv-LV"/>
        </w:rPr>
        <w:t xml:space="preserve">, </w:t>
      </w:r>
      <w:r w:rsidRPr="00C94B18">
        <w:rPr>
          <w:rFonts w:ascii="Times New Roman" w:hAnsi="Times New Roman"/>
          <w:sz w:val="28"/>
          <w:szCs w:val="28"/>
          <w:lang w:eastAsia="lv-LV"/>
        </w:rPr>
        <w:t>kontu kopējā beigu atlikuma (vērtības) noteikšanas nolūkos šo noteikumu 10., 44., 46., 47., 48. un 55.punktos minētajos gadījumos pārrēķina atbilstoši Eiropas Centrālās bankas noteiktajam atsauces kursam konta beigu atlikuma (vērtības) fiksēšanas dienā.</w:t>
      </w:r>
    </w:p>
    <w:p w14:paraId="1B669DF0" w14:textId="77777777" w:rsidR="009B0765" w:rsidRPr="00C94B18" w:rsidRDefault="009B0765" w:rsidP="009300F1">
      <w:pPr>
        <w:pStyle w:val="NoSpacing"/>
        <w:ind w:firstLine="709"/>
        <w:jc w:val="both"/>
        <w:rPr>
          <w:rFonts w:ascii="Times New Roman" w:hAnsi="Times New Roman"/>
          <w:sz w:val="28"/>
          <w:szCs w:val="28"/>
          <w:lang w:eastAsia="lv-LV"/>
        </w:rPr>
      </w:pPr>
    </w:p>
    <w:p w14:paraId="4AC5B8AF" w14:textId="77777777" w:rsidR="009B0765" w:rsidRPr="00C94B18" w:rsidRDefault="009B0765" w:rsidP="00E3043B">
      <w:pPr>
        <w:pStyle w:val="NoSpacing"/>
        <w:ind w:firstLine="709"/>
        <w:jc w:val="both"/>
        <w:rPr>
          <w:rFonts w:ascii="Times New Roman" w:hAnsi="Times New Roman"/>
          <w:sz w:val="28"/>
          <w:szCs w:val="28"/>
          <w:lang w:eastAsia="lv-LV"/>
        </w:rPr>
      </w:pPr>
      <w:r w:rsidRPr="00C94B18">
        <w:rPr>
          <w:rFonts w:ascii="Times New Roman" w:hAnsi="Times New Roman"/>
          <w:sz w:val="28"/>
          <w:szCs w:val="28"/>
          <w:lang w:eastAsia="lv-LV"/>
        </w:rPr>
        <w:t xml:space="preserve">59. Ja finanšu kontu beigu atlikumu (vērtības) apkopošanas rezultātā finanšu iestāde konstatē negatīvo atlikumu (vērtību), šo noteikumu piemērošanas nolūkos minētais negatīvais atlikums tie pielīdzināts nullei. </w:t>
      </w:r>
    </w:p>
    <w:p w14:paraId="1E4AE9C4" w14:textId="77777777" w:rsidR="009B0765" w:rsidRPr="00C94B18" w:rsidRDefault="009B0765" w:rsidP="006F537F">
      <w:pPr>
        <w:spacing w:before="120" w:line="312" w:lineRule="atLeast"/>
        <w:jc w:val="both"/>
        <w:rPr>
          <w:rFonts w:ascii="Times New Roman" w:hAnsi="Times New Roman"/>
          <w:color w:val="444444"/>
          <w:sz w:val="28"/>
          <w:szCs w:val="28"/>
          <w:lang w:eastAsia="lv-LV"/>
        </w:rPr>
      </w:pPr>
    </w:p>
    <w:p w14:paraId="3AF6D607" w14:textId="77777777" w:rsidR="009B0765" w:rsidRPr="00C94B18" w:rsidRDefault="009B0765" w:rsidP="00305CC1">
      <w:pPr>
        <w:jc w:val="center"/>
        <w:rPr>
          <w:rFonts w:ascii="Times New Roman" w:hAnsi="Times New Roman"/>
          <w:b/>
          <w:sz w:val="28"/>
          <w:szCs w:val="28"/>
          <w:lang w:eastAsia="lv-LV"/>
        </w:rPr>
      </w:pPr>
      <w:bookmarkStart w:id="2" w:name="n2"/>
      <w:bookmarkEnd w:id="2"/>
      <w:r w:rsidRPr="00C94B18">
        <w:rPr>
          <w:rFonts w:ascii="Times New Roman" w:hAnsi="Times New Roman"/>
          <w:b/>
          <w:sz w:val="28"/>
          <w:szCs w:val="28"/>
          <w:lang w:eastAsia="lv-LV"/>
        </w:rPr>
        <w:t>9. Informācijas sniegšanas, izskatīšanas un pārsūtīšanas kārtība</w:t>
      </w:r>
    </w:p>
    <w:p w14:paraId="2A7D8B82" w14:textId="77777777" w:rsidR="009B0765" w:rsidRPr="00C94B18" w:rsidRDefault="009B0765" w:rsidP="00981B04">
      <w:pPr>
        <w:autoSpaceDE w:val="0"/>
        <w:autoSpaceDN w:val="0"/>
        <w:adjustRightInd w:val="0"/>
        <w:ind w:left="1418"/>
        <w:contextualSpacing/>
        <w:jc w:val="both"/>
        <w:rPr>
          <w:rFonts w:ascii="Times New Roman" w:hAnsi="Times New Roman"/>
          <w:sz w:val="28"/>
          <w:szCs w:val="28"/>
          <w:lang w:eastAsia="lv-LV"/>
        </w:rPr>
      </w:pPr>
      <w:bookmarkStart w:id="3" w:name="p-384228"/>
      <w:bookmarkStart w:id="4" w:name="p6"/>
      <w:bookmarkEnd w:id="3"/>
      <w:bookmarkEnd w:id="4"/>
    </w:p>
    <w:p w14:paraId="2D5DC036" w14:textId="77777777" w:rsidR="009B0765" w:rsidRPr="00C94B18" w:rsidRDefault="009B0765" w:rsidP="00025C4D">
      <w:pPr>
        <w:autoSpaceDE w:val="0"/>
        <w:autoSpaceDN w:val="0"/>
        <w:adjustRightInd w:val="0"/>
        <w:ind w:firstLine="709"/>
        <w:contextualSpacing/>
        <w:jc w:val="both"/>
        <w:rPr>
          <w:rFonts w:ascii="Times New Roman" w:hAnsi="Times New Roman"/>
          <w:bCs/>
          <w:sz w:val="28"/>
          <w:szCs w:val="28"/>
          <w:lang w:eastAsia="lv-LV"/>
        </w:rPr>
      </w:pPr>
      <w:r w:rsidRPr="00C94B18">
        <w:rPr>
          <w:rFonts w:ascii="Times New Roman" w:hAnsi="Times New Roman"/>
          <w:sz w:val="28"/>
          <w:szCs w:val="28"/>
          <w:lang w:eastAsia="lv-LV"/>
        </w:rPr>
        <w:t xml:space="preserve">60. Informācijas apmaiņa starp Valsts ieņēmumu dienestu un finanšu iestādēm notiek elektroniski, izmantojot </w:t>
      </w:r>
      <w:r w:rsidRPr="00C94B18">
        <w:rPr>
          <w:rFonts w:ascii="Times New Roman" w:hAnsi="Times New Roman"/>
          <w:bCs/>
          <w:sz w:val="28"/>
          <w:szCs w:val="28"/>
          <w:lang w:eastAsia="lv-LV"/>
        </w:rPr>
        <w:t xml:space="preserve">Valsts ieņēmumu dienesta nodrošināto risinājumu, kas paredzēts automatizētai likuma 100.pantā norādītās informācijas apmaiņai (turpmāk – informācija) ar finanšu iestādēm tiešsaistes režīmā (turpmāk – WEB serviss) Ekonomiskās sadarbības un attīstības organizācijas izstrādātā datu apmaiņas formātā (turpmāk - XML shēma), kas ir pieejama </w:t>
      </w:r>
      <w:r w:rsidRPr="00C94B18">
        <w:rPr>
          <w:rFonts w:ascii="Times New Roman" w:hAnsi="Times New Roman"/>
          <w:sz w:val="28"/>
          <w:szCs w:val="28"/>
          <w:lang w:eastAsia="lv-LV"/>
        </w:rPr>
        <w:t>Ekonomiskās sadarbības un attīstības organizācijas</w:t>
      </w:r>
      <w:r w:rsidRPr="00C94B18">
        <w:rPr>
          <w:rFonts w:ascii="Times New Roman" w:hAnsi="Times New Roman"/>
          <w:bCs/>
          <w:sz w:val="28"/>
          <w:szCs w:val="28"/>
          <w:lang w:eastAsia="lv-LV"/>
        </w:rPr>
        <w:t xml:space="preserve"> mājas lapā.</w:t>
      </w:r>
    </w:p>
    <w:p w14:paraId="00A3A420" w14:textId="77777777" w:rsidR="009B0765" w:rsidRPr="00C94B18" w:rsidRDefault="009B0765" w:rsidP="00D450F9">
      <w:pPr>
        <w:ind w:left="709"/>
        <w:contextualSpacing/>
        <w:jc w:val="both"/>
        <w:rPr>
          <w:rFonts w:ascii="Times New Roman" w:hAnsi="Times New Roman"/>
          <w:sz w:val="28"/>
          <w:szCs w:val="28"/>
          <w:lang w:eastAsia="lv-LV"/>
        </w:rPr>
      </w:pPr>
    </w:p>
    <w:p w14:paraId="20DBFE33" w14:textId="77777777" w:rsidR="009B0765" w:rsidRPr="00C94B18" w:rsidRDefault="009B0765" w:rsidP="00C55839">
      <w:pPr>
        <w:ind w:firstLine="709"/>
        <w:contextualSpacing/>
        <w:jc w:val="both"/>
        <w:rPr>
          <w:rFonts w:ascii="Times New Roman" w:hAnsi="Times New Roman"/>
          <w:sz w:val="28"/>
          <w:szCs w:val="28"/>
          <w:lang w:eastAsia="lv-LV"/>
        </w:rPr>
      </w:pPr>
      <w:r w:rsidRPr="00C94B18">
        <w:rPr>
          <w:rFonts w:ascii="Times New Roman" w:hAnsi="Times New Roman"/>
          <w:sz w:val="28"/>
          <w:szCs w:val="28"/>
          <w:lang w:eastAsia="lv-LV"/>
        </w:rPr>
        <w:t>61. Valsts ieņēmumu dienests piecu darbdienu laikā pēc finanšu iestādes pieprasījuma nodrošina WEB servisa lietotāja tiesību piešķiršanu finanšu iestādei.</w:t>
      </w:r>
    </w:p>
    <w:p w14:paraId="32B3A234" w14:textId="77777777" w:rsidR="009B0765" w:rsidRPr="00C94B18" w:rsidRDefault="009B0765" w:rsidP="00557CD3">
      <w:pPr>
        <w:contextualSpacing/>
        <w:jc w:val="both"/>
        <w:rPr>
          <w:rFonts w:ascii="Times New Roman" w:hAnsi="Times New Roman"/>
          <w:sz w:val="28"/>
          <w:szCs w:val="28"/>
          <w:lang w:eastAsia="lv-LV"/>
        </w:rPr>
      </w:pPr>
    </w:p>
    <w:p w14:paraId="3062624C" w14:textId="77777777" w:rsidR="009B0765" w:rsidRPr="00C94B18" w:rsidRDefault="009B0765" w:rsidP="00C55839">
      <w:pPr>
        <w:ind w:firstLine="709"/>
        <w:contextualSpacing/>
        <w:jc w:val="both"/>
        <w:rPr>
          <w:rFonts w:ascii="Times New Roman" w:hAnsi="Times New Roman"/>
          <w:sz w:val="28"/>
          <w:szCs w:val="28"/>
          <w:lang w:eastAsia="lv-LV"/>
        </w:rPr>
      </w:pPr>
      <w:r w:rsidRPr="00C94B18">
        <w:rPr>
          <w:rFonts w:ascii="Times New Roman" w:hAnsi="Times New Roman"/>
          <w:sz w:val="28"/>
          <w:szCs w:val="28"/>
          <w:lang w:eastAsia="lv-LV"/>
        </w:rPr>
        <w:t xml:space="preserve">62. Finanšu iestādes, izmantojot WEB servisu, elektroniskā veidā iesniedz informāciju Valsts ieņēmumu dienestam līdz tā gada 31.jūlijam, kas seko pārskata periodam (kalendārais gads, par kuru sniedz informāciju). </w:t>
      </w:r>
    </w:p>
    <w:p w14:paraId="4961BEAF" w14:textId="77777777" w:rsidR="009B0765" w:rsidRPr="00C94B18" w:rsidRDefault="009B0765" w:rsidP="00C55839">
      <w:pPr>
        <w:ind w:firstLine="709"/>
        <w:contextualSpacing/>
        <w:jc w:val="both"/>
        <w:rPr>
          <w:rFonts w:ascii="Times New Roman" w:hAnsi="Times New Roman"/>
          <w:sz w:val="28"/>
          <w:szCs w:val="28"/>
          <w:lang w:eastAsia="lv-LV"/>
        </w:rPr>
      </w:pPr>
    </w:p>
    <w:p w14:paraId="45DD2331" w14:textId="00D2DB5C" w:rsidR="009B0765" w:rsidRPr="00C94B18" w:rsidRDefault="009B0765" w:rsidP="00C55839">
      <w:pPr>
        <w:ind w:firstLine="709"/>
        <w:contextualSpacing/>
        <w:jc w:val="both"/>
        <w:rPr>
          <w:rFonts w:ascii="Times New Roman" w:hAnsi="Times New Roman"/>
          <w:sz w:val="28"/>
          <w:szCs w:val="28"/>
          <w:lang w:eastAsia="lv-LV"/>
        </w:rPr>
      </w:pPr>
      <w:r w:rsidRPr="00C94B18">
        <w:rPr>
          <w:rFonts w:ascii="Times New Roman" w:hAnsi="Times New Roman"/>
          <w:sz w:val="28"/>
          <w:szCs w:val="28"/>
          <w:lang w:eastAsia="lv-LV"/>
        </w:rPr>
        <w:t xml:space="preserve">63. Sniedzot Valsts ieņēmumu dienestam pirmo ziņojumu par attiecīgo iesaistīto valsti, </w:t>
      </w:r>
      <w:r>
        <w:rPr>
          <w:rFonts w:ascii="Times New Roman" w:hAnsi="Times New Roman"/>
          <w:sz w:val="28"/>
          <w:szCs w:val="28"/>
          <w:lang w:eastAsia="lv-LV"/>
        </w:rPr>
        <w:t>f</w:t>
      </w:r>
      <w:r w:rsidRPr="00C94B18">
        <w:rPr>
          <w:rFonts w:ascii="Times New Roman" w:hAnsi="Times New Roman"/>
          <w:sz w:val="28"/>
          <w:szCs w:val="28"/>
          <w:lang w:eastAsia="lv-LV"/>
        </w:rPr>
        <w:t xml:space="preserve">inanšu iestāde ievēro arī šo noteikumu pielikumā noteiktos termiņus. Gadījumā, ja </w:t>
      </w:r>
      <w:r>
        <w:rPr>
          <w:rFonts w:ascii="Times New Roman" w:hAnsi="Times New Roman"/>
          <w:sz w:val="28"/>
          <w:szCs w:val="28"/>
          <w:lang w:eastAsia="lv-LV"/>
        </w:rPr>
        <w:t xml:space="preserve">finanšu iestāde </w:t>
      </w:r>
      <w:r w:rsidRPr="00C94B18">
        <w:rPr>
          <w:rFonts w:ascii="Times New Roman" w:hAnsi="Times New Roman"/>
          <w:sz w:val="28"/>
          <w:szCs w:val="28"/>
          <w:lang w:eastAsia="lv-LV"/>
        </w:rPr>
        <w:t>atbilstoši š</w:t>
      </w:r>
      <w:r>
        <w:rPr>
          <w:rFonts w:ascii="Times New Roman" w:hAnsi="Times New Roman"/>
          <w:sz w:val="28"/>
          <w:szCs w:val="28"/>
          <w:lang w:eastAsia="lv-LV"/>
        </w:rPr>
        <w:t>iem</w:t>
      </w:r>
      <w:r w:rsidRPr="00C94B18">
        <w:rPr>
          <w:rFonts w:ascii="Times New Roman" w:hAnsi="Times New Roman"/>
          <w:sz w:val="28"/>
          <w:szCs w:val="28"/>
          <w:lang w:eastAsia="lv-LV"/>
        </w:rPr>
        <w:t xml:space="preserve"> noteikum</w:t>
      </w:r>
      <w:r>
        <w:rPr>
          <w:rFonts w:ascii="Times New Roman" w:hAnsi="Times New Roman"/>
          <w:sz w:val="28"/>
          <w:szCs w:val="28"/>
          <w:lang w:eastAsia="lv-LV"/>
        </w:rPr>
        <w:t>iem</w:t>
      </w:r>
      <w:r w:rsidRPr="00C94B18">
        <w:rPr>
          <w:rFonts w:ascii="Times New Roman" w:hAnsi="Times New Roman"/>
          <w:sz w:val="28"/>
          <w:szCs w:val="28"/>
          <w:lang w:eastAsia="lv-LV"/>
        </w:rPr>
        <w:t xml:space="preserve"> </w:t>
      </w:r>
      <w:r w:rsidR="00A10328">
        <w:rPr>
          <w:rFonts w:ascii="Times New Roman" w:hAnsi="Times New Roman"/>
          <w:sz w:val="28"/>
          <w:szCs w:val="28"/>
          <w:lang w:eastAsia="lv-LV"/>
        </w:rPr>
        <w:t>informāciju sniedz līdz tā gada 31.jūlijam, kas seko nākamajam gadam pēc pārskata perioda, finanšu iestāde attiecīgajā gadījumā sniedz ziņojumu par abiem iepriekšējiem pārskata periodiem (</w:t>
      </w:r>
      <w:r w:rsidR="00107283">
        <w:rPr>
          <w:rFonts w:ascii="Times New Roman" w:hAnsi="Times New Roman"/>
          <w:sz w:val="28"/>
          <w:szCs w:val="28"/>
          <w:lang w:eastAsia="lv-LV"/>
        </w:rPr>
        <w:t>par katru pārskata periodu tiek sniegts atsevišķs ziņojums).</w:t>
      </w:r>
    </w:p>
    <w:p w14:paraId="4F9BE844" w14:textId="77777777" w:rsidR="009B0765" w:rsidRPr="00C94B18" w:rsidRDefault="009B0765" w:rsidP="00622F8F">
      <w:pPr>
        <w:contextualSpacing/>
        <w:jc w:val="both"/>
        <w:rPr>
          <w:rFonts w:ascii="Times New Roman" w:hAnsi="Times New Roman"/>
          <w:sz w:val="28"/>
          <w:szCs w:val="28"/>
          <w:lang w:eastAsia="lv-LV"/>
        </w:rPr>
      </w:pPr>
    </w:p>
    <w:p w14:paraId="2B2A4DE6" w14:textId="77777777" w:rsidR="009B0765" w:rsidRPr="00C94B18" w:rsidRDefault="009B0765" w:rsidP="00622F8F">
      <w:pPr>
        <w:autoSpaceDE w:val="0"/>
        <w:autoSpaceDN w:val="0"/>
        <w:adjustRightInd w:val="0"/>
        <w:ind w:firstLine="709"/>
        <w:contextualSpacing/>
        <w:jc w:val="both"/>
        <w:rPr>
          <w:rFonts w:ascii="Times New Roman" w:hAnsi="Times New Roman"/>
          <w:sz w:val="28"/>
          <w:szCs w:val="28"/>
          <w:lang w:eastAsia="lv-LV"/>
        </w:rPr>
      </w:pPr>
      <w:r>
        <w:rPr>
          <w:rFonts w:ascii="Times New Roman" w:hAnsi="Times New Roman"/>
          <w:sz w:val="28"/>
          <w:szCs w:val="28"/>
          <w:lang w:eastAsia="lv-LV"/>
        </w:rPr>
        <w:t>64</w:t>
      </w:r>
      <w:r w:rsidRPr="00C94B18">
        <w:rPr>
          <w:rFonts w:ascii="Times New Roman" w:hAnsi="Times New Roman"/>
          <w:sz w:val="28"/>
          <w:szCs w:val="28"/>
          <w:lang w:eastAsia="lv-LV"/>
        </w:rPr>
        <w:t>. Latvijas finanšu iestādes sagatavo informāciju, ievērojot XML shēmas prasības.</w:t>
      </w:r>
    </w:p>
    <w:p w14:paraId="10FB3830" w14:textId="77777777" w:rsidR="009B0765" w:rsidRPr="00C94B18" w:rsidRDefault="009B0765" w:rsidP="00622F8F">
      <w:pPr>
        <w:autoSpaceDE w:val="0"/>
        <w:autoSpaceDN w:val="0"/>
        <w:adjustRightInd w:val="0"/>
        <w:ind w:firstLine="709"/>
        <w:contextualSpacing/>
        <w:jc w:val="both"/>
        <w:rPr>
          <w:rFonts w:ascii="Times New Roman" w:hAnsi="Times New Roman"/>
          <w:sz w:val="28"/>
          <w:szCs w:val="28"/>
          <w:lang w:eastAsia="lv-LV"/>
        </w:rPr>
      </w:pPr>
    </w:p>
    <w:p w14:paraId="10A755CB" w14:textId="77777777" w:rsidR="009B0765" w:rsidRPr="00C94B18" w:rsidRDefault="009B0765" w:rsidP="00665366">
      <w:pPr>
        <w:autoSpaceDE w:val="0"/>
        <w:autoSpaceDN w:val="0"/>
        <w:adjustRightInd w:val="0"/>
        <w:ind w:firstLine="709"/>
        <w:contextualSpacing/>
        <w:jc w:val="both"/>
        <w:rPr>
          <w:rFonts w:ascii="Times New Roman" w:hAnsi="Times New Roman"/>
          <w:sz w:val="28"/>
          <w:szCs w:val="28"/>
          <w:lang w:eastAsia="lv-LV"/>
        </w:rPr>
      </w:pPr>
      <w:r w:rsidRPr="00C94B18">
        <w:rPr>
          <w:rFonts w:ascii="Times New Roman" w:hAnsi="Times New Roman"/>
          <w:sz w:val="28"/>
          <w:szCs w:val="28"/>
          <w:lang w:eastAsia="lv-LV"/>
        </w:rPr>
        <w:t>6</w:t>
      </w:r>
      <w:r>
        <w:rPr>
          <w:rFonts w:ascii="Times New Roman" w:hAnsi="Times New Roman"/>
          <w:sz w:val="28"/>
          <w:szCs w:val="28"/>
          <w:lang w:eastAsia="lv-LV"/>
        </w:rPr>
        <w:t>5</w:t>
      </w:r>
      <w:r w:rsidRPr="00C94B18">
        <w:rPr>
          <w:rFonts w:ascii="Times New Roman" w:hAnsi="Times New Roman"/>
          <w:sz w:val="28"/>
          <w:szCs w:val="28"/>
          <w:lang w:eastAsia="lv-LV"/>
        </w:rPr>
        <w:t xml:space="preserve">. Finanšu iestāde, sniedzot informāciju par finanšu konta turētāja adresi un pasīva </w:t>
      </w:r>
      <w:proofErr w:type="spellStart"/>
      <w:r w:rsidRPr="00C94B18">
        <w:rPr>
          <w:rFonts w:ascii="Times New Roman" w:hAnsi="Times New Roman"/>
          <w:sz w:val="28"/>
          <w:szCs w:val="28"/>
          <w:lang w:eastAsia="lv-LV"/>
        </w:rPr>
        <w:t>nefinanšu</w:t>
      </w:r>
      <w:proofErr w:type="spellEnd"/>
      <w:r w:rsidRPr="00C94B18">
        <w:rPr>
          <w:rFonts w:ascii="Times New Roman" w:hAnsi="Times New Roman"/>
          <w:sz w:val="28"/>
          <w:szCs w:val="28"/>
          <w:lang w:eastAsia="lv-LV"/>
        </w:rPr>
        <w:t xml:space="preserve"> juridiskā veidojuma patiesā labuma guvēja adresi, norāda šādu informāciju:</w:t>
      </w:r>
    </w:p>
    <w:p w14:paraId="7E9303BD" w14:textId="77777777" w:rsidR="009B0765" w:rsidRPr="00C94B18" w:rsidRDefault="009B0765" w:rsidP="00D1480D">
      <w:pPr>
        <w:autoSpaceDE w:val="0"/>
        <w:autoSpaceDN w:val="0"/>
        <w:adjustRightInd w:val="0"/>
        <w:ind w:firstLine="709"/>
        <w:contextualSpacing/>
        <w:jc w:val="both"/>
        <w:rPr>
          <w:rFonts w:ascii="Times New Roman" w:hAnsi="Times New Roman"/>
          <w:sz w:val="28"/>
          <w:szCs w:val="28"/>
          <w:lang w:eastAsia="lv-LV"/>
        </w:rPr>
      </w:pPr>
      <w:r w:rsidRPr="00C94B18">
        <w:rPr>
          <w:rFonts w:ascii="Times New Roman" w:hAnsi="Times New Roman"/>
          <w:sz w:val="28"/>
          <w:szCs w:val="28"/>
          <w:lang w:eastAsia="lv-LV"/>
        </w:rPr>
        <w:t>6</w:t>
      </w:r>
      <w:r>
        <w:rPr>
          <w:rFonts w:ascii="Times New Roman" w:hAnsi="Times New Roman"/>
          <w:sz w:val="28"/>
          <w:szCs w:val="28"/>
          <w:lang w:eastAsia="lv-LV"/>
        </w:rPr>
        <w:t>5</w:t>
      </w:r>
      <w:r w:rsidRPr="00C94B18">
        <w:rPr>
          <w:rFonts w:ascii="Times New Roman" w:hAnsi="Times New Roman"/>
          <w:sz w:val="28"/>
          <w:szCs w:val="28"/>
          <w:lang w:eastAsia="lv-LV"/>
        </w:rPr>
        <w:t xml:space="preserve">.1. finanšu iestādes rīcībā esošā fiziskās personas (konta turētāja) un pasīvā </w:t>
      </w:r>
      <w:proofErr w:type="spellStart"/>
      <w:r w:rsidRPr="00C94B18">
        <w:rPr>
          <w:rFonts w:ascii="Times New Roman" w:hAnsi="Times New Roman"/>
          <w:sz w:val="28"/>
          <w:szCs w:val="28"/>
          <w:lang w:eastAsia="lv-LV"/>
        </w:rPr>
        <w:t>nefinanšu</w:t>
      </w:r>
      <w:proofErr w:type="spellEnd"/>
      <w:r w:rsidRPr="00C94B18">
        <w:rPr>
          <w:rFonts w:ascii="Times New Roman" w:hAnsi="Times New Roman"/>
          <w:sz w:val="28"/>
          <w:szCs w:val="28"/>
          <w:lang w:eastAsia="lv-LV"/>
        </w:rPr>
        <w:t xml:space="preserve"> juridiska veidojuma patiesa labuma guvēja dzīves vietas adrese, bet, ja tāda nav pieejama, tad finanšu iestādes rīcībā esošā korespondences nosūtīšanas adresi;</w:t>
      </w:r>
    </w:p>
    <w:p w14:paraId="6903764C" w14:textId="77777777" w:rsidR="009B0765" w:rsidRPr="00C94B18" w:rsidRDefault="009B0765" w:rsidP="00D1480D">
      <w:pPr>
        <w:autoSpaceDE w:val="0"/>
        <w:autoSpaceDN w:val="0"/>
        <w:adjustRightInd w:val="0"/>
        <w:ind w:firstLine="709"/>
        <w:contextualSpacing/>
        <w:jc w:val="both"/>
        <w:rPr>
          <w:rFonts w:ascii="Times New Roman" w:hAnsi="Times New Roman"/>
          <w:sz w:val="28"/>
          <w:szCs w:val="28"/>
          <w:lang w:eastAsia="lv-LV"/>
        </w:rPr>
      </w:pPr>
      <w:r w:rsidRPr="00C94B18">
        <w:rPr>
          <w:rFonts w:ascii="Times New Roman" w:hAnsi="Times New Roman"/>
          <w:sz w:val="28"/>
          <w:szCs w:val="28"/>
          <w:lang w:eastAsia="lv-LV"/>
        </w:rPr>
        <w:t>6</w:t>
      </w:r>
      <w:r>
        <w:rPr>
          <w:rFonts w:ascii="Times New Roman" w:hAnsi="Times New Roman"/>
          <w:sz w:val="28"/>
          <w:szCs w:val="28"/>
          <w:lang w:eastAsia="lv-LV"/>
        </w:rPr>
        <w:t>5</w:t>
      </w:r>
      <w:r w:rsidRPr="00C94B18">
        <w:rPr>
          <w:rFonts w:ascii="Times New Roman" w:hAnsi="Times New Roman"/>
          <w:sz w:val="28"/>
          <w:szCs w:val="28"/>
          <w:lang w:eastAsia="lv-LV"/>
        </w:rPr>
        <w:t>.2.</w:t>
      </w:r>
      <w:r w:rsidRPr="00C94B18">
        <w:rPr>
          <w:rFonts w:ascii="Times New Roman" w:hAnsi="Times New Roman"/>
          <w:sz w:val="28"/>
          <w:szCs w:val="28"/>
          <w:vertAlign w:val="superscript"/>
          <w:lang w:eastAsia="lv-LV"/>
        </w:rPr>
        <w:t xml:space="preserve"> </w:t>
      </w:r>
      <w:r w:rsidRPr="00C94B18">
        <w:rPr>
          <w:rFonts w:ascii="Times New Roman" w:hAnsi="Times New Roman"/>
          <w:sz w:val="28"/>
          <w:szCs w:val="28"/>
          <w:lang w:eastAsia="lv-LV"/>
        </w:rPr>
        <w:t xml:space="preserve"> finanšu iestādes rīcībā esošā juridiska veidojuma juridiskā adrese vai galvenā biroja adrese, bet, ja tāda nav pieejama, tad finanšu iestādes rīcībā esošā korespondences nosūtīšanas adrese.</w:t>
      </w:r>
    </w:p>
    <w:p w14:paraId="44DE3F90" w14:textId="77777777" w:rsidR="009B0765" w:rsidRPr="00C94B18" w:rsidRDefault="009B0765" w:rsidP="00D1480D">
      <w:pPr>
        <w:pStyle w:val="ListParagraph"/>
        <w:rPr>
          <w:rFonts w:ascii="Times New Roman" w:hAnsi="Times New Roman"/>
          <w:sz w:val="28"/>
          <w:szCs w:val="28"/>
          <w:lang w:eastAsia="lv-LV"/>
        </w:rPr>
      </w:pPr>
    </w:p>
    <w:p w14:paraId="1D395E1E" w14:textId="77777777" w:rsidR="009B0765" w:rsidRPr="00C94B18" w:rsidRDefault="009B0765" w:rsidP="00D1480D">
      <w:pPr>
        <w:autoSpaceDE w:val="0"/>
        <w:autoSpaceDN w:val="0"/>
        <w:adjustRightInd w:val="0"/>
        <w:ind w:firstLine="709"/>
        <w:contextualSpacing/>
        <w:jc w:val="both"/>
        <w:rPr>
          <w:rFonts w:ascii="Times New Roman" w:hAnsi="Times New Roman"/>
          <w:sz w:val="28"/>
          <w:szCs w:val="28"/>
          <w:lang w:eastAsia="lv-LV"/>
        </w:rPr>
      </w:pPr>
      <w:r w:rsidRPr="00C94B18">
        <w:rPr>
          <w:rFonts w:ascii="Times New Roman" w:hAnsi="Times New Roman"/>
          <w:sz w:val="28"/>
          <w:szCs w:val="28"/>
          <w:lang w:eastAsia="lv-LV"/>
        </w:rPr>
        <w:lastRenderedPageBreak/>
        <w:t>6</w:t>
      </w:r>
      <w:r>
        <w:rPr>
          <w:rFonts w:ascii="Times New Roman" w:hAnsi="Times New Roman"/>
          <w:sz w:val="28"/>
          <w:szCs w:val="28"/>
          <w:lang w:eastAsia="lv-LV"/>
        </w:rPr>
        <w:t>6</w:t>
      </w:r>
      <w:r w:rsidRPr="00C94B18">
        <w:rPr>
          <w:rFonts w:ascii="Times New Roman" w:hAnsi="Times New Roman"/>
          <w:sz w:val="28"/>
          <w:szCs w:val="28"/>
          <w:lang w:eastAsia="lv-LV"/>
        </w:rPr>
        <w:t xml:space="preserve">. Ja finanšu iestāde šo noteikumu paredzētajā kārtībā konstatē, ka fiziskās personas finanšu konta turētājs vai pasīva </w:t>
      </w:r>
      <w:proofErr w:type="spellStart"/>
      <w:r w:rsidRPr="00C94B18">
        <w:rPr>
          <w:rFonts w:ascii="Times New Roman" w:hAnsi="Times New Roman"/>
          <w:sz w:val="28"/>
          <w:szCs w:val="28"/>
          <w:lang w:eastAsia="lv-LV"/>
        </w:rPr>
        <w:t>nefinanšu</w:t>
      </w:r>
      <w:proofErr w:type="spellEnd"/>
      <w:r w:rsidRPr="00C94B18">
        <w:rPr>
          <w:rFonts w:ascii="Times New Roman" w:hAnsi="Times New Roman"/>
          <w:sz w:val="28"/>
          <w:szCs w:val="28"/>
          <w:lang w:eastAsia="lv-LV"/>
        </w:rPr>
        <w:t xml:space="preserve"> juridiska veidojuma finanšu konta turētāja patiesais labuma guvējs ir nodokļu rezidents vairākās iesaistītajās valstīs, finanšu iestāde sniedz informāciju par finanšu kontu attiecībā uz katru iesaistīto valsti atsevišķi.</w:t>
      </w:r>
    </w:p>
    <w:p w14:paraId="3CDC6078" w14:textId="77777777" w:rsidR="009B0765" w:rsidRPr="00C94B18" w:rsidRDefault="009B0765" w:rsidP="00D1480D">
      <w:pPr>
        <w:autoSpaceDE w:val="0"/>
        <w:autoSpaceDN w:val="0"/>
        <w:adjustRightInd w:val="0"/>
        <w:ind w:firstLine="709"/>
        <w:contextualSpacing/>
        <w:jc w:val="both"/>
        <w:rPr>
          <w:rFonts w:ascii="Times New Roman" w:hAnsi="Times New Roman"/>
          <w:sz w:val="28"/>
          <w:szCs w:val="28"/>
          <w:lang w:eastAsia="lv-LV"/>
        </w:rPr>
      </w:pPr>
    </w:p>
    <w:p w14:paraId="6D6D9E94" w14:textId="77777777" w:rsidR="009B0765" w:rsidRPr="00C94B18" w:rsidRDefault="009B0765" w:rsidP="00D1480D">
      <w:pPr>
        <w:autoSpaceDE w:val="0"/>
        <w:autoSpaceDN w:val="0"/>
        <w:adjustRightInd w:val="0"/>
        <w:ind w:firstLine="709"/>
        <w:contextualSpacing/>
        <w:jc w:val="both"/>
        <w:rPr>
          <w:rFonts w:ascii="Times New Roman" w:hAnsi="Times New Roman"/>
          <w:sz w:val="28"/>
          <w:szCs w:val="28"/>
          <w:lang w:eastAsia="lv-LV"/>
        </w:rPr>
      </w:pPr>
      <w:r w:rsidRPr="00C94B18">
        <w:rPr>
          <w:rFonts w:ascii="Times New Roman" w:hAnsi="Times New Roman"/>
          <w:sz w:val="28"/>
          <w:szCs w:val="28"/>
          <w:lang w:eastAsia="lv-LV"/>
        </w:rPr>
        <w:t>6</w:t>
      </w:r>
      <w:r>
        <w:rPr>
          <w:rFonts w:ascii="Times New Roman" w:hAnsi="Times New Roman"/>
          <w:sz w:val="28"/>
          <w:szCs w:val="28"/>
          <w:lang w:eastAsia="lv-LV"/>
        </w:rPr>
        <w:t>7</w:t>
      </w:r>
      <w:r w:rsidRPr="00C94B18">
        <w:rPr>
          <w:rFonts w:ascii="Times New Roman" w:hAnsi="Times New Roman"/>
          <w:sz w:val="28"/>
          <w:szCs w:val="28"/>
          <w:lang w:eastAsia="lv-LV"/>
        </w:rPr>
        <w:t>. Finanšu iestāde, sniedzot informāciju par finanšu kontu beigu atlikumu (vērtību), ievēro šādus atlikuma (vērtības) aprēķināšanas speciālos noteikumus:</w:t>
      </w:r>
    </w:p>
    <w:p w14:paraId="21697C71" w14:textId="77777777" w:rsidR="009B0765" w:rsidRPr="00C94B18" w:rsidRDefault="009B0765" w:rsidP="00D1480D">
      <w:pPr>
        <w:autoSpaceDE w:val="0"/>
        <w:autoSpaceDN w:val="0"/>
        <w:adjustRightInd w:val="0"/>
        <w:ind w:firstLine="709"/>
        <w:contextualSpacing/>
        <w:jc w:val="both"/>
        <w:rPr>
          <w:rFonts w:ascii="Times New Roman" w:hAnsi="Times New Roman"/>
          <w:sz w:val="28"/>
          <w:szCs w:val="28"/>
          <w:lang w:eastAsia="lv-LV"/>
        </w:rPr>
      </w:pPr>
      <w:r w:rsidRPr="00C94B18">
        <w:rPr>
          <w:rFonts w:ascii="Times New Roman" w:hAnsi="Times New Roman"/>
          <w:sz w:val="28"/>
          <w:szCs w:val="28"/>
          <w:lang w:eastAsia="lv-LV"/>
        </w:rPr>
        <w:t>6</w:t>
      </w:r>
      <w:r>
        <w:rPr>
          <w:rFonts w:ascii="Times New Roman" w:hAnsi="Times New Roman"/>
          <w:sz w:val="28"/>
          <w:szCs w:val="28"/>
          <w:lang w:eastAsia="lv-LV"/>
        </w:rPr>
        <w:t>7</w:t>
      </w:r>
      <w:r w:rsidRPr="00C94B18">
        <w:rPr>
          <w:rFonts w:ascii="Times New Roman" w:hAnsi="Times New Roman"/>
          <w:sz w:val="28"/>
          <w:szCs w:val="28"/>
          <w:lang w:eastAsia="lv-LV"/>
        </w:rPr>
        <w:t>.1. konta beigu atlikums (vērtība) netiek samazināts par jebkādu konta turētāja vai patiesā labuma guvēja saistību pret finanšu iestādi vai ar to saistīto juridisko veidojumu apmēru;</w:t>
      </w:r>
    </w:p>
    <w:p w14:paraId="66D7CB72" w14:textId="77777777" w:rsidR="009B0765" w:rsidRPr="00C94B18" w:rsidRDefault="009B0765" w:rsidP="00D1480D">
      <w:pPr>
        <w:autoSpaceDE w:val="0"/>
        <w:autoSpaceDN w:val="0"/>
        <w:adjustRightInd w:val="0"/>
        <w:ind w:firstLine="709"/>
        <w:contextualSpacing/>
        <w:jc w:val="both"/>
        <w:rPr>
          <w:rFonts w:ascii="Times New Roman" w:hAnsi="Times New Roman"/>
          <w:sz w:val="28"/>
          <w:szCs w:val="28"/>
        </w:rPr>
      </w:pPr>
      <w:r w:rsidRPr="00C94B18">
        <w:rPr>
          <w:rFonts w:ascii="Times New Roman" w:hAnsi="Times New Roman"/>
          <w:sz w:val="28"/>
          <w:szCs w:val="28"/>
          <w:lang w:eastAsia="lv-LV"/>
        </w:rPr>
        <w:t>6</w:t>
      </w:r>
      <w:r>
        <w:rPr>
          <w:rFonts w:ascii="Times New Roman" w:hAnsi="Times New Roman"/>
          <w:sz w:val="28"/>
          <w:szCs w:val="28"/>
          <w:lang w:eastAsia="lv-LV"/>
        </w:rPr>
        <w:t>7</w:t>
      </w:r>
      <w:r w:rsidRPr="00C94B18">
        <w:rPr>
          <w:rFonts w:ascii="Times New Roman" w:hAnsi="Times New Roman"/>
          <w:sz w:val="28"/>
          <w:szCs w:val="28"/>
          <w:lang w:eastAsia="lv-LV"/>
        </w:rPr>
        <w:t xml:space="preserve">.2. </w:t>
      </w:r>
      <w:r w:rsidRPr="00C94B18">
        <w:rPr>
          <w:rFonts w:ascii="Times New Roman" w:hAnsi="Times New Roman"/>
          <w:sz w:val="28"/>
          <w:szCs w:val="28"/>
        </w:rPr>
        <w:t>līdzdalības daļas kapitālā summa tiek aprēķināta, ņemot vērā vērtēšanas metodi, ko finanšu iestāde izmanto visbiežākajai līdzdalības daļu kapitālā novērtēšanai;</w:t>
      </w:r>
    </w:p>
    <w:p w14:paraId="7FA4D0CB" w14:textId="77777777" w:rsidR="009B0765" w:rsidRPr="00C94B18" w:rsidRDefault="009B0765" w:rsidP="00D1480D">
      <w:pPr>
        <w:autoSpaceDE w:val="0"/>
        <w:autoSpaceDN w:val="0"/>
        <w:adjustRightInd w:val="0"/>
        <w:ind w:firstLine="709"/>
        <w:contextualSpacing/>
        <w:jc w:val="both"/>
        <w:rPr>
          <w:rFonts w:ascii="Times New Roman" w:hAnsi="Times New Roman"/>
          <w:sz w:val="28"/>
          <w:szCs w:val="28"/>
        </w:rPr>
      </w:pPr>
      <w:r w:rsidRPr="00C94B18">
        <w:rPr>
          <w:rFonts w:ascii="Times New Roman" w:hAnsi="Times New Roman"/>
          <w:sz w:val="28"/>
          <w:szCs w:val="28"/>
          <w:lang w:eastAsia="lv-LV"/>
        </w:rPr>
        <w:t>6</w:t>
      </w:r>
      <w:r>
        <w:rPr>
          <w:rFonts w:ascii="Times New Roman" w:hAnsi="Times New Roman"/>
          <w:sz w:val="28"/>
          <w:szCs w:val="28"/>
          <w:lang w:eastAsia="lv-LV"/>
        </w:rPr>
        <w:t>7</w:t>
      </w:r>
      <w:r w:rsidRPr="00C94B18">
        <w:rPr>
          <w:rFonts w:ascii="Times New Roman" w:hAnsi="Times New Roman"/>
          <w:sz w:val="28"/>
          <w:szCs w:val="28"/>
          <w:lang w:eastAsia="lv-LV"/>
        </w:rPr>
        <w:t xml:space="preserve">.3. finanšu instrumentu konta gadījumā – finanšu iestāde ir tiesīga atskaitīt no </w:t>
      </w:r>
      <w:r w:rsidRPr="00C94B18">
        <w:rPr>
          <w:rFonts w:ascii="Times New Roman" w:hAnsi="Times New Roman"/>
          <w:sz w:val="28"/>
          <w:szCs w:val="28"/>
        </w:rPr>
        <w:t>procentu, dividenžu, citu ienākumu kopējās bruto summas, kā arī ieņēmumu no finanšu aktīvu pārdošanas vai dzēšanas kopējās bruto summas finanšu iestādes saņemtas komisijas, kas ir saistīti ar minēto ienākumu izmaksu un finanšu konta uzturēšanu;</w:t>
      </w:r>
    </w:p>
    <w:p w14:paraId="70EAE9AA" w14:textId="77777777" w:rsidR="009B0765" w:rsidRPr="00C94B18" w:rsidRDefault="009B0765" w:rsidP="00D1480D">
      <w:pPr>
        <w:autoSpaceDE w:val="0"/>
        <w:autoSpaceDN w:val="0"/>
        <w:adjustRightInd w:val="0"/>
        <w:ind w:firstLine="709"/>
        <w:contextualSpacing/>
        <w:jc w:val="both"/>
        <w:rPr>
          <w:rFonts w:ascii="Times New Roman" w:hAnsi="Times New Roman"/>
          <w:sz w:val="28"/>
          <w:szCs w:val="28"/>
          <w:lang w:eastAsia="lv-LV"/>
        </w:rPr>
      </w:pPr>
      <w:r w:rsidRPr="00C94B18">
        <w:rPr>
          <w:rFonts w:ascii="Times New Roman" w:hAnsi="Times New Roman"/>
          <w:sz w:val="28"/>
          <w:szCs w:val="28"/>
          <w:lang w:eastAsia="lv-LV"/>
        </w:rPr>
        <w:t>6</w:t>
      </w:r>
      <w:r>
        <w:rPr>
          <w:rFonts w:ascii="Times New Roman" w:hAnsi="Times New Roman"/>
          <w:sz w:val="28"/>
          <w:szCs w:val="28"/>
          <w:lang w:eastAsia="lv-LV"/>
        </w:rPr>
        <w:t>7</w:t>
      </w:r>
      <w:r w:rsidRPr="00C94B18">
        <w:rPr>
          <w:rFonts w:ascii="Times New Roman" w:hAnsi="Times New Roman"/>
          <w:sz w:val="28"/>
          <w:szCs w:val="28"/>
          <w:lang w:eastAsia="lv-LV"/>
        </w:rPr>
        <w:t>.4. finanšu instrumentu kontā esošo finanšu aktīvu pārdošanas vai dzēšanas gadījumā</w:t>
      </w:r>
      <w:r w:rsidRPr="00C94B18">
        <w:rPr>
          <w:rFonts w:ascii="Times New Roman" w:hAnsi="Times New Roman"/>
          <w:sz w:val="28"/>
          <w:szCs w:val="28"/>
        </w:rPr>
        <w:t xml:space="preserve"> – finanšu iestāde ieskaita kopējā ieņēmumu summā arī neizmaksātos procentu maksājumus, kas ir uzkrāti pirms pārdošanas vai dzēšanas. </w:t>
      </w:r>
    </w:p>
    <w:p w14:paraId="7F130A93" w14:textId="77777777" w:rsidR="009B0765" w:rsidRPr="00C94B18" w:rsidRDefault="009B0765" w:rsidP="00D1480D">
      <w:pPr>
        <w:pStyle w:val="ListParagraph"/>
        <w:rPr>
          <w:rFonts w:ascii="Times New Roman" w:hAnsi="Times New Roman"/>
          <w:sz w:val="28"/>
          <w:szCs w:val="28"/>
          <w:lang w:eastAsia="lv-LV"/>
        </w:rPr>
      </w:pPr>
    </w:p>
    <w:p w14:paraId="1889B84B" w14:textId="77777777" w:rsidR="009B0765" w:rsidRPr="00C94B18" w:rsidRDefault="009B0765" w:rsidP="0029328B">
      <w:pPr>
        <w:pStyle w:val="ListParagraph"/>
        <w:ind w:left="0" w:firstLine="709"/>
        <w:jc w:val="both"/>
        <w:rPr>
          <w:rFonts w:ascii="Times New Roman" w:hAnsi="Times New Roman"/>
          <w:sz w:val="28"/>
          <w:szCs w:val="28"/>
        </w:rPr>
      </w:pPr>
      <w:r w:rsidRPr="00C94B18">
        <w:rPr>
          <w:rFonts w:ascii="Times New Roman" w:hAnsi="Times New Roman"/>
          <w:sz w:val="28"/>
          <w:szCs w:val="28"/>
          <w:lang w:eastAsia="lv-LV"/>
        </w:rPr>
        <w:t>6</w:t>
      </w:r>
      <w:r>
        <w:rPr>
          <w:rFonts w:ascii="Times New Roman" w:hAnsi="Times New Roman"/>
          <w:sz w:val="28"/>
          <w:szCs w:val="28"/>
          <w:lang w:eastAsia="lv-LV"/>
        </w:rPr>
        <w:t>8</w:t>
      </w:r>
      <w:r w:rsidRPr="00C94B18">
        <w:rPr>
          <w:rFonts w:ascii="Times New Roman" w:hAnsi="Times New Roman"/>
          <w:sz w:val="28"/>
          <w:szCs w:val="28"/>
          <w:lang w:eastAsia="lv-LV"/>
        </w:rPr>
        <w:t xml:space="preserve">. Ja ziņošanai pakļauts konts tika slēgts attiecīgajā ziņošanas periodā, finanšu iestāde šajos noteikumos noteiktajā kārtībā paziņo par ziņošanai pakļautā finanšu konta slēgšanas faktu, nenorādot informāciju par slēgtā finanšu </w:t>
      </w:r>
      <w:r w:rsidRPr="00C94B18">
        <w:rPr>
          <w:rFonts w:ascii="Times New Roman" w:hAnsi="Times New Roman"/>
          <w:sz w:val="28"/>
          <w:szCs w:val="28"/>
        </w:rPr>
        <w:t>konta beigu atlikumu vai vērtību. Finanšu konta slēgšana neatceļ likuma 100.pantā noteikto finanšu iestādes pienākumu sniegt citu likuma 100.pantā paredzēto informāciju attiecībā uz slēgto ziņošanai pakļautu finanšu kontu par attiecīgo ziņošanas periodu.</w:t>
      </w:r>
    </w:p>
    <w:p w14:paraId="766FD7B4" w14:textId="77777777" w:rsidR="009B0765" w:rsidRPr="00C94B18" w:rsidRDefault="009B0765" w:rsidP="0029328B">
      <w:pPr>
        <w:pStyle w:val="ListParagraph"/>
        <w:ind w:left="0" w:firstLine="709"/>
        <w:jc w:val="both"/>
        <w:rPr>
          <w:rFonts w:ascii="Times New Roman" w:hAnsi="Times New Roman"/>
          <w:sz w:val="28"/>
          <w:szCs w:val="28"/>
          <w:lang w:eastAsia="lv-LV"/>
        </w:rPr>
      </w:pPr>
    </w:p>
    <w:p w14:paraId="3BB31904" w14:textId="77777777" w:rsidR="009B0765" w:rsidRPr="00C94B18" w:rsidRDefault="009B0765" w:rsidP="003D2603">
      <w:pPr>
        <w:autoSpaceDE w:val="0"/>
        <w:autoSpaceDN w:val="0"/>
        <w:adjustRightInd w:val="0"/>
        <w:ind w:firstLine="709"/>
        <w:contextualSpacing/>
        <w:jc w:val="both"/>
        <w:rPr>
          <w:rFonts w:ascii="Times New Roman" w:hAnsi="Times New Roman"/>
          <w:sz w:val="28"/>
          <w:szCs w:val="28"/>
          <w:lang w:eastAsia="lv-LV"/>
        </w:rPr>
      </w:pPr>
      <w:r>
        <w:rPr>
          <w:rFonts w:ascii="Times New Roman" w:hAnsi="Times New Roman"/>
          <w:sz w:val="28"/>
          <w:szCs w:val="28"/>
          <w:lang w:eastAsia="lv-LV"/>
        </w:rPr>
        <w:t>69</w:t>
      </w:r>
      <w:r w:rsidRPr="00C94B18">
        <w:rPr>
          <w:rFonts w:ascii="Times New Roman" w:hAnsi="Times New Roman"/>
          <w:sz w:val="28"/>
          <w:szCs w:val="28"/>
          <w:lang w:eastAsia="lv-LV"/>
        </w:rPr>
        <w:t>. Ja finanšu iestādes rīcībā nav informācija, kas atbilstoši likumam un šiem noteikumiem sniedzama Valsts ieņēmumu dienestam, tā pēc iespējas agrāk, bet ne vēlāk kā līdz tā gada 31.jūlijam, kas seko pārskata periodam, iesniedz Valsts ieņēmumu dienestam nulles ziņojumu</w:t>
      </w:r>
      <w:bookmarkStart w:id="5" w:name="p-384217"/>
      <w:bookmarkStart w:id="6" w:name="p4"/>
      <w:bookmarkEnd w:id="5"/>
      <w:bookmarkEnd w:id="6"/>
      <w:r w:rsidRPr="00C94B18">
        <w:rPr>
          <w:rFonts w:ascii="Times New Roman" w:hAnsi="Times New Roman"/>
          <w:sz w:val="28"/>
          <w:szCs w:val="28"/>
          <w:lang w:eastAsia="lv-LV"/>
        </w:rPr>
        <w:t>, ievērojot 62., 63 un 64.punktā noteikto.</w:t>
      </w:r>
    </w:p>
    <w:p w14:paraId="60D37569" w14:textId="77777777" w:rsidR="009B0765" w:rsidRPr="00C94B18" w:rsidRDefault="009B0765" w:rsidP="0014565A">
      <w:pPr>
        <w:ind w:firstLine="709"/>
        <w:contextualSpacing/>
        <w:jc w:val="both"/>
        <w:rPr>
          <w:rFonts w:ascii="Times New Roman" w:hAnsi="Times New Roman"/>
          <w:sz w:val="28"/>
          <w:szCs w:val="28"/>
          <w:lang w:eastAsia="lv-LV"/>
        </w:rPr>
      </w:pPr>
    </w:p>
    <w:p w14:paraId="2B4C1782" w14:textId="77777777" w:rsidR="009B0765" w:rsidRPr="00C94B18" w:rsidRDefault="009B0765" w:rsidP="00025C4D">
      <w:pPr>
        <w:autoSpaceDE w:val="0"/>
        <w:autoSpaceDN w:val="0"/>
        <w:adjustRightInd w:val="0"/>
        <w:ind w:firstLine="709"/>
        <w:contextualSpacing/>
        <w:jc w:val="both"/>
        <w:rPr>
          <w:rFonts w:ascii="Times New Roman" w:hAnsi="Times New Roman"/>
          <w:sz w:val="28"/>
          <w:szCs w:val="28"/>
          <w:lang w:eastAsia="lv-LV"/>
        </w:rPr>
      </w:pPr>
      <w:r>
        <w:rPr>
          <w:rFonts w:ascii="Times New Roman" w:hAnsi="Times New Roman"/>
          <w:sz w:val="28"/>
          <w:szCs w:val="28"/>
          <w:lang w:eastAsia="lv-LV"/>
        </w:rPr>
        <w:t>70</w:t>
      </w:r>
      <w:r w:rsidRPr="00C94B18">
        <w:rPr>
          <w:rFonts w:ascii="Times New Roman" w:hAnsi="Times New Roman"/>
          <w:sz w:val="28"/>
          <w:szCs w:val="28"/>
          <w:lang w:eastAsia="lv-LV"/>
        </w:rPr>
        <w:t xml:space="preserve">. Valsts ieņēmumu dienests piecu darbdienu laikā no informācijas saņemšanas, izmantojot WEB servisu, elektroniski informē finanšu iestādi par informācijas saņemšanu. Ja Valsts ieņēmumu dienests konstatē, ka iesniedzot informāciju, nav ievērotas XML shēmas prasības, tas piecu darbdienu laikā </w:t>
      </w:r>
      <w:r w:rsidRPr="00C94B18">
        <w:rPr>
          <w:rFonts w:ascii="Times New Roman" w:hAnsi="Times New Roman"/>
          <w:sz w:val="28"/>
          <w:szCs w:val="28"/>
          <w:lang w:eastAsia="lv-LV"/>
        </w:rPr>
        <w:lastRenderedPageBreak/>
        <w:t xml:space="preserve">pēc informācijas saņemšanas, izmantojot WEB servisu, elektroniskā veidā informē finanšu iestādi par konstatētajām neatbilstībām. </w:t>
      </w:r>
    </w:p>
    <w:p w14:paraId="212EB251" w14:textId="77777777" w:rsidR="009B0765" w:rsidRPr="00C94B18" w:rsidRDefault="009B0765" w:rsidP="00025C4D">
      <w:pPr>
        <w:autoSpaceDE w:val="0"/>
        <w:autoSpaceDN w:val="0"/>
        <w:adjustRightInd w:val="0"/>
        <w:ind w:firstLine="709"/>
        <w:contextualSpacing/>
        <w:jc w:val="both"/>
        <w:rPr>
          <w:rFonts w:ascii="Times New Roman" w:hAnsi="Times New Roman"/>
          <w:sz w:val="28"/>
          <w:szCs w:val="28"/>
          <w:lang w:eastAsia="lv-LV"/>
        </w:rPr>
      </w:pPr>
    </w:p>
    <w:p w14:paraId="177B89F8" w14:textId="77777777" w:rsidR="009B0765" w:rsidRPr="00C94B18" w:rsidRDefault="009B0765" w:rsidP="00E1674E">
      <w:pPr>
        <w:autoSpaceDE w:val="0"/>
        <w:autoSpaceDN w:val="0"/>
        <w:adjustRightInd w:val="0"/>
        <w:ind w:firstLine="709"/>
        <w:contextualSpacing/>
        <w:jc w:val="both"/>
        <w:rPr>
          <w:rFonts w:ascii="Times New Roman" w:hAnsi="Times New Roman"/>
          <w:sz w:val="28"/>
          <w:szCs w:val="28"/>
          <w:lang w:eastAsia="lv-LV"/>
        </w:rPr>
      </w:pPr>
      <w:r w:rsidRPr="00C94B18">
        <w:rPr>
          <w:rFonts w:ascii="Times New Roman" w:hAnsi="Times New Roman"/>
          <w:sz w:val="28"/>
          <w:szCs w:val="28"/>
          <w:lang w:eastAsia="lv-LV"/>
        </w:rPr>
        <w:t>7</w:t>
      </w:r>
      <w:r>
        <w:rPr>
          <w:rFonts w:ascii="Times New Roman" w:hAnsi="Times New Roman"/>
          <w:sz w:val="28"/>
          <w:szCs w:val="28"/>
          <w:lang w:eastAsia="lv-LV"/>
        </w:rPr>
        <w:t>1</w:t>
      </w:r>
      <w:r w:rsidRPr="00C94B18">
        <w:rPr>
          <w:rFonts w:ascii="Times New Roman" w:hAnsi="Times New Roman"/>
          <w:sz w:val="28"/>
          <w:szCs w:val="28"/>
          <w:lang w:eastAsia="lv-LV"/>
        </w:rPr>
        <w:t xml:space="preserve">. Finanšu iestāde 10 darbdienu laikā pēc tam, kad, pamatojoties uz šo noteikumu </w:t>
      </w:r>
      <w:r>
        <w:rPr>
          <w:rFonts w:ascii="Times New Roman" w:hAnsi="Times New Roman"/>
          <w:sz w:val="28"/>
          <w:szCs w:val="28"/>
          <w:lang w:eastAsia="lv-LV"/>
        </w:rPr>
        <w:t>70</w:t>
      </w:r>
      <w:r w:rsidRPr="00C94B18">
        <w:rPr>
          <w:rFonts w:ascii="Times New Roman" w:hAnsi="Times New Roman"/>
          <w:sz w:val="28"/>
          <w:szCs w:val="28"/>
          <w:lang w:eastAsia="lv-LV"/>
        </w:rPr>
        <w:t>.punktu, no Valsts ieņēmumu dienesta saņemta informācija par nepieciešamajiem labojumiem, iesniedz informācijas labojumus Valsts ieņēmumu dienestā, izmantojot WEB servisu.</w:t>
      </w:r>
    </w:p>
    <w:p w14:paraId="7968BFF0" w14:textId="77777777" w:rsidR="009B0765" w:rsidRPr="00C94B18" w:rsidRDefault="009B0765" w:rsidP="00981B04">
      <w:pPr>
        <w:autoSpaceDE w:val="0"/>
        <w:autoSpaceDN w:val="0"/>
        <w:adjustRightInd w:val="0"/>
        <w:contextualSpacing/>
        <w:jc w:val="both"/>
        <w:rPr>
          <w:rFonts w:ascii="Times New Roman" w:hAnsi="Times New Roman"/>
          <w:sz w:val="28"/>
          <w:szCs w:val="28"/>
          <w:lang w:eastAsia="lv-LV"/>
        </w:rPr>
      </w:pPr>
    </w:p>
    <w:p w14:paraId="42985A04" w14:textId="77777777" w:rsidR="009B0765" w:rsidRPr="00C94B18" w:rsidRDefault="009B0765" w:rsidP="00B2319E">
      <w:pPr>
        <w:autoSpaceDE w:val="0"/>
        <w:autoSpaceDN w:val="0"/>
        <w:adjustRightInd w:val="0"/>
        <w:ind w:firstLine="709"/>
        <w:contextualSpacing/>
        <w:jc w:val="both"/>
        <w:rPr>
          <w:rFonts w:ascii="Times New Roman" w:hAnsi="Times New Roman"/>
          <w:sz w:val="28"/>
          <w:szCs w:val="28"/>
          <w:lang w:eastAsia="lv-LV"/>
        </w:rPr>
      </w:pPr>
      <w:r>
        <w:rPr>
          <w:rFonts w:ascii="Times New Roman" w:hAnsi="Times New Roman"/>
          <w:sz w:val="28"/>
          <w:szCs w:val="28"/>
          <w:lang w:eastAsia="lv-LV"/>
        </w:rPr>
        <w:t>72</w:t>
      </w:r>
      <w:r w:rsidRPr="00C94B18">
        <w:rPr>
          <w:rFonts w:ascii="Times New Roman" w:hAnsi="Times New Roman"/>
          <w:sz w:val="28"/>
          <w:szCs w:val="28"/>
          <w:lang w:eastAsia="lv-LV"/>
        </w:rPr>
        <w:t>. Valsts ieņēmumu dienests nodrošina no finanšu iestādēm saņemtās informācijas nosūtīšanu iesaistīto valstu kompetentajām iestādēm par šo valstu rezidentu finanšu kontiem finanšu iestādēs līdz tā gada 30.septembrim, kas seko pārskata periodam.</w:t>
      </w:r>
    </w:p>
    <w:p w14:paraId="69C220CB" w14:textId="77777777" w:rsidR="009B0765" w:rsidRPr="00C94B18" w:rsidRDefault="009B0765" w:rsidP="00B2319E">
      <w:pPr>
        <w:autoSpaceDE w:val="0"/>
        <w:autoSpaceDN w:val="0"/>
        <w:adjustRightInd w:val="0"/>
        <w:ind w:firstLine="709"/>
        <w:contextualSpacing/>
        <w:jc w:val="both"/>
        <w:rPr>
          <w:rFonts w:ascii="Times New Roman" w:hAnsi="Times New Roman"/>
          <w:sz w:val="28"/>
          <w:szCs w:val="28"/>
          <w:lang w:eastAsia="lv-LV"/>
        </w:rPr>
      </w:pPr>
    </w:p>
    <w:p w14:paraId="577107AD" w14:textId="77777777" w:rsidR="009B0765" w:rsidRPr="00C94B18" w:rsidRDefault="009B0765" w:rsidP="00B2319E">
      <w:pPr>
        <w:autoSpaceDE w:val="0"/>
        <w:autoSpaceDN w:val="0"/>
        <w:adjustRightInd w:val="0"/>
        <w:ind w:firstLine="709"/>
        <w:contextualSpacing/>
        <w:jc w:val="both"/>
        <w:rPr>
          <w:rFonts w:ascii="Times New Roman" w:hAnsi="Times New Roman"/>
          <w:sz w:val="28"/>
          <w:szCs w:val="28"/>
          <w:lang w:eastAsia="lv-LV"/>
        </w:rPr>
      </w:pPr>
      <w:bookmarkStart w:id="7" w:name="n3"/>
      <w:bookmarkEnd w:id="7"/>
      <w:r w:rsidRPr="00C94B18">
        <w:rPr>
          <w:rFonts w:ascii="Times New Roman" w:hAnsi="Times New Roman"/>
          <w:sz w:val="28"/>
          <w:szCs w:val="28"/>
          <w:lang w:eastAsia="lv-LV"/>
        </w:rPr>
        <w:t>7</w:t>
      </w:r>
      <w:r>
        <w:rPr>
          <w:rFonts w:ascii="Times New Roman" w:hAnsi="Times New Roman"/>
          <w:sz w:val="28"/>
          <w:szCs w:val="28"/>
          <w:lang w:eastAsia="lv-LV"/>
        </w:rPr>
        <w:t>3</w:t>
      </w:r>
      <w:r w:rsidRPr="00C94B18">
        <w:rPr>
          <w:rFonts w:ascii="Times New Roman" w:hAnsi="Times New Roman"/>
          <w:sz w:val="28"/>
          <w:szCs w:val="28"/>
          <w:lang w:eastAsia="lv-LV"/>
        </w:rPr>
        <w:t>. Ja finanšu iestādei nav iespējams sniegt informāciju atbilstoši šo noteikumu 60.punkta prasībām, tā pēc iespējas ātrāk, bet ne vēlāk ka līdz tā gada 31.jūlijam, kas seko pārskata periodam, informē Valsts ieņēmumu dienestu par informācijas neiesniegšanas iemesliem un paredzamo informācijas iesniegšanas datumu.</w:t>
      </w:r>
    </w:p>
    <w:p w14:paraId="26406253" w14:textId="77777777" w:rsidR="009B0765" w:rsidRPr="00C94B18" w:rsidRDefault="009B0765" w:rsidP="00981B04">
      <w:pPr>
        <w:ind w:left="720"/>
        <w:rPr>
          <w:rFonts w:ascii="Times New Roman" w:hAnsi="Times New Roman"/>
          <w:sz w:val="28"/>
          <w:szCs w:val="28"/>
          <w:lang w:eastAsia="lv-LV"/>
        </w:rPr>
      </w:pPr>
    </w:p>
    <w:p w14:paraId="0F08C1E7" w14:textId="77777777" w:rsidR="009B0765" w:rsidRPr="00C94B18" w:rsidRDefault="009B0765" w:rsidP="009772BE">
      <w:pPr>
        <w:autoSpaceDE w:val="0"/>
        <w:autoSpaceDN w:val="0"/>
        <w:adjustRightInd w:val="0"/>
        <w:ind w:firstLine="709"/>
        <w:contextualSpacing/>
        <w:jc w:val="both"/>
        <w:rPr>
          <w:rFonts w:ascii="Times New Roman" w:hAnsi="Times New Roman"/>
          <w:sz w:val="28"/>
          <w:szCs w:val="28"/>
          <w:lang w:eastAsia="lv-LV"/>
        </w:rPr>
      </w:pPr>
      <w:r w:rsidRPr="00C94B18">
        <w:rPr>
          <w:rFonts w:ascii="Times New Roman" w:hAnsi="Times New Roman"/>
          <w:sz w:val="28"/>
          <w:szCs w:val="28"/>
          <w:lang w:eastAsia="lv-LV"/>
        </w:rPr>
        <w:t>7</w:t>
      </w:r>
      <w:r>
        <w:rPr>
          <w:rFonts w:ascii="Times New Roman" w:hAnsi="Times New Roman"/>
          <w:sz w:val="28"/>
          <w:szCs w:val="28"/>
          <w:lang w:eastAsia="lv-LV"/>
        </w:rPr>
        <w:t>4</w:t>
      </w:r>
      <w:r w:rsidRPr="00C94B18">
        <w:rPr>
          <w:rFonts w:ascii="Times New Roman" w:hAnsi="Times New Roman"/>
          <w:sz w:val="28"/>
          <w:szCs w:val="28"/>
          <w:lang w:eastAsia="lv-LV"/>
        </w:rPr>
        <w:t>. Valsts ieņēmumu dienests 10 darbdienu laikā pēc šo noteikumu 7</w:t>
      </w:r>
      <w:r>
        <w:rPr>
          <w:rFonts w:ascii="Times New Roman" w:hAnsi="Times New Roman"/>
          <w:sz w:val="28"/>
          <w:szCs w:val="28"/>
          <w:lang w:eastAsia="lv-LV"/>
        </w:rPr>
        <w:t>3</w:t>
      </w:r>
      <w:r w:rsidRPr="00C94B18">
        <w:rPr>
          <w:rFonts w:ascii="Times New Roman" w:hAnsi="Times New Roman"/>
          <w:sz w:val="28"/>
          <w:szCs w:val="28"/>
          <w:lang w:eastAsia="lv-LV"/>
        </w:rPr>
        <w:t>.punktā minētās informācijas saņemšanas no finanšu iestādes, ja paredzamais informācijas iesniegšanas datums tiek noteikts pēc tā gada 30.septembra, kas seko pārskata periodam, informē iesaistītās valsts kompetento iestādi par informācijas neiesniegšanas iemesliem un paredzamo informācijas iesniegšanas datumu.</w:t>
      </w:r>
    </w:p>
    <w:p w14:paraId="5E0373C9" w14:textId="77777777" w:rsidR="009B0765" w:rsidRPr="00C94B18" w:rsidRDefault="009B0765" w:rsidP="00981B04">
      <w:pPr>
        <w:ind w:left="720"/>
        <w:rPr>
          <w:rFonts w:ascii="Times New Roman" w:hAnsi="Times New Roman"/>
          <w:sz w:val="28"/>
          <w:szCs w:val="28"/>
          <w:lang w:eastAsia="lv-LV"/>
        </w:rPr>
      </w:pPr>
    </w:p>
    <w:p w14:paraId="457DE10D" w14:textId="77777777" w:rsidR="009B0765" w:rsidRPr="00C94B18" w:rsidRDefault="009B0765" w:rsidP="009772BE">
      <w:pPr>
        <w:autoSpaceDE w:val="0"/>
        <w:autoSpaceDN w:val="0"/>
        <w:adjustRightInd w:val="0"/>
        <w:ind w:firstLine="709"/>
        <w:contextualSpacing/>
        <w:jc w:val="both"/>
        <w:rPr>
          <w:rFonts w:ascii="Times New Roman" w:hAnsi="Times New Roman"/>
          <w:sz w:val="28"/>
          <w:szCs w:val="28"/>
          <w:lang w:eastAsia="lv-LV"/>
        </w:rPr>
      </w:pPr>
      <w:r w:rsidRPr="00C94B18">
        <w:rPr>
          <w:rFonts w:ascii="Times New Roman" w:hAnsi="Times New Roman"/>
          <w:sz w:val="28"/>
          <w:szCs w:val="28"/>
          <w:lang w:eastAsia="lv-LV"/>
        </w:rPr>
        <w:t>7</w:t>
      </w:r>
      <w:r>
        <w:rPr>
          <w:rFonts w:ascii="Times New Roman" w:hAnsi="Times New Roman"/>
          <w:sz w:val="28"/>
          <w:szCs w:val="28"/>
          <w:lang w:eastAsia="lv-LV"/>
        </w:rPr>
        <w:t>5</w:t>
      </w:r>
      <w:r w:rsidRPr="00C94B18">
        <w:rPr>
          <w:rFonts w:ascii="Times New Roman" w:hAnsi="Times New Roman"/>
          <w:sz w:val="28"/>
          <w:szCs w:val="28"/>
          <w:lang w:eastAsia="lv-LV"/>
        </w:rPr>
        <w:t>. Ja iesaistītās valsts kompetentā iestāde paziņo, ka finanšu iestādes sniegtā informācija ir kļūdaina, nepilnīga vai citādi neatbilst XML shēmas prasībām, Valsts ieņēmumu dienests pēc iespējas ātrāk, bet ne vēlāk kā 15 darbdienu laikā pēc informācijas saņemšanas no iesaistītās valsts kompetentās iestādes informē par to finanšu iestādi, izmantojot Valsts ieņēmumu dienesta Elektroniskās deklarēšanas sistēmu. Informējot finanšu iestādi, Valsts ieņēmumu dienests finanšu iestādei dara pieejamu iesaistītās valsts kompetentās iestādes paziņojumu, norādot tā saņemšanas datumu.</w:t>
      </w:r>
    </w:p>
    <w:p w14:paraId="092F934E" w14:textId="77777777" w:rsidR="009B0765" w:rsidRPr="00C94B18" w:rsidRDefault="009B0765" w:rsidP="00981B04">
      <w:pPr>
        <w:autoSpaceDE w:val="0"/>
        <w:autoSpaceDN w:val="0"/>
        <w:adjustRightInd w:val="0"/>
        <w:ind w:firstLine="709"/>
        <w:contextualSpacing/>
        <w:jc w:val="both"/>
        <w:rPr>
          <w:rFonts w:ascii="Times New Roman" w:hAnsi="Times New Roman"/>
          <w:sz w:val="28"/>
          <w:szCs w:val="28"/>
          <w:lang w:eastAsia="lv-LV"/>
        </w:rPr>
      </w:pPr>
    </w:p>
    <w:p w14:paraId="0132DA2D" w14:textId="77777777" w:rsidR="009B0765" w:rsidRPr="00C94B18" w:rsidRDefault="009B0765" w:rsidP="00BF6657">
      <w:pPr>
        <w:autoSpaceDE w:val="0"/>
        <w:autoSpaceDN w:val="0"/>
        <w:adjustRightInd w:val="0"/>
        <w:ind w:firstLine="709"/>
        <w:contextualSpacing/>
        <w:jc w:val="both"/>
        <w:rPr>
          <w:rFonts w:ascii="Times New Roman" w:hAnsi="Times New Roman"/>
          <w:sz w:val="28"/>
          <w:szCs w:val="28"/>
          <w:lang w:eastAsia="lv-LV"/>
        </w:rPr>
      </w:pPr>
      <w:r w:rsidRPr="00C94B18">
        <w:rPr>
          <w:rFonts w:ascii="Times New Roman" w:hAnsi="Times New Roman"/>
          <w:sz w:val="28"/>
          <w:szCs w:val="28"/>
          <w:lang w:eastAsia="lv-LV"/>
        </w:rPr>
        <w:t>7</w:t>
      </w:r>
      <w:r>
        <w:rPr>
          <w:rFonts w:ascii="Times New Roman" w:hAnsi="Times New Roman"/>
          <w:sz w:val="28"/>
          <w:szCs w:val="28"/>
          <w:lang w:eastAsia="lv-LV"/>
        </w:rPr>
        <w:t>6</w:t>
      </w:r>
      <w:r w:rsidRPr="00C94B18">
        <w:rPr>
          <w:rFonts w:ascii="Times New Roman" w:hAnsi="Times New Roman"/>
          <w:sz w:val="28"/>
          <w:szCs w:val="28"/>
          <w:lang w:eastAsia="lv-LV"/>
        </w:rPr>
        <w:t>. Finanšu iestāde, ja informācija no Valsts ieņēmumu dienesta saņemta atbilstoši šo noteikumu 7</w:t>
      </w:r>
      <w:r>
        <w:rPr>
          <w:rFonts w:ascii="Times New Roman" w:hAnsi="Times New Roman"/>
          <w:sz w:val="28"/>
          <w:szCs w:val="28"/>
          <w:lang w:eastAsia="lv-LV"/>
        </w:rPr>
        <w:t>5</w:t>
      </w:r>
      <w:r w:rsidRPr="00C94B18">
        <w:rPr>
          <w:rFonts w:ascii="Times New Roman" w:hAnsi="Times New Roman"/>
          <w:sz w:val="28"/>
          <w:szCs w:val="28"/>
          <w:lang w:eastAsia="lv-LV"/>
        </w:rPr>
        <w:t>.punktam, divu mēnešu laikā pēc informācijas saņemšanas no Valsts ieņēmumu dienesta iesniedz pieprasīto vai laboto informāciju elektroniskā veidā, ievērojot šo noteikumu 64.punktā minēt</w:t>
      </w:r>
      <w:r>
        <w:rPr>
          <w:rFonts w:ascii="Times New Roman" w:hAnsi="Times New Roman"/>
          <w:sz w:val="28"/>
          <w:szCs w:val="28"/>
          <w:lang w:eastAsia="lv-LV"/>
        </w:rPr>
        <w:t>o</w:t>
      </w:r>
      <w:r w:rsidRPr="00C94B18">
        <w:rPr>
          <w:rFonts w:ascii="Times New Roman" w:hAnsi="Times New Roman"/>
          <w:sz w:val="28"/>
          <w:szCs w:val="28"/>
          <w:lang w:eastAsia="lv-LV"/>
        </w:rPr>
        <w:t>, izmantojot WEB servisu vai Valsts ieņēmumu dienesta Elektroniskās deklarēšanas sistēmu</w:t>
      </w:r>
      <w:r>
        <w:rPr>
          <w:rFonts w:ascii="Times New Roman" w:hAnsi="Times New Roman"/>
          <w:sz w:val="28"/>
          <w:szCs w:val="28"/>
          <w:lang w:eastAsia="lv-LV"/>
        </w:rPr>
        <w:t>. Šo noteikumu 64.punktā noteiktā prasība nav attiecināma uz gadījumu</w:t>
      </w:r>
      <w:r w:rsidRPr="00C94B18">
        <w:rPr>
          <w:rFonts w:ascii="Times New Roman" w:hAnsi="Times New Roman"/>
          <w:sz w:val="28"/>
          <w:szCs w:val="28"/>
          <w:lang w:eastAsia="lv-LV"/>
        </w:rPr>
        <w:t>, ja</w:t>
      </w:r>
      <w:r>
        <w:rPr>
          <w:rFonts w:ascii="Times New Roman" w:hAnsi="Times New Roman"/>
          <w:sz w:val="28"/>
          <w:szCs w:val="28"/>
          <w:lang w:eastAsia="lv-LV"/>
        </w:rPr>
        <w:t>,</w:t>
      </w:r>
      <w:r w:rsidRPr="00C94B18">
        <w:rPr>
          <w:rFonts w:ascii="Times New Roman" w:hAnsi="Times New Roman"/>
          <w:sz w:val="28"/>
          <w:szCs w:val="28"/>
          <w:lang w:eastAsia="lv-LV"/>
        </w:rPr>
        <w:t xml:space="preserve"> pamatojoties uz iesaistītās valsts kompetentās iestādes pieprasījumu, informācija iesniedzama </w:t>
      </w:r>
      <w:proofErr w:type="spellStart"/>
      <w:r w:rsidRPr="00C94B18">
        <w:rPr>
          <w:rFonts w:ascii="Times New Roman" w:hAnsi="Times New Roman"/>
          <w:sz w:val="28"/>
          <w:szCs w:val="28"/>
          <w:lang w:eastAsia="lv-LV"/>
        </w:rPr>
        <w:t>rakstveidā</w:t>
      </w:r>
      <w:proofErr w:type="spellEnd"/>
      <w:r>
        <w:rPr>
          <w:rFonts w:ascii="Times New Roman" w:hAnsi="Times New Roman"/>
          <w:sz w:val="28"/>
          <w:szCs w:val="28"/>
          <w:lang w:eastAsia="lv-LV"/>
        </w:rPr>
        <w:t xml:space="preserve">. </w:t>
      </w:r>
    </w:p>
    <w:p w14:paraId="16E8A4BA" w14:textId="77777777" w:rsidR="009B0765" w:rsidRPr="00C94B18" w:rsidRDefault="009B0765" w:rsidP="00041360">
      <w:pPr>
        <w:pStyle w:val="ListParagraph"/>
        <w:rPr>
          <w:rFonts w:ascii="Times New Roman" w:hAnsi="Times New Roman"/>
          <w:sz w:val="28"/>
          <w:szCs w:val="28"/>
          <w:lang w:eastAsia="lv-LV"/>
        </w:rPr>
      </w:pPr>
    </w:p>
    <w:p w14:paraId="760425C5" w14:textId="77777777" w:rsidR="009B0765" w:rsidRPr="00C94B18" w:rsidRDefault="009B0765" w:rsidP="00F62F18">
      <w:pPr>
        <w:autoSpaceDE w:val="0"/>
        <w:autoSpaceDN w:val="0"/>
        <w:adjustRightInd w:val="0"/>
        <w:ind w:firstLine="709"/>
        <w:contextualSpacing/>
        <w:jc w:val="both"/>
        <w:rPr>
          <w:rFonts w:ascii="Times New Roman" w:hAnsi="Times New Roman"/>
          <w:sz w:val="28"/>
          <w:szCs w:val="28"/>
          <w:lang w:eastAsia="lv-LV"/>
        </w:rPr>
      </w:pPr>
      <w:r w:rsidRPr="00C94B18">
        <w:rPr>
          <w:rFonts w:ascii="Times New Roman" w:hAnsi="Times New Roman"/>
          <w:sz w:val="28"/>
          <w:szCs w:val="28"/>
          <w:lang w:eastAsia="lv-LV"/>
        </w:rPr>
        <w:t>7</w:t>
      </w:r>
      <w:r>
        <w:rPr>
          <w:rFonts w:ascii="Times New Roman" w:hAnsi="Times New Roman"/>
          <w:sz w:val="28"/>
          <w:szCs w:val="28"/>
          <w:lang w:eastAsia="lv-LV"/>
        </w:rPr>
        <w:t>7</w:t>
      </w:r>
      <w:r w:rsidRPr="00C94B18">
        <w:rPr>
          <w:rFonts w:ascii="Times New Roman" w:hAnsi="Times New Roman"/>
          <w:sz w:val="28"/>
          <w:szCs w:val="28"/>
          <w:lang w:eastAsia="lv-LV"/>
        </w:rPr>
        <w:t>. Ja finanšu iestādei nav iespēju sniegt informāciju atbilstoši šo noteikumu 7</w:t>
      </w:r>
      <w:r>
        <w:rPr>
          <w:rFonts w:ascii="Times New Roman" w:hAnsi="Times New Roman"/>
          <w:sz w:val="28"/>
          <w:szCs w:val="28"/>
          <w:lang w:eastAsia="lv-LV"/>
        </w:rPr>
        <w:t>6</w:t>
      </w:r>
      <w:r w:rsidRPr="00C94B18">
        <w:rPr>
          <w:rFonts w:ascii="Times New Roman" w:hAnsi="Times New Roman"/>
          <w:sz w:val="28"/>
          <w:szCs w:val="28"/>
          <w:lang w:eastAsia="lv-LV"/>
        </w:rPr>
        <w:t>.punktam, tā pēc iespējas ātrāk, bet ne vēlāk kā divu mēnešu laikā pēc šo noteikumu 7</w:t>
      </w:r>
      <w:r>
        <w:rPr>
          <w:rFonts w:ascii="Times New Roman" w:hAnsi="Times New Roman"/>
          <w:sz w:val="28"/>
          <w:szCs w:val="28"/>
          <w:lang w:eastAsia="lv-LV"/>
        </w:rPr>
        <w:t>5</w:t>
      </w:r>
      <w:r w:rsidRPr="00C94B18">
        <w:rPr>
          <w:rFonts w:ascii="Times New Roman" w:hAnsi="Times New Roman"/>
          <w:sz w:val="28"/>
          <w:szCs w:val="28"/>
          <w:lang w:eastAsia="lv-LV"/>
        </w:rPr>
        <w:t>.punktā minētās informācijas saņemšanas no Valsts ieņēmumu dienesta, informē Valsts ieņēmumu dienestu par informācijas neiesniegšanas iemesliem un paredzamo informācijas iesniegšanas datumu.</w:t>
      </w:r>
    </w:p>
    <w:p w14:paraId="1829F6BC" w14:textId="77777777" w:rsidR="009B0765" w:rsidRPr="00C94B18" w:rsidRDefault="009B0765" w:rsidP="00D05B36">
      <w:pPr>
        <w:pStyle w:val="ListParagraph"/>
        <w:autoSpaceDE w:val="0"/>
        <w:autoSpaceDN w:val="0"/>
        <w:adjustRightInd w:val="0"/>
        <w:ind w:left="660"/>
        <w:jc w:val="both"/>
        <w:rPr>
          <w:rFonts w:ascii="Times New Roman" w:hAnsi="Times New Roman"/>
          <w:sz w:val="28"/>
          <w:szCs w:val="28"/>
          <w:lang w:eastAsia="lv-LV"/>
        </w:rPr>
      </w:pPr>
    </w:p>
    <w:p w14:paraId="1CEB456B" w14:textId="343609F3" w:rsidR="009B0765" w:rsidRPr="00C94B18" w:rsidRDefault="009B0765" w:rsidP="00CA6356">
      <w:pPr>
        <w:numPr>
          <w:ilvl w:val="0"/>
          <w:numId w:val="32"/>
        </w:numPr>
        <w:jc w:val="center"/>
        <w:rPr>
          <w:rFonts w:ascii="Times New Roman" w:hAnsi="Times New Roman"/>
          <w:b/>
          <w:sz w:val="28"/>
          <w:szCs w:val="28"/>
          <w:lang w:eastAsia="lv-LV"/>
        </w:rPr>
      </w:pPr>
      <w:bookmarkStart w:id="8" w:name="n4"/>
      <w:bookmarkEnd w:id="8"/>
      <w:r w:rsidRPr="00C94B18">
        <w:rPr>
          <w:rFonts w:ascii="Times New Roman" w:hAnsi="Times New Roman"/>
          <w:b/>
          <w:sz w:val="28"/>
          <w:szCs w:val="28"/>
          <w:lang w:eastAsia="lv-LV"/>
        </w:rPr>
        <w:t xml:space="preserve"> Noslēguma jautājum</w:t>
      </w:r>
      <w:r w:rsidR="00111F16">
        <w:rPr>
          <w:rFonts w:ascii="Times New Roman" w:hAnsi="Times New Roman"/>
          <w:b/>
          <w:sz w:val="28"/>
          <w:szCs w:val="28"/>
          <w:lang w:eastAsia="lv-LV"/>
        </w:rPr>
        <w:t>s</w:t>
      </w:r>
    </w:p>
    <w:p w14:paraId="08D2D96A" w14:textId="77777777" w:rsidR="009B0765" w:rsidRPr="00C94B18" w:rsidRDefault="009B0765" w:rsidP="002F17DD">
      <w:pPr>
        <w:rPr>
          <w:rFonts w:ascii="Times New Roman" w:hAnsi="Times New Roman"/>
          <w:b/>
          <w:sz w:val="28"/>
          <w:szCs w:val="28"/>
          <w:lang w:eastAsia="lv-LV"/>
        </w:rPr>
      </w:pPr>
    </w:p>
    <w:p w14:paraId="1BEB6C2F" w14:textId="77777777" w:rsidR="009B0765" w:rsidRPr="00C94B18" w:rsidRDefault="009B0765" w:rsidP="00477D5D">
      <w:pPr>
        <w:ind w:firstLine="709"/>
        <w:jc w:val="both"/>
        <w:rPr>
          <w:rFonts w:ascii="Times New Roman" w:hAnsi="Times New Roman"/>
          <w:sz w:val="28"/>
          <w:szCs w:val="28"/>
          <w:lang w:eastAsia="lv-LV"/>
        </w:rPr>
      </w:pPr>
      <w:r>
        <w:rPr>
          <w:rFonts w:ascii="Times New Roman" w:hAnsi="Times New Roman"/>
          <w:sz w:val="28"/>
          <w:szCs w:val="28"/>
          <w:lang w:eastAsia="lv-LV"/>
        </w:rPr>
        <w:t>78</w:t>
      </w:r>
      <w:r w:rsidRPr="00C94B18">
        <w:rPr>
          <w:rFonts w:ascii="Times New Roman" w:hAnsi="Times New Roman"/>
          <w:sz w:val="28"/>
          <w:szCs w:val="28"/>
          <w:lang w:eastAsia="lv-LV"/>
        </w:rPr>
        <w:t xml:space="preserve">. Finanšu iestādes saskaņā ar šiem noteikumiem sniedz informāciju Valsts ieņēmumu dienestam attiecībā uz katru iesaistīto valsti par kalendāro gadu, kas norādīts pielikumā, un tam sekojošiem gadiem. </w:t>
      </w:r>
    </w:p>
    <w:p w14:paraId="7FD435C3" w14:textId="4783B2C1" w:rsidR="009B0765" w:rsidRPr="00C94B18" w:rsidRDefault="009B0765" w:rsidP="009F7DFF">
      <w:pPr>
        <w:ind w:firstLine="709"/>
        <w:jc w:val="both"/>
        <w:rPr>
          <w:rFonts w:ascii="Times New Roman" w:hAnsi="Times New Roman"/>
          <w:sz w:val="28"/>
          <w:szCs w:val="28"/>
          <w:lang w:eastAsia="lv-LV"/>
        </w:rPr>
      </w:pPr>
    </w:p>
    <w:p w14:paraId="4384F0BD" w14:textId="77777777" w:rsidR="009B0765" w:rsidRPr="00C94B18" w:rsidRDefault="009B0765" w:rsidP="008408F1">
      <w:pPr>
        <w:jc w:val="center"/>
        <w:rPr>
          <w:rFonts w:ascii="Times New Roman" w:hAnsi="Times New Roman"/>
          <w:b/>
          <w:bCs/>
          <w:sz w:val="28"/>
          <w:szCs w:val="28"/>
          <w:lang w:eastAsia="lv-LV"/>
        </w:rPr>
      </w:pPr>
    </w:p>
    <w:p w14:paraId="5E1459E0" w14:textId="77777777" w:rsidR="009B0765" w:rsidRPr="00C94B18" w:rsidRDefault="009B0765" w:rsidP="00DD2829">
      <w:pPr>
        <w:tabs>
          <w:tab w:val="left" w:pos="2460"/>
        </w:tabs>
        <w:ind w:left="710"/>
        <w:jc w:val="both"/>
        <w:rPr>
          <w:rFonts w:ascii="Times New Roman" w:hAnsi="Times New Roman"/>
          <w:sz w:val="28"/>
          <w:szCs w:val="28"/>
          <w:lang w:eastAsia="lv-LV"/>
        </w:rPr>
      </w:pPr>
      <w:r w:rsidRPr="00C94B18">
        <w:rPr>
          <w:rFonts w:ascii="Times New Roman" w:hAnsi="Times New Roman"/>
          <w:sz w:val="28"/>
          <w:szCs w:val="28"/>
          <w:lang w:eastAsia="lv-LV"/>
        </w:rPr>
        <w:tab/>
      </w:r>
    </w:p>
    <w:p w14:paraId="4DC8D0B3" w14:textId="77777777" w:rsidR="009B0765" w:rsidRPr="00C94B18" w:rsidRDefault="009B0765" w:rsidP="002C1348">
      <w:pPr>
        <w:ind w:firstLine="720"/>
        <w:jc w:val="both"/>
        <w:rPr>
          <w:rFonts w:ascii="Times New Roman" w:hAnsi="Times New Roman"/>
          <w:sz w:val="28"/>
          <w:szCs w:val="28"/>
        </w:rPr>
      </w:pPr>
    </w:p>
    <w:p w14:paraId="2BFB3334" w14:textId="77777777" w:rsidR="009B0765" w:rsidRPr="00C94B18" w:rsidRDefault="009B0765" w:rsidP="002C1348">
      <w:pPr>
        <w:jc w:val="both"/>
        <w:rPr>
          <w:rFonts w:ascii="Times New Roman" w:hAnsi="Times New Roman"/>
          <w:sz w:val="28"/>
          <w:szCs w:val="28"/>
        </w:rPr>
      </w:pPr>
      <w:r>
        <w:rPr>
          <w:rFonts w:ascii="Times New Roman" w:hAnsi="Times New Roman"/>
          <w:sz w:val="28"/>
          <w:szCs w:val="28"/>
        </w:rPr>
        <w:t>Finanšu ministrs</w:t>
      </w:r>
      <w:r w:rsidRPr="00C94B18">
        <w:rPr>
          <w:rFonts w:ascii="Times New Roman" w:hAnsi="Times New Roman"/>
          <w:sz w:val="28"/>
          <w:szCs w:val="28"/>
        </w:rPr>
        <w:tab/>
      </w:r>
      <w:r w:rsidRPr="00C94B18">
        <w:rPr>
          <w:rFonts w:ascii="Times New Roman" w:hAnsi="Times New Roman"/>
          <w:sz w:val="28"/>
          <w:szCs w:val="28"/>
        </w:rPr>
        <w:tab/>
      </w:r>
      <w:r w:rsidRPr="00C94B18">
        <w:rPr>
          <w:rFonts w:ascii="Times New Roman" w:hAnsi="Times New Roman"/>
          <w:sz w:val="28"/>
          <w:szCs w:val="28"/>
        </w:rPr>
        <w:tab/>
      </w:r>
      <w:r w:rsidRPr="00C94B18">
        <w:rPr>
          <w:rFonts w:ascii="Times New Roman" w:hAnsi="Times New Roman"/>
          <w:sz w:val="28"/>
          <w:szCs w:val="28"/>
        </w:rPr>
        <w:tab/>
      </w:r>
      <w:r w:rsidRPr="00C94B18">
        <w:rPr>
          <w:rFonts w:ascii="Times New Roman" w:hAnsi="Times New Roman"/>
          <w:sz w:val="28"/>
          <w:szCs w:val="28"/>
        </w:rPr>
        <w:tab/>
      </w:r>
      <w:r w:rsidRPr="00C94B18">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J.Reirs</w:t>
      </w:r>
      <w:proofErr w:type="spellEnd"/>
    </w:p>
    <w:p w14:paraId="5EE81300" w14:textId="77777777" w:rsidR="009B0765" w:rsidRPr="00C94B18" w:rsidRDefault="009B0765" w:rsidP="00764674">
      <w:pPr>
        <w:rPr>
          <w:rFonts w:ascii="Times New Roman" w:hAnsi="Times New Roman"/>
          <w:sz w:val="18"/>
          <w:szCs w:val="18"/>
        </w:rPr>
      </w:pPr>
    </w:p>
    <w:p w14:paraId="082DE149" w14:textId="77777777" w:rsidR="009B0765" w:rsidRDefault="009B0765" w:rsidP="00764674">
      <w:pPr>
        <w:rPr>
          <w:rFonts w:ascii="Times New Roman" w:hAnsi="Times New Roman"/>
          <w:sz w:val="18"/>
          <w:szCs w:val="18"/>
        </w:rPr>
      </w:pPr>
    </w:p>
    <w:p w14:paraId="632871C7" w14:textId="77777777" w:rsidR="009B0765" w:rsidRDefault="009B0765" w:rsidP="00764674">
      <w:pPr>
        <w:rPr>
          <w:rFonts w:ascii="Times New Roman" w:hAnsi="Times New Roman"/>
          <w:sz w:val="18"/>
          <w:szCs w:val="18"/>
        </w:rPr>
      </w:pPr>
    </w:p>
    <w:p w14:paraId="21A1CB57" w14:textId="77777777" w:rsidR="009B0765" w:rsidRPr="00C94B18" w:rsidRDefault="009B0765" w:rsidP="00764674">
      <w:pPr>
        <w:rPr>
          <w:rFonts w:ascii="Times New Roman" w:hAnsi="Times New Roman"/>
          <w:sz w:val="18"/>
          <w:szCs w:val="18"/>
        </w:rPr>
      </w:pPr>
    </w:p>
    <w:p w14:paraId="57029F99" w14:textId="46CA3A44" w:rsidR="009B0765" w:rsidRPr="00C94B18" w:rsidRDefault="00C40435" w:rsidP="00764674">
      <w:pPr>
        <w:rPr>
          <w:rFonts w:ascii="Times New Roman" w:hAnsi="Times New Roman"/>
          <w:sz w:val="18"/>
          <w:szCs w:val="18"/>
        </w:rPr>
      </w:pPr>
      <w:r>
        <w:rPr>
          <w:rFonts w:ascii="Times New Roman" w:hAnsi="Times New Roman"/>
          <w:sz w:val="18"/>
          <w:szCs w:val="18"/>
        </w:rPr>
        <w:t>04</w:t>
      </w:r>
      <w:r w:rsidR="009B0765" w:rsidRPr="00C94B18">
        <w:rPr>
          <w:rFonts w:ascii="Times New Roman" w:hAnsi="Times New Roman"/>
          <w:sz w:val="18"/>
          <w:szCs w:val="18"/>
        </w:rPr>
        <w:t>.</w:t>
      </w:r>
      <w:r>
        <w:rPr>
          <w:rFonts w:ascii="Times New Roman" w:hAnsi="Times New Roman"/>
          <w:sz w:val="18"/>
          <w:szCs w:val="18"/>
        </w:rPr>
        <w:t>01</w:t>
      </w:r>
      <w:r w:rsidR="009B0765" w:rsidRPr="00C94B18">
        <w:rPr>
          <w:rFonts w:ascii="Times New Roman" w:hAnsi="Times New Roman"/>
          <w:sz w:val="18"/>
          <w:szCs w:val="18"/>
        </w:rPr>
        <w:t>.201</w:t>
      </w:r>
      <w:r>
        <w:rPr>
          <w:rFonts w:ascii="Times New Roman" w:hAnsi="Times New Roman"/>
          <w:sz w:val="18"/>
          <w:szCs w:val="18"/>
        </w:rPr>
        <w:t>6</w:t>
      </w:r>
      <w:r w:rsidR="009B0765" w:rsidRPr="00C94B18">
        <w:rPr>
          <w:rFonts w:ascii="Times New Roman" w:hAnsi="Times New Roman"/>
          <w:sz w:val="18"/>
          <w:szCs w:val="18"/>
        </w:rPr>
        <w:t xml:space="preserve">. </w:t>
      </w:r>
      <w:r>
        <w:rPr>
          <w:rFonts w:ascii="Times New Roman" w:hAnsi="Times New Roman"/>
          <w:sz w:val="18"/>
          <w:szCs w:val="18"/>
        </w:rPr>
        <w:t>18</w:t>
      </w:r>
      <w:r w:rsidR="009B0765" w:rsidRPr="00C94B18">
        <w:rPr>
          <w:rFonts w:ascii="Times New Roman" w:hAnsi="Times New Roman"/>
          <w:sz w:val="18"/>
          <w:szCs w:val="18"/>
        </w:rPr>
        <w:t>:</w:t>
      </w:r>
      <w:r>
        <w:rPr>
          <w:rFonts w:ascii="Times New Roman" w:hAnsi="Times New Roman"/>
          <w:sz w:val="18"/>
          <w:szCs w:val="18"/>
        </w:rPr>
        <w:t>35</w:t>
      </w:r>
    </w:p>
    <w:p w14:paraId="1AB18601" w14:textId="53BE9F20" w:rsidR="009B0765" w:rsidRPr="00C94B18" w:rsidRDefault="009B0765" w:rsidP="00764674">
      <w:pPr>
        <w:jc w:val="both"/>
        <w:rPr>
          <w:rFonts w:ascii="Times New Roman" w:hAnsi="Times New Roman"/>
          <w:sz w:val="18"/>
          <w:szCs w:val="18"/>
          <w:lang w:eastAsia="lv-LV"/>
        </w:rPr>
      </w:pPr>
      <w:r>
        <w:rPr>
          <w:rFonts w:ascii="Times New Roman" w:hAnsi="Times New Roman"/>
          <w:sz w:val="18"/>
          <w:szCs w:val="18"/>
          <w:lang w:eastAsia="lv-LV"/>
        </w:rPr>
        <w:t>6</w:t>
      </w:r>
      <w:r w:rsidR="00223036">
        <w:rPr>
          <w:rFonts w:ascii="Times New Roman" w:hAnsi="Times New Roman"/>
          <w:sz w:val="18"/>
          <w:szCs w:val="18"/>
          <w:lang w:eastAsia="lv-LV"/>
        </w:rPr>
        <w:t>052</w:t>
      </w:r>
    </w:p>
    <w:p w14:paraId="276E8A8A" w14:textId="77777777" w:rsidR="009B0765" w:rsidRPr="00C94B18" w:rsidRDefault="009B0765" w:rsidP="00764674">
      <w:pPr>
        <w:jc w:val="both"/>
        <w:rPr>
          <w:rFonts w:ascii="Times New Roman" w:hAnsi="Times New Roman"/>
          <w:sz w:val="18"/>
          <w:szCs w:val="18"/>
          <w:lang w:eastAsia="lv-LV"/>
        </w:rPr>
      </w:pPr>
      <w:proofErr w:type="spellStart"/>
      <w:r w:rsidRPr="00C94B18">
        <w:rPr>
          <w:rFonts w:ascii="Times New Roman" w:hAnsi="Times New Roman"/>
          <w:sz w:val="18"/>
          <w:szCs w:val="18"/>
          <w:lang w:eastAsia="lv-LV"/>
        </w:rPr>
        <w:t>A.Gaiķe</w:t>
      </w:r>
      <w:proofErr w:type="spellEnd"/>
      <w:r w:rsidRPr="00C94B18">
        <w:rPr>
          <w:rFonts w:ascii="Times New Roman" w:hAnsi="Times New Roman"/>
          <w:sz w:val="18"/>
          <w:szCs w:val="18"/>
          <w:lang w:eastAsia="lv-LV"/>
        </w:rPr>
        <w:t>,</w:t>
      </w:r>
    </w:p>
    <w:p w14:paraId="56C5901F" w14:textId="77777777" w:rsidR="009B0765" w:rsidRPr="00C94B18" w:rsidRDefault="009B0765" w:rsidP="00764674">
      <w:pPr>
        <w:jc w:val="both"/>
        <w:rPr>
          <w:rFonts w:ascii="Times New Roman" w:hAnsi="Times New Roman"/>
          <w:sz w:val="18"/>
          <w:szCs w:val="18"/>
          <w:lang w:eastAsia="lv-LV"/>
        </w:rPr>
      </w:pPr>
      <w:r w:rsidRPr="00C94B18">
        <w:rPr>
          <w:rFonts w:ascii="Times New Roman" w:hAnsi="Times New Roman"/>
          <w:sz w:val="18"/>
          <w:szCs w:val="18"/>
          <w:lang w:eastAsia="lv-LV"/>
        </w:rPr>
        <w:t>67095382</w:t>
      </w:r>
    </w:p>
    <w:p w14:paraId="7436D3BE" w14:textId="77777777" w:rsidR="009B0765" w:rsidRDefault="00546BD2" w:rsidP="00764674">
      <w:pPr>
        <w:jc w:val="both"/>
        <w:rPr>
          <w:rFonts w:ascii="Times New Roman" w:hAnsi="Times New Roman"/>
          <w:sz w:val="18"/>
          <w:szCs w:val="18"/>
          <w:lang w:eastAsia="lv-LV"/>
        </w:rPr>
      </w:pPr>
      <w:hyperlink r:id="rId7" w:history="1">
        <w:r w:rsidR="009B0765" w:rsidRPr="00C94B18">
          <w:rPr>
            <w:rStyle w:val="Hyperlink"/>
            <w:rFonts w:ascii="Times New Roman" w:hAnsi="Times New Roman"/>
            <w:sz w:val="18"/>
            <w:szCs w:val="18"/>
            <w:lang w:eastAsia="lv-LV"/>
          </w:rPr>
          <w:t>anete.gaike@fm.gov.lv</w:t>
        </w:r>
      </w:hyperlink>
    </w:p>
    <w:p w14:paraId="76662219" w14:textId="77777777" w:rsidR="009B0765" w:rsidRDefault="009B0765" w:rsidP="00764674">
      <w:pPr>
        <w:jc w:val="both"/>
        <w:rPr>
          <w:rFonts w:ascii="Times New Roman" w:hAnsi="Times New Roman"/>
          <w:sz w:val="18"/>
          <w:szCs w:val="18"/>
          <w:lang w:eastAsia="lv-LV"/>
        </w:rPr>
      </w:pPr>
    </w:p>
    <w:p w14:paraId="4736FF82" w14:textId="77777777" w:rsidR="009B0765" w:rsidRDefault="009B0765" w:rsidP="00764674">
      <w:pPr>
        <w:jc w:val="both"/>
        <w:rPr>
          <w:rFonts w:ascii="Times New Roman" w:hAnsi="Times New Roman"/>
          <w:sz w:val="18"/>
          <w:szCs w:val="18"/>
          <w:lang w:eastAsia="lv-LV"/>
        </w:rPr>
      </w:pPr>
    </w:p>
    <w:p w14:paraId="23F503C2" w14:textId="77777777" w:rsidR="009B0765" w:rsidRPr="00764674" w:rsidRDefault="009B0765" w:rsidP="00764674">
      <w:pPr>
        <w:jc w:val="both"/>
        <w:rPr>
          <w:rFonts w:ascii="Times New Roman" w:hAnsi="Times New Roman"/>
          <w:sz w:val="18"/>
          <w:szCs w:val="18"/>
          <w:lang w:eastAsia="lv-LV"/>
        </w:rPr>
      </w:pPr>
    </w:p>
    <w:sectPr w:rsidR="009B0765" w:rsidRPr="00764674" w:rsidSect="00C94B18">
      <w:headerReference w:type="default" r:id="rId8"/>
      <w:footerReference w:type="default" r:id="rId9"/>
      <w:footerReference w:type="first" r:id="rId10"/>
      <w:pgSz w:w="11906" w:h="16838"/>
      <w:pgMar w:top="1797" w:right="1418" w:bottom="1191" w:left="1758"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41D04" w14:textId="77777777" w:rsidR="00546BD2" w:rsidRDefault="00546BD2" w:rsidP="00655CF0">
      <w:r>
        <w:separator/>
      </w:r>
    </w:p>
  </w:endnote>
  <w:endnote w:type="continuationSeparator" w:id="0">
    <w:p w14:paraId="0EFAC660" w14:textId="77777777" w:rsidR="00546BD2" w:rsidRDefault="00546BD2" w:rsidP="0065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4D17E" w14:textId="77777777" w:rsidR="009B0765" w:rsidRPr="00573EE6" w:rsidRDefault="009B0765" w:rsidP="007054CB">
    <w:pPr>
      <w:pStyle w:val="Footer"/>
      <w:jc w:val="both"/>
      <w:rPr>
        <w:rFonts w:ascii="Times New Roman" w:hAnsi="Times New Roman"/>
        <w:bCs/>
      </w:rPr>
    </w:pPr>
    <w:r w:rsidRPr="00573EE6">
      <w:rPr>
        <w:rFonts w:ascii="Times New Roman" w:hAnsi="Times New Roman"/>
      </w:rPr>
      <w:t>FMNot_1</w:t>
    </w:r>
    <w:r>
      <w:rPr>
        <w:rFonts w:ascii="Times New Roman" w:hAnsi="Times New Roman"/>
      </w:rPr>
      <w:t>6</w:t>
    </w:r>
    <w:r w:rsidRPr="00573EE6">
      <w:rPr>
        <w:rFonts w:ascii="Times New Roman" w:hAnsi="Times New Roman"/>
      </w:rPr>
      <w:t xml:space="preserve">1215_CRS; Ministru kabineta noteikumu projekts „Kārtība, kādā finanšu iestādes veic pienācīgu pārbaudi attiecībā uz finanšu konta informāciju un sniedz </w:t>
    </w:r>
    <w:r>
      <w:rPr>
        <w:rFonts w:ascii="Times New Roman" w:hAnsi="Times New Roman"/>
      </w:rPr>
      <w:t xml:space="preserve">to </w:t>
    </w:r>
    <w:r w:rsidRPr="00573EE6">
      <w:rPr>
        <w:rFonts w:ascii="Times New Roman" w:hAnsi="Times New Roman"/>
      </w:rPr>
      <w:t>Valsts ieņēmumu dienestam</w:t>
    </w:r>
    <w:r w:rsidRPr="00573EE6">
      <w:rPr>
        <w:rFonts w:ascii="Times New Roman" w:hAnsi="Times New Roman"/>
        <w:bC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4A93F" w14:textId="77777777" w:rsidR="009B0765" w:rsidRPr="00280739" w:rsidRDefault="009B0765" w:rsidP="00DA5056">
    <w:pPr>
      <w:jc w:val="both"/>
      <w:rPr>
        <w:rFonts w:ascii="Times New Roman" w:hAnsi="Times New Roman"/>
        <w:bCs/>
        <w:sz w:val="20"/>
        <w:szCs w:val="20"/>
        <w:lang w:eastAsia="lv-LV"/>
      </w:rPr>
    </w:pPr>
    <w:r>
      <w:rPr>
        <w:rFonts w:ascii="Times New Roman" w:hAnsi="Times New Roman"/>
        <w:sz w:val="20"/>
        <w:szCs w:val="20"/>
      </w:rPr>
      <w:t>FMNot_161215_CRS</w:t>
    </w:r>
    <w:r w:rsidRPr="00C748E7">
      <w:rPr>
        <w:rFonts w:ascii="Times New Roman" w:hAnsi="Times New Roman"/>
        <w:sz w:val="20"/>
        <w:szCs w:val="20"/>
      </w:rPr>
      <w:t>; Ministru kabineta noteikumu projekts „</w:t>
    </w:r>
    <w:r>
      <w:rPr>
        <w:rFonts w:ascii="Times New Roman" w:hAnsi="Times New Roman"/>
        <w:sz w:val="20"/>
        <w:szCs w:val="20"/>
      </w:rPr>
      <w:t>Kārtība</w:t>
    </w:r>
    <w:r w:rsidRPr="00F179F0">
      <w:rPr>
        <w:rFonts w:ascii="Times New Roman" w:hAnsi="Times New Roman"/>
        <w:sz w:val="20"/>
        <w:szCs w:val="20"/>
      </w:rPr>
      <w:t xml:space="preserve">, kādā finanšu iestādes veic pienācīgu pārbaudi attiecībā uz finanšu konta informāciju un sniedz </w:t>
    </w:r>
    <w:r>
      <w:rPr>
        <w:rFonts w:ascii="Times New Roman" w:hAnsi="Times New Roman"/>
        <w:sz w:val="20"/>
        <w:szCs w:val="20"/>
      </w:rPr>
      <w:t xml:space="preserve">to </w:t>
    </w:r>
    <w:r w:rsidRPr="00F179F0">
      <w:rPr>
        <w:rFonts w:ascii="Times New Roman" w:hAnsi="Times New Roman"/>
        <w:sz w:val="20"/>
        <w:szCs w:val="20"/>
      </w:rPr>
      <w:t>Valsts ieņēmumu dienestam</w:t>
    </w:r>
    <w:r>
      <w:rPr>
        <w:rFonts w:ascii="Times New Roman" w:hAnsi="Times New Roman"/>
        <w:bCs/>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4A40F" w14:textId="77777777" w:rsidR="00546BD2" w:rsidRDefault="00546BD2" w:rsidP="00655CF0">
      <w:r>
        <w:separator/>
      </w:r>
    </w:p>
  </w:footnote>
  <w:footnote w:type="continuationSeparator" w:id="0">
    <w:p w14:paraId="22B14C6C" w14:textId="77777777" w:rsidR="00546BD2" w:rsidRDefault="00546BD2" w:rsidP="0065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1619A" w14:textId="77777777" w:rsidR="009B0765" w:rsidRPr="00D27110" w:rsidRDefault="009B0765">
    <w:pPr>
      <w:pStyle w:val="Header"/>
      <w:jc w:val="center"/>
      <w:rPr>
        <w:rFonts w:ascii="Times New Roman" w:hAnsi="Times New Roman"/>
      </w:rPr>
    </w:pPr>
    <w:r w:rsidRPr="00D27110">
      <w:rPr>
        <w:rFonts w:ascii="Times New Roman" w:hAnsi="Times New Roman"/>
      </w:rPr>
      <w:fldChar w:fldCharType="begin"/>
    </w:r>
    <w:r w:rsidRPr="00D27110">
      <w:rPr>
        <w:rFonts w:ascii="Times New Roman" w:hAnsi="Times New Roman"/>
      </w:rPr>
      <w:instrText xml:space="preserve"> PAGE   \* MERGEFORMAT </w:instrText>
    </w:r>
    <w:r w:rsidRPr="00D27110">
      <w:rPr>
        <w:rFonts w:ascii="Times New Roman" w:hAnsi="Times New Roman"/>
      </w:rPr>
      <w:fldChar w:fldCharType="separate"/>
    </w:r>
    <w:r w:rsidR="00E3314D">
      <w:rPr>
        <w:rFonts w:ascii="Times New Roman" w:hAnsi="Times New Roman"/>
        <w:noProof/>
      </w:rPr>
      <w:t>19</w:t>
    </w:r>
    <w:r w:rsidRPr="00D27110">
      <w:rPr>
        <w:rFonts w:ascii="Times New Roman" w:hAnsi="Times New Roman"/>
      </w:rPr>
      <w:fldChar w:fldCharType="end"/>
    </w:r>
  </w:p>
  <w:p w14:paraId="42DA44C9" w14:textId="77777777" w:rsidR="009B0765" w:rsidRDefault="009B0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AAF"/>
    <w:multiLevelType w:val="multilevel"/>
    <w:tmpl w:val="618CBB76"/>
    <w:lvl w:ilvl="0">
      <w:start w:val="46"/>
      <w:numFmt w:val="decimal"/>
      <w:lvlText w:val="%1."/>
      <w:lvlJc w:val="left"/>
      <w:pPr>
        <w:ind w:left="480" w:hanging="480"/>
      </w:pPr>
      <w:rPr>
        <w:rFonts w:cs="Times New Roman" w:hint="default"/>
      </w:rPr>
    </w:lvl>
    <w:lvl w:ilvl="1">
      <w:start w:val="3"/>
      <w:numFmt w:val="decimal"/>
      <w:lvlText w:val="%1.%2."/>
      <w:lvlJc w:val="left"/>
      <w:pPr>
        <w:ind w:left="960" w:hanging="480"/>
      </w:pPr>
      <w:rPr>
        <w:rFonts w:cs="Times New Roman" w:hint="default"/>
      </w:rPr>
    </w:lvl>
    <w:lvl w:ilvl="2">
      <w:start w:val="1"/>
      <w:numFmt w:val="lowerRoman"/>
      <w:lvlText w:val="%1.%2.%3."/>
      <w:lvlJc w:val="left"/>
      <w:pPr>
        <w:ind w:left="2040" w:hanging="108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
    <w:nsid w:val="01402243"/>
    <w:multiLevelType w:val="hybridMultilevel"/>
    <w:tmpl w:val="69B6DDAE"/>
    <w:lvl w:ilvl="0" w:tplc="0C545A10">
      <w:start w:val="15"/>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10F963B2"/>
    <w:multiLevelType w:val="hybridMultilevel"/>
    <w:tmpl w:val="6BEE2686"/>
    <w:lvl w:ilvl="0" w:tplc="04260015">
      <w:start w:val="1"/>
      <w:numFmt w:val="upp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12A1D77"/>
    <w:multiLevelType w:val="hybridMultilevel"/>
    <w:tmpl w:val="0414E0D4"/>
    <w:lvl w:ilvl="0" w:tplc="04260019">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47343AE"/>
    <w:multiLevelType w:val="hybridMultilevel"/>
    <w:tmpl w:val="008EA228"/>
    <w:lvl w:ilvl="0" w:tplc="C0224888">
      <w:start w:val="1"/>
      <w:numFmt w:val="lowerRoman"/>
      <w:lvlText w:val="%1."/>
      <w:lvlJc w:val="left"/>
      <w:pPr>
        <w:ind w:left="1800" w:hanging="720"/>
      </w:pPr>
      <w:rPr>
        <w:rFonts w:ascii="Lucida Sans Unicode" w:hAnsi="Lucida Sans Unicode" w:cs="Lucida Sans Unicode" w:hint="default"/>
        <w:sz w:val="19"/>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5">
    <w:nsid w:val="175A1EC7"/>
    <w:multiLevelType w:val="hybridMultilevel"/>
    <w:tmpl w:val="B0C60FC6"/>
    <w:lvl w:ilvl="0" w:tplc="7F7A128A">
      <w:start w:val="1"/>
      <w:numFmt w:val="lowerRoman"/>
      <w:lvlText w:val="%1."/>
      <w:lvlJc w:val="left"/>
      <w:pPr>
        <w:ind w:left="1440" w:hanging="72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191F0230"/>
    <w:multiLevelType w:val="hybridMultilevel"/>
    <w:tmpl w:val="87B24432"/>
    <w:lvl w:ilvl="0" w:tplc="D33C365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1A99151B"/>
    <w:multiLevelType w:val="hybridMultilevel"/>
    <w:tmpl w:val="CBD64722"/>
    <w:lvl w:ilvl="0" w:tplc="C7D6FC76">
      <w:start w:val="1"/>
      <w:numFmt w:val="decimal"/>
      <w:lvlText w:val="%1."/>
      <w:lvlJc w:val="left"/>
      <w:pPr>
        <w:ind w:left="720" w:hanging="360"/>
      </w:pPr>
      <w:rPr>
        <w:rFonts w:ascii="Times New Roman" w:hAnsi="Times New Roman" w:cs="Times New Roman" w:hint="default"/>
        <w:sz w:val="27"/>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24F74CD"/>
    <w:multiLevelType w:val="multilevel"/>
    <w:tmpl w:val="10EA2410"/>
    <w:lvl w:ilvl="0">
      <w:start w:val="37"/>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240A5A0E"/>
    <w:multiLevelType w:val="multilevel"/>
    <w:tmpl w:val="2BFAA0FE"/>
    <w:lvl w:ilvl="0">
      <w:start w:val="36"/>
      <w:numFmt w:val="decimal"/>
      <w:lvlText w:val="%1"/>
      <w:lvlJc w:val="left"/>
      <w:pPr>
        <w:ind w:left="525" w:hanging="525"/>
      </w:pPr>
      <w:rPr>
        <w:rFonts w:cs="Times New Roman" w:hint="default"/>
        <w:color w:val="auto"/>
      </w:rPr>
    </w:lvl>
    <w:lvl w:ilvl="1">
      <w:start w:val="1"/>
      <w:numFmt w:val="decimal"/>
      <w:lvlText w:val="%1.%2"/>
      <w:lvlJc w:val="left"/>
      <w:pPr>
        <w:ind w:left="1234" w:hanging="52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0">
    <w:nsid w:val="2EEC4BD5"/>
    <w:multiLevelType w:val="hybridMultilevel"/>
    <w:tmpl w:val="B5BC730A"/>
    <w:lvl w:ilvl="0" w:tplc="CFAA2604">
      <w:start w:val="60"/>
      <w:numFmt w:val="decimal"/>
      <w:lvlText w:val="%1."/>
      <w:lvlJc w:val="left"/>
      <w:pPr>
        <w:ind w:left="1084" w:hanging="375"/>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1">
    <w:nsid w:val="2F0E79CD"/>
    <w:multiLevelType w:val="hybridMultilevel"/>
    <w:tmpl w:val="4FA26760"/>
    <w:lvl w:ilvl="0" w:tplc="C61CAC02">
      <w:start w:val="1"/>
      <w:numFmt w:val="upperLetter"/>
      <w:lvlText w:val="%1."/>
      <w:lvlJc w:val="left"/>
      <w:pPr>
        <w:ind w:left="720" w:hanging="360"/>
      </w:pPr>
      <w:rPr>
        <w:rFonts w:ascii="Times New Roman" w:hAnsi="Times New Roman" w:cs="Times New Roman" w:hint="default"/>
        <w:sz w:val="27"/>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31036B45"/>
    <w:multiLevelType w:val="multilevel"/>
    <w:tmpl w:val="65FE5B96"/>
    <w:lvl w:ilvl="0">
      <w:start w:val="41"/>
      <w:numFmt w:val="decimal"/>
      <w:lvlText w:val="%1."/>
      <w:lvlJc w:val="left"/>
      <w:pPr>
        <w:ind w:left="600" w:hanging="60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316407FC"/>
    <w:multiLevelType w:val="hybridMultilevel"/>
    <w:tmpl w:val="36746A42"/>
    <w:lvl w:ilvl="0" w:tplc="E6528BC4">
      <w:start w:val="10"/>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ED76F0"/>
    <w:multiLevelType w:val="hybridMultilevel"/>
    <w:tmpl w:val="D7A2F21C"/>
    <w:lvl w:ilvl="0" w:tplc="04260015">
      <w:start w:val="1"/>
      <w:numFmt w:val="upp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389506E"/>
    <w:multiLevelType w:val="hybridMultilevel"/>
    <w:tmpl w:val="03680D04"/>
    <w:lvl w:ilvl="0" w:tplc="CCB6FD46">
      <w:start w:val="11"/>
      <w:numFmt w:val="decimal"/>
      <w:lvlText w:val="%1"/>
      <w:lvlJc w:val="left"/>
      <w:pPr>
        <w:ind w:left="1433" w:hanging="360"/>
      </w:pPr>
      <w:rPr>
        <w:rFonts w:cs="Times New Roman" w:hint="default"/>
      </w:rPr>
    </w:lvl>
    <w:lvl w:ilvl="1" w:tplc="04260019" w:tentative="1">
      <w:start w:val="1"/>
      <w:numFmt w:val="lowerLetter"/>
      <w:lvlText w:val="%2."/>
      <w:lvlJc w:val="left"/>
      <w:pPr>
        <w:ind w:left="2153" w:hanging="360"/>
      </w:pPr>
      <w:rPr>
        <w:rFonts w:cs="Times New Roman"/>
      </w:rPr>
    </w:lvl>
    <w:lvl w:ilvl="2" w:tplc="0426001B" w:tentative="1">
      <w:start w:val="1"/>
      <w:numFmt w:val="lowerRoman"/>
      <w:lvlText w:val="%3."/>
      <w:lvlJc w:val="right"/>
      <w:pPr>
        <w:ind w:left="2873" w:hanging="180"/>
      </w:pPr>
      <w:rPr>
        <w:rFonts w:cs="Times New Roman"/>
      </w:rPr>
    </w:lvl>
    <w:lvl w:ilvl="3" w:tplc="0426000F" w:tentative="1">
      <w:start w:val="1"/>
      <w:numFmt w:val="decimal"/>
      <w:lvlText w:val="%4."/>
      <w:lvlJc w:val="left"/>
      <w:pPr>
        <w:ind w:left="3593" w:hanging="360"/>
      </w:pPr>
      <w:rPr>
        <w:rFonts w:cs="Times New Roman"/>
      </w:rPr>
    </w:lvl>
    <w:lvl w:ilvl="4" w:tplc="04260019" w:tentative="1">
      <w:start w:val="1"/>
      <w:numFmt w:val="lowerLetter"/>
      <w:lvlText w:val="%5."/>
      <w:lvlJc w:val="left"/>
      <w:pPr>
        <w:ind w:left="4313" w:hanging="360"/>
      </w:pPr>
      <w:rPr>
        <w:rFonts w:cs="Times New Roman"/>
      </w:rPr>
    </w:lvl>
    <w:lvl w:ilvl="5" w:tplc="0426001B" w:tentative="1">
      <w:start w:val="1"/>
      <w:numFmt w:val="lowerRoman"/>
      <w:lvlText w:val="%6."/>
      <w:lvlJc w:val="right"/>
      <w:pPr>
        <w:ind w:left="5033" w:hanging="180"/>
      </w:pPr>
      <w:rPr>
        <w:rFonts w:cs="Times New Roman"/>
      </w:rPr>
    </w:lvl>
    <w:lvl w:ilvl="6" w:tplc="0426000F" w:tentative="1">
      <w:start w:val="1"/>
      <w:numFmt w:val="decimal"/>
      <w:lvlText w:val="%7."/>
      <w:lvlJc w:val="left"/>
      <w:pPr>
        <w:ind w:left="5753" w:hanging="360"/>
      </w:pPr>
      <w:rPr>
        <w:rFonts w:cs="Times New Roman"/>
      </w:rPr>
    </w:lvl>
    <w:lvl w:ilvl="7" w:tplc="04260019" w:tentative="1">
      <w:start w:val="1"/>
      <w:numFmt w:val="lowerLetter"/>
      <w:lvlText w:val="%8."/>
      <w:lvlJc w:val="left"/>
      <w:pPr>
        <w:ind w:left="6473" w:hanging="360"/>
      </w:pPr>
      <w:rPr>
        <w:rFonts w:cs="Times New Roman"/>
      </w:rPr>
    </w:lvl>
    <w:lvl w:ilvl="8" w:tplc="0426001B" w:tentative="1">
      <w:start w:val="1"/>
      <w:numFmt w:val="lowerRoman"/>
      <w:lvlText w:val="%9."/>
      <w:lvlJc w:val="right"/>
      <w:pPr>
        <w:ind w:left="7193" w:hanging="180"/>
      </w:pPr>
      <w:rPr>
        <w:rFonts w:cs="Times New Roman"/>
      </w:rPr>
    </w:lvl>
  </w:abstractNum>
  <w:abstractNum w:abstractNumId="16">
    <w:nsid w:val="35554AC1"/>
    <w:multiLevelType w:val="multilevel"/>
    <w:tmpl w:val="30D494AC"/>
    <w:lvl w:ilvl="0">
      <w:start w:val="17"/>
      <w:numFmt w:val="decimal"/>
      <w:lvlText w:val="%1"/>
      <w:lvlJc w:val="left"/>
      <w:pPr>
        <w:ind w:left="525" w:hanging="525"/>
      </w:pPr>
      <w:rPr>
        <w:rFonts w:cs="Times New Roman" w:hint="default"/>
      </w:rPr>
    </w:lvl>
    <w:lvl w:ilvl="1">
      <w:start w:val="6"/>
      <w:numFmt w:val="decimal"/>
      <w:lvlText w:val="%1.%2"/>
      <w:lvlJc w:val="left"/>
      <w:pPr>
        <w:ind w:left="1245" w:hanging="52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362D0B64"/>
    <w:multiLevelType w:val="multilevel"/>
    <w:tmpl w:val="65FE5B96"/>
    <w:lvl w:ilvl="0">
      <w:start w:val="13"/>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37A03E7B"/>
    <w:multiLevelType w:val="hybridMultilevel"/>
    <w:tmpl w:val="E632C34C"/>
    <w:lvl w:ilvl="0" w:tplc="3286BA8A">
      <w:start w:val="11"/>
      <w:numFmt w:val="decimal"/>
      <w:lvlText w:val="%1."/>
      <w:lvlJc w:val="left"/>
      <w:pPr>
        <w:ind w:left="1073" w:hanging="375"/>
      </w:pPr>
      <w:rPr>
        <w:rFonts w:cs="Times New Roman" w:hint="default"/>
      </w:rPr>
    </w:lvl>
    <w:lvl w:ilvl="1" w:tplc="04260019">
      <w:start w:val="1"/>
      <w:numFmt w:val="lowerLetter"/>
      <w:lvlText w:val="%2."/>
      <w:lvlJc w:val="left"/>
      <w:pPr>
        <w:ind w:left="1778" w:hanging="360"/>
      </w:pPr>
      <w:rPr>
        <w:rFonts w:cs="Times New Roman"/>
      </w:rPr>
    </w:lvl>
    <w:lvl w:ilvl="2" w:tplc="0426001B" w:tentative="1">
      <w:start w:val="1"/>
      <w:numFmt w:val="lowerRoman"/>
      <w:lvlText w:val="%3."/>
      <w:lvlJc w:val="right"/>
      <w:pPr>
        <w:ind w:left="2498" w:hanging="180"/>
      </w:pPr>
      <w:rPr>
        <w:rFonts w:cs="Times New Roman"/>
      </w:rPr>
    </w:lvl>
    <w:lvl w:ilvl="3" w:tplc="0426000F" w:tentative="1">
      <w:start w:val="1"/>
      <w:numFmt w:val="decimal"/>
      <w:lvlText w:val="%4."/>
      <w:lvlJc w:val="left"/>
      <w:pPr>
        <w:ind w:left="3218" w:hanging="360"/>
      </w:pPr>
      <w:rPr>
        <w:rFonts w:cs="Times New Roman"/>
      </w:rPr>
    </w:lvl>
    <w:lvl w:ilvl="4" w:tplc="04260019" w:tentative="1">
      <w:start w:val="1"/>
      <w:numFmt w:val="lowerLetter"/>
      <w:lvlText w:val="%5."/>
      <w:lvlJc w:val="left"/>
      <w:pPr>
        <w:ind w:left="3938" w:hanging="360"/>
      </w:pPr>
      <w:rPr>
        <w:rFonts w:cs="Times New Roman"/>
      </w:rPr>
    </w:lvl>
    <w:lvl w:ilvl="5" w:tplc="0426001B" w:tentative="1">
      <w:start w:val="1"/>
      <w:numFmt w:val="lowerRoman"/>
      <w:lvlText w:val="%6."/>
      <w:lvlJc w:val="right"/>
      <w:pPr>
        <w:ind w:left="4658" w:hanging="180"/>
      </w:pPr>
      <w:rPr>
        <w:rFonts w:cs="Times New Roman"/>
      </w:rPr>
    </w:lvl>
    <w:lvl w:ilvl="6" w:tplc="0426000F" w:tentative="1">
      <w:start w:val="1"/>
      <w:numFmt w:val="decimal"/>
      <w:lvlText w:val="%7."/>
      <w:lvlJc w:val="left"/>
      <w:pPr>
        <w:ind w:left="5378" w:hanging="360"/>
      </w:pPr>
      <w:rPr>
        <w:rFonts w:cs="Times New Roman"/>
      </w:rPr>
    </w:lvl>
    <w:lvl w:ilvl="7" w:tplc="04260019" w:tentative="1">
      <w:start w:val="1"/>
      <w:numFmt w:val="lowerLetter"/>
      <w:lvlText w:val="%8."/>
      <w:lvlJc w:val="left"/>
      <w:pPr>
        <w:ind w:left="6098" w:hanging="360"/>
      </w:pPr>
      <w:rPr>
        <w:rFonts w:cs="Times New Roman"/>
      </w:rPr>
    </w:lvl>
    <w:lvl w:ilvl="8" w:tplc="0426001B" w:tentative="1">
      <w:start w:val="1"/>
      <w:numFmt w:val="lowerRoman"/>
      <w:lvlText w:val="%9."/>
      <w:lvlJc w:val="right"/>
      <w:pPr>
        <w:ind w:left="6818" w:hanging="180"/>
      </w:pPr>
      <w:rPr>
        <w:rFonts w:cs="Times New Roman"/>
      </w:rPr>
    </w:lvl>
  </w:abstractNum>
  <w:abstractNum w:abstractNumId="19">
    <w:nsid w:val="3A43550B"/>
    <w:multiLevelType w:val="hybridMultilevel"/>
    <w:tmpl w:val="5D529F9A"/>
    <w:lvl w:ilvl="0" w:tplc="F5CC5990">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0">
    <w:nsid w:val="3B7C3E3C"/>
    <w:multiLevelType w:val="hybridMultilevel"/>
    <w:tmpl w:val="BDAE5F70"/>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3CC62D5B"/>
    <w:multiLevelType w:val="hybridMultilevel"/>
    <w:tmpl w:val="2B96838A"/>
    <w:lvl w:ilvl="0" w:tplc="010A5B26">
      <w:start w:val="1"/>
      <w:numFmt w:val="lowerLetter"/>
      <w:lvlText w:val="%1."/>
      <w:lvlJc w:val="left"/>
      <w:pPr>
        <w:ind w:left="1440" w:hanging="360"/>
      </w:pPr>
      <w:rPr>
        <w:rFonts w:ascii="Lucida Sans Unicode" w:hAnsi="Lucida Sans Unicode" w:cs="Lucida Sans Unicode" w:hint="default"/>
        <w:sz w:val="19"/>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2">
    <w:nsid w:val="42A91218"/>
    <w:multiLevelType w:val="multilevel"/>
    <w:tmpl w:val="96ACF2AA"/>
    <w:lvl w:ilvl="0">
      <w:start w:val="20"/>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43502714"/>
    <w:multiLevelType w:val="hybridMultilevel"/>
    <w:tmpl w:val="9572A5B2"/>
    <w:lvl w:ilvl="0" w:tplc="077ECA0A">
      <w:start w:val="10"/>
      <w:numFmt w:val="decimal"/>
      <w:lvlText w:val="%1."/>
      <w:lvlJc w:val="left"/>
      <w:pPr>
        <w:ind w:left="735" w:hanging="37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48483CA2"/>
    <w:multiLevelType w:val="multilevel"/>
    <w:tmpl w:val="BBAAE0FE"/>
    <w:lvl w:ilvl="0">
      <w:start w:val="3"/>
      <w:numFmt w:val="decimal"/>
      <w:lvlText w:val="%1"/>
      <w:lvlJc w:val="left"/>
      <w:pPr>
        <w:ind w:left="375" w:hanging="375"/>
      </w:pPr>
      <w:rPr>
        <w:rFonts w:cs="Times New Roman" w:hint="default"/>
      </w:rPr>
    </w:lvl>
    <w:lvl w:ilvl="1">
      <w:start w:val="2"/>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50341EF6"/>
    <w:multiLevelType w:val="multilevel"/>
    <w:tmpl w:val="D5B2A3CA"/>
    <w:lvl w:ilvl="0">
      <w:start w:val="36"/>
      <w:numFmt w:val="decimal"/>
      <w:lvlText w:val="%1."/>
      <w:lvlJc w:val="left"/>
      <w:pPr>
        <w:ind w:left="600" w:hanging="60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6">
    <w:nsid w:val="51700931"/>
    <w:multiLevelType w:val="hybridMultilevel"/>
    <w:tmpl w:val="C6C4E6EA"/>
    <w:lvl w:ilvl="0" w:tplc="205817BA">
      <w:start w:val="10"/>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52C80C41"/>
    <w:multiLevelType w:val="hybridMultilevel"/>
    <w:tmpl w:val="D51AF068"/>
    <w:lvl w:ilvl="0" w:tplc="CA943774">
      <w:start w:val="1"/>
      <w:numFmt w:val="lowerLetter"/>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8">
    <w:nsid w:val="567334A2"/>
    <w:multiLevelType w:val="hybridMultilevel"/>
    <w:tmpl w:val="51267C7E"/>
    <w:lvl w:ilvl="0" w:tplc="6DBA115C">
      <w:start w:val="1"/>
      <w:numFmt w:val="decimal"/>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9">
    <w:nsid w:val="5A5F47C9"/>
    <w:multiLevelType w:val="hybridMultilevel"/>
    <w:tmpl w:val="5C2A27EA"/>
    <w:lvl w:ilvl="0" w:tplc="11625CFE">
      <w:start w:val="10"/>
      <w:numFmt w:val="decimal"/>
      <w:lvlText w:val="%1."/>
      <w:lvlJc w:val="left"/>
      <w:pPr>
        <w:ind w:left="1429" w:hanging="360"/>
      </w:pPr>
      <w:rPr>
        <w:rFonts w:ascii="Lucida Sans Unicode" w:hAnsi="Lucida Sans Unicode" w:cs="Lucida Sans Unicode" w:hint="default"/>
        <w:sz w:val="19"/>
      </w:rPr>
    </w:lvl>
    <w:lvl w:ilvl="1" w:tplc="04260019" w:tentative="1">
      <w:start w:val="1"/>
      <w:numFmt w:val="lowerLetter"/>
      <w:lvlText w:val="%2."/>
      <w:lvlJc w:val="left"/>
      <w:pPr>
        <w:ind w:left="2149" w:hanging="360"/>
      </w:pPr>
      <w:rPr>
        <w:rFonts w:cs="Times New Roman"/>
      </w:rPr>
    </w:lvl>
    <w:lvl w:ilvl="2" w:tplc="0426001B" w:tentative="1">
      <w:start w:val="1"/>
      <w:numFmt w:val="lowerRoman"/>
      <w:lvlText w:val="%3."/>
      <w:lvlJc w:val="right"/>
      <w:pPr>
        <w:ind w:left="2869" w:hanging="180"/>
      </w:pPr>
      <w:rPr>
        <w:rFonts w:cs="Times New Roman"/>
      </w:rPr>
    </w:lvl>
    <w:lvl w:ilvl="3" w:tplc="0426000F" w:tentative="1">
      <w:start w:val="1"/>
      <w:numFmt w:val="decimal"/>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30">
    <w:nsid w:val="5DC64416"/>
    <w:multiLevelType w:val="hybridMultilevel"/>
    <w:tmpl w:val="0A26D2F4"/>
    <w:lvl w:ilvl="0" w:tplc="C6D2D918">
      <w:start w:val="1"/>
      <w:numFmt w:val="decimal"/>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1">
    <w:nsid w:val="64ED3208"/>
    <w:multiLevelType w:val="multilevel"/>
    <w:tmpl w:val="24263E46"/>
    <w:lvl w:ilvl="0">
      <w:start w:val="41"/>
      <w:numFmt w:val="decimal"/>
      <w:lvlText w:val="%1"/>
      <w:lvlJc w:val="left"/>
      <w:pPr>
        <w:ind w:left="420" w:hanging="420"/>
      </w:pPr>
      <w:rPr>
        <w:rFonts w:cs="Times New Roman" w:hint="default"/>
      </w:rPr>
    </w:lvl>
    <w:lvl w:ilvl="1">
      <w:start w:val="1"/>
      <w:numFmt w:val="decimal"/>
      <w:lvlText w:val="%1.%2"/>
      <w:lvlJc w:val="left"/>
      <w:pPr>
        <w:ind w:left="1500" w:hanging="4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2">
    <w:nsid w:val="667D101F"/>
    <w:multiLevelType w:val="multilevel"/>
    <w:tmpl w:val="4412C8D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nsid w:val="67F153F8"/>
    <w:multiLevelType w:val="multilevel"/>
    <w:tmpl w:val="10A278C8"/>
    <w:lvl w:ilvl="0">
      <w:start w:val="42"/>
      <w:numFmt w:val="decimal"/>
      <w:lvlText w:val="%1."/>
      <w:lvlJc w:val="left"/>
      <w:pPr>
        <w:ind w:left="480" w:hanging="480"/>
      </w:pPr>
      <w:rPr>
        <w:rFonts w:ascii="Lucida Sans Unicode" w:hAnsi="Lucida Sans Unicode" w:cs="Lucida Sans Unicode" w:hint="default"/>
        <w:sz w:val="19"/>
      </w:rPr>
    </w:lvl>
    <w:lvl w:ilvl="1">
      <w:start w:val="1"/>
      <w:numFmt w:val="decimal"/>
      <w:lvlText w:val="%1.%2."/>
      <w:lvlJc w:val="left"/>
      <w:pPr>
        <w:ind w:left="1440" w:hanging="720"/>
      </w:pPr>
      <w:rPr>
        <w:rFonts w:ascii="Lucida Sans Unicode" w:hAnsi="Lucida Sans Unicode" w:cs="Lucida Sans Unicode" w:hint="default"/>
        <w:sz w:val="19"/>
      </w:rPr>
    </w:lvl>
    <w:lvl w:ilvl="2">
      <w:start w:val="1"/>
      <w:numFmt w:val="decimal"/>
      <w:lvlText w:val="%1.%2.%3."/>
      <w:lvlJc w:val="left"/>
      <w:pPr>
        <w:ind w:left="2160" w:hanging="720"/>
      </w:pPr>
      <w:rPr>
        <w:rFonts w:ascii="Lucida Sans Unicode" w:hAnsi="Lucida Sans Unicode" w:cs="Lucida Sans Unicode" w:hint="default"/>
        <w:sz w:val="19"/>
      </w:rPr>
    </w:lvl>
    <w:lvl w:ilvl="3">
      <w:start w:val="1"/>
      <w:numFmt w:val="decimal"/>
      <w:lvlText w:val="%1.%2.%3.%4."/>
      <w:lvlJc w:val="left"/>
      <w:pPr>
        <w:ind w:left="3240" w:hanging="1080"/>
      </w:pPr>
      <w:rPr>
        <w:rFonts w:ascii="Lucida Sans Unicode" w:hAnsi="Lucida Sans Unicode" w:cs="Lucida Sans Unicode" w:hint="default"/>
        <w:sz w:val="19"/>
      </w:rPr>
    </w:lvl>
    <w:lvl w:ilvl="4">
      <w:start w:val="1"/>
      <w:numFmt w:val="decimal"/>
      <w:lvlText w:val="%1.%2.%3.%4.%5."/>
      <w:lvlJc w:val="left"/>
      <w:pPr>
        <w:ind w:left="3960" w:hanging="1080"/>
      </w:pPr>
      <w:rPr>
        <w:rFonts w:ascii="Lucida Sans Unicode" w:hAnsi="Lucida Sans Unicode" w:cs="Lucida Sans Unicode" w:hint="default"/>
        <w:sz w:val="19"/>
      </w:rPr>
    </w:lvl>
    <w:lvl w:ilvl="5">
      <w:start w:val="1"/>
      <w:numFmt w:val="decimal"/>
      <w:lvlText w:val="%1.%2.%3.%4.%5.%6."/>
      <w:lvlJc w:val="left"/>
      <w:pPr>
        <w:ind w:left="5040" w:hanging="1440"/>
      </w:pPr>
      <w:rPr>
        <w:rFonts w:ascii="Lucida Sans Unicode" w:hAnsi="Lucida Sans Unicode" w:cs="Lucida Sans Unicode" w:hint="default"/>
        <w:sz w:val="19"/>
      </w:rPr>
    </w:lvl>
    <w:lvl w:ilvl="6">
      <w:start w:val="1"/>
      <w:numFmt w:val="decimal"/>
      <w:lvlText w:val="%1.%2.%3.%4.%5.%6.%7."/>
      <w:lvlJc w:val="left"/>
      <w:pPr>
        <w:ind w:left="5760" w:hanging="1440"/>
      </w:pPr>
      <w:rPr>
        <w:rFonts w:ascii="Lucida Sans Unicode" w:hAnsi="Lucida Sans Unicode" w:cs="Lucida Sans Unicode" w:hint="default"/>
        <w:sz w:val="19"/>
      </w:rPr>
    </w:lvl>
    <w:lvl w:ilvl="7">
      <w:start w:val="1"/>
      <w:numFmt w:val="decimal"/>
      <w:lvlText w:val="%1.%2.%3.%4.%5.%6.%7.%8."/>
      <w:lvlJc w:val="left"/>
      <w:pPr>
        <w:ind w:left="6840" w:hanging="1800"/>
      </w:pPr>
      <w:rPr>
        <w:rFonts w:ascii="Lucida Sans Unicode" w:hAnsi="Lucida Sans Unicode" w:cs="Lucida Sans Unicode" w:hint="default"/>
        <w:sz w:val="19"/>
      </w:rPr>
    </w:lvl>
    <w:lvl w:ilvl="8">
      <w:start w:val="1"/>
      <w:numFmt w:val="decimal"/>
      <w:lvlText w:val="%1.%2.%3.%4.%5.%6.%7.%8.%9."/>
      <w:lvlJc w:val="left"/>
      <w:pPr>
        <w:ind w:left="7920" w:hanging="2160"/>
      </w:pPr>
      <w:rPr>
        <w:rFonts w:ascii="Lucida Sans Unicode" w:hAnsi="Lucida Sans Unicode" w:cs="Lucida Sans Unicode" w:hint="default"/>
        <w:sz w:val="19"/>
      </w:rPr>
    </w:lvl>
  </w:abstractNum>
  <w:abstractNum w:abstractNumId="34">
    <w:nsid w:val="6F236941"/>
    <w:multiLevelType w:val="multilevel"/>
    <w:tmpl w:val="56987696"/>
    <w:lvl w:ilvl="0">
      <w:start w:val="41"/>
      <w:numFmt w:val="decimal"/>
      <w:lvlText w:val="%1."/>
      <w:lvlJc w:val="left"/>
      <w:pPr>
        <w:ind w:left="480" w:hanging="480"/>
      </w:pPr>
      <w:rPr>
        <w:rFonts w:ascii="Lucida Sans Unicode" w:hAnsi="Lucida Sans Unicode" w:cs="Lucida Sans Unicode" w:hint="default"/>
        <w:sz w:val="19"/>
      </w:rPr>
    </w:lvl>
    <w:lvl w:ilvl="1">
      <w:start w:val="2"/>
      <w:numFmt w:val="decimal"/>
      <w:lvlText w:val="%1.%2."/>
      <w:lvlJc w:val="left"/>
      <w:pPr>
        <w:ind w:left="1800" w:hanging="720"/>
      </w:pPr>
      <w:rPr>
        <w:rFonts w:ascii="Lucida Sans Unicode" w:hAnsi="Lucida Sans Unicode" w:cs="Lucida Sans Unicode" w:hint="default"/>
        <w:sz w:val="19"/>
      </w:rPr>
    </w:lvl>
    <w:lvl w:ilvl="2">
      <w:start w:val="1"/>
      <w:numFmt w:val="decimal"/>
      <w:lvlText w:val="%1.%2.%3."/>
      <w:lvlJc w:val="left"/>
      <w:pPr>
        <w:ind w:left="2880" w:hanging="720"/>
      </w:pPr>
      <w:rPr>
        <w:rFonts w:ascii="Lucida Sans Unicode" w:hAnsi="Lucida Sans Unicode" w:cs="Lucida Sans Unicode" w:hint="default"/>
        <w:sz w:val="19"/>
      </w:rPr>
    </w:lvl>
    <w:lvl w:ilvl="3">
      <w:start w:val="1"/>
      <w:numFmt w:val="decimal"/>
      <w:lvlText w:val="%1.%2.%3.%4."/>
      <w:lvlJc w:val="left"/>
      <w:pPr>
        <w:ind w:left="4320" w:hanging="1080"/>
      </w:pPr>
      <w:rPr>
        <w:rFonts w:ascii="Lucida Sans Unicode" w:hAnsi="Lucida Sans Unicode" w:cs="Lucida Sans Unicode" w:hint="default"/>
        <w:sz w:val="19"/>
      </w:rPr>
    </w:lvl>
    <w:lvl w:ilvl="4">
      <w:start w:val="1"/>
      <w:numFmt w:val="decimal"/>
      <w:lvlText w:val="%1.%2.%3.%4.%5."/>
      <w:lvlJc w:val="left"/>
      <w:pPr>
        <w:ind w:left="5400" w:hanging="1080"/>
      </w:pPr>
      <w:rPr>
        <w:rFonts w:ascii="Lucida Sans Unicode" w:hAnsi="Lucida Sans Unicode" w:cs="Lucida Sans Unicode" w:hint="default"/>
        <w:sz w:val="19"/>
      </w:rPr>
    </w:lvl>
    <w:lvl w:ilvl="5">
      <w:start w:val="1"/>
      <w:numFmt w:val="decimal"/>
      <w:lvlText w:val="%1.%2.%3.%4.%5.%6."/>
      <w:lvlJc w:val="left"/>
      <w:pPr>
        <w:ind w:left="6840" w:hanging="1440"/>
      </w:pPr>
      <w:rPr>
        <w:rFonts w:ascii="Lucida Sans Unicode" w:hAnsi="Lucida Sans Unicode" w:cs="Lucida Sans Unicode" w:hint="default"/>
        <w:sz w:val="19"/>
      </w:rPr>
    </w:lvl>
    <w:lvl w:ilvl="6">
      <w:start w:val="1"/>
      <w:numFmt w:val="decimal"/>
      <w:lvlText w:val="%1.%2.%3.%4.%5.%6.%7."/>
      <w:lvlJc w:val="left"/>
      <w:pPr>
        <w:ind w:left="7920" w:hanging="1440"/>
      </w:pPr>
      <w:rPr>
        <w:rFonts w:ascii="Lucida Sans Unicode" w:hAnsi="Lucida Sans Unicode" w:cs="Lucida Sans Unicode" w:hint="default"/>
        <w:sz w:val="19"/>
      </w:rPr>
    </w:lvl>
    <w:lvl w:ilvl="7">
      <w:start w:val="1"/>
      <w:numFmt w:val="decimal"/>
      <w:lvlText w:val="%1.%2.%3.%4.%5.%6.%7.%8."/>
      <w:lvlJc w:val="left"/>
      <w:pPr>
        <w:ind w:left="9360" w:hanging="1800"/>
      </w:pPr>
      <w:rPr>
        <w:rFonts w:ascii="Lucida Sans Unicode" w:hAnsi="Lucida Sans Unicode" w:cs="Lucida Sans Unicode" w:hint="default"/>
        <w:sz w:val="19"/>
      </w:rPr>
    </w:lvl>
    <w:lvl w:ilvl="8">
      <w:start w:val="1"/>
      <w:numFmt w:val="decimal"/>
      <w:lvlText w:val="%1.%2.%3.%4.%5.%6.%7.%8.%9."/>
      <w:lvlJc w:val="left"/>
      <w:pPr>
        <w:ind w:left="10800" w:hanging="2160"/>
      </w:pPr>
      <w:rPr>
        <w:rFonts w:ascii="Lucida Sans Unicode" w:hAnsi="Lucida Sans Unicode" w:cs="Lucida Sans Unicode" w:hint="default"/>
        <w:sz w:val="19"/>
      </w:rPr>
    </w:lvl>
  </w:abstractNum>
  <w:abstractNum w:abstractNumId="35">
    <w:nsid w:val="6F8B6D01"/>
    <w:multiLevelType w:val="hybridMultilevel"/>
    <w:tmpl w:val="1F9857C2"/>
    <w:lvl w:ilvl="0" w:tplc="04260015">
      <w:start w:val="1"/>
      <w:numFmt w:val="upp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709F53DF"/>
    <w:multiLevelType w:val="multilevel"/>
    <w:tmpl w:val="A1FE3EDA"/>
    <w:lvl w:ilvl="0">
      <w:start w:val="1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560" w:hanging="48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37">
    <w:nsid w:val="70E434B4"/>
    <w:multiLevelType w:val="hybridMultilevel"/>
    <w:tmpl w:val="1DC0C30A"/>
    <w:lvl w:ilvl="0" w:tplc="EABA7D5E">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rPr>
    </w:lvl>
    <w:lvl w:ilvl="1" w:tplc="04260019" w:tentative="1">
      <w:start w:val="1"/>
      <w:numFmt w:val="lowerLetter"/>
      <w:lvlText w:val="%2."/>
      <w:lvlJc w:val="left"/>
      <w:pPr>
        <w:ind w:left="-696" w:hanging="360"/>
      </w:pPr>
      <w:rPr>
        <w:rFonts w:cs="Times New Roman"/>
      </w:rPr>
    </w:lvl>
    <w:lvl w:ilvl="2" w:tplc="0426001B" w:tentative="1">
      <w:start w:val="1"/>
      <w:numFmt w:val="lowerRoman"/>
      <w:lvlText w:val="%3."/>
      <w:lvlJc w:val="right"/>
      <w:pPr>
        <w:ind w:left="24" w:hanging="180"/>
      </w:pPr>
      <w:rPr>
        <w:rFonts w:cs="Times New Roman"/>
      </w:rPr>
    </w:lvl>
    <w:lvl w:ilvl="3" w:tplc="0426000F" w:tentative="1">
      <w:start w:val="1"/>
      <w:numFmt w:val="decimal"/>
      <w:lvlText w:val="%4."/>
      <w:lvlJc w:val="left"/>
      <w:pPr>
        <w:ind w:left="744" w:hanging="360"/>
      </w:pPr>
      <w:rPr>
        <w:rFonts w:cs="Times New Roman"/>
      </w:rPr>
    </w:lvl>
    <w:lvl w:ilvl="4" w:tplc="04260019" w:tentative="1">
      <w:start w:val="1"/>
      <w:numFmt w:val="lowerLetter"/>
      <w:lvlText w:val="%5."/>
      <w:lvlJc w:val="left"/>
      <w:pPr>
        <w:ind w:left="1464" w:hanging="360"/>
      </w:pPr>
      <w:rPr>
        <w:rFonts w:cs="Times New Roman"/>
      </w:rPr>
    </w:lvl>
    <w:lvl w:ilvl="5" w:tplc="0426001B" w:tentative="1">
      <w:start w:val="1"/>
      <w:numFmt w:val="lowerRoman"/>
      <w:lvlText w:val="%6."/>
      <w:lvlJc w:val="right"/>
      <w:pPr>
        <w:ind w:left="2184" w:hanging="180"/>
      </w:pPr>
      <w:rPr>
        <w:rFonts w:cs="Times New Roman"/>
      </w:rPr>
    </w:lvl>
    <w:lvl w:ilvl="6" w:tplc="0426000F" w:tentative="1">
      <w:start w:val="1"/>
      <w:numFmt w:val="decimal"/>
      <w:lvlText w:val="%7."/>
      <w:lvlJc w:val="left"/>
      <w:pPr>
        <w:ind w:left="2904" w:hanging="360"/>
      </w:pPr>
      <w:rPr>
        <w:rFonts w:cs="Times New Roman"/>
      </w:rPr>
    </w:lvl>
    <w:lvl w:ilvl="7" w:tplc="04260019" w:tentative="1">
      <w:start w:val="1"/>
      <w:numFmt w:val="lowerLetter"/>
      <w:lvlText w:val="%8."/>
      <w:lvlJc w:val="left"/>
      <w:pPr>
        <w:ind w:left="3624" w:hanging="360"/>
      </w:pPr>
      <w:rPr>
        <w:rFonts w:cs="Times New Roman"/>
      </w:rPr>
    </w:lvl>
    <w:lvl w:ilvl="8" w:tplc="0426001B" w:tentative="1">
      <w:start w:val="1"/>
      <w:numFmt w:val="lowerRoman"/>
      <w:lvlText w:val="%9."/>
      <w:lvlJc w:val="right"/>
      <w:pPr>
        <w:ind w:left="4344" w:hanging="180"/>
      </w:pPr>
      <w:rPr>
        <w:rFonts w:cs="Times New Roman"/>
      </w:rPr>
    </w:lvl>
  </w:abstractNum>
  <w:abstractNum w:abstractNumId="38">
    <w:nsid w:val="739E486A"/>
    <w:multiLevelType w:val="hybridMultilevel"/>
    <w:tmpl w:val="8C087226"/>
    <w:lvl w:ilvl="0" w:tplc="11625CFE">
      <w:start w:val="10"/>
      <w:numFmt w:val="decimal"/>
      <w:lvlText w:val="%1."/>
      <w:lvlJc w:val="left"/>
      <w:pPr>
        <w:ind w:left="1080" w:hanging="360"/>
      </w:pPr>
      <w:rPr>
        <w:rFonts w:ascii="Lucida Sans Unicode" w:hAnsi="Lucida Sans Unicode" w:cs="Lucida Sans Unicode" w:hint="default"/>
        <w:sz w:val="19"/>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9">
    <w:nsid w:val="77426DC7"/>
    <w:multiLevelType w:val="multilevel"/>
    <w:tmpl w:val="622EF27E"/>
    <w:lvl w:ilvl="0">
      <w:start w:val="45"/>
      <w:numFmt w:val="decimal"/>
      <w:lvlText w:val="%1."/>
      <w:lvlJc w:val="left"/>
      <w:pPr>
        <w:ind w:left="480" w:hanging="480"/>
      </w:pPr>
      <w:rPr>
        <w:rFonts w:ascii="Times New Roman" w:hAnsi="Times New Roman" w:cs="Times New Roman" w:hint="default"/>
        <w:sz w:val="28"/>
        <w:szCs w:val="28"/>
      </w:rPr>
    </w:lvl>
    <w:lvl w:ilvl="1">
      <w:start w:val="1"/>
      <w:numFmt w:val="decimal"/>
      <w:lvlText w:val="%1.%2."/>
      <w:lvlJc w:val="left"/>
      <w:pPr>
        <w:ind w:left="2160" w:hanging="720"/>
      </w:pPr>
      <w:rPr>
        <w:rFonts w:ascii="Times New Roman" w:hAnsi="Times New Roman" w:cs="Times New Roman" w:hint="default"/>
        <w:sz w:val="28"/>
        <w:szCs w:val="28"/>
      </w:rPr>
    </w:lvl>
    <w:lvl w:ilvl="2">
      <w:start w:val="1"/>
      <w:numFmt w:val="decimal"/>
      <w:lvlText w:val="%1.%2.%3."/>
      <w:lvlJc w:val="left"/>
      <w:pPr>
        <w:ind w:left="3600" w:hanging="720"/>
      </w:pPr>
      <w:rPr>
        <w:rFonts w:ascii="Lucida Sans Unicode" w:hAnsi="Lucida Sans Unicode" w:cs="Lucida Sans Unicode" w:hint="default"/>
        <w:sz w:val="19"/>
      </w:rPr>
    </w:lvl>
    <w:lvl w:ilvl="3">
      <w:start w:val="1"/>
      <w:numFmt w:val="decimal"/>
      <w:lvlText w:val="%1.%2.%3.%4."/>
      <w:lvlJc w:val="left"/>
      <w:pPr>
        <w:ind w:left="5400" w:hanging="1080"/>
      </w:pPr>
      <w:rPr>
        <w:rFonts w:ascii="Lucida Sans Unicode" w:hAnsi="Lucida Sans Unicode" w:cs="Lucida Sans Unicode" w:hint="default"/>
        <w:sz w:val="19"/>
      </w:rPr>
    </w:lvl>
    <w:lvl w:ilvl="4">
      <w:start w:val="1"/>
      <w:numFmt w:val="decimal"/>
      <w:lvlText w:val="%1.%2.%3.%4.%5."/>
      <w:lvlJc w:val="left"/>
      <w:pPr>
        <w:ind w:left="6840" w:hanging="1080"/>
      </w:pPr>
      <w:rPr>
        <w:rFonts w:ascii="Lucida Sans Unicode" w:hAnsi="Lucida Sans Unicode" w:cs="Lucida Sans Unicode" w:hint="default"/>
        <w:sz w:val="19"/>
      </w:rPr>
    </w:lvl>
    <w:lvl w:ilvl="5">
      <w:start w:val="1"/>
      <w:numFmt w:val="decimal"/>
      <w:lvlText w:val="%1.%2.%3.%4.%5.%6."/>
      <w:lvlJc w:val="left"/>
      <w:pPr>
        <w:ind w:left="8640" w:hanging="1440"/>
      </w:pPr>
      <w:rPr>
        <w:rFonts w:ascii="Lucida Sans Unicode" w:hAnsi="Lucida Sans Unicode" w:cs="Lucida Sans Unicode" w:hint="default"/>
        <w:sz w:val="19"/>
      </w:rPr>
    </w:lvl>
    <w:lvl w:ilvl="6">
      <w:start w:val="1"/>
      <w:numFmt w:val="decimal"/>
      <w:lvlText w:val="%1.%2.%3.%4.%5.%6.%7."/>
      <w:lvlJc w:val="left"/>
      <w:pPr>
        <w:ind w:left="10080" w:hanging="1440"/>
      </w:pPr>
      <w:rPr>
        <w:rFonts w:ascii="Lucida Sans Unicode" w:hAnsi="Lucida Sans Unicode" w:cs="Lucida Sans Unicode" w:hint="default"/>
        <w:sz w:val="19"/>
      </w:rPr>
    </w:lvl>
    <w:lvl w:ilvl="7">
      <w:start w:val="1"/>
      <w:numFmt w:val="decimal"/>
      <w:lvlText w:val="%1.%2.%3.%4.%5.%6.%7.%8."/>
      <w:lvlJc w:val="left"/>
      <w:pPr>
        <w:ind w:left="11880" w:hanging="1800"/>
      </w:pPr>
      <w:rPr>
        <w:rFonts w:ascii="Lucida Sans Unicode" w:hAnsi="Lucida Sans Unicode" w:cs="Lucida Sans Unicode" w:hint="default"/>
        <w:sz w:val="19"/>
      </w:rPr>
    </w:lvl>
    <w:lvl w:ilvl="8">
      <w:start w:val="1"/>
      <w:numFmt w:val="decimal"/>
      <w:lvlText w:val="%1.%2.%3.%4.%5.%6.%7.%8.%9."/>
      <w:lvlJc w:val="left"/>
      <w:pPr>
        <w:ind w:left="13680" w:hanging="2160"/>
      </w:pPr>
      <w:rPr>
        <w:rFonts w:ascii="Lucida Sans Unicode" w:hAnsi="Lucida Sans Unicode" w:cs="Lucida Sans Unicode" w:hint="default"/>
        <w:sz w:val="19"/>
      </w:rPr>
    </w:lvl>
  </w:abstractNum>
  <w:abstractNum w:abstractNumId="40">
    <w:nsid w:val="797C58DF"/>
    <w:multiLevelType w:val="hybridMultilevel"/>
    <w:tmpl w:val="870A195E"/>
    <w:lvl w:ilvl="0" w:tplc="7E18F6A4">
      <w:start w:val="31"/>
      <w:numFmt w:val="decimal"/>
      <w:lvlText w:val="%1."/>
      <w:lvlJc w:val="left"/>
      <w:pPr>
        <w:ind w:left="1084" w:hanging="375"/>
      </w:pPr>
      <w:rPr>
        <w:rFonts w:cs="Times New Roman" w:hint="default"/>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41">
    <w:nsid w:val="7CEE01EF"/>
    <w:multiLevelType w:val="multilevel"/>
    <w:tmpl w:val="DD3CE498"/>
    <w:lvl w:ilvl="0">
      <w:start w:val="1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37"/>
  </w:num>
  <w:num w:numId="2">
    <w:abstractNumId w:val="14"/>
  </w:num>
  <w:num w:numId="3">
    <w:abstractNumId w:val="11"/>
  </w:num>
  <w:num w:numId="4">
    <w:abstractNumId w:val="35"/>
  </w:num>
  <w:num w:numId="5">
    <w:abstractNumId w:val="28"/>
  </w:num>
  <w:num w:numId="6">
    <w:abstractNumId w:val="21"/>
  </w:num>
  <w:num w:numId="7">
    <w:abstractNumId w:val="27"/>
  </w:num>
  <w:num w:numId="8">
    <w:abstractNumId w:val="4"/>
  </w:num>
  <w:num w:numId="9">
    <w:abstractNumId w:val="30"/>
  </w:num>
  <w:num w:numId="10">
    <w:abstractNumId w:val="7"/>
  </w:num>
  <w:num w:numId="11">
    <w:abstractNumId w:val="3"/>
  </w:num>
  <w:num w:numId="12">
    <w:abstractNumId w:val="19"/>
  </w:num>
  <w:num w:numId="13">
    <w:abstractNumId w:val="2"/>
  </w:num>
  <w:num w:numId="14">
    <w:abstractNumId w:val="5"/>
  </w:num>
  <w:num w:numId="15">
    <w:abstractNumId w:val="6"/>
  </w:num>
  <w:num w:numId="16">
    <w:abstractNumId w:val="26"/>
  </w:num>
  <w:num w:numId="17">
    <w:abstractNumId w:val="36"/>
  </w:num>
  <w:num w:numId="18">
    <w:abstractNumId w:val="32"/>
  </w:num>
  <w:num w:numId="19">
    <w:abstractNumId w:val="24"/>
  </w:num>
  <w:num w:numId="20">
    <w:abstractNumId w:val="16"/>
  </w:num>
  <w:num w:numId="21">
    <w:abstractNumId w:val="13"/>
  </w:num>
  <w:num w:numId="22">
    <w:abstractNumId w:val="38"/>
  </w:num>
  <w:num w:numId="23">
    <w:abstractNumId w:val="17"/>
  </w:num>
  <w:num w:numId="24">
    <w:abstractNumId w:val="8"/>
  </w:num>
  <w:num w:numId="25">
    <w:abstractNumId w:val="29"/>
  </w:num>
  <w:num w:numId="26">
    <w:abstractNumId w:val="31"/>
  </w:num>
  <w:num w:numId="27">
    <w:abstractNumId w:val="34"/>
  </w:num>
  <w:num w:numId="28">
    <w:abstractNumId w:val="12"/>
  </w:num>
  <w:num w:numId="29">
    <w:abstractNumId w:val="33"/>
  </w:num>
  <w:num w:numId="30">
    <w:abstractNumId w:val="39"/>
  </w:num>
  <w:num w:numId="31">
    <w:abstractNumId w:val="0"/>
  </w:num>
  <w:num w:numId="32">
    <w:abstractNumId w:val="23"/>
  </w:num>
  <w:num w:numId="33">
    <w:abstractNumId w:val="18"/>
  </w:num>
  <w:num w:numId="34">
    <w:abstractNumId w:val="15"/>
  </w:num>
  <w:num w:numId="35">
    <w:abstractNumId w:val="22"/>
  </w:num>
  <w:num w:numId="36">
    <w:abstractNumId w:val="40"/>
  </w:num>
  <w:num w:numId="37">
    <w:abstractNumId w:val="9"/>
  </w:num>
  <w:num w:numId="38">
    <w:abstractNumId w:val="25"/>
  </w:num>
  <w:num w:numId="39">
    <w:abstractNumId w:val="10"/>
  </w:num>
  <w:num w:numId="40">
    <w:abstractNumId w:val="1"/>
  </w:num>
  <w:num w:numId="41">
    <w:abstractNumId w:val="41"/>
  </w:num>
  <w:num w:numId="4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14"/>
    <w:rsid w:val="0000029D"/>
    <w:rsid w:val="00000439"/>
    <w:rsid w:val="00000518"/>
    <w:rsid w:val="00000BCA"/>
    <w:rsid w:val="0000103A"/>
    <w:rsid w:val="00001575"/>
    <w:rsid w:val="00001B47"/>
    <w:rsid w:val="00002DE1"/>
    <w:rsid w:val="00002F2F"/>
    <w:rsid w:val="000039A8"/>
    <w:rsid w:val="00004775"/>
    <w:rsid w:val="00005453"/>
    <w:rsid w:val="0000637D"/>
    <w:rsid w:val="00006E5B"/>
    <w:rsid w:val="00007524"/>
    <w:rsid w:val="000078B0"/>
    <w:rsid w:val="000078B2"/>
    <w:rsid w:val="00007E20"/>
    <w:rsid w:val="0001068B"/>
    <w:rsid w:val="000106FE"/>
    <w:rsid w:val="00010BC2"/>
    <w:rsid w:val="000119D8"/>
    <w:rsid w:val="00011BAB"/>
    <w:rsid w:val="00011C84"/>
    <w:rsid w:val="00012079"/>
    <w:rsid w:val="000126DD"/>
    <w:rsid w:val="00013A8E"/>
    <w:rsid w:val="00014218"/>
    <w:rsid w:val="00014D67"/>
    <w:rsid w:val="00014FC6"/>
    <w:rsid w:val="00016C7B"/>
    <w:rsid w:val="00017598"/>
    <w:rsid w:val="000177C8"/>
    <w:rsid w:val="00020079"/>
    <w:rsid w:val="000207F1"/>
    <w:rsid w:val="00020DAB"/>
    <w:rsid w:val="000213E9"/>
    <w:rsid w:val="000222FC"/>
    <w:rsid w:val="0002374C"/>
    <w:rsid w:val="00023D83"/>
    <w:rsid w:val="000240AF"/>
    <w:rsid w:val="00024AAB"/>
    <w:rsid w:val="00025B02"/>
    <w:rsid w:val="00025C4D"/>
    <w:rsid w:val="000266BB"/>
    <w:rsid w:val="00030AF3"/>
    <w:rsid w:val="00030E49"/>
    <w:rsid w:val="00031968"/>
    <w:rsid w:val="0003345C"/>
    <w:rsid w:val="00033DFD"/>
    <w:rsid w:val="00033E82"/>
    <w:rsid w:val="00035661"/>
    <w:rsid w:val="00036493"/>
    <w:rsid w:val="00036A65"/>
    <w:rsid w:val="00036C45"/>
    <w:rsid w:val="0003730C"/>
    <w:rsid w:val="000408F8"/>
    <w:rsid w:val="00041360"/>
    <w:rsid w:val="00041956"/>
    <w:rsid w:val="00041EB2"/>
    <w:rsid w:val="000422F0"/>
    <w:rsid w:val="00042837"/>
    <w:rsid w:val="00042E7E"/>
    <w:rsid w:val="0004378B"/>
    <w:rsid w:val="00044754"/>
    <w:rsid w:val="00044CB4"/>
    <w:rsid w:val="00044EF8"/>
    <w:rsid w:val="00045BE4"/>
    <w:rsid w:val="00045EB9"/>
    <w:rsid w:val="0004619D"/>
    <w:rsid w:val="00046B2F"/>
    <w:rsid w:val="000470D0"/>
    <w:rsid w:val="00050460"/>
    <w:rsid w:val="000512A4"/>
    <w:rsid w:val="0005132D"/>
    <w:rsid w:val="000513B0"/>
    <w:rsid w:val="00051B20"/>
    <w:rsid w:val="00052B6C"/>
    <w:rsid w:val="00053126"/>
    <w:rsid w:val="00053DEE"/>
    <w:rsid w:val="00053F43"/>
    <w:rsid w:val="00053FF7"/>
    <w:rsid w:val="00054F74"/>
    <w:rsid w:val="0005569A"/>
    <w:rsid w:val="00055EFD"/>
    <w:rsid w:val="00056291"/>
    <w:rsid w:val="0005629B"/>
    <w:rsid w:val="00056EC0"/>
    <w:rsid w:val="00057383"/>
    <w:rsid w:val="00057385"/>
    <w:rsid w:val="000608FB"/>
    <w:rsid w:val="00061210"/>
    <w:rsid w:val="00061DCA"/>
    <w:rsid w:val="00062506"/>
    <w:rsid w:val="0006277A"/>
    <w:rsid w:val="000627E6"/>
    <w:rsid w:val="000628F5"/>
    <w:rsid w:val="000636F6"/>
    <w:rsid w:val="00063CBA"/>
    <w:rsid w:val="0006548A"/>
    <w:rsid w:val="000665E5"/>
    <w:rsid w:val="00066AE1"/>
    <w:rsid w:val="00066FF0"/>
    <w:rsid w:val="000672EF"/>
    <w:rsid w:val="00067D03"/>
    <w:rsid w:val="00073282"/>
    <w:rsid w:val="00073825"/>
    <w:rsid w:val="000743B2"/>
    <w:rsid w:val="00074625"/>
    <w:rsid w:val="00075424"/>
    <w:rsid w:val="000764E2"/>
    <w:rsid w:val="000768AF"/>
    <w:rsid w:val="00076AFB"/>
    <w:rsid w:val="00076B50"/>
    <w:rsid w:val="00076DE2"/>
    <w:rsid w:val="00077628"/>
    <w:rsid w:val="000776A1"/>
    <w:rsid w:val="000801A3"/>
    <w:rsid w:val="00080956"/>
    <w:rsid w:val="00081F6B"/>
    <w:rsid w:val="000823BD"/>
    <w:rsid w:val="000824B0"/>
    <w:rsid w:val="00082E19"/>
    <w:rsid w:val="00083A27"/>
    <w:rsid w:val="00083BA1"/>
    <w:rsid w:val="0008447C"/>
    <w:rsid w:val="00084D64"/>
    <w:rsid w:val="000851D4"/>
    <w:rsid w:val="00085575"/>
    <w:rsid w:val="0008602A"/>
    <w:rsid w:val="000862D4"/>
    <w:rsid w:val="00086BF9"/>
    <w:rsid w:val="000879D5"/>
    <w:rsid w:val="00091924"/>
    <w:rsid w:val="0009241F"/>
    <w:rsid w:val="00092702"/>
    <w:rsid w:val="000932ED"/>
    <w:rsid w:val="000936E0"/>
    <w:rsid w:val="000941B0"/>
    <w:rsid w:val="00094B87"/>
    <w:rsid w:val="00094D36"/>
    <w:rsid w:val="00095D05"/>
    <w:rsid w:val="00097556"/>
    <w:rsid w:val="000976C5"/>
    <w:rsid w:val="00097DE2"/>
    <w:rsid w:val="000A02FA"/>
    <w:rsid w:val="000A0431"/>
    <w:rsid w:val="000A1620"/>
    <w:rsid w:val="000A1A94"/>
    <w:rsid w:val="000A2312"/>
    <w:rsid w:val="000A2E62"/>
    <w:rsid w:val="000A37B9"/>
    <w:rsid w:val="000A39F9"/>
    <w:rsid w:val="000A3C49"/>
    <w:rsid w:val="000A509A"/>
    <w:rsid w:val="000A643A"/>
    <w:rsid w:val="000A672E"/>
    <w:rsid w:val="000A7B3E"/>
    <w:rsid w:val="000B0378"/>
    <w:rsid w:val="000B0CCA"/>
    <w:rsid w:val="000B1098"/>
    <w:rsid w:val="000B2F08"/>
    <w:rsid w:val="000B32A8"/>
    <w:rsid w:val="000B3647"/>
    <w:rsid w:val="000B3D4C"/>
    <w:rsid w:val="000B40F7"/>
    <w:rsid w:val="000B5B84"/>
    <w:rsid w:val="000B5D80"/>
    <w:rsid w:val="000B75A1"/>
    <w:rsid w:val="000B7BFE"/>
    <w:rsid w:val="000C0613"/>
    <w:rsid w:val="000C3334"/>
    <w:rsid w:val="000C38F8"/>
    <w:rsid w:val="000C398C"/>
    <w:rsid w:val="000C4B7A"/>
    <w:rsid w:val="000C5393"/>
    <w:rsid w:val="000C7871"/>
    <w:rsid w:val="000C78E6"/>
    <w:rsid w:val="000D14A0"/>
    <w:rsid w:val="000D1E5D"/>
    <w:rsid w:val="000D216C"/>
    <w:rsid w:val="000D22BB"/>
    <w:rsid w:val="000D281D"/>
    <w:rsid w:val="000D2DE7"/>
    <w:rsid w:val="000D3432"/>
    <w:rsid w:val="000D3D1F"/>
    <w:rsid w:val="000D3F9A"/>
    <w:rsid w:val="000D52AB"/>
    <w:rsid w:val="000D5B0A"/>
    <w:rsid w:val="000D5BE6"/>
    <w:rsid w:val="000D5EF8"/>
    <w:rsid w:val="000D6203"/>
    <w:rsid w:val="000D76F7"/>
    <w:rsid w:val="000D7C6C"/>
    <w:rsid w:val="000E037C"/>
    <w:rsid w:val="000E0A2A"/>
    <w:rsid w:val="000E2E24"/>
    <w:rsid w:val="000E4B52"/>
    <w:rsid w:val="000E62E7"/>
    <w:rsid w:val="000E63F9"/>
    <w:rsid w:val="000E6471"/>
    <w:rsid w:val="000E795B"/>
    <w:rsid w:val="000E7F9A"/>
    <w:rsid w:val="000F0FAB"/>
    <w:rsid w:val="000F1189"/>
    <w:rsid w:val="000F148E"/>
    <w:rsid w:val="000F14D6"/>
    <w:rsid w:val="000F1CA9"/>
    <w:rsid w:val="000F1EA3"/>
    <w:rsid w:val="000F1F00"/>
    <w:rsid w:val="000F2873"/>
    <w:rsid w:val="000F3670"/>
    <w:rsid w:val="000F4F78"/>
    <w:rsid w:val="000F4FCF"/>
    <w:rsid w:val="000F57D7"/>
    <w:rsid w:val="000F6715"/>
    <w:rsid w:val="000F6B17"/>
    <w:rsid w:val="000F72D0"/>
    <w:rsid w:val="00100241"/>
    <w:rsid w:val="0010086B"/>
    <w:rsid w:val="001014A5"/>
    <w:rsid w:val="00101FBA"/>
    <w:rsid w:val="001024C3"/>
    <w:rsid w:val="00102698"/>
    <w:rsid w:val="00102828"/>
    <w:rsid w:val="00103777"/>
    <w:rsid w:val="001038EE"/>
    <w:rsid w:val="0010423A"/>
    <w:rsid w:val="001042BF"/>
    <w:rsid w:val="00104399"/>
    <w:rsid w:val="00104491"/>
    <w:rsid w:val="0010464A"/>
    <w:rsid w:val="00105458"/>
    <w:rsid w:val="00105786"/>
    <w:rsid w:val="00105BF1"/>
    <w:rsid w:val="00107169"/>
    <w:rsid w:val="00107283"/>
    <w:rsid w:val="00110550"/>
    <w:rsid w:val="00110754"/>
    <w:rsid w:val="00110E6E"/>
    <w:rsid w:val="0011177D"/>
    <w:rsid w:val="001117CB"/>
    <w:rsid w:val="00111F16"/>
    <w:rsid w:val="00112201"/>
    <w:rsid w:val="00112634"/>
    <w:rsid w:val="00113BA1"/>
    <w:rsid w:val="00113D7D"/>
    <w:rsid w:val="00113E20"/>
    <w:rsid w:val="001147B9"/>
    <w:rsid w:val="00114A55"/>
    <w:rsid w:val="0011516E"/>
    <w:rsid w:val="00116594"/>
    <w:rsid w:val="0011665F"/>
    <w:rsid w:val="0011754D"/>
    <w:rsid w:val="00117D0A"/>
    <w:rsid w:val="00120740"/>
    <w:rsid w:val="00121741"/>
    <w:rsid w:val="001231D8"/>
    <w:rsid w:val="00124469"/>
    <w:rsid w:val="001244FA"/>
    <w:rsid w:val="001246E1"/>
    <w:rsid w:val="00124B0C"/>
    <w:rsid w:val="001253F8"/>
    <w:rsid w:val="00125593"/>
    <w:rsid w:val="00125AAD"/>
    <w:rsid w:val="001262B8"/>
    <w:rsid w:val="001262E3"/>
    <w:rsid w:val="00126569"/>
    <w:rsid w:val="0012693C"/>
    <w:rsid w:val="0012695F"/>
    <w:rsid w:val="001269B9"/>
    <w:rsid w:val="001269D7"/>
    <w:rsid w:val="00127D0F"/>
    <w:rsid w:val="001301B7"/>
    <w:rsid w:val="00133410"/>
    <w:rsid w:val="00133A42"/>
    <w:rsid w:val="001348F3"/>
    <w:rsid w:val="00134C07"/>
    <w:rsid w:val="00134E7B"/>
    <w:rsid w:val="0013540F"/>
    <w:rsid w:val="0013627C"/>
    <w:rsid w:val="0013670A"/>
    <w:rsid w:val="0013762D"/>
    <w:rsid w:val="00137C53"/>
    <w:rsid w:val="0014076A"/>
    <w:rsid w:val="00140FAD"/>
    <w:rsid w:val="00141C56"/>
    <w:rsid w:val="00142582"/>
    <w:rsid w:val="00142B58"/>
    <w:rsid w:val="001432B6"/>
    <w:rsid w:val="00145456"/>
    <w:rsid w:val="0014565A"/>
    <w:rsid w:val="00146C0E"/>
    <w:rsid w:val="00147A9E"/>
    <w:rsid w:val="001502C0"/>
    <w:rsid w:val="00150FAD"/>
    <w:rsid w:val="001514B7"/>
    <w:rsid w:val="00151977"/>
    <w:rsid w:val="00152633"/>
    <w:rsid w:val="00152886"/>
    <w:rsid w:val="00152A81"/>
    <w:rsid w:val="00152F6B"/>
    <w:rsid w:val="00153200"/>
    <w:rsid w:val="001537FC"/>
    <w:rsid w:val="0015389A"/>
    <w:rsid w:val="001538C7"/>
    <w:rsid w:val="00154140"/>
    <w:rsid w:val="00154175"/>
    <w:rsid w:val="001549F2"/>
    <w:rsid w:val="00154D44"/>
    <w:rsid w:val="00155406"/>
    <w:rsid w:val="001557B3"/>
    <w:rsid w:val="00155A64"/>
    <w:rsid w:val="00155B7E"/>
    <w:rsid w:val="00156808"/>
    <w:rsid w:val="00160526"/>
    <w:rsid w:val="00160FF4"/>
    <w:rsid w:val="00161C76"/>
    <w:rsid w:val="00162739"/>
    <w:rsid w:val="00163FBD"/>
    <w:rsid w:val="00164FB9"/>
    <w:rsid w:val="00164FDD"/>
    <w:rsid w:val="00165415"/>
    <w:rsid w:val="00165B50"/>
    <w:rsid w:val="00166096"/>
    <w:rsid w:val="001660DD"/>
    <w:rsid w:val="001666E7"/>
    <w:rsid w:val="00167798"/>
    <w:rsid w:val="00167A1D"/>
    <w:rsid w:val="00170638"/>
    <w:rsid w:val="0017079D"/>
    <w:rsid w:val="00170F9F"/>
    <w:rsid w:val="00171118"/>
    <w:rsid w:val="00171D4F"/>
    <w:rsid w:val="00172B2D"/>
    <w:rsid w:val="001734CC"/>
    <w:rsid w:val="00174081"/>
    <w:rsid w:val="00174477"/>
    <w:rsid w:val="001747C2"/>
    <w:rsid w:val="00174E6E"/>
    <w:rsid w:val="00175A6A"/>
    <w:rsid w:val="00176393"/>
    <w:rsid w:val="0017643B"/>
    <w:rsid w:val="00177AE1"/>
    <w:rsid w:val="00177F23"/>
    <w:rsid w:val="001801D2"/>
    <w:rsid w:val="0018051D"/>
    <w:rsid w:val="00180520"/>
    <w:rsid w:val="00180BB9"/>
    <w:rsid w:val="00180ECF"/>
    <w:rsid w:val="00181068"/>
    <w:rsid w:val="00181E4E"/>
    <w:rsid w:val="001820A1"/>
    <w:rsid w:val="001847D9"/>
    <w:rsid w:val="00185221"/>
    <w:rsid w:val="001856BF"/>
    <w:rsid w:val="00186881"/>
    <w:rsid w:val="00186961"/>
    <w:rsid w:val="00190773"/>
    <w:rsid w:val="001908CF"/>
    <w:rsid w:val="00192381"/>
    <w:rsid w:val="0019453F"/>
    <w:rsid w:val="00194586"/>
    <w:rsid w:val="0019472C"/>
    <w:rsid w:val="0019476A"/>
    <w:rsid w:val="00195695"/>
    <w:rsid w:val="00195794"/>
    <w:rsid w:val="0019595D"/>
    <w:rsid w:val="00195A59"/>
    <w:rsid w:val="00195E0D"/>
    <w:rsid w:val="0019605C"/>
    <w:rsid w:val="001A163F"/>
    <w:rsid w:val="001A18E5"/>
    <w:rsid w:val="001A27A0"/>
    <w:rsid w:val="001A297A"/>
    <w:rsid w:val="001A2EF5"/>
    <w:rsid w:val="001A2F9F"/>
    <w:rsid w:val="001A3D05"/>
    <w:rsid w:val="001A4C9D"/>
    <w:rsid w:val="001A4F53"/>
    <w:rsid w:val="001A5349"/>
    <w:rsid w:val="001A5597"/>
    <w:rsid w:val="001A5BD9"/>
    <w:rsid w:val="001A71E7"/>
    <w:rsid w:val="001B1D89"/>
    <w:rsid w:val="001B20A6"/>
    <w:rsid w:val="001B264E"/>
    <w:rsid w:val="001B2858"/>
    <w:rsid w:val="001B2CE7"/>
    <w:rsid w:val="001B341C"/>
    <w:rsid w:val="001B3938"/>
    <w:rsid w:val="001B3A9C"/>
    <w:rsid w:val="001B42AE"/>
    <w:rsid w:val="001B4E7F"/>
    <w:rsid w:val="001B6F74"/>
    <w:rsid w:val="001B721F"/>
    <w:rsid w:val="001C0C7C"/>
    <w:rsid w:val="001C1387"/>
    <w:rsid w:val="001C1647"/>
    <w:rsid w:val="001C1B7D"/>
    <w:rsid w:val="001C1C4D"/>
    <w:rsid w:val="001C1CC7"/>
    <w:rsid w:val="001C2393"/>
    <w:rsid w:val="001C2878"/>
    <w:rsid w:val="001C2AD9"/>
    <w:rsid w:val="001C2DE8"/>
    <w:rsid w:val="001C3251"/>
    <w:rsid w:val="001C32A2"/>
    <w:rsid w:val="001C4B7A"/>
    <w:rsid w:val="001C5465"/>
    <w:rsid w:val="001C7609"/>
    <w:rsid w:val="001C7683"/>
    <w:rsid w:val="001C7718"/>
    <w:rsid w:val="001C7F3C"/>
    <w:rsid w:val="001D3E3F"/>
    <w:rsid w:val="001D4402"/>
    <w:rsid w:val="001D5107"/>
    <w:rsid w:val="001D5459"/>
    <w:rsid w:val="001D57A9"/>
    <w:rsid w:val="001D590A"/>
    <w:rsid w:val="001D611B"/>
    <w:rsid w:val="001D65AF"/>
    <w:rsid w:val="001D65C1"/>
    <w:rsid w:val="001D69A0"/>
    <w:rsid w:val="001D6D37"/>
    <w:rsid w:val="001D7292"/>
    <w:rsid w:val="001D7610"/>
    <w:rsid w:val="001D7D67"/>
    <w:rsid w:val="001E1387"/>
    <w:rsid w:val="001E14BC"/>
    <w:rsid w:val="001E15C3"/>
    <w:rsid w:val="001E221A"/>
    <w:rsid w:val="001E31C0"/>
    <w:rsid w:val="001E34C0"/>
    <w:rsid w:val="001E39D9"/>
    <w:rsid w:val="001E4220"/>
    <w:rsid w:val="001E4862"/>
    <w:rsid w:val="001E5701"/>
    <w:rsid w:val="001E594F"/>
    <w:rsid w:val="001E67BE"/>
    <w:rsid w:val="001E693F"/>
    <w:rsid w:val="001E6A8B"/>
    <w:rsid w:val="001E6C5D"/>
    <w:rsid w:val="001E6EA5"/>
    <w:rsid w:val="001E75B7"/>
    <w:rsid w:val="001E7D62"/>
    <w:rsid w:val="001F0497"/>
    <w:rsid w:val="001F0A45"/>
    <w:rsid w:val="001F14E2"/>
    <w:rsid w:val="001F1520"/>
    <w:rsid w:val="001F18BA"/>
    <w:rsid w:val="001F1AC9"/>
    <w:rsid w:val="001F1FE5"/>
    <w:rsid w:val="001F229C"/>
    <w:rsid w:val="001F2764"/>
    <w:rsid w:val="001F2B71"/>
    <w:rsid w:val="001F3B1E"/>
    <w:rsid w:val="001F3E82"/>
    <w:rsid w:val="001F40AE"/>
    <w:rsid w:val="001F5C78"/>
    <w:rsid w:val="001F5EA0"/>
    <w:rsid w:val="001F65B3"/>
    <w:rsid w:val="001F6882"/>
    <w:rsid w:val="001F6C6C"/>
    <w:rsid w:val="001F6D2A"/>
    <w:rsid w:val="001F70A5"/>
    <w:rsid w:val="001F7413"/>
    <w:rsid w:val="00200144"/>
    <w:rsid w:val="002009B4"/>
    <w:rsid w:val="00200BC3"/>
    <w:rsid w:val="002013D9"/>
    <w:rsid w:val="00201990"/>
    <w:rsid w:val="00203941"/>
    <w:rsid w:val="0020396F"/>
    <w:rsid w:val="00204506"/>
    <w:rsid w:val="00204B12"/>
    <w:rsid w:val="00204E40"/>
    <w:rsid w:val="00205807"/>
    <w:rsid w:val="00205B5E"/>
    <w:rsid w:val="00205C2A"/>
    <w:rsid w:val="0020680D"/>
    <w:rsid w:val="00206F00"/>
    <w:rsid w:val="00210490"/>
    <w:rsid w:val="0021136E"/>
    <w:rsid w:val="0021157C"/>
    <w:rsid w:val="00211BBE"/>
    <w:rsid w:val="00212A3C"/>
    <w:rsid w:val="0021337D"/>
    <w:rsid w:val="00213F5B"/>
    <w:rsid w:val="002146C7"/>
    <w:rsid w:val="00214898"/>
    <w:rsid w:val="00216020"/>
    <w:rsid w:val="00217289"/>
    <w:rsid w:val="002173AB"/>
    <w:rsid w:val="002178EA"/>
    <w:rsid w:val="00220CD0"/>
    <w:rsid w:val="00220DDD"/>
    <w:rsid w:val="0022209F"/>
    <w:rsid w:val="00223036"/>
    <w:rsid w:val="00225815"/>
    <w:rsid w:val="00225A61"/>
    <w:rsid w:val="00226129"/>
    <w:rsid w:val="00227C05"/>
    <w:rsid w:val="00230773"/>
    <w:rsid w:val="002308E7"/>
    <w:rsid w:val="00230D5B"/>
    <w:rsid w:val="00232007"/>
    <w:rsid w:val="00233E7B"/>
    <w:rsid w:val="002346AA"/>
    <w:rsid w:val="002359B1"/>
    <w:rsid w:val="00236A35"/>
    <w:rsid w:val="00237533"/>
    <w:rsid w:val="00237A68"/>
    <w:rsid w:val="002416A3"/>
    <w:rsid w:val="002428D2"/>
    <w:rsid w:val="002439DC"/>
    <w:rsid w:val="00244604"/>
    <w:rsid w:val="002447C2"/>
    <w:rsid w:val="00245043"/>
    <w:rsid w:val="002461C6"/>
    <w:rsid w:val="00247279"/>
    <w:rsid w:val="00247D31"/>
    <w:rsid w:val="002500F3"/>
    <w:rsid w:val="00250F64"/>
    <w:rsid w:val="002515FD"/>
    <w:rsid w:val="0025184B"/>
    <w:rsid w:val="00251FBE"/>
    <w:rsid w:val="0025239D"/>
    <w:rsid w:val="00253052"/>
    <w:rsid w:val="002531BA"/>
    <w:rsid w:val="002555CB"/>
    <w:rsid w:val="00255CCF"/>
    <w:rsid w:val="00256B7F"/>
    <w:rsid w:val="00256F7C"/>
    <w:rsid w:val="00257317"/>
    <w:rsid w:val="00257582"/>
    <w:rsid w:val="00260C57"/>
    <w:rsid w:val="0026136A"/>
    <w:rsid w:val="00261A62"/>
    <w:rsid w:val="0026231D"/>
    <w:rsid w:val="0026340B"/>
    <w:rsid w:val="002646A3"/>
    <w:rsid w:val="00267C1B"/>
    <w:rsid w:val="00267CB0"/>
    <w:rsid w:val="0027011C"/>
    <w:rsid w:val="00271D12"/>
    <w:rsid w:val="00272250"/>
    <w:rsid w:val="00272A5F"/>
    <w:rsid w:val="00272C36"/>
    <w:rsid w:val="00273859"/>
    <w:rsid w:val="00274627"/>
    <w:rsid w:val="00277514"/>
    <w:rsid w:val="00280739"/>
    <w:rsid w:val="002809CE"/>
    <w:rsid w:val="00280EDF"/>
    <w:rsid w:val="00281591"/>
    <w:rsid w:val="00282BE5"/>
    <w:rsid w:val="002839A8"/>
    <w:rsid w:val="00284245"/>
    <w:rsid w:val="00284AA0"/>
    <w:rsid w:val="00284CB1"/>
    <w:rsid w:val="0028592E"/>
    <w:rsid w:val="00285A3F"/>
    <w:rsid w:val="00285D49"/>
    <w:rsid w:val="00287A13"/>
    <w:rsid w:val="00287F2C"/>
    <w:rsid w:val="00291FA4"/>
    <w:rsid w:val="00292719"/>
    <w:rsid w:val="0029328B"/>
    <w:rsid w:val="00293F08"/>
    <w:rsid w:val="0029420F"/>
    <w:rsid w:val="00295705"/>
    <w:rsid w:val="00297B2A"/>
    <w:rsid w:val="00297D86"/>
    <w:rsid w:val="002A0D63"/>
    <w:rsid w:val="002A12CB"/>
    <w:rsid w:val="002A1BC6"/>
    <w:rsid w:val="002A27CB"/>
    <w:rsid w:val="002A2A78"/>
    <w:rsid w:val="002A575C"/>
    <w:rsid w:val="002A63E8"/>
    <w:rsid w:val="002A6716"/>
    <w:rsid w:val="002A713B"/>
    <w:rsid w:val="002A7713"/>
    <w:rsid w:val="002A7CE1"/>
    <w:rsid w:val="002B010E"/>
    <w:rsid w:val="002B02BB"/>
    <w:rsid w:val="002B0CDE"/>
    <w:rsid w:val="002B0D95"/>
    <w:rsid w:val="002B0E9A"/>
    <w:rsid w:val="002B11E8"/>
    <w:rsid w:val="002B2E24"/>
    <w:rsid w:val="002B30C0"/>
    <w:rsid w:val="002B3792"/>
    <w:rsid w:val="002B37FE"/>
    <w:rsid w:val="002B40FF"/>
    <w:rsid w:val="002B46EF"/>
    <w:rsid w:val="002B4FB2"/>
    <w:rsid w:val="002B6119"/>
    <w:rsid w:val="002B6634"/>
    <w:rsid w:val="002B77FE"/>
    <w:rsid w:val="002C0928"/>
    <w:rsid w:val="002C11B6"/>
    <w:rsid w:val="002C1348"/>
    <w:rsid w:val="002C2D58"/>
    <w:rsid w:val="002C2E70"/>
    <w:rsid w:val="002C5B0D"/>
    <w:rsid w:val="002C600A"/>
    <w:rsid w:val="002C6D07"/>
    <w:rsid w:val="002C771E"/>
    <w:rsid w:val="002C7A75"/>
    <w:rsid w:val="002C7E60"/>
    <w:rsid w:val="002D09FC"/>
    <w:rsid w:val="002D116C"/>
    <w:rsid w:val="002D245B"/>
    <w:rsid w:val="002D29D9"/>
    <w:rsid w:val="002D2C92"/>
    <w:rsid w:val="002D2EEF"/>
    <w:rsid w:val="002D3492"/>
    <w:rsid w:val="002D4C81"/>
    <w:rsid w:val="002D4DA7"/>
    <w:rsid w:val="002D4E87"/>
    <w:rsid w:val="002D652F"/>
    <w:rsid w:val="002D7D9D"/>
    <w:rsid w:val="002D7F2B"/>
    <w:rsid w:val="002E297F"/>
    <w:rsid w:val="002E2B8D"/>
    <w:rsid w:val="002E3746"/>
    <w:rsid w:val="002E38E0"/>
    <w:rsid w:val="002E4628"/>
    <w:rsid w:val="002E5168"/>
    <w:rsid w:val="002E5B9C"/>
    <w:rsid w:val="002E6356"/>
    <w:rsid w:val="002E6686"/>
    <w:rsid w:val="002E6992"/>
    <w:rsid w:val="002E7033"/>
    <w:rsid w:val="002E73B5"/>
    <w:rsid w:val="002F15FA"/>
    <w:rsid w:val="002F17DD"/>
    <w:rsid w:val="002F1D8A"/>
    <w:rsid w:val="002F1FEE"/>
    <w:rsid w:val="002F217B"/>
    <w:rsid w:val="002F2F34"/>
    <w:rsid w:val="002F377C"/>
    <w:rsid w:val="002F4D74"/>
    <w:rsid w:val="002F4FFA"/>
    <w:rsid w:val="002F593B"/>
    <w:rsid w:val="002F5DFC"/>
    <w:rsid w:val="002F6CF1"/>
    <w:rsid w:val="00300C1B"/>
    <w:rsid w:val="0030143E"/>
    <w:rsid w:val="0030162E"/>
    <w:rsid w:val="00301F51"/>
    <w:rsid w:val="00301FE2"/>
    <w:rsid w:val="00302644"/>
    <w:rsid w:val="00302AC4"/>
    <w:rsid w:val="00302E1C"/>
    <w:rsid w:val="00302F0E"/>
    <w:rsid w:val="00303257"/>
    <w:rsid w:val="00303D4D"/>
    <w:rsid w:val="00305CC1"/>
    <w:rsid w:val="003065F9"/>
    <w:rsid w:val="00306D4B"/>
    <w:rsid w:val="0030774B"/>
    <w:rsid w:val="00307CC0"/>
    <w:rsid w:val="003103AF"/>
    <w:rsid w:val="00311599"/>
    <w:rsid w:val="00311CAA"/>
    <w:rsid w:val="003124C8"/>
    <w:rsid w:val="0031261B"/>
    <w:rsid w:val="00313660"/>
    <w:rsid w:val="00314CE0"/>
    <w:rsid w:val="00314ECF"/>
    <w:rsid w:val="00315034"/>
    <w:rsid w:val="003158B4"/>
    <w:rsid w:val="00316CED"/>
    <w:rsid w:val="00321499"/>
    <w:rsid w:val="00321B6A"/>
    <w:rsid w:val="003232CC"/>
    <w:rsid w:val="003236BD"/>
    <w:rsid w:val="00323890"/>
    <w:rsid w:val="00323C04"/>
    <w:rsid w:val="00323F4E"/>
    <w:rsid w:val="00323F93"/>
    <w:rsid w:val="0032493D"/>
    <w:rsid w:val="003249E7"/>
    <w:rsid w:val="00324ED0"/>
    <w:rsid w:val="003256F2"/>
    <w:rsid w:val="00325A43"/>
    <w:rsid w:val="00326358"/>
    <w:rsid w:val="00327250"/>
    <w:rsid w:val="003272CB"/>
    <w:rsid w:val="00330C7E"/>
    <w:rsid w:val="003313FB"/>
    <w:rsid w:val="0033143C"/>
    <w:rsid w:val="00332350"/>
    <w:rsid w:val="00332466"/>
    <w:rsid w:val="003328CA"/>
    <w:rsid w:val="00333409"/>
    <w:rsid w:val="00334468"/>
    <w:rsid w:val="00336150"/>
    <w:rsid w:val="0033717B"/>
    <w:rsid w:val="00337935"/>
    <w:rsid w:val="003405B2"/>
    <w:rsid w:val="00341BA9"/>
    <w:rsid w:val="00341D77"/>
    <w:rsid w:val="00341FA1"/>
    <w:rsid w:val="00342251"/>
    <w:rsid w:val="00342466"/>
    <w:rsid w:val="00342753"/>
    <w:rsid w:val="00342E90"/>
    <w:rsid w:val="00344794"/>
    <w:rsid w:val="00344DEE"/>
    <w:rsid w:val="00345621"/>
    <w:rsid w:val="003462B0"/>
    <w:rsid w:val="003465A9"/>
    <w:rsid w:val="00346D61"/>
    <w:rsid w:val="00347FC1"/>
    <w:rsid w:val="0035066F"/>
    <w:rsid w:val="00350916"/>
    <w:rsid w:val="00351794"/>
    <w:rsid w:val="00352652"/>
    <w:rsid w:val="00352D95"/>
    <w:rsid w:val="0035306F"/>
    <w:rsid w:val="00353739"/>
    <w:rsid w:val="003539A2"/>
    <w:rsid w:val="003546D7"/>
    <w:rsid w:val="00354C9B"/>
    <w:rsid w:val="0035512D"/>
    <w:rsid w:val="00355750"/>
    <w:rsid w:val="003561FA"/>
    <w:rsid w:val="00356DE7"/>
    <w:rsid w:val="0035736D"/>
    <w:rsid w:val="003575FB"/>
    <w:rsid w:val="0036031E"/>
    <w:rsid w:val="00360A68"/>
    <w:rsid w:val="003615AB"/>
    <w:rsid w:val="00361C38"/>
    <w:rsid w:val="00362CCF"/>
    <w:rsid w:val="0036338F"/>
    <w:rsid w:val="00363889"/>
    <w:rsid w:val="00363C66"/>
    <w:rsid w:val="003644A2"/>
    <w:rsid w:val="0036503A"/>
    <w:rsid w:val="00365139"/>
    <w:rsid w:val="003654D8"/>
    <w:rsid w:val="003654EF"/>
    <w:rsid w:val="00365663"/>
    <w:rsid w:val="00365727"/>
    <w:rsid w:val="00365904"/>
    <w:rsid w:val="00365F07"/>
    <w:rsid w:val="0036604E"/>
    <w:rsid w:val="003664D3"/>
    <w:rsid w:val="00366861"/>
    <w:rsid w:val="00367AEC"/>
    <w:rsid w:val="00367DEB"/>
    <w:rsid w:val="003701CF"/>
    <w:rsid w:val="00370DE4"/>
    <w:rsid w:val="003723D9"/>
    <w:rsid w:val="0037246B"/>
    <w:rsid w:val="003724CE"/>
    <w:rsid w:val="0037370D"/>
    <w:rsid w:val="00375D33"/>
    <w:rsid w:val="003768C9"/>
    <w:rsid w:val="003775BF"/>
    <w:rsid w:val="003804AC"/>
    <w:rsid w:val="0038084E"/>
    <w:rsid w:val="00380EF2"/>
    <w:rsid w:val="00382AB2"/>
    <w:rsid w:val="003853F5"/>
    <w:rsid w:val="00386789"/>
    <w:rsid w:val="003869E5"/>
    <w:rsid w:val="003872B9"/>
    <w:rsid w:val="00387AA9"/>
    <w:rsid w:val="00390519"/>
    <w:rsid w:val="00390F09"/>
    <w:rsid w:val="00391FD2"/>
    <w:rsid w:val="0039256B"/>
    <w:rsid w:val="00392DF4"/>
    <w:rsid w:val="00393989"/>
    <w:rsid w:val="0039402C"/>
    <w:rsid w:val="003943D9"/>
    <w:rsid w:val="00394644"/>
    <w:rsid w:val="0039495F"/>
    <w:rsid w:val="00394B47"/>
    <w:rsid w:val="0039556C"/>
    <w:rsid w:val="00395CE4"/>
    <w:rsid w:val="00395D40"/>
    <w:rsid w:val="00395E5D"/>
    <w:rsid w:val="003969A7"/>
    <w:rsid w:val="003A04BF"/>
    <w:rsid w:val="003A07DF"/>
    <w:rsid w:val="003A1CEE"/>
    <w:rsid w:val="003A24D0"/>
    <w:rsid w:val="003A382A"/>
    <w:rsid w:val="003A457E"/>
    <w:rsid w:val="003A5246"/>
    <w:rsid w:val="003A57B4"/>
    <w:rsid w:val="003A5B4B"/>
    <w:rsid w:val="003A6CA2"/>
    <w:rsid w:val="003A6E32"/>
    <w:rsid w:val="003A7114"/>
    <w:rsid w:val="003A7433"/>
    <w:rsid w:val="003B1A02"/>
    <w:rsid w:val="003B1CF4"/>
    <w:rsid w:val="003B2053"/>
    <w:rsid w:val="003B296A"/>
    <w:rsid w:val="003B3073"/>
    <w:rsid w:val="003B3828"/>
    <w:rsid w:val="003B40B0"/>
    <w:rsid w:val="003B472D"/>
    <w:rsid w:val="003B4A5E"/>
    <w:rsid w:val="003B4BE7"/>
    <w:rsid w:val="003B6C29"/>
    <w:rsid w:val="003B700B"/>
    <w:rsid w:val="003B7173"/>
    <w:rsid w:val="003B734F"/>
    <w:rsid w:val="003B7D11"/>
    <w:rsid w:val="003C062F"/>
    <w:rsid w:val="003C10D5"/>
    <w:rsid w:val="003C1414"/>
    <w:rsid w:val="003C1497"/>
    <w:rsid w:val="003C156C"/>
    <w:rsid w:val="003C202C"/>
    <w:rsid w:val="003C2CC8"/>
    <w:rsid w:val="003C2E24"/>
    <w:rsid w:val="003C2FBA"/>
    <w:rsid w:val="003C3B6C"/>
    <w:rsid w:val="003C4747"/>
    <w:rsid w:val="003C49F2"/>
    <w:rsid w:val="003C4F5D"/>
    <w:rsid w:val="003C5371"/>
    <w:rsid w:val="003C615E"/>
    <w:rsid w:val="003C746A"/>
    <w:rsid w:val="003C7E44"/>
    <w:rsid w:val="003C7ED9"/>
    <w:rsid w:val="003D0032"/>
    <w:rsid w:val="003D0647"/>
    <w:rsid w:val="003D0C5C"/>
    <w:rsid w:val="003D2603"/>
    <w:rsid w:val="003D2714"/>
    <w:rsid w:val="003D2E3F"/>
    <w:rsid w:val="003D30F7"/>
    <w:rsid w:val="003D3C4F"/>
    <w:rsid w:val="003D4041"/>
    <w:rsid w:val="003D506F"/>
    <w:rsid w:val="003D6AE5"/>
    <w:rsid w:val="003D70D3"/>
    <w:rsid w:val="003D75E9"/>
    <w:rsid w:val="003D7CB1"/>
    <w:rsid w:val="003E0BC2"/>
    <w:rsid w:val="003E14EF"/>
    <w:rsid w:val="003E1B1C"/>
    <w:rsid w:val="003E20A2"/>
    <w:rsid w:val="003E2321"/>
    <w:rsid w:val="003E4029"/>
    <w:rsid w:val="003E54F7"/>
    <w:rsid w:val="003E5638"/>
    <w:rsid w:val="003E5A2A"/>
    <w:rsid w:val="003E5C0E"/>
    <w:rsid w:val="003E6C43"/>
    <w:rsid w:val="003E7C72"/>
    <w:rsid w:val="003F00C7"/>
    <w:rsid w:val="003F1947"/>
    <w:rsid w:val="003F3E98"/>
    <w:rsid w:val="003F43B9"/>
    <w:rsid w:val="003F6371"/>
    <w:rsid w:val="003F69A9"/>
    <w:rsid w:val="003F7916"/>
    <w:rsid w:val="00400491"/>
    <w:rsid w:val="00400582"/>
    <w:rsid w:val="00401728"/>
    <w:rsid w:val="00401802"/>
    <w:rsid w:val="00401FBD"/>
    <w:rsid w:val="00403157"/>
    <w:rsid w:val="00403503"/>
    <w:rsid w:val="00404015"/>
    <w:rsid w:val="00404ADC"/>
    <w:rsid w:val="00404F4D"/>
    <w:rsid w:val="00406D39"/>
    <w:rsid w:val="00406D74"/>
    <w:rsid w:val="004074AE"/>
    <w:rsid w:val="0041221A"/>
    <w:rsid w:val="00412A8B"/>
    <w:rsid w:val="00414048"/>
    <w:rsid w:val="0041407E"/>
    <w:rsid w:val="004144DE"/>
    <w:rsid w:val="00414C21"/>
    <w:rsid w:val="00414D6F"/>
    <w:rsid w:val="00414E8A"/>
    <w:rsid w:val="0041519B"/>
    <w:rsid w:val="00417A04"/>
    <w:rsid w:val="00417B3F"/>
    <w:rsid w:val="00421E6E"/>
    <w:rsid w:val="004221D8"/>
    <w:rsid w:val="004225C2"/>
    <w:rsid w:val="00422DCA"/>
    <w:rsid w:val="00423FA7"/>
    <w:rsid w:val="00424972"/>
    <w:rsid w:val="00424B49"/>
    <w:rsid w:val="00424F0F"/>
    <w:rsid w:val="00425F56"/>
    <w:rsid w:val="00426C10"/>
    <w:rsid w:val="00426D6C"/>
    <w:rsid w:val="00433000"/>
    <w:rsid w:val="0043327F"/>
    <w:rsid w:val="00434234"/>
    <w:rsid w:val="0043435E"/>
    <w:rsid w:val="004343D1"/>
    <w:rsid w:val="00434557"/>
    <w:rsid w:val="00434AFE"/>
    <w:rsid w:val="00434F19"/>
    <w:rsid w:val="00434FF7"/>
    <w:rsid w:val="004359F9"/>
    <w:rsid w:val="00435BAA"/>
    <w:rsid w:val="00436639"/>
    <w:rsid w:val="00436764"/>
    <w:rsid w:val="0043695F"/>
    <w:rsid w:val="00436D9C"/>
    <w:rsid w:val="004374CA"/>
    <w:rsid w:val="00437673"/>
    <w:rsid w:val="004378A4"/>
    <w:rsid w:val="004400E9"/>
    <w:rsid w:val="0044027D"/>
    <w:rsid w:val="00440308"/>
    <w:rsid w:val="004412F7"/>
    <w:rsid w:val="0044142B"/>
    <w:rsid w:val="00441C06"/>
    <w:rsid w:val="00442075"/>
    <w:rsid w:val="004426B2"/>
    <w:rsid w:val="004427AD"/>
    <w:rsid w:val="00444362"/>
    <w:rsid w:val="0044534A"/>
    <w:rsid w:val="00445CF8"/>
    <w:rsid w:val="0044609D"/>
    <w:rsid w:val="004463EB"/>
    <w:rsid w:val="00446C22"/>
    <w:rsid w:val="00446F13"/>
    <w:rsid w:val="004478C3"/>
    <w:rsid w:val="00447F3E"/>
    <w:rsid w:val="00450592"/>
    <w:rsid w:val="00450EB9"/>
    <w:rsid w:val="004524AE"/>
    <w:rsid w:val="00454003"/>
    <w:rsid w:val="0045450E"/>
    <w:rsid w:val="004549F8"/>
    <w:rsid w:val="00456BB4"/>
    <w:rsid w:val="00457CF7"/>
    <w:rsid w:val="00457DED"/>
    <w:rsid w:val="00457E5F"/>
    <w:rsid w:val="00460098"/>
    <w:rsid w:val="004607D1"/>
    <w:rsid w:val="004612A4"/>
    <w:rsid w:val="004613EB"/>
    <w:rsid w:val="00461DAF"/>
    <w:rsid w:val="00462DBC"/>
    <w:rsid w:val="00462E60"/>
    <w:rsid w:val="004634A2"/>
    <w:rsid w:val="00463E32"/>
    <w:rsid w:val="00463FAD"/>
    <w:rsid w:val="00465B6E"/>
    <w:rsid w:val="004707E6"/>
    <w:rsid w:val="00470FAC"/>
    <w:rsid w:val="00471050"/>
    <w:rsid w:val="0047212A"/>
    <w:rsid w:val="0047220E"/>
    <w:rsid w:val="00472DC8"/>
    <w:rsid w:val="004741C1"/>
    <w:rsid w:val="00474C0C"/>
    <w:rsid w:val="00475A25"/>
    <w:rsid w:val="00475B48"/>
    <w:rsid w:val="00475B5F"/>
    <w:rsid w:val="00475E14"/>
    <w:rsid w:val="00476A2B"/>
    <w:rsid w:val="00476E30"/>
    <w:rsid w:val="0047762F"/>
    <w:rsid w:val="0047794A"/>
    <w:rsid w:val="00477B13"/>
    <w:rsid w:val="00477BF1"/>
    <w:rsid w:val="00477C2C"/>
    <w:rsid w:val="00477D5D"/>
    <w:rsid w:val="004801DF"/>
    <w:rsid w:val="00480866"/>
    <w:rsid w:val="0048099A"/>
    <w:rsid w:val="00480C9D"/>
    <w:rsid w:val="00481485"/>
    <w:rsid w:val="004818C9"/>
    <w:rsid w:val="00481C62"/>
    <w:rsid w:val="00481D97"/>
    <w:rsid w:val="004825FF"/>
    <w:rsid w:val="00482AAD"/>
    <w:rsid w:val="00483D9E"/>
    <w:rsid w:val="0048405D"/>
    <w:rsid w:val="004844CA"/>
    <w:rsid w:val="004850DD"/>
    <w:rsid w:val="00486FD9"/>
    <w:rsid w:val="0048775C"/>
    <w:rsid w:val="00490932"/>
    <w:rsid w:val="00490DC6"/>
    <w:rsid w:val="00491948"/>
    <w:rsid w:val="00491C34"/>
    <w:rsid w:val="00492140"/>
    <w:rsid w:val="00492312"/>
    <w:rsid w:val="00492481"/>
    <w:rsid w:val="004928C0"/>
    <w:rsid w:val="00493374"/>
    <w:rsid w:val="004938D8"/>
    <w:rsid w:val="00493CE1"/>
    <w:rsid w:val="004941A9"/>
    <w:rsid w:val="004A0688"/>
    <w:rsid w:val="004A136A"/>
    <w:rsid w:val="004A19D8"/>
    <w:rsid w:val="004A1C9D"/>
    <w:rsid w:val="004A26DF"/>
    <w:rsid w:val="004A2E85"/>
    <w:rsid w:val="004A4565"/>
    <w:rsid w:val="004A4AEF"/>
    <w:rsid w:val="004A53FC"/>
    <w:rsid w:val="004A5B78"/>
    <w:rsid w:val="004A5D6B"/>
    <w:rsid w:val="004A671B"/>
    <w:rsid w:val="004A6837"/>
    <w:rsid w:val="004A6EE2"/>
    <w:rsid w:val="004A757B"/>
    <w:rsid w:val="004A7946"/>
    <w:rsid w:val="004B02CC"/>
    <w:rsid w:val="004B02E6"/>
    <w:rsid w:val="004B0481"/>
    <w:rsid w:val="004B1B09"/>
    <w:rsid w:val="004B1E81"/>
    <w:rsid w:val="004B2101"/>
    <w:rsid w:val="004B23F0"/>
    <w:rsid w:val="004B29FA"/>
    <w:rsid w:val="004B311A"/>
    <w:rsid w:val="004B4025"/>
    <w:rsid w:val="004B44E9"/>
    <w:rsid w:val="004B45AB"/>
    <w:rsid w:val="004B511C"/>
    <w:rsid w:val="004B52A6"/>
    <w:rsid w:val="004B55AD"/>
    <w:rsid w:val="004B61E6"/>
    <w:rsid w:val="004B6B06"/>
    <w:rsid w:val="004B75DC"/>
    <w:rsid w:val="004C03A0"/>
    <w:rsid w:val="004C0896"/>
    <w:rsid w:val="004C12EF"/>
    <w:rsid w:val="004C25F3"/>
    <w:rsid w:val="004C282A"/>
    <w:rsid w:val="004C36FF"/>
    <w:rsid w:val="004C39B3"/>
    <w:rsid w:val="004C4156"/>
    <w:rsid w:val="004C429A"/>
    <w:rsid w:val="004C437D"/>
    <w:rsid w:val="004C4AA7"/>
    <w:rsid w:val="004C5A6E"/>
    <w:rsid w:val="004C6C37"/>
    <w:rsid w:val="004D04EB"/>
    <w:rsid w:val="004D0641"/>
    <w:rsid w:val="004D1B45"/>
    <w:rsid w:val="004D299E"/>
    <w:rsid w:val="004D3419"/>
    <w:rsid w:val="004D37F5"/>
    <w:rsid w:val="004D3825"/>
    <w:rsid w:val="004D3A31"/>
    <w:rsid w:val="004D4238"/>
    <w:rsid w:val="004D5040"/>
    <w:rsid w:val="004D6485"/>
    <w:rsid w:val="004D795B"/>
    <w:rsid w:val="004D7C01"/>
    <w:rsid w:val="004D7DB8"/>
    <w:rsid w:val="004E1D06"/>
    <w:rsid w:val="004E1D09"/>
    <w:rsid w:val="004E23DE"/>
    <w:rsid w:val="004E316B"/>
    <w:rsid w:val="004E3653"/>
    <w:rsid w:val="004E3854"/>
    <w:rsid w:val="004E49E8"/>
    <w:rsid w:val="004E4E2D"/>
    <w:rsid w:val="004E65D8"/>
    <w:rsid w:val="004E68A7"/>
    <w:rsid w:val="004E6AD3"/>
    <w:rsid w:val="004E6FEB"/>
    <w:rsid w:val="004E706F"/>
    <w:rsid w:val="004F0010"/>
    <w:rsid w:val="004F0518"/>
    <w:rsid w:val="004F05AF"/>
    <w:rsid w:val="004F0FBC"/>
    <w:rsid w:val="004F12C6"/>
    <w:rsid w:val="004F26BE"/>
    <w:rsid w:val="004F2D31"/>
    <w:rsid w:val="004F417A"/>
    <w:rsid w:val="004F49D2"/>
    <w:rsid w:val="004F526E"/>
    <w:rsid w:val="004F6C8E"/>
    <w:rsid w:val="0050017F"/>
    <w:rsid w:val="005001E4"/>
    <w:rsid w:val="00500B22"/>
    <w:rsid w:val="00500D0F"/>
    <w:rsid w:val="00501F97"/>
    <w:rsid w:val="00502B61"/>
    <w:rsid w:val="005047C7"/>
    <w:rsid w:val="00504ACC"/>
    <w:rsid w:val="005050AD"/>
    <w:rsid w:val="00505765"/>
    <w:rsid w:val="005057F6"/>
    <w:rsid w:val="00506837"/>
    <w:rsid w:val="00506F46"/>
    <w:rsid w:val="0050749B"/>
    <w:rsid w:val="00507B4B"/>
    <w:rsid w:val="005119EF"/>
    <w:rsid w:val="00511ED7"/>
    <w:rsid w:val="00512DFD"/>
    <w:rsid w:val="00512F3E"/>
    <w:rsid w:val="0051311D"/>
    <w:rsid w:val="00513528"/>
    <w:rsid w:val="00513811"/>
    <w:rsid w:val="005142A9"/>
    <w:rsid w:val="00514B27"/>
    <w:rsid w:val="00514D3C"/>
    <w:rsid w:val="00515677"/>
    <w:rsid w:val="0051674B"/>
    <w:rsid w:val="00517181"/>
    <w:rsid w:val="00517BCB"/>
    <w:rsid w:val="00517C03"/>
    <w:rsid w:val="00520CCE"/>
    <w:rsid w:val="0052186F"/>
    <w:rsid w:val="00523107"/>
    <w:rsid w:val="0052387F"/>
    <w:rsid w:val="00525039"/>
    <w:rsid w:val="00525402"/>
    <w:rsid w:val="005256DD"/>
    <w:rsid w:val="00525C1C"/>
    <w:rsid w:val="00526429"/>
    <w:rsid w:val="005264CB"/>
    <w:rsid w:val="00526656"/>
    <w:rsid w:val="00527002"/>
    <w:rsid w:val="005271CA"/>
    <w:rsid w:val="00527C73"/>
    <w:rsid w:val="00527DDA"/>
    <w:rsid w:val="00530A9F"/>
    <w:rsid w:val="0053166C"/>
    <w:rsid w:val="0053184C"/>
    <w:rsid w:val="00531A71"/>
    <w:rsid w:val="00532004"/>
    <w:rsid w:val="005320C1"/>
    <w:rsid w:val="00532534"/>
    <w:rsid w:val="005333E2"/>
    <w:rsid w:val="00533492"/>
    <w:rsid w:val="00533780"/>
    <w:rsid w:val="005344B1"/>
    <w:rsid w:val="005345CB"/>
    <w:rsid w:val="00534649"/>
    <w:rsid w:val="00534F10"/>
    <w:rsid w:val="00534FB9"/>
    <w:rsid w:val="005363B4"/>
    <w:rsid w:val="0053704A"/>
    <w:rsid w:val="005377A4"/>
    <w:rsid w:val="00537C25"/>
    <w:rsid w:val="00542A93"/>
    <w:rsid w:val="00543065"/>
    <w:rsid w:val="0054331D"/>
    <w:rsid w:val="0054379D"/>
    <w:rsid w:val="00543C72"/>
    <w:rsid w:val="00543DED"/>
    <w:rsid w:val="005447D7"/>
    <w:rsid w:val="00544A41"/>
    <w:rsid w:val="00544E2C"/>
    <w:rsid w:val="00544F81"/>
    <w:rsid w:val="005458F3"/>
    <w:rsid w:val="005459CA"/>
    <w:rsid w:val="00546BD2"/>
    <w:rsid w:val="00546C63"/>
    <w:rsid w:val="00546E07"/>
    <w:rsid w:val="00551AA6"/>
    <w:rsid w:val="005522EE"/>
    <w:rsid w:val="005526DD"/>
    <w:rsid w:val="00552A05"/>
    <w:rsid w:val="00552D77"/>
    <w:rsid w:val="005545FA"/>
    <w:rsid w:val="00554644"/>
    <w:rsid w:val="005546D0"/>
    <w:rsid w:val="005547CC"/>
    <w:rsid w:val="00554CA2"/>
    <w:rsid w:val="0055532F"/>
    <w:rsid w:val="0055548A"/>
    <w:rsid w:val="0055583D"/>
    <w:rsid w:val="00556A45"/>
    <w:rsid w:val="00557276"/>
    <w:rsid w:val="00557CD3"/>
    <w:rsid w:val="0056072F"/>
    <w:rsid w:val="005609D4"/>
    <w:rsid w:val="0056161F"/>
    <w:rsid w:val="0056289E"/>
    <w:rsid w:val="005629DC"/>
    <w:rsid w:val="00563021"/>
    <w:rsid w:val="0056320A"/>
    <w:rsid w:val="00563617"/>
    <w:rsid w:val="005637CF"/>
    <w:rsid w:val="00564D63"/>
    <w:rsid w:val="00564DC9"/>
    <w:rsid w:val="00565C82"/>
    <w:rsid w:val="00565D79"/>
    <w:rsid w:val="00570AA1"/>
    <w:rsid w:val="00570B92"/>
    <w:rsid w:val="00570DB2"/>
    <w:rsid w:val="0057127B"/>
    <w:rsid w:val="00571A57"/>
    <w:rsid w:val="00571AA4"/>
    <w:rsid w:val="00571D94"/>
    <w:rsid w:val="00571E6B"/>
    <w:rsid w:val="00571ECF"/>
    <w:rsid w:val="00572499"/>
    <w:rsid w:val="0057272D"/>
    <w:rsid w:val="00573EE6"/>
    <w:rsid w:val="005742B0"/>
    <w:rsid w:val="00574B5E"/>
    <w:rsid w:val="0057525C"/>
    <w:rsid w:val="00575440"/>
    <w:rsid w:val="00575812"/>
    <w:rsid w:val="005769D8"/>
    <w:rsid w:val="005774C0"/>
    <w:rsid w:val="00577FA7"/>
    <w:rsid w:val="00577FF6"/>
    <w:rsid w:val="005800E0"/>
    <w:rsid w:val="00580EAA"/>
    <w:rsid w:val="00581251"/>
    <w:rsid w:val="005813E2"/>
    <w:rsid w:val="00581C8D"/>
    <w:rsid w:val="00582A3A"/>
    <w:rsid w:val="005834AB"/>
    <w:rsid w:val="005836E7"/>
    <w:rsid w:val="00583B61"/>
    <w:rsid w:val="00583F54"/>
    <w:rsid w:val="005856B0"/>
    <w:rsid w:val="00585C52"/>
    <w:rsid w:val="00585C5B"/>
    <w:rsid w:val="00585DB1"/>
    <w:rsid w:val="00585E91"/>
    <w:rsid w:val="0058677A"/>
    <w:rsid w:val="0058693F"/>
    <w:rsid w:val="00587C8F"/>
    <w:rsid w:val="00591563"/>
    <w:rsid w:val="0059257D"/>
    <w:rsid w:val="00592B83"/>
    <w:rsid w:val="00592E60"/>
    <w:rsid w:val="00593567"/>
    <w:rsid w:val="00593840"/>
    <w:rsid w:val="00594290"/>
    <w:rsid w:val="00594AA2"/>
    <w:rsid w:val="00595185"/>
    <w:rsid w:val="005961AE"/>
    <w:rsid w:val="005963D0"/>
    <w:rsid w:val="00596A39"/>
    <w:rsid w:val="00596EF7"/>
    <w:rsid w:val="005974E7"/>
    <w:rsid w:val="00597624"/>
    <w:rsid w:val="005A034D"/>
    <w:rsid w:val="005A1454"/>
    <w:rsid w:val="005A160F"/>
    <w:rsid w:val="005A1EA0"/>
    <w:rsid w:val="005A3DB3"/>
    <w:rsid w:val="005A42BE"/>
    <w:rsid w:val="005A4BC9"/>
    <w:rsid w:val="005A74EB"/>
    <w:rsid w:val="005A779C"/>
    <w:rsid w:val="005B028B"/>
    <w:rsid w:val="005B06B6"/>
    <w:rsid w:val="005B10CC"/>
    <w:rsid w:val="005B2C0D"/>
    <w:rsid w:val="005B303D"/>
    <w:rsid w:val="005B3776"/>
    <w:rsid w:val="005B3B62"/>
    <w:rsid w:val="005B4011"/>
    <w:rsid w:val="005B41AE"/>
    <w:rsid w:val="005B47F9"/>
    <w:rsid w:val="005B4B39"/>
    <w:rsid w:val="005B4C7C"/>
    <w:rsid w:val="005B5270"/>
    <w:rsid w:val="005B5411"/>
    <w:rsid w:val="005B6138"/>
    <w:rsid w:val="005B62FD"/>
    <w:rsid w:val="005C0B71"/>
    <w:rsid w:val="005C1A45"/>
    <w:rsid w:val="005C1CE8"/>
    <w:rsid w:val="005C1EE5"/>
    <w:rsid w:val="005C2645"/>
    <w:rsid w:val="005C301A"/>
    <w:rsid w:val="005C31BF"/>
    <w:rsid w:val="005C383C"/>
    <w:rsid w:val="005C3A82"/>
    <w:rsid w:val="005C3EBF"/>
    <w:rsid w:val="005C43F4"/>
    <w:rsid w:val="005C455F"/>
    <w:rsid w:val="005C4590"/>
    <w:rsid w:val="005C4A8B"/>
    <w:rsid w:val="005C4ACA"/>
    <w:rsid w:val="005C5B58"/>
    <w:rsid w:val="005C661D"/>
    <w:rsid w:val="005C6F97"/>
    <w:rsid w:val="005C78F6"/>
    <w:rsid w:val="005D050E"/>
    <w:rsid w:val="005D0709"/>
    <w:rsid w:val="005D1142"/>
    <w:rsid w:val="005D1907"/>
    <w:rsid w:val="005D21E2"/>
    <w:rsid w:val="005D220C"/>
    <w:rsid w:val="005D300E"/>
    <w:rsid w:val="005D312B"/>
    <w:rsid w:val="005D34BE"/>
    <w:rsid w:val="005D355D"/>
    <w:rsid w:val="005D35FB"/>
    <w:rsid w:val="005D4A36"/>
    <w:rsid w:val="005D5037"/>
    <w:rsid w:val="005D543E"/>
    <w:rsid w:val="005D5545"/>
    <w:rsid w:val="005D717F"/>
    <w:rsid w:val="005D778A"/>
    <w:rsid w:val="005D7EAE"/>
    <w:rsid w:val="005E1D89"/>
    <w:rsid w:val="005E2542"/>
    <w:rsid w:val="005E285D"/>
    <w:rsid w:val="005E3035"/>
    <w:rsid w:val="005E41D4"/>
    <w:rsid w:val="005E4938"/>
    <w:rsid w:val="005E75D4"/>
    <w:rsid w:val="005F08AB"/>
    <w:rsid w:val="005F0EB9"/>
    <w:rsid w:val="005F16B3"/>
    <w:rsid w:val="005F1B97"/>
    <w:rsid w:val="005F5273"/>
    <w:rsid w:val="005F5752"/>
    <w:rsid w:val="005F5BD8"/>
    <w:rsid w:val="005F60E5"/>
    <w:rsid w:val="005F626A"/>
    <w:rsid w:val="00600F04"/>
    <w:rsid w:val="0060269D"/>
    <w:rsid w:val="00603152"/>
    <w:rsid w:val="00604387"/>
    <w:rsid w:val="00606019"/>
    <w:rsid w:val="00606583"/>
    <w:rsid w:val="00607DBF"/>
    <w:rsid w:val="0061083E"/>
    <w:rsid w:val="0061130C"/>
    <w:rsid w:val="006115AD"/>
    <w:rsid w:val="00611E98"/>
    <w:rsid w:val="00612B1E"/>
    <w:rsid w:val="00612BD7"/>
    <w:rsid w:val="00613B0A"/>
    <w:rsid w:val="00614C49"/>
    <w:rsid w:val="006161AC"/>
    <w:rsid w:val="00616211"/>
    <w:rsid w:val="00616EC0"/>
    <w:rsid w:val="006178FB"/>
    <w:rsid w:val="00617A3D"/>
    <w:rsid w:val="00620289"/>
    <w:rsid w:val="00621A0A"/>
    <w:rsid w:val="006220C9"/>
    <w:rsid w:val="0062277C"/>
    <w:rsid w:val="00622F8F"/>
    <w:rsid w:val="00623571"/>
    <w:rsid w:val="00624727"/>
    <w:rsid w:val="006267C8"/>
    <w:rsid w:val="00626E07"/>
    <w:rsid w:val="00626E15"/>
    <w:rsid w:val="00630536"/>
    <w:rsid w:val="00630AB3"/>
    <w:rsid w:val="00632D56"/>
    <w:rsid w:val="00633822"/>
    <w:rsid w:val="00635578"/>
    <w:rsid w:val="00636D9D"/>
    <w:rsid w:val="00637343"/>
    <w:rsid w:val="00637CE2"/>
    <w:rsid w:val="0064022B"/>
    <w:rsid w:val="00640FA5"/>
    <w:rsid w:val="0064143E"/>
    <w:rsid w:val="00642818"/>
    <w:rsid w:val="00642A46"/>
    <w:rsid w:val="006445F5"/>
    <w:rsid w:val="00644708"/>
    <w:rsid w:val="006447F3"/>
    <w:rsid w:val="00645D76"/>
    <w:rsid w:val="00645EDE"/>
    <w:rsid w:val="0064713A"/>
    <w:rsid w:val="0064716B"/>
    <w:rsid w:val="006476B2"/>
    <w:rsid w:val="0065013F"/>
    <w:rsid w:val="00650551"/>
    <w:rsid w:val="00650B67"/>
    <w:rsid w:val="00652390"/>
    <w:rsid w:val="0065283D"/>
    <w:rsid w:val="00655289"/>
    <w:rsid w:val="00655CF0"/>
    <w:rsid w:val="00655FE2"/>
    <w:rsid w:val="00656878"/>
    <w:rsid w:val="00656B88"/>
    <w:rsid w:val="006577B2"/>
    <w:rsid w:val="00657CF8"/>
    <w:rsid w:val="00660B1D"/>
    <w:rsid w:val="00660CFE"/>
    <w:rsid w:val="0066112C"/>
    <w:rsid w:val="00661F83"/>
    <w:rsid w:val="0066207C"/>
    <w:rsid w:val="006628AF"/>
    <w:rsid w:val="00662F6B"/>
    <w:rsid w:val="00663CD6"/>
    <w:rsid w:val="00663FDD"/>
    <w:rsid w:val="0066413B"/>
    <w:rsid w:val="00665366"/>
    <w:rsid w:val="006653C8"/>
    <w:rsid w:val="006653CC"/>
    <w:rsid w:val="00665CD5"/>
    <w:rsid w:val="0066619E"/>
    <w:rsid w:val="006661BE"/>
    <w:rsid w:val="0066730F"/>
    <w:rsid w:val="00667CED"/>
    <w:rsid w:val="0067166A"/>
    <w:rsid w:val="00671A2A"/>
    <w:rsid w:val="00672CE3"/>
    <w:rsid w:val="00673A7B"/>
    <w:rsid w:val="0067458C"/>
    <w:rsid w:val="00674CB8"/>
    <w:rsid w:val="006753A3"/>
    <w:rsid w:val="00675A5F"/>
    <w:rsid w:val="006761E9"/>
    <w:rsid w:val="00676378"/>
    <w:rsid w:val="00676958"/>
    <w:rsid w:val="00676E6A"/>
    <w:rsid w:val="0067700E"/>
    <w:rsid w:val="006778C4"/>
    <w:rsid w:val="00677D55"/>
    <w:rsid w:val="006805F9"/>
    <w:rsid w:val="00682442"/>
    <w:rsid w:val="0068286F"/>
    <w:rsid w:val="006831AE"/>
    <w:rsid w:val="00683952"/>
    <w:rsid w:val="00684057"/>
    <w:rsid w:val="006844F8"/>
    <w:rsid w:val="0068493B"/>
    <w:rsid w:val="00684F42"/>
    <w:rsid w:val="00685307"/>
    <w:rsid w:val="00685FC4"/>
    <w:rsid w:val="00690F1C"/>
    <w:rsid w:val="00691AA9"/>
    <w:rsid w:val="0069213F"/>
    <w:rsid w:val="00692C76"/>
    <w:rsid w:val="00692EE5"/>
    <w:rsid w:val="0069328E"/>
    <w:rsid w:val="00693740"/>
    <w:rsid w:val="006945E5"/>
    <w:rsid w:val="006953E4"/>
    <w:rsid w:val="00695510"/>
    <w:rsid w:val="00695B0D"/>
    <w:rsid w:val="00695BAC"/>
    <w:rsid w:val="00696399"/>
    <w:rsid w:val="0069740E"/>
    <w:rsid w:val="0069798E"/>
    <w:rsid w:val="00697E90"/>
    <w:rsid w:val="006A172D"/>
    <w:rsid w:val="006A1DA7"/>
    <w:rsid w:val="006A3375"/>
    <w:rsid w:val="006A3A3E"/>
    <w:rsid w:val="006A4195"/>
    <w:rsid w:val="006A5017"/>
    <w:rsid w:val="006A67B1"/>
    <w:rsid w:val="006A77B6"/>
    <w:rsid w:val="006A780F"/>
    <w:rsid w:val="006B0A0F"/>
    <w:rsid w:val="006B0C3A"/>
    <w:rsid w:val="006B1236"/>
    <w:rsid w:val="006B24C9"/>
    <w:rsid w:val="006B383C"/>
    <w:rsid w:val="006B4AE1"/>
    <w:rsid w:val="006B6FE1"/>
    <w:rsid w:val="006B7657"/>
    <w:rsid w:val="006B78A0"/>
    <w:rsid w:val="006C05DC"/>
    <w:rsid w:val="006C154A"/>
    <w:rsid w:val="006C1562"/>
    <w:rsid w:val="006C1A88"/>
    <w:rsid w:val="006C37C5"/>
    <w:rsid w:val="006C3B47"/>
    <w:rsid w:val="006C3BF7"/>
    <w:rsid w:val="006C4BA7"/>
    <w:rsid w:val="006C4DFC"/>
    <w:rsid w:val="006C5188"/>
    <w:rsid w:val="006C78D0"/>
    <w:rsid w:val="006D163B"/>
    <w:rsid w:val="006D1BB2"/>
    <w:rsid w:val="006D1C1B"/>
    <w:rsid w:val="006D24DA"/>
    <w:rsid w:val="006D36BC"/>
    <w:rsid w:val="006D3DD2"/>
    <w:rsid w:val="006D41B6"/>
    <w:rsid w:val="006D455B"/>
    <w:rsid w:val="006D6628"/>
    <w:rsid w:val="006D6F9C"/>
    <w:rsid w:val="006D7217"/>
    <w:rsid w:val="006D7451"/>
    <w:rsid w:val="006D76DF"/>
    <w:rsid w:val="006E275B"/>
    <w:rsid w:val="006E3BF7"/>
    <w:rsid w:val="006E46A0"/>
    <w:rsid w:val="006E4747"/>
    <w:rsid w:val="006E57AA"/>
    <w:rsid w:val="006E5C93"/>
    <w:rsid w:val="006E61EC"/>
    <w:rsid w:val="006E7109"/>
    <w:rsid w:val="006E775E"/>
    <w:rsid w:val="006F03D3"/>
    <w:rsid w:val="006F11C8"/>
    <w:rsid w:val="006F1C4A"/>
    <w:rsid w:val="006F1ED5"/>
    <w:rsid w:val="006F2A09"/>
    <w:rsid w:val="006F2E93"/>
    <w:rsid w:val="006F3074"/>
    <w:rsid w:val="006F390D"/>
    <w:rsid w:val="006F3AE2"/>
    <w:rsid w:val="006F4B56"/>
    <w:rsid w:val="006F537F"/>
    <w:rsid w:val="006F609B"/>
    <w:rsid w:val="006F6155"/>
    <w:rsid w:val="006F6575"/>
    <w:rsid w:val="006F66A7"/>
    <w:rsid w:val="006F6984"/>
    <w:rsid w:val="006F6C6B"/>
    <w:rsid w:val="006F7086"/>
    <w:rsid w:val="006F7097"/>
    <w:rsid w:val="006F7885"/>
    <w:rsid w:val="00700F2C"/>
    <w:rsid w:val="007012DF"/>
    <w:rsid w:val="007015DD"/>
    <w:rsid w:val="0070162E"/>
    <w:rsid w:val="007020C7"/>
    <w:rsid w:val="00702E8D"/>
    <w:rsid w:val="00703D5C"/>
    <w:rsid w:val="00704AA6"/>
    <w:rsid w:val="00704DD9"/>
    <w:rsid w:val="007054CB"/>
    <w:rsid w:val="00705BED"/>
    <w:rsid w:val="00710145"/>
    <w:rsid w:val="00710264"/>
    <w:rsid w:val="007108FE"/>
    <w:rsid w:val="00710C63"/>
    <w:rsid w:val="00710F2A"/>
    <w:rsid w:val="0071139A"/>
    <w:rsid w:val="00712164"/>
    <w:rsid w:val="007122DA"/>
    <w:rsid w:val="00712439"/>
    <w:rsid w:val="0071323A"/>
    <w:rsid w:val="00713917"/>
    <w:rsid w:val="007143F7"/>
    <w:rsid w:val="00714EF0"/>
    <w:rsid w:val="0071571B"/>
    <w:rsid w:val="00715E17"/>
    <w:rsid w:val="00716597"/>
    <w:rsid w:val="00716645"/>
    <w:rsid w:val="00716B38"/>
    <w:rsid w:val="00716CA8"/>
    <w:rsid w:val="00717FD8"/>
    <w:rsid w:val="0072037A"/>
    <w:rsid w:val="00720B51"/>
    <w:rsid w:val="00721342"/>
    <w:rsid w:val="00721E13"/>
    <w:rsid w:val="0072240D"/>
    <w:rsid w:val="00723850"/>
    <w:rsid w:val="00723BD0"/>
    <w:rsid w:val="007249FA"/>
    <w:rsid w:val="007258C1"/>
    <w:rsid w:val="00725CDF"/>
    <w:rsid w:val="00726620"/>
    <w:rsid w:val="00726FA4"/>
    <w:rsid w:val="007275B5"/>
    <w:rsid w:val="00730018"/>
    <w:rsid w:val="007301BC"/>
    <w:rsid w:val="00730484"/>
    <w:rsid w:val="007316FA"/>
    <w:rsid w:val="007321AA"/>
    <w:rsid w:val="007326E9"/>
    <w:rsid w:val="00733415"/>
    <w:rsid w:val="00735843"/>
    <w:rsid w:val="0073599B"/>
    <w:rsid w:val="0073615E"/>
    <w:rsid w:val="00736B63"/>
    <w:rsid w:val="00741481"/>
    <w:rsid w:val="007414B6"/>
    <w:rsid w:val="00741AA8"/>
    <w:rsid w:val="00741CC0"/>
    <w:rsid w:val="00742275"/>
    <w:rsid w:val="00742656"/>
    <w:rsid w:val="00743417"/>
    <w:rsid w:val="007440A6"/>
    <w:rsid w:val="00746BD2"/>
    <w:rsid w:val="00747001"/>
    <w:rsid w:val="007473D6"/>
    <w:rsid w:val="007478CC"/>
    <w:rsid w:val="0075031B"/>
    <w:rsid w:val="00750324"/>
    <w:rsid w:val="0075057D"/>
    <w:rsid w:val="00750FED"/>
    <w:rsid w:val="007511AC"/>
    <w:rsid w:val="00751A8B"/>
    <w:rsid w:val="00751BDE"/>
    <w:rsid w:val="00751E6C"/>
    <w:rsid w:val="0075284E"/>
    <w:rsid w:val="00752DD7"/>
    <w:rsid w:val="007536EC"/>
    <w:rsid w:val="0075463A"/>
    <w:rsid w:val="00755E54"/>
    <w:rsid w:val="0075604A"/>
    <w:rsid w:val="00756310"/>
    <w:rsid w:val="00756EA4"/>
    <w:rsid w:val="00757727"/>
    <w:rsid w:val="0075775C"/>
    <w:rsid w:val="00757C42"/>
    <w:rsid w:val="00757DF4"/>
    <w:rsid w:val="0076041F"/>
    <w:rsid w:val="007605AA"/>
    <w:rsid w:val="007632E2"/>
    <w:rsid w:val="00763D00"/>
    <w:rsid w:val="00764674"/>
    <w:rsid w:val="00765258"/>
    <w:rsid w:val="00765321"/>
    <w:rsid w:val="007673F9"/>
    <w:rsid w:val="00767859"/>
    <w:rsid w:val="00770E21"/>
    <w:rsid w:val="0077179E"/>
    <w:rsid w:val="00772248"/>
    <w:rsid w:val="007723C3"/>
    <w:rsid w:val="00772865"/>
    <w:rsid w:val="00773574"/>
    <w:rsid w:val="00773A35"/>
    <w:rsid w:val="00773A3F"/>
    <w:rsid w:val="00773B21"/>
    <w:rsid w:val="00774250"/>
    <w:rsid w:val="007742CC"/>
    <w:rsid w:val="00774330"/>
    <w:rsid w:val="00775BE8"/>
    <w:rsid w:val="0078004E"/>
    <w:rsid w:val="00780A28"/>
    <w:rsid w:val="0078218A"/>
    <w:rsid w:val="0078350F"/>
    <w:rsid w:val="0078548F"/>
    <w:rsid w:val="00785498"/>
    <w:rsid w:val="00786014"/>
    <w:rsid w:val="00786F13"/>
    <w:rsid w:val="00787377"/>
    <w:rsid w:val="00787D1C"/>
    <w:rsid w:val="0079057B"/>
    <w:rsid w:val="00790673"/>
    <w:rsid w:val="00790873"/>
    <w:rsid w:val="0079109C"/>
    <w:rsid w:val="00791425"/>
    <w:rsid w:val="00791D08"/>
    <w:rsid w:val="007928F7"/>
    <w:rsid w:val="007942AD"/>
    <w:rsid w:val="007942BF"/>
    <w:rsid w:val="007945F0"/>
    <w:rsid w:val="00794C79"/>
    <w:rsid w:val="00794DFF"/>
    <w:rsid w:val="007960B5"/>
    <w:rsid w:val="007A020C"/>
    <w:rsid w:val="007A0F3A"/>
    <w:rsid w:val="007A0F8D"/>
    <w:rsid w:val="007A17BA"/>
    <w:rsid w:val="007A1C96"/>
    <w:rsid w:val="007A24D5"/>
    <w:rsid w:val="007A5231"/>
    <w:rsid w:val="007A5DD5"/>
    <w:rsid w:val="007A5EF5"/>
    <w:rsid w:val="007A63BE"/>
    <w:rsid w:val="007A68C2"/>
    <w:rsid w:val="007A6A0B"/>
    <w:rsid w:val="007A78A8"/>
    <w:rsid w:val="007A7D1B"/>
    <w:rsid w:val="007B0AF8"/>
    <w:rsid w:val="007B0F71"/>
    <w:rsid w:val="007B13FA"/>
    <w:rsid w:val="007B1F1B"/>
    <w:rsid w:val="007B303B"/>
    <w:rsid w:val="007B3769"/>
    <w:rsid w:val="007B3BEB"/>
    <w:rsid w:val="007B4396"/>
    <w:rsid w:val="007B69D1"/>
    <w:rsid w:val="007B6F96"/>
    <w:rsid w:val="007B771A"/>
    <w:rsid w:val="007C1CE5"/>
    <w:rsid w:val="007C1E67"/>
    <w:rsid w:val="007C3F88"/>
    <w:rsid w:val="007C4C1A"/>
    <w:rsid w:val="007C4D3E"/>
    <w:rsid w:val="007C52F2"/>
    <w:rsid w:val="007C5D9E"/>
    <w:rsid w:val="007C5DE2"/>
    <w:rsid w:val="007C5E35"/>
    <w:rsid w:val="007C6A8F"/>
    <w:rsid w:val="007C6BD5"/>
    <w:rsid w:val="007C728A"/>
    <w:rsid w:val="007D0384"/>
    <w:rsid w:val="007D0C88"/>
    <w:rsid w:val="007D0D40"/>
    <w:rsid w:val="007D115A"/>
    <w:rsid w:val="007D1642"/>
    <w:rsid w:val="007D2868"/>
    <w:rsid w:val="007D4861"/>
    <w:rsid w:val="007D4E5D"/>
    <w:rsid w:val="007D4F3A"/>
    <w:rsid w:val="007D52DF"/>
    <w:rsid w:val="007D59CE"/>
    <w:rsid w:val="007D5FA3"/>
    <w:rsid w:val="007D698A"/>
    <w:rsid w:val="007D6C6A"/>
    <w:rsid w:val="007D7D29"/>
    <w:rsid w:val="007E09BD"/>
    <w:rsid w:val="007E0EB6"/>
    <w:rsid w:val="007E1879"/>
    <w:rsid w:val="007E264D"/>
    <w:rsid w:val="007E2EC6"/>
    <w:rsid w:val="007E2F64"/>
    <w:rsid w:val="007E37F0"/>
    <w:rsid w:val="007E47F4"/>
    <w:rsid w:val="007E4CF8"/>
    <w:rsid w:val="007E4CFD"/>
    <w:rsid w:val="007E4FD0"/>
    <w:rsid w:val="007E54BC"/>
    <w:rsid w:val="007E64EC"/>
    <w:rsid w:val="007E684D"/>
    <w:rsid w:val="007E68C1"/>
    <w:rsid w:val="007E73BA"/>
    <w:rsid w:val="007E7988"/>
    <w:rsid w:val="007E7A72"/>
    <w:rsid w:val="007E7C2B"/>
    <w:rsid w:val="007E7C5A"/>
    <w:rsid w:val="007F0993"/>
    <w:rsid w:val="007F1989"/>
    <w:rsid w:val="007F1A4C"/>
    <w:rsid w:val="007F213C"/>
    <w:rsid w:val="007F3B31"/>
    <w:rsid w:val="007F4022"/>
    <w:rsid w:val="007F4D00"/>
    <w:rsid w:val="007F4FCC"/>
    <w:rsid w:val="007F6006"/>
    <w:rsid w:val="007F61B9"/>
    <w:rsid w:val="007F70D8"/>
    <w:rsid w:val="00800596"/>
    <w:rsid w:val="00800714"/>
    <w:rsid w:val="008009F5"/>
    <w:rsid w:val="00800E23"/>
    <w:rsid w:val="00801BDC"/>
    <w:rsid w:val="00802712"/>
    <w:rsid w:val="00802998"/>
    <w:rsid w:val="008038EC"/>
    <w:rsid w:val="008040B7"/>
    <w:rsid w:val="00807697"/>
    <w:rsid w:val="0081063D"/>
    <w:rsid w:val="00810FD6"/>
    <w:rsid w:val="0081190D"/>
    <w:rsid w:val="008120B6"/>
    <w:rsid w:val="0081233E"/>
    <w:rsid w:val="0081425D"/>
    <w:rsid w:val="008149A2"/>
    <w:rsid w:val="008156DF"/>
    <w:rsid w:val="008156FA"/>
    <w:rsid w:val="00816EFA"/>
    <w:rsid w:val="008171F9"/>
    <w:rsid w:val="0081746A"/>
    <w:rsid w:val="008175FB"/>
    <w:rsid w:val="00817A3E"/>
    <w:rsid w:val="00817CCB"/>
    <w:rsid w:val="00817FA0"/>
    <w:rsid w:val="0082103C"/>
    <w:rsid w:val="0082196E"/>
    <w:rsid w:val="00821D20"/>
    <w:rsid w:val="00821DAC"/>
    <w:rsid w:val="008226E1"/>
    <w:rsid w:val="00822E23"/>
    <w:rsid w:val="00822FCD"/>
    <w:rsid w:val="00824E4D"/>
    <w:rsid w:val="00824E9D"/>
    <w:rsid w:val="008250EC"/>
    <w:rsid w:val="00825174"/>
    <w:rsid w:val="00825AE5"/>
    <w:rsid w:val="00825D83"/>
    <w:rsid w:val="00825FD6"/>
    <w:rsid w:val="00826970"/>
    <w:rsid w:val="0082741B"/>
    <w:rsid w:val="008279BA"/>
    <w:rsid w:val="00827D21"/>
    <w:rsid w:val="00831537"/>
    <w:rsid w:val="008322F1"/>
    <w:rsid w:val="00833234"/>
    <w:rsid w:val="0083383D"/>
    <w:rsid w:val="00833D16"/>
    <w:rsid w:val="00833F5E"/>
    <w:rsid w:val="0083460D"/>
    <w:rsid w:val="0083470F"/>
    <w:rsid w:val="0083485D"/>
    <w:rsid w:val="00834A6F"/>
    <w:rsid w:val="00834CC8"/>
    <w:rsid w:val="008354CD"/>
    <w:rsid w:val="00835548"/>
    <w:rsid w:val="00835831"/>
    <w:rsid w:val="008369A8"/>
    <w:rsid w:val="00836DCE"/>
    <w:rsid w:val="00840524"/>
    <w:rsid w:val="008408F1"/>
    <w:rsid w:val="00841121"/>
    <w:rsid w:val="0084132F"/>
    <w:rsid w:val="00841CD1"/>
    <w:rsid w:val="00842506"/>
    <w:rsid w:val="00842F89"/>
    <w:rsid w:val="008436DF"/>
    <w:rsid w:val="00845D2E"/>
    <w:rsid w:val="00845EF2"/>
    <w:rsid w:val="0084626C"/>
    <w:rsid w:val="0084692D"/>
    <w:rsid w:val="00847FEE"/>
    <w:rsid w:val="0085180C"/>
    <w:rsid w:val="008524A9"/>
    <w:rsid w:val="00852861"/>
    <w:rsid w:val="008556BE"/>
    <w:rsid w:val="00856497"/>
    <w:rsid w:val="008567E1"/>
    <w:rsid w:val="00857A28"/>
    <w:rsid w:val="008605EB"/>
    <w:rsid w:val="0086263D"/>
    <w:rsid w:val="00862ECA"/>
    <w:rsid w:val="008630D3"/>
    <w:rsid w:val="00864D77"/>
    <w:rsid w:val="0086570A"/>
    <w:rsid w:val="00865923"/>
    <w:rsid w:val="00866175"/>
    <w:rsid w:val="00866EFE"/>
    <w:rsid w:val="0086751B"/>
    <w:rsid w:val="008725FA"/>
    <w:rsid w:val="00873187"/>
    <w:rsid w:val="008735E3"/>
    <w:rsid w:val="00873821"/>
    <w:rsid w:val="008742C2"/>
    <w:rsid w:val="008758DC"/>
    <w:rsid w:val="00875B62"/>
    <w:rsid w:val="00876BA7"/>
    <w:rsid w:val="008774C2"/>
    <w:rsid w:val="00877F73"/>
    <w:rsid w:val="00880750"/>
    <w:rsid w:val="008807A7"/>
    <w:rsid w:val="00880B45"/>
    <w:rsid w:val="008816AA"/>
    <w:rsid w:val="008820E2"/>
    <w:rsid w:val="008835E3"/>
    <w:rsid w:val="008837C3"/>
    <w:rsid w:val="0088403F"/>
    <w:rsid w:val="00886775"/>
    <w:rsid w:val="00887AFA"/>
    <w:rsid w:val="00890089"/>
    <w:rsid w:val="008904D1"/>
    <w:rsid w:val="008905E9"/>
    <w:rsid w:val="00890CB8"/>
    <w:rsid w:val="008919C2"/>
    <w:rsid w:val="00892785"/>
    <w:rsid w:val="00892A3A"/>
    <w:rsid w:val="008930A0"/>
    <w:rsid w:val="00893AD4"/>
    <w:rsid w:val="008940A0"/>
    <w:rsid w:val="00894281"/>
    <w:rsid w:val="008947C7"/>
    <w:rsid w:val="0089534D"/>
    <w:rsid w:val="00895FF9"/>
    <w:rsid w:val="00896A36"/>
    <w:rsid w:val="00896DF9"/>
    <w:rsid w:val="00897568"/>
    <w:rsid w:val="0089768B"/>
    <w:rsid w:val="00897DD0"/>
    <w:rsid w:val="008A062F"/>
    <w:rsid w:val="008A0C3F"/>
    <w:rsid w:val="008A141C"/>
    <w:rsid w:val="008A14B5"/>
    <w:rsid w:val="008A3205"/>
    <w:rsid w:val="008A32A6"/>
    <w:rsid w:val="008A376C"/>
    <w:rsid w:val="008A5B7E"/>
    <w:rsid w:val="008A749A"/>
    <w:rsid w:val="008B005E"/>
    <w:rsid w:val="008B02F7"/>
    <w:rsid w:val="008B079A"/>
    <w:rsid w:val="008B0FAC"/>
    <w:rsid w:val="008B2191"/>
    <w:rsid w:val="008B2DD6"/>
    <w:rsid w:val="008B2EA2"/>
    <w:rsid w:val="008B51AD"/>
    <w:rsid w:val="008B6DA0"/>
    <w:rsid w:val="008C105C"/>
    <w:rsid w:val="008C17BE"/>
    <w:rsid w:val="008C1BEE"/>
    <w:rsid w:val="008C3164"/>
    <w:rsid w:val="008C3A83"/>
    <w:rsid w:val="008C3D73"/>
    <w:rsid w:val="008C5057"/>
    <w:rsid w:val="008C5311"/>
    <w:rsid w:val="008C54D8"/>
    <w:rsid w:val="008C5579"/>
    <w:rsid w:val="008C5E88"/>
    <w:rsid w:val="008C60EC"/>
    <w:rsid w:val="008C62AA"/>
    <w:rsid w:val="008C66F7"/>
    <w:rsid w:val="008C6A48"/>
    <w:rsid w:val="008C74BE"/>
    <w:rsid w:val="008D2145"/>
    <w:rsid w:val="008D22EC"/>
    <w:rsid w:val="008D2BB8"/>
    <w:rsid w:val="008D2CC5"/>
    <w:rsid w:val="008D34A8"/>
    <w:rsid w:val="008D36AC"/>
    <w:rsid w:val="008D383F"/>
    <w:rsid w:val="008D3AFB"/>
    <w:rsid w:val="008D5214"/>
    <w:rsid w:val="008D5424"/>
    <w:rsid w:val="008D5A9D"/>
    <w:rsid w:val="008D6130"/>
    <w:rsid w:val="008D69F1"/>
    <w:rsid w:val="008D7502"/>
    <w:rsid w:val="008E05C0"/>
    <w:rsid w:val="008E105C"/>
    <w:rsid w:val="008E24CF"/>
    <w:rsid w:val="008E2B57"/>
    <w:rsid w:val="008E315A"/>
    <w:rsid w:val="008E31C0"/>
    <w:rsid w:val="008E331C"/>
    <w:rsid w:val="008E3344"/>
    <w:rsid w:val="008E370F"/>
    <w:rsid w:val="008E4C46"/>
    <w:rsid w:val="008E638C"/>
    <w:rsid w:val="008E6E1E"/>
    <w:rsid w:val="008E6E95"/>
    <w:rsid w:val="008E6F7D"/>
    <w:rsid w:val="008E7484"/>
    <w:rsid w:val="008F0022"/>
    <w:rsid w:val="008F0718"/>
    <w:rsid w:val="008F0A22"/>
    <w:rsid w:val="008F0BE3"/>
    <w:rsid w:val="008F11DB"/>
    <w:rsid w:val="008F1A78"/>
    <w:rsid w:val="008F2A9A"/>
    <w:rsid w:val="008F2EC4"/>
    <w:rsid w:val="008F3790"/>
    <w:rsid w:val="008F5424"/>
    <w:rsid w:val="008F68FF"/>
    <w:rsid w:val="00901310"/>
    <w:rsid w:val="009020A9"/>
    <w:rsid w:val="0090215F"/>
    <w:rsid w:val="00902DC6"/>
    <w:rsid w:val="00902DDC"/>
    <w:rsid w:val="00903A68"/>
    <w:rsid w:val="009047AB"/>
    <w:rsid w:val="00904AEF"/>
    <w:rsid w:val="00904BF9"/>
    <w:rsid w:val="00904C08"/>
    <w:rsid w:val="009050A3"/>
    <w:rsid w:val="0090514B"/>
    <w:rsid w:val="00905541"/>
    <w:rsid w:val="00905A54"/>
    <w:rsid w:val="00905E50"/>
    <w:rsid w:val="009067F8"/>
    <w:rsid w:val="009068EF"/>
    <w:rsid w:val="0091048F"/>
    <w:rsid w:val="00910CBC"/>
    <w:rsid w:val="00910D2F"/>
    <w:rsid w:val="0091102A"/>
    <w:rsid w:val="009110D4"/>
    <w:rsid w:val="00911C07"/>
    <w:rsid w:val="00913502"/>
    <w:rsid w:val="00914AAF"/>
    <w:rsid w:val="009150FA"/>
    <w:rsid w:val="009155A1"/>
    <w:rsid w:val="0091621E"/>
    <w:rsid w:val="00916F13"/>
    <w:rsid w:val="0091787D"/>
    <w:rsid w:val="00917DC0"/>
    <w:rsid w:val="009204B1"/>
    <w:rsid w:val="009207DD"/>
    <w:rsid w:val="00921A6E"/>
    <w:rsid w:val="00921BC9"/>
    <w:rsid w:val="00921E68"/>
    <w:rsid w:val="00924201"/>
    <w:rsid w:val="009242B8"/>
    <w:rsid w:val="00924679"/>
    <w:rsid w:val="00924B35"/>
    <w:rsid w:val="0092530B"/>
    <w:rsid w:val="00925939"/>
    <w:rsid w:val="009268AE"/>
    <w:rsid w:val="009269B2"/>
    <w:rsid w:val="00926C8E"/>
    <w:rsid w:val="00926CDD"/>
    <w:rsid w:val="00926E3C"/>
    <w:rsid w:val="00927B38"/>
    <w:rsid w:val="009300F1"/>
    <w:rsid w:val="00930212"/>
    <w:rsid w:val="00930BBE"/>
    <w:rsid w:val="0093117C"/>
    <w:rsid w:val="009311CE"/>
    <w:rsid w:val="009312A3"/>
    <w:rsid w:val="009319D3"/>
    <w:rsid w:val="00931C33"/>
    <w:rsid w:val="00932677"/>
    <w:rsid w:val="00933766"/>
    <w:rsid w:val="00935952"/>
    <w:rsid w:val="009364E0"/>
    <w:rsid w:val="009366C8"/>
    <w:rsid w:val="00936715"/>
    <w:rsid w:val="00936B1E"/>
    <w:rsid w:val="00940AF3"/>
    <w:rsid w:val="00940B8B"/>
    <w:rsid w:val="00942CA7"/>
    <w:rsid w:val="00942EF8"/>
    <w:rsid w:val="0094416C"/>
    <w:rsid w:val="00946A5D"/>
    <w:rsid w:val="00946B14"/>
    <w:rsid w:val="00946FCA"/>
    <w:rsid w:val="00947DBF"/>
    <w:rsid w:val="00950466"/>
    <w:rsid w:val="0095052C"/>
    <w:rsid w:val="009510E0"/>
    <w:rsid w:val="009510F8"/>
    <w:rsid w:val="00951494"/>
    <w:rsid w:val="00952BAB"/>
    <w:rsid w:val="0095371A"/>
    <w:rsid w:val="009544F3"/>
    <w:rsid w:val="009545DB"/>
    <w:rsid w:val="0095477B"/>
    <w:rsid w:val="009554EF"/>
    <w:rsid w:val="00955F3F"/>
    <w:rsid w:val="0095643B"/>
    <w:rsid w:val="00956CE7"/>
    <w:rsid w:val="00956F9D"/>
    <w:rsid w:val="0095708C"/>
    <w:rsid w:val="009579E5"/>
    <w:rsid w:val="00957DE1"/>
    <w:rsid w:val="00957E6F"/>
    <w:rsid w:val="009606A1"/>
    <w:rsid w:val="0096142E"/>
    <w:rsid w:val="009614DE"/>
    <w:rsid w:val="009615A2"/>
    <w:rsid w:val="0096185C"/>
    <w:rsid w:val="00961EB2"/>
    <w:rsid w:val="009640C9"/>
    <w:rsid w:val="0096608F"/>
    <w:rsid w:val="00970FF3"/>
    <w:rsid w:val="00971302"/>
    <w:rsid w:val="009713C5"/>
    <w:rsid w:val="00972005"/>
    <w:rsid w:val="00972B58"/>
    <w:rsid w:val="00972E7C"/>
    <w:rsid w:val="0097319F"/>
    <w:rsid w:val="009746B0"/>
    <w:rsid w:val="009746EB"/>
    <w:rsid w:val="0097479C"/>
    <w:rsid w:val="00974BE8"/>
    <w:rsid w:val="00975390"/>
    <w:rsid w:val="00976301"/>
    <w:rsid w:val="0097695F"/>
    <w:rsid w:val="009772BE"/>
    <w:rsid w:val="00981B04"/>
    <w:rsid w:val="0098250D"/>
    <w:rsid w:val="009827E4"/>
    <w:rsid w:val="00983940"/>
    <w:rsid w:val="00983F1E"/>
    <w:rsid w:val="00983FB6"/>
    <w:rsid w:val="00984A82"/>
    <w:rsid w:val="0098526C"/>
    <w:rsid w:val="00985654"/>
    <w:rsid w:val="00985915"/>
    <w:rsid w:val="0098599D"/>
    <w:rsid w:val="00987236"/>
    <w:rsid w:val="0098790B"/>
    <w:rsid w:val="0099083A"/>
    <w:rsid w:val="00990999"/>
    <w:rsid w:val="00991ABC"/>
    <w:rsid w:val="009936F1"/>
    <w:rsid w:val="00993AE5"/>
    <w:rsid w:val="00994529"/>
    <w:rsid w:val="00994AFC"/>
    <w:rsid w:val="00995A59"/>
    <w:rsid w:val="00995D87"/>
    <w:rsid w:val="009966CE"/>
    <w:rsid w:val="0099751D"/>
    <w:rsid w:val="00997654"/>
    <w:rsid w:val="0099777C"/>
    <w:rsid w:val="00997C75"/>
    <w:rsid w:val="009A20D5"/>
    <w:rsid w:val="009A220D"/>
    <w:rsid w:val="009A2565"/>
    <w:rsid w:val="009A31F9"/>
    <w:rsid w:val="009A4187"/>
    <w:rsid w:val="009A4CDC"/>
    <w:rsid w:val="009A54AF"/>
    <w:rsid w:val="009A6479"/>
    <w:rsid w:val="009A6BC5"/>
    <w:rsid w:val="009A74F4"/>
    <w:rsid w:val="009A797F"/>
    <w:rsid w:val="009A7D48"/>
    <w:rsid w:val="009B04EE"/>
    <w:rsid w:val="009B0765"/>
    <w:rsid w:val="009B07B5"/>
    <w:rsid w:val="009B11FF"/>
    <w:rsid w:val="009B1F63"/>
    <w:rsid w:val="009B2183"/>
    <w:rsid w:val="009B21EF"/>
    <w:rsid w:val="009B2795"/>
    <w:rsid w:val="009B461C"/>
    <w:rsid w:val="009B58DE"/>
    <w:rsid w:val="009B5FE0"/>
    <w:rsid w:val="009B6617"/>
    <w:rsid w:val="009B689F"/>
    <w:rsid w:val="009B6EF7"/>
    <w:rsid w:val="009B7340"/>
    <w:rsid w:val="009B7A6A"/>
    <w:rsid w:val="009C029D"/>
    <w:rsid w:val="009C0593"/>
    <w:rsid w:val="009C0F80"/>
    <w:rsid w:val="009C1DEE"/>
    <w:rsid w:val="009C2FDB"/>
    <w:rsid w:val="009C4694"/>
    <w:rsid w:val="009C4FFC"/>
    <w:rsid w:val="009C6141"/>
    <w:rsid w:val="009C6547"/>
    <w:rsid w:val="009C65DE"/>
    <w:rsid w:val="009C7294"/>
    <w:rsid w:val="009D0AF8"/>
    <w:rsid w:val="009D2152"/>
    <w:rsid w:val="009D252C"/>
    <w:rsid w:val="009D2D26"/>
    <w:rsid w:val="009D3428"/>
    <w:rsid w:val="009D3AB0"/>
    <w:rsid w:val="009D3FEE"/>
    <w:rsid w:val="009D4CED"/>
    <w:rsid w:val="009D5BEC"/>
    <w:rsid w:val="009D5C14"/>
    <w:rsid w:val="009D5CE5"/>
    <w:rsid w:val="009D682F"/>
    <w:rsid w:val="009D70E0"/>
    <w:rsid w:val="009D70E1"/>
    <w:rsid w:val="009D7A6B"/>
    <w:rsid w:val="009D7BC8"/>
    <w:rsid w:val="009E0479"/>
    <w:rsid w:val="009E0769"/>
    <w:rsid w:val="009E15A5"/>
    <w:rsid w:val="009E1980"/>
    <w:rsid w:val="009E2CCE"/>
    <w:rsid w:val="009E2EF8"/>
    <w:rsid w:val="009E375B"/>
    <w:rsid w:val="009E4722"/>
    <w:rsid w:val="009E53EC"/>
    <w:rsid w:val="009E5FE7"/>
    <w:rsid w:val="009E676F"/>
    <w:rsid w:val="009E73A1"/>
    <w:rsid w:val="009F1B78"/>
    <w:rsid w:val="009F1E9A"/>
    <w:rsid w:val="009F1F80"/>
    <w:rsid w:val="009F2769"/>
    <w:rsid w:val="009F3436"/>
    <w:rsid w:val="009F35B6"/>
    <w:rsid w:val="009F378E"/>
    <w:rsid w:val="009F37DE"/>
    <w:rsid w:val="009F3A75"/>
    <w:rsid w:val="009F3B36"/>
    <w:rsid w:val="009F3DE4"/>
    <w:rsid w:val="009F3E1B"/>
    <w:rsid w:val="009F52CE"/>
    <w:rsid w:val="009F5D4A"/>
    <w:rsid w:val="009F5F02"/>
    <w:rsid w:val="009F5F6A"/>
    <w:rsid w:val="009F5FC6"/>
    <w:rsid w:val="009F7135"/>
    <w:rsid w:val="009F7DFF"/>
    <w:rsid w:val="009F7EE1"/>
    <w:rsid w:val="00A011EA"/>
    <w:rsid w:val="00A01706"/>
    <w:rsid w:val="00A026BF"/>
    <w:rsid w:val="00A02AA2"/>
    <w:rsid w:val="00A02AF0"/>
    <w:rsid w:val="00A03CF2"/>
    <w:rsid w:val="00A0566D"/>
    <w:rsid w:val="00A05ABE"/>
    <w:rsid w:val="00A05E47"/>
    <w:rsid w:val="00A067CA"/>
    <w:rsid w:val="00A06A7A"/>
    <w:rsid w:val="00A06EF8"/>
    <w:rsid w:val="00A075BE"/>
    <w:rsid w:val="00A10328"/>
    <w:rsid w:val="00A109D3"/>
    <w:rsid w:val="00A117B5"/>
    <w:rsid w:val="00A131B9"/>
    <w:rsid w:val="00A13D7E"/>
    <w:rsid w:val="00A15563"/>
    <w:rsid w:val="00A16266"/>
    <w:rsid w:val="00A16A0E"/>
    <w:rsid w:val="00A17EC7"/>
    <w:rsid w:val="00A17F14"/>
    <w:rsid w:val="00A20214"/>
    <w:rsid w:val="00A205DA"/>
    <w:rsid w:val="00A2079B"/>
    <w:rsid w:val="00A20A6D"/>
    <w:rsid w:val="00A214DE"/>
    <w:rsid w:val="00A2160B"/>
    <w:rsid w:val="00A222BC"/>
    <w:rsid w:val="00A2333E"/>
    <w:rsid w:val="00A235CA"/>
    <w:rsid w:val="00A23840"/>
    <w:rsid w:val="00A23F3C"/>
    <w:rsid w:val="00A2447A"/>
    <w:rsid w:val="00A24509"/>
    <w:rsid w:val="00A25D25"/>
    <w:rsid w:val="00A2635D"/>
    <w:rsid w:val="00A26F9B"/>
    <w:rsid w:val="00A2753A"/>
    <w:rsid w:val="00A278B1"/>
    <w:rsid w:val="00A27AD6"/>
    <w:rsid w:val="00A27C31"/>
    <w:rsid w:val="00A30D40"/>
    <w:rsid w:val="00A31564"/>
    <w:rsid w:val="00A31C4C"/>
    <w:rsid w:val="00A3226D"/>
    <w:rsid w:val="00A322A7"/>
    <w:rsid w:val="00A322B1"/>
    <w:rsid w:val="00A330E4"/>
    <w:rsid w:val="00A335AA"/>
    <w:rsid w:val="00A335F7"/>
    <w:rsid w:val="00A337A7"/>
    <w:rsid w:val="00A342E9"/>
    <w:rsid w:val="00A34844"/>
    <w:rsid w:val="00A36789"/>
    <w:rsid w:val="00A36D5C"/>
    <w:rsid w:val="00A36DFF"/>
    <w:rsid w:val="00A370CE"/>
    <w:rsid w:val="00A372C8"/>
    <w:rsid w:val="00A3746E"/>
    <w:rsid w:val="00A40F07"/>
    <w:rsid w:val="00A40F67"/>
    <w:rsid w:val="00A41A98"/>
    <w:rsid w:val="00A420C1"/>
    <w:rsid w:val="00A43C53"/>
    <w:rsid w:val="00A443C7"/>
    <w:rsid w:val="00A444AE"/>
    <w:rsid w:val="00A444CE"/>
    <w:rsid w:val="00A45282"/>
    <w:rsid w:val="00A477CA"/>
    <w:rsid w:val="00A503ED"/>
    <w:rsid w:val="00A51353"/>
    <w:rsid w:val="00A51DC1"/>
    <w:rsid w:val="00A53A98"/>
    <w:rsid w:val="00A56579"/>
    <w:rsid w:val="00A565B8"/>
    <w:rsid w:val="00A566F5"/>
    <w:rsid w:val="00A56E31"/>
    <w:rsid w:val="00A605E7"/>
    <w:rsid w:val="00A63AB7"/>
    <w:rsid w:val="00A65B77"/>
    <w:rsid w:val="00A65D94"/>
    <w:rsid w:val="00A664EC"/>
    <w:rsid w:val="00A70038"/>
    <w:rsid w:val="00A7084B"/>
    <w:rsid w:val="00A71160"/>
    <w:rsid w:val="00A715E4"/>
    <w:rsid w:val="00A72513"/>
    <w:rsid w:val="00A73B4C"/>
    <w:rsid w:val="00A74997"/>
    <w:rsid w:val="00A76E85"/>
    <w:rsid w:val="00A806F5"/>
    <w:rsid w:val="00A814AE"/>
    <w:rsid w:val="00A81D32"/>
    <w:rsid w:val="00A82030"/>
    <w:rsid w:val="00A82588"/>
    <w:rsid w:val="00A82601"/>
    <w:rsid w:val="00A82A58"/>
    <w:rsid w:val="00A83014"/>
    <w:rsid w:val="00A83834"/>
    <w:rsid w:val="00A83DBC"/>
    <w:rsid w:val="00A84076"/>
    <w:rsid w:val="00A84846"/>
    <w:rsid w:val="00A84C7E"/>
    <w:rsid w:val="00A85D50"/>
    <w:rsid w:val="00A86346"/>
    <w:rsid w:val="00A87C3E"/>
    <w:rsid w:val="00A87D42"/>
    <w:rsid w:val="00A90BA1"/>
    <w:rsid w:val="00A911F4"/>
    <w:rsid w:val="00A930C4"/>
    <w:rsid w:val="00A93A6A"/>
    <w:rsid w:val="00A94949"/>
    <w:rsid w:val="00A95A63"/>
    <w:rsid w:val="00A95AFD"/>
    <w:rsid w:val="00A9635E"/>
    <w:rsid w:val="00A967E8"/>
    <w:rsid w:val="00A97569"/>
    <w:rsid w:val="00A97C54"/>
    <w:rsid w:val="00A97F20"/>
    <w:rsid w:val="00AA0C94"/>
    <w:rsid w:val="00AA10ED"/>
    <w:rsid w:val="00AA245C"/>
    <w:rsid w:val="00AA263C"/>
    <w:rsid w:val="00AA2902"/>
    <w:rsid w:val="00AA352E"/>
    <w:rsid w:val="00AA3C68"/>
    <w:rsid w:val="00AA4312"/>
    <w:rsid w:val="00AA50BD"/>
    <w:rsid w:val="00AA54F4"/>
    <w:rsid w:val="00AA6715"/>
    <w:rsid w:val="00AA69C7"/>
    <w:rsid w:val="00AA69E0"/>
    <w:rsid w:val="00AA6CC8"/>
    <w:rsid w:val="00AA746A"/>
    <w:rsid w:val="00AA75D9"/>
    <w:rsid w:val="00AB06FC"/>
    <w:rsid w:val="00AB1423"/>
    <w:rsid w:val="00AB1977"/>
    <w:rsid w:val="00AB1CF3"/>
    <w:rsid w:val="00AB25AF"/>
    <w:rsid w:val="00AB3469"/>
    <w:rsid w:val="00AB3D1F"/>
    <w:rsid w:val="00AB4244"/>
    <w:rsid w:val="00AB4979"/>
    <w:rsid w:val="00AB4D59"/>
    <w:rsid w:val="00AB5122"/>
    <w:rsid w:val="00AB55FB"/>
    <w:rsid w:val="00AB6751"/>
    <w:rsid w:val="00AB6F6F"/>
    <w:rsid w:val="00AB70A4"/>
    <w:rsid w:val="00AB774D"/>
    <w:rsid w:val="00AB77DD"/>
    <w:rsid w:val="00AC0329"/>
    <w:rsid w:val="00AC0ADD"/>
    <w:rsid w:val="00AC0D77"/>
    <w:rsid w:val="00AC0F30"/>
    <w:rsid w:val="00AC16BF"/>
    <w:rsid w:val="00AC21F9"/>
    <w:rsid w:val="00AC2405"/>
    <w:rsid w:val="00AC2B0E"/>
    <w:rsid w:val="00AC3AFB"/>
    <w:rsid w:val="00AC3D9A"/>
    <w:rsid w:val="00AC4BEF"/>
    <w:rsid w:val="00AC4F5F"/>
    <w:rsid w:val="00AC5566"/>
    <w:rsid w:val="00AC6588"/>
    <w:rsid w:val="00AC71F6"/>
    <w:rsid w:val="00AD07A5"/>
    <w:rsid w:val="00AD1BFF"/>
    <w:rsid w:val="00AD2AF7"/>
    <w:rsid w:val="00AD2C82"/>
    <w:rsid w:val="00AD3676"/>
    <w:rsid w:val="00AD373E"/>
    <w:rsid w:val="00AD3FEA"/>
    <w:rsid w:val="00AD5D90"/>
    <w:rsid w:val="00AD602B"/>
    <w:rsid w:val="00AD6BE4"/>
    <w:rsid w:val="00AE05C2"/>
    <w:rsid w:val="00AE091E"/>
    <w:rsid w:val="00AE0DE3"/>
    <w:rsid w:val="00AE1A44"/>
    <w:rsid w:val="00AE262C"/>
    <w:rsid w:val="00AE35BD"/>
    <w:rsid w:val="00AE466E"/>
    <w:rsid w:val="00AE4AA7"/>
    <w:rsid w:val="00AE5C81"/>
    <w:rsid w:val="00AE5E1C"/>
    <w:rsid w:val="00AE6C73"/>
    <w:rsid w:val="00AE6E9F"/>
    <w:rsid w:val="00AE7077"/>
    <w:rsid w:val="00AE75D6"/>
    <w:rsid w:val="00AF034A"/>
    <w:rsid w:val="00AF07D8"/>
    <w:rsid w:val="00AF0A1A"/>
    <w:rsid w:val="00AF126B"/>
    <w:rsid w:val="00AF2AF1"/>
    <w:rsid w:val="00AF2E7D"/>
    <w:rsid w:val="00AF33C4"/>
    <w:rsid w:val="00AF37F2"/>
    <w:rsid w:val="00AF3F6D"/>
    <w:rsid w:val="00AF433F"/>
    <w:rsid w:val="00AF435E"/>
    <w:rsid w:val="00AF4F1A"/>
    <w:rsid w:val="00AF5BB0"/>
    <w:rsid w:val="00AF5D09"/>
    <w:rsid w:val="00AF73E7"/>
    <w:rsid w:val="00AF7566"/>
    <w:rsid w:val="00B0040C"/>
    <w:rsid w:val="00B00458"/>
    <w:rsid w:val="00B00C50"/>
    <w:rsid w:val="00B00E74"/>
    <w:rsid w:val="00B028EF"/>
    <w:rsid w:val="00B02B04"/>
    <w:rsid w:val="00B02E56"/>
    <w:rsid w:val="00B05155"/>
    <w:rsid w:val="00B0572B"/>
    <w:rsid w:val="00B05AE3"/>
    <w:rsid w:val="00B05BF6"/>
    <w:rsid w:val="00B05E2D"/>
    <w:rsid w:val="00B06A1A"/>
    <w:rsid w:val="00B0784B"/>
    <w:rsid w:val="00B0796F"/>
    <w:rsid w:val="00B07C35"/>
    <w:rsid w:val="00B10C87"/>
    <w:rsid w:val="00B10CDE"/>
    <w:rsid w:val="00B117FB"/>
    <w:rsid w:val="00B11C23"/>
    <w:rsid w:val="00B11E5E"/>
    <w:rsid w:val="00B11FCA"/>
    <w:rsid w:val="00B132E2"/>
    <w:rsid w:val="00B13B91"/>
    <w:rsid w:val="00B16EC1"/>
    <w:rsid w:val="00B17242"/>
    <w:rsid w:val="00B17CCE"/>
    <w:rsid w:val="00B20812"/>
    <w:rsid w:val="00B213DD"/>
    <w:rsid w:val="00B22108"/>
    <w:rsid w:val="00B2319E"/>
    <w:rsid w:val="00B2365A"/>
    <w:rsid w:val="00B236A6"/>
    <w:rsid w:val="00B23F42"/>
    <w:rsid w:val="00B2401D"/>
    <w:rsid w:val="00B245EC"/>
    <w:rsid w:val="00B24825"/>
    <w:rsid w:val="00B265C3"/>
    <w:rsid w:val="00B27597"/>
    <w:rsid w:val="00B27644"/>
    <w:rsid w:val="00B277AA"/>
    <w:rsid w:val="00B27A88"/>
    <w:rsid w:val="00B31575"/>
    <w:rsid w:val="00B340CE"/>
    <w:rsid w:val="00B34680"/>
    <w:rsid w:val="00B3468D"/>
    <w:rsid w:val="00B34784"/>
    <w:rsid w:val="00B35227"/>
    <w:rsid w:val="00B356F6"/>
    <w:rsid w:val="00B36772"/>
    <w:rsid w:val="00B378DC"/>
    <w:rsid w:val="00B37AA2"/>
    <w:rsid w:val="00B405A7"/>
    <w:rsid w:val="00B41C5B"/>
    <w:rsid w:val="00B41D8F"/>
    <w:rsid w:val="00B4282E"/>
    <w:rsid w:val="00B431DC"/>
    <w:rsid w:val="00B442D3"/>
    <w:rsid w:val="00B46595"/>
    <w:rsid w:val="00B465D8"/>
    <w:rsid w:val="00B46A94"/>
    <w:rsid w:val="00B479AD"/>
    <w:rsid w:val="00B51A0D"/>
    <w:rsid w:val="00B51A59"/>
    <w:rsid w:val="00B51B9D"/>
    <w:rsid w:val="00B51D8D"/>
    <w:rsid w:val="00B52E10"/>
    <w:rsid w:val="00B546AA"/>
    <w:rsid w:val="00B551B4"/>
    <w:rsid w:val="00B55C36"/>
    <w:rsid w:val="00B563B5"/>
    <w:rsid w:val="00B56624"/>
    <w:rsid w:val="00B567B9"/>
    <w:rsid w:val="00B574B9"/>
    <w:rsid w:val="00B5787A"/>
    <w:rsid w:val="00B57A5E"/>
    <w:rsid w:val="00B60258"/>
    <w:rsid w:val="00B60719"/>
    <w:rsid w:val="00B60925"/>
    <w:rsid w:val="00B60C59"/>
    <w:rsid w:val="00B61309"/>
    <w:rsid w:val="00B627ED"/>
    <w:rsid w:val="00B62C36"/>
    <w:rsid w:val="00B62E15"/>
    <w:rsid w:val="00B6399D"/>
    <w:rsid w:val="00B640E5"/>
    <w:rsid w:val="00B65B3E"/>
    <w:rsid w:val="00B65D79"/>
    <w:rsid w:val="00B661F9"/>
    <w:rsid w:val="00B66F8E"/>
    <w:rsid w:val="00B67709"/>
    <w:rsid w:val="00B703F7"/>
    <w:rsid w:val="00B70443"/>
    <w:rsid w:val="00B711C3"/>
    <w:rsid w:val="00B71CCD"/>
    <w:rsid w:val="00B71E18"/>
    <w:rsid w:val="00B72816"/>
    <w:rsid w:val="00B729C6"/>
    <w:rsid w:val="00B73FA3"/>
    <w:rsid w:val="00B743C2"/>
    <w:rsid w:val="00B74DA9"/>
    <w:rsid w:val="00B75502"/>
    <w:rsid w:val="00B75771"/>
    <w:rsid w:val="00B7578D"/>
    <w:rsid w:val="00B7715A"/>
    <w:rsid w:val="00B7758F"/>
    <w:rsid w:val="00B8024A"/>
    <w:rsid w:val="00B81C0D"/>
    <w:rsid w:val="00B82E1A"/>
    <w:rsid w:val="00B83911"/>
    <w:rsid w:val="00B8392B"/>
    <w:rsid w:val="00B8393A"/>
    <w:rsid w:val="00B83C58"/>
    <w:rsid w:val="00B84356"/>
    <w:rsid w:val="00B84AFA"/>
    <w:rsid w:val="00B8500C"/>
    <w:rsid w:val="00B85AFC"/>
    <w:rsid w:val="00B85D6C"/>
    <w:rsid w:val="00B86037"/>
    <w:rsid w:val="00B861E6"/>
    <w:rsid w:val="00B8769F"/>
    <w:rsid w:val="00B87A62"/>
    <w:rsid w:val="00B87BD3"/>
    <w:rsid w:val="00B908D7"/>
    <w:rsid w:val="00B91E85"/>
    <w:rsid w:val="00B922F2"/>
    <w:rsid w:val="00B92A46"/>
    <w:rsid w:val="00B932A4"/>
    <w:rsid w:val="00B93F0A"/>
    <w:rsid w:val="00B93F85"/>
    <w:rsid w:val="00B94EAE"/>
    <w:rsid w:val="00B95259"/>
    <w:rsid w:val="00B9525C"/>
    <w:rsid w:val="00B954AA"/>
    <w:rsid w:val="00B96109"/>
    <w:rsid w:val="00B968D5"/>
    <w:rsid w:val="00BA0CBE"/>
    <w:rsid w:val="00BA3BA1"/>
    <w:rsid w:val="00BA3CC7"/>
    <w:rsid w:val="00BA436D"/>
    <w:rsid w:val="00BA439A"/>
    <w:rsid w:val="00BA4A09"/>
    <w:rsid w:val="00BA4E20"/>
    <w:rsid w:val="00BA58E1"/>
    <w:rsid w:val="00BA6880"/>
    <w:rsid w:val="00BA6AAC"/>
    <w:rsid w:val="00BA6BBB"/>
    <w:rsid w:val="00BA6D04"/>
    <w:rsid w:val="00BA7257"/>
    <w:rsid w:val="00BA787C"/>
    <w:rsid w:val="00BB1472"/>
    <w:rsid w:val="00BB1488"/>
    <w:rsid w:val="00BB1B32"/>
    <w:rsid w:val="00BB1E5B"/>
    <w:rsid w:val="00BB21FF"/>
    <w:rsid w:val="00BB3B67"/>
    <w:rsid w:val="00BB3C6A"/>
    <w:rsid w:val="00BB3D9E"/>
    <w:rsid w:val="00BB454B"/>
    <w:rsid w:val="00BB50C0"/>
    <w:rsid w:val="00BB527D"/>
    <w:rsid w:val="00BB6CAC"/>
    <w:rsid w:val="00BB79DA"/>
    <w:rsid w:val="00BB7B23"/>
    <w:rsid w:val="00BC110B"/>
    <w:rsid w:val="00BC1404"/>
    <w:rsid w:val="00BC2CFF"/>
    <w:rsid w:val="00BC3295"/>
    <w:rsid w:val="00BC35EC"/>
    <w:rsid w:val="00BC38EB"/>
    <w:rsid w:val="00BC4E1A"/>
    <w:rsid w:val="00BC78AD"/>
    <w:rsid w:val="00BD0E74"/>
    <w:rsid w:val="00BD2554"/>
    <w:rsid w:val="00BD306A"/>
    <w:rsid w:val="00BD338D"/>
    <w:rsid w:val="00BD43E7"/>
    <w:rsid w:val="00BD5560"/>
    <w:rsid w:val="00BD56C3"/>
    <w:rsid w:val="00BD5E2E"/>
    <w:rsid w:val="00BD5FC2"/>
    <w:rsid w:val="00BD7BCB"/>
    <w:rsid w:val="00BE0311"/>
    <w:rsid w:val="00BE0555"/>
    <w:rsid w:val="00BE0756"/>
    <w:rsid w:val="00BE231E"/>
    <w:rsid w:val="00BE2660"/>
    <w:rsid w:val="00BE3ED9"/>
    <w:rsid w:val="00BE3F2C"/>
    <w:rsid w:val="00BE4053"/>
    <w:rsid w:val="00BE4A75"/>
    <w:rsid w:val="00BE5D70"/>
    <w:rsid w:val="00BE5FF7"/>
    <w:rsid w:val="00BE6996"/>
    <w:rsid w:val="00BE6F72"/>
    <w:rsid w:val="00BE77BB"/>
    <w:rsid w:val="00BF0D21"/>
    <w:rsid w:val="00BF105D"/>
    <w:rsid w:val="00BF1183"/>
    <w:rsid w:val="00BF1457"/>
    <w:rsid w:val="00BF168F"/>
    <w:rsid w:val="00BF27C6"/>
    <w:rsid w:val="00BF31AB"/>
    <w:rsid w:val="00BF33CD"/>
    <w:rsid w:val="00BF4A6B"/>
    <w:rsid w:val="00BF50CC"/>
    <w:rsid w:val="00BF55C1"/>
    <w:rsid w:val="00BF589F"/>
    <w:rsid w:val="00BF5D0F"/>
    <w:rsid w:val="00BF6657"/>
    <w:rsid w:val="00BF6AF7"/>
    <w:rsid w:val="00BF6F67"/>
    <w:rsid w:val="00BF70CE"/>
    <w:rsid w:val="00BF720D"/>
    <w:rsid w:val="00BF74C0"/>
    <w:rsid w:val="00BF76EC"/>
    <w:rsid w:val="00C005D8"/>
    <w:rsid w:val="00C0194A"/>
    <w:rsid w:val="00C01D5F"/>
    <w:rsid w:val="00C01E03"/>
    <w:rsid w:val="00C0298A"/>
    <w:rsid w:val="00C03A32"/>
    <w:rsid w:val="00C03CD8"/>
    <w:rsid w:val="00C04421"/>
    <w:rsid w:val="00C0565F"/>
    <w:rsid w:val="00C0580A"/>
    <w:rsid w:val="00C06618"/>
    <w:rsid w:val="00C06955"/>
    <w:rsid w:val="00C06DC2"/>
    <w:rsid w:val="00C10287"/>
    <w:rsid w:val="00C10B7F"/>
    <w:rsid w:val="00C16595"/>
    <w:rsid w:val="00C166C8"/>
    <w:rsid w:val="00C16DE4"/>
    <w:rsid w:val="00C1732C"/>
    <w:rsid w:val="00C17863"/>
    <w:rsid w:val="00C17B40"/>
    <w:rsid w:val="00C201A5"/>
    <w:rsid w:val="00C203DB"/>
    <w:rsid w:val="00C20599"/>
    <w:rsid w:val="00C20C99"/>
    <w:rsid w:val="00C214CB"/>
    <w:rsid w:val="00C2181C"/>
    <w:rsid w:val="00C21ABB"/>
    <w:rsid w:val="00C2248B"/>
    <w:rsid w:val="00C23BE8"/>
    <w:rsid w:val="00C26740"/>
    <w:rsid w:val="00C278E4"/>
    <w:rsid w:val="00C27F26"/>
    <w:rsid w:val="00C306AD"/>
    <w:rsid w:val="00C32F6B"/>
    <w:rsid w:val="00C3357C"/>
    <w:rsid w:val="00C343B3"/>
    <w:rsid w:val="00C35F18"/>
    <w:rsid w:val="00C36DC3"/>
    <w:rsid w:val="00C40435"/>
    <w:rsid w:val="00C410FB"/>
    <w:rsid w:val="00C42253"/>
    <w:rsid w:val="00C42E4A"/>
    <w:rsid w:val="00C435E1"/>
    <w:rsid w:val="00C452A4"/>
    <w:rsid w:val="00C466F3"/>
    <w:rsid w:val="00C47095"/>
    <w:rsid w:val="00C4783F"/>
    <w:rsid w:val="00C47C7C"/>
    <w:rsid w:val="00C47D5A"/>
    <w:rsid w:val="00C47E66"/>
    <w:rsid w:val="00C50992"/>
    <w:rsid w:val="00C50A92"/>
    <w:rsid w:val="00C51652"/>
    <w:rsid w:val="00C51AB0"/>
    <w:rsid w:val="00C51E4D"/>
    <w:rsid w:val="00C523F5"/>
    <w:rsid w:val="00C52C69"/>
    <w:rsid w:val="00C5300A"/>
    <w:rsid w:val="00C530AD"/>
    <w:rsid w:val="00C53218"/>
    <w:rsid w:val="00C5323D"/>
    <w:rsid w:val="00C5457A"/>
    <w:rsid w:val="00C54B92"/>
    <w:rsid w:val="00C54F78"/>
    <w:rsid w:val="00C55839"/>
    <w:rsid w:val="00C56216"/>
    <w:rsid w:val="00C56B4E"/>
    <w:rsid w:val="00C56CAD"/>
    <w:rsid w:val="00C573EC"/>
    <w:rsid w:val="00C57810"/>
    <w:rsid w:val="00C60795"/>
    <w:rsid w:val="00C60A57"/>
    <w:rsid w:val="00C60C38"/>
    <w:rsid w:val="00C61877"/>
    <w:rsid w:val="00C62664"/>
    <w:rsid w:val="00C62723"/>
    <w:rsid w:val="00C62CDB"/>
    <w:rsid w:val="00C6394D"/>
    <w:rsid w:val="00C63CE8"/>
    <w:rsid w:val="00C64141"/>
    <w:rsid w:val="00C651CA"/>
    <w:rsid w:val="00C65691"/>
    <w:rsid w:val="00C6585D"/>
    <w:rsid w:val="00C67E7E"/>
    <w:rsid w:val="00C703B9"/>
    <w:rsid w:val="00C70A93"/>
    <w:rsid w:val="00C711C5"/>
    <w:rsid w:val="00C728D5"/>
    <w:rsid w:val="00C7326A"/>
    <w:rsid w:val="00C74303"/>
    <w:rsid w:val="00C748E7"/>
    <w:rsid w:val="00C74F93"/>
    <w:rsid w:val="00C758C2"/>
    <w:rsid w:val="00C75A6F"/>
    <w:rsid w:val="00C76846"/>
    <w:rsid w:val="00C77538"/>
    <w:rsid w:val="00C804F4"/>
    <w:rsid w:val="00C80597"/>
    <w:rsid w:val="00C81113"/>
    <w:rsid w:val="00C811D3"/>
    <w:rsid w:val="00C815A5"/>
    <w:rsid w:val="00C823A5"/>
    <w:rsid w:val="00C82B02"/>
    <w:rsid w:val="00C82E41"/>
    <w:rsid w:val="00C8380A"/>
    <w:rsid w:val="00C83D13"/>
    <w:rsid w:val="00C84A6E"/>
    <w:rsid w:val="00C861EF"/>
    <w:rsid w:val="00C86E15"/>
    <w:rsid w:val="00C870E5"/>
    <w:rsid w:val="00C91991"/>
    <w:rsid w:val="00C946DC"/>
    <w:rsid w:val="00C94A25"/>
    <w:rsid w:val="00C94B18"/>
    <w:rsid w:val="00C953B3"/>
    <w:rsid w:val="00C955A1"/>
    <w:rsid w:val="00C95926"/>
    <w:rsid w:val="00C96AD0"/>
    <w:rsid w:val="00C96C9E"/>
    <w:rsid w:val="00C96FFF"/>
    <w:rsid w:val="00C97060"/>
    <w:rsid w:val="00C9755C"/>
    <w:rsid w:val="00CA0B26"/>
    <w:rsid w:val="00CA0C17"/>
    <w:rsid w:val="00CA1B75"/>
    <w:rsid w:val="00CA4618"/>
    <w:rsid w:val="00CA540D"/>
    <w:rsid w:val="00CA58B9"/>
    <w:rsid w:val="00CA5D86"/>
    <w:rsid w:val="00CA6114"/>
    <w:rsid w:val="00CA6356"/>
    <w:rsid w:val="00CA78D7"/>
    <w:rsid w:val="00CB094D"/>
    <w:rsid w:val="00CB0B5E"/>
    <w:rsid w:val="00CB0F36"/>
    <w:rsid w:val="00CB2981"/>
    <w:rsid w:val="00CB2C79"/>
    <w:rsid w:val="00CB2FE9"/>
    <w:rsid w:val="00CB35BE"/>
    <w:rsid w:val="00CB463B"/>
    <w:rsid w:val="00CB4849"/>
    <w:rsid w:val="00CB526E"/>
    <w:rsid w:val="00CB5D87"/>
    <w:rsid w:val="00CB6481"/>
    <w:rsid w:val="00CB6F9D"/>
    <w:rsid w:val="00CB75F2"/>
    <w:rsid w:val="00CB7AA6"/>
    <w:rsid w:val="00CB7F72"/>
    <w:rsid w:val="00CC0E72"/>
    <w:rsid w:val="00CC1490"/>
    <w:rsid w:val="00CC1B6B"/>
    <w:rsid w:val="00CC1CA4"/>
    <w:rsid w:val="00CC1D0D"/>
    <w:rsid w:val="00CC2C82"/>
    <w:rsid w:val="00CC31E5"/>
    <w:rsid w:val="00CC3431"/>
    <w:rsid w:val="00CC3ADB"/>
    <w:rsid w:val="00CC3BD6"/>
    <w:rsid w:val="00CC3EC1"/>
    <w:rsid w:val="00CC3F74"/>
    <w:rsid w:val="00CC531D"/>
    <w:rsid w:val="00CC698B"/>
    <w:rsid w:val="00CC6FE6"/>
    <w:rsid w:val="00CC78F3"/>
    <w:rsid w:val="00CC7962"/>
    <w:rsid w:val="00CC7C5C"/>
    <w:rsid w:val="00CD09C7"/>
    <w:rsid w:val="00CD0A07"/>
    <w:rsid w:val="00CD0C15"/>
    <w:rsid w:val="00CD0C70"/>
    <w:rsid w:val="00CD1CCC"/>
    <w:rsid w:val="00CD265C"/>
    <w:rsid w:val="00CD32C1"/>
    <w:rsid w:val="00CD386D"/>
    <w:rsid w:val="00CD3BC3"/>
    <w:rsid w:val="00CD3CA1"/>
    <w:rsid w:val="00CD4AAD"/>
    <w:rsid w:val="00CD4F68"/>
    <w:rsid w:val="00CD5226"/>
    <w:rsid w:val="00CD55A0"/>
    <w:rsid w:val="00CD594C"/>
    <w:rsid w:val="00CD6197"/>
    <w:rsid w:val="00CE0349"/>
    <w:rsid w:val="00CE04CD"/>
    <w:rsid w:val="00CE07B4"/>
    <w:rsid w:val="00CE3E53"/>
    <w:rsid w:val="00CE628A"/>
    <w:rsid w:val="00CE6CEB"/>
    <w:rsid w:val="00CF02C8"/>
    <w:rsid w:val="00CF05FD"/>
    <w:rsid w:val="00CF110B"/>
    <w:rsid w:val="00CF1146"/>
    <w:rsid w:val="00CF22C3"/>
    <w:rsid w:val="00CF2C31"/>
    <w:rsid w:val="00CF33ED"/>
    <w:rsid w:val="00CF3F68"/>
    <w:rsid w:val="00CF4E0C"/>
    <w:rsid w:val="00CF5FC9"/>
    <w:rsid w:val="00CF6525"/>
    <w:rsid w:val="00CF696B"/>
    <w:rsid w:val="00D00556"/>
    <w:rsid w:val="00D020B9"/>
    <w:rsid w:val="00D02A91"/>
    <w:rsid w:val="00D02FBC"/>
    <w:rsid w:val="00D03351"/>
    <w:rsid w:val="00D03C3D"/>
    <w:rsid w:val="00D03F00"/>
    <w:rsid w:val="00D0471A"/>
    <w:rsid w:val="00D052AF"/>
    <w:rsid w:val="00D05B36"/>
    <w:rsid w:val="00D066D6"/>
    <w:rsid w:val="00D066EE"/>
    <w:rsid w:val="00D068D4"/>
    <w:rsid w:val="00D079FD"/>
    <w:rsid w:val="00D07D41"/>
    <w:rsid w:val="00D1424E"/>
    <w:rsid w:val="00D1480D"/>
    <w:rsid w:val="00D14DEC"/>
    <w:rsid w:val="00D171EA"/>
    <w:rsid w:val="00D17871"/>
    <w:rsid w:val="00D17DFD"/>
    <w:rsid w:val="00D2015E"/>
    <w:rsid w:val="00D21B47"/>
    <w:rsid w:val="00D21CB4"/>
    <w:rsid w:val="00D21E29"/>
    <w:rsid w:val="00D21FA7"/>
    <w:rsid w:val="00D220CF"/>
    <w:rsid w:val="00D220F6"/>
    <w:rsid w:val="00D243D2"/>
    <w:rsid w:val="00D243EC"/>
    <w:rsid w:val="00D243EF"/>
    <w:rsid w:val="00D24C2A"/>
    <w:rsid w:val="00D27015"/>
    <w:rsid w:val="00D27110"/>
    <w:rsid w:val="00D27975"/>
    <w:rsid w:val="00D3050D"/>
    <w:rsid w:val="00D31D70"/>
    <w:rsid w:val="00D31E1B"/>
    <w:rsid w:val="00D327FE"/>
    <w:rsid w:val="00D32A65"/>
    <w:rsid w:val="00D32E25"/>
    <w:rsid w:val="00D353E0"/>
    <w:rsid w:val="00D35C29"/>
    <w:rsid w:val="00D365BE"/>
    <w:rsid w:val="00D379FF"/>
    <w:rsid w:val="00D40EF4"/>
    <w:rsid w:val="00D41FC0"/>
    <w:rsid w:val="00D42744"/>
    <w:rsid w:val="00D43234"/>
    <w:rsid w:val="00D450F9"/>
    <w:rsid w:val="00D45242"/>
    <w:rsid w:val="00D459A8"/>
    <w:rsid w:val="00D465AF"/>
    <w:rsid w:val="00D4736D"/>
    <w:rsid w:val="00D5074C"/>
    <w:rsid w:val="00D50C5C"/>
    <w:rsid w:val="00D50C94"/>
    <w:rsid w:val="00D50FA7"/>
    <w:rsid w:val="00D52F68"/>
    <w:rsid w:val="00D54241"/>
    <w:rsid w:val="00D55267"/>
    <w:rsid w:val="00D5645E"/>
    <w:rsid w:val="00D57546"/>
    <w:rsid w:val="00D605CC"/>
    <w:rsid w:val="00D60A43"/>
    <w:rsid w:val="00D60B27"/>
    <w:rsid w:val="00D60C59"/>
    <w:rsid w:val="00D61D0F"/>
    <w:rsid w:val="00D61F4E"/>
    <w:rsid w:val="00D621C2"/>
    <w:rsid w:val="00D62A1B"/>
    <w:rsid w:val="00D63675"/>
    <w:rsid w:val="00D63A56"/>
    <w:rsid w:val="00D63E65"/>
    <w:rsid w:val="00D64038"/>
    <w:rsid w:val="00D64159"/>
    <w:rsid w:val="00D64A77"/>
    <w:rsid w:val="00D65168"/>
    <w:rsid w:val="00D65578"/>
    <w:rsid w:val="00D657F8"/>
    <w:rsid w:val="00D67153"/>
    <w:rsid w:val="00D67C12"/>
    <w:rsid w:val="00D7014E"/>
    <w:rsid w:val="00D70201"/>
    <w:rsid w:val="00D70349"/>
    <w:rsid w:val="00D71A3A"/>
    <w:rsid w:val="00D72104"/>
    <w:rsid w:val="00D722B0"/>
    <w:rsid w:val="00D7245F"/>
    <w:rsid w:val="00D72754"/>
    <w:rsid w:val="00D7300A"/>
    <w:rsid w:val="00D73257"/>
    <w:rsid w:val="00D74D1A"/>
    <w:rsid w:val="00D76934"/>
    <w:rsid w:val="00D778A7"/>
    <w:rsid w:val="00D77B16"/>
    <w:rsid w:val="00D77FCE"/>
    <w:rsid w:val="00D80D17"/>
    <w:rsid w:val="00D82205"/>
    <w:rsid w:val="00D8248D"/>
    <w:rsid w:val="00D8266B"/>
    <w:rsid w:val="00D82697"/>
    <w:rsid w:val="00D82738"/>
    <w:rsid w:val="00D82B81"/>
    <w:rsid w:val="00D845AF"/>
    <w:rsid w:val="00D84747"/>
    <w:rsid w:val="00D847F3"/>
    <w:rsid w:val="00D85C4B"/>
    <w:rsid w:val="00D85EA9"/>
    <w:rsid w:val="00D86014"/>
    <w:rsid w:val="00D860C4"/>
    <w:rsid w:val="00D87086"/>
    <w:rsid w:val="00D87709"/>
    <w:rsid w:val="00D877AB"/>
    <w:rsid w:val="00D87893"/>
    <w:rsid w:val="00D90387"/>
    <w:rsid w:val="00D90809"/>
    <w:rsid w:val="00D90C4B"/>
    <w:rsid w:val="00D9126A"/>
    <w:rsid w:val="00D91817"/>
    <w:rsid w:val="00D9194D"/>
    <w:rsid w:val="00D91D5C"/>
    <w:rsid w:val="00D93620"/>
    <w:rsid w:val="00D93D02"/>
    <w:rsid w:val="00D93FFE"/>
    <w:rsid w:val="00D94B43"/>
    <w:rsid w:val="00D951B9"/>
    <w:rsid w:val="00D965BB"/>
    <w:rsid w:val="00D96AA9"/>
    <w:rsid w:val="00D97C88"/>
    <w:rsid w:val="00DA0834"/>
    <w:rsid w:val="00DA124B"/>
    <w:rsid w:val="00DA13C4"/>
    <w:rsid w:val="00DA1B88"/>
    <w:rsid w:val="00DA22B8"/>
    <w:rsid w:val="00DA2D6E"/>
    <w:rsid w:val="00DA2D9E"/>
    <w:rsid w:val="00DA362D"/>
    <w:rsid w:val="00DA37AA"/>
    <w:rsid w:val="00DA4499"/>
    <w:rsid w:val="00DA5056"/>
    <w:rsid w:val="00DA5B81"/>
    <w:rsid w:val="00DA70BA"/>
    <w:rsid w:val="00DB1F96"/>
    <w:rsid w:val="00DB348A"/>
    <w:rsid w:val="00DB34E8"/>
    <w:rsid w:val="00DB3C9C"/>
    <w:rsid w:val="00DB4177"/>
    <w:rsid w:val="00DB562D"/>
    <w:rsid w:val="00DB6034"/>
    <w:rsid w:val="00DB7F3C"/>
    <w:rsid w:val="00DC0B57"/>
    <w:rsid w:val="00DC0F14"/>
    <w:rsid w:val="00DC10EA"/>
    <w:rsid w:val="00DC1690"/>
    <w:rsid w:val="00DC1CF7"/>
    <w:rsid w:val="00DC37FC"/>
    <w:rsid w:val="00DC3813"/>
    <w:rsid w:val="00DC4180"/>
    <w:rsid w:val="00DC55C0"/>
    <w:rsid w:val="00DC6443"/>
    <w:rsid w:val="00DC69F0"/>
    <w:rsid w:val="00DC6E81"/>
    <w:rsid w:val="00DC70E2"/>
    <w:rsid w:val="00DC7469"/>
    <w:rsid w:val="00DC7D3F"/>
    <w:rsid w:val="00DC7E74"/>
    <w:rsid w:val="00DD0394"/>
    <w:rsid w:val="00DD0414"/>
    <w:rsid w:val="00DD2625"/>
    <w:rsid w:val="00DD2829"/>
    <w:rsid w:val="00DD2B39"/>
    <w:rsid w:val="00DD5FC9"/>
    <w:rsid w:val="00DD64CD"/>
    <w:rsid w:val="00DD7CD8"/>
    <w:rsid w:val="00DD7E62"/>
    <w:rsid w:val="00DE00CA"/>
    <w:rsid w:val="00DE01CE"/>
    <w:rsid w:val="00DE0210"/>
    <w:rsid w:val="00DE0511"/>
    <w:rsid w:val="00DE0C5F"/>
    <w:rsid w:val="00DE32BE"/>
    <w:rsid w:val="00DE37C7"/>
    <w:rsid w:val="00DE49D9"/>
    <w:rsid w:val="00DE4BE8"/>
    <w:rsid w:val="00DE51C7"/>
    <w:rsid w:val="00DE53E0"/>
    <w:rsid w:val="00DE6BD9"/>
    <w:rsid w:val="00DE704D"/>
    <w:rsid w:val="00DF01B6"/>
    <w:rsid w:val="00DF1D15"/>
    <w:rsid w:val="00DF22E0"/>
    <w:rsid w:val="00DF279D"/>
    <w:rsid w:val="00DF2851"/>
    <w:rsid w:val="00DF38A2"/>
    <w:rsid w:val="00DF3B03"/>
    <w:rsid w:val="00DF4186"/>
    <w:rsid w:val="00DF4691"/>
    <w:rsid w:val="00DF692A"/>
    <w:rsid w:val="00DF771C"/>
    <w:rsid w:val="00DF7F33"/>
    <w:rsid w:val="00E0032F"/>
    <w:rsid w:val="00E00B00"/>
    <w:rsid w:val="00E01CBF"/>
    <w:rsid w:val="00E02133"/>
    <w:rsid w:val="00E0227E"/>
    <w:rsid w:val="00E042CE"/>
    <w:rsid w:val="00E0641F"/>
    <w:rsid w:val="00E066AF"/>
    <w:rsid w:val="00E07164"/>
    <w:rsid w:val="00E07EAA"/>
    <w:rsid w:val="00E114F8"/>
    <w:rsid w:val="00E11614"/>
    <w:rsid w:val="00E11BAF"/>
    <w:rsid w:val="00E11E8C"/>
    <w:rsid w:val="00E13B36"/>
    <w:rsid w:val="00E13B9B"/>
    <w:rsid w:val="00E14CAE"/>
    <w:rsid w:val="00E14D72"/>
    <w:rsid w:val="00E162BC"/>
    <w:rsid w:val="00E1674E"/>
    <w:rsid w:val="00E20A3C"/>
    <w:rsid w:val="00E21535"/>
    <w:rsid w:val="00E21605"/>
    <w:rsid w:val="00E2161D"/>
    <w:rsid w:val="00E21E0B"/>
    <w:rsid w:val="00E22EF0"/>
    <w:rsid w:val="00E2342C"/>
    <w:rsid w:val="00E23833"/>
    <w:rsid w:val="00E24911"/>
    <w:rsid w:val="00E25BCF"/>
    <w:rsid w:val="00E25C47"/>
    <w:rsid w:val="00E25FF6"/>
    <w:rsid w:val="00E2616E"/>
    <w:rsid w:val="00E267D2"/>
    <w:rsid w:val="00E2692D"/>
    <w:rsid w:val="00E26EB6"/>
    <w:rsid w:val="00E3042B"/>
    <w:rsid w:val="00E3043B"/>
    <w:rsid w:val="00E30DE7"/>
    <w:rsid w:val="00E31CE1"/>
    <w:rsid w:val="00E31FAC"/>
    <w:rsid w:val="00E3314D"/>
    <w:rsid w:val="00E33E2E"/>
    <w:rsid w:val="00E35B11"/>
    <w:rsid w:val="00E3745B"/>
    <w:rsid w:val="00E37FEF"/>
    <w:rsid w:val="00E40B4B"/>
    <w:rsid w:val="00E412A7"/>
    <w:rsid w:val="00E41972"/>
    <w:rsid w:val="00E42323"/>
    <w:rsid w:val="00E42DE8"/>
    <w:rsid w:val="00E438F1"/>
    <w:rsid w:val="00E43B61"/>
    <w:rsid w:val="00E4524A"/>
    <w:rsid w:val="00E45674"/>
    <w:rsid w:val="00E45821"/>
    <w:rsid w:val="00E45A78"/>
    <w:rsid w:val="00E45DE1"/>
    <w:rsid w:val="00E46809"/>
    <w:rsid w:val="00E47178"/>
    <w:rsid w:val="00E47974"/>
    <w:rsid w:val="00E47D6B"/>
    <w:rsid w:val="00E508FD"/>
    <w:rsid w:val="00E51BE7"/>
    <w:rsid w:val="00E532E0"/>
    <w:rsid w:val="00E534A0"/>
    <w:rsid w:val="00E534BE"/>
    <w:rsid w:val="00E534F5"/>
    <w:rsid w:val="00E5352B"/>
    <w:rsid w:val="00E543B8"/>
    <w:rsid w:val="00E55343"/>
    <w:rsid w:val="00E559C0"/>
    <w:rsid w:val="00E559C5"/>
    <w:rsid w:val="00E55ADB"/>
    <w:rsid w:val="00E563D9"/>
    <w:rsid w:val="00E57487"/>
    <w:rsid w:val="00E6070C"/>
    <w:rsid w:val="00E621F6"/>
    <w:rsid w:val="00E625CD"/>
    <w:rsid w:val="00E627CE"/>
    <w:rsid w:val="00E62802"/>
    <w:rsid w:val="00E62BAF"/>
    <w:rsid w:val="00E6311E"/>
    <w:rsid w:val="00E6466F"/>
    <w:rsid w:val="00E64A8C"/>
    <w:rsid w:val="00E64C94"/>
    <w:rsid w:val="00E651B5"/>
    <w:rsid w:val="00E65984"/>
    <w:rsid w:val="00E65A07"/>
    <w:rsid w:val="00E65F8E"/>
    <w:rsid w:val="00E66C5D"/>
    <w:rsid w:val="00E67B87"/>
    <w:rsid w:val="00E70017"/>
    <w:rsid w:val="00E704F9"/>
    <w:rsid w:val="00E710FB"/>
    <w:rsid w:val="00E7137E"/>
    <w:rsid w:val="00E71578"/>
    <w:rsid w:val="00E733FB"/>
    <w:rsid w:val="00E734A4"/>
    <w:rsid w:val="00E74D68"/>
    <w:rsid w:val="00E75FB9"/>
    <w:rsid w:val="00E76547"/>
    <w:rsid w:val="00E77280"/>
    <w:rsid w:val="00E778D9"/>
    <w:rsid w:val="00E77AF2"/>
    <w:rsid w:val="00E8091C"/>
    <w:rsid w:val="00E80BE0"/>
    <w:rsid w:val="00E80C35"/>
    <w:rsid w:val="00E8109F"/>
    <w:rsid w:val="00E8177B"/>
    <w:rsid w:val="00E81ECD"/>
    <w:rsid w:val="00E83C1E"/>
    <w:rsid w:val="00E83EFF"/>
    <w:rsid w:val="00E84424"/>
    <w:rsid w:val="00E85C07"/>
    <w:rsid w:val="00E865F8"/>
    <w:rsid w:val="00E86B71"/>
    <w:rsid w:val="00E879DB"/>
    <w:rsid w:val="00E87D4F"/>
    <w:rsid w:val="00E92C97"/>
    <w:rsid w:val="00E949DD"/>
    <w:rsid w:val="00E966E5"/>
    <w:rsid w:val="00E96EBB"/>
    <w:rsid w:val="00E97239"/>
    <w:rsid w:val="00E9763F"/>
    <w:rsid w:val="00E979C1"/>
    <w:rsid w:val="00E97A35"/>
    <w:rsid w:val="00EA0009"/>
    <w:rsid w:val="00EA0347"/>
    <w:rsid w:val="00EA0C74"/>
    <w:rsid w:val="00EA1D73"/>
    <w:rsid w:val="00EA2073"/>
    <w:rsid w:val="00EA3540"/>
    <w:rsid w:val="00EA48B9"/>
    <w:rsid w:val="00EA5EAA"/>
    <w:rsid w:val="00EA6303"/>
    <w:rsid w:val="00EA6945"/>
    <w:rsid w:val="00EA6C57"/>
    <w:rsid w:val="00EA6CB4"/>
    <w:rsid w:val="00EB072F"/>
    <w:rsid w:val="00EB1958"/>
    <w:rsid w:val="00EB1981"/>
    <w:rsid w:val="00EB1982"/>
    <w:rsid w:val="00EB21BE"/>
    <w:rsid w:val="00EB250E"/>
    <w:rsid w:val="00EB2A15"/>
    <w:rsid w:val="00EB30BB"/>
    <w:rsid w:val="00EB324B"/>
    <w:rsid w:val="00EB36F8"/>
    <w:rsid w:val="00EB50E2"/>
    <w:rsid w:val="00EB7DB9"/>
    <w:rsid w:val="00EC044D"/>
    <w:rsid w:val="00EC0B59"/>
    <w:rsid w:val="00EC0C25"/>
    <w:rsid w:val="00EC0FE0"/>
    <w:rsid w:val="00EC1FF3"/>
    <w:rsid w:val="00EC231D"/>
    <w:rsid w:val="00EC2907"/>
    <w:rsid w:val="00EC2AD6"/>
    <w:rsid w:val="00EC3259"/>
    <w:rsid w:val="00EC39B2"/>
    <w:rsid w:val="00EC3DB4"/>
    <w:rsid w:val="00EC4F0B"/>
    <w:rsid w:val="00EC4F14"/>
    <w:rsid w:val="00EC5716"/>
    <w:rsid w:val="00EC5D12"/>
    <w:rsid w:val="00EC5E5E"/>
    <w:rsid w:val="00EC60DC"/>
    <w:rsid w:val="00EC7BF8"/>
    <w:rsid w:val="00EC7F62"/>
    <w:rsid w:val="00ED012C"/>
    <w:rsid w:val="00ED0BE4"/>
    <w:rsid w:val="00ED12F8"/>
    <w:rsid w:val="00ED13CD"/>
    <w:rsid w:val="00ED14E3"/>
    <w:rsid w:val="00ED1DBC"/>
    <w:rsid w:val="00ED2457"/>
    <w:rsid w:val="00ED2A0D"/>
    <w:rsid w:val="00ED4474"/>
    <w:rsid w:val="00ED488C"/>
    <w:rsid w:val="00ED49F5"/>
    <w:rsid w:val="00ED5215"/>
    <w:rsid w:val="00ED5D96"/>
    <w:rsid w:val="00ED5EFE"/>
    <w:rsid w:val="00EE0861"/>
    <w:rsid w:val="00EE0A2A"/>
    <w:rsid w:val="00EE0EA5"/>
    <w:rsid w:val="00EE1D6A"/>
    <w:rsid w:val="00EE2134"/>
    <w:rsid w:val="00EE49C0"/>
    <w:rsid w:val="00EE4A7C"/>
    <w:rsid w:val="00EE4E97"/>
    <w:rsid w:val="00EE54C5"/>
    <w:rsid w:val="00EE75C9"/>
    <w:rsid w:val="00EE76BD"/>
    <w:rsid w:val="00EE7900"/>
    <w:rsid w:val="00EE7E7D"/>
    <w:rsid w:val="00EF00C2"/>
    <w:rsid w:val="00EF06F6"/>
    <w:rsid w:val="00EF1089"/>
    <w:rsid w:val="00EF1414"/>
    <w:rsid w:val="00EF2DE9"/>
    <w:rsid w:val="00EF3212"/>
    <w:rsid w:val="00EF35C0"/>
    <w:rsid w:val="00EF3934"/>
    <w:rsid w:val="00EF3BB0"/>
    <w:rsid w:val="00EF424A"/>
    <w:rsid w:val="00EF4619"/>
    <w:rsid w:val="00EF49C6"/>
    <w:rsid w:val="00EF49CD"/>
    <w:rsid w:val="00EF51C7"/>
    <w:rsid w:val="00EF544D"/>
    <w:rsid w:val="00EF5B45"/>
    <w:rsid w:val="00EF6C27"/>
    <w:rsid w:val="00EF749B"/>
    <w:rsid w:val="00EF7CB7"/>
    <w:rsid w:val="00F01846"/>
    <w:rsid w:val="00F0338C"/>
    <w:rsid w:val="00F03E90"/>
    <w:rsid w:val="00F03FF7"/>
    <w:rsid w:val="00F04083"/>
    <w:rsid w:val="00F05843"/>
    <w:rsid w:val="00F05DAD"/>
    <w:rsid w:val="00F05F1F"/>
    <w:rsid w:val="00F06809"/>
    <w:rsid w:val="00F06832"/>
    <w:rsid w:val="00F06DA8"/>
    <w:rsid w:val="00F06DF7"/>
    <w:rsid w:val="00F073BA"/>
    <w:rsid w:val="00F0781C"/>
    <w:rsid w:val="00F07DD9"/>
    <w:rsid w:val="00F10755"/>
    <w:rsid w:val="00F11CB8"/>
    <w:rsid w:val="00F124C4"/>
    <w:rsid w:val="00F12AB5"/>
    <w:rsid w:val="00F1332B"/>
    <w:rsid w:val="00F13CF4"/>
    <w:rsid w:val="00F13D96"/>
    <w:rsid w:val="00F147F0"/>
    <w:rsid w:val="00F149D5"/>
    <w:rsid w:val="00F14C4D"/>
    <w:rsid w:val="00F1509C"/>
    <w:rsid w:val="00F160E9"/>
    <w:rsid w:val="00F16964"/>
    <w:rsid w:val="00F16A6E"/>
    <w:rsid w:val="00F16D93"/>
    <w:rsid w:val="00F16E3C"/>
    <w:rsid w:val="00F179F0"/>
    <w:rsid w:val="00F17AEC"/>
    <w:rsid w:val="00F2109F"/>
    <w:rsid w:val="00F21534"/>
    <w:rsid w:val="00F21CB9"/>
    <w:rsid w:val="00F22170"/>
    <w:rsid w:val="00F221F5"/>
    <w:rsid w:val="00F223A9"/>
    <w:rsid w:val="00F22849"/>
    <w:rsid w:val="00F228FE"/>
    <w:rsid w:val="00F232F5"/>
    <w:rsid w:val="00F23E69"/>
    <w:rsid w:val="00F26C05"/>
    <w:rsid w:val="00F26C5B"/>
    <w:rsid w:val="00F30528"/>
    <w:rsid w:val="00F30B23"/>
    <w:rsid w:val="00F3128C"/>
    <w:rsid w:val="00F31A0F"/>
    <w:rsid w:val="00F31F08"/>
    <w:rsid w:val="00F331F7"/>
    <w:rsid w:val="00F3396E"/>
    <w:rsid w:val="00F33B7E"/>
    <w:rsid w:val="00F33C2F"/>
    <w:rsid w:val="00F34E83"/>
    <w:rsid w:val="00F35086"/>
    <w:rsid w:val="00F355C6"/>
    <w:rsid w:val="00F3785E"/>
    <w:rsid w:val="00F37D6F"/>
    <w:rsid w:val="00F37E42"/>
    <w:rsid w:val="00F414C3"/>
    <w:rsid w:val="00F41539"/>
    <w:rsid w:val="00F417DB"/>
    <w:rsid w:val="00F41BC8"/>
    <w:rsid w:val="00F41E26"/>
    <w:rsid w:val="00F4209A"/>
    <w:rsid w:val="00F421F4"/>
    <w:rsid w:val="00F42F27"/>
    <w:rsid w:val="00F430FC"/>
    <w:rsid w:val="00F434D7"/>
    <w:rsid w:val="00F437E3"/>
    <w:rsid w:val="00F44698"/>
    <w:rsid w:val="00F446B2"/>
    <w:rsid w:val="00F45B44"/>
    <w:rsid w:val="00F472BB"/>
    <w:rsid w:val="00F479EA"/>
    <w:rsid w:val="00F50033"/>
    <w:rsid w:val="00F511B7"/>
    <w:rsid w:val="00F51B36"/>
    <w:rsid w:val="00F51D8F"/>
    <w:rsid w:val="00F52403"/>
    <w:rsid w:val="00F52ED9"/>
    <w:rsid w:val="00F52FC9"/>
    <w:rsid w:val="00F5348F"/>
    <w:rsid w:val="00F53876"/>
    <w:rsid w:val="00F538D4"/>
    <w:rsid w:val="00F547A3"/>
    <w:rsid w:val="00F54A36"/>
    <w:rsid w:val="00F55EA8"/>
    <w:rsid w:val="00F568C7"/>
    <w:rsid w:val="00F60E74"/>
    <w:rsid w:val="00F614D8"/>
    <w:rsid w:val="00F615FC"/>
    <w:rsid w:val="00F61668"/>
    <w:rsid w:val="00F619EC"/>
    <w:rsid w:val="00F61C74"/>
    <w:rsid w:val="00F62227"/>
    <w:rsid w:val="00F62F18"/>
    <w:rsid w:val="00F6304C"/>
    <w:rsid w:val="00F6352F"/>
    <w:rsid w:val="00F63AF1"/>
    <w:rsid w:val="00F64B0E"/>
    <w:rsid w:val="00F65650"/>
    <w:rsid w:val="00F65793"/>
    <w:rsid w:val="00F65795"/>
    <w:rsid w:val="00F6690B"/>
    <w:rsid w:val="00F66940"/>
    <w:rsid w:val="00F66BF1"/>
    <w:rsid w:val="00F66D5E"/>
    <w:rsid w:val="00F6792A"/>
    <w:rsid w:val="00F67DCB"/>
    <w:rsid w:val="00F70BDC"/>
    <w:rsid w:val="00F70F8A"/>
    <w:rsid w:val="00F71742"/>
    <w:rsid w:val="00F7188F"/>
    <w:rsid w:val="00F72095"/>
    <w:rsid w:val="00F722E4"/>
    <w:rsid w:val="00F73767"/>
    <w:rsid w:val="00F74336"/>
    <w:rsid w:val="00F744E3"/>
    <w:rsid w:val="00F74EA6"/>
    <w:rsid w:val="00F75E4D"/>
    <w:rsid w:val="00F765B2"/>
    <w:rsid w:val="00F77D31"/>
    <w:rsid w:val="00F805BD"/>
    <w:rsid w:val="00F8081D"/>
    <w:rsid w:val="00F81E1B"/>
    <w:rsid w:val="00F821E0"/>
    <w:rsid w:val="00F8279E"/>
    <w:rsid w:val="00F82802"/>
    <w:rsid w:val="00F834E1"/>
    <w:rsid w:val="00F839C1"/>
    <w:rsid w:val="00F84271"/>
    <w:rsid w:val="00F8471D"/>
    <w:rsid w:val="00F85046"/>
    <w:rsid w:val="00F85352"/>
    <w:rsid w:val="00F85B68"/>
    <w:rsid w:val="00F85E99"/>
    <w:rsid w:val="00F85F2A"/>
    <w:rsid w:val="00F86E54"/>
    <w:rsid w:val="00F87536"/>
    <w:rsid w:val="00F87752"/>
    <w:rsid w:val="00F903A2"/>
    <w:rsid w:val="00F915DB"/>
    <w:rsid w:val="00F94068"/>
    <w:rsid w:val="00F94159"/>
    <w:rsid w:val="00F94B87"/>
    <w:rsid w:val="00F95DF7"/>
    <w:rsid w:val="00F9634A"/>
    <w:rsid w:val="00F96F85"/>
    <w:rsid w:val="00F979CD"/>
    <w:rsid w:val="00F97C73"/>
    <w:rsid w:val="00FA019C"/>
    <w:rsid w:val="00FA0254"/>
    <w:rsid w:val="00FA1391"/>
    <w:rsid w:val="00FA3A7E"/>
    <w:rsid w:val="00FA429D"/>
    <w:rsid w:val="00FA4DFB"/>
    <w:rsid w:val="00FA5399"/>
    <w:rsid w:val="00FA5EA5"/>
    <w:rsid w:val="00FA5F6D"/>
    <w:rsid w:val="00FA697D"/>
    <w:rsid w:val="00FA70B6"/>
    <w:rsid w:val="00FA7AAE"/>
    <w:rsid w:val="00FA7E34"/>
    <w:rsid w:val="00FB16C7"/>
    <w:rsid w:val="00FB1B09"/>
    <w:rsid w:val="00FB34B5"/>
    <w:rsid w:val="00FB4F1F"/>
    <w:rsid w:val="00FB6033"/>
    <w:rsid w:val="00FB7878"/>
    <w:rsid w:val="00FC053F"/>
    <w:rsid w:val="00FC06EC"/>
    <w:rsid w:val="00FC1203"/>
    <w:rsid w:val="00FC17AA"/>
    <w:rsid w:val="00FC1BC1"/>
    <w:rsid w:val="00FC1CA5"/>
    <w:rsid w:val="00FC31D9"/>
    <w:rsid w:val="00FC32AE"/>
    <w:rsid w:val="00FC3895"/>
    <w:rsid w:val="00FC3B9A"/>
    <w:rsid w:val="00FC4410"/>
    <w:rsid w:val="00FC4418"/>
    <w:rsid w:val="00FC4AD8"/>
    <w:rsid w:val="00FC536A"/>
    <w:rsid w:val="00FC5D7C"/>
    <w:rsid w:val="00FC66E4"/>
    <w:rsid w:val="00FC673D"/>
    <w:rsid w:val="00FC6D6F"/>
    <w:rsid w:val="00FC73C4"/>
    <w:rsid w:val="00FC79A6"/>
    <w:rsid w:val="00FD1769"/>
    <w:rsid w:val="00FD2B14"/>
    <w:rsid w:val="00FD3A23"/>
    <w:rsid w:val="00FD4F87"/>
    <w:rsid w:val="00FD5173"/>
    <w:rsid w:val="00FD53F2"/>
    <w:rsid w:val="00FD5984"/>
    <w:rsid w:val="00FE110B"/>
    <w:rsid w:val="00FE18E7"/>
    <w:rsid w:val="00FE21AE"/>
    <w:rsid w:val="00FE2856"/>
    <w:rsid w:val="00FE2B42"/>
    <w:rsid w:val="00FE37F8"/>
    <w:rsid w:val="00FE3AD9"/>
    <w:rsid w:val="00FE4AED"/>
    <w:rsid w:val="00FE5F87"/>
    <w:rsid w:val="00FE6355"/>
    <w:rsid w:val="00FE6584"/>
    <w:rsid w:val="00FE7711"/>
    <w:rsid w:val="00FE7CAA"/>
    <w:rsid w:val="00FF06BF"/>
    <w:rsid w:val="00FF0E1C"/>
    <w:rsid w:val="00FF1A3C"/>
    <w:rsid w:val="00FF2102"/>
    <w:rsid w:val="00FF2812"/>
    <w:rsid w:val="00FF29E1"/>
    <w:rsid w:val="00FF320E"/>
    <w:rsid w:val="00FF38EF"/>
    <w:rsid w:val="00FF5B43"/>
    <w:rsid w:val="00FF68E3"/>
    <w:rsid w:val="00FF6C29"/>
    <w:rsid w:val="00FF701C"/>
    <w:rsid w:val="00FF782B"/>
    <w:rsid w:val="00FF7A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5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A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E62BAF"/>
    <w:pPr>
      <w:spacing w:before="75" w:after="75"/>
      <w:jc w:val="right"/>
    </w:pPr>
    <w:rPr>
      <w:rFonts w:ascii="Times New Roman" w:eastAsia="Times New Roman" w:hAnsi="Times New Roman"/>
      <w:sz w:val="24"/>
      <w:szCs w:val="24"/>
      <w:lang w:eastAsia="lv-LV"/>
    </w:rPr>
  </w:style>
  <w:style w:type="paragraph" w:customStyle="1" w:styleId="naisnod">
    <w:name w:val="naisnod"/>
    <w:basedOn w:val="Normal"/>
    <w:uiPriority w:val="99"/>
    <w:rsid w:val="00E62BAF"/>
    <w:pPr>
      <w:spacing w:before="100" w:beforeAutospacing="1" w:after="100" w:afterAutospacing="1"/>
      <w:jc w:val="center"/>
    </w:pPr>
    <w:rPr>
      <w:rFonts w:ascii="Times New Roman" w:eastAsia="Times New Roman" w:hAnsi="Times New Roman"/>
      <w:b/>
      <w:bCs/>
      <w:sz w:val="26"/>
      <w:szCs w:val="26"/>
      <w:lang w:val="en-GB"/>
    </w:rPr>
  </w:style>
  <w:style w:type="paragraph" w:styleId="BodyTextIndent">
    <w:name w:val="Body Text Indent"/>
    <w:basedOn w:val="Normal"/>
    <w:link w:val="BodyTextIndentChar"/>
    <w:uiPriority w:val="99"/>
    <w:rsid w:val="00E62BAF"/>
    <w:pPr>
      <w:spacing w:before="240"/>
      <w:ind w:firstLine="720"/>
    </w:pPr>
    <w:rPr>
      <w:rFonts w:ascii="Times New Roman" w:eastAsia="Times New Roman" w:hAnsi="Times New Roman"/>
      <w:sz w:val="28"/>
      <w:szCs w:val="20"/>
      <w:lang w:eastAsia="lv-LV"/>
    </w:rPr>
  </w:style>
  <w:style w:type="character" w:customStyle="1" w:styleId="BodyTextIndentChar">
    <w:name w:val="Body Text Indent Char"/>
    <w:basedOn w:val="DefaultParagraphFont"/>
    <w:link w:val="BodyTextIndent"/>
    <w:uiPriority w:val="99"/>
    <w:locked/>
    <w:rsid w:val="00E62BAF"/>
    <w:rPr>
      <w:rFonts w:ascii="Times New Roman" w:hAnsi="Times New Roman" w:cs="Times New Roman"/>
      <w:sz w:val="20"/>
    </w:rPr>
  </w:style>
  <w:style w:type="paragraph" w:styleId="Header">
    <w:name w:val="header"/>
    <w:basedOn w:val="Normal"/>
    <w:link w:val="HeaderChar"/>
    <w:uiPriority w:val="99"/>
    <w:rsid w:val="00655CF0"/>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655CF0"/>
    <w:rPr>
      <w:rFonts w:ascii="Calibri" w:hAnsi="Calibri" w:cs="Times New Roman"/>
    </w:rPr>
  </w:style>
  <w:style w:type="paragraph" w:styleId="Footer">
    <w:name w:val="footer"/>
    <w:basedOn w:val="Normal"/>
    <w:link w:val="FooterChar"/>
    <w:uiPriority w:val="99"/>
    <w:rsid w:val="00655CF0"/>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655CF0"/>
    <w:rPr>
      <w:rFonts w:ascii="Calibri" w:hAnsi="Calibri" w:cs="Times New Roman"/>
    </w:rPr>
  </w:style>
  <w:style w:type="paragraph" w:customStyle="1" w:styleId="naisf">
    <w:name w:val="naisf"/>
    <w:basedOn w:val="Normal"/>
    <w:uiPriority w:val="99"/>
    <w:rsid w:val="005A034D"/>
    <w:pPr>
      <w:spacing w:before="100" w:beforeAutospacing="1" w:after="100" w:afterAutospacing="1"/>
    </w:pPr>
    <w:rPr>
      <w:rFonts w:ascii="Times New Roman" w:eastAsia="Times New Roman" w:hAnsi="Times New Roman"/>
      <w:sz w:val="24"/>
      <w:szCs w:val="24"/>
      <w:lang w:eastAsia="lv-LV"/>
    </w:rPr>
  </w:style>
  <w:style w:type="paragraph" w:customStyle="1" w:styleId="naispie">
    <w:name w:val="naispie"/>
    <w:basedOn w:val="Normal"/>
    <w:uiPriority w:val="99"/>
    <w:rsid w:val="005A034D"/>
    <w:pPr>
      <w:spacing w:before="100" w:beforeAutospacing="1" w:after="100" w:afterAutospacing="1"/>
    </w:pPr>
    <w:rPr>
      <w:rFonts w:ascii="Times New Roman" w:eastAsia="Times New Roman" w:hAnsi="Times New Roman"/>
      <w:sz w:val="24"/>
      <w:szCs w:val="24"/>
      <w:lang w:eastAsia="lv-LV"/>
    </w:rPr>
  </w:style>
  <w:style w:type="character" w:styleId="Hyperlink">
    <w:name w:val="Hyperlink"/>
    <w:basedOn w:val="DefaultParagraphFont"/>
    <w:uiPriority w:val="99"/>
    <w:rsid w:val="005A034D"/>
    <w:rPr>
      <w:rFonts w:cs="Times New Roman"/>
      <w:color w:val="0000FF"/>
      <w:u w:val="single"/>
    </w:rPr>
  </w:style>
  <w:style w:type="paragraph" w:styleId="BalloonText">
    <w:name w:val="Balloon Text"/>
    <w:basedOn w:val="Normal"/>
    <w:link w:val="BalloonTextChar"/>
    <w:uiPriority w:val="99"/>
    <w:semiHidden/>
    <w:rsid w:val="00D066EE"/>
    <w:rPr>
      <w:rFonts w:ascii="Tahoma" w:hAnsi="Tahoma"/>
      <w:sz w:val="16"/>
      <w:szCs w:val="16"/>
      <w:lang w:eastAsia="lv-LV"/>
    </w:rPr>
  </w:style>
  <w:style w:type="character" w:customStyle="1" w:styleId="BalloonTextChar">
    <w:name w:val="Balloon Text Char"/>
    <w:basedOn w:val="DefaultParagraphFont"/>
    <w:link w:val="BalloonText"/>
    <w:uiPriority w:val="99"/>
    <w:locked/>
    <w:rsid w:val="00D066EE"/>
    <w:rPr>
      <w:rFonts w:ascii="Tahoma" w:hAnsi="Tahoma" w:cs="Times New Roman"/>
      <w:sz w:val="16"/>
    </w:rPr>
  </w:style>
  <w:style w:type="paragraph" w:customStyle="1" w:styleId="Daaarnumuru">
    <w:name w:val="Daļa ar numuru"/>
    <w:basedOn w:val="Normal"/>
    <w:uiPriority w:val="99"/>
    <w:rsid w:val="00983940"/>
    <w:pPr>
      <w:widowControl w:val="0"/>
      <w:numPr>
        <w:numId w:val="1"/>
      </w:numPr>
      <w:tabs>
        <w:tab w:val="left" w:pos="1072"/>
        <w:tab w:val="left" w:pos="1418"/>
      </w:tabs>
      <w:adjustRightInd w:val="0"/>
      <w:spacing w:before="120" w:after="120"/>
      <w:ind w:firstLine="720"/>
      <w:jc w:val="both"/>
      <w:textAlignment w:val="baseline"/>
    </w:pPr>
    <w:rPr>
      <w:rFonts w:ascii="Times New Roman" w:eastAsia="Times New Roman" w:hAnsi="Times New Roman"/>
      <w:sz w:val="28"/>
      <w:szCs w:val="28"/>
      <w:lang w:eastAsia="lv-LV"/>
    </w:rPr>
  </w:style>
  <w:style w:type="paragraph" w:styleId="FootnoteText">
    <w:name w:val="footnote text"/>
    <w:basedOn w:val="Normal"/>
    <w:link w:val="FootnoteTextChar"/>
    <w:uiPriority w:val="99"/>
    <w:semiHidden/>
    <w:rsid w:val="00D50FA7"/>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semiHidden/>
    <w:locked/>
    <w:rsid w:val="00D50FA7"/>
    <w:rPr>
      <w:rFonts w:ascii="Times New Roman" w:hAnsi="Times New Roman" w:cs="Times New Roman"/>
      <w:sz w:val="20"/>
    </w:rPr>
  </w:style>
  <w:style w:type="character" w:styleId="FollowedHyperlink">
    <w:name w:val="FollowedHyperlink"/>
    <w:basedOn w:val="DefaultParagraphFont"/>
    <w:uiPriority w:val="99"/>
    <w:semiHidden/>
    <w:rsid w:val="002500F3"/>
    <w:rPr>
      <w:rFonts w:cs="Times New Roman"/>
      <w:color w:val="800080"/>
      <w:u w:val="single"/>
    </w:rPr>
  </w:style>
  <w:style w:type="paragraph" w:styleId="ListParagraph">
    <w:name w:val="List Paragraph"/>
    <w:basedOn w:val="Normal"/>
    <w:uiPriority w:val="99"/>
    <w:qFormat/>
    <w:rsid w:val="00873821"/>
    <w:pPr>
      <w:ind w:left="720"/>
    </w:pPr>
  </w:style>
  <w:style w:type="character" w:styleId="CommentReference">
    <w:name w:val="annotation reference"/>
    <w:basedOn w:val="DefaultParagraphFont"/>
    <w:uiPriority w:val="99"/>
    <w:semiHidden/>
    <w:rsid w:val="00E47D6B"/>
    <w:rPr>
      <w:rFonts w:cs="Times New Roman"/>
      <w:sz w:val="16"/>
    </w:rPr>
  </w:style>
  <w:style w:type="paragraph" w:styleId="CommentText">
    <w:name w:val="annotation text"/>
    <w:basedOn w:val="Normal"/>
    <w:link w:val="CommentTextChar"/>
    <w:uiPriority w:val="99"/>
    <w:semiHidden/>
    <w:rsid w:val="001B6F74"/>
    <w:rPr>
      <w:sz w:val="20"/>
      <w:szCs w:val="20"/>
    </w:rPr>
  </w:style>
  <w:style w:type="character" w:customStyle="1" w:styleId="CommentTextChar">
    <w:name w:val="Comment Text Char"/>
    <w:basedOn w:val="DefaultParagraphFont"/>
    <w:link w:val="CommentText"/>
    <w:uiPriority w:val="99"/>
    <w:semiHidden/>
    <w:locked/>
    <w:rsid w:val="001B6F74"/>
    <w:rPr>
      <w:rFonts w:cs="Times New Roman"/>
      <w:lang w:eastAsia="en-US"/>
    </w:rPr>
  </w:style>
  <w:style w:type="paragraph" w:styleId="CommentSubject">
    <w:name w:val="annotation subject"/>
    <w:basedOn w:val="CommentText"/>
    <w:next w:val="CommentText"/>
    <w:link w:val="CommentSubjectChar"/>
    <w:uiPriority w:val="99"/>
    <w:semiHidden/>
    <w:rsid w:val="001B6F74"/>
    <w:rPr>
      <w:b/>
      <w:bCs/>
    </w:rPr>
  </w:style>
  <w:style w:type="character" w:customStyle="1" w:styleId="CommentSubjectChar">
    <w:name w:val="Comment Subject Char"/>
    <w:basedOn w:val="CommentTextChar"/>
    <w:link w:val="CommentSubject"/>
    <w:uiPriority w:val="99"/>
    <w:semiHidden/>
    <w:locked/>
    <w:rsid w:val="001B6F74"/>
    <w:rPr>
      <w:rFonts w:cs="Times New Roman"/>
      <w:b/>
      <w:lang w:eastAsia="en-US"/>
    </w:rPr>
  </w:style>
  <w:style w:type="table" w:styleId="TableGrid">
    <w:name w:val="Table Grid"/>
    <w:basedOn w:val="TableNormal"/>
    <w:uiPriority w:val="99"/>
    <w:rsid w:val="003136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2346AA"/>
    <w:rPr>
      <w:szCs w:val="21"/>
    </w:rPr>
  </w:style>
  <w:style w:type="character" w:customStyle="1" w:styleId="PlainTextChar">
    <w:name w:val="Plain Text Char"/>
    <w:basedOn w:val="DefaultParagraphFont"/>
    <w:link w:val="PlainText"/>
    <w:uiPriority w:val="99"/>
    <w:semiHidden/>
    <w:locked/>
    <w:rsid w:val="002346AA"/>
    <w:rPr>
      <w:rFonts w:cs="Times New Roman"/>
      <w:sz w:val="21"/>
      <w:lang w:eastAsia="en-US"/>
    </w:rPr>
  </w:style>
  <w:style w:type="character" w:styleId="FootnoteReference">
    <w:name w:val="footnote reference"/>
    <w:basedOn w:val="DefaultParagraphFont"/>
    <w:uiPriority w:val="99"/>
    <w:semiHidden/>
    <w:rsid w:val="00F52FC9"/>
    <w:rPr>
      <w:rFonts w:cs="Times New Roman"/>
      <w:vertAlign w:val="superscript"/>
    </w:rPr>
  </w:style>
  <w:style w:type="character" w:customStyle="1" w:styleId="st1">
    <w:name w:val="st1"/>
    <w:uiPriority w:val="99"/>
    <w:rsid w:val="00ED5EFE"/>
  </w:style>
  <w:style w:type="paragraph" w:styleId="NoSpacing">
    <w:name w:val="No Spacing"/>
    <w:uiPriority w:val="99"/>
    <w:qFormat/>
    <w:rsid w:val="000A2E62"/>
    <w:rPr>
      <w:lang w:eastAsia="en-US"/>
    </w:rPr>
  </w:style>
  <w:style w:type="paragraph" w:customStyle="1" w:styleId="Default">
    <w:name w:val="Default"/>
    <w:uiPriority w:val="99"/>
    <w:rsid w:val="0005132D"/>
    <w:pPr>
      <w:autoSpaceDE w:val="0"/>
      <w:autoSpaceDN w:val="0"/>
      <w:adjustRightInd w:val="0"/>
    </w:pPr>
    <w:rPr>
      <w:rFonts w:eastAsia="Times New Roman" w:cs="Calibri"/>
      <w:color w:val="000000"/>
      <w:sz w:val="24"/>
      <w:szCs w:val="24"/>
    </w:rPr>
  </w:style>
  <w:style w:type="paragraph" w:styleId="Revision">
    <w:name w:val="Revision"/>
    <w:hidden/>
    <w:uiPriority w:val="99"/>
    <w:semiHidden/>
    <w:rsid w:val="000078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9626">
      <w:marLeft w:val="0"/>
      <w:marRight w:val="0"/>
      <w:marTop w:val="0"/>
      <w:marBottom w:val="0"/>
      <w:divBdr>
        <w:top w:val="none" w:sz="0" w:space="0" w:color="auto"/>
        <w:left w:val="none" w:sz="0" w:space="0" w:color="auto"/>
        <w:bottom w:val="none" w:sz="0" w:space="0" w:color="auto"/>
        <w:right w:val="none" w:sz="0" w:space="0" w:color="auto"/>
      </w:divBdr>
    </w:div>
    <w:div w:id="484399627">
      <w:marLeft w:val="0"/>
      <w:marRight w:val="0"/>
      <w:marTop w:val="0"/>
      <w:marBottom w:val="0"/>
      <w:divBdr>
        <w:top w:val="none" w:sz="0" w:space="0" w:color="auto"/>
        <w:left w:val="none" w:sz="0" w:space="0" w:color="auto"/>
        <w:bottom w:val="none" w:sz="0" w:space="0" w:color="auto"/>
        <w:right w:val="none" w:sz="0" w:space="0" w:color="auto"/>
      </w:divBdr>
    </w:div>
    <w:div w:id="484399632">
      <w:marLeft w:val="0"/>
      <w:marRight w:val="0"/>
      <w:marTop w:val="0"/>
      <w:marBottom w:val="0"/>
      <w:divBdr>
        <w:top w:val="none" w:sz="0" w:space="0" w:color="auto"/>
        <w:left w:val="none" w:sz="0" w:space="0" w:color="auto"/>
        <w:bottom w:val="none" w:sz="0" w:space="0" w:color="auto"/>
        <w:right w:val="none" w:sz="0" w:space="0" w:color="auto"/>
      </w:divBdr>
    </w:div>
    <w:div w:id="484399634">
      <w:marLeft w:val="0"/>
      <w:marRight w:val="0"/>
      <w:marTop w:val="0"/>
      <w:marBottom w:val="0"/>
      <w:divBdr>
        <w:top w:val="none" w:sz="0" w:space="0" w:color="auto"/>
        <w:left w:val="none" w:sz="0" w:space="0" w:color="auto"/>
        <w:bottom w:val="none" w:sz="0" w:space="0" w:color="auto"/>
        <w:right w:val="none" w:sz="0" w:space="0" w:color="auto"/>
      </w:divBdr>
    </w:div>
    <w:div w:id="484399641">
      <w:marLeft w:val="0"/>
      <w:marRight w:val="0"/>
      <w:marTop w:val="0"/>
      <w:marBottom w:val="0"/>
      <w:divBdr>
        <w:top w:val="none" w:sz="0" w:space="0" w:color="auto"/>
        <w:left w:val="none" w:sz="0" w:space="0" w:color="auto"/>
        <w:bottom w:val="none" w:sz="0" w:space="0" w:color="auto"/>
        <w:right w:val="none" w:sz="0" w:space="0" w:color="auto"/>
      </w:divBdr>
      <w:divsChild>
        <w:div w:id="484399635">
          <w:marLeft w:val="0"/>
          <w:marRight w:val="0"/>
          <w:marTop w:val="0"/>
          <w:marBottom w:val="0"/>
          <w:divBdr>
            <w:top w:val="none" w:sz="0" w:space="0" w:color="auto"/>
            <w:left w:val="none" w:sz="0" w:space="0" w:color="auto"/>
            <w:bottom w:val="none" w:sz="0" w:space="0" w:color="auto"/>
            <w:right w:val="none" w:sz="0" w:space="0" w:color="auto"/>
          </w:divBdr>
          <w:divsChild>
            <w:div w:id="484399658">
              <w:marLeft w:val="0"/>
              <w:marRight w:val="0"/>
              <w:marTop w:val="0"/>
              <w:marBottom w:val="0"/>
              <w:divBdr>
                <w:top w:val="none" w:sz="0" w:space="0" w:color="auto"/>
                <w:left w:val="none" w:sz="0" w:space="0" w:color="auto"/>
                <w:bottom w:val="none" w:sz="0" w:space="0" w:color="auto"/>
                <w:right w:val="none" w:sz="0" w:space="0" w:color="auto"/>
              </w:divBdr>
              <w:divsChild>
                <w:div w:id="484399655">
                  <w:marLeft w:val="0"/>
                  <w:marRight w:val="0"/>
                  <w:marTop w:val="0"/>
                  <w:marBottom w:val="0"/>
                  <w:divBdr>
                    <w:top w:val="none" w:sz="0" w:space="0" w:color="auto"/>
                    <w:left w:val="none" w:sz="0" w:space="0" w:color="auto"/>
                    <w:bottom w:val="none" w:sz="0" w:space="0" w:color="auto"/>
                    <w:right w:val="none" w:sz="0" w:space="0" w:color="auto"/>
                  </w:divBdr>
                  <w:divsChild>
                    <w:div w:id="484399675">
                      <w:marLeft w:val="1"/>
                      <w:marRight w:val="1"/>
                      <w:marTop w:val="0"/>
                      <w:marBottom w:val="0"/>
                      <w:divBdr>
                        <w:top w:val="none" w:sz="0" w:space="0" w:color="auto"/>
                        <w:left w:val="none" w:sz="0" w:space="0" w:color="auto"/>
                        <w:bottom w:val="none" w:sz="0" w:space="0" w:color="auto"/>
                        <w:right w:val="none" w:sz="0" w:space="0" w:color="auto"/>
                      </w:divBdr>
                      <w:divsChild>
                        <w:div w:id="484399645">
                          <w:marLeft w:val="0"/>
                          <w:marRight w:val="0"/>
                          <w:marTop w:val="0"/>
                          <w:marBottom w:val="0"/>
                          <w:divBdr>
                            <w:top w:val="none" w:sz="0" w:space="0" w:color="auto"/>
                            <w:left w:val="none" w:sz="0" w:space="0" w:color="auto"/>
                            <w:bottom w:val="none" w:sz="0" w:space="0" w:color="auto"/>
                            <w:right w:val="none" w:sz="0" w:space="0" w:color="auto"/>
                          </w:divBdr>
                          <w:divsChild>
                            <w:div w:id="484399664">
                              <w:marLeft w:val="0"/>
                              <w:marRight w:val="0"/>
                              <w:marTop w:val="0"/>
                              <w:marBottom w:val="360"/>
                              <w:divBdr>
                                <w:top w:val="none" w:sz="0" w:space="0" w:color="auto"/>
                                <w:left w:val="none" w:sz="0" w:space="0" w:color="auto"/>
                                <w:bottom w:val="none" w:sz="0" w:space="0" w:color="auto"/>
                                <w:right w:val="none" w:sz="0" w:space="0" w:color="auto"/>
                              </w:divBdr>
                              <w:divsChild>
                                <w:div w:id="484399648">
                                  <w:marLeft w:val="0"/>
                                  <w:marRight w:val="0"/>
                                  <w:marTop w:val="0"/>
                                  <w:marBottom w:val="0"/>
                                  <w:divBdr>
                                    <w:top w:val="none" w:sz="0" w:space="0" w:color="auto"/>
                                    <w:left w:val="none" w:sz="0" w:space="0" w:color="auto"/>
                                    <w:bottom w:val="none" w:sz="0" w:space="0" w:color="auto"/>
                                    <w:right w:val="none" w:sz="0" w:space="0" w:color="auto"/>
                                  </w:divBdr>
                                  <w:divsChild>
                                    <w:div w:id="484399661">
                                      <w:marLeft w:val="0"/>
                                      <w:marRight w:val="0"/>
                                      <w:marTop w:val="0"/>
                                      <w:marBottom w:val="0"/>
                                      <w:divBdr>
                                        <w:top w:val="none" w:sz="0" w:space="0" w:color="auto"/>
                                        <w:left w:val="none" w:sz="0" w:space="0" w:color="auto"/>
                                        <w:bottom w:val="none" w:sz="0" w:space="0" w:color="auto"/>
                                        <w:right w:val="none" w:sz="0" w:space="0" w:color="auto"/>
                                      </w:divBdr>
                                      <w:divsChild>
                                        <w:div w:id="484399672">
                                          <w:marLeft w:val="0"/>
                                          <w:marRight w:val="0"/>
                                          <w:marTop w:val="0"/>
                                          <w:marBottom w:val="0"/>
                                          <w:divBdr>
                                            <w:top w:val="none" w:sz="0" w:space="0" w:color="auto"/>
                                            <w:left w:val="none" w:sz="0" w:space="0" w:color="auto"/>
                                            <w:bottom w:val="none" w:sz="0" w:space="0" w:color="auto"/>
                                            <w:right w:val="none" w:sz="0" w:space="0" w:color="auto"/>
                                          </w:divBdr>
                                          <w:divsChild>
                                            <w:div w:id="484399625">
                                              <w:marLeft w:val="0"/>
                                              <w:marRight w:val="0"/>
                                              <w:marTop w:val="0"/>
                                              <w:marBottom w:val="0"/>
                                              <w:divBdr>
                                                <w:top w:val="none" w:sz="0" w:space="0" w:color="auto"/>
                                                <w:left w:val="none" w:sz="0" w:space="0" w:color="auto"/>
                                                <w:bottom w:val="none" w:sz="0" w:space="0" w:color="auto"/>
                                                <w:right w:val="none" w:sz="0" w:space="0" w:color="auto"/>
                                              </w:divBdr>
                                              <w:divsChild>
                                                <w:div w:id="484399638">
                                                  <w:marLeft w:val="0"/>
                                                  <w:marRight w:val="0"/>
                                                  <w:marTop w:val="0"/>
                                                  <w:marBottom w:val="0"/>
                                                  <w:divBdr>
                                                    <w:top w:val="none" w:sz="0" w:space="0" w:color="auto"/>
                                                    <w:left w:val="none" w:sz="0" w:space="0" w:color="auto"/>
                                                    <w:bottom w:val="none" w:sz="0" w:space="0" w:color="auto"/>
                                                    <w:right w:val="none" w:sz="0" w:space="0" w:color="auto"/>
                                                  </w:divBdr>
                                                  <w:divsChild>
                                                    <w:div w:id="4843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399643">
      <w:marLeft w:val="0"/>
      <w:marRight w:val="0"/>
      <w:marTop w:val="0"/>
      <w:marBottom w:val="0"/>
      <w:divBdr>
        <w:top w:val="none" w:sz="0" w:space="0" w:color="auto"/>
        <w:left w:val="none" w:sz="0" w:space="0" w:color="auto"/>
        <w:bottom w:val="none" w:sz="0" w:space="0" w:color="auto"/>
        <w:right w:val="none" w:sz="0" w:space="0" w:color="auto"/>
      </w:divBdr>
      <w:divsChild>
        <w:div w:id="484399659">
          <w:marLeft w:val="0"/>
          <w:marRight w:val="0"/>
          <w:marTop w:val="0"/>
          <w:marBottom w:val="0"/>
          <w:divBdr>
            <w:top w:val="none" w:sz="0" w:space="0" w:color="auto"/>
            <w:left w:val="none" w:sz="0" w:space="0" w:color="auto"/>
            <w:bottom w:val="none" w:sz="0" w:space="0" w:color="auto"/>
            <w:right w:val="none" w:sz="0" w:space="0" w:color="auto"/>
          </w:divBdr>
          <w:divsChild>
            <w:div w:id="484399676">
              <w:marLeft w:val="0"/>
              <w:marRight w:val="0"/>
              <w:marTop w:val="0"/>
              <w:marBottom w:val="0"/>
              <w:divBdr>
                <w:top w:val="none" w:sz="0" w:space="0" w:color="auto"/>
                <w:left w:val="none" w:sz="0" w:space="0" w:color="auto"/>
                <w:bottom w:val="none" w:sz="0" w:space="0" w:color="auto"/>
                <w:right w:val="none" w:sz="0" w:space="0" w:color="auto"/>
              </w:divBdr>
              <w:divsChild>
                <w:div w:id="484399623">
                  <w:marLeft w:val="0"/>
                  <w:marRight w:val="0"/>
                  <w:marTop w:val="0"/>
                  <w:marBottom w:val="0"/>
                  <w:divBdr>
                    <w:top w:val="none" w:sz="0" w:space="0" w:color="auto"/>
                    <w:left w:val="none" w:sz="0" w:space="0" w:color="auto"/>
                    <w:bottom w:val="none" w:sz="0" w:space="0" w:color="auto"/>
                    <w:right w:val="none" w:sz="0" w:space="0" w:color="auto"/>
                  </w:divBdr>
                  <w:divsChild>
                    <w:div w:id="484399639">
                      <w:marLeft w:val="1"/>
                      <w:marRight w:val="1"/>
                      <w:marTop w:val="0"/>
                      <w:marBottom w:val="0"/>
                      <w:divBdr>
                        <w:top w:val="none" w:sz="0" w:space="0" w:color="auto"/>
                        <w:left w:val="none" w:sz="0" w:space="0" w:color="auto"/>
                        <w:bottom w:val="none" w:sz="0" w:space="0" w:color="auto"/>
                        <w:right w:val="none" w:sz="0" w:space="0" w:color="auto"/>
                      </w:divBdr>
                      <w:divsChild>
                        <w:div w:id="484399667">
                          <w:marLeft w:val="0"/>
                          <w:marRight w:val="0"/>
                          <w:marTop w:val="0"/>
                          <w:marBottom w:val="0"/>
                          <w:divBdr>
                            <w:top w:val="none" w:sz="0" w:space="0" w:color="auto"/>
                            <w:left w:val="none" w:sz="0" w:space="0" w:color="auto"/>
                            <w:bottom w:val="none" w:sz="0" w:space="0" w:color="auto"/>
                            <w:right w:val="none" w:sz="0" w:space="0" w:color="auto"/>
                          </w:divBdr>
                          <w:divsChild>
                            <w:div w:id="484399629">
                              <w:marLeft w:val="0"/>
                              <w:marRight w:val="0"/>
                              <w:marTop w:val="0"/>
                              <w:marBottom w:val="360"/>
                              <w:divBdr>
                                <w:top w:val="none" w:sz="0" w:space="0" w:color="auto"/>
                                <w:left w:val="none" w:sz="0" w:space="0" w:color="auto"/>
                                <w:bottom w:val="none" w:sz="0" w:space="0" w:color="auto"/>
                                <w:right w:val="none" w:sz="0" w:space="0" w:color="auto"/>
                              </w:divBdr>
                              <w:divsChild>
                                <w:div w:id="484399674">
                                  <w:marLeft w:val="0"/>
                                  <w:marRight w:val="0"/>
                                  <w:marTop w:val="0"/>
                                  <w:marBottom w:val="0"/>
                                  <w:divBdr>
                                    <w:top w:val="none" w:sz="0" w:space="0" w:color="auto"/>
                                    <w:left w:val="none" w:sz="0" w:space="0" w:color="auto"/>
                                    <w:bottom w:val="none" w:sz="0" w:space="0" w:color="auto"/>
                                    <w:right w:val="none" w:sz="0" w:space="0" w:color="auto"/>
                                  </w:divBdr>
                                  <w:divsChild>
                                    <w:div w:id="484399633">
                                      <w:marLeft w:val="0"/>
                                      <w:marRight w:val="0"/>
                                      <w:marTop w:val="0"/>
                                      <w:marBottom w:val="0"/>
                                      <w:divBdr>
                                        <w:top w:val="none" w:sz="0" w:space="0" w:color="auto"/>
                                        <w:left w:val="none" w:sz="0" w:space="0" w:color="auto"/>
                                        <w:bottom w:val="none" w:sz="0" w:space="0" w:color="auto"/>
                                        <w:right w:val="none" w:sz="0" w:space="0" w:color="auto"/>
                                      </w:divBdr>
                                      <w:divsChild>
                                        <w:div w:id="484399636">
                                          <w:marLeft w:val="0"/>
                                          <w:marRight w:val="0"/>
                                          <w:marTop w:val="0"/>
                                          <w:marBottom w:val="0"/>
                                          <w:divBdr>
                                            <w:top w:val="none" w:sz="0" w:space="0" w:color="auto"/>
                                            <w:left w:val="none" w:sz="0" w:space="0" w:color="auto"/>
                                            <w:bottom w:val="none" w:sz="0" w:space="0" w:color="auto"/>
                                            <w:right w:val="none" w:sz="0" w:space="0" w:color="auto"/>
                                          </w:divBdr>
                                          <w:divsChild>
                                            <w:div w:id="484399628">
                                              <w:marLeft w:val="0"/>
                                              <w:marRight w:val="0"/>
                                              <w:marTop w:val="0"/>
                                              <w:marBottom w:val="0"/>
                                              <w:divBdr>
                                                <w:top w:val="none" w:sz="0" w:space="0" w:color="auto"/>
                                                <w:left w:val="none" w:sz="0" w:space="0" w:color="auto"/>
                                                <w:bottom w:val="none" w:sz="0" w:space="0" w:color="auto"/>
                                                <w:right w:val="none" w:sz="0" w:space="0" w:color="auto"/>
                                              </w:divBdr>
                                              <w:divsChild>
                                                <w:div w:id="484399677">
                                                  <w:marLeft w:val="0"/>
                                                  <w:marRight w:val="0"/>
                                                  <w:marTop w:val="0"/>
                                                  <w:marBottom w:val="0"/>
                                                  <w:divBdr>
                                                    <w:top w:val="none" w:sz="0" w:space="0" w:color="auto"/>
                                                    <w:left w:val="none" w:sz="0" w:space="0" w:color="auto"/>
                                                    <w:bottom w:val="none" w:sz="0" w:space="0" w:color="auto"/>
                                                    <w:right w:val="none" w:sz="0" w:space="0" w:color="auto"/>
                                                  </w:divBdr>
                                                  <w:divsChild>
                                                    <w:div w:id="4843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399646">
      <w:marLeft w:val="0"/>
      <w:marRight w:val="0"/>
      <w:marTop w:val="0"/>
      <w:marBottom w:val="0"/>
      <w:divBdr>
        <w:top w:val="none" w:sz="0" w:space="0" w:color="auto"/>
        <w:left w:val="none" w:sz="0" w:space="0" w:color="auto"/>
        <w:bottom w:val="none" w:sz="0" w:space="0" w:color="auto"/>
        <w:right w:val="none" w:sz="0" w:space="0" w:color="auto"/>
      </w:divBdr>
      <w:divsChild>
        <w:div w:id="484399640">
          <w:marLeft w:val="0"/>
          <w:marRight w:val="0"/>
          <w:marTop w:val="0"/>
          <w:marBottom w:val="0"/>
          <w:divBdr>
            <w:top w:val="none" w:sz="0" w:space="0" w:color="auto"/>
            <w:left w:val="none" w:sz="0" w:space="0" w:color="auto"/>
            <w:bottom w:val="none" w:sz="0" w:space="0" w:color="auto"/>
            <w:right w:val="none" w:sz="0" w:space="0" w:color="auto"/>
          </w:divBdr>
          <w:divsChild>
            <w:div w:id="484399656">
              <w:marLeft w:val="0"/>
              <w:marRight w:val="0"/>
              <w:marTop w:val="0"/>
              <w:marBottom w:val="0"/>
              <w:divBdr>
                <w:top w:val="none" w:sz="0" w:space="0" w:color="auto"/>
                <w:left w:val="none" w:sz="0" w:space="0" w:color="auto"/>
                <w:bottom w:val="none" w:sz="0" w:space="0" w:color="auto"/>
                <w:right w:val="none" w:sz="0" w:space="0" w:color="auto"/>
              </w:divBdr>
              <w:divsChild>
                <w:div w:id="484399670">
                  <w:marLeft w:val="1"/>
                  <w:marRight w:val="1"/>
                  <w:marTop w:val="0"/>
                  <w:marBottom w:val="0"/>
                  <w:divBdr>
                    <w:top w:val="none" w:sz="0" w:space="0" w:color="auto"/>
                    <w:left w:val="none" w:sz="0" w:space="0" w:color="auto"/>
                    <w:bottom w:val="none" w:sz="0" w:space="0" w:color="auto"/>
                    <w:right w:val="none" w:sz="0" w:space="0" w:color="auto"/>
                  </w:divBdr>
                  <w:divsChild>
                    <w:div w:id="4843996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84399652">
      <w:marLeft w:val="0"/>
      <w:marRight w:val="0"/>
      <w:marTop w:val="0"/>
      <w:marBottom w:val="0"/>
      <w:divBdr>
        <w:top w:val="none" w:sz="0" w:space="0" w:color="auto"/>
        <w:left w:val="none" w:sz="0" w:space="0" w:color="auto"/>
        <w:bottom w:val="none" w:sz="0" w:space="0" w:color="auto"/>
        <w:right w:val="none" w:sz="0" w:space="0" w:color="auto"/>
      </w:divBdr>
    </w:div>
    <w:div w:id="484399657">
      <w:marLeft w:val="45"/>
      <w:marRight w:val="45"/>
      <w:marTop w:val="90"/>
      <w:marBottom w:val="90"/>
      <w:divBdr>
        <w:top w:val="none" w:sz="0" w:space="0" w:color="auto"/>
        <w:left w:val="none" w:sz="0" w:space="0" w:color="auto"/>
        <w:bottom w:val="none" w:sz="0" w:space="0" w:color="auto"/>
        <w:right w:val="none" w:sz="0" w:space="0" w:color="auto"/>
      </w:divBdr>
      <w:divsChild>
        <w:div w:id="484399644">
          <w:marLeft w:val="0"/>
          <w:marRight w:val="0"/>
          <w:marTop w:val="0"/>
          <w:marBottom w:val="567"/>
          <w:divBdr>
            <w:top w:val="none" w:sz="0" w:space="0" w:color="auto"/>
            <w:left w:val="none" w:sz="0" w:space="0" w:color="auto"/>
            <w:bottom w:val="none" w:sz="0" w:space="0" w:color="auto"/>
            <w:right w:val="none" w:sz="0" w:space="0" w:color="auto"/>
          </w:divBdr>
        </w:div>
      </w:divsChild>
    </w:div>
    <w:div w:id="484399660">
      <w:marLeft w:val="0"/>
      <w:marRight w:val="0"/>
      <w:marTop w:val="0"/>
      <w:marBottom w:val="0"/>
      <w:divBdr>
        <w:top w:val="none" w:sz="0" w:space="0" w:color="auto"/>
        <w:left w:val="none" w:sz="0" w:space="0" w:color="auto"/>
        <w:bottom w:val="none" w:sz="0" w:space="0" w:color="auto"/>
        <w:right w:val="none" w:sz="0" w:space="0" w:color="auto"/>
      </w:divBdr>
    </w:div>
    <w:div w:id="484399662">
      <w:marLeft w:val="0"/>
      <w:marRight w:val="0"/>
      <w:marTop w:val="0"/>
      <w:marBottom w:val="0"/>
      <w:divBdr>
        <w:top w:val="none" w:sz="0" w:space="0" w:color="auto"/>
        <w:left w:val="none" w:sz="0" w:space="0" w:color="auto"/>
        <w:bottom w:val="none" w:sz="0" w:space="0" w:color="auto"/>
        <w:right w:val="none" w:sz="0" w:space="0" w:color="auto"/>
      </w:divBdr>
    </w:div>
    <w:div w:id="484399663">
      <w:marLeft w:val="0"/>
      <w:marRight w:val="0"/>
      <w:marTop w:val="0"/>
      <w:marBottom w:val="0"/>
      <w:divBdr>
        <w:top w:val="none" w:sz="0" w:space="0" w:color="auto"/>
        <w:left w:val="none" w:sz="0" w:space="0" w:color="auto"/>
        <w:bottom w:val="none" w:sz="0" w:space="0" w:color="auto"/>
        <w:right w:val="none" w:sz="0" w:space="0" w:color="auto"/>
      </w:divBdr>
    </w:div>
    <w:div w:id="484399668">
      <w:marLeft w:val="0"/>
      <w:marRight w:val="0"/>
      <w:marTop w:val="0"/>
      <w:marBottom w:val="0"/>
      <w:divBdr>
        <w:top w:val="none" w:sz="0" w:space="0" w:color="auto"/>
        <w:left w:val="none" w:sz="0" w:space="0" w:color="auto"/>
        <w:bottom w:val="none" w:sz="0" w:space="0" w:color="auto"/>
        <w:right w:val="none" w:sz="0" w:space="0" w:color="auto"/>
      </w:divBdr>
    </w:div>
    <w:div w:id="484399673">
      <w:marLeft w:val="0"/>
      <w:marRight w:val="0"/>
      <w:marTop w:val="0"/>
      <w:marBottom w:val="0"/>
      <w:divBdr>
        <w:top w:val="none" w:sz="0" w:space="0" w:color="auto"/>
        <w:left w:val="none" w:sz="0" w:space="0" w:color="auto"/>
        <w:bottom w:val="none" w:sz="0" w:space="0" w:color="auto"/>
        <w:right w:val="none" w:sz="0" w:space="0" w:color="auto"/>
      </w:divBdr>
      <w:divsChild>
        <w:div w:id="484399637">
          <w:marLeft w:val="0"/>
          <w:marRight w:val="0"/>
          <w:marTop w:val="0"/>
          <w:marBottom w:val="0"/>
          <w:divBdr>
            <w:top w:val="none" w:sz="0" w:space="0" w:color="auto"/>
            <w:left w:val="none" w:sz="0" w:space="0" w:color="auto"/>
            <w:bottom w:val="none" w:sz="0" w:space="0" w:color="auto"/>
            <w:right w:val="none" w:sz="0" w:space="0" w:color="auto"/>
          </w:divBdr>
          <w:divsChild>
            <w:div w:id="484399653">
              <w:marLeft w:val="0"/>
              <w:marRight w:val="0"/>
              <w:marTop w:val="0"/>
              <w:marBottom w:val="0"/>
              <w:divBdr>
                <w:top w:val="none" w:sz="0" w:space="0" w:color="auto"/>
                <w:left w:val="none" w:sz="0" w:space="0" w:color="auto"/>
                <w:bottom w:val="none" w:sz="0" w:space="0" w:color="auto"/>
                <w:right w:val="none" w:sz="0" w:space="0" w:color="auto"/>
              </w:divBdr>
              <w:divsChild>
                <w:div w:id="484399631">
                  <w:marLeft w:val="0"/>
                  <w:marRight w:val="0"/>
                  <w:marTop w:val="0"/>
                  <w:marBottom w:val="0"/>
                  <w:divBdr>
                    <w:top w:val="none" w:sz="0" w:space="0" w:color="auto"/>
                    <w:left w:val="none" w:sz="0" w:space="0" w:color="auto"/>
                    <w:bottom w:val="none" w:sz="0" w:space="0" w:color="auto"/>
                    <w:right w:val="none" w:sz="0" w:space="0" w:color="auto"/>
                  </w:divBdr>
                  <w:divsChild>
                    <w:div w:id="484399630">
                      <w:marLeft w:val="1"/>
                      <w:marRight w:val="1"/>
                      <w:marTop w:val="0"/>
                      <w:marBottom w:val="0"/>
                      <w:divBdr>
                        <w:top w:val="none" w:sz="0" w:space="0" w:color="auto"/>
                        <w:left w:val="none" w:sz="0" w:space="0" w:color="auto"/>
                        <w:bottom w:val="none" w:sz="0" w:space="0" w:color="auto"/>
                        <w:right w:val="none" w:sz="0" w:space="0" w:color="auto"/>
                      </w:divBdr>
                      <w:divsChild>
                        <w:div w:id="484399647">
                          <w:marLeft w:val="0"/>
                          <w:marRight w:val="0"/>
                          <w:marTop w:val="0"/>
                          <w:marBottom w:val="0"/>
                          <w:divBdr>
                            <w:top w:val="none" w:sz="0" w:space="0" w:color="auto"/>
                            <w:left w:val="none" w:sz="0" w:space="0" w:color="auto"/>
                            <w:bottom w:val="none" w:sz="0" w:space="0" w:color="auto"/>
                            <w:right w:val="none" w:sz="0" w:space="0" w:color="auto"/>
                          </w:divBdr>
                          <w:divsChild>
                            <w:div w:id="484399651">
                              <w:marLeft w:val="0"/>
                              <w:marRight w:val="0"/>
                              <w:marTop w:val="0"/>
                              <w:marBottom w:val="360"/>
                              <w:divBdr>
                                <w:top w:val="none" w:sz="0" w:space="0" w:color="auto"/>
                                <w:left w:val="none" w:sz="0" w:space="0" w:color="auto"/>
                                <w:bottom w:val="none" w:sz="0" w:space="0" w:color="auto"/>
                                <w:right w:val="none" w:sz="0" w:space="0" w:color="auto"/>
                              </w:divBdr>
                              <w:divsChild>
                                <w:div w:id="484399624">
                                  <w:marLeft w:val="0"/>
                                  <w:marRight w:val="0"/>
                                  <w:marTop w:val="0"/>
                                  <w:marBottom w:val="0"/>
                                  <w:divBdr>
                                    <w:top w:val="none" w:sz="0" w:space="0" w:color="auto"/>
                                    <w:left w:val="none" w:sz="0" w:space="0" w:color="auto"/>
                                    <w:bottom w:val="none" w:sz="0" w:space="0" w:color="auto"/>
                                    <w:right w:val="none" w:sz="0" w:space="0" w:color="auto"/>
                                  </w:divBdr>
                                  <w:divsChild>
                                    <w:div w:id="484399665">
                                      <w:marLeft w:val="0"/>
                                      <w:marRight w:val="0"/>
                                      <w:marTop w:val="0"/>
                                      <w:marBottom w:val="0"/>
                                      <w:divBdr>
                                        <w:top w:val="none" w:sz="0" w:space="0" w:color="auto"/>
                                        <w:left w:val="none" w:sz="0" w:space="0" w:color="auto"/>
                                        <w:bottom w:val="none" w:sz="0" w:space="0" w:color="auto"/>
                                        <w:right w:val="none" w:sz="0" w:space="0" w:color="auto"/>
                                      </w:divBdr>
                                      <w:divsChild>
                                        <w:div w:id="484399650">
                                          <w:marLeft w:val="0"/>
                                          <w:marRight w:val="0"/>
                                          <w:marTop w:val="0"/>
                                          <w:marBottom w:val="0"/>
                                          <w:divBdr>
                                            <w:top w:val="none" w:sz="0" w:space="0" w:color="auto"/>
                                            <w:left w:val="none" w:sz="0" w:space="0" w:color="auto"/>
                                            <w:bottom w:val="none" w:sz="0" w:space="0" w:color="auto"/>
                                            <w:right w:val="none" w:sz="0" w:space="0" w:color="auto"/>
                                          </w:divBdr>
                                          <w:divsChild>
                                            <w:div w:id="484399642">
                                              <w:marLeft w:val="0"/>
                                              <w:marRight w:val="0"/>
                                              <w:marTop w:val="0"/>
                                              <w:marBottom w:val="0"/>
                                              <w:divBdr>
                                                <w:top w:val="none" w:sz="0" w:space="0" w:color="auto"/>
                                                <w:left w:val="none" w:sz="0" w:space="0" w:color="auto"/>
                                                <w:bottom w:val="none" w:sz="0" w:space="0" w:color="auto"/>
                                                <w:right w:val="none" w:sz="0" w:space="0" w:color="auto"/>
                                              </w:divBdr>
                                              <w:divsChild>
                                                <w:div w:id="484399649">
                                                  <w:marLeft w:val="0"/>
                                                  <w:marRight w:val="0"/>
                                                  <w:marTop w:val="0"/>
                                                  <w:marBottom w:val="0"/>
                                                  <w:divBdr>
                                                    <w:top w:val="none" w:sz="0" w:space="0" w:color="auto"/>
                                                    <w:left w:val="none" w:sz="0" w:space="0" w:color="auto"/>
                                                    <w:bottom w:val="none" w:sz="0" w:space="0" w:color="auto"/>
                                                    <w:right w:val="none" w:sz="0" w:space="0" w:color="auto"/>
                                                  </w:divBdr>
                                                  <w:divsChild>
                                                    <w:div w:id="4843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399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ete.gaike@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29924</Words>
  <Characters>17057</Characters>
  <Application>Microsoft Office Word</Application>
  <DocSecurity>0</DocSecurity>
  <Lines>142</Lines>
  <Paragraphs>93</Paragraphs>
  <ScaleCrop>false</ScaleCrop>
  <HeadingPairs>
    <vt:vector size="2" baseType="variant">
      <vt:variant>
        <vt:lpstr>Title</vt:lpstr>
      </vt:variant>
      <vt:variant>
        <vt:i4>1</vt:i4>
      </vt:variant>
    </vt:vector>
  </HeadingPairs>
  <TitlesOfParts>
    <vt:vector size="1" baseType="lpstr">
      <vt:lpstr>Kārtībā, kās finanšu iestādes veic pienācīgu pārbaudi attiecībā uz finanšu konta informāciju un sniedz informāciju Valsts ieņēmumu dienestam</vt:lpstr>
    </vt:vector>
  </TitlesOfParts>
  <Company/>
  <LinksUpToDate>false</LinksUpToDate>
  <CharactersWithSpaces>46888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Kārtībā, kās finanšu iestādes veic pienācīgu pārbaudi attiecībā uz finanšu konta informāciju un sniedz informāciju Valsts ieņēmumu dienestam</dc:title>
  <dc:subject>noteikumi</dc:subject>
  <dc:creator/>
  <cp:keywords>CRS</cp:keywords>
  <dc:description>Anete.Gaike@fm.gov.lv67095682</dc:description>
  <cp:lastModifiedBy/>
  <cp:revision>1</cp:revision>
  <dcterms:created xsi:type="dcterms:W3CDTF">2016-01-04T15:29:00Z</dcterms:created>
  <dcterms:modified xsi:type="dcterms:W3CDTF">2016-01-05T08:15:00Z</dcterms:modified>
</cp:coreProperties>
</file>