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1597"/>
        <w:gridCol w:w="1778"/>
        <w:gridCol w:w="2219"/>
        <w:gridCol w:w="1302"/>
        <w:gridCol w:w="1733"/>
        <w:gridCol w:w="2409"/>
        <w:gridCol w:w="2409"/>
      </w:tblGrid>
      <w:tr w:rsidR="00482E35" w:rsidRPr="000B0A0B" w14:paraId="092B424A" w14:textId="77777777" w:rsidTr="000B0A0B">
        <w:tc>
          <w:tcPr>
            <w:tcW w:w="0" w:type="auto"/>
          </w:tcPr>
          <w:p w14:paraId="17C958C6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225F64BF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Valsts</w:t>
            </w:r>
          </w:p>
        </w:tc>
        <w:tc>
          <w:tcPr>
            <w:tcW w:w="0" w:type="auto"/>
            <w:vAlign w:val="center"/>
          </w:tcPr>
          <w:p w14:paraId="40A8AB6F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Kontu kategorijas noteikšanas datums</w:t>
            </w:r>
            <w:r w:rsidRPr="000B0A0B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14:paraId="21C59612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Periods, par kuru jāsniedz pirmais ziņojums</w:t>
            </w:r>
            <w:r w:rsidRPr="000B0A0B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gridSpan w:val="4"/>
          </w:tcPr>
          <w:p w14:paraId="341AF4BA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Datums, līdz kuram finanšu iestāde sniedz pirmo ziņojumu Valsts ieņēmumu dienestam</w:t>
            </w:r>
          </w:p>
        </w:tc>
      </w:tr>
      <w:tr w:rsidR="00482E35" w:rsidRPr="000B0A0B" w14:paraId="5DA7B7EE" w14:textId="77777777" w:rsidTr="009A7E90">
        <w:tc>
          <w:tcPr>
            <w:tcW w:w="0" w:type="auto"/>
          </w:tcPr>
          <w:p w14:paraId="5B9AC5A2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9CACE5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A1AD40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8044D8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1302" w:type="dxa"/>
          </w:tcPr>
          <w:p w14:paraId="78DDEF14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Jauni konti</w:t>
            </w:r>
          </w:p>
        </w:tc>
        <w:tc>
          <w:tcPr>
            <w:tcW w:w="7376" w:type="dxa"/>
            <w:gridSpan w:val="3"/>
          </w:tcPr>
          <w:p w14:paraId="7529BF95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Iepriekšpastāvējušie</w:t>
            </w:r>
            <w:proofErr w:type="spellEnd"/>
            <w:r w:rsidRPr="000B0A0B">
              <w:rPr>
                <w:rFonts w:ascii="Times New Roman" w:hAnsi="Times New Roman"/>
                <w:b/>
                <w:sz w:val="20"/>
                <w:szCs w:val="24"/>
              </w:rPr>
              <w:t xml:space="preserve"> konti</w:t>
            </w:r>
          </w:p>
        </w:tc>
      </w:tr>
      <w:tr w:rsidR="00482E35" w:rsidRPr="000B0A0B" w14:paraId="027F9AC9" w14:textId="77777777" w:rsidTr="000B0A0B">
        <w:tc>
          <w:tcPr>
            <w:tcW w:w="0" w:type="auto"/>
          </w:tcPr>
          <w:p w14:paraId="06480898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7E6E9C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6623C6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77393F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</w:tcPr>
          <w:p w14:paraId="36DC0951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5E43B1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Fizisko personu augstas vērtības kontiem</w:t>
            </w:r>
          </w:p>
        </w:tc>
        <w:tc>
          <w:tcPr>
            <w:tcW w:w="0" w:type="auto"/>
            <w:vAlign w:val="center"/>
          </w:tcPr>
          <w:p w14:paraId="655799EA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Fizisko personu zemas vērtības konti</w:t>
            </w:r>
          </w:p>
        </w:tc>
        <w:tc>
          <w:tcPr>
            <w:tcW w:w="0" w:type="auto"/>
            <w:vAlign w:val="center"/>
          </w:tcPr>
          <w:p w14:paraId="6CB8A42F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Juridisko veidojumu konti</w:t>
            </w:r>
          </w:p>
        </w:tc>
      </w:tr>
      <w:tr w:rsidR="00482E35" w:rsidRPr="000B0A0B" w14:paraId="6BAB3EF8" w14:textId="77777777" w:rsidTr="000B0A0B">
        <w:tc>
          <w:tcPr>
            <w:tcW w:w="0" w:type="auto"/>
          </w:tcPr>
          <w:p w14:paraId="7461C04C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14:paraId="651B150D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14:paraId="5B0384CA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14:paraId="310A16E5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IV</w:t>
            </w:r>
          </w:p>
        </w:tc>
        <w:tc>
          <w:tcPr>
            <w:tcW w:w="0" w:type="auto"/>
          </w:tcPr>
          <w:p w14:paraId="6B1D1D0A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56EFFE45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VI</w:t>
            </w:r>
          </w:p>
        </w:tc>
        <w:tc>
          <w:tcPr>
            <w:tcW w:w="0" w:type="auto"/>
            <w:vAlign w:val="center"/>
          </w:tcPr>
          <w:p w14:paraId="4FFA7DCC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VII</w:t>
            </w:r>
          </w:p>
        </w:tc>
        <w:tc>
          <w:tcPr>
            <w:tcW w:w="0" w:type="auto"/>
            <w:vAlign w:val="center"/>
          </w:tcPr>
          <w:p w14:paraId="57B8E80E" w14:textId="77777777" w:rsidR="00482E35" w:rsidRPr="000B0A0B" w:rsidRDefault="00482E35" w:rsidP="000B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B0A0B">
              <w:rPr>
                <w:rFonts w:ascii="Times New Roman" w:hAnsi="Times New Roman"/>
                <w:b/>
                <w:sz w:val="20"/>
                <w:szCs w:val="24"/>
              </w:rPr>
              <w:t>VIII</w:t>
            </w:r>
          </w:p>
        </w:tc>
      </w:tr>
      <w:tr w:rsidR="00482E35" w:rsidRPr="000B0A0B" w14:paraId="0E71C5D1" w14:textId="77777777" w:rsidTr="000B0A0B">
        <w:tc>
          <w:tcPr>
            <w:tcW w:w="0" w:type="auto"/>
          </w:tcPr>
          <w:p w14:paraId="239BA0CA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2474200E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Austrija</w:t>
            </w:r>
          </w:p>
        </w:tc>
        <w:tc>
          <w:tcPr>
            <w:tcW w:w="0" w:type="auto"/>
          </w:tcPr>
          <w:p w14:paraId="15FE752E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5DE2331C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49CFAB5D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EEDE1BB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6F99FB2" w14:textId="77777777" w:rsidR="00482E35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170448E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7B02F411" w14:textId="77777777" w:rsidR="00482E35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31.07.2017.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vai </w:t>
            </w:r>
          </w:p>
          <w:p w14:paraId="3B5A3360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482E35" w:rsidRPr="000B0A0B" w14:paraId="12B126B0" w14:textId="77777777" w:rsidTr="000B0A0B">
        <w:tc>
          <w:tcPr>
            <w:tcW w:w="0" w:type="auto"/>
          </w:tcPr>
          <w:p w14:paraId="3DBE9188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52E1E77F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Apvienotā Karaliste</w:t>
            </w:r>
          </w:p>
        </w:tc>
        <w:tc>
          <w:tcPr>
            <w:tcW w:w="0" w:type="auto"/>
          </w:tcPr>
          <w:p w14:paraId="3F7ACBDA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64EB466E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30F9DACE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C4BD970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4E19E45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E8164DA" w14:textId="0A549342" w:rsidR="00482E35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2506EA58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5590212" w14:textId="77777777" w:rsidR="00482E35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482E35" w:rsidRPr="000B0A0B" w14:paraId="27E72A07" w14:textId="77777777" w:rsidTr="000B0A0B">
        <w:tc>
          <w:tcPr>
            <w:tcW w:w="0" w:type="auto"/>
          </w:tcPr>
          <w:p w14:paraId="3125DF9E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15007449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Beļģija</w:t>
            </w:r>
          </w:p>
        </w:tc>
        <w:tc>
          <w:tcPr>
            <w:tcW w:w="0" w:type="auto"/>
          </w:tcPr>
          <w:p w14:paraId="4D79DDB9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573BEDCE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311ECB62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56D3663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9CC27E4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8232AF3" w14:textId="77777777" w:rsidR="00482E35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392E195A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8336CF1" w14:textId="388F6192" w:rsidR="00482E35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482E35" w:rsidRPr="000B0A0B" w14:paraId="122DAC75" w14:textId="77777777" w:rsidTr="000B0A0B">
        <w:tc>
          <w:tcPr>
            <w:tcW w:w="0" w:type="auto"/>
          </w:tcPr>
          <w:p w14:paraId="6A44052A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14:paraId="4E87060E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Bulgārija</w:t>
            </w:r>
          </w:p>
        </w:tc>
        <w:tc>
          <w:tcPr>
            <w:tcW w:w="0" w:type="auto"/>
          </w:tcPr>
          <w:p w14:paraId="2D003335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7BB95636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102D4D48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4FA79C8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81EB118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C7CAB7B" w14:textId="77777777" w:rsidR="00482E35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3E761CFC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5CB4547" w14:textId="5442B24F" w:rsidR="00482E35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482E35" w:rsidRPr="000B0A0B" w14:paraId="3B041B62" w14:textId="77777777" w:rsidTr="000B0A0B">
        <w:tc>
          <w:tcPr>
            <w:tcW w:w="0" w:type="auto"/>
          </w:tcPr>
          <w:p w14:paraId="7D3DBB20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14:paraId="4440A46C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Čehijas Republika</w:t>
            </w:r>
          </w:p>
        </w:tc>
        <w:tc>
          <w:tcPr>
            <w:tcW w:w="0" w:type="auto"/>
          </w:tcPr>
          <w:p w14:paraId="7EF0AF5A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72841404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5000D543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B025643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3B429E6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1B82310" w14:textId="77777777" w:rsidR="00482E35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50185C48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025F3BB" w14:textId="51990415" w:rsidR="00482E35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482E35" w:rsidRPr="000B0A0B" w14:paraId="4B38569D" w14:textId="77777777" w:rsidTr="000B0A0B">
        <w:tc>
          <w:tcPr>
            <w:tcW w:w="0" w:type="auto"/>
          </w:tcPr>
          <w:p w14:paraId="279B5F43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0EA24CF5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Dānija</w:t>
            </w:r>
          </w:p>
        </w:tc>
        <w:tc>
          <w:tcPr>
            <w:tcW w:w="0" w:type="auto"/>
          </w:tcPr>
          <w:p w14:paraId="036F0EA7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5691C042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30898888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7479A1B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0EFC957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A0BC5AE" w14:textId="77777777" w:rsidR="00482E35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54569A79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0AB6B19" w14:textId="1970F37E" w:rsidR="00482E35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482E35" w:rsidRPr="000B0A0B" w14:paraId="4DBA64F1" w14:textId="77777777" w:rsidTr="000B0A0B">
        <w:tc>
          <w:tcPr>
            <w:tcW w:w="0" w:type="auto"/>
          </w:tcPr>
          <w:p w14:paraId="4B5FB3E4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14:paraId="31852046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Francija</w:t>
            </w:r>
          </w:p>
        </w:tc>
        <w:tc>
          <w:tcPr>
            <w:tcW w:w="0" w:type="auto"/>
          </w:tcPr>
          <w:p w14:paraId="5B33ED3A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7220B511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6BCF35B3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74BFCDB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9301589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4B6D02F" w14:textId="77777777" w:rsidR="00482E35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532A4DBC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445D6361" w14:textId="18F50FFF" w:rsidR="00482E35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482E35" w:rsidRPr="000B0A0B" w14:paraId="56F5C4AE" w14:textId="77777777" w:rsidTr="000B0A0B">
        <w:tc>
          <w:tcPr>
            <w:tcW w:w="0" w:type="auto"/>
          </w:tcPr>
          <w:p w14:paraId="02BF5030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14:paraId="007404BA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Grieķija</w:t>
            </w:r>
          </w:p>
        </w:tc>
        <w:tc>
          <w:tcPr>
            <w:tcW w:w="0" w:type="auto"/>
          </w:tcPr>
          <w:p w14:paraId="7DE60B64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7D4FF886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7FFE2DC7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552F2A4C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D767AF5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557B836" w14:textId="77777777" w:rsidR="00482E35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448DC7C1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6142B3BA" w14:textId="0E350CE9" w:rsidR="00482E35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482E35" w:rsidRPr="000B0A0B" w14:paraId="54D9B241" w14:textId="77777777" w:rsidTr="000B0A0B">
        <w:tc>
          <w:tcPr>
            <w:tcW w:w="0" w:type="auto"/>
          </w:tcPr>
          <w:p w14:paraId="2D872672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14:paraId="34DAB816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Horvātija</w:t>
            </w:r>
          </w:p>
        </w:tc>
        <w:tc>
          <w:tcPr>
            <w:tcW w:w="0" w:type="auto"/>
          </w:tcPr>
          <w:p w14:paraId="45D4E135" w14:textId="77777777" w:rsidR="00482E35" w:rsidRPr="000B0A0B" w:rsidRDefault="00482E35" w:rsidP="000B0A0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12D09775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674F17E0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6053EB4D" w14:textId="77777777" w:rsidR="00482E35" w:rsidRPr="000B0A0B" w:rsidRDefault="00482E35" w:rsidP="000B0A0B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E76DDA4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12188F1" w14:textId="77777777" w:rsidR="00482E35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5234AA5B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E8F270A" w14:textId="4978456B" w:rsidR="00482E35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2EB2EE7E" w14:textId="77777777" w:rsidTr="000B0A0B">
        <w:tc>
          <w:tcPr>
            <w:tcW w:w="0" w:type="auto"/>
          </w:tcPr>
          <w:p w14:paraId="3E98442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727B4C2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Igaunija</w:t>
            </w:r>
          </w:p>
        </w:tc>
        <w:tc>
          <w:tcPr>
            <w:tcW w:w="0" w:type="auto"/>
          </w:tcPr>
          <w:p w14:paraId="7F25790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5BA06A3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341893A2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DE46FCA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FA16C3B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EC1D0B9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3135B9F3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4C713960" w14:textId="752B67BB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649F2D51" w14:textId="77777777" w:rsidTr="000B0A0B">
        <w:tc>
          <w:tcPr>
            <w:tcW w:w="0" w:type="auto"/>
          </w:tcPr>
          <w:p w14:paraId="217430B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0" w:type="auto"/>
          </w:tcPr>
          <w:p w14:paraId="017DA74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Īrija</w:t>
            </w:r>
          </w:p>
        </w:tc>
        <w:tc>
          <w:tcPr>
            <w:tcW w:w="0" w:type="auto"/>
          </w:tcPr>
          <w:p w14:paraId="4C86737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5D08193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1ABCEDEA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5CFFD8B0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5E28B7FE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B27863B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70F3D4F1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655620C" w14:textId="553D19E2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48A16B35" w14:textId="77777777" w:rsidTr="000B0A0B">
        <w:tc>
          <w:tcPr>
            <w:tcW w:w="0" w:type="auto"/>
          </w:tcPr>
          <w:p w14:paraId="499A56CA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41005F78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Itālija</w:t>
            </w:r>
          </w:p>
        </w:tc>
        <w:tc>
          <w:tcPr>
            <w:tcW w:w="0" w:type="auto"/>
          </w:tcPr>
          <w:p w14:paraId="465B6180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3AB83C5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48EFFBC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99B964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0E1F5F8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7A5F77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1DE2DBA2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512ADC6" w14:textId="23109ADD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1061F679" w14:textId="77777777" w:rsidTr="000B0A0B">
        <w:tc>
          <w:tcPr>
            <w:tcW w:w="0" w:type="auto"/>
          </w:tcPr>
          <w:p w14:paraId="739AA7C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0F23106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Kipra</w:t>
            </w:r>
          </w:p>
        </w:tc>
        <w:tc>
          <w:tcPr>
            <w:tcW w:w="0" w:type="auto"/>
          </w:tcPr>
          <w:p w14:paraId="4F38FF2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58A277A7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6BD529B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6BAF435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DB6B72C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59DDBB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793C2E3D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403C9D0" w14:textId="14C6D9B1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3786D873" w14:textId="77777777" w:rsidTr="000B0A0B">
        <w:tc>
          <w:tcPr>
            <w:tcW w:w="0" w:type="auto"/>
          </w:tcPr>
          <w:p w14:paraId="1939457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14:paraId="452BBBD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Lietuva</w:t>
            </w:r>
          </w:p>
        </w:tc>
        <w:tc>
          <w:tcPr>
            <w:tcW w:w="0" w:type="auto"/>
          </w:tcPr>
          <w:p w14:paraId="39D191AD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37CE75A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0683B540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5CD133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7672350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AC270FB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511BAF9E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0751A82" w14:textId="2E2D2960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74CD0D6F" w14:textId="77777777" w:rsidTr="000B0A0B">
        <w:tc>
          <w:tcPr>
            <w:tcW w:w="0" w:type="auto"/>
          </w:tcPr>
          <w:p w14:paraId="4B2A8AD8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0" w:type="auto"/>
          </w:tcPr>
          <w:p w14:paraId="3A1D5CDB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Luksemburga</w:t>
            </w:r>
          </w:p>
        </w:tc>
        <w:tc>
          <w:tcPr>
            <w:tcW w:w="0" w:type="auto"/>
          </w:tcPr>
          <w:p w14:paraId="138015FA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33D7D82F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7A8D5E0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C5D6CB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7217709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69E06F15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2BAFBDAF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62125829" w14:textId="100CAFC1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7FBBDD99" w14:textId="77777777" w:rsidTr="000B0A0B">
        <w:tc>
          <w:tcPr>
            <w:tcW w:w="0" w:type="auto"/>
          </w:tcPr>
          <w:p w14:paraId="798954C8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0" w:type="auto"/>
          </w:tcPr>
          <w:p w14:paraId="2486676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Malta</w:t>
            </w:r>
          </w:p>
        </w:tc>
        <w:tc>
          <w:tcPr>
            <w:tcW w:w="0" w:type="auto"/>
          </w:tcPr>
          <w:p w14:paraId="533ABAA8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0F1794C1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16B25BC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537876FA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F7934CE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7EB9075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2F88D694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311DF9A" w14:textId="2F9CC767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4D4CF294" w14:textId="77777777" w:rsidTr="000B0A0B">
        <w:tc>
          <w:tcPr>
            <w:tcW w:w="0" w:type="auto"/>
          </w:tcPr>
          <w:p w14:paraId="653141C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0" w:type="auto"/>
          </w:tcPr>
          <w:p w14:paraId="2DB61BD5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Nīderlande</w:t>
            </w:r>
          </w:p>
        </w:tc>
        <w:tc>
          <w:tcPr>
            <w:tcW w:w="0" w:type="auto"/>
          </w:tcPr>
          <w:p w14:paraId="3E56835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17FA371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75213371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5BF631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6A488E77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C8E5EC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420E0FF3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CD688D9" w14:textId="3086B47F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3B3B9575" w14:textId="77777777" w:rsidTr="000B0A0B">
        <w:tc>
          <w:tcPr>
            <w:tcW w:w="0" w:type="auto"/>
          </w:tcPr>
          <w:p w14:paraId="1C02FA7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394EC9B9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Polija</w:t>
            </w:r>
          </w:p>
        </w:tc>
        <w:tc>
          <w:tcPr>
            <w:tcW w:w="0" w:type="auto"/>
          </w:tcPr>
          <w:p w14:paraId="1E9D7DA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1AEB038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44F430C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67004C7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182229D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4876890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068CFF42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6746B0D" w14:textId="6A294816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1436A7C0" w14:textId="77777777" w:rsidTr="000B0A0B">
        <w:tc>
          <w:tcPr>
            <w:tcW w:w="0" w:type="auto"/>
          </w:tcPr>
          <w:p w14:paraId="77E18B22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0" w:type="auto"/>
          </w:tcPr>
          <w:p w14:paraId="22A38B31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Portugāle</w:t>
            </w:r>
          </w:p>
        </w:tc>
        <w:tc>
          <w:tcPr>
            <w:tcW w:w="0" w:type="auto"/>
          </w:tcPr>
          <w:p w14:paraId="771FA9B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14BFE127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202D43DA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390BBE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6284EE6C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0BB81D9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66F65E0D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47128CA" w14:textId="148304C6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1E1D2B91" w14:textId="77777777" w:rsidTr="000B0A0B">
        <w:tc>
          <w:tcPr>
            <w:tcW w:w="0" w:type="auto"/>
          </w:tcPr>
          <w:p w14:paraId="0FCE267A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72A6D2D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Rumānija</w:t>
            </w:r>
          </w:p>
        </w:tc>
        <w:tc>
          <w:tcPr>
            <w:tcW w:w="0" w:type="auto"/>
          </w:tcPr>
          <w:p w14:paraId="04F4392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2840A6E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534F54F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57C57C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E4086BF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C7E2739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13FFD35F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EB3ADBF" w14:textId="585C99AF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613B6A36" w14:textId="77777777" w:rsidTr="000B0A0B">
        <w:tc>
          <w:tcPr>
            <w:tcW w:w="0" w:type="auto"/>
          </w:tcPr>
          <w:p w14:paraId="601D0F79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14:paraId="55E77ED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Slovākija</w:t>
            </w:r>
          </w:p>
        </w:tc>
        <w:tc>
          <w:tcPr>
            <w:tcW w:w="0" w:type="auto"/>
          </w:tcPr>
          <w:p w14:paraId="2CF97E1B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7A67ABA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7630D0F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9CDE05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A2505A8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956EEDF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2D6302B2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716D022" w14:textId="4A6B2C1F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0E88F1F9" w14:textId="77777777" w:rsidTr="000B0A0B">
        <w:tc>
          <w:tcPr>
            <w:tcW w:w="0" w:type="auto"/>
          </w:tcPr>
          <w:p w14:paraId="3F668CDB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5C369555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Slovēnija</w:t>
            </w:r>
          </w:p>
        </w:tc>
        <w:tc>
          <w:tcPr>
            <w:tcW w:w="0" w:type="auto"/>
          </w:tcPr>
          <w:p w14:paraId="350BCDA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20DE19A0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0389D650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59EF5D9A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EE6D308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83ABDF0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6D17ECE5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0956678" w14:textId="49E80EF8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5DC8B3C2" w14:textId="77777777" w:rsidTr="000B0A0B">
        <w:tc>
          <w:tcPr>
            <w:tcW w:w="0" w:type="auto"/>
          </w:tcPr>
          <w:p w14:paraId="36B791E8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23</w:t>
            </w:r>
          </w:p>
        </w:tc>
        <w:tc>
          <w:tcPr>
            <w:tcW w:w="0" w:type="auto"/>
          </w:tcPr>
          <w:p w14:paraId="3B6550D1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Somija</w:t>
            </w:r>
          </w:p>
        </w:tc>
        <w:tc>
          <w:tcPr>
            <w:tcW w:w="0" w:type="auto"/>
          </w:tcPr>
          <w:p w14:paraId="38DA2C1B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24DADAE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7B0CBA9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2600C0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9BB21AC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B0779E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320C51E1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8DBA7FF" w14:textId="1DADFAD5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34D3882A" w14:textId="77777777" w:rsidTr="000B0A0B">
        <w:tc>
          <w:tcPr>
            <w:tcW w:w="0" w:type="auto"/>
          </w:tcPr>
          <w:p w14:paraId="77A4F64F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24</w:t>
            </w:r>
          </w:p>
        </w:tc>
        <w:tc>
          <w:tcPr>
            <w:tcW w:w="0" w:type="auto"/>
          </w:tcPr>
          <w:p w14:paraId="0E8A36E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Spānija</w:t>
            </w:r>
          </w:p>
        </w:tc>
        <w:tc>
          <w:tcPr>
            <w:tcW w:w="0" w:type="auto"/>
          </w:tcPr>
          <w:p w14:paraId="6769F03F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66328C0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3C33055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C61C7A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E355013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E4DACC9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6310048B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4EA8A97" w14:textId="788B2A59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37E64DAA" w14:textId="77777777" w:rsidTr="000B0A0B">
        <w:tc>
          <w:tcPr>
            <w:tcW w:w="0" w:type="auto"/>
          </w:tcPr>
          <w:p w14:paraId="321B8DC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0" w:type="auto"/>
          </w:tcPr>
          <w:p w14:paraId="661AA89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Ungārija</w:t>
            </w:r>
          </w:p>
        </w:tc>
        <w:tc>
          <w:tcPr>
            <w:tcW w:w="0" w:type="auto"/>
          </w:tcPr>
          <w:p w14:paraId="27C28385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6C3C56E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61DF216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8124B4F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0DFE115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7CA8BC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170442C7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060AD55" w14:textId="19827CD9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2CE13702" w14:textId="77777777" w:rsidTr="000B0A0B">
        <w:tc>
          <w:tcPr>
            <w:tcW w:w="0" w:type="auto"/>
          </w:tcPr>
          <w:p w14:paraId="193E424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0" w:type="auto"/>
          </w:tcPr>
          <w:p w14:paraId="04821D01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Vācija</w:t>
            </w:r>
          </w:p>
        </w:tc>
        <w:tc>
          <w:tcPr>
            <w:tcW w:w="0" w:type="auto"/>
          </w:tcPr>
          <w:p w14:paraId="0E9F561B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11B6F9C4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3398914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F09DF5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8C97C7F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4B9EC08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15E02DD1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BA0A4DC" w14:textId="544A6A8A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7C4D2D22" w14:textId="77777777" w:rsidTr="000B0A0B">
        <w:tc>
          <w:tcPr>
            <w:tcW w:w="0" w:type="auto"/>
          </w:tcPr>
          <w:p w14:paraId="57080C3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6AC94E3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Zviedrija</w:t>
            </w:r>
          </w:p>
        </w:tc>
        <w:tc>
          <w:tcPr>
            <w:tcW w:w="0" w:type="auto"/>
          </w:tcPr>
          <w:p w14:paraId="47CA11E2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31.12.2015.</w:t>
            </w:r>
          </w:p>
        </w:tc>
        <w:tc>
          <w:tcPr>
            <w:tcW w:w="0" w:type="auto"/>
          </w:tcPr>
          <w:p w14:paraId="2E1CE1A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01.01.2016.-31.12.2016.</w:t>
            </w:r>
          </w:p>
        </w:tc>
        <w:tc>
          <w:tcPr>
            <w:tcW w:w="0" w:type="auto"/>
          </w:tcPr>
          <w:p w14:paraId="250948EA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03F07E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D1F3363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1032A3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2652B909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177643D" w14:textId="4E914C76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0FA0EC52" w14:textId="77777777" w:rsidTr="000B0A0B">
        <w:tc>
          <w:tcPr>
            <w:tcW w:w="0" w:type="auto"/>
          </w:tcPr>
          <w:p w14:paraId="37C95B4D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14:paraId="42C06CD1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Angilja</w:t>
            </w:r>
            <w:r w:rsidRPr="000B0A0B" w:rsidDel="003805E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B1B719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16E12AF0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5738E984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D634CD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58880F2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0C78269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25415535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0E295FE" w14:textId="566E8953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535EA22C" w14:textId="77777777" w:rsidTr="000B0A0B">
        <w:tc>
          <w:tcPr>
            <w:tcW w:w="0" w:type="auto"/>
          </w:tcPr>
          <w:p w14:paraId="2B96C9D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52CAD3BA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Argentīna</w:t>
            </w:r>
          </w:p>
        </w:tc>
        <w:tc>
          <w:tcPr>
            <w:tcW w:w="0" w:type="auto"/>
          </w:tcPr>
          <w:p w14:paraId="4A295DC0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2FFE625F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4D10A54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2A0D18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E923DB8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B569F5A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660F7673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52BFB91" w14:textId="7A3FF9FB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50361052" w14:textId="77777777" w:rsidTr="000B0A0B">
        <w:tc>
          <w:tcPr>
            <w:tcW w:w="0" w:type="auto"/>
          </w:tcPr>
          <w:p w14:paraId="70804A2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04AA722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Barbadosa</w:t>
            </w:r>
          </w:p>
        </w:tc>
        <w:tc>
          <w:tcPr>
            <w:tcW w:w="0" w:type="auto"/>
          </w:tcPr>
          <w:p w14:paraId="19EAC2F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5E45AA42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31A198D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F715B6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5ACC5C74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6D03A66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7F29A2B5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4013BC92" w14:textId="7B53EECA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11B7F06C" w14:textId="77777777" w:rsidTr="000B0A0B">
        <w:tc>
          <w:tcPr>
            <w:tcW w:w="0" w:type="auto"/>
          </w:tcPr>
          <w:p w14:paraId="451CE71D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0" w:type="auto"/>
          </w:tcPr>
          <w:p w14:paraId="00DB2EC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Bermudu salas</w:t>
            </w:r>
          </w:p>
        </w:tc>
        <w:tc>
          <w:tcPr>
            <w:tcW w:w="0" w:type="auto"/>
          </w:tcPr>
          <w:p w14:paraId="739D9F8A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00FE73E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3CB08922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5B89A3A2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A5771B1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7B16619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4222CD58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BA69BE9" w14:textId="4C2C8AD3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3A058219" w14:textId="77777777" w:rsidTr="000B0A0B">
        <w:tc>
          <w:tcPr>
            <w:tcW w:w="0" w:type="auto"/>
          </w:tcPr>
          <w:p w14:paraId="588F0A3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0" w:type="auto"/>
          </w:tcPr>
          <w:p w14:paraId="0288D068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Britu Virdžīnu salas</w:t>
            </w:r>
          </w:p>
        </w:tc>
        <w:tc>
          <w:tcPr>
            <w:tcW w:w="0" w:type="auto"/>
          </w:tcPr>
          <w:p w14:paraId="55AFDE20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56E9623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526AD597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6790DF5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BD5E700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80BBA4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3C3956B4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4F5F004" w14:textId="7EC00756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6A15B6FA" w14:textId="77777777" w:rsidTr="000B0A0B">
        <w:tc>
          <w:tcPr>
            <w:tcW w:w="0" w:type="auto"/>
          </w:tcPr>
          <w:p w14:paraId="005CDF3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0" w:type="auto"/>
          </w:tcPr>
          <w:p w14:paraId="05EBE43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Kaimanu salas</w:t>
            </w:r>
          </w:p>
        </w:tc>
        <w:tc>
          <w:tcPr>
            <w:tcW w:w="0" w:type="auto"/>
          </w:tcPr>
          <w:p w14:paraId="459E3A3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622D29D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79AACB1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83EDF3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F0720EC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F86B795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4D1109C8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E3D8B4D" w14:textId="21B10EBB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6D181D5F" w14:textId="77777777" w:rsidTr="000B0A0B">
        <w:tc>
          <w:tcPr>
            <w:tcW w:w="0" w:type="auto"/>
          </w:tcPr>
          <w:p w14:paraId="5E1982E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14:paraId="13BF382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Kolumbija</w:t>
            </w:r>
          </w:p>
        </w:tc>
        <w:tc>
          <w:tcPr>
            <w:tcW w:w="0" w:type="auto"/>
          </w:tcPr>
          <w:p w14:paraId="29D9E30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26E803A6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2DE0CB4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3E41434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FE7D073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B34C981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24CB5D62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3235246" w14:textId="28CA415C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5161266A" w14:textId="77777777" w:rsidTr="000B0A0B">
        <w:tc>
          <w:tcPr>
            <w:tcW w:w="0" w:type="auto"/>
          </w:tcPr>
          <w:p w14:paraId="512BAC7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0" w:type="auto"/>
          </w:tcPr>
          <w:p w14:paraId="13841AE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0B0A0B">
              <w:rPr>
                <w:rFonts w:ascii="Times New Roman" w:hAnsi="Times New Roman"/>
                <w:sz w:val="20"/>
                <w:szCs w:val="24"/>
              </w:rPr>
              <w:t>Kirasao</w:t>
            </w:r>
            <w:proofErr w:type="spellEnd"/>
          </w:p>
        </w:tc>
        <w:tc>
          <w:tcPr>
            <w:tcW w:w="0" w:type="auto"/>
          </w:tcPr>
          <w:p w14:paraId="4E083F2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2D6B4FA0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08DA772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019FEB1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04C98E1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591BBA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3C256587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2D85C7E" w14:textId="01B4B1A8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43190122" w14:textId="77777777" w:rsidTr="000B0A0B">
        <w:tc>
          <w:tcPr>
            <w:tcW w:w="0" w:type="auto"/>
          </w:tcPr>
          <w:p w14:paraId="170B85C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0" w:type="auto"/>
          </w:tcPr>
          <w:p w14:paraId="3017F1E5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Dominikas Sadraudzība</w:t>
            </w:r>
          </w:p>
        </w:tc>
        <w:tc>
          <w:tcPr>
            <w:tcW w:w="0" w:type="auto"/>
          </w:tcPr>
          <w:p w14:paraId="21A7A66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37A85AF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50B6BED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DC4741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4A71184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857C965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623616D7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AD61CBB" w14:textId="50172943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6AA082AF" w14:textId="77777777" w:rsidTr="000B0A0B">
        <w:tc>
          <w:tcPr>
            <w:tcW w:w="0" w:type="auto"/>
          </w:tcPr>
          <w:p w14:paraId="314D4EF8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37</w:t>
            </w:r>
          </w:p>
        </w:tc>
        <w:tc>
          <w:tcPr>
            <w:tcW w:w="0" w:type="auto"/>
          </w:tcPr>
          <w:p w14:paraId="7DDB3CDB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Fēru Salas</w:t>
            </w:r>
          </w:p>
        </w:tc>
        <w:tc>
          <w:tcPr>
            <w:tcW w:w="0" w:type="auto"/>
          </w:tcPr>
          <w:p w14:paraId="5EBAA9A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3A0C1F1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7E11E65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FBE4C6F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286F40D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E4D534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6971A9BC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780288D" w14:textId="48898E21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42FC42D9" w14:textId="77777777" w:rsidTr="000B0A0B">
        <w:tc>
          <w:tcPr>
            <w:tcW w:w="0" w:type="auto"/>
          </w:tcPr>
          <w:p w14:paraId="2AC26F22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  <w:tc>
          <w:tcPr>
            <w:tcW w:w="0" w:type="auto"/>
          </w:tcPr>
          <w:p w14:paraId="002E32FD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t xml:space="preserve">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Gibraltārs</w:t>
            </w:r>
          </w:p>
        </w:tc>
        <w:tc>
          <w:tcPr>
            <w:tcW w:w="0" w:type="auto"/>
          </w:tcPr>
          <w:p w14:paraId="0766B9E7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0AF689E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2F15CAAA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20C9F3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69451AE2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B252D8A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0662AD4C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7C50CE03" w14:textId="129EF9FB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5DD08261" w14:textId="77777777" w:rsidTr="000B0A0B">
        <w:tc>
          <w:tcPr>
            <w:tcW w:w="0" w:type="auto"/>
          </w:tcPr>
          <w:p w14:paraId="629D5F1D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0" w:type="auto"/>
          </w:tcPr>
          <w:p w14:paraId="4A56C509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Grenlande</w:t>
            </w:r>
          </w:p>
        </w:tc>
        <w:tc>
          <w:tcPr>
            <w:tcW w:w="0" w:type="auto"/>
          </w:tcPr>
          <w:p w14:paraId="7DD1BA84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71ED486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36FF4101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96D9602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C20B1F9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D58A95A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3697E5B7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D6599F8" w14:textId="7C5476DE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5E39F998" w14:textId="77777777" w:rsidTr="000B0A0B">
        <w:tc>
          <w:tcPr>
            <w:tcW w:w="0" w:type="auto"/>
          </w:tcPr>
          <w:p w14:paraId="2326A16D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0" w:type="auto"/>
          </w:tcPr>
          <w:p w14:paraId="1C0B9270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0B0A0B">
              <w:rPr>
                <w:rFonts w:ascii="Times New Roman" w:hAnsi="Times New Roman"/>
                <w:sz w:val="20"/>
                <w:szCs w:val="24"/>
              </w:rPr>
              <w:t>Gērnsi</w:t>
            </w:r>
            <w:proofErr w:type="spellEnd"/>
          </w:p>
        </w:tc>
        <w:tc>
          <w:tcPr>
            <w:tcW w:w="0" w:type="auto"/>
          </w:tcPr>
          <w:p w14:paraId="02FDA33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576C18C0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68FE636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239501A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6BC2A074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492660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5AC54AE9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F60C388" w14:textId="5DD7BEFC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1F3130A8" w14:textId="77777777" w:rsidTr="000B0A0B">
        <w:tc>
          <w:tcPr>
            <w:tcW w:w="0" w:type="auto"/>
          </w:tcPr>
          <w:p w14:paraId="7129171B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14:paraId="50684D4F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Islande</w:t>
            </w:r>
          </w:p>
        </w:tc>
        <w:tc>
          <w:tcPr>
            <w:tcW w:w="0" w:type="auto"/>
          </w:tcPr>
          <w:p w14:paraId="4C6ABC1F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35BFC4B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18EB211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F620D96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FAFE1E0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979128F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3885127B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4C9DD08" w14:textId="6422CE53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2262A924" w14:textId="77777777" w:rsidTr="000B0A0B">
        <w:tc>
          <w:tcPr>
            <w:tcW w:w="0" w:type="auto"/>
          </w:tcPr>
          <w:p w14:paraId="3D24721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0" w:type="auto"/>
          </w:tcPr>
          <w:p w14:paraId="3A3922F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Indija</w:t>
            </w:r>
          </w:p>
        </w:tc>
        <w:tc>
          <w:tcPr>
            <w:tcW w:w="0" w:type="auto"/>
          </w:tcPr>
          <w:p w14:paraId="3CFF0BF6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1F7AB8FB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42173C24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06B0B72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5A2CA22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13183A0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3B2B9C35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63933B9C" w14:textId="13147CDE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206B30E3" w14:textId="77777777" w:rsidTr="000B0A0B">
        <w:tc>
          <w:tcPr>
            <w:tcW w:w="0" w:type="auto"/>
          </w:tcPr>
          <w:p w14:paraId="3DFF845F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43</w:t>
            </w:r>
          </w:p>
        </w:tc>
        <w:tc>
          <w:tcPr>
            <w:tcW w:w="0" w:type="auto"/>
          </w:tcPr>
          <w:p w14:paraId="0E86167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Menas sala</w:t>
            </w:r>
          </w:p>
        </w:tc>
        <w:tc>
          <w:tcPr>
            <w:tcW w:w="0" w:type="auto"/>
          </w:tcPr>
          <w:p w14:paraId="49199B6B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766C21D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2D5A803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3F5421B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2F5B8E8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7C397D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6AE8A04C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5A4DAD1" w14:textId="795A6EAE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102EF371" w14:textId="77777777" w:rsidTr="000B0A0B">
        <w:tc>
          <w:tcPr>
            <w:tcW w:w="0" w:type="auto"/>
          </w:tcPr>
          <w:p w14:paraId="4B3F275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44</w:t>
            </w:r>
          </w:p>
        </w:tc>
        <w:tc>
          <w:tcPr>
            <w:tcW w:w="0" w:type="auto"/>
          </w:tcPr>
          <w:p w14:paraId="50D51B42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Džersija</w:t>
            </w:r>
          </w:p>
        </w:tc>
        <w:tc>
          <w:tcPr>
            <w:tcW w:w="0" w:type="auto"/>
          </w:tcPr>
          <w:p w14:paraId="1A8386F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42DDC9AF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518F2680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BC4D3D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900BD8B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C746BD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5FD8D5F7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95AEC7A" w14:textId="1C953F3F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70FAC99D" w14:textId="77777777" w:rsidTr="000B0A0B">
        <w:tc>
          <w:tcPr>
            <w:tcW w:w="0" w:type="auto"/>
          </w:tcPr>
          <w:p w14:paraId="743DF7D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0" w:type="auto"/>
          </w:tcPr>
          <w:p w14:paraId="0859B90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Koreja</w:t>
            </w:r>
          </w:p>
        </w:tc>
        <w:tc>
          <w:tcPr>
            <w:tcW w:w="0" w:type="auto"/>
          </w:tcPr>
          <w:p w14:paraId="751B940F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3E0BF9D6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6C7C6047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A868651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5DBBB74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9B3058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5F9C3085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3E77184" w14:textId="05FE5648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5EB6254C" w14:textId="77777777" w:rsidTr="000B0A0B">
        <w:tc>
          <w:tcPr>
            <w:tcW w:w="0" w:type="auto"/>
          </w:tcPr>
          <w:p w14:paraId="6015851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46</w:t>
            </w:r>
          </w:p>
        </w:tc>
        <w:tc>
          <w:tcPr>
            <w:tcW w:w="0" w:type="auto"/>
          </w:tcPr>
          <w:p w14:paraId="34A0BE1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Lihtenšteinas Firstiste</w:t>
            </w:r>
          </w:p>
        </w:tc>
        <w:tc>
          <w:tcPr>
            <w:tcW w:w="0" w:type="auto"/>
          </w:tcPr>
          <w:p w14:paraId="15AA662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451DDD87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25C86B72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4CEC15E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5ADCFB87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6AAA55B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124E7454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3A727FF" w14:textId="66D185E4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2B4DD6F7" w14:textId="77777777" w:rsidTr="000B0A0B">
        <w:tc>
          <w:tcPr>
            <w:tcW w:w="0" w:type="auto"/>
          </w:tcPr>
          <w:p w14:paraId="0CC1AF4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47</w:t>
            </w:r>
          </w:p>
        </w:tc>
        <w:tc>
          <w:tcPr>
            <w:tcW w:w="0" w:type="auto"/>
          </w:tcPr>
          <w:p w14:paraId="7D6DE20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Maurīcijas Republika</w:t>
            </w:r>
          </w:p>
        </w:tc>
        <w:tc>
          <w:tcPr>
            <w:tcW w:w="0" w:type="auto"/>
          </w:tcPr>
          <w:p w14:paraId="7B84F8F6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374FEE14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106D40B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A58A950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6642D11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C21B83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1EB8626D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4A439E6" w14:textId="22A4C23F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6262EACC" w14:textId="77777777" w:rsidTr="000B0A0B">
        <w:tc>
          <w:tcPr>
            <w:tcW w:w="0" w:type="auto"/>
          </w:tcPr>
          <w:p w14:paraId="643C943A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lastRenderedPageBreak/>
              <w:t>48</w:t>
            </w:r>
          </w:p>
        </w:tc>
        <w:tc>
          <w:tcPr>
            <w:tcW w:w="0" w:type="auto"/>
          </w:tcPr>
          <w:p w14:paraId="030F4E6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Meksika</w:t>
            </w:r>
          </w:p>
        </w:tc>
        <w:tc>
          <w:tcPr>
            <w:tcW w:w="0" w:type="auto"/>
          </w:tcPr>
          <w:p w14:paraId="7D3EF33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7305A19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3A14B3CF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742EE94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6DC7908F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C01B443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5216B04F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86D40FD" w14:textId="4B769752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248B5BAA" w14:textId="77777777" w:rsidTr="000B0A0B">
        <w:tc>
          <w:tcPr>
            <w:tcW w:w="0" w:type="auto"/>
          </w:tcPr>
          <w:p w14:paraId="07D6797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49</w:t>
            </w:r>
          </w:p>
        </w:tc>
        <w:tc>
          <w:tcPr>
            <w:tcW w:w="0" w:type="auto"/>
          </w:tcPr>
          <w:p w14:paraId="49FF8108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0B0A0B">
              <w:rPr>
                <w:rFonts w:ascii="Times New Roman" w:hAnsi="Times New Roman"/>
                <w:sz w:val="20"/>
                <w:szCs w:val="24"/>
              </w:rPr>
              <w:t>Montserrata</w:t>
            </w:r>
            <w:proofErr w:type="spellEnd"/>
          </w:p>
        </w:tc>
        <w:tc>
          <w:tcPr>
            <w:tcW w:w="0" w:type="auto"/>
          </w:tcPr>
          <w:p w14:paraId="6A05FAD4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02747894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494265E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34C7291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6D3E3C3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9D5ADC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279F9AAD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5792B9F" w14:textId="30FDA55B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0B73D485" w14:textId="77777777" w:rsidTr="000B0A0B">
        <w:tc>
          <w:tcPr>
            <w:tcW w:w="0" w:type="auto"/>
          </w:tcPr>
          <w:p w14:paraId="114847A0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0" w:type="auto"/>
          </w:tcPr>
          <w:p w14:paraId="1CF087D0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0B0A0B">
              <w:rPr>
                <w:rFonts w:ascii="Times New Roman" w:hAnsi="Times New Roman"/>
                <w:sz w:val="20"/>
                <w:szCs w:val="24"/>
              </w:rPr>
              <w:t>Niue</w:t>
            </w:r>
            <w:proofErr w:type="spellEnd"/>
          </w:p>
        </w:tc>
        <w:tc>
          <w:tcPr>
            <w:tcW w:w="0" w:type="auto"/>
          </w:tcPr>
          <w:p w14:paraId="5297035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0668E799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01897FC6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2F7825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C4FC196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AC25A24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36BDC745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6D08F38A" w14:textId="299282BA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5339D10D" w14:textId="77777777" w:rsidTr="000B0A0B">
        <w:tc>
          <w:tcPr>
            <w:tcW w:w="0" w:type="auto"/>
          </w:tcPr>
          <w:p w14:paraId="75ACAEA1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51</w:t>
            </w:r>
          </w:p>
        </w:tc>
        <w:tc>
          <w:tcPr>
            <w:tcW w:w="0" w:type="auto"/>
          </w:tcPr>
          <w:p w14:paraId="7CB45F27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Sanmarīno Republika</w:t>
            </w:r>
          </w:p>
        </w:tc>
        <w:tc>
          <w:tcPr>
            <w:tcW w:w="0" w:type="auto"/>
          </w:tcPr>
          <w:p w14:paraId="2EB3675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33910891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5E027BD7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055C6CB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5B80B80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09DF85A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4C71C214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574D8024" w14:textId="432F6995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084E5201" w14:textId="77777777" w:rsidTr="000B0A0B">
        <w:tc>
          <w:tcPr>
            <w:tcW w:w="0" w:type="auto"/>
          </w:tcPr>
          <w:p w14:paraId="6C15AFB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52</w:t>
            </w:r>
          </w:p>
        </w:tc>
        <w:tc>
          <w:tcPr>
            <w:tcW w:w="0" w:type="auto"/>
          </w:tcPr>
          <w:p w14:paraId="17040BE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Seišelu Republika</w:t>
            </w:r>
          </w:p>
        </w:tc>
        <w:tc>
          <w:tcPr>
            <w:tcW w:w="0" w:type="auto"/>
          </w:tcPr>
          <w:p w14:paraId="114A5F56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6D3830B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1FB1F1D1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089692DB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138C8A51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11A30618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4900D346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62D70D4" w14:textId="3FB5EFF5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2F7C2091" w14:textId="77777777" w:rsidTr="000B0A0B">
        <w:tc>
          <w:tcPr>
            <w:tcW w:w="0" w:type="auto"/>
          </w:tcPr>
          <w:p w14:paraId="3FACB3CD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53</w:t>
            </w:r>
          </w:p>
        </w:tc>
        <w:tc>
          <w:tcPr>
            <w:tcW w:w="0" w:type="auto"/>
          </w:tcPr>
          <w:p w14:paraId="5F7A853B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 xml:space="preserve">Dienvidāfrikas Republika </w:t>
            </w:r>
          </w:p>
        </w:tc>
        <w:tc>
          <w:tcPr>
            <w:tcW w:w="0" w:type="auto"/>
          </w:tcPr>
          <w:p w14:paraId="7A560664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514021F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2464C3E6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48BC11FD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20B0307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2B8027DE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006420F0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6E864118" w14:textId="1C504439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1971EED6" w14:textId="77777777" w:rsidTr="000B0A0B">
        <w:tc>
          <w:tcPr>
            <w:tcW w:w="0" w:type="auto"/>
          </w:tcPr>
          <w:p w14:paraId="47FA356A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54</w:t>
            </w:r>
          </w:p>
        </w:tc>
        <w:tc>
          <w:tcPr>
            <w:tcW w:w="0" w:type="auto"/>
          </w:tcPr>
          <w:p w14:paraId="64DFFC12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t>Trinidāda un Tobāgo</w:t>
            </w:r>
          </w:p>
        </w:tc>
        <w:tc>
          <w:tcPr>
            <w:tcW w:w="0" w:type="auto"/>
          </w:tcPr>
          <w:p w14:paraId="7FD6333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5777249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10C462E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5912A615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3B7A6AFE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6267534F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532D2A24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30F3F104" w14:textId="06B676A8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  <w:tr w:rsidR="009A7E90" w:rsidRPr="000B0A0B" w14:paraId="2865BFBE" w14:textId="77777777" w:rsidTr="000B0A0B">
        <w:tc>
          <w:tcPr>
            <w:tcW w:w="0" w:type="auto"/>
          </w:tcPr>
          <w:p w14:paraId="42E44D0D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B0A0B">
              <w:rPr>
                <w:rFonts w:ascii="Times New Roman" w:hAnsi="Times New Roman"/>
                <w:sz w:val="20"/>
                <w:szCs w:val="24"/>
              </w:rPr>
              <w:lastRenderedPageBreak/>
              <w:t>55</w:t>
            </w:r>
          </w:p>
        </w:tc>
        <w:tc>
          <w:tcPr>
            <w:tcW w:w="0" w:type="auto"/>
          </w:tcPr>
          <w:p w14:paraId="4B6CC63C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0B0A0B">
              <w:rPr>
                <w:rFonts w:ascii="Times New Roman" w:hAnsi="Times New Roman"/>
                <w:sz w:val="20"/>
                <w:szCs w:val="24"/>
              </w:rPr>
              <w:t>Tērksas</w:t>
            </w:r>
            <w:proofErr w:type="spellEnd"/>
            <w:r w:rsidRPr="000B0A0B">
              <w:rPr>
                <w:rFonts w:ascii="Times New Roman" w:hAnsi="Times New Roman"/>
                <w:sz w:val="20"/>
                <w:szCs w:val="24"/>
              </w:rPr>
              <w:t xml:space="preserve"> un Kaikosas</w:t>
            </w:r>
          </w:p>
        </w:tc>
        <w:tc>
          <w:tcPr>
            <w:tcW w:w="0" w:type="auto"/>
          </w:tcPr>
          <w:p w14:paraId="26FDD5D2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… šo MK noteikumu spēkā stāšanās datums</w:t>
            </w:r>
          </w:p>
        </w:tc>
        <w:tc>
          <w:tcPr>
            <w:tcW w:w="0" w:type="auto"/>
          </w:tcPr>
          <w:p w14:paraId="7300B3F3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šo MK noteikumu spēkā stāšanās datums + viena diena - 31.12.2017</w:t>
            </w:r>
          </w:p>
        </w:tc>
        <w:tc>
          <w:tcPr>
            <w:tcW w:w="0" w:type="auto"/>
          </w:tcPr>
          <w:p w14:paraId="7D04693C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2D461BA8" w14:textId="77777777" w:rsidR="009A7E90" w:rsidRPr="000B0A0B" w:rsidRDefault="009A7E90" w:rsidP="009A7E90">
            <w:pPr>
              <w:spacing w:after="0" w:line="240" w:lineRule="auto"/>
            </w:pP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</w:p>
        </w:tc>
        <w:tc>
          <w:tcPr>
            <w:tcW w:w="0" w:type="auto"/>
          </w:tcPr>
          <w:p w14:paraId="759FD56B" w14:textId="77777777" w:rsidR="009A7E90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FCB5E76" w14:textId="77777777" w:rsidR="009A7E90" w:rsidRPr="000B0A0B" w:rsidRDefault="009A7E90" w:rsidP="009A7E9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  <w:tc>
          <w:tcPr>
            <w:tcW w:w="0" w:type="auto"/>
          </w:tcPr>
          <w:p w14:paraId="1AF3995E" w14:textId="77777777" w:rsidR="00D57830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31.07.2017.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 xml:space="preserve"> vai </w:t>
            </w:r>
          </w:p>
          <w:p w14:paraId="07F3A0A0" w14:textId="0E4F6C6A" w:rsidR="009A7E90" w:rsidRPr="000B0A0B" w:rsidRDefault="00D57830" w:rsidP="00D5783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Pr="000B0A0B">
              <w:rPr>
                <w:rFonts w:ascii="Times New Roman" w:hAnsi="Times New Roman"/>
                <w:sz w:val="20"/>
                <w:szCs w:val="24"/>
              </w:rPr>
              <w:t>31.07.2018., ja finanšu iestāde 2017.gadā atzīst kontu  par pakļautu ziņošanai</w:t>
            </w:r>
          </w:p>
        </w:tc>
      </w:tr>
    </w:tbl>
    <w:p w14:paraId="6279968A" w14:textId="77777777" w:rsidR="00482E35" w:rsidRDefault="00482E35" w:rsidP="00711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12703" w14:textId="0FE0792A" w:rsidR="00482E35" w:rsidRDefault="00482E35" w:rsidP="00C60D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Piezīme. </w:t>
      </w:r>
      <w:r w:rsidRPr="00D663D5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Ja finanšu iestāde ir izmantojusi likuma „ Par nodokļiem un nodevām” 99.panta ceturtajā daļā noteiktās tiesības </w:t>
      </w:r>
      <w:r w:rsidRPr="00C60D60">
        <w:rPr>
          <w:rFonts w:ascii="Times New Roman" w:hAnsi="Times New Roman"/>
          <w:sz w:val="24"/>
          <w:szCs w:val="24"/>
        </w:rPr>
        <w:t xml:space="preserve">attiecībā uz tiem finanšu kontiem, kuru turētāji vai patiesā labuma guvēji pienācīgas pārbaudes veikšanas laikā </w:t>
      </w:r>
      <w:r w:rsidR="00C60D60" w:rsidRPr="00C60D60">
        <w:rPr>
          <w:rFonts w:ascii="Times New Roman" w:hAnsi="Times New Roman"/>
          <w:sz w:val="24"/>
          <w:szCs w:val="24"/>
        </w:rPr>
        <w:t xml:space="preserve">ir nodokļu rezidenti </w:t>
      </w:r>
      <w:r w:rsidRPr="00C60D60">
        <w:rPr>
          <w:rFonts w:ascii="Times New Roman" w:hAnsi="Times New Roman"/>
          <w:sz w:val="24"/>
          <w:szCs w:val="24"/>
        </w:rPr>
        <w:t>jebkurā</w:t>
      </w:r>
      <w:r>
        <w:rPr>
          <w:rFonts w:ascii="Times New Roman" w:hAnsi="Times New Roman"/>
          <w:sz w:val="24"/>
          <w:szCs w:val="24"/>
        </w:rPr>
        <w:t xml:space="preserve"> valstī, kas norādīta šīs tabulas II kolonnas 28. – 55. rindā, finanšu iestādei par k</w:t>
      </w:r>
      <w:r w:rsidRPr="001677F0"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z w:val="24"/>
          <w:szCs w:val="24"/>
        </w:rPr>
        <w:t xml:space="preserve">u kategorijas noteikšanas datumu uzskata 2015.gada 31.decembri neatkarīgi no tā, kāds datums ir norādīts šīs tabulas III kolonnā. Šādā gadījumā pirmais </w:t>
      </w:r>
      <w:r w:rsidRPr="004F0F2F">
        <w:rPr>
          <w:rFonts w:ascii="Times New Roman" w:hAnsi="Times New Roman"/>
          <w:sz w:val="24"/>
          <w:szCs w:val="24"/>
        </w:rPr>
        <w:t>ziņošanas periods</w:t>
      </w:r>
      <w:r>
        <w:rPr>
          <w:rFonts w:ascii="Times New Roman" w:hAnsi="Times New Roman"/>
          <w:sz w:val="24"/>
          <w:szCs w:val="24"/>
        </w:rPr>
        <w:t xml:space="preserve"> par 2016.gadu </w:t>
      </w:r>
      <w:r w:rsidRPr="00C60D60">
        <w:rPr>
          <w:rFonts w:ascii="Times New Roman" w:hAnsi="Times New Roman"/>
          <w:sz w:val="24"/>
          <w:szCs w:val="24"/>
        </w:rPr>
        <w:t>ir  01.01.2016.-31.12.2016.</w:t>
      </w:r>
    </w:p>
    <w:p w14:paraId="74929A18" w14:textId="77777777" w:rsidR="00482E35" w:rsidRDefault="00482E35" w:rsidP="00711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E7C3C" w14:textId="77777777" w:rsidR="00482E35" w:rsidRPr="00031827" w:rsidRDefault="00482E35" w:rsidP="00311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D60EAD5" w14:textId="58CB9AD7" w:rsidR="00482E35" w:rsidRPr="00031827" w:rsidRDefault="00CA6265" w:rsidP="00311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ministrs</w:t>
      </w:r>
      <w:r w:rsidR="00482E35" w:rsidRPr="00031827">
        <w:rPr>
          <w:rFonts w:ascii="Times New Roman" w:hAnsi="Times New Roman"/>
          <w:sz w:val="28"/>
          <w:szCs w:val="28"/>
        </w:rPr>
        <w:tab/>
      </w:r>
      <w:r w:rsidR="00482E35" w:rsidRPr="00031827">
        <w:rPr>
          <w:rFonts w:ascii="Times New Roman" w:hAnsi="Times New Roman"/>
          <w:sz w:val="28"/>
          <w:szCs w:val="28"/>
        </w:rPr>
        <w:tab/>
      </w:r>
      <w:r w:rsidR="00482E35" w:rsidRPr="00031827">
        <w:rPr>
          <w:rFonts w:ascii="Times New Roman" w:hAnsi="Times New Roman"/>
          <w:sz w:val="28"/>
          <w:szCs w:val="28"/>
        </w:rPr>
        <w:tab/>
      </w:r>
      <w:r w:rsidR="00482E35" w:rsidRPr="00031827">
        <w:rPr>
          <w:rFonts w:ascii="Times New Roman" w:hAnsi="Times New Roman"/>
          <w:sz w:val="28"/>
          <w:szCs w:val="28"/>
        </w:rPr>
        <w:tab/>
      </w:r>
      <w:r w:rsidR="00482E35" w:rsidRPr="00031827">
        <w:rPr>
          <w:rFonts w:ascii="Times New Roman" w:hAnsi="Times New Roman"/>
          <w:sz w:val="28"/>
          <w:szCs w:val="28"/>
        </w:rPr>
        <w:tab/>
      </w:r>
      <w:r w:rsidR="00482E35" w:rsidRPr="00031827">
        <w:rPr>
          <w:rFonts w:ascii="Times New Roman" w:hAnsi="Times New Roman"/>
          <w:sz w:val="28"/>
          <w:szCs w:val="28"/>
        </w:rPr>
        <w:tab/>
      </w:r>
      <w:r w:rsidR="00482E35" w:rsidRPr="00031827">
        <w:rPr>
          <w:rFonts w:ascii="Times New Roman" w:hAnsi="Times New Roman"/>
          <w:sz w:val="28"/>
          <w:szCs w:val="28"/>
        </w:rPr>
        <w:tab/>
      </w:r>
      <w:r w:rsidR="00482E35" w:rsidRPr="00031827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J.Reirs</w:t>
      </w:r>
      <w:proofErr w:type="spellEnd"/>
    </w:p>
    <w:p w14:paraId="5A1DA978" w14:textId="77777777" w:rsidR="00482E35" w:rsidRDefault="00482E35" w:rsidP="00311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9B2B29" w14:textId="77777777" w:rsidR="00C60D60" w:rsidRDefault="00C60D60" w:rsidP="00311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385C1" w14:textId="77777777" w:rsidR="00C60D60" w:rsidRDefault="00C60D60" w:rsidP="00311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6E957" w14:textId="77777777" w:rsidR="00C60D60" w:rsidRDefault="00C60D60" w:rsidP="00311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1B2A3" w14:textId="467EC3A0" w:rsidR="00C60D60" w:rsidRPr="00C60D60" w:rsidRDefault="00C60D60" w:rsidP="00C60D6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04</w:t>
      </w:r>
      <w:r w:rsidRPr="00C60D6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01</w:t>
      </w:r>
      <w:r w:rsidRPr="00C60D60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6</w:t>
      </w:r>
      <w:r w:rsidRPr="00C60D60">
        <w:rPr>
          <w:rFonts w:ascii="Times New Roman" w:hAnsi="Times New Roman"/>
          <w:sz w:val="18"/>
          <w:szCs w:val="18"/>
        </w:rPr>
        <w:t>. 15:15</w:t>
      </w:r>
    </w:p>
    <w:p w14:paraId="1AFED855" w14:textId="0D23709D" w:rsidR="00C60D60" w:rsidRPr="00C60D60" w:rsidRDefault="00E6376B" w:rsidP="00C60D6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sz w:val="18"/>
          <w:szCs w:val="18"/>
          <w:lang w:eastAsia="lv-LV"/>
        </w:rPr>
        <w:t>2477</w:t>
      </w:r>
    </w:p>
    <w:p w14:paraId="3DBDE270" w14:textId="571C5394" w:rsidR="00C60D60" w:rsidRPr="00C60D60" w:rsidRDefault="00C60D60" w:rsidP="00C60D6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sz w:val="18"/>
          <w:szCs w:val="18"/>
          <w:lang w:eastAsia="lv-LV"/>
        </w:rPr>
        <w:t>R</w:t>
      </w:r>
      <w:r w:rsidRPr="00C60D60">
        <w:rPr>
          <w:rFonts w:ascii="Times New Roman" w:hAnsi="Times New Roman"/>
          <w:sz w:val="18"/>
          <w:szCs w:val="18"/>
          <w:lang w:eastAsia="lv-LV"/>
        </w:rPr>
        <w:t>.</w:t>
      </w:r>
      <w:r>
        <w:rPr>
          <w:rFonts w:ascii="Times New Roman" w:hAnsi="Times New Roman"/>
          <w:sz w:val="18"/>
          <w:szCs w:val="18"/>
          <w:lang w:eastAsia="lv-LV"/>
        </w:rPr>
        <w:t>Auziņš</w:t>
      </w:r>
      <w:r w:rsidRPr="00C60D60">
        <w:rPr>
          <w:rFonts w:ascii="Times New Roman" w:hAnsi="Times New Roman"/>
          <w:sz w:val="18"/>
          <w:szCs w:val="18"/>
          <w:lang w:eastAsia="lv-LV"/>
        </w:rPr>
        <w:t>,</w:t>
      </w:r>
    </w:p>
    <w:p w14:paraId="38A4A6F3" w14:textId="113F46A0" w:rsidR="00C60D60" w:rsidRPr="00C60D60" w:rsidRDefault="00C60D60" w:rsidP="00C60D6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r w:rsidRPr="00C60D60">
        <w:rPr>
          <w:rFonts w:ascii="Times New Roman" w:hAnsi="Times New Roman"/>
          <w:sz w:val="18"/>
          <w:szCs w:val="18"/>
          <w:lang w:eastAsia="lv-LV"/>
        </w:rPr>
        <w:t>670</w:t>
      </w:r>
      <w:r>
        <w:rPr>
          <w:rFonts w:ascii="Times New Roman" w:hAnsi="Times New Roman"/>
          <w:sz w:val="18"/>
          <w:szCs w:val="18"/>
          <w:lang w:eastAsia="lv-LV"/>
        </w:rPr>
        <w:t>83919</w:t>
      </w:r>
    </w:p>
    <w:p w14:paraId="1FA57DF7" w14:textId="77777777" w:rsidR="00C60D60" w:rsidRPr="00C60D60" w:rsidRDefault="00EC607F" w:rsidP="00C60D6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hyperlink r:id="rId6" w:history="1">
        <w:r w:rsidR="00C60D60" w:rsidRPr="00C60D60">
          <w:rPr>
            <w:rFonts w:ascii="Times New Roman" w:hAnsi="Times New Roman"/>
            <w:color w:val="0000FF"/>
            <w:sz w:val="18"/>
            <w:szCs w:val="18"/>
            <w:u w:val="single"/>
            <w:lang w:eastAsia="lv-LV"/>
          </w:rPr>
          <w:t>anete.gaike@fm.gov.lv</w:t>
        </w:r>
      </w:hyperlink>
    </w:p>
    <w:p w14:paraId="41E298EE" w14:textId="77777777" w:rsidR="00C60D60" w:rsidRDefault="00C60D60" w:rsidP="00311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F3059" w14:textId="77777777" w:rsidR="00C60D60" w:rsidRDefault="00C60D60" w:rsidP="00311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CB995" w14:textId="77777777" w:rsidR="00C60D60" w:rsidRPr="00C60D60" w:rsidRDefault="00C60D60" w:rsidP="00C60D6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60D60">
        <w:rPr>
          <w:rFonts w:ascii="Times New Roman" w:hAnsi="Times New Roman"/>
          <w:sz w:val="18"/>
          <w:szCs w:val="18"/>
        </w:rPr>
        <w:t>21.12.2015. 15:15</w:t>
      </w:r>
    </w:p>
    <w:p w14:paraId="44C82F91" w14:textId="64F7D7C6" w:rsidR="00C60D60" w:rsidRPr="00C60D60" w:rsidRDefault="00E6376B" w:rsidP="00C60D6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r>
        <w:rPr>
          <w:rFonts w:ascii="Times New Roman" w:hAnsi="Times New Roman"/>
          <w:sz w:val="18"/>
          <w:szCs w:val="18"/>
          <w:lang w:eastAsia="lv-LV"/>
        </w:rPr>
        <w:t>2477</w:t>
      </w:r>
      <w:bookmarkStart w:id="0" w:name="_GoBack"/>
      <w:bookmarkEnd w:id="0"/>
    </w:p>
    <w:p w14:paraId="4ED5AE7C" w14:textId="77777777" w:rsidR="00C60D60" w:rsidRPr="00C60D60" w:rsidRDefault="00C60D60" w:rsidP="00C60D6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proofErr w:type="spellStart"/>
      <w:r w:rsidRPr="00C60D60">
        <w:rPr>
          <w:rFonts w:ascii="Times New Roman" w:hAnsi="Times New Roman"/>
          <w:sz w:val="18"/>
          <w:szCs w:val="18"/>
          <w:lang w:eastAsia="lv-LV"/>
        </w:rPr>
        <w:t>A.Gaiķe</w:t>
      </w:r>
      <w:proofErr w:type="spellEnd"/>
      <w:r w:rsidRPr="00C60D60">
        <w:rPr>
          <w:rFonts w:ascii="Times New Roman" w:hAnsi="Times New Roman"/>
          <w:sz w:val="18"/>
          <w:szCs w:val="18"/>
          <w:lang w:eastAsia="lv-LV"/>
        </w:rPr>
        <w:t>,</w:t>
      </w:r>
    </w:p>
    <w:p w14:paraId="76939898" w14:textId="77777777" w:rsidR="00C60D60" w:rsidRPr="00C60D60" w:rsidRDefault="00C60D60" w:rsidP="00C60D6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r w:rsidRPr="00C60D60">
        <w:rPr>
          <w:rFonts w:ascii="Times New Roman" w:hAnsi="Times New Roman"/>
          <w:sz w:val="18"/>
          <w:szCs w:val="18"/>
          <w:lang w:eastAsia="lv-LV"/>
        </w:rPr>
        <w:t>67095382</w:t>
      </w:r>
    </w:p>
    <w:p w14:paraId="1751FF59" w14:textId="77777777" w:rsidR="00C60D60" w:rsidRPr="00C60D60" w:rsidRDefault="00EC607F" w:rsidP="00C60D6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hyperlink r:id="rId7" w:history="1">
        <w:r w:rsidR="00C60D60" w:rsidRPr="00C60D60">
          <w:rPr>
            <w:rFonts w:ascii="Times New Roman" w:hAnsi="Times New Roman"/>
            <w:color w:val="0000FF"/>
            <w:sz w:val="18"/>
            <w:szCs w:val="18"/>
            <w:u w:val="single"/>
            <w:lang w:eastAsia="lv-LV"/>
          </w:rPr>
          <w:t>anete.gaike@fm.gov.lv</w:t>
        </w:r>
      </w:hyperlink>
    </w:p>
    <w:p w14:paraId="64AED478" w14:textId="77777777" w:rsidR="00C60D60" w:rsidRDefault="00C60D60" w:rsidP="003118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0D60" w:rsidSect="00083525">
      <w:footerReference w:type="default" r:id="rId8"/>
      <w:headerReference w:type="first" r:id="rId9"/>
      <w:footerReference w:type="first" r:id="rId10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40E47" w14:textId="77777777" w:rsidR="00EC607F" w:rsidRDefault="00EC607F" w:rsidP="00824803">
      <w:pPr>
        <w:spacing w:after="0" w:line="240" w:lineRule="auto"/>
      </w:pPr>
      <w:r>
        <w:separator/>
      </w:r>
    </w:p>
  </w:endnote>
  <w:endnote w:type="continuationSeparator" w:id="0">
    <w:p w14:paraId="6168773F" w14:textId="77777777" w:rsidR="00EC607F" w:rsidRDefault="00EC607F" w:rsidP="0082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5797C" w14:textId="77777777" w:rsidR="00D57830" w:rsidRDefault="00D57830">
    <w:pPr>
      <w:pStyle w:val="Footer"/>
    </w:pPr>
    <w:r>
      <w:rPr>
        <w:rFonts w:ascii="Times New Roman" w:hAnsi="Times New Roman"/>
      </w:rPr>
      <w:t xml:space="preserve">FMPiel_171215_CRS; </w:t>
    </w:r>
    <w:r w:rsidRPr="004F0F2F">
      <w:rPr>
        <w:rFonts w:ascii="Times New Roman" w:hAnsi="Times New Roman"/>
      </w:rPr>
      <w:t>Iesaistīto valstu saraksts un kontu kategorijas noteikšanas datums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26AC" w14:textId="77777777" w:rsidR="00D57830" w:rsidRPr="00116E93" w:rsidRDefault="00D5783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FMPiel_171215_CRS; </w:t>
    </w:r>
    <w:r w:rsidRPr="004F0F2F">
      <w:rPr>
        <w:rFonts w:ascii="Times New Roman" w:hAnsi="Times New Roman"/>
      </w:rPr>
      <w:t>Iesaistīto valstu saraksts un kontu kategorijas noteikšanas datums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A2CD0" w14:textId="77777777" w:rsidR="00EC607F" w:rsidRDefault="00EC607F" w:rsidP="00824803">
      <w:pPr>
        <w:spacing w:after="0" w:line="240" w:lineRule="auto"/>
      </w:pPr>
      <w:r>
        <w:separator/>
      </w:r>
    </w:p>
  </w:footnote>
  <w:footnote w:type="continuationSeparator" w:id="0">
    <w:p w14:paraId="2E03333F" w14:textId="77777777" w:rsidR="00EC607F" w:rsidRDefault="00EC607F" w:rsidP="0082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9073F" w14:textId="77777777" w:rsidR="00D57830" w:rsidRPr="00444077" w:rsidRDefault="00D57830" w:rsidP="00083525">
    <w:pPr>
      <w:pStyle w:val="Header"/>
      <w:jc w:val="right"/>
      <w:rPr>
        <w:rFonts w:ascii="Times New Roman" w:hAnsi="Times New Roman"/>
        <w:sz w:val="24"/>
        <w:szCs w:val="24"/>
      </w:rPr>
    </w:pPr>
    <w:r w:rsidRPr="00444077">
      <w:rPr>
        <w:rFonts w:ascii="Times New Roman" w:hAnsi="Times New Roman"/>
        <w:sz w:val="24"/>
        <w:szCs w:val="24"/>
      </w:rPr>
      <w:t>Pielikums _____ gada Ministru kabineta noteikumiem Nr.___</w:t>
    </w:r>
  </w:p>
  <w:p w14:paraId="2CD7C312" w14:textId="77777777" w:rsidR="00D57830" w:rsidRDefault="00D57830" w:rsidP="00083525">
    <w:pPr>
      <w:pStyle w:val="Header"/>
      <w:jc w:val="right"/>
      <w:rPr>
        <w:rFonts w:ascii="Times New Roman" w:hAnsi="Times New Roman"/>
        <w:sz w:val="24"/>
        <w:szCs w:val="24"/>
      </w:rPr>
    </w:pPr>
    <w:r w:rsidRPr="00444077">
      <w:rPr>
        <w:rFonts w:ascii="Times New Roman" w:hAnsi="Times New Roman"/>
        <w:sz w:val="24"/>
        <w:szCs w:val="24"/>
      </w:rPr>
      <w:t>"Kārtība, kādā finanšu iestādes</w:t>
    </w:r>
    <w:r w:rsidRPr="003B0581">
      <w:rPr>
        <w:rFonts w:ascii="Times New Roman" w:hAnsi="Times New Roman"/>
        <w:sz w:val="24"/>
        <w:szCs w:val="24"/>
      </w:rPr>
      <w:t xml:space="preserve"> veic pienācīgu</w:t>
    </w:r>
    <w:r>
      <w:rPr>
        <w:rFonts w:ascii="Times New Roman" w:hAnsi="Times New Roman"/>
        <w:sz w:val="24"/>
        <w:szCs w:val="24"/>
      </w:rPr>
      <w:t xml:space="preserve"> </w:t>
    </w:r>
    <w:r w:rsidRPr="003B0581">
      <w:rPr>
        <w:rFonts w:ascii="Times New Roman" w:hAnsi="Times New Roman"/>
        <w:sz w:val="24"/>
        <w:szCs w:val="24"/>
      </w:rPr>
      <w:t xml:space="preserve">pārbaudi attiecībā uz konta </w:t>
    </w:r>
  </w:p>
  <w:p w14:paraId="6C635271" w14:textId="77777777" w:rsidR="00D57830" w:rsidRDefault="00D57830" w:rsidP="00083525">
    <w:pPr>
      <w:pStyle w:val="Header"/>
      <w:jc w:val="right"/>
      <w:rPr>
        <w:rFonts w:ascii="Times New Roman" w:hAnsi="Times New Roman"/>
        <w:sz w:val="24"/>
        <w:szCs w:val="24"/>
        <w:highlight w:val="yellow"/>
      </w:rPr>
    </w:pPr>
    <w:r w:rsidRPr="003B0581">
      <w:rPr>
        <w:rFonts w:ascii="Times New Roman" w:hAnsi="Times New Roman"/>
        <w:sz w:val="24"/>
        <w:szCs w:val="24"/>
      </w:rPr>
      <w:t>informāciju un sniedz to Valsts ieņēmumu dienestam</w:t>
    </w:r>
    <w:r>
      <w:rPr>
        <w:rFonts w:ascii="Times New Roman" w:hAnsi="Times New Roman"/>
        <w:sz w:val="24"/>
        <w:szCs w:val="24"/>
      </w:rPr>
      <w:t>"</w:t>
    </w:r>
  </w:p>
  <w:p w14:paraId="395EAF23" w14:textId="77777777" w:rsidR="00D57830" w:rsidRPr="00E35197" w:rsidRDefault="00D57830" w:rsidP="003B0581">
    <w:pPr>
      <w:pStyle w:val="Header"/>
      <w:jc w:val="center"/>
      <w:rPr>
        <w:rFonts w:ascii="Times New Roman" w:hAnsi="Times New Roman"/>
        <w:b/>
        <w:sz w:val="28"/>
        <w:szCs w:val="24"/>
      </w:rPr>
    </w:pPr>
    <w:r w:rsidRPr="00444077">
      <w:rPr>
        <w:rFonts w:ascii="Times New Roman" w:hAnsi="Times New Roman"/>
        <w:b/>
        <w:sz w:val="28"/>
        <w:szCs w:val="24"/>
      </w:rPr>
      <w:t>Iesaistīto valstu saraksts un kontu kategorijas noteikšanas datums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0B"/>
    <w:rsid w:val="00003934"/>
    <w:rsid w:val="00031827"/>
    <w:rsid w:val="00054A07"/>
    <w:rsid w:val="000622B7"/>
    <w:rsid w:val="00083525"/>
    <w:rsid w:val="00090F4A"/>
    <w:rsid w:val="000A4110"/>
    <w:rsid w:val="000B0A0B"/>
    <w:rsid w:val="000F37F3"/>
    <w:rsid w:val="00105533"/>
    <w:rsid w:val="00111672"/>
    <w:rsid w:val="00116E93"/>
    <w:rsid w:val="00132E5D"/>
    <w:rsid w:val="001677F0"/>
    <w:rsid w:val="001B6BB1"/>
    <w:rsid w:val="001D203F"/>
    <w:rsid w:val="00206DF3"/>
    <w:rsid w:val="00245929"/>
    <w:rsid w:val="002502DF"/>
    <w:rsid w:val="0025701D"/>
    <w:rsid w:val="002644D7"/>
    <w:rsid w:val="00284785"/>
    <w:rsid w:val="002963AE"/>
    <w:rsid w:val="00301713"/>
    <w:rsid w:val="0031180D"/>
    <w:rsid w:val="00351D9B"/>
    <w:rsid w:val="0035314C"/>
    <w:rsid w:val="003544B1"/>
    <w:rsid w:val="003805E3"/>
    <w:rsid w:val="003B0581"/>
    <w:rsid w:val="003C013A"/>
    <w:rsid w:val="003F25CE"/>
    <w:rsid w:val="00444077"/>
    <w:rsid w:val="00470844"/>
    <w:rsid w:val="00482E35"/>
    <w:rsid w:val="004E117F"/>
    <w:rsid w:val="004F0F2F"/>
    <w:rsid w:val="00514E6B"/>
    <w:rsid w:val="00544B24"/>
    <w:rsid w:val="005D49D4"/>
    <w:rsid w:val="00644D40"/>
    <w:rsid w:val="00680C25"/>
    <w:rsid w:val="006876E3"/>
    <w:rsid w:val="006B3FD3"/>
    <w:rsid w:val="006D1DA9"/>
    <w:rsid w:val="006E6EA4"/>
    <w:rsid w:val="0071143A"/>
    <w:rsid w:val="00745A52"/>
    <w:rsid w:val="00824803"/>
    <w:rsid w:val="008324B1"/>
    <w:rsid w:val="008A63BB"/>
    <w:rsid w:val="008E500B"/>
    <w:rsid w:val="00932718"/>
    <w:rsid w:val="0094364C"/>
    <w:rsid w:val="009A572D"/>
    <w:rsid w:val="009A7836"/>
    <w:rsid w:val="009A7E90"/>
    <w:rsid w:val="00A163FA"/>
    <w:rsid w:val="00A65EEF"/>
    <w:rsid w:val="00A82068"/>
    <w:rsid w:val="00B032F4"/>
    <w:rsid w:val="00B10677"/>
    <w:rsid w:val="00B22969"/>
    <w:rsid w:val="00B264B5"/>
    <w:rsid w:val="00BA0516"/>
    <w:rsid w:val="00BD7C1B"/>
    <w:rsid w:val="00C22311"/>
    <w:rsid w:val="00C60D60"/>
    <w:rsid w:val="00CA6265"/>
    <w:rsid w:val="00CC758F"/>
    <w:rsid w:val="00D27243"/>
    <w:rsid w:val="00D473C2"/>
    <w:rsid w:val="00D57830"/>
    <w:rsid w:val="00D663D5"/>
    <w:rsid w:val="00D76EA0"/>
    <w:rsid w:val="00D94DC2"/>
    <w:rsid w:val="00DB0D71"/>
    <w:rsid w:val="00DB18A1"/>
    <w:rsid w:val="00E35197"/>
    <w:rsid w:val="00E6376B"/>
    <w:rsid w:val="00E65BFC"/>
    <w:rsid w:val="00E71437"/>
    <w:rsid w:val="00EC607F"/>
    <w:rsid w:val="00EF1104"/>
    <w:rsid w:val="00F03BB6"/>
    <w:rsid w:val="00F318D3"/>
    <w:rsid w:val="00F36923"/>
    <w:rsid w:val="00F61A01"/>
    <w:rsid w:val="00F77BE1"/>
    <w:rsid w:val="00FA6D7F"/>
    <w:rsid w:val="00F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32700"/>
  <w15:docId w15:val="{D6B06F23-4121-4D00-9083-845EFF1D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14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4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4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4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48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7C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B02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663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63D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663D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229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2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ete.gaike@f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e.gaike@f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2531</Words>
  <Characters>16051</Characters>
  <Application>Microsoft Office Word</Application>
  <DocSecurity>0</DocSecurity>
  <Lines>1146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Iesaistīto valstu saraksts un kontu kategorijas noteikšanas datums</vt:lpstr>
    </vt:vector>
  </TitlesOfParts>
  <Company/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Iesaistīto valstu saraksts un kontu kategorijas noteikšanas datums</dc:title>
  <dc:subject/>
  <dc:creator>Roberts Auziņš</dc:creator>
  <cp:keywords/>
  <dc:description>Roberts.Auzins@fm.gov.lv, 67083919</dc:description>
  <cp:lastModifiedBy>Gunta Puidīte</cp:lastModifiedBy>
  <cp:revision>5</cp:revision>
  <cp:lastPrinted>2015-12-22T11:27:00Z</cp:lastPrinted>
  <dcterms:created xsi:type="dcterms:W3CDTF">2015-12-29T17:31:00Z</dcterms:created>
  <dcterms:modified xsi:type="dcterms:W3CDTF">2016-01-05T08:18:00Z</dcterms:modified>
  <cp:category>Pielikums</cp:category>
</cp:coreProperties>
</file>