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9" w:rsidRPr="00D30D99" w:rsidRDefault="00DC68BC" w:rsidP="00D30D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bookmarkStart w:id="0" w:name="_GoBack"/>
      <w:bookmarkEnd w:id="0"/>
      <w:r w:rsidR="00D30D99" w:rsidRPr="00D30D99">
        <w:rPr>
          <w:rFonts w:ascii="Times New Roman" w:eastAsia="Times New Roman" w:hAnsi="Times New Roman"/>
          <w:sz w:val="28"/>
          <w:szCs w:val="28"/>
          <w:lang w:eastAsia="lv-LV"/>
        </w:rPr>
        <w:t>.pielikums</w:t>
      </w:r>
    </w:p>
    <w:p w:rsidR="00D30D99" w:rsidRPr="00D30D99" w:rsidRDefault="00D30D99" w:rsidP="00D30D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30D99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D30D99" w:rsidRPr="00D30D99" w:rsidRDefault="00D30D99" w:rsidP="00D30D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30D99">
        <w:rPr>
          <w:rFonts w:ascii="Times New Roman" w:eastAsia="Times New Roman" w:hAnsi="Times New Roman"/>
          <w:sz w:val="28"/>
          <w:szCs w:val="28"/>
          <w:lang w:eastAsia="lv-LV"/>
        </w:rPr>
        <w:t>2016.gada ___._________</w:t>
      </w:r>
    </w:p>
    <w:p w:rsidR="00D30D99" w:rsidRPr="00D30D99" w:rsidRDefault="00D30D99" w:rsidP="00D30D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30D99">
        <w:rPr>
          <w:rFonts w:ascii="Times New Roman" w:eastAsia="Times New Roman" w:hAnsi="Times New Roman"/>
          <w:sz w:val="28"/>
          <w:szCs w:val="28"/>
          <w:lang w:eastAsia="lv-LV"/>
        </w:rPr>
        <w:t>noteikumiem Nr.____</w:t>
      </w:r>
    </w:p>
    <w:p w:rsidR="002F0B8D" w:rsidRPr="00B94939" w:rsidRDefault="002F0B8D" w:rsidP="002F0B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lv-LV"/>
        </w:rPr>
      </w:pPr>
    </w:p>
    <w:p w:rsidR="00CE05F6" w:rsidRPr="00B94939" w:rsidRDefault="00AE7EF5" w:rsidP="00CE05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lv-LV"/>
        </w:rPr>
        <w:t>Nepieciešamais n</w:t>
      </w:r>
      <w:r w:rsidR="00CE05F6" w:rsidRPr="00B94939">
        <w:rPr>
          <w:rFonts w:ascii="Times New Roman" w:hAnsi="Times New Roman"/>
          <w:b/>
          <w:sz w:val="28"/>
          <w:szCs w:val="24"/>
          <w:lang w:eastAsia="lv-LV"/>
        </w:rPr>
        <w:t>odrošinājum</w:t>
      </w:r>
      <w:r>
        <w:rPr>
          <w:rFonts w:ascii="Times New Roman" w:hAnsi="Times New Roman"/>
          <w:b/>
          <w:sz w:val="28"/>
          <w:szCs w:val="24"/>
          <w:lang w:eastAsia="lv-LV"/>
        </w:rPr>
        <w:t xml:space="preserve">s </w:t>
      </w:r>
      <w:r w:rsidR="00CE05F6" w:rsidRPr="00B94939">
        <w:rPr>
          <w:rFonts w:ascii="Times New Roman" w:hAnsi="Times New Roman"/>
          <w:b/>
          <w:sz w:val="28"/>
          <w:szCs w:val="24"/>
          <w:lang w:eastAsia="lv-LV"/>
        </w:rPr>
        <w:t xml:space="preserve">atbalsta </w:t>
      </w:r>
      <w:r w:rsidR="00D449F3">
        <w:rPr>
          <w:rFonts w:ascii="Times New Roman" w:hAnsi="Times New Roman"/>
          <w:b/>
          <w:sz w:val="28"/>
          <w:szCs w:val="24"/>
          <w:lang w:eastAsia="lv-LV"/>
        </w:rPr>
        <w:t xml:space="preserve">pasākumu </w:t>
      </w:r>
      <w:r w:rsidR="00CE05F6" w:rsidRPr="00B94939">
        <w:rPr>
          <w:rFonts w:ascii="Times New Roman" w:hAnsi="Times New Roman"/>
          <w:b/>
          <w:sz w:val="28"/>
          <w:szCs w:val="24"/>
          <w:lang w:eastAsia="lv-LV"/>
        </w:rPr>
        <w:t xml:space="preserve">sniegšanai </w:t>
      </w:r>
      <w:r w:rsidR="00CE05F6" w:rsidRPr="00B94939">
        <w:rPr>
          <w:rFonts w:ascii="Times New Roman" w:eastAsia="Times New Roman" w:hAnsi="Times New Roman"/>
          <w:b/>
          <w:sz w:val="28"/>
          <w:szCs w:val="24"/>
        </w:rPr>
        <w:t xml:space="preserve">izglītības </w:t>
      </w:r>
      <w:r w:rsidR="00D449F3">
        <w:rPr>
          <w:rFonts w:ascii="Times New Roman" w:eastAsia="Times New Roman" w:hAnsi="Times New Roman"/>
          <w:b/>
          <w:sz w:val="28"/>
          <w:szCs w:val="24"/>
        </w:rPr>
        <w:t>iestādē</w:t>
      </w:r>
      <w:r w:rsidR="00D449F3" w:rsidRPr="00B94939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CE05F6" w:rsidRPr="00B94939">
        <w:rPr>
          <w:rFonts w:ascii="Times New Roman" w:eastAsia="Times New Roman" w:hAnsi="Times New Roman"/>
          <w:b/>
          <w:sz w:val="28"/>
          <w:szCs w:val="24"/>
        </w:rPr>
        <w:t>integrētiem izglītojamajiem</w:t>
      </w:r>
    </w:p>
    <w:p w:rsidR="00CE05F6" w:rsidRPr="00B94939" w:rsidRDefault="00CE05F6" w:rsidP="00CE05F6">
      <w:pPr>
        <w:rPr>
          <w:rFonts w:ascii="Times New Roman" w:hAnsi="Times New Roman"/>
          <w:sz w:val="24"/>
          <w:szCs w:val="24"/>
        </w:rPr>
      </w:pPr>
    </w:p>
    <w:tbl>
      <w:tblPr>
        <w:tblW w:w="5237" w:type="pct"/>
        <w:tblCellSpacing w:w="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135"/>
        <w:gridCol w:w="5815"/>
        <w:gridCol w:w="6248"/>
      </w:tblGrid>
      <w:tr w:rsidR="001F350B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</w:t>
            </w:r>
            <w:r w:rsidR="00AE4F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p.k.</w:t>
            </w:r>
          </w:p>
        </w:tc>
        <w:tc>
          <w:tcPr>
            <w:tcW w:w="713" w:type="pct"/>
          </w:tcPr>
          <w:p w:rsidR="000F2D36" w:rsidRPr="00AE4FA8" w:rsidRDefault="000F2D36" w:rsidP="00571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4F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Speciālās vajadzības </w:t>
            </w:r>
          </w:p>
        </w:tc>
        <w:tc>
          <w:tcPr>
            <w:tcW w:w="1959" w:type="pct"/>
          </w:tcPr>
          <w:p w:rsidR="000F2D36" w:rsidRPr="00B94939" w:rsidRDefault="000F2D36" w:rsidP="00C7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Izglītības iestādes (klases) tehniskais aprīkojums un mācību līdzekļi </w:t>
            </w:r>
          </w:p>
        </w:tc>
        <w:tc>
          <w:tcPr>
            <w:tcW w:w="2100" w:type="pct"/>
          </w:tcPr>
          <w:p w:rsidR="000F2D36" w:rsidRDefault="000F2D36" w:rsidP="000F2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Pedagoģiskais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atbalsta </w:t>
            </w:r>
            <w:r w:rsidRPr="00B9493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personāls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1F350B" w:rsidRPr="00F410AB" w:rsidTr="00AE4FA8">
        <w:trPr>
          <w:trHeight w:val="351"/>
          <w:tblCellSpacing w:w="15" w:type="dxa"/>
        </w:trPr>
        <w:tc>
          <w:tcPr>
            <w:tcW w:w="177" w:type="pct"/>
            <w:hideMark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13" w:type="pct"/>
            <w:hideMark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59" w:type="pct"/>
          </w:tcPr>
          <w:p w:rsidR="000F2D36" w:rsidRPr="00B94939" w:rsidRDefault="000F2D36" w:rsidP="001F3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00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</w:tr>
      <w:tr w:rsidR="000F2D36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713" w:type="pct"/>
          </w:tcPr>
          <w:p w:rsidR="000F2D36" w:rsidRPr="00B94939" w:rsidRDefault="000F2D36" w:rsidP="00AC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Redzes traucējumi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rakstā (piemēram, plāksnītes pie durvīm) vai skaņas signāli pie svarīgākajām telpām</w:t>
            </w:r>
            <w:r w:rsidRPr="003C61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B949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reljefētas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atzīmes pirms kāpnēm un ieej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telpās.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Izglītības iestādes telpās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elektroslēdžu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kontaktligzdu vietu kontrastains apzīmējums, kāpņu pirmā un pēdējā pakāpiena krāsojums dzeltenā krāsā, durvju aplodu krāsojums kontrastaini atšķirīgs no sienu krāsojuma.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1.1. Neredzīgie izglītojamie. 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tāfeles (komplektā ar grifelēm),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rakstāmmašīnas,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displejs un printeris.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Specializētas datorprogrammas neredzīgiem lietotājiem, 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kas tekstu palielina un (vai) pārvērš skaņā vai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rakstā.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Reljefa uzskate visos mācību priekšmetos (īpaši eksaktajos).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Audioieraksti un tehniskie līdzekļi, lai nodrošinātu iespēju noklausīties lielāka apjoma tekstus.   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Mācību grāmatas un citi mācību līdzekļi </w:t>
            </w:r>
            <w:proofErr w:type="spellStart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rakstā atbilstoši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izglītojamā speciālām vajadzībām.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1.2. Vājredzīgie izglītojamie.</w:t>
            </w:r>
          </w:p>
          <w:p w:rsidR="000F2D36" w:rsidRPr="00B94939" w:rsidRDefault="00BF0555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Optiskie un elektroniski</w:t>
            </w:r>
            <w:r w:rsidR="000F2D36"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palielinoši palīglīdzekļi (lupas un lasāmie aparāti)</w:t>
            </w:r>
            <w:r w:rsidR="00844B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F2D36"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Individuāls darba vietas apgaismojums (pēc nepieciešamības).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Specializētas datorprogrammas vājredzīgiem lietotājiem, kas tekstu palielina un (vai) pārvērš skaņā.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Audioieraksti un tehniskie līdzekļi, lai nodrošinātu iespēju atslogot redzi, lielāka apjoma tekstus noklausoties.</w:t>
            </w:r>
          </w:p>
          <w:p w:rsidR="000F2D36" w:rsidRPr="00B94939" w:rsidRDefault="000F2D36" w:rsidP="004E1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Mācību grāmatas un citi mācību līdzekļi palielinātā rakstā (pēc nepieciešamības) atbilstoši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izglītojamā speciālām vajadzībām.</w:t>
            </w:r>
          </w:p>
        </w:tc>
        <w:tc>
          <w:tcPr>
            <w:tcW w:w="2100" w:type="pct"/>
          </w:tcPr>
          <w:p w:rsidR="000F2D36" w:rsidRPr="00D645CA" w:rsidRDefault="000F2D36" w:rsidP="000F2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</w:pP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lastRenderedPageBreak/>
              <w:t>Speciālais pedagogs vai speciālās izglītības skolotājs, kurš specializējies darbam ar izglītojamiem,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 xml:space="preserve"> kuriem</w:t>
            </w: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i</w:t>
            </w: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r red</w:t>
            </w:r>
            <w:r w:rsidR="007B6A9F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zes traucējumi. Pedagoga palīgs</w:t>
            </w: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 xml:space="preserve"> (atkarībā no izglītojamā veselības stāvokļa un attīstības līmeņa).</w:t>
            </w:r>
          </w:p>
          <w:p w:rsidR="000F2D36" w:rsidRPr="00B94939" w:rsidRDefault="000F2D36" w:rsidP="00343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Vēlams izglītības psihologs.</w:t>
            </w:r>
          </w:p>
        </w:tc>
      </w:tr>
      <w:tr w:rsidR="000F2D36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2. </w:t>
            </w:r>
          </w:p>
        </w:tc>
        <w:tc>
          <w:tcPr>
            <w:tcW w:w="713" w:type="pct"/>
          </w:tcPr>
          <w:p w:rsidR="000F2D36" w:rsidRPr="00B94939" w:rsidRDefault="000F2D36" w:rsidP="00AC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Dzirdes traucējumi</w:t>
            </w:r>
          </w:p>
          <w:p w:rsidR="000F2D36" w:rsidRPr="00B94939" w:rsidRDefault="000F2D36" w:rsidP="00AC5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Audio un video ieraksti. 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Interaktīvie mācību līdzekļi.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Mūzikas instrumenti, skanošas rotaļlietas.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Metodiskie materiāli skaņu artikulācijai un automatizēšanai.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Datorprogrammas izrunas mācīšanai, valodas veidošanai un dzirdes uztveres attīstīšanai.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Mācību grāmatas un mācību līdzekļi, atbilstoši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izglītojamā speciālām vajadzībām.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8280E" w:rsidRPr="00B94939" w:rsidRDefault="0008280E" w:rsidP="00082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97B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FM sistēmas vai indukcijas cilpa.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97B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Ekrāni dzirdes uztveres attīstīšanai.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Gaismas zvans.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Spoguļi individuālām nodarbībām.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Skaņu izolācija mācību kabinetos.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Solu izvietojums klasēs U formā.</w:t>
            </w:r>
          </w:p>
        </w:tc>
        <w:tc>
          <w:tcPr>
            <w:tcW w:w="2100" w:type="pct"/>
          </w:tcPr>
          <w:p w:rsidR="00AE4FA8" w:rsidRDefault="000F2D36" w:rsidP="004E1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Speciālais pedagogs vai speciālās izglītības skolotājs, kurš specializējies darbam ar izglītojamiem,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uriem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dzirdes 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traucējumi. </w:t>
            </w:r>
          </w:p>
          <w:p w:rsidR="00AE4FA8" w:rsidRDefault="000F2D36" w:rsidP="004E1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Surdotulks </w:t>
            </w:r>
            <w:r w:rsidR="00844B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(nedzirdīgiem izglītojamiem) 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katrā stundā. </w:t>
            </w:r>
          </w:p>
          <w:p w:rsidR="00AE4FA8" w:rsidRDefault="00AE4FA8" w:rsidP="004E1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343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Vēlams izglītības psihologs.</w:t>
            </w:r>
            <w:r w:rsidRPr="00F41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F2D36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13" w:type="pct"/>
          </w:tcPr>
          <w:p w:rsidR="000F2D36" w:rsidRPr="00B94939" w:rsidRDefault="000F2D36" w:rsidP="00B75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Fiziskās attīstības traucējumi</w:t>
            </w:r>
          </w:p>
          <w:p w:rsidR="000F2D36" w:rsidRPr="00B94939" w:rsidRDefault="000F2D36" w:rsidP="00AC5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Palīgierīces un speciāli rakstāmpiederumi. 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Vēlams dators ar </w:t>
            </w:r>
            <w:r w:rsidR="00844B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atbilstošu 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programmatūru, lai nodrošinātu rakstu darbu veikšanu, ja izglītojamam 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traucēta roku kustība.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Inženiertehniskā piemērotība (universālais dizains): uzbrauktuves, lifti, pielāgotas durvis, tualetes, dušas telpas izglītojamiem invalīdu ratiņos. 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4E1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Speciāli rīki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izglītojamo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ēdināšanas nodrošināšanai.</w:t>
            </w:r>
          </w:p>
        </w:tc>
        <w:tc>
          <w:tcPr>
            <w:tcW w:w="2100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Pedagoga palīgs (atkarībā no izglītojamā veselības stāvokļa un attīstības līmeņa)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2D36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713" w:type="pct"/>
          </w:tcPr>
          <w:p w:rsidR="000F2D36" w:rsidRPr="00B94939" w:rsidRDefault="000F2D36" w:rsidP="00056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Somatiskās saslimšanas</w:t>
            </w: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 xml:space="preserve">Speciāli mācību līdzekļi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 xml:space="preserve">un aprīkojums </w:t>
            </w: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nav nepieciešami.</w:t>
            </w:r>
          </w:p>
        </w:tc>
        <w:tc>
          <w:tcPr>
            <w:tcW w:w="2100" w:type="pct"/>
          </w:tcPr>
          <w:p w:rsidR="00AE4FA8" w:rsidRDefault="00AE4FA8" w:rsidP="00AE4FA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</w:pP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Ja nepieciešams, izglītības psihologs.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350B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13" w:type="pct"/>
          </w:tcPr>
          <w:p w:rsidR="000F2D36" w:rsidRPr="00B94939" w:rsidRDefault="000F2D36" w:rsidP="00D03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Valodas traucējumi</w:t>
            </w: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Mācību līdzekļi individuālajām un grupu logopēdijas un rehabilitācijas nodarbībām. 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B6A9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Nepieciešamības gadījumā dators, t.sk. personīgā ierīce, ar programmnodrošinājumu, t.sk. teksta labošanas rīkiem un balss sintezatoru.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Spoguļi individuālām nodarbībām.</w:t>
            </w:r>
          </w:p>
        </w:tc>
        <w:tc>
          <w:tcPr>
            <w:tcW w:w="2100" w:type="pct"/>
          </w:tcPr>
          <w:p w:rsidR="000F2D36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Skolotājs logopēds. </w:t>
            </w:r>
          </w:p>
          <w:p w:rsidR="00AE4FA8" w:rsidRDefault="00AE4FA8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Vēlams izglītības psihologs.</w:t>
            </w:r>
          </w:p>
          <w:p w:rsidR="000F2D36" w:rsidRPr="00B94939" w:rsidRDefault="000F2D36" w:rsidP="000F2D36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350B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13" w:type="pct"/>
          </w:tcPr>
          <w:p w:rsidR="000F2D36" w:rsidRPr="00B94939" w:rsidRDefault="000F2D36" w:rsidP="00D03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Mācīšanās traucējumi</w:t>
            </w:r>
          </w:p>
        </w:tc>
        <w:tc>
          <w:tcPr>
            <w:tcW w:w="1959" w:type="pct"/>
          </w:tcPr>
          <w:p w:rsidR="000F2D36" w:rsidRPr="007B6A9F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B6A9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Nepieciešamības gadījumā dators, t.sk. personīgā ierīce, ar programmnodrošinājumu, t.sk. teksta labošanas rīkiem un balss sintezatoru. </w:t>
            </w:r>
          </w:p>
          <w:p w:rsidR="000F2D36" w:rsidRPr="007B6A9F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7B6A9F" w:rsidRDefault="000F2D36" w:rsidP="00B04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B6A9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Audioieraksti un tehniskie līdzekļi, lai nodrošinātu iespēju rakstveida darbus aizstāt ar verbāliem uzdevumiem.</w:t>
            </w:r>
          </w:p>
        </w:tc>
        <w:tc>
          <w:tcPr>
            <w:tcW w:w="2100" w:type="pct"/>
          </w:tcPr>
          <w:p w:rsidR="001F350B" w:rsidRDefault="000F2D36" w:rsidP="00AC5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Speciālās izglītības skolotājs vai speciālais pedagogs</w:t>
            </w:r>
            <w:r w:rsidR="00844B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pedagoga palīgs. </w:t>
            </w:r>
          </w:p>
          <w:p w:rsidR="00AE4FA8" w:rsidRDefault="00AE4FA8" w:rsidP="00AC5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F350B" w:rsidRPr="00D645CA" w:rsidRDefault="001F350B" w:rsidP="001F350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</w:pP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Ja nepieciešams, izglītības psihologs.</w:t>
            </w:r>
          </w:p>
          <w:p w:rsidR="00AE4FA8" w:rsidRDefault="00AE4FA8" w:rsidP="001F350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</w:pPr>
          </w:p>
          <w:p w:rsidR="001F350B" w:rsidRDefault="001F350B" w:rsidP="001F350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</w:pPr>
            <w:r w:rsidRPr="00D645CA">
              <w:rPr>
                <w:rFonts w:ascii="Times New Roman" w:eastAsia="Times New Roman" w:hAnsi="Times New Roman" w:cs="Calibri"/>
                <w:sz w:val="24"/>
                <w:szCs w:val="24"/>
                <w:lang w:eastAsia="lv-LV"/>
              </w:rPr>
              <w:t>Ja nepieciešams, skolotājs logopēds.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F350B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13" w:type="pct"/>
          </w:tcPr>
          <w:p w:rsidR="000F2D36" w:rsidRPr="00B94939" w:rsidRDefault="000F2D36" w:rsidP="00D03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Garīgās veselības traucējumi</w:t>
            </w: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Relaksācijas telpa, ja nepieciešams, nodrošinot pedagoga, izglītības vai klīniskā psihologa</w:t>
            </w:r>
            <w:r w:rsidR="00844B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sociālā pedagoga klātbūtni.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</w:tcPr>
          <w:p w:rsidR="00844BDE" w:rsidRDefault="000F2D36" w:rsidP="00B0425B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psihologs.</w:t>
            </w:r>
          </w:p>
          <w:p w:rsidR="000F2D36" w:rsidRPr="00B94939" w:rsidRDefault="007B6A9F" w:rsidP="0084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F2D36"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edagoga palīgs un sociālais pedagogs.</w:t>
            </w:r>
          </w:p>
        </w:tc>
      </w:tr>
      <w:tr w:rsidR="001F350B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713" w:type="pct"/>
          </w:tcPr>
          <w:p w:rsidR="000F2D36" w:rsidRPr="00B94939" w:rsidRDefault="000F2D36" w:rsidP="00D03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Garīgās attīstības traucējumi</w:t>
            </w:r>
          </w:p>
          <w:p w:rsidR="000F2D36" w:rsidRPr="00B94939" w:rsidRDefault="000F2D36" w:rsidP="00AC5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Mācību līdzekļi atbilstoši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izglītojamā speciālām vajadzībām.</w:t>
            </w:r>
          </w:p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2D36" w:rsidRPr="00B94939" w:rsidRDefault="0008280E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828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Relaksācijas telpa, ja nepieciešams, nodrošinot pedagoga, izglītības vai klīniskā psihologa, vai sociālā pedagoga klātbūtni.</w:t>
            </w:r>
          </w:p>
        </w:tc>
        <w:tc>
          <w:tcPr>
            <w:tcW w:w="2100" w:type="pct"/>
          </w:tcPr>
          <w:p w:rsidR="000F2D36" w:rsidRPr="00B94939" w:rsidRDefault="000F2D36" w:rsidP="00AC5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Speciālais pedagogs, pedagoga palīgs.</w:t>
            </w:r>
          </w:p>
          <w:p w:rsidR="000F2D36" w:rsidRPr="00B94939" w:rsidRDefault="000F2D36" w:rsidP="00AC5D0F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Skolotājs logopēds.</w:t>
            </w:r>
          </w:p>
          <w:p w:rsidR="000F2D36" w:rsidRPr="00B94939" w:rsidRDefault="000F2D36" w:rsidP="00AC5D0F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izglītojamam ir redzes, dzirdes vai kustību traucējumi, papildus nepieciešami speciālisti atbalsta pasākumu nodrošināšanai atbilstoši traucējuma veidam.</w:t>
            </w:r>
          </w:p>
          <w:p w:rsidR="000F2D36" w:rsidRPr="00B94939" w:rsidRDefault="000F2D36" w:rsidP="00343AEE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Vēlams izglītības psihologs</w:t>
            </w:r>
            <w:r w:rsidR="006C57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F350B" w:rsidRPr="00F410AB" w:rsidTr="00AE4FA8">
        <w:trPr>
          <w:tblCellSpacing w:w="15" w:type="dxa"/>
        </w:trPr>
        <w:tc>
          <w:tcPr>
            <w:tcW w:w="177" w:type="pct"/>
          </w:tcPr>
          <w:p w:rsidR="000F2D36" w:rsidRPr="00B94939" w:rsidRDefault="000F2D36" w:rsidP="00AC5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13" w:type="pct"/>
          </w:tcPr>
          <w:p w:rsidR="000F2D36" w:rsidRPr="00B94939" w:rsidRDefault="000F2D36" w:rsidP="00D038FA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Smagi garīgās attīstības traucējumi vai vairāki smagi attīstības traucējumi</w:t>
            </w:r>
          </w:p>
        </w:tc>
        <w:tc>
          <w:tcPr>
            <w:tcW w:w="1959" w:type="pct"/>
          </w:tcPr>
          <w:p w:rsidR="000F2D36" w:rsidRPr="00B94939" w:rsidRDefault="000F2D36" w:rsidP="00AC5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Mācību līdzekļi atbilstoši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izglītojamā 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 vajadzībām</w:t>
            </w:r>
            <w:r w:rsidR="00844BD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0F2D36" w:rsidRDefault="000F2D36" w:rsidP="00C70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8280E" w:rsidRPr="00B94939" w:rsidRDefault="0008280E" w:rsidP="00C70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828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Relaksācijas telpa, ja nepieciešams, nodrošinot pedagoga, izglītības vai klīniskā psihologa, vai sociālā pedagoga klātbūtni.</w:t>
            </w:r>
          </w:p>
        </w:tc>
        <w:tc>
          <w:tcPr>
            <w:tcW w:w="2100" w:type="pct"/>
          </w:tcPr>
          <w:p w:rsidR="000F2D36" w:rsidRPr="00B94939" w:rsidRDefault="000F2D36" w:rsidP="00AC5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Skolotājs logopēds.</w:t>
            </w:r>
          </w:p>
          <w:p w:rsidR="000F2D36" w:rsidRPr="00B94939" w:rsidRDefault="000F2D36" w:rsidP="00AC5D0F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Pedagoga palīgs (visās vai atsevišķās stundās atkarībā no izglītojamā veselības s</w:t>
            </w:r>
            <w:r w:rsidR="006C57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tāvokļa un attīstības līmeņa).</w:t>
            </w: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Ja izglītojamam ir redzes, dzirdes vai kustību traucējumi, papildus nepieciešami speciālisti atbalsta pasākumu nodrošināšanai atbilstoši traucējuma veidam.</w:t>
            </w:r>
          </w:p>
          <w:p w:rsidR="000F2D36" w:rsidRPr="00B94939" w:rsidRDefault="000F2D36" w:rsidP="00343AEE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49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Vēlams izglītības psihologs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645CA" w:rsidRPr="00D645CA" w:rsidRDefault="00D645CA" w:rsidP="00D645CA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733E8" w:rsidRDefault="003733E8" w:rsidP="00365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65350" w:rsidRDefault="00365350" w:rsidP="00365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D28A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36287" w:rsidRPr="008D28AD">
        <w:rPr>
          <w:rFonts w:ascii="Times New Roman" w:eastAsia="Times New Roman" w:hAnsi="Times New Roman"/>
          <w:sz w:val="28"/>
          <w:szCs w:val="28"/>
          <w:lang w:eastAsia="lv-LV"/>
        </w:rPr>
        <w:t xml:space="preserve">Mārīte </w:t>
      </w:r>
      <w:r w:rsidRPr="008D28AD">
        <w:rPr>
          <w:rFonts w:ascii="Times New Roman" w:eastAsia="Times New Roman" w:hAnsi="Times New Roman"/>
          <w:sz w:val="28"/>
          <w:szCs w:val="28"/>
          <w:lang w:eastAsia="lv-LV"/>
        </w:rPr>
        <w:t>Seile</w:t>
      </w:r>
    </w:p>
    <w:p w:rsidR="008D28AD" w:rsidRDefault="008D28AD" w:rsidP="00365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D28AD" w:rsidRDefault="008D28AD" w:rsidP="00365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D28AD" w:rsidRPr="008D28AD" w:rsidRDefault="008D28AD" w:rsidP="008D28A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  <w:r w:rsidRPr="008D28AD">
        <w:rPr>
          <w:rFonts w:ascii="Times New Roman" w:eastAsia="Times New Roman" w:hAnsi="Times New Roman"/>
          <w:sz w:val="20"/>
          <w:szCs w:val="24"/>
          <w:lang w:eastAsia="lv-LV"/>
        </w:rPr>
        <w:t>14.12.2015 16:00</w:t>
      </w:r>
    </w:p>
    <w:p w:rsidR="008D28AD" w:rsidRPr="008D28AD" w:rsidRDefault="008D28AD" w:rsidP="008D28A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4"/>
          <w:lang w:eastAsia="lv-LV"/>
        </w:rPr>
        <w:t>611</w:t>
      </w:r>
    </w:p>
    <w:p w:rsidR="008D28AD" w:rsidRPr="008D28AD" w:rsidRDefault="008D28AD" w:rsidP="008D28A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  <w:r w:rsidRPr="008D28AD">
        <w:rPr>
          <w:rFonts w:ascii="Times New Roman" w:eastAsia="Times New Roman" w:hAnsi="Times New Roman"/>
          <w:sz w:val="20"/>
          <w:szCs w:val="24"/>
          <w:lang w:eastAsia="lv-LV"/>
        </w:rPr>
        <w:t>M.Reigase</w:t>
      </w:r>
    </w:p>
    <w:p w:rsidR="008D28AD" w:rsidRPr="008D28AD" w:rsidRDefault="008D28AD" w:rsidP="008D28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8D28AD">
        <w:rPr>
          <w:rFonts w:ascii="Times New Roman" w:eastAsia="Times New Roman" w:hAnsi="Times New Roman"/>
          <w:sz w:val="20"/>
          <w:szCs w:val="24"/>
          <w:lang w:eastAsia="lv-LV"/>
        </w:rPr>
        <w:t xml:space="preserve">67212240, </w:t>
      </w:r>
      <w:hyperlink r:id="rId9" w:history="1">
        <w:r w:rsidRPr="008D28AD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lv-LV"/>
          </w:rPr>
          <w:t>Mudite.reigase@visc.gov.lv</w:t>
        </w:r>
      </w:hyperlink>
    </w:p>
    <w:sectPr w:rsidR="008D28AD" w:rsidRPr="008D28AD" w:rsidSect="00CE0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82" w:rsidRDefault="00800282" w:rsidP="00CE05F6">
      <w:pPr>
        <w:spacing w:after="0" w:line="240" w:lineRule="auto"/>
      </w:pPr>
      <w:r>
        <w:separator/>
      </w:r>
    </w:p>
  </w:endnote>
  <w:endnote w:type="continuationSeparator" w:id="0">
    <w:p w:rsidR="00800282" w:rsidRDefault="00800282" w:rsidP="00CE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8" w:rsidRDefault="00373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28" w:rsidRPr="00D30D99" w:rsidRDefault="00D30D99" w:rsidP="00D30D9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lv-LV"/>
      </w:rPr>
    </w:pPr>
    <w:r w:rsidRPr="00D30D99">
      <w:rPr>
        <w:rFonts w:ascii="Times New Roman" w:eastAsia="Times New Roman" w:hAnsi="Times New Roman"/>
        <w:sz w:val="16"/>
        <w:szCs w:val="16"/>
        <w:lang w:eastAsia="lv-LV"/>
      </w:rPr>
      <w:t>IZMNot_141215_nodrosinajums_</w:t>
    </w:r>
    <w:r>
      <w:rPr>
        <w:rFonts w:ascii="Times New Roman" w:eastAsia="Times New Roman" w:hAnsi="Times New Roman"/>
        <w:sz w:val="16"/>
        <w:szCs w:val="16"/>
        <w:lang w:eastAsia="lv-LV"/>
      </w:rPr>
      <w:t>2</w:t>
    </w:r>
    <w:r w:rsidRPr="00D30D99">
      <w:rPr>
        <w:rFonts w:ascii="Times New Roman" w:eastAsia="Times New Roman" w:hAnsi="Times New Roman"/>
        <w:sz w:val="16"/>
        <w:szCs w:val="16"/>
        <w:lang w:eastAsia="lv-LV"/>
      </w:rPr>
      <w:t xml:space="preserve">_pielikums; Ministru kabineta noteikumu ““Noteikumi par vispārējās pamatizglītības un vispārējās vidējās izglītības iestāžu nodrošinājumu atbilstoši izglītojamo speciālajām vajadzībām” </w:t>
    </w:r>
    <w:r>
      <w:rPr>
        <w:rFonts w:ascii="Times New Roman" w:eastAsia="Times New Roman" w:hAnsi="Times New Roman"/>
        <w:sz w:val="16"/>
        <w:szCs w:val="16"/>
        <w:lang w:eastAsia="lv-LV"/>
      </w:rPr>
      <w:t>2</w:t>
    </w:r>
    <w:r w:rsidRPr="00D30D99">
      <w:rPr>
        <w:rFonts w:ascii="Times New Roman" w:eastAsia="Times New Roman" w:hAnsi="Times New Roman"/>
        <w:sz w:val="16"/>
        <w:szCs w:val="16"/>
        <w:lang w:eastAsia="lv-LV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28" w:rsidRPr="00D30D99" w:rsidRDefault="00D30D99" w:rsidP="00D30D9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lv-LV"/>
      </w:rPr>
    </w:pPr>
    <w:r w:rsidRPr="00D30D99">
      <w:rPr>
        <w:rFonts w:ascii="Times New Roman" w:eastAsia="Times New Roman" w:hAnsi="Times New Roman"/>
        <w:sz w:val="16"/>
        <w:szCs w:val="16"/>
        <w:lang w:eastAsia="lv-LV"/>
      </w:rPr>
      <w:t>IZMNot_141215_nodrosinajums_</w:t>
    </w:r>
    <w:r>
      <w:rPr>
        <w:rFonts w:ascii="Times New Roman" w:eastAsia="Times New Roman" w:hAnsi="Times New Roman"/>
        <w:sz w:val="16"/>
        <w:szCs w:val="16"/>
        <w:lang w:eastAsia="lv-LV"/>
      </w:rPr>
      <w:t>2</w:t>
    </w:r>
    <w:r w:rsidRPr="00D30D99">
      <w:rPr>
        <w:rFonts w:ascii="Times New Roman" w:eastAsia="Times New Roman" w:hAnsi="Times New Roman"/>
        <w:sz w:val="16"/>
        <w:szCs w:val="16"/>
        <w:lang w:eastAsia="lv-LV"/>
      </w:rPr>
      <w:t xml:space="preserve">_pielikums; Ministru kabineta noteikumu ““Noteikumi par vispārējās pamatizglītības un vispārējās vidējās izglītības iestāžu nodrošinājumu atbilstoši izglītojamo speciālajām vajadzībām” </w:t>
    </w:r>
    <w:r>
      <w:rPr>
        <w:rFonts w:ascii="Times New Roman" w:eastAsia="Times New Roman" w:hAnsi="Times New Roman"/>
        <w:sz w:val="16"/>
        <w:szCs w:val="16"/>
        <w:lang w:eastAsia="lv-LV"/>
      </w:rPr>
      <w:t>2</w:t>
    </w:r>
    <w:r w:rsidRPr="00D30D99">
      <w:rPr>
        <w:rFonts w:ascii="Times New Roman" w:eastAsia="Times New Roman" w:hAnsi="Times New Roman"/>
        <w:sz w:val="16"/>
        <w:szCs w:val="16"/>
        <w:lang w:eastAsia="lv-LV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82" w:rsidRDefault="00800282" w:rsidP="00CE05F6">
      <w:pPr>
        <w:spacing w:after="0" w:line="240" w:lineRule="auto"/>
      </w:pPr>
      <w:r>
        <w:separator/>
      </w:r>
    </w:p>
  </w:footnote>
  <w:footnote w:type="continuationSeparator" w:id="0">
    <w:p w:rsidR="00800282" w:rsidRDefault="00800282" w:rsidP="00CE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8" w:rsidRDefault="00373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8" w:rsidRDefault="00373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8" w:rsidRDefault="00373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8BE"/>
    <w:multiLevelType w:val="hybridMultilevel"/>
    <w:tmpl w:val="B75246CE"/>
    <w:lvl w:ilvl="0" w:tplc="33DA9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6"/>
    <w:rsid w:val="00050848"/>
    <w:rsid w:val="00056241"/>
    <w:rsid w:val="0008280E"/>
    <w:rsid w:val="000F2D36"/>
    <w:rsid w:val="00122F48"/>
    <w:rsid w:val="00197128"/>
    <w:rsid w:val="001A4C46"/>
    <w:rsid w:val="001C1F2B"/>
    <w:rsid w:val="001D1FF6"/>
    <w:rsid w:val="001F350B"/>
    <w:rsid w:val="001F4E5A"/>
    <w:rsid w:val="00205E80"/>
    <w:rsid w:val="00210D2C"/>
    <w:rsid w:val="00235B0C"/>
    <w:rsid w:val="00296853"/>
    <w:rsid w:val="00297BF9"/>
    <w:rsid w:val="002A46FE"/>
    <w:rsid w:val="002D0B6E"/>
    <w:rsid w:val="002F0B8D"/>
    <w:rsid w:val="002F3D17"/>
    <w:rsid w:val="00343AEE"/>
    <w:rsid w:val="00345125"/>
    <w:rsid w:val="003603EC"/>
    <w:rsid w:val="00365350"/>
    <w:rsid w:val="003733E8"/>
    <w:rsid w:val="003935FA"/>
    <w:rsid w:val="003C61E3"/>
    <w:rsid w:val="0040733C"/>
    <w:rsid w:val="0041354C"/>
    <w:rsid w:val="00436287"/>
    <w:rsid w:val="004A7FA0"/>
    <w:rsid w:val="004E1328"/>
    <w:rsid w:val="00514DD4"/>
    <w:rsid w:val="00571489"/>
    <w:rsid w:val="005759B4"/>
    <w:rsid w:val="005A038D"/>
    <w:rsid w:val="00617834"/>
    <w:rsid w:val="006C57D5"/>
    <w:rsid w:val="006D4FC2"/>
    <w:rsid w:val="007267D9"/>
    <w:rsid w:val="007561E9"/>
    <w:rsid w:val="007B6A9F"/>
    <w:rsid w:val="007F1A17"/>
    <w:rsid w:val="00800282"/>
    <w:rsid w:val="00844BDE"/>
    <w:rsid w:val="00877E7E"/>
    <w:rsid w:val="008D28AD"/>
    <w:rsid w:val="00907E18"/>
    <w:rsid w:val="00913155"/>
    <w:rsid w:val="009C1460"/>
    <w:rsid w:val="009F6FEC"/>
    <w:rsid w:val="00A048C7"/>
    <w:rsid w:val="00A72BB4"/>
    <w:rsid w:val="00AB4B89"/>
    <w:rsid w:val="00AC06E4"/>
    <w:rsid w:val="00AC5D0F"/>
    <w:rsid w:val="00AE4FA8"/>
    <w:rsid w:val="00AE7D72"/>
    <w:rsid w:val="00AE7EF5"/>
    <w:rsid w:val="00B0425B"/>
    <w:rsid w:val="00B207FD"/>
    <w:rsid w:val="00B7546D"/>
    <w:rsid w:val="00B94939"/>
    <w:rsid w:val="00B97C08"/>
    <w:rsid w:val="00BF0555"/>
    <w:rsid w:val="00C04386"/>
    <w:rsid w:val="00C70F71"/>
    <w:rsid w:val="00C919D2"/>
    <w:rsid w:val="00CE05F6"/>
    <w:rsid w:val="00CF7CB4"/>
    <w:rsid w:val="00D038FA"/>
    <w:rsid w:val="00D30D99"/>
    <w:rsid w:val="00D346D2"/>
    <w:rsid w:val="00D449F3"/>
    <w:rsid w:val="00D478E9"/>
    <w:rsid w:val="00D645CA"/>
    <w:rsid w:val="00DC68BC"/>
    <w:rsid w:val="00DE0069"/>
    <w:rsid w:val="00DE5805"/>
    <w:rsid w:val="00E55E23"/>
    <w:rsid w:val="00F410AB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F6"/>
    <w:pPr>
      <w:ind w:left="720"/>
      <w:contextualSpacing/>
    </w:pPr>
  </w:style>
  <w:style w:type="paragraph" w:customStyle="1" w:styleId="tvhtml">
    <w:name w:val="tv_html"/>
    <w:basedOn w:val="Normal"/>
    <w:rsid w:val="00CE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0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F6"/>
  </w:style>
  <w:style w:type="paragraph" w:styleId="Footer">
    <w:name w:val="footer"/>
    <w:basedOn w:val="Normal"/>
    <w:link w:val="FooterChar"/>
    <w:uiPriority w:val="99"/>
    <w:unhideWhenUsed/>
    <w:rsid w:val="00CE0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F6"/>
  </w:style>
  <w:style w:type="paragraph" w:styleId="BalloonText">
    <w:name w:val="Balloon Text"/>
    <w:basedOn w:val="Normal"/>
    <w:link w:val="BalloonTextChar"/>
    <w:uiPriority w:val="99"/>
    <w:semiHidden/>
    <w:unhideWhenUsed/>
    <w:rsid w:val="00D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9F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13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3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F6"/>
    <w:pPr>
      <w:ind w:left="720"/>
      <w:contextualSpacing/>
    </w:pPr>
  </w:style>
  <w:style w:type="paragraph" w:customStyle="1" w:styleId="tvhtml">
    <w:name w:val="tv_html"/>
    <w:basedOn w:val="Normal"/>
    <w:rsid w:val="00CE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0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F6"/>
  </w:style>
  <w:style w:type="paragraph" w:styleId="Footer">
    <w:name w:val="footer"/>
    <w:basedOn w:val="Normal"/>
    <w:link w:val="FooterChar"/>
    <w:uiPriority w:val="99"/>
    <w:unhideWhenUsed/>
    <w:rsid w:val="00CE0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F6"/>
  </w:style>
  <w:style w:type="paragraph" w:styleId="BalloonText">
    <w:name w:val="Balloon Text"/>
    <w:basedOn w:val="Normal"/>
    <w:link w:val="BalloonTextChar"/>
    <w:uiPriority w:val="99"/>
    <w:semiHidden/>
    <w:unhideWhenUsed/>
    <w:rsid w:val="00D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9F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13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dite.reigase@visc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965E-6B76-4BE1-87DC-B84AD8E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““Noteikumi par vispārējās pamatizglītības un vispārējās vidējās izglītības iestāžu nodrošinājumu atbilstoši izglītojamo speciālajām vajadzībām” 2.pielikums</vt:lpstr>
    </vt:vector>
  </TitlesOfParts>
  <Manager>Valsts izglītības satura centrs</Manager>
  <Company>Izglītības un zinātnes ministrija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““Noteikumi par vispārējās pamatizglītības un vispārējās vidējās izglītības iestāžu nodrošinājumu atbilstoši izglītojamo speciālajām vajadzībām” 2.pielikums</dc:title>
  <dc:subject/>
  <dc:creator>mudite.reigase@visc.gov.lv</dc:creator>
  <cp:keywords/>
  <dc:description>mudite.reigase@visc.gov.lv, tel.67212240
ilga.prudnikova@visc.gov.lv, tel.67212227</dc:description>
  <cp:lastModifiedBy>judite</cp:lastModifiedBy>
  <cp:revision>5</cp:revision>
  <dcterms:created xsi:type="dcterms:W3CDTF">2015-12-14T15:19:00Z</dcterms:created>
  <dcterms:modified xsi:type="dcterms:W3CDTF">2016-01-18T13:03:00Z</dcterms:modified>
  <cp:category>Ministru kabineta noteikumu pielikums</cp:category>
</cp:coreProperties>
</file>