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20" w:rsidRDefault="00375BED" w:rsidP="00044BD8">
      <w:pPr>
        <w:ind w:firstLine="0"/>
        <w:jc w:val="right"/>
        <w:rPr>
          <w:bCs/>
          <w:color w:val="000000"/>
          <w:sz w:val="28"/>
          <w:szCs w:val="28"/>
          <w:lang w:eastAsia="lv-LV"/>
        </w:rPr>
      </w:pPr>
      <w:r>
        <w:rPr>
          <w:bCs/>
          <w:color w:val="000000"/>
          <w:sz w:val="28"/>
          <w:szCs w:val="28"/>
          <w:lang w:eastAsia="lv-LV"/>
        </w:rPr>
        <w:t>Projekts</w:t>
      </w:r>
    </w:p>
    <w:p w:rsidR="00A57320" w:rsidRDefault="00A57320" w:rsidP="00044BD8">
      <w:pPr>
        <w:ind w:firstLine="0"/>
        <w:jc w:val="center"/>
        <w:rPr>
          <w:bCs/>
          <w:sz w:val="28"/>
          <w:szCs w:val="28"/>
          <w:lang w:eastAsia="lv-LV"/>
        </w:rPr>
      </w:pPr>
      <w:r>
        <w:rPr>
          <w:bCs/>
          <w:sz w:val="28"/>
          <w:szCs w:val="28"/>
          <w:lang w:eastAsia="lv-LV"/>
        </w:rPr>
        <w:t xml:space="preserve">LATVIJAS REPUBLIKAS MINISTRU KABINETS </w:t>
      </w:r>
    </w:p>
    <w:p w:rsidR="00A57320" w:rsidRDefault="00A57320" w:rsidP="00044BD8">
      <w:pPr>
        <w:ind w:firstLine="0"/>
        <w:jc w:val="center"/>
        <w:rPr>
          <w:bCs/>
          <w:sz w:val="28"/>
          <w:szCs w:val="28"/>
          <w:lang w:eastAsia="lv-LV"/>
        </w:rPr>
      </w:pPr>
    </w:p>
    <w:p w:rsidR="00A57320" w:rsidRDefault="00B76EFC" w:rsidP="00044BD8">
      <w:pPr>
        <w:ind w:firstLine="0"/>
        <w:jc w:val="both"/>
        <w:rPr>
          <w:bCs/>
          <w:sz w:val="28"/>
          <w:szCs w:val="28"/>
          <w:lang w:eastAsia="lv-LV"/>
        </w:rPr>
      </w:pPr>
      <w:r>
        <w:rPr>
          <w:bCs/>
          <w:sz w:val="28"/>
          <w:szCs w:val="28"/>
          <w:lang w:eastAsia="lv-LV"/>
        </w:rPr>
        <w:t>201</w:t>
      </w:r>
      <w:r w:rsidR="00083A94">
        <w:rPr>
          <w:bCs/>
          <w:sz w:val="28"/>
          <w:szCs w:val="28"/>
          <w:lang w:eastAsia="lv-LV"/>
        </w:rPr>
        <w:t>5</w:t>
      </w:r>
      <w:r>
        <w:rPr>
          <w:bCs/>
          <w:sz w:val="28"/>
          <w:szCs w:val="28"/>
          <w:lang w:eastAsia="lv-LV"/>
        </w:rPr>
        <w:t>. </w:t>
      </w:r>
      <w:r w:rsidR="00A57320">
        <w:rPr>
          <w:bCs/>
          <w:sz w:val="28"/>
          <w:szCs w:val="28"/>
          <w:lang w:eastAsia="lv-LV"/>
        </w:rPr>
        <w:t>gada ___.________</w:t>
      </w:r>
      <w:r w:rsidR="00A57320">
        <w:rPr>
          <w:bCs/>
          <w:sz w:val="28"/>
          <w:szCs w:val="28"/>
          <w:lang w:eastAsia="lv-LV"/>
        </w:rPr>
        <w:tab/>
      </w:r>
      <w:r w:rsidR="00A57320">
        <w:rPr>
          <w:bCs/>
          <w:sz w:val="28"/>
          <w:szCs w:val="28"/>
          <w:lang w:eastAsia="lv-LV"/>
        </w:rPr>
        <w:tab/>
      </w:r>
      <w:r w:rsidR="00A57320">
        <w:rPr>
          <w:bCs/>
          <w:sz w:val="28"/>
          <w:szCs w:val="28"/>
          <w:lang w:eastAsia="lv-LV"/>
        </w:rPr>
        <w:tab/>
      </w:r>
      <w:r w:rsidR="00A57320">
        <w:rPr>
          <w:bCs/>
          <w:sz w:val="28"/>
          <w:szCs w:val="28"/>
          <w:lang w:eastAsia="lv-LV"/>
        </w:rPr>
        <w:tab/>
      </w:r>
      <w:r w:rsidR="00A57320">
        <w:rPr>
          <w:bCs/>
          <w:sz w:val="28"/>
          <w:szCs w:val="28"/>
          <w:lang w:eastAsia="lv-LV"/>
        </w:rPr>
        <w:tab/>
        <w:t>Noteikumi Nr.____</w:t>
      </w:r>
    </w:p>
    <w:p w:rsidR="00A57320" w:rsidRDefault="00A57320" w:rsidP="00044BD8">
      <w:pPr>
        <w:ind w:firstLine="0"/>
        <w:jc w:val="both"/>
        <w:rPr>
          <w:bCs/>
          <w:sz w:val="28"/>
          <w:szCs w:val="28"/>
          <w:lang w:eastAsia="lv-LV"/>
        </w:rPr>
      </w:pPr>
      <w:r>
        <w:rPr>
          <w:bCs/>
          <w:sz w:val="28"/>
          <w:szCs w:val="28"/>
          <w:lang w:eastAsia="lv-LV"/>
        </w:rPr>
        <w:t>Rīgā</w:t>
      </w:r>
      <w:r>
        <w:rPr>
          <w:bCs/>
          <w:sz w:val="28"/>
          <w:szCs w:val="28"/>
          <w:lang w:eastAsia="lv-LV"/>
        </w:rPr>
        <w:tab/>
      </w:r>
      <w:r>
        <w:rPr>
          <w:bCs/>
          <w:sz w:val="28"/>
          <w:szCs w:val="28"/>
          <w:lang w:eastAsia="lv-LV"/>
        </w:rPr>
        <w:tab/>
      </w:r>
      <w:r>
        <w:rPr>
          <w:bCs/>
          <w:sz w:val="28"/>
          <w:szCs w:val="28"/>
          <w:lang w:eastAsia="lv-LV"/>
        </w:rPr>
        <w:tab/>
      </w:r>
      <w:r>
        <w:rPr>
          <w:bCs/>
          <w:sz w:val="28"/>
          <w:szCs w:val="28"/>
          <w:lang w:eastAsia="lv-LV"/>
        </w:rPr>
        <w:tab/>
      </w:r>
      <w:r>
        <w:rPr>
          <w:bCs/>
          <w:sz w:val="28"/>
          <w:szCs w:val="28"/>
          <w:lang w:eastAsia="lv-LV"/>
        </w:rPr>
        <w:tab/>
      </w:r>
      <w:r>
        <w:rPr>
          <w:bCs/>
          <w:sz w:val="28"/>
          <w:szCs w:val="28"/>
          <w:lang w:eastAsia="lv-LV"/>
        </w:rPr>
        <w:tab/>
      </w:r>
      <w:r>
        <w:rPr>
          <w:bCs/>
          <w:sz w:val="28"/>
          <w:szCs w:val="28"/>
          <w:lang w:eastAsia="lv-LV"/>
        </w:rPr>
        <w:tab/>
      </w:r>
      <w:r>
        <w:rPr>
          <w:bCs/>
          <w:sz w:val="28"/>
          <w:szCs w:val="28"/>
          <w:lang w:eastAsia="lv-LV"/>
        </w:rPr>
        <w:tab/>
      </w:r>
      <w:r>
        <w:rPr>
          <w:bCs/>
          <w:sz w:val="28"/>
          <w:szCs w:val="28"/>
          <w:lang w:eastAsia="lv-LV"/>
        </w:rPr>
        <w:tab/>
        <w:t>(prot. Nr. ___ §____)</w:t>
      </w:r>
    </w:p>
    <w:p w:rsidR="00A57320" w:rsidRDefault="00A57320" w:rsidP="00044BD8">
      <w:pPr>
        <w:ind w:firstLine="0"/>
        <w:jc w:val="right"/>
        <w:rPr>
          <w:b/>
          <w:sz w:val="28"/>
          <w:szCs w:val="28"/>
          <w:lang w:eastAsia="lv-LV"/>
        </w:rPr>
      </w:pPr>
    </w:p>
    <w:p w:rsidR="00A57320" w:rsidRPr="006E1D94" w:rsidRDefault="00A57320" w:rsidP="007C19E9">
      <w:pPr>
        <w:ind w:firstLine="0"/>
        <w:jc w:val="center"/>
        <w:rPr>
          <w:sz w:val="28"/>
          <w:szCs w:val="28"/>
          <w:lang w:eastAsia="lv-LV"/>
        </w:rPr>
      </w:pPr>
      <w:r w:rsidRPr="006E1D94">
        <w:rPr>
          <w:b/>
          <w:bCs/>
          <w:color w:val="000000"/>
          <w:sz w:val="28"/>
          <w:szCs w:val="28"/>
          <w:lang w:eastAsia="lv-LV"/>
        </w:rPr>
        <w:t>Gr</w:t>
      </w:r>
      <w:r w:rsidR="00B76EFC" w:rsidRPr="006E1D94">
        <w:rPr>
          <w:b/>
          <w:bCs/>
          <w:color w:val="000000"/>
          <w:sz w:val="28"/>
          <w:szCs w:val="28"/>
          <w:lang w:eastAsia="lv-LV"/>
        </w:rPr>
        <w:t>ozījumi Ministru kabineta 20</w:t>
      </w:r>
      <w:r w:rsidR="006E1D94" w:rsidRPr="006E1D94">
        <w:rPr>
          <w:b/>
          <w:bCs/>
          <w:color w:val="000000"/>
          <w:sz w:val="28"/>
          <w:szCs w:val="28"/>
          <w:lang w:eastAsia="lv-LV"/>
        </w:rPr>
        <w:t>08</w:t>
      </w:r>
      <w:r w:rsidR="00B76EFC" w:rsidRPr="006E1D94">
        <w:rPr>
          <w:b/>
          <w:bCs/>
          <w:color w:val="000000"/>
          <w:sz w:val="28"/>
          <w:szCs w:val="28"/>
          <w:lang w:eastAsia="lv-LV"/>
        </w:rPr>
        <w:t xml:space="preserve">. gada </w:t>
      </w:r>
      <w:r w:rsidR="006E1D94" w:rsidRPr="006E1D94">
        <w:rPr>
          <w:b/>
          <w:bCs/>
          <w:color w:val="000000"/>
          <w:sz w:val="28"/>
          <w:szCs w:val="28"/>
          <w:lang w:eastAsia="lv-LV"/>
        </w:rPr>
        <w:t>11</w:t>
      </w:r>
      <w:r w:rsidR="00B76EFC" w:rsidRPr="006E1D94">
        <w:rPr>
          <w:b/>
          <w:bCs/>
          <w:color w:val="000000"/>
          <w:sz w:val="28"/>
          <w:szCs w:val="28"/>
          <w:lang w:eastAsia="lv-LV"/>
        </w:rPr>
        <w:t>. </w:t>
      </w:r>
      <w:r w:rsidR="006E1D94" w:rsidRPr="006E1D94">
        <w:rPr>
          <w:b/>
          <w:bCs/>
          <w:color w:val="000000"/>
          <w:sz w:val="28"/>
          <w:szCs w:val="28"/>
          <w:lang w:eastAsia="lv-LV"/>
        </w:rPr>
        <w:t>marta</w:t>
      </w:r>
      <w:r w:rsidR="00B76EFC" w:rsidRPr="006E1D94">
        <w:rPr>
          <w:b/>
          <w:bCs/>
          <w:color w:val="000000"/>
          <w:sz w:val="28"/>
          <w:szCs w:val="28"/>
          <w:lang w:eastAsia="lv-LV"/>
        </w:rPr>
        <w:t xml:space="preserve"> noteikumos Nr. </w:t>
      </w:r>
      <w:r w:rsidR="006E1D94" w:rsidRPr="006E1D94">
        <w:rPr>
          <w:b/>
          <w:bCs/>
          <w:color w:val="000000"/>
          <w:sz w:val="28"/>
          <w:szCs w:val="28"/>
          <w:lang w:eastAsia="lv-LV"/>
        </w:rPr>
        <w:t>173</w:t>
      </w:r>
      <w:r w:rsidRPr="006E1D94">
        <w:rPr>
          <w:b/>
          <w:bCs/>
          <w:color w:val="000000"/>
          <w:sz w:val="28"/>
          <w:szCs w:val="28"/>
          <w:lang w:eastAsia="lv-LV"/>
        </w:rPr>
        <w:t xml:space="preserve"> „</w:t>
      </w:r>
      <w:r w:rsidR="006E1D94" w:rsidRPr="006E1D94">
        <w:rPr>
          <w:b/>
          <w:sz w:val="28"/>
          <w:szCs w:val="28"/>
        </w:rPr>
        <w:t>Valsts pamatbudžeta valsts autoceļu fonda programmai piešķirto līdzekļu izlietošanas kārtība</w:t>
      </w:r>
      <w:r w:rsidRPr="006E1D94">
        <w:rPr>
          <w:b/>
          <w:bCs/>
          <w:color w:val="000000"/>
          <w:sz w:val="28"/>
          <w:szCs w:val="28"/>
          <w:lang w:eastAsia="lv-LV"/>
        </w:rPr>
        <w:t>”</w:t>
      </w:r>
    </w:p>
    <w:p w:rsidR="00A57320" w:rsidRDefault="00A57320" w:rsidP="00044BD8">
      <w:pPr>
        <w:ind w:firstLine="0"/>
        <w:jc w:val="center"/>
        <w:rPr>
          <w:b/>
          <w:sz w:val="28"/>
          <w:szCs w:val="28"/>
          <w:lang w:eastAsia="lv-LV"/>
        </w:rPr>
      </w:pPr>
    </w:p>
    <w:p w:rsidR="00A57320" w:rsidRDefault="00A57320" w:rsidP="00044BD8">
      <w:pPr>
        <w:ind w:firstLine="0"/>
        <w:jc w:val="right"/>
        <w:rPr>
          <w:color w:val="000000"/>
          <w:sz w:val="28"/>
          <w:szCs w:val="28"/>
          <w:lang w:eastAsia="lv-LV"/>
        </w:rPr>
      </w:pPr>
      <w:r>
        <w:rPr>
          <w:color w:val="000000"/>
          <w:sz w:val="28"/>
          <w:szCs w:val="28"/>
          <w:lang w:eastAsia="lv-LV"/>
        </w:rPr>
        <w:t xml:space="preserve">Izdoti saskaņā ar </w:t>
      </w:r>
    </w:p>
    <w:p w:rsidR="00A57320" w:rsidRDefault="00A57320" w:rsidP="00044BD8">
      <w:pPr>
        <w:ind w:firstLine="0"/>
        <w:jc w:val="right"/>
        <w:rPr>
          <w:color w:val="000000"/>
          <w:sz w:val="28"/>
          <w:szCs w:val="28"/>
          <w:lang w:eastAsia="lv-LV"/>
        </w:rPr>
      </w:pPr>
      <w:r>
        <w:rPr>
          <w:color w:val="000000"/>
          <w:sz w:val="28"/>
          <w:szCs w:val="28"/>
          <w:lang w:eastAsia="lv-LV"/>
        </w:rPr>
        <w:t>likuma „Par autoceļiem”</w:t>
      </w:r>
    </w:p>
    <w:p w:rsidR="00A57320" w:rsidRDefault="0062500D" w:rsidP="00044BD8">
      <w:pPr>
        <w:ind w:firstLine="0"/>
        <w:jc w:val="right"/>
        <w:rPr>
          <w:color w:val="000000"/>
          <w:sz w:val="28"/>
          <w:szCs w:val="28"/>
          <w:lang w:eastAsia="lv-LV"/>
        </w:rPr>
      </w:pPr>
      <w:r>
        <w:rPr>
          <w:color w:val="000000"/>
          <w:sz w:val="28"/>
          <w:szCs w:val="28"/>
          <w:lang w:eastAsia="lv-LV"/>
        </w:rPr>
        <w:t>12.panta trešo</w:t>
      </w:r>
      <w:r w:rsidR="00B76EFC">
        <w:rPr>
          <w:color w:val="000000"/>
          <w:sz w:val="28"/>
          <w:szCs w:val="28"/>
          <w:lang w:eastAsia="lv-LV"/>
        </w:rPr>
        <w:t> </w:t>
      </w:r>
      <w:r w:rsidR="00A57320">
        <w:rPr>
          <w:color w:val="000000"/>
          <w:sz w:val="28"/>
          <w:szCs w:val="28"/>
          <w:lang w:eastAsia="lv-LV"/>
        </w:rPr>
        <w:t>un septīto daļu</w:t>
      </w:r>
    </w:p>
    <w:p w:rsidR="001268D6" w:rsidRDefault="001268D6" w:rsidP="00044BD8">
      <w:pPr>
        <w:ind w:firstLine="0"/>
        <w:jc w:val="center"/>
        <w:rPr>
          <w:b/>
          <w:sz w:val="28"/>
          <w:szCs w:val="28"/>
          <w:lang w:eastAsia="lv-LV"/>
        </w:rPr>
      </w:pPr>
    </w:p>
    <w:p w:rsidR="00A57320" w:rsidRPr="004D7048" w:rsidRDefault="00B76EFC" w:rsidP="007C19E9">
      <w:pPr>
        <w:pStyle w:val="ListParagraph"/>
        <w:numPr>
          <w:ilvl w:val="0"/>
          <w:numId w:val="2"/>
        </w:numPr>
        <w:spacing w:after="40"/>
        <w:ind w:left="0" w:firstLine="709"/>
        <w:jc w:val="both"/>
        <w:rPr>
          <w:color w:val="000000"/>
          <w:sz w:val="28"/>
          <w:szCs w:val="28"/>
          <w:lang w:eastAsia="lv-LV"/>
        </w:rPr>
      </w:pPr>
      <w:r w:rsidRPr="004D7048">
        <w:rPr>
          <w:color w:val="000000"/>
          <w:sz w:val="28"/>
          <w:szCs w:val="28"/>
          <w:lang w:eastAsia="lv-LV"/>
        </w:rPr>
        <w:t>Izdarīt Ministru kabineta 20</w:t>
      </w:r>
      <w:r w:rsidR="00570B53" w:rsidRPr="004D7048">
        <w:rPr>
          <w:color w:val="000000"/>
          <w:sz w:val="28"/>
          <w:szCs w:val="28"/>
          <w:lang w:eastAsia="lv-LV"/>
        </w:rPr>
        <w:t>08. gada 11</w:t>
      </w:r>
      <w:r w:rsidRPr="004D7048">
        <w:rPr>
          <w:color w:val="000000"/>
          <w:sz w:val="28"/>
          <w:szCs w:val="28"/>
          <w:lang w:eastAsia="lv-LV"/>
        </w:rPr>
        <w:t>. </w:t>
      </w:r>
      <w:r w:rsidR="00570B53" w:rsidRPr="004D7048">
        <w:rPr>
          <w:color w:val="000000"/>
          <w:sz w:val="28"/>
          <w:szCs w:val="28"/>
          <w:lang w:eastAsia="lv-LV"/>
        </w:rPr>
        <w:t>marta</w:t>
      </w:r>
      <w:r w:rsidRPr="004D7048">
        <w:rPr>
          <w:color w:val="000000"/>
          <w:sz w:val="28"/>
          <w:szCs w:val="28"/>
          <w:lang w:eastAsia="lv-LV"/>
        </w:rPr>
        <w:t xml:space="preserve"> noteikumos Nr. </w:t>
      </w:r>
      <w:r w:rsidR="00570B53" w:rsidRPr="004D7048">
        <w:rPr>
          <w:color w:val="000000"/>
          <w:sz w:val="28"/>
          <w:szCs w:val="28"/>
          <w:lang w:eastAsia="lv-LV"/>
        </w:rPr>
        <w:t>17</w:t>
      </w:r>
      <w:r w:rsidR="00A57320" w:rsidRPr="004D7048">
        <w:rPr>
          <w:color w:val="000000"/>
          <w:sz w:val="28"/>
          <w:szCs w:val="28"/>
          <w:lang w:eastAsia="lv-LV"/>
        </w:rPr>
        <w:t>3 „</w:t>
      </w:r>
      <w:r w:rsidR="00570B53" w:rsidRPr="004D7048">
        <w:rPr>
          <w:sz w:val="28"/>
          <w:szCs w:val="28"/>
        </w:rPr>
        <w:t>Valsts pamatbudžeta valsts autoceļu fonda programmai piešķirto līdzekļu izlietošanas kārtība</w:t>
      </w:r>
      <w:r w:rsidR="00A57320" w:rsidRPr="004D7048">
        <w:rPr>
          <w:color w:val="000000"/>
          <w:sz w:val="28"/>
          <w:szCs w:val="28"/>
          <w:lang w:eastAsia="lv-LV"/>
        </w:rPr>
        <w:t>”</w:t>
      </w:r>
      <w:r w:rsidRPr="004D7048">
        <w:rPr>
          <w:color w:val="000000"/>
          <w:sz w:val="28"/>
          <w:szCs w:val="28"/>
          <w:lang w:eastAsia="lv-LV"/>
        </w:rPr>
        <w:t xml:space="preserve"> (Latvijas Vēstnesis, 20</w:t>
      </w:r>
      <w:r w:rsidR="000A7B43" w:rsidRPr="004D7048">
        <w:rPr>
          <w:color w:val="000000"/>
          <w:sz w:val="28"/>
          <w:szCs w:val="28"/>
          <w:lang w:eastAsia="lv-LV"/>
        </w:rPr>
        <w:t>08</w:t>
      </w:r>
      <w:r w:rsidRPr="004D7048">
        <w:rPr>
          <w:color w:val="000000"/>
          <w:sz w:val="28"/>
          <w:szCs w:val="28"/>
          <w:lang w:eastAsia="lv-LV"/>
        </w:rPr>
        <w:t xml:space="preserve">, </w:t>
      </w:r>
      <w:r w:rsidR="000A7B43" w:rsidRPr="004D7048">
        <w:rPr>
          <w:color w:val="000000"/>
          <w:sz w:val="28"/>
          <w:szCs w:val="28"/>
          <w:lang w:eastAsia="lv-LV"/>
        </w:rPr>
        <w:t>4</w:t>
      </w:r>
      <w:r w:rsidRPr="004D7048">
        <w:rPr>
          <w:color w:val="000000"/>
          <w:sz w:val="28"/>
          <w:szCs w:val="28"/>
          <w:lang w:eastAsia="lv-LV"/>
        </w:rPr>
        <w:t>6. , 1</w:t>
      </w:r>
      <w:r w:rsidR="000A7B43" w:rsidRPr="004D7048">
        <w:rPr>
          <w:color w:val="000000"/>
          <w:sz w:val="28"/>
          <w:szCs w:val="28"/>
          <w:lang w:eastAsia="lv-LV"/>
        </w:rPr>
        <w:t>95</w:t>
      </w:r>
      <w:r w:rsidRPr="004D7048">
        <w:rPr>
          <w:color w:val="000000"/>
          <w:sz w:val="28"/>
          <w:szCs w:val="28"/>
          <w:lang w:eastAsia="lv-LV"/>
        </w:rPr>
        <w:t>. </w:t>
      </w:r>
      <w:r w:rsidR="000A7B43" w:rsidRPr="004D7048">
        <w:rPr>
          <w:color w:val="000000"/>
          <w:sz w:val="28"/>
          <w:szCs w:val="28"/>
          <w:lang w:eastAsia="lv-LV"/>
        </w:rPr>
        <w:t>nr.; 2009</w:t>
      </w:r>
      <w:r w:rsidR="00A57320" w:rsidRPr="004D7048">
        <w:rPr>
          <w:color w:val="000000"/>
          <w:sz w:val="28"/>
          <w:szCs w:val="28"/>
          <w:lang w:eastAsia="lv-LV"/>
        </w:rPr>
        <w:t xml:space="preserve">, </w:t>
      </w:r>
      <w:r w:rsidR="000A7B43" w:rsidRPr="004D7048">
        <w:rPr>
          <w:color w:val="000000"/>
          <w:sz w:val="28"/>
          <w:szCs w:val="28"/>
          <w:lang w:eastAsia="lv-LV"/>
        </w:rPr>
        <w:t>19</w:t>
      </w:r>
      <w:r w:rsidRPr="004D7048">
        <w:rPr>
          <w:color w:val="000000"/>
          <w:sz w:val="28"/>
          <w:szCs w:val="28"/>
          <w:lang w:eastAsia="lv-LV"/>
        </w:rPr>
        <w:t>. </w:t>
      </w:r>
      <w:r w:rsidR="00A57320" w:rsidRPr="004D7048">
        <w:rPr>
          <w:color w:val="000000"/>
          <w:sz w:val="28"/>
          <w:szCs w:val="28"/>
          <w:lang w:eastAsia="lv-LV"/>
        </w:rPr>
        <w:t>nr.</w:t>
      </w:r>
      <w:r w:rsidR="000A7B43" w:rsidRPr="004D7048">
        <w:rPr>
          <w:color w:val="000000"/>
          <w:sz w:val="28"/>
          <w:szCs w:val="28"/>
          <w:lang w:eastAsia="lv-LV"/>
        </w:rPr>
        <w:t>; 2010, 14., 108. nr.; 2011, 38. nr.; 2013, 228. nr.</w:t>
      </w:r>
      <w:r w:rsidR="00A57320" w:rsidRPr="004D7048">
        <w:rPr>
          <w:color w:val="000000"/>
          <w:sz w:val="28"/>
          <w:szCs w:val="28"/>
          <w:lang w:eastAsia="lv-LV"/>
        </w:rPr>
        <w:t>) šādus grozījumus:</w:t>
      </w:r>
    </w:p>
    <w:p w:rsidR="00A57320" w:rsidRDefault="00A57320" w:rsidP="007C19E9">
      <w:pPr>
        <w:spacing w:after="40"/>
        <w:ind w:right="26"/>
        <w:jc w:val="both"/>
        <w:rPr>
          <w:color w:val="000000"/>
          <w:sz w:val="28"/>
          <w:szCs w:val="28"/>
          <w:lang w:eastAsia="lv-LV"/>
        </w:rPr>
      </w:pPr>
    </w:p>
    <w:p w:rsidR="00AC4ECA" w:rsidRPr="00AC4ECA" w:rsidRDefault="00AC4ECA" w:rsidP="007C19E9">
      <w:pPr>
        <w:pStyle w:val="ListParagraph"/>
        <w:numPr>
          <w:ilvl w:val="1"/>
          <w:numId w:val="2"/>
        </w:numPr>
        <w:spacing w:after="40"/>
        <w:ind w:left="0" w:right="26" w:firstLine="709"/>
        <w:jc w:val="both"/>
        <w:rPr>
          <w:color w:val="000000"/>
          <w:sz w:val="28"/>
          <w:szCs w:val="28"/>
          <w:lang w:eastAsia="lv-LV"/>
        </w:rPr>
      </w:pPr>
      <w:r w:rsidRPr="00245460">
        <w:rPr>
          <w:sz w:val="28"/>
          <w:szCs w:val="28"/>
        </w:rPr>
        <w:t xml:space="preserve">papildināt </w:t>
      </w:r>
      <w:r>
        <w:rPr>
          <w:sz w:val="28"/>
          <w:szCs w:val="28"/>
        </w:rPr>
        <w:t xml:space="preserve">noteikumus </w:t>
      </w:r>
      <w:r w:rsidRPr="00245460">
        <w:rPr>
          <w:sz w:val="28"/>
          <w:szCs w:val="28"/>
        </w:rPr>
        <w:t xml:space="preserve">ar </w:t>
      </w:r>
      <w:r>
        <w:rPr>
          <w:sz w:val="28"/>
          <w:szCs w:val="28"/>
        </w:rPr>
        <w:t>3</w:t>
      </w:r>
      <w:r w:rsidRPr="00245460">
        <w:rPr>
          <w:sz w:val="28"/>
          <w:szCs w:val="28"/>
        </w:rPr>
        <w:t>.</w:t>
      </w:r>
      <w:r w:rsidRPr="00245460">
        <w:rPr>
          <w:sz w:val="28"/>
          <w:szCs w:val="28"/>
          <w:vertAlign w:val="superscript"/>
        </w:rPr>
        <w:t>1</w:t>
      </w:r>
      <w:r w:rsidR="005462D6">
        <w:rPr>
          <w:sz w:val="28"/>
          <w:szCs w:val="28"/>
        </w:rPr>
        <w:t> </w:t>
      </w:r>
      <w:r>
        <w:rPr>
          <w:sz w:val="28"/>
          <w:szCs w:val="28"/>
        </w:rPr>
        <w:t>punktu</w:t>
      </w:r>
      <w:r w:rsidRPr="00245460">
        <w:rPr>
          <w:sz w:val="28"/>
          <w:szCs w:val="28"/>
        </w:rPr>
        <w:t xml:space="preserve"> šādā redakcijā</w:t>
      </w:r>
      <w:r>
        <w:rPr>
          <w:sz w:val="28"/>
          <w:szCs w:val="28"/>
        </w:rPr>
        <w:t>:</w:t>
      </w:r>
    </w:p>
    <w:p w:rsidR="00AC4ECA" w:rsidRDefault="00AC4ECA" w:rsidP="007C19E9">
      <w:pPr>
        <w:spacing w:after="40"/>
        <w:jc w:val="both"/>
        <w:rPr>
          <w:sz w:val="28"/>
          <w:szCs w:val="28"/>
        </w:rPr>
      </w:pPr>
      <w:r w:rsidRPr="00AC4ECA">
        <w:rPr>
          <w:sz w:val="28"/>
          <w:szCs w:val="28"/>
        </w:rPr>
        <w:t>„3</w:t>
      </w:r>
      <w:r w:rsidR="00F4160A">
        <w:rPr>
          <w:sz w:val="28"/>
          <w:szCs w:val="28"/>
        </w:rPr>
        <w:t>.</w:t>
      </w:r>
      <w:r w:rsidRPr="00AC4ECA">
        <w:rPr>
          <w:sz w:val="28"/>
          <w:szCs w:val="28"/>
          <w:vertAlign w:val="superscript"/>
        </w:rPr>
        <w:t>1</w:t>
      </w:r>
      <w:r w:rsidR="00F4160A">
        <w:rPr>
          <w:sz w:val="28"/>
          <w:szCs w:val="28"/>
          <w:vertAlign w:val="superscript"/>
        </w:rPr>
        <w:t> </w:t>
      </w:r>
      <w:r w:rsidRPr="00AC4ECA">
        <w:rPr>
          <w:sz w:val="28"/>
          <w:szCs w:val="28"/>
        </w:rPr>
        <w:t>Iela šo noteikumu izpratnē ir transportlīdzekļu satiksmei paredzēts ceļš apdzīvotā vietā. Ielas statusu pašvaldības īpašumā esošiem ceļiem piešķir pašvaldība.</w:t>
      </w:r>
      <w:r>
        <w:rPr>
          <w:sz w:val="28"/>
          <w:szCs w:val="28"/>
        </w:rPr>
        <w:t>”</w:t>
      </w:r>
      <w:r w:rsidR="00A47DD3">
        <w:rPr>
          <w:sz w:val="28"/>
          <w:szCs w:val="28"/>
        </w:rPr>
        <w:t>;</w:t>
      </w:r>
    </w:p>
    <w:p w:rsidR="00AC4ECA" w:rsidRDefault="00AC4ECA" w:rsidP="007C19E9">
      <w:pPr>
        <w:spacing w:after="40"/>
        <w:jc w:val="both"/>
        <w:rPr>
          <w:sz w:val="28"/>
          <w:szCs w:val="28"/>
        </w:rPr>
      </w:pPr>
    </w:p>
    <w:p w:rsidR="004D7048" w:rsidRPr="00AC4ECA" w:rsidRDefault="00AC4ECA" w:rsidP="007C19E9">
      <w:pPr>
        <w:pStyle w:val="ListParagraph"/>
        <w:numPr>
          <w:ilvl w:val="1"/>
          <w:numId w:val="2"/>
        </w:numPr>
        <w:spacing w:after="40"/>
        <w:jc w:val="both"/>
        <w:rPr>
          <w:sz w:val="28"/>
          <w:szCs w:val="28"/>
        </w:rPr>
      </w:pPr>
      <w:r w:rsidRPr="00AC4ECA">
        <w:rPr>
          <w:color w:val="000000"/>
          <w:sz w:val="28"/>
          <w:szCs w:val="28"/>
          <w:lang w:eastAsia="lv-LV"/>
        </w:rPr>
        <w:t xml:space="preserve"> </w:t>
      </w:r>
      <w:r w:rsidR="004D7048" w:rsidRPr="00AC4ECA">
        <w:rPr>
          <w:color w:val="000000"/>
          <w:sz w:val="28"/>
          <w:szCs w:val="28"/>
          <w:lang w:eastAsia="lv-LV"/>
        </w:rPr>
        <w:t xml:space="preserve">svītrot </w:t>
      </w:r>
      <w:r w:rsidR="006B05FE" w:rsidRPr="00AC4ECA">
        <w:rPr>
          <w:color w:val="000000"/>
          <w:sz w:val="28"/>
          <w:szCs w:val="28"/>
          <w:lang w:eastAsia="lv-LV"/>
        </w:rPr>
        <w:t xml:space="preserve">II </w:t>
      </w:r>
      <w:r w:rsidR="00B713B5" w:rsidRPr="00AC4ECA">
        <w:rPr>
          <w:color w:val="000000"/>
          <w:sz w:val="28"/>
          <w:szCs w:val="28"/>
          <w:lang w:eastAsia="lv-LV"/>
        </w:rPr>
        <w:t>no</w:t>
      </w:r>
      <w:r w:rsidR="006B05FE" w:rsidRPr="00AC4ECA">
        <w:rPr>
          <w:color w:val="000000"/>
          <w:sz w:val="28"/>
          <w:szCs w:val="28"/>
          <w:lang w:eastAsia="lv-LV"/>
        </w:rPr>
        <w:t>daļu</w:t>
      </w:r>
      <w:r w:rsidR="00390BC6" w:rsidRPr="00AC4ECA">
        <w:rPr>
          <w:color w:val="000000"/>
          <w:sz w:val="28"/>
          <w:szCs w:val="28"/>
          <w:lang w:eastAsia="lv-LV"/>
        </w:rPr>
        <w:t>;</w:t>
      </w:r>
    </w:p>
    <w:p w:rsidR="009D6477" w:rsidRDefault="009D6477" w:rsidP="007C19E9">
      <w:pPr>
        <w:pStyle w:val="ListParagraph"/>
        <w:spacing w:after="40"/>
        <w:ind w:left="709" w:right="26" w:firstLine="0"/>
        <w:jc w:val="both"/>
        <w:rPr>
          <w:color w:val="000000"/>
          <w:sz w:val="28"/>
          <w:szCs w:val="28"/>
          <w:lang w:eastAsia="lv-LV"/>
        </w:rPr>
      </w:pPr>
    </w:p>
    <w:p w:rsidR="004D7048" w:rsidRDefault="009D5FD6" w:rsidP="007C19E9">
      <w:pPr>
        <w:pStyle w:val="ListParagraph"/>
        <w:numPr>
          <w:ilvl w:val="1"/>
          <w:numId w:val="2"/>
        </w:numPr>
        <w:spacing w:after="40"/>
        <w:ind w:left="0" w:right="26" w:firstLine="709"/>
        <w:jc w:val="both"/>
        <w:rPr>
          <w:color w:val="000000"/>
          <w:sz w:val="28"/>
          <w:szCs w:val="28"/>
          <w:lang w:eastAsia="lv-LV"/>
        </w:rPr>
      </w:pPr>
      <w:r>
        <w:rPr>
          <w:color w:val="000000"/>
          <w:sz w:val="28"/>
          <w:szCs w:val="28"/>
          <w:lang w:eastAsia="lv-LV"/>
        </w:rPr>
        <w:t xml:space="preserve">aizstāt </w:t>
      </w:r>
      <w:r w:rsidR="009D6477">
        <w:rPr>
          <w:color w:val="000000"/>
          <w:sz w:val="28"/>
          <w:szCs w:val="28"/>
          <w:lang w:eastAsia="lv-LV"/>
        </w:rPr>
        <w:t>6.3.</w:t>
      </w:r>
      <w:r w:rsidR="005462D6">
        <w:rPr>
          <w:color w:val="000000"/>
          <w:sz w:val="28"/>
          <w:szCs w:val="28"/>
          <w:lang w:eastAsia="lv-LV"/>
        </w:rPr>
        <w:t> </w:t>
      </w:r>
      <w:r w:rsidR="009D6477">
        <w:rPr>
          <w:color w:val="000000"/>
          <w:sz w:val="28"/>
          <w:szCs w:val="28"/>
          <w:lang w:eastAsia="lv-LV"/>
        </w:rPr>
        <w:t>apakšpunktā vārdu „renovācijai” ar vārdiem „atjaunošanai, pārbūvei, nojaukšanai”;</w:t>
      </w:r>
    </w:p>
    <w:p w:rsidR="009D6477" w:rsidRPr="009D6477" w:rsidRDefault="009D6477" w:rsidP="007C19E9">
      <w:pPr>
        <w:pStyle w:val="ListParagraph"/>
        <w:spacing w:after="40"/>
        <w:rPr>
          <w:color w:val="000000"/>
          <w:sz w:val="28"/>
          <w:szCs w:val="28"/>
          <w:lang w:eastAsia="lv-LV"/>
        </w:rPr>
      </w:pPr>
    </w:p>
    <w:p w:rsidR="00253848" w:rsidRDefault="00600F88" w:rsidP="007C19E9">
      <w:pPr>
        <w:pStyle w:val="ListParagraph"/>
        <w:numPr>
          <w:ilvl w:val="1"/>
          <w:numId w:val="2"/>
        </w:numPr>
        <w:spacing w:after="40"/>
        <w:ind w:left="0" w:right="26" w:firstLine="709"/>
        <w:jc w:val="both"/>
        <w:rPr>
          <w:color w:val="000000"/>
          <w:sz w:val="28"/>
          <w:szCs w:val="28"/>
          <w:lang w:eastAsia="lv-LV"/>
        </w:rPr>
      </w:pPr>
      <w:r>
        <w:rPr>
          <w:color w:val="000000"/>
          <w:sz w:val="28"/>
          <w:szCs w:val="28"/>
          <w:lang w:eastAsia="lv-LV"/>
        </w:rPr>
        <w:t xml:space="preserve">izteikt </w:t>
      </w:r>
      <w:r w:rsidR="009D6477">
        <w:rPr>
          <w:color w:val="000000"/>
          <w:sz w:val="28"/>
          <w:szCs w:val="28"/>
          <w:lang w:eastAsia="lv-LV"/>
        </w:rPr>
        <w:t>6.14.</w:t>
      </w:r>
      <w:r w:rsidR="005462D6">
        <w:rPr>
          <w:color w:val="000000"/>
          <w:sz w:val="28"/>
          <w:szCs w:val="28"/>
          <w:lang w:eastAsia="lv-LV"/>
        </w:rPr>
        <w:t> </w:t>
      </w:r>
      <w:r w:rsidR="007D5922">
        <w:rPr>
          <w:color w:val="000000"/>
          <w:sz w:val="28"/>
          <w:szCs w:val="28"/>
          <w:lang w:eastAsia="lv-LV"/>
        </w:rPr>
        <w:t xml:space="preserve">apakšpunktu </w:t>
      </w:r>
      <w:r>
        <w:rPr>
          <w:color w:val="000000"/>
          <w:sz w:val="28"/>
          <w:szCs w:val="28"/>
          <w:lang w:eastAsia="lv-LV"/>
        </w:rPr>
        <w:t xml:space="preserve">šādā redakcijā: </w:t>
      </w:r>
    </w:p>
    <w:p w:rsidR="00034E15" w:rsidRDefault="00253848" w:rsidP="007C19E9">
      <w:pPr>
        <w:spacing w:after="40"/>
        <w:jc w:val="both"/>
        <w:rPr>
          <w:sz w:val="28"/>
          <w:szCs w:val="28"/>
        </w:rPr>
      </w:pPr>
      <w:r w:rsidRPr="00034E15">
        <w:rPr>
          <w:color w:val="000000"/>
          <w:sz w:val="28"/>
          <w:szCs w:val="28"/>
          <w:lang w:eastAsia="lv-LV"/>
        </w:rPr>
        <w:t>„</w:t>
      </w:r>
      <w:r w:rsidR="005462D6">
        <w:rPr>
          <w:sz w:val="28"/>
          <w:szCs w:val="28"/>
        </w:rPr>
        <w:t>6.14. </w:t>
      </w:r>
      <w:r w:rsidR="00034E15" w:rsidRPr="00034E15">
        <w:rPr>
          <w:sz w:val="28"/>
          <w:szCs w:val="28"/>
        </w:rPr>
        <w:t>pašvaldību, komersantu, māju ceļu būvniecības, pārbūves, uzturēšanas un atjaunošanas pārraudzībai, kā arī satiksmes drošības pārraudzībai uz šiem ceļiem;</w:t>
      </w:r>
      <w:r w:rsidR="00034E15">
        <w:rPr>
          <w:sz w:val="28"/>
          <w:szCs w:val="28"/>
        </w:rPr>
        <w:t>”</w:t>
      </w:r>
      <w:r w:rsidR="007D5922">
        <w:rPr>
          <w:sz w:val="28"/>
          <w:szCs w:val="28"/>
        </w:rPr>
        <w:t>;</w:t>
      </w:r>
    </w:p>
    <w:p w:rsidR="00034E15" w:rsidRDefault="00034E15" w:rsidP="007C19E9">
      <w:pPr>
        <w:spacing w:after="40"/>
        <w:jc w:val="both"/>
        <w:rPr>
          <w:sz w:val="28"/>
          <w:szCs w:val="28"/>
        </w:rPr>
      </w:pPr>
    </w:p>
    <w:p w:rsidR="00034E15" w:rsidRDefault="007C0DBA" w:rsidP="007C19E9">
      <w:pPr>
        <w:pStyle w:val="ListParagraph"/>
        <w:numPr>
          <w:ilvl w:val="1"/>
          <w:numId w:val="2"/>
        </w:numPr>
        <w:spacing w:after="40"/>
        <w:ind w:left="0" w:firstLine="709"/>
        <w:jc w:val="both"/>
        <w:rPr>
          <w:sz w:val="28"/>
          <w:szCs w:val="28"/>
        </w:rPr>
      </w:pPr>
      <w:r>
        <w:rPr>
          <w:sz w:val="28"/>
          <w:szCs w:val="28"/>
        </w:rPr>
        <w:t>aizstāt 6.17.</w:t>
      </w:r>
      <w:r w:rsidR="005462D6">
        <w:rPr>
          <w:sz w:val="28"/>
          <w:szCs w:val="28"/>
        </w:rPr>
        <w:t> </w:t>
      </w:r>
      <w:r w:rsidR="005D50CF">
        <w:rPr>
          <w:sz w:val="28"/>
          <w:szCs w:val="28"/>
        </w:rPr>
        <w:t xml:space="preserve">apakšpunktā </w:t>
      </w:r>
      <w:r>
        <w:rPr>
          <w:sz w:val="28"/>
          <w:szCs w:val="28"/>
        </w:rPr>
        <w:t>vārdu „rekonstrukcijai” ar vārdu „pārbūvei” un vārdu „renovācijai” ar vārdu „atjaunošanai”</w:t>
      </w:r>
      <w:r w:rsidR="007D5922">
        <w:rPr>
          <w:sz w:val="28"/>
          <w:szCs w:val="28"/>
        </w:rPr>
        <w:t>;</w:t>
      </w:r>
    </w:p>
    <w:p w:rsidR="007C0DBA" w:rsidRDefault="007C0DBA" w:rsidP="007C19E9">
      <w:pPr>
        <w:pStyle w:val="ListParagraph"/>
        <w:spacing w:after="40"/>
        <w:ind w:left="709" w:firstLine="0"/>
        <w:jc w:val="both"/>
        <w:rPr>
          <w:sz w:val="28"/>
          <w:szCs w:val="28"/>
        </w:rPr>
      </w:pPr>
    </w:p>
    <w:p w:rsidR="00FF2C18" w:rsidRDefault="007D5922" w:rsidP="007C19E9">
      <w:pPr>
        <w:pStyle w:val="ListParagraph"/>
        <w:numPr>
          <w:ilvl w:val="1"/>
          <w:numId w:val="2"/>
        </w:numPr>
        <w:spacing w:after="40"/>
        <w:ind w:left="0" w:firstLine="709"/>
        <w:jc w:val="both"/>
        <w:rPr>
          <w:sz w:val="28"/>
          <w:szCs w:val="28"/>
        </w:rPr>
      </w:pPr>
      <w:r>
        <w:rPr>
          <w:sz w:val="28"/>
          <w:szCs w:val="28"/>
        </w:rPr>
        <w:t>s</w:t>
      </w:r>
      <w:r w:rsidR="00FF2C18">
        <w:rPr>
          <w:sz w:val="28"/>
          <w:szCs w:val="28"/>
        </w:rPr>
        <w:t>vītrot 9.</w:t>
      </w:r>
      <w:r w:rsidR="005462D6">
        <w:rPr>
          <w:sz w:val="28"/>
          <w:szCs w:val="28"/>
        </w:rPr>
        <w:t> </w:t>
      </w:r>
      <w:r w:rsidR="00FF2C18">
        <w:rPr>
          <w:sz w:val="28"/>
          <w:szCs w:val="28"/>
        </w:rPr>
        <w:t xml:space="preserve">punkta </w:t>
      </w:r>
      <w:r>
        <w:rPr>
          <w:sz w:val="28"/>
          <w:szCs w:val="28"/>
        </w:rPr>
        <w:t>otro teikumu;</w:t>
      </w:r>
    </w:p>
    <w:p w:rsidR="00FF2C18" w:rsidRPr="00FF2C18" w:rsidRDefault="00FF2C18" w:rsidP="007C19E9">
      <w:pPr>
        <w:pStyle w:val="ListParagraph"/>
        <w:spacing w:after="40"/>
        <w:rPr>
          <w:sz w:val="28"/>
          <w:szCs w:val="28"/>
        </w:rPr>
      </w:pPr>
    </w:p>
    <w:p w:rsidR="007D5922" w:rsidRDefault="005462D6" w:rsidP="007C19E9">
      <w:pPr>
        <w:pStyle w:val="ListParagraph"/>
        <w:numPr>
          <w:ilvl w:val="1"/>
          <w:numId w:val="2"/>
        </w:numPr>
        <w:spacing w:after="40"/>
        <w:ind w:left="0" w:firstLine="709"/>
        <w:jc w:val="both"/>
        <w:rPr>
          <w:sz w:val="28"/>
          <w:szCs w:val="28"/>
        </w:rPr>
      </w:pPr>
      <w:r>
        <w:rPr>
          <w:sz w:val="28"/>
          <w:szCs w:val="28"/>
        </w:rPr>
        <w:t>izteikt 10. </w:t>
      </w:r>
      <w:r w:rsidR="007D5922">
        <w:rPr>
          <w:sz w:val="28"/>
          <w:szCs w:val="28"/>
        </w:rPr>
        <w:t>punktu šādā redakcijā:</w:t>
      </w:r>
    </w:p>
    <w:p w:rsidR="007D5922" w:rsidRDefault="007D5922" w:rsidP="007C19E9">
      <w:pPr>
        <w:spacing w:after="40"/>
        <w:jc w:val="both"/>
        <w:rPr>
          <w:sz w:val="28"/>
          <w:szCs w:val="28"/>
        </w:rPr>
      </w:pPr>
      <w:r w:rsidRPr="007D5922">
        <w:rPr>
          <w:sz w:val="28"/>
          <w:szCs w:val="28"/>
        </w:rPr>
        <w:t>„10.</w:t>
      </w:r>
      <w:r w:rsidR="005462D6">
        <w:rPr>
          <w:sz w:val="28"/>
          <w:szCs w:val="28"/>
        </w:rPr>
        <w:t> </w:t>
      </w:r>
      <w:r w:rsidRPr="007D5922">
        <w:rPr>
          <w:sz w:val="28"/>
          <w:szCs w:val="28"/>
        </w:rPr>
        <w:t xml:space="preserve">Satiksmes ministrija katru mēnesi </w:t>
      </w:r>
      <w:r w:rsidR="00024CD5">
        <w:rPr>
          <w:sz w:val="28"/>
          <w:szCs w:val="28"/>
        </w:rPr>
        <w:t>pār</w:t>
      </w:r>
      <w:r w:rsidRPr="007D5922">
        <w:rPr>
          <w:sz w:val="28"/>
          <w:szCs w:val="28"/>
        </w:rPr>
        <w:t>skaita mērķdotāciju (vienu divpadsmito daļu no attiecīgajam gadam paredzētās summas) pašvaldību speciālajos budžetos (pašvaldību ceļu fondos).</w:t>
      </w:r>
      <w:r>
        <w:rPr>
          <w:sz w:val="28"/>
          <w:szCs w:val="28"/>
        </w:rPr>
        <w:t>”;</w:t>
      </w:r>
    </w:p>
    <w:p w:rsidR="007D5922" w:rsidRDefault="007D5922" w:rsidP="007C19E9">
      <w:pPr>
        <w:spacing w:after="40"/>
        <w:jc w:val="both"/>
        <w:rPr>
          <w:sz w:val="28"/>
          <w:szCs w:val="28"/>
        </w:rPr>
      </w:pPr>
    </w:p>
    <w:p w:rsidR="007D5922" w:rsidRDefault="00020A51" w:rsidP="007C19E9">
      <w:pPr>
        <w:pStyle w:val="ListParagraph"/>
        <w:numPr>
          <w:ilvl w:val="1"/>
          <w:numId w:val="2"/>
        </w:numPr>
        <w:spacing w:after="40"/>
        <w:jc w:val="both"/>
        <w:rPr>
          <w:sz w:val="28"/>
          <w:szCs w:val="28"/>
        </w:rPr>
      </w:pPr>
      <w:r>
        <w:rPr>
          <w:color w:val="000000"/>
          <w:sz w:val="28"/>
          <w:szCs w:val="28"/>
          <w:lang w:eastAsia="lv-LV"/>
        </w:rPr>
        <w:t xml:space="preserve">papildināt 11. punktu </w:t>
      </w:r>
      <w:r w:rsidR="003210CF">
        <w:rPr>
          <w:color w:val="000000"/>
          <w:sz w:val="28"/>
          <w:szCs w:val="28"/>
          <w:lang w:eastAsia="lv-LV"/>
        </w:rPr>
        <w:t xml:space="preserve">aiz vārda „izdevumiem” </w:t>
      </w:r>
      <w:r>
        <w:rPr>
          <w:color w:val="000000"/>
          <w:sz w:val="28"/>
          <w:szCs w:val="28"/>
          <w:lang w:eastAsia="lv-LV"/>
        </w:rPr>
        <w:t xml:space="preserve">ar </w:t>
      </w:r>
      <w:r w:rsidRPr="00020A51">
        <w:rPr>
          <w:sz w:val="28"/>
          <w:szCs w:val="28"/>
          <w:lang w:eastAsia="lv-LV"/>
        </w:rPr>
        <w:t>vārdiem „</w:t>
      </w:r>
      <w:r w:rsidRPr="00020A51">
        <w:rPr>
          <w:sz w:val="28"/>
          <w:szCs w:val="28"/>
        </w:rPr>
        <w:t>atsevišķā norēķinu kontā</w:t>
      </w:r>
      <w:r w:rsidR="001D4941">
        <w:rPr>
          <w:sz w:val="28"/>
          <w:szCs w:val="28"/>
        </w:rPr>
        <w:t xml:space="preserve"> kredītiestādē</w:t>
      </w:r>
      <w:r w:rsidR="00C43CC5">
        <w:rPr>
          <w:sz w:val="28"/>
          <w:szCs w:val="28"/>
        </w:rPr>
        <w:t xml:space="preserve"> vai Valsts kasē</w:t>
      </w:r>
      <w:r w:rsidRPr="00020A51">
        <w:rPr>
          <w:sz w:val="28"/>
          <w:szCs w:val="28"/>
        </w:rPr>
        <w:t>”;</w:t>
      </w:r>
    </w:p>
    <w:p w:rsidR="00020A51" w:rsidRPr="00020A51" w:rsidRDefault="00020A51" w:rsidP="007C19E9">
      <w:pPr>
        <w:pStyle w:val="ListParagraph"/>
        <w:spacing w:after="40"/>
        <w:ind w:left="1440" w:firstLine="0"/>
        <w:jc w:val="both"/>
        <w:rPr>
          <w:sz w:val="28"/>
          <w:szCs w:val="28"/>
        </w:rPr>
      </w:pPr>
    </w:p>
    <w:p w:rsidR="00020A51" w:rsidRDefault="005462D6" w:rsidP="007C19E9">
      <w:pPr>
        <w:pStyle w:val="ListParagraph"/>
        <w:numPr>
          <w:ilvl w:val="1"/>
          <w:numId w:val="2"/>
        </w:numPr>
        <w:spacing w:after="40"/>
        <w:jc w:val="both"/>
        <w:rPr>
          <w:sz w:val="28"/>
          <w:szCs w:val="28"/>
        </w:rPr>
      </w:pPr>
      <w:r>
        <w:rPr>
          <w:sz w:val="28"/>
          <w:szCs w:val="28"/>
        </w:rPr>
        <w:t>svītrot 12. </w:t>
      </w:r>
      <w:r w:rsidR="00ED0C50">
        <w:rPr>
          <w:sz w:val="28"/>
          <w:szCs w:val="28"/>
        </w:rPr>
        <w:t>punktu;</w:t>
      </w:r>
    </w:p>
    <w:p w:rsidR="00024CD5" w:rsidRDefault="00024CD5" w:rsidP="007C19E9">
      <w:pPr>
        <w:pStyle w:val="ListParagraph"/>
        <w:spacing w:after="40"/>
        <w:ind w:left="1440" w:firstLine="0"/>
        <w:jc w:val="both"/>
        <w:rPr>
          <w:sz w:val="28"/>
          <w:szCs w:val="28"/>
        </w:rPr>
      </w:pPr>
    </w:p>
    <w:p w:rsidR="00024CD5" w:rsidRDefault="00024CD5" w:rsidP="007C19E9">
      <w:pPr>
        <w:pStyle w:val="ListParagraph"/>
        <w:numPr>
          <w:ilvl w:val="1"/>
          <w:numId w:val="2"/>
        </w:numPr>
        <w:spacing w:after="40"/>
        <w:jc w:val="both"/>
        <w:rPr>
          <w:sz w:val="28"/>
          <w:szCs w:val="28"/>
        </w:rPr>
      </w:pPr>
      <w:r>
        <w:rPr>
          <w:sz w:val="28"/>
          <w:szCs w:val="28"/>
        </w:rPr>
        <w:t>svītrot 15.</w:t>
      </w:r>
      <w:r w:rsidR="005462D6">
        <w:rPr>
          <w:sz w:val="28"/>
          <w:szCs w:val="28"/>
        </w:rPr>
        <w:t> </w:t>
      </w:r>
      <w:r>
        <w:rPr>
          <w:sz w:val="28"/>
          <w:szCs w:val="28"/>
        </w:rPr>
        <w:t>punktu;</w:t>
      </w:r>
    </w:p>
    <w:p w:rsidR="00ED0C50" w:rsidRPr="00ED0C50" w:rsidRDefault="00ED0C50" w:rsidP="007C19E9">
      <w:pPr>
        <w:pStyle w:val="ListParagraph"/>
        <w:spacing w:after="40"/>
        <w:rPr>
          <w:sz w:val="28"/>
          <w:szCs w:val="28"/>
        </w:rPr>
      </w:pPr>
    </w:p>
    <w:p w:rsidR="00781BD0" w:rsidRDefault="005462D6" w:rsidP="007C19E9">
      <w:pPr>
        <w:pStyle w:val="ListParagraph"/>
        <w:numPr>
          <w:ilvl w:val="1"/>
          <w:numId w:val="2"/>
        </w:numPr>
        <w:spacing w:after="40"/>
        <w:ind w:left="0" w:firstLine="709"/>
        <w:jc w:val="both"/>
        <w:rPr>
          <w:sz w:val="28"/>
          <w:szCs w:val="28"/>
        </w:rPr>
      </w:pPr>
      <w:r>
        <w:rPr>
          <w:sz w:val="28"/>
          <w:szCs w:val="28"/>
        </w:rPr>
        <w:t>izteikt 23. </w:t>
      </w:r>
      <w:r w:rsidR="002234E8">
        <w:rPr>
          <w:sz w:val="28"/>
          <w:szCs w:val="28"/>
        </w:rPr>
        <w:t>un 24. </w:t>
      </w:r>
      <w:r w:rsidR="00781BD0">
        <w:rPr>
          <w:sz w:val="28"/>
          <w:szCs w:val="28"/>
        </w:rPr>
        <w:t>punktu šādā redakcijā:</w:t>
      </w:r>
    </w:p>
    <w:p w:rsidR="00C4584C" w:rsidRPr="00C4584C" w:rsidRDefault="00781BD0" w:rsidP="007C19E9">
      <w:pPr>
        <w:spacing w:after="40"/>
        <w:jc w:val="both"/>
        <w:rPr>
          <w:sz w:val="28"/>
          <w:szCs w:val="28"/>
        </w:rPr>
      </w:pPr>
      <w:r w:rsidRPr="00C4584C">
        <w:rPr>
          <w:sz w:val="28"/>
          <w:szCs w:val="28"/>
        </w:rPr>
        <w:t>„</w:t>
      </w:r>
      <w:r w:rsidR="005462D6">
        <w:rPr>
          <w:sz w:val="28"/>
          <w:szCs w:val="28"/>
        </w:rPr>
        <w:t>23. </w:t>
      </w:r>
      <w:r w:rsidR="00C4584C" w:rsidRPr="00C4584C">
        <w:rPr>
          <w:sz w:val="28"/>
          <w:szCs w:val="28"/>
        </w:rPr>
        <w:t>Mērķdotāciju izlieto šādiem mērķiem:</w:t>
      </w:r>
    </w:p>
    <w:p w:rsidR="00C4584C" w:rsidRPr="00C4584C" w:rsidRDefault="00C4584C" w:rsidP="007C19E9">
      <w:pPr>
        <w:spacing w:after="40"/>
        <w:ind w:firstLine="1134"/>
        <w:jc w:val="both"/>
        <w:rPr>
          <w:sz w:val="28"/>
          <w:szCs w:val="28"/>
        </w:rPr>
      </w:pPr>
      <w:r w:rsidRPr="00C4584C">
        <w:rPr>
          <w:sz w:val="28"/>
          <w:szCs w:val="28"/>
        </w:rPr>
        <w:t>23.1.</w:t>
      </w:r>
      <w:r w:rsidR="005462D6">
        <w:rPr>
          <w:sz w:val="28"/>
          <w:szCs w:val="28"/>
        </w:rPr>
        <w:t> </w:t>
      </w:r>
      <w:r w:rsidRPr="00C4584C">
        <w:rPr>
          <w:sz w:val="28"/>
          <w:szCs w:val="28"/>
        </w:rPr>
        <w:t xml:space="preserve">pašvaldību </w:t>
      </w:r>
      <w:r w:rsidR="00D17650">
        <w:rPr>
          <w:sz w:val="28"/>
          <w:szCs w:val="28"/>
        </w:rPr>
        <w:t>auto</w:t>
      </w:r>
      <w:r w:rsidRPr="00C4584C">
        <w:rPr>
          <w:sz w:val="28"/>
          <w:szCs w:val="28"/>
        </w:rPr>
        <w:t>ceļu un ielu uzturēšanai</w:t>
      </w:r>
      <w:r w:rsidR="00D22789">
        <w:rPr>
          <w:sz w:val="28"/>
          <w:szCs w:val="28"/>
        </w:rPr>
        <w:t>, tai skaitā ar uzturēšan</w:t>
      </w:r>
      <w:r w:rsidR="00D17650">
        <w:rPr>
          <w:sz w:val="28"/>
          <w:szCs w:val="28"/>
        </w:rPr>
        <w:t>as darbu veikšanu</w:t>
      </w:r>
      <w:r w:rsidR="00D22789">
        <w:rPr>
          <w:sz w:val="28"/>
          <w:szCs w:val="28"/>
        </w:rPr>
        <w:t xml:space="preserve"> saistīto darbinieku atlīdzībai</w:t>
      </w:r>
      <w:r w:rsidRPr="00C4584C">
        <w:rPr>
          <w:sz w:val="28"/>
          <w:szCs w:val="28"/>
        </w:rPr>
        <w:t>;</w:t>
      </w:r>
    </w:p>
    <w:p w:rsidR="00C4584C" w:rsidRPr="00C4584C" w:rsidRDefault="005462D6" w:rsidP="007C19E9">
      <w:pPr>
        <w:spacing w:after="40"/>
        <w:ind w:firstLine="1134"/>
        <w:jc w:val="both"/>
        <w:rPr>
          <w:sz w:val="28"/>
          <w:szCs w:val="28"/>
        </w:rPr>
      </w:pPr>
      <w:r>
        <w:rPr>
          <w:sz w:val="28"/>
          <w:szCs w:val="28"/>
        </w:rPr>
        <w:t>23.2. </w:t>
      </w:r>
      <w:r w:rsidR="00C4584C" w:rsidRPr="00C4584C">
        <w:rPr>
          <w:sz w:val="28"/>
          <w:szCs w:val="28"/>
        </w:rPr>
        <w:t xml:space="preserve">pašvaldību </w:t>
      </w:r>
      <w:r w:rsidR="006018DC">
        <w:rPr>
          <w:sz w:val="28"/>
          <w:szCs w:val="28"/>
        </w:rPr>
        <w:t>auto</w:t>
      </w:r>
      <w:r w:rsidR="00C4584C" w:rsidRPr="00C4584C">
        <w:rPr>
          <w:sz w:val="28"/>
          <w:szCs w:val="28"/>
        </w:rPr>
        <w:t>ceļu un ielu būvniecībai, tai skaitā atjaunošanai, pārbūvei, nojaukšanai, projektēšanai, būvuzraudzībai un autoruzraudzībai</w:t>
      </w:r>
      <w:r w:rsidR="00FB1C5A">
        <w:rPr>
          <w:sz w:val="28"/>
          <w:szCs w:val="28"/>
        </w:rPr>
        <w:t>,</w:t>
      </w:r>
      <w:r w:rsidR="00C4584C" w:rsidRPr="00C4584C">
        <w:rPr>
          <w:sz w:val="28"/>
          <w:szCs w:val="28"/>
        </w:rPr>
        <w:t xml:space="preserve"> kā arī Eiropas Savienības struktūrfondu autoceļu un ielu projektu īstenošanai nepieciešamajam pašvaldību līdzfinansējumam un pašvaldību </w:t>
      </w:r>
      <w:r w:rsidR="004C2E8F">
        <w:rPr>
          <w:sz w:val="28"/>
          <w:szCs w:val="28"/>
        </w:rPr>
        <w:t>auto</w:t>
      </w:r>
      <w:r w:rsidR="00C4584C" w:rsidRPr="00C4584C">
        <w:rPr>
          <w:sz w:val="28"/>
          <w:szCs w:val="28"/>
        </w:rPr>
        <w:t>ceļu un ielu tīkla finansēšanai ņemto kredītu pamatsummas atmaksāšanai;</w:t>
      </w:r>
    </w:p>
    <w:p w:rsidR="002234E8" w:rsidRDefault="005462D6" w:rsidP="007C19E9">
      <w:pPr>
        <w:spacing w:after="40"/>
        <w:ind w:firstLine="1134"/>
        <w:jc w:val="both"/>
        <w:rPr>
          <w:sz w:val="28"/>
          <w:szCs w:val="28"/>
        </w:rPr>
      </w:pPr>
      <w:r>
        <w:rPr>
          <w:sz w:val="28"/>
          <w:szCs w:val="28"/>
        </w:rPr>
        <w:t>23.3. </w:t>
      </w:r>
      <w:r w:rsidR="00C4584C" w:rsidRPr="00C4584C">
        <w:rPr>
          <w:sz w:val="28"/>
          <w:szCs w:val="28"/>
        </w:rPr>
        <w:t xml:space="preserve">zemes pirkšanai, lai uzlabotu un attīstītu pašvaldību </w:t>
      </w:r>
      <w:r w:rsidR="004C2E8F">
        <w:rPr>
          <w:sz w:val="28"/>
          <w:szCs w:val="28"/>
        </w:rPr>
        <w:t>auto</w:t>
      </w:r>
      <w:r w:rsidR="00C4584C" w:rsidRPr="00C4584C">
        <w:rPr>
          <w:sz w:val="28"/>
          <w:szCs w:val="28"/>
        </w:rPr>
        <w:t>ceļus un ielas, kā arī bankas konta apkalpošanas izmaksu segšanai</w:t>
      </w:r>
      <w:r w:rsidR="002234E8">
        <w:rPr>
          <w:sz w:val="28"/>
          <w:szCs w:val="28"/>
        </w:rPr>
        <w:t>.</w:t>
      </w:r>
    </w:p>
    <w:p w:rsidR="00ED0C50" w:rsidRDefault="00F11ACE" w:rsidP="007C19E9">
      <w:pPr>
        <w:spacing w:after="40"/>
        <w:jc w:val="both"/>
        <w:rPr>
          <w:sz w:val="28"/>
          <w:szCs w:val="28"/>
        </w:rPr>
      </w:pPr>
      <w:r w:rsidRPr="00F11ACE">
        <w:rPr>
          <w:sz w:val="28"/>
          <w:szCs w:val="28"/>
        </w:rPr>
        <w:t>24.</w:t>
      </w:r>
      <w:r w:rsidR="005462D6">
        <w:rPr>
          <w:sz w:val="28"/>
          <w:szCs w:val="28"/>
        </w:rPr>
        <w:t> </w:t>
      </w:r>
      <w:r w:rsidRPr="00F11ACE">
        <w:rPr>
          <w:sz w:val="28"/>
          <w:szCs w:val="28"/>
        </w:rPr>
        <w:t xml:space="preserve">Pašvaldību speciālo budžetu (pašvaldību ceļu fondu) plāno vidējā </w:t>
      </w:r>
      <w:r w:rsidR="00375BED">
        <w:rPr>
          <w:sz w:val="28"/>
          <w:szCs w:val="28"/>
        </w:rPr>
        <w:t xml:space="preserve">(trīs gadu) </w:t>
      </w:r>
      <w:r w:rsidRPr="00F11ACE">
        <w:rPr>
          <w:sz w:val="28"/>
          <w:szCs w:val="28"/>
        </w:rPr>
        <w:t>ter</w:t>
      </w:r>
      <w:r w:rsidR="00F75B8E">
        <w:rPr>
          <w:sz w:val="28"/>
          <w:szCs w:val="28"/>
        </w:rPr>
        <w:t>miņā</w:t>
      </w:r>
      <w:r w:rsidRPr="00F11ACE">
        <w:rPr>
          <w:sz w:val="28"/>
          <w:szCs w:val="28"/>
        </w:rPr>
        <w:t xml:space="preserve"> atbilstoši šo noteikumu 23.</w:t>
      </w:r>
      <w:r w:rsidR="005462D6">
        <w:rPr>
          <w:sz w:val="28"/>
          <w:szCs w:val="28"/>
        </w:rPr>
        <w:t> </w:t>
      </w:r>
      <w:r w:rsidRPr="00F11ACE">
        <w:rPr>
          <w:sz w:val="28"/>
          <w:szCs w:val="28"/>
        </w:rPr>
        <w:t>punktā noteiktajiem mērķiem.</w:t>
      </w:r>
      <w:r w:rsidR="009219DF" w:rsidRPr="00F11ACE">
        <w:rPr>
          <w:sz w:val="28"/>
          <w:szCs w:val="28"/>
        </w:rPr>
        <w:t>”;</w:t>
      </w:r>
    </w:p>
    <w:p w:rsidR="008A009E" w:rsidRDefault="008A009E" w:rsidP="007C19E9">
      <w:pPr>
        <w:spacing w:after="40"/>
        <w:jc w:val="both"/>
        <w:rPr>
          <w:sz w:val="28"/>
          <w:szCs w:val="28"/>
        </w:rPr>
      </w:pPr>
    </w:p>
    <w:p w:rsidR="008A009E" w:rsidRDefault="008A009E" w:rsidP="007C19E9">
      <w:pPr>
        <w:pStyle w:val="ListParagraph"/>
        <w:numPr>
          <w:ilvl w:val="1"/>
          <w:numId w:val="2"/>
        </w:numPr>
        <w:spacing w:after="40"/>
        <w:jc w:val="both"/>
        <w:rPr>
          <w:sz w:val="28"/>
          <w:szCs w:val="28"/>
        </w:rPr>
      </w:pPr>
      <w:r>
        <w:rPr>
          <w:sz w:val="28"/>
          <w:szCs w:val="28"/>
        </w:rPr>
        <w:t>papildināt noteikumus ar 24.</w:t>
      </w:r>
      <w:r w:rsidRPr="008A009E">
        <w:rPr>
          <w:sz w:val="28"/>
          <w:szCs w:val="28"/>
          <w:vertAlign w:val="superscript"/>
        </w:rPr>
        <w:t>1</w:t>
      </w:r>
      <w:r w:rsidR="005462D6">
        <w:rPr>
          <w:sz w:val="28"/>
          <w:szCs w:val="28"/>
        </w:rPr>
        <w:t> </w:t>
      </w:r>
      <w:r>
        <w:rPr>
          <w:sz w:val="28"/>
          <w:szCs w:val="28"/>
        </w:rPr>
        <w:t>punktu šādā redakcijā:</w:t>
      </w:r>
    </w:p>
    <w:p w:rsidR="008A009E" w:rsidRPr="008A009E" w:rsidRDefault="008A009E" w:rsidP="007C19E9">
      <w:pPr>
        <w:spacing w:after="40"/>
        <w:jc w:val="both"/>
        <w:rPr>
          <w:strike/>
          <w:sz w:val="28"/>
          <w:szCs w:val="28"/>
        </w:rPr>
      </w:pPr>
      <w:r w:rsidRPr="008A009E">
        <w:rPr>
          <w:sz w:val="28"/>
          <w:szCs w:val="28"/>
        </w:rPr>
        <w:t>„24.</w:t>
      </w:r>
      <w:r w:rsidRPr="008A009E">
        <w:rPr>
          <w:sz w:val="28"/>
          <w:szCs w:val="28"/>
          <w:vertAlign w:val="superscript"/>
        </w:rPr>
        <w:t>1</w:t>
      </w:r>
      <w:r w:rsidR="005462D6">
        <w:rPr>
          <w:sz w:val="28"/>
          <w:szCs w:val="28"/>
        </w:rPr>
        <w:t> </w:t>
      </w:r>
      <w:r w:rsidR="00AC25E8">
        <w:rPr>
          <w:sz w:val="28"/>
          <w:szCs w:val="28"/>
        </w:rPr>
        <w:t>Kārtējā saimnieciskā gadā saņemt</w:t>
      </w:r>
      <w:r w:rsidR="00F83977">
        <w:rPr>
          <w:sz w:val="28"/>
          <w:szCs w:val="28"/>
        </w:rPr>
        <w:t>o</w:t>
      </w:r>
      <w:r w:rsidR="00AC25E8">
        <w:rPr>
          <w:sz w:val="28"/>
          <w:szCs w:val="28"/>
        </w:rPr>
        <w:t xml:space="preserve"> un neizlietot</w:t>
      </w:r>
      <w:r w:rsidR="00F83977">
        <w:rPr>
          <w:sz w:val="28"/>
          <w:szCs w:val="28"/>
        </w:rPr>
        <w:t>o</w:t>
      </w:r>
      <w:r w:rsidR="00AC25E8">
        <w:rPr>
          <w:sz w:val="28"/>
          <w:szCs w:val="28"/>
        </w:rPr>
        <w:t xml:space="preserve"> mērķdotācij</w:t>
      </w:r>
      <w:r w:rsidR="00F83977">
        <w:rPr>
          <w:sz w:val="28"/>
          <w:szCs w:val="28"/>
        </w:rPr>
        <w:t>u</w:t>
      </w:r>
      <w:r w:rsidRPr="008A009E">
        <w:rPr>
          <w:sz w:val="28"/>
          <w:szCs w:val="28"/>
        </w:rPr>
        <w:t xml:space="preserve"> </w:t>
      </w:r>
      <w:r w:rsidR="00F83977" w:rsidRPr="00F83977">
        <w:rPr>
          <w:sz w:val="28"/>
          <w:szCs w:val="28"/>
        </w:rPr>
        <w:t>pašvaldība drīkst uzkrāt, ievērojot samērīguma principus un izvērtējot mērķdotācijas uzkrāšanas lietderību</w:t>
      </w:r>
      <w:r w:rsidRPr="008A009E">
        <w:rPr>
          <w:sz w:val="28"/>
          <w:szCs w:val="28"/>
        </w:rPr>
        <w:t>.”</w:t>
      </w:r>
    </w:p>
    <w:p w:rsidR="009219DF" w:rsidRPr="00D05A5C" w:rsidRDefault="009219DF" w:rsidP="007C19E9">
      <w:pPr>
        <w:spacing w:after="40"/>
        <w:ind w:firstLine="0"/>
        <w:jc w:val="both"/>
        <w:rPr>
          <w:sz w:val="28"/>
          <w:szCs w:val="28"/>
        </w:rPr>
      </w:pPr>
    </w:p>
    <w:p w:rsidR="009219DF" w:rsidRDefault="009116E3" w:rsidP="007C19E9">
      <w:pPr>
        <w:pStyle w:val="ListParagraph"/>
        <w:numPr>
          <w:ilvl w:val="1"/>
          <w:numId w:val="2"/>
        </w:numPr>
        <w:spacing w:after="40"/>
        <w:ind w:left="0" w:firstLine="709"/>
        <w:jc w:val="both"/>
        <w:rPr>
          <w:sz w:val="28"/>
          <w:szCs w:val="28"/>
        </w:rPr>
      </w:pPr>
      <w:r>
        <w:rPr>
          <w:sz w:val="28"/>
          <w:szCs w:val="28"/>
        </w:rPr>
        <w:t>izteikt</w:t>
      </w:r>
      <w:r w:rsidR="00D05A5C" w:rsidRPr="00D05A5C">
        <w:rPr>
          <w:sz w:val="28"/>
          <w:szCs w:val="28"/>
        </w:rPr>
        <w:t xml:space="preserve"> 26.</w:t>
      </w:r>
      <w:r w:rsidR="005462D6">
        <w:rPr>
          <w:sz w:val="28"/>
          <w:szCs w:val="28"/>
        </w:rPr>
        <w:t> </w:t>
      </w:r>
      <w:r>
        <w:rPr>
          <w:sz w:val="28"/>
          <w:szCs w:val="28"/>
        </w:rPr>
        <w:t>p</w:t>
      </w:r>
      <w:r w:rsidR="00D05A5C" w:rsidRPr="00D05A5C">
        <w:rPr>
          <w:sz w:val="28"/>
          <w:szCs w:val="28"/>
        </w:rPr>
        <w:t>unkt</w:t>
      </w:r>
      <w:r>
        <w:rPr>
          <w:sz w:val="28"/>
          <w:szCs w:val="28"/>
        </w:rPr>
        <w:t>u šādā redakcijā:</w:t>
      </w:r>
    </w:p>
    <w:p w:rsidR="009116E3" w:rsidRPr="001D38B1" w:rsidRDefault="005462D6" w:rsidP="001D38B1">
      <w:pPr>
        <w:jc w:val="both"/>
        <w:rPr>
          <w:sz w:val="28"/>
          <w:szCs w:val="28"/>
        </w:rPr>
      </w:pPr>
      <w:r>
        <w:rPr>
          <w:sz w:val="28"/>
          <w:szCs w:val="28"/>
        </w:rPr>
        <w:t>“26. </w:t>
      </w:r>
      <w:r w:rsidR="009116E3" w:rsidRPr="001D38B1">
        <w:rPr>
          <w:sz w:val="28"/>
          <w:szCs w:val="28"/>
        </w:rPr>
        <w:t xml:space="preserve">Ja Satiksmes ministrija, pamatojoties uz grāmatvedības uzskaites datiem, konstatējusi mērķdotācijas </w:t>
      </w:r>
      <w:r w:rsidR="00462F54">
        <w:rPr>
          <w:sz w:val="28"/>
          <w:szCs w:val="28"/>
        </w:rPr>
        <w:t>neatbilstošu</w:t>
      </w:r>
      <w:r w:rsidR="009116E3" w:rsidRPr="001D38B1">
        <w:rPr>
          <w:sz w:val="28"/>
          <w:szCs w:val="28"/>
        </w:rPr>
        <w:t xml:space="preserve"> izlietojumu</w:t>
      </w:r>
      <w:r w:rsidR="003F6EBB">
        <w:rPr>
          <w:sz w:val="28"/>
          <w:szCs w:val="28"/>
        </w:rPr>
        <w:t xml:space="preserve"> vai</w:t>
      </w:r>
      <w:r w:rsidR="009116E3" w:rsidRPr="001D38B1">
        <w:rPr>
          <w:sz w:val="28"/>
          <w:szCs w:val="28"/>
        </w:rPr>
        <w:t xml:space="preserve"> ja pēc grāmatvedības uzskaites datiem nav iespējams pārliecināties par mērķdotācijas izlietojumu, Satiksmes ministrija aiztur konstatētajam pārkāpumam atbilstošu pašvaldībai paredzētās mērķdotācijas daļu. Aizturēto mērķdotācijas daļu pārskaita pašvaldībai pēc tam, kad tā līdz kārtējā saimnieciskā gada beigām no sava pamatbudžeta apmaksājusi iepriekš pamatbudžetā </w:t>
      </w:r>
      <w:proofErr w:type="spellStart"/>
      <w:r w:rsidR="009116E3" w:rsidRPr="001D38B1">
        <w:rPr>
          <w:sz w:val="28"/>
          <w:szCs w:val="28"/>
        </w:rPr>
        <w:t>neplān</w:t>
      </w:r>
      <w:r w:rsidR="00462F54">
        <w:rPr>
          <w:sz w:val="28"/>
          <w:szCs w:val="28"/>
        </w:rPr>
        <w:t>u</w:t>
      </w:r>
      <w:r w:rsidR="009116E3" w:rsidRPr="001D38B1">
        <w:rPr>
          <w:sz w:val="28"/>
          <w:szCs w:val="28"/>
        </w:rPr>
        <w:t>tos</w:t>
      </w:r>
      <w:proofErr w:type="spellEnd"/>
      <w:r w:rsidR="009116E3" w:rsidRPr="001D38B1">
        <w:rPr>
          <w:sz w:val="28"/>
          <w:szCs w:val="28"/>
        </w:rPr>
        <w:t xml:space="preserve"> autoceļu uzturēšanas darbus, kas atbilst šo noteikumu 23.</w:t>
      </w:r>
      <w:r>
        <w:rPr>
          <w:sz w:val="28"/>
          <w:szCs w:val="28"/>
        </w:rPr>
        <w:t> </w:t>
      </w:r>
      <w:r w:rsidR="009116E3" w:rsidRPr="001D38B1">
        <w:rPr>
          <w:sz w:val="28"/>
          <w:szCs w:val="28"/>
        </w:rPr>
        <w:t>punktā noteiktajiem mērķiem. Mērķdotācijas daļu aiztur un pārskaita saskaņā ar Satiksmes ministrijas valsts sekretāra rīkojumu.</w:t>
      </w:r>
    </w:p>
    <w:p w:rsidR="00D05A5C" w:rsidRPr="00D05A5C" w:rsidRDefault="00D05A5C" w:rsidP="007C19E9">
      <w:pPr>
        <w:pStyle w:val="ListParagraph"/>
        <w:spacing w:after="40"/>
        <w:ind w:left="709" w:firstLine="0"/>
        <w:jc w:val="both"/>
        <w:rPr>
          <w:sz w:val="28"/>
          <w:szCs w:val="28"/>
        </w:rPr>
      </w:pPr>
    </w:p>
    <w:p w:rsidR="00CF4872" w:rsidRDefault="00CF4872" w:rsidP="007C19E9">
      <w:pPr>
        <w:pStyle w:val="ListParagraph"/>
        <w:numPr>
          <w:ilvl w:val="1"/>
          <w:numId w:val="2"/>
        </w:numPr>
        <w:spacing w:after="40"/>
        <w:jc w:val="both"/>
        <w:rPr>
          <w:sz w:val="28"/>
          <w:szCs w:val="28"/>
        </w:rPr>
      </w:pPr>
      <w:r>
        <w:rPr>
          <w:sz w:val="28"/>
          <w:szCs w:val="28"/>
        </w:rPr>
        <w:t xml:space="preserve">izteikt </w:t>
      </w:r>
      <w:r w:rsidR="005462D6">
        <w:rPr>
          <w:sz w:val="28"/>
          <w:szCs w:val="28"/>
        </w:rPr>
        <w:t>27. </w:t>
      </w:r>
      <w:r w:rsidR="008C5566">
        <w:rPr>
          <w:sz w:val="28"/>
          <w:szCs w:val="28"/>
        </w:rPr>
        <w:t>p</w:t>
      </w:r>
      <w:r w:rsidR="00E50DBC">
        <w:rPr>
          <w:sz w:val="28"/>
          <w:szCs w:val="28"/>
        </w:rPr>
        <w:t>unktu</w:t>
      </w:r>
      <w:r>
        <w:rPr>
          <w:sz w:val="28"/>
          <w:szCs w:val="28"/>
        </w:rPr>
        <w:t xml:space="preserve"> šādā redakcijā:</w:t>
      </w:r>
    </w:p>
    <w:p w:rsidR="00D05A5C" w:rsidRPr="00B71E67" w:rsidRDefault="00CF4872" w:rsidP="007C19E9">
      <w:pPr>
        <w:spacing w:after="40"/>
        <w:jc w:val="both"/>
        <w:rPr>
          <w:sz w:val="28"/>
          <w:szCs w:val="28"/>
        </w:rPr>
      </w:pPr>
      <w:r w:rsidRPr="00B71E67">
        <w:rPr>
          <w:sz w:val="28"/>
          <w:szCs w:val="28"/>
        </w:rPr>
        <w:t xml:space="preserve">„27. Līdz kārtējā </w:t>
      </w:r>
      <w:r w:rsidR="00AC25E8">
        <w:rPr>
          <w:sz w:val="28"/>
          <w:szCs w:val="28"/>
        </w:rPr>
        <w:t>saimnieciskā</w:t>
      </w:r>
      <w:r w:rsidR="00AC25E8" w:rsidRPr="00B71E67">
        <w:rPr>
          <w:sz w:val="28"/>
          <w:szCs w:val="28"/>
        </w:rPr>
        <w:t xml:space="preserve"> </w:t>
      </w:r>
      <w:r w:rsidRPr="00B71E67">
        <w:rPr>
          <w:sz w:val="28"/>
          <w:szCs w:val="28"/>
        </w:rPr>
        <w:t xml:space="preserve">gada beigām par </w:t>
      </w:r>
      <w:r w:rsidR="00AC25E8">
        <w:rPr>
          <w:sz w:val="28"/>
          <w:szCs w:val="28"/>
        </w:rPr>
        <w:t>neatbilstoši</w:t>
      </w:r>
      <w:r w:rsidR="00AC25E8" w:rsidRPr="00B71E67">
        <w:rPr>
          <w:sz w:val="28"/>
          <w:szCs w:val="28"/>
        </w:rPr>
        <w:t xml:space="preserve"> </w:t>
      </w:r>
      <w:r w:rsidRPr="00B71E67">
        <w:rPr>
          <w:sz w:val="28"/>
          <w:szCs w:val="28"/>
        </w:rPr>
        <w:t xml:space="preserve">izlietotai summai līdzvērtīgu summu pašvaldība no </w:t>
      </w:r>
      <w:r w:rsidR="005F6A84">
        <w:rPr>
          <w:sz w:val="28"/>
          <w:szCs w:val="28"/>
        </w:rPr>
        <w:t xml:space="preserve">sava </w:t>
      </w:r>
      <w:r w:rsidRPr="00B71E67">
        <w:rPr>
          <w:sz w:val="28"/>
          <w:szCs w:val="28"/>
        </w:rPr>
        <w:t xml:space="preserve">pamatbudžeta apmaksā iepriekš </w:t>
      </w:r>
      <w:r w:rsidRPr="00B71E67">
        <w:rPr>
          <w:sz w:val="28"/>
          <w:szCs w:val="28"/>
        </w:rPr>
        <w:lastRenderedPageBreak/>
        <w:t>pamatbudžetā neplānotus autoceļu uzturēšanas darbus, kas atbilst šo noteikumu 23.</w:t>
      </w:r>
      <w:r w:rsidR="005462D6">
        <w:rPr>
          <w:sz w:val="28"/>
          <w:szCs w:val="28"/>
        </w:rPr>
        <w:t> </w:t>
      </w:r>
      <w:r w:rsidRPr="00B71E67">
        <w:rPr>
          <w:sz w:val="28"/>
          <w:szCs w:val="28"/>
        </w:rPr>
        <w:t>punktā noteiktajiem mērķiem.</w:t>
      </w:r>
      <w:r w:rsidR="00A904C1">
        <w:rPr>
          <w:sz w:val="28"/>
          <w:szCs w:val="28"/>
        </w:rPr>
        <w:t xml:space="preserve"> </w:t>
      </w:r>
      <w:r w:rsidR="00A904C1" w:rsidRPr="002066B3">
        <w:rPr>
          <w:sz w:val="28"/>
          <w:szCs w:val="28"/>
        </w:rPr>
        <w:t>Ja pašvaldība līdz kārtējā saimnieciskā gada beigām nevar apmaksāt iepriekš pamatbudžetā neplānotus autoceļu uzturēšanas darbus, tai ir tiesības vērsties Satiksmes ministrijā ar lūgumu pagarināt apmaksas termiņu uz nākamo periodu.</w:t>
      </w:r>
      <w:r w:rsidRPr="00B71E67">
        <w:rPr>
          <w:sz w:val="28"/>
          <w:szCs w:val="28"/>
        </w:rPr>
        <w:t>”</w:t>
      </w:r>
      <w:r w:rsidR="00E50DBC" w:rsidRPr="00B71E67">
        <w:rPr>
          <w:sz w:val="28"/>
          <w:szCs w:val="28"/>
        </w:rPr>
        <w:t>;</w:t>
      </w:r>
    </w:p>
    <w:p w:rsidR="006F4D88" w:rsidRPr="006F4D88" w:rsidRDefault="006F4D88" w:rsidP="007C19E9">
      <w:pPr>
        <w:pStyle w:val="ListParagraph"/>
        <w:spacing w:after="40"/>
        <w:rPr>
          <w:sz w:val="28"/>
          <w:szCs w:val="28"/>
        </w:rPr>
      </w:pPr>
    </w:p>
    <w:p w:rsidR="006F4D88" w:rsidRDefault="00E44259" w:rsidP="007C19E9">
      <w:pPr>
        <w:pStyle w:val="ListParagraph"/>
        <w:numPr>
          <w:ilvl w:val="1"/>
          <w:numId w:val="2"/>
        </w:numPr>
        <w:spacing w:after="40"/>
        <w:jc w:val="both"/>
        <w:rPr>
          <w:sz w:val="28"/>
          <w:szCs w:val="28"/>
        </w:rPr>
      </w:pPr>
      <w:r>
        <w:rPr>
          <w:sz w:val="28"/>
          <w:szCs w:val="28"/>
        </w:rPr>
        <w:t>izteikt 28.</w:t>
      </w:r>
      <w:r w:rsidR="005462D6">
        <w:rPr>
          <w:sz w:val="28"/>
          <w:szCs w:val="28"/>
        </w:rPr>
        <w:t> </w:t>
      </w:r>
      <w:r>
        <w:rPr>
          <w:sz w:val="28"/>
          <w:szCs w:val="28"/>
        </w:rPr>
        <w:t>punktu</w:t>
      </w:r>
      <w:r w:rsidR="008500F6">
        <w:rPr>
          <w:sz w:val="28"/>
          <w:szCs w:val="28"/>
        </w:rPr>
        <w:t xml:space="preserve"> </w:t>
      </w:r>
      <w:r>
        <w:rPr>
          <w:sz w:val="28"/>
          <w:szCs w:val="28"/>
        </w:rPr>
        <w:t>šādā redakcijā:</w:t>
      </w:r>
    </w:p>
    <w:p w:rsidR="00F95B0C" w:rsidRDefault="00E44259" w:rsidP="007C19E9">
      <w:pPr>
        <w:spacing w:after="40"/>
        <w:ind w:firstLine="709"/>
        <w:jc w:val="both"/>
        <w:rPr>
          <w:sz w:val="28"/>
          <w:szCs w:val="28"/>
        </w:rPr>
      </w:pPr>
      <w:r w:rsidRPr="00230A82">
        <w:rPr>
          <w:sz w:val="28"/>
          <w:szCs w:val="28"/>
        </w:rPr>
        <w:t xml:space="preserve">„28. </w:t>
      </w:r>
      <w:r w:rsidR="00230A82" w:rsidRPr="00230A82">
        <w:rPr>
          <w:sz w:val="28"/>
          <w:szCs w:val="28"/>
        </w:rPr>
        <w:t>Pārskatu par mērķdotācijas izlietojumu pašvaldības iesniedz Satiksmes ministrij</w:t>
      </w:r>
      <w:r w:rsidR="005F6A84">
        <w:rPr>
          <w:sz w:val="28"/>
          <w:szCs w:val="28"/>
        </w:rPr>
        <w:t>ai</w:t>
      </w:r>
      <w:r w:rsidR="00230A82" w:rsidRPr="00230A82">
        <w:rPr>
          <w:sz w:val="28"/>
          <w:szCs w:val="28"/>
        </w:rPr>
        <w:t xml:space="preserve"> pārskata (</w:t>
      </w:r>
      <w:hyperlink r:id="rId9" w:anchor="piel15" w:tgtFrame="_blank" w:history="1">
        <w:r w:rsidR="00230A82" w:rsidRPr="00230A82">
          <w:rPr>
            <w:sz w:val="28"/>
            <w:szCs w:val="28"/>
          </w:rPr>
          <w:t>2.</w:t>
        </w:r>
        <w:r w:rsidR="005462D6">
          <w:rPr>
            <w:sz w:val="28"/>
            <w:szCs w:val="28"/>
          </w:rPr>
          <w:t> </w:t>
        </w:r>
        <w:r w:rsidR="00230A82" w:rsidRPr="00230A82">
          <w:rPr>
            <w:sz w:val="28"/>
            <w:szCs w:val="28"/>
          </w:rPr>
          <w:t>pielikums</w:t>
        </w:r>
      </w:hyperlink>
      <w:r w:rsidR="00230A82" w:rsidRPr="00230A82">
        <w:rPr>
          <w:sz w:val="28"/>
          <w:szCs w:val="28"/>
        </w:rPr>
        <w:t>) veidā Ministriju, centrālo valsts iestāžu un pašvaldību budžeta pārskatu informācijas sistēmā (</w:t>
      </w:r>
      <w:r w:rsidR="00133FA1">
        <w:rPr>
          <w:sz w:val="28"/>
          <w:szCs w:val="28"/>
        </w:rPr>
        <w:t>turpmāk – IS „</w:t>
      </w:r>
      <w:proofErr w:type="spellStart"/>
      <w:r w:rsidR="00230A82" w:rsidRPr="00230A82">
        <w:rPr>
          <w:sz w:val="28"/>
          <w:szCs w:val="28"/>
        </w:rPr>
        <w:t>ePārskati</w:t>
      </w:r>
      <w:proofErr w:type="spellEnd"/>
      <w:r w:rsidR="00133FA1">
        <w:rPr>
          <w:sz w:val="28"/>
          <w:szCs w:val="28"/>
        </w:rPr>
        <w:t>”</w:t>
      </w:r>
      <w:r w:rsidR="00230A82" w:rsidRPr="00230A82">
        <w:rPr>
          <w:sz w:val="28"/>
          <w:szCs w:val="28"/>
        </w:rPr>
        <w:t>) līdz pārskata ceturk</w:t>
      </w:r>
      <w:r w:rsidR="00FB1C5A">
        <w:rPr>
          <w:sz w:val="28"/>
          <w:szCs w:val="28"/>
        </w:rPr>
        <w:t>snim</w:t>
      </w:r>
      <w:r w:rsidR="00230A82" w:rsidRPr="00230A82">
        <w:rPr>
          <w:sz w:val="28"/>
          <w:szCs w:val="28"/>
        </w:rPr>
        <w:t xml:space="preserve"> sekojošā mēneša divdesmitajam datumam. Ja iesniegšanas datums iekrīt brīvdienā vai svētku dienā, pārskatu iesniedz </w:t>
      </w:r>
      <w:r w:rsidR="003368CB">
        <w:rPr>
          <w:sz w:val="28"/>
          <w:szCs w:val="28"/>
        </w:rPr>
        <w:t xml:space="preserve">nākamajā </w:t>
      </w:r>
      <w:r w:rsidR="00230A82" w:rsidRPr="00230A82">
        <w:rPr>
          <w:sz w:val="28"/>
          <w:szCs w:val="28"/>
        </w:rPr>
        <w:t xml:space="preserve">darbdienā </w:t>
      </w:r>
      <w:r w:rsidR="003368CB">
        <w:rPr>
          <w:sz w:val="28"/>
          <w:szCs w:val="28"/>
        </w:rPr>
        <w:t>pēc</w:t>
      </w:r>
      <w:r w:rsidR="003368CB" w:rsidRPr="00230A82">
        <w:rPr>
          <w:sz w:val="28"/>
          <w:szCs w:val="28"/>
        </w:rPr>
        <w:t xml:space="preserve"> </w:t>
      </w:r>
      <w:r w:rsidR="00230A82" w:rsidRPr="00230A82">
        <w:rPr>
          <w:sz w:val="28"/>
          <w:szCs w:val="28"/>
        </w:rPr>
        <w:t>iesniegšanas datuma.</w:t>
      </w:r>
      <w:r w:rsidR="00F95B0C">
        <w:rPr>
          <w:sz w:val="28"/>
          <w:szCs w:val="28"/>
        </w:rPr>
        <w:t>”</w:t>
      </w:r>
    </w:p>
    <w:p w:rsidR="00F95B0C" w:rsidRDefault="00F95B0C" w:rsidP="007C19E9">
      <w:pPr>
        <w:spacing w:after="40"/>
        <w:ind w:firstLine="709"/>
        <w:jc w:val="both"/>
        <w:rPr>
          <w:sz w:val="28"/>
          <w:szCs w:val="28"/>
        </w:rPr>
      </w:pPr>
    </w:p>
    <w:p w:rsidR="00F95B0C" w:rsidRDefault="00F95B0C" w:rsidP="008B2613">
      <w:pPr>
        <w:pStyle w:val="ListParagraph"/>
        <w:numPr>
          <w:ilvl w:val="1"/>
          <w:numId w:val="2"/>
        </w:numPr>
        <w:spacing w:after="40"/>
        <w:jc w:val="both"/>
        <w:rPr>
          <w:sz w:val="28"/>
          <w:szCs w:val="28"/>
        </w:rPr>
      </w:pPr>
      <w:r>
        <w:rPr>
          <w:sz w:val="28"/>
          <w:szCs w:val="28"/>
        </w:rPr>
        <w:t>Papildināt noteikumus ar 28.</w:t>
      </w:r>
      <w:r w:rsidRPr="008B2613">
        <w:rPr>
          <w:sz w:val="28"/>
          <w:szCs w:val="28"/>
          <w:vertAlign w:val="superscript"/>
        </w:rPr>
        <w:t>1</w:t>
      </w:r>
      <w:r>
        <w:rPr>
          <w:sz w:val="28"/>
          <w:szCs w:val="28"/>
        </w:rPr>
        <w:t>, 28.</w:t>
      </w:r>
      <w:r w:rsidRPr="008B2613">
        <w:rPr>
          <w:sz w:val="28"/>
          <w:szCs w:val="28"/>
          <w:vertAlign w:val="superscript"/>
        </w:rPr>
        <w:t>2</w:t>
      </w:r>
      <w:r>
        <w:rPr>
          <w:sz w:val="28"/>
          <w:szCs w:val="28"/>
        </w:rPr>
        <w:t xml:space="preserve"> un 28.</w:t>
      </w:r>
      <w:r w:rsidRPr="008B2613">
        <w:rPr>
          <w:sz w:val="28"/>
          <w:szCs w:val="28"/>
          <w:vertAlign w:val="superscript"/>
        </w:rPr>
        <w:t>3</w:t>
      </w:r>
      <w:r w:rsidR="005462D6">
        <w:rPr>
          <w:sz w:val="28"/>
          <w:szCs w:val="28"/>
          <w:vertAlign w:val="superscript"/>
        </w:rPr>
        <w:t> </w:t>
      </w:r>
      <w:r>
        <w:rPr>
          <w:sz w:val="28"/>
          <w:szCs w:val="28"/>
        </w:rPr>
        <w:t>punktu šādā redakcijā:</w:t>
      </w:r>
    </w:p>
    <w:p w:rsidR="0024127F" w:rsidRPr="00987598" w:rsidRDefault="00F95B0C" w:rsidP="008B2613">
      <w:pPr>
        <w:pStyle w:val="ListParagraph"/>
        <w:spacing w:after="40"/>
        <w:ind w:left="0" w:firstLine="709"/>
        <w:jc w:val="both"/>
        <w:rPr>
          <w:sz w:val="28"/>
          <w:szCs w:val="28"/>
        </w:rPr>
      </w:pPr>
      <w:r>
        <w:rPr>
          <w:sz w:val="28"/>
          <w:szCs w:val="28"/>
        </w:rPr>
        <w:t>“</w:t>
      </w:r>
      <w:r w:rsidR="0024127F" w:rsidRPr="00987598">
        <w:rPr>
          <w:sz w:val="28"/>
          <w:szCs w:val="28"/>
        </w:rPr>
        <w:t>28.</w:t>
      </w:r>
      <w:r w:rsidR="0024127F" w:rsidRPr="00987598">
        <w:rPr>
          <w:sz w:val="28"/>
          <w:szCs w:val="28"/>
          <w:vertAlign w:val="superscript"/>
        </w:rPr>
        <w:t>1</w:t>
      </w:r>
      <w:r w:rsidR="0024127F" w:rsidRPr="00987598">
        <w:rPr>
          <w:sz w:val="28"/>
          <w:szCs w:val="28"/>
        </w:rPr>
        <w:t xml:space="preserve"> Satiksmes ministrija līdz pārskata ceturksnim sekojošā mēneša divdesmit piektajam datumam </w:t>
      </w:r>
      <w:r w:rsidR="005462D6">
        <w:rPr>
          <w:sz w:val="28"/>
          <w:szCs w:val="28"/>
        </w:rPr>
        <w:t>pārbauda un apstiprina pārskatu</w:t>
      </w:r>
      <w:r w:rsidR="0024127F" w:rsidRPr="00987598">
        <w:rPr>
          <w:sz w:val="28"/>
          <w:szCs w:val="28"/>
        </w:rPr>
        <w:t xml:space="preserve"> IS „</w:t>
      </w:r>
      <w:proofErr w:type="spellStart"/>
      <w:r w:rsidR="0024127F" w:rsidRPr="00987598">
        <w:rPr>
          <w:sz w:val="28"/>
          <w:szCs w:val="28"/>
        </w:rPr>
        <w:t>ePārskati</w:t>
      </w:r>
      <w:proofErr w:type="spellEnd"/>
      <w:r w:rsidR="0024127F" w:rsidRPr="00987598">
        <w:rPr>
          <w:sz w:val="28"/>
          <w:szCs w:val="28"/>
        </w:rPr>
        <w:t>”, lai nodrošinātu savlaicīgu informāciju ierakstu veikšanai grāmatvedībā</w:t>
      </w:r>
      <w:r w:rsidR="003F6EBB">
        <w:rPr>
          <w:sz w:val="28"/>
          <w:szCs w:val="28"/>
        </w:rPr>
        <w:t>.</w:t>
      </w:r>
    </w:p>
    <w:p w:rsidR="00F95B0C" w:rsidRPr="00987598" w:rsidRDefault="00F95B0C" w:rsidP="008B2613">
      <w:pPr>
        <w:pStyle w:val="ListParagraph"/>
        <w:spacing w:after="40"/>
        <w:ind w:left="0" w:firstLine="709"/>
        <w:jc w:val="both"/>
        <w:rPr>
          <w:sz w:val="28"/>
          <w:szCs w:val="28"/>
        </w:rPr>
      </w:pPr>
      <w:r w:rsidRPr="00987598">
        <w:rPr>
          <w:sz w:val="28"/>
          <w:szCs w:val="28"/>
        </w:rPr>
        <w:t>28.</w:t>
      </w:r>
      <w:r w:rsidR="006A52F9" w:rsidRPr="00987598">
        <w:rPr>
          <w:sz w:val="28"/>
          <w:szCs w:val="28"/>
          <w:vertAlign w:val="superscript"/>
        </w:rPr>
        <w:t>2</w:t>
      </w:r>
      <w:r w:rsidRPr="00987598">
        <w:rPr>
          <w:sz w:val="28"/>
          <w:szCs w:val="28"/>
        </w:rPr>
        <w:t> </w:t>
      </w:r>
      <w:r w:rsidR="006A52F9" w:rsidRPr="00987598">
        <w:rPr>
          <w:sz w:val="28"/>
          <w:szCs w:val="28"/>
        </w:rPr>
        <w:t>Satiksmes ministrija avansa maksājumu atzīst izdevumos un pašvaldības saņemto avansa maksājumu atzīst ieņēmumos atbilstoši apstiprinājumam par attaisnotajiem izdevumiem (2.</w:t>
      </w:r>
      <w:r w:rsidR="005462D6">
        <w:rPr>
          <w:sz w:val="28"/>
          <w:szCs w:val="28"/>
        </w:rPr>
        <w:t> </w:t>
      </w:r>
      <w:r w:rsidR="006A52F9" w:rsidRPr="00987598">
        <w:rPr>
          <w:sz w:val="28"/>
          <w:szCs w:val="28"/>
        </w:rPr>
        <w:t>pielikums). Satiksmes ministrija apstiprina veiktos uzturēšanas izdevumus atbilstoši uzkrāšanas principam, pamatkapitāla veidošanas izdevumus – atbilstoši naudas plūsmai</w:t>
      </w:r>
      <w:r w:rsidR="00A904C1" w:rsidRPr="00987598">
        <w:rPr>
          <w:sz w:val="28"/>
          <w:szCs w:val="28"/>
        </w:rPr>
        <w:t>.</w:t>
      </w:r>
    </w:p>
    <w:p w:rsidR="002234E8" w:rsidRPr="008B2613" w:rsidRDefault="00F95B0C" w:rsidP="008B2613">
      <w:pPr>
        <w:pStyle w:val="ListParagraph"/>
        <w:spacing w:after="40"/>
        <w:ind w:left="0" w:firstLine="709"/>
        <w:jc w:val="both"/>
        <w:rPr>
          <w:sz w:val="28"/>
          <w:szCs w:val="28"/>
        </w:rPr>
      </w:pPr>
      <w:r w:rsidRPr="00987598">
        <w:rPr>
          <w:sz w:val="28"/>
          <w:szCs w:val="28"/>
        </w:rPr>
        <w:t>28.</w:t>
      </w:r>
      <w:r w:rsidR="006A52F9" w:rsidRPr="00987598">
        <w:rPr>
          <w:sz w:val="28"/>
          <w:szCs w:val="28"/>
          <w:vertAlign w:val="superscript"/>
        </w:rPr>
        <w:t>3</w:t>
      </w:r>
      <w:r w:rsidRPr="00987598">
        <w:rPr>
          <w:sz w:val="28"/>
          <w:szCs w:val="28"/>
        </w:rPr>
        <w:t> </w:t>
      </w:r>
      <w:r w:rsidR="00230A82" w:rsidRPr="008B2613">
        <w:rPr>
          <w:sz w:val="28"/>
          <w:szCs w:val="28"/>
        </w:rPr>
        <w:t>Iepriekšējo periodu uzskaites kļūdas, neprecizitātes un grāmatvedības uzskaites kārtības maiņas ietekmi uzskaita kā pārskata perioda ieņēmumu un izdevumu korekcijas</w:t>
      </w:r>
      <w:r w:rsidR="002234E8" w:rsidRPr="008B2613">
        <w:rPr>
          <w:sz w:val="28"/>
          <w:szCs w:val="28"/>
        </w:rPr>
        <w:t>.</w:t>
      </w:r>
      <w:r w:rsidR="000971C5" w:rsidRPr="008B2613">
        <w:rPr>
          <w:sz w:val="28"/>
          <w:szCs w:val="28"/>
        </w:rPr>
        <w:t>”;</w:t>
      </w:r>
    </w:p>
    <w:p w:rsidR="000971C5" w:rsidRDefault="000971C5" w:rsidP="007C19E9">
      <w:pPr>
        <w:spacing w:after="40"/>
        <w:ind w:firstLine="709"/>
        <w:jc w:val="both"/>
        <w:rPr>
          <w:sz w:val="28"/>
          <w:szCs w:val="28"/>
        </w:rPr>
      </w:pPr>
    </w:p>
    <w:p w:rsidR="0053473A" w:rsidRPr="001D38B1" w:rsidRDefault="000971C5" w:rsidP="001D38B1">
      <w:pPr>
        <w:pStyle w:val="ListParagraph"/>
        <w:numPr>
          <w:ilvl w:val="1"/>
          <w:numId w:val="2"/>
        </w:numPr>
        <w:spacing w:after="40"/>
        <w:jc w:val="both"/>
        <w:rPr>
          <w:sz w:val="28"/>
          <w:szCs w:val="28"/>
        </w:rPr>
      </w:pPr>
      <w:r>
        <w:rPr>
          <w:sz w:val="28"/>
          <w:szCs w:val="28"/>
        </w:rPr>
        <w:t>svītrot 29.</w:t>
      </w:r>
      <w:r w:rsidR="005462D6">
        <w:rPr>
          <w:sz w:val="28"/>
          <w:szCs w:val="28"/>
        </w:rPr>
        <w:t>, 30. </w:t>
      </w:r>
      <w:r w:rsidR="00815B96">
        <w:rPr>
          <w:sz w:val="28"/>
          <w:szCs w:val="28"/>
        </w:rPr>
        <w:t>un 31.</w:t>
      </w:r>
      <w:r w:rsidR="005462D6">
        <w:rPr>
          <w:sz w:val="28"/>
          <w:szCs w:val="28"/>
        </w:rPr>
        <w:t> </w:t>
      </w:r>
      <w:r>
        <w:rPr>
          <w:sz w:val="28"/>
          <w:szCs w:val="28"/>
        </w:rPr>
        <w:t>punktu;</w:t>
      </w:r>
    </w:p>
    <w:p w:rsidR="002234E8" w:rsidRPr="00DD493C" w:rsidRDefault="002234E8" w:rsidP="007C19E9">
      <w:pPr>
        <w:spacing w:after="40"/>
        <w:ind w:firstLine="709"/>
        <w:jc w:val="both"/>
        <w:rPr>
          <w:sz w:val="28"/>
          <w:szCs w:val="28"/>
        </w:rPr>
      </w:pPr>
    </w:p>
    <w:p w:rsidR="00971F86" w:rsidRDefault="00971F86" w:rsidP="007C19E9">
      <w:pPr>
        <w:pStyle w:val="ListParagraph"/>
        <w:numPr>
          <w:ilvl w:val="1"/>
          <w:numId w:val="2"/>
        </w:numPr>
        <w:spacing w:after="40"/>
        <w:jc w:val="both"/>
        <w:rPr>
          <w:sz w:val="28"/>
          <w:szCs w:val="28"/>
        </w:rPr>
      </w:pPr>
      <w:r>
        <w:rPr>
          <w:sz w:val="28"/>
          <w:szCs w:val="28"/>
        </w:rPr>
        <w:t>aizstāt 32.</w:t>
      </w:r>
      <w:r w:rsidR="005462D6">
        <w:rPr>
          <w:sz w:val="28"/>
          <w:szCs w:val="28"/>
        </w:rPr>
        <w:t> </w:t>
      </w:r>
      <w:r>
        <w:rPr>
          <w:sz w:val="28"/>
          <w:szCs w:val="28"/>
        </w:rPr>
        <w:t>punktā vārdus „mērķdotācijas s</w:t>
      </w:r>
      <w:r w:rsidR="00A47DD3">
        <w:rPr>
          <w:sz w:val="28"/>
          <w:szCs w:val="28"/>
        </w:rPr>
        <w:t>aņēmējiem” ar vārdu „pašvaldībām</w:t>
      </w:r>
      <w:r>
        <w:rPr>
          <w:sz w:val="28"/>
          <w:szCs w:val="28"/>
        </w:rPr>
        <w:t>”;</w:t>
      </w:r>
    </w:p>
    <w:p w:rsidR="009B6FE1" w:rsidRDefault="009B6FE1" w:rsidP="001D38B1">
      <w:pPr>
        <w:pStyle w:val="ListParagraph"/>
        <w:rPr>
          <w:sz w:val="28"/>
          <w:szCs w:val="28"/>
        </w:rPr>
      </w:pPr>
    </w:p>
    <w:p w:rsidR="009B6FE1" w:rsidRPr="002B16A5" w:rsidRDefault="00250C99" w:rsidP="007C19E9">
      <w:pPr>
        <w:pStyle w:val="ListParagraph"/>
        <w:numPr>
          <w:ilvl w:val="1"/>
          <w:numId w:val="2"/>
        </w:numPr>
        <w:spacing w:after="40"/>
        <w:jc w:val="both"/>
        <w:rPr>
          <w:sz w:val="28"/>
          <w:szCs w:val="28"/>
        </w:rPr>
      </w:pPr>
      <w:r>
        <w:rPr>
          <w:sz w:val="28"/>
          <w:szCs w:val="28"/>
        </w:rPr>
        <w:t>aizstāt 45.</w:t>
      </w:r>
      <w:r w:rsidR="005462D6">
        <w:rPr>
          <w:sz w:val="28"/>
          <w:szCs w:val="28"/>
        </w:rPr>
        <w:t> </w:t>
      </w:r>
      <w:r>
        <w:rPr>
          <w:sz w:val="28"/>
          <w:szCs w:val="28"/>
        </w:rPr>
        <w:t>punktā vārdus “līdz attiecīgā gada 1.</w:t>
      </w:r>
      <w:r w:rsidR="005462D6">
        <w:rPr>
          <w:sz w:val="28"/>
          <w:szCs w:val="28"/>
        </w:rPr>
        <w:t> </w:t>
      </w:r>
      <w:r>
        <w:rPr>
          <w:sz w:val="28"/>
          <w:szCs w:val="28"/>
        </w:rPr>
        <w:t>oktobrim” ar vārdiem “līdz nākamā gada 1.janvārim”;</w:t>
      </w:r>
    </w:p>
    <w:p w:rsidR="008256B3" w:rsidRDefault="008256B3" w:rsidP="007C19E9">
      <w:pPr>
        <w:spacing w:after="40"/>
        <w:ind w:firstLine="0"/>
        <w:jc w:val="both"/>
        <w:rPr>
          <w:sz w:val="28"/>
          <w:szCs w:val="28"/>
        </w:rPr>
      </w:pPr>
    </w:p>
    <w:p w:rsidR="008256B3" w:rsidRPr="002B16A5" w:rsidRDefault="002F3B0E" w:rsidP="007C19E9">
      <w:pPr>
        <w:pStyle w:val="ListParagraph"/>
        <w:numPr>
          <w:ilvl w:val="1"/>
          <w:numId w:val="2"/>
        </w:numPr>
        <w:spacing w:after="40"/>
        <w:jc w:val="both"/>
        <w:rPr>
          <w:sz w:val="28"/>
          <w:szCs w:val="28"/>
        </w:rPr>
      </w:pPr>
      <w:r w:rsidRPr="002B16A5">
        <w:rPr>
          <w:sz w:val="28"/>
          <w:szCs w:val="28"/>
        </w:rPr>
        <w:t xml:space="preserve">izteikt </w:t>
      </w:r>
      <w:r w:rsidR="005462D6">
        <w:rPr>
          <w:sz w:val="28"/>
          <w:szCs w:val="28"/>
        </w:rPr>
        <w:t>2. </w:t>
      </w:r>
      <w:r w:rsidR="008256B3" w:rsidRPr="002B16A5">
        <w:rPr>
          <w:sz w:val="28"/>
          <w:szCs w:val="28"/>
        </w:rPr>
        <w:t>pielikum</w:t>
      </w:r>
      <w:r w:rsidRPr="002B16A5">
        <w:rPr>
          <w:sz w:val="28"/>
          <w:szCs w:val="28"/>
        </w:rPr>
        <w:t>u</w:t>
      </w:r>
      <w:r w:rsidR="008256B3" w:rsidRPr="002B16A5">
        <w:rPr>
          <w:sz w:val="28"/>
          <w:szCs w:val="28"/>
        </w:rPr>
        <w:t xml:space="preserve"> </w:t>
      </w:r>
      <w:r w:rsidRPr="002B16A5">
        <w:rPr>
          <w:sz w:val="28"/>
          <w:szCs w:val="28"/>
        </w:rPr>
        <w:t>šādā redakcijā</w:t>
      </w:r>
      <w:r w:rsidR="008256B3" w:rsidRPr="002B16A5">
        <w:rPr>
          <w:sz w:val="28"/>
          <w:szCs w:val="28"/>
        </w:rPr>
        <w:t>:</w:t>
      </w:r>
    </w:p>
    <w:p w:rsidR="008256B3" w:rsidRDefault="008256B3" w:rsidP="007C19E9">
      <w:pPr>
        <w:spacing w:after="40"/>
        <w:ind w:firstLine="0"/>
        <w:jc w:val="both"/>
        <w:rPr>
          <w:sz w:val="28"/>
          <w:szCs w:val="28"/>
        </w:rPr>
      </w:pPr>
    </w:p>
    <w:p w:rsidR="008256B3" w:rsidRPr="002234E8" w:rsidRDefault="002F3B0E" w:rsidP="007C19E9">
      <w:pPr>
        <w:spacing w:after="40"/>
        <w:jc w:val="right"/>
        <w:rPr>
          <w:sz w:val="28"/>
          <w:szCs w:val="28"/>
        </w:rPr>
      </w:pPr>
      <w:r w:rsidRPr="00D61F64">
        <w:rPr>
          <w:sz w:val="28"/>
          <w:szCs w:val="28"/>
        </w:rPr>
        <w:t>„</w:t>
      </w:r>
      <w:r w:rsidR="008256B3" w:rsidRPr="00D61F64">
        <w:rPr>
          <w:sz w:val="28"/>
          <w:szCs w:val="28"/>
        </w:rPr>
        <w:t>2.</w:t>
      </w:r>
      <w:r w:rsidR="005462D6">
        <w:rPr>
          <w:sz w:val="28"/>
          <w:szCs w:val="28"/>
        </w:rPr>
        <w:t> </w:t>
      </w:r>
      <w:r w:rsidR="008256B3" w:rsidRPr="00D61F64">
        <w:rPr>
          <w:sz w:val="28"/>
          <w:szCs w:val="28"/>
        </w:rPr>
        <w:t>pielikums</w:t>
      </w:r>
      <w:r w:rsidR="008256B3" w:rsidRPr="00375BED">
        <w:rPr>
          <w:sz w:val="28"/>
          <w:szCs w:val="28"/>
        </w:rPr>
        <w:t xml:space="preserve"> </w:t>
      </w:r>
      <w:r w:rsidR="008256B3" w:rsidRPr="00375BED">
        <w:rPr>
          <w:sz w:val="28"/>
          <w:szCs w:val="28"/>
        </w:rPr>
        <w:br/>
      </w:r>
      <w:r w:rsidR="008256B3" w:rsidRPr="002234E8">
        <w:rPr>
          <w:sz w:val="28"/>
          <w:szCs w:val="28"/>
        </w:rPr>
        <w:t xml:space="preserve">Ministru kabineta </w:t>
      </w:r>
      <w:r w:rsidR="008256B3" w:rsidRPr="002234E8">
        <w:rPr>
          <w:sz w:val="28"/>
          <w:szCs w:val="28"/>
        </w:rPr>
        <w:br/>
        <w:t>2008.</w:t>
      </w:r>
      <w:r w:rsidR="005462D6">
        <w:rPr>
          <w:sz w:val="28"/>
          <w:szCs w:val="28"/>
        </w:rPr>
        <w:t> </w:t>
      </w:r>
      <w:r w:rsidR="008256B3" w:rsidRPr="002234E8">
        <w:rPr>
          <w:sz w:val="28"/>
          <w:szCs w:val="28"/>
        </w:rPr>
        <w:t>gada 11.</w:t>
      </w:r>
      <w:r w:rsidR="005462D6">
        <w:rPr>
          <w:sz w:val="28"/>
          <w:szCs w:val="28"/>
        </w:rPr>
        <w:t> </w:t>
      </w:r>
      <w:r w:rsidR="008256B3" w:rsidRPr="002234E8">
        <w:rPr>
          <w:sz w:val="28"/>
          <w:szCs w:val="28"/>
        </w:rPr>
        <w:t>marta noteikumiem Nr.</w:t>
      </w:r>
      <w:r w:rsidR="005462D6">
        <w:rPr>
          <w:sz w:val="28"/>
          <w:szCs w:val="28"/>
        </w:rPr>
        <w:t> </w:t>
      </w:r>
      <w:r w:rsidR="008256B3" w:rsidRPr="002234E8">
        <w:rPr>
          <w:sz w:val="28"/>
          <w:szCs w:val="28"/>
        </w:rPr>
        <w:t>173</w:t>
      </w:r>
    </w:p>
    <w:p w:rsidR="00A47DD3" w:rsidRPr="002234E8" w:rsidRDefault="00A47DD3" w:rsidP="007C19E9">
      <w:pPr>
        <w:spacing w:after="40"/>
        <w:ind w:firstLine="0"/>
        <w:jc w:val="right"/>
        <w:rPr>
          <w:sz w:val="28"/>
          <w:szCs w:val="28"/>
        </w:rPr>
      </w:pPr>
    </w:p>
    <w:p w:rsidR="00431C75" w:rsidRDefault="008256B3" w:rsidP="00002B36">
      <w:pPr>
        <w:tabs>
          <w:tab w:val="left" w:pos="9071"/>
        </w:tabs>
        <w:spacing w:after="40"/>
        <w:ind w:right="-1" w:firstLine="0"/>
        <w:jc w:val="center"/>
        <w:rPr>
          <w:b/>
          <w:sz w:val="28"/>
          <w:szCs w:val="28"/>
        </w:rPr>
      </w:pPr>
      <w:r w:rsidRPr="00002B36">
        <w:rPr>
          <w:b/>
          <w:sz w:val="28"/>
          <w:szCs w:val="28"/>
        </w:rPr>
        <w:t xml:space="preserve">Pārskats par pašvaldību </w:t>
      </w:r>
      <w:r w:rsidR="00D1360D">
        <w:rPr>
          <w:b/>
          <w:sz w:val="28"/>
          <w:szCs w:val="28"/>
        </w:rPr>
        <w:t>auto</w:t>
      </w:r>
      <w:r w:rsidRPr="00002B36">
        <w:rPr>
          <w:b/>
          <w:sz w:val="28"/>
          <w:szCs w:val="28"/>
        </w:rPr>
        <w:t>ceļu un ielu finansēšanai</w:t>
      </w:r>
      <w:r w:rsidR="00A47DD3" w:rsidRPr="00002B36">
        <w:rPr>
          <w:b/>
          <w:sz w:val="28"/>
          <w:szCs w:val="28"/>
        </w:rPr>
        <w:t xml:space="preserve"> paredzētās</w:t>
      </w:r>
      <w:r w:rsidRPr="00002B36">
        <w:rPr>
          <w:b/>
          <w:sz w:val="28"/>
          <w:szCs w:val="28"/>
        </w:rPr>
        <w:t xml:space="preserve"> </w:t>
      </w:r>
    </w:p>
    <w:p w:rsidR="008256B3" w:rsidRPr="00002B36" w:rsidRDefault="008256B3" w:rsidP="00002B36">
      <w:pPr>
        <w:tabs>
          <w:tab w:val="left" w:pos="9071"/>
        </w:tabs>
        <w:spacing w:after="40"/>
        <w:ind w:right="-1" w:firstLine="0"/>
        <w:jc w:val="center"/>
        <w:rPr>
          <w:b/>
          <w:sz w:val="28"/>
          <w:szCs w:val="28"/>
        </w:rPr>
      </w:pPr>
      <w:r w:rsidRPr="00002B36">
        <w:rPr>
          <w:b/>
          <w:sz w:val="28"/>
          <w:szCs w:val="28"/>
        </w:rPr>
        <w:lastRenderedPageBreak/>
        <w:t>mērķdotācijas izlietojumu</w:t>
      </w:r>
    </w:p>
    <w:p w:rsidR="008256B3" w:rsidRDefault="008256B3" w:rsidP="007C19E9">
      <w:pPr>
        <w:spacing w:after="40"/>
        <w:ind w:right="2408" w:firstLine="0"/>
        <w:jc w:val="both"/>
        <w:rPr>
          <w:sz w:val="28"/>
          <w:szCs w:val="28"/>
        </w:rPr>
      </w:pPr>
    </w:p>
    <w:tbl>
      <w:tblPr>
        <w:tblW w:w="9326" w:type="dxa"/>
        <w:tblInd w:w="93" w:type="dxa"/>
        <w:tblLayout w:type="fixed"/>
        <w:tblLook w:val="04A0" w:firstRow="1" w:lastRow="0" w:firstColumn="1" w:lastColumn="0" w:noHBand="0" w:noVBand="1"/>
      </w:tblPr>
      <w:tblGrid>
        <w:gridCol w:w="1149"/>
        <w:gridCol w:w="1002"/>
        <w:gridCol w:w="558"/>
        <w:gridCol w:w="1275"/>
        <w:gridCol w:w="993"/>
        <w:gridCol w:w="1134"/>
        <w:gridCol w:w="1088"/>
        <w:gridCol w:w="1134"/>
        <w:gridCol w:w="993"/>
      </w:tblGrid>
      <w:tr w:rsidR="00C259F6" w:rsidRPr="00C6440E" w:rsidTr="006A52F9">
        <w:trPr>
          <w:trHeight w:val="328"/>
        </w:trPr>
        <w:tc>
          <w:tcPr>
            <w:tcW w:w="3984" w:type="dxa"/>
            <w:gridSpan w:val="4"/>
            <w:vMerge w:val="restart"/>
            <w:tcBorders>
              <w:top w:val="single" w:sz="4" w:space="0" w:color="auto"/>
              <w:left w:val="single" w:sz="4" w:space="0" w:color="auto"/>
              <w:right w:val="single" w:sz="4" w:space="0" w:color="000000"/>
            </w:tcBorders>
            <w:vAlign w:val="center"/>
            <w:hideMark/>
          </w:tcPr>
          <w:p w:rsidR="00C259F6" w:rsidRPr="00C6440E" w:rsidRDefault="00C259F6" w:rsidP="00250329">
            <w:pPr>
              <w:spacing w:after="40"/>
              <w:jc w:val="center"/>
              <w:rPr>
                <w:rFonts w:eastAsia="Times New Roman"/>
                <w:sz w:val="28"/>
                <w:szCs w:val="28"/>
                <w:lang w:eastAsia="lv-LV"/>
              </w:rPr>
            </w:pPr>
            <w:r w:rsidRPr="00C6440E">
              <w:rPr>
                <w:rFonts w:eastAsia="Times New Roman"/>
                <w:sz w:val="28"/>
                <w:szCs w:val="28"/>
                <w:lang w:eastAsia="lv-LV"/>
              </w:rPr>
              <w:t>Datu savākšanas pamatojums - Ministru kabineta 2008.</w:t>
            </w:r>
            <w:r w:rsidR="005462D6">
              <w:rPr>
                <w:rFonts w:eastAsia="Times New Roman"/>
                <w:sz w:val="28"/>
                <w:szCs w:val="28"/>
                <w:lang w:eastAsia="lv-LV"/>
              </w:rPr>
              <w:t> </w:t>
            </w:r>
            <w:r w:rsidRPr="00C6440E">
              <w:rPr>
                <w:rFonts w:eastAsia="Times New Roman"/>
                <w:sz w:val="28"/>
                <w:szCs w:val="28"/>
                <w:lang w:eastAsia="lv-LV"/>
              </w:rPr>
              <w:t>gada 11.</w:t>
            </w:r>
            <w:r w:rsidR="005462D6">
              <w:rPr>
                <w:rFonts w:eastAsia="Times New Roman"/>
                <w:sz w:val="28"/>
                <w:szCs w:val="28"/>
                <w:lang w:eastAsia="lv-LV"/>
              </w:rPr>
              <w:t> </w:t>
            </w:r>
            <w:r w:rsidRPr="00C6440E">
              <w:rPr>
                <w:rFonts w:eastAsia="Times New Roman"/>
                <w:sz w:val="28"/>
                <w:szCs w:val="28"/>
                <w:lang w:eastAsia="lv-LV"/>
              </w:rPr>
              <w:t>marta noteikumi Nr.</w:t>
            </w:r>
            <w:r w:rsidR="005462D6">
              <w:rPr>
                <w:rFonts w:eastAsia="Times New Roman"/>
                <w:sz w:val="28"/>
                <w:szCs w:val="28"/>
                <w:lang w:eastAsia="lv-LV"/>
              </w:rPr>
              <w:t> </w:t>
            </w:r>
            <w:r w:rsidRPr="00C6440E">
              <w:rPr>
                <w:rFonts w:eastAsia="Times New Roman"/>
                <w:sz w:val="28"/>
                <w:szCs w:val="28"/>
                <w:lang w:eastAsia="lv-LV"/>
              </w:rPr>
              <w:t>173 "Valsts pamatbudžeta valsts autoceļu fonda programmai piešķirto līdzekļu izlietošanas kārtība"</w:t>
            </w:r>
          </w:p>
        </w:tc>
        <w:tc>
          <w:tcPr>
            <w:tcW w:w="5342" w:type="dxa"/>
            <w:gridSpan w:val="5"/>
            <w:tcBorders>
              <w:top w:val="single" w:sz="4" w:space="0" w:color="auto"/>
              <w:left w:val="nil"/>
              <w:bottom w:val="single" w:sz="4" w:space="0" w:color="auto"/>
              <w:right w:val="single" w:sz="4" w:space="0" w:color="auto"/>
            </w:tcBorders>
            <w:shd w:val="clear" w:color="auto" w:fill="auto"/>
            <w:vAlign w:val="center"/>
            <w:hideMark/>
          </w:tcPr>
          <w:p w:rsidR="00C259F6" w:rsidRPr="00C6440E" w:rsidRDefault="00C259F6" w:rsidP="00C259F6">
            <w:pPr>
              <w:spacing w:after="40"/>
              <w:jc w:val="right"/>
              <w:rPr>
                <w:rFonts w:eastAsia="Times New Roman"/>
                <w:b/>
                <w:bCs/>
                <w:sz w:val="28"/>
                <w:szCs w:val="28"/>
                <w:lang w:eastAsia="lv-LV"/>
              </w:rPr>
            </w:pPr>
            <w:r w:rsidRPr="00C259F6">
              <w:rPr>
                <w:rFonts w:eastAsia="Times New Roman"/>
                <w:b/>
                <w:bCs/>
                <w:sz w:val="20"/>
                <w:szCs w:val="28"/>
                <w:lang w:eastAsia="lv-LV"/>
              </w:rPr>
              <w:t xml:space="preserve">Veidlapa Nr. </w:t>
            </w:r>
            <w:proofErr w:type="spellStart"/>
            <w:r w:rsidRPr="00C259F6">
              <w:rPr>
                <w:rFonts w:eastAsia="Times New Roman"/>
                <w:b/>
                <w:bCs/>
                <w:sz w:val="20"/>
                <w:szCs w:val="28"/>
                <w:lang w:eastAsia="lv-LV"/>
              </w:rPr>
              <w:t>Mdot_AUTOC</w:t>
            </w:r>
            <w:proofErr w:type="spellEnd"/>
          </w:p>
        </w:tc>
      </w:tr>
      <w:tr w:rsidR="00C259F6" w:rsidRPr="00C6440E" w:rsidTr="006A52F9">
        <w:trPr>
          <w:trHeight w:val="1964"/>
        </w:trPr>
        <w:tc>
          <w:tcPr>
            <w:tcW w:w="3984" w:type="dxa"/>
            <w:gridSpan w:val="4"/>
            <w:vMerge/>
            <w:tcBorders>
              <w:left w:val="single" w:sz="4" w:space="0" w:color="auto"/>
              <w:bottom w:val="single" w:sz="4" w:space="0" w:color="auto"/>
              <w:right w:val="single" w:sz="4" w:space="0" w:color="000000"/>
            </w:tcBorders>
            <w:vAlign w:val="center"/>
          </w:tcPr>
          <w:p w:rsidR="00C259F6" w:rsidRPr="00C6440E" w:rsidRDefault="00C259F6" w:rsidP="00250329">
            <w:pPr>
              <w:spacing w:after="40"/>
              <w:jc w:val="center"/>
              <w:rPr>
                <w:rFonts w:eastAsia="Times New Roman"/>
                <w:sz w:val="28"/>
                <w:szCs w:val="28"/>
                <w:lang w:eastAsia="lv-LV"/>
              </w:rPr>
            </w:pPr>
          </w:p>
        </w:tc>
        <w:tc>
          <w:tcPr>
            <w:tcW w:w="5342" w:type="dxa"/>
            <w:gridSpan w:val="5"/>
            <w:tcBorders>
              <w:top w:val="single" w:sz="4" w:space="0" w:color="auto"/>
              <w:left w:val="nil"/>
              <w:bottom w:val="single" w:sz="4" w:space="0" w:color="auto"/>
              <w:right w:val="single" w:sz="4" w:space="0" w:color="auto"/>
            </w:tcBorders>
            <w:shd w:val="clear" w:color="auto" w:fill="auto"/>
            <w:vAlign w:val="center"/>
          </w:tcPr>
          <w:p w:rsidR="00C259F6" w:rsidRPr="00C6440E" w:rsidRDefault="00C259F6" w:rsidP="00250329">
            <w:pPr>
              <w:spacing w:after="40"/>
              <w:jc w:val="center"/>
              <w:rPr>
                <w:rFonts w:eastAsia="Times New Roman"/>
                <w:b/>
                <w:bCs/>
                <w:sz w:val="28"/>
                <w:szCs w:val="28"/>
                <w:lang w:eastAsia="lv-LV"/>
              </w:rPr>
            </w:pPr>
            <w:r w:rsidRPr="00C6440E">
              <w:rPr>
                <w:rFonts w:eastAsia="Times New Roman"/>
                <w:b/>
                <w:bCs/>
                <w:sz w:val="28"/>
                <w:szCs w:val="28"/>
                <w:lang w:eastAsia="lv-LV"/>
              </w:rPr>
              <w:t xml:space="preserve">Pārskats par pašvaldību </w:t>
            </w:r>
            <w:r>
              <w:rPr>
                <w:rFonts w:eastAsia="Times New Roman"/>
                <w:b/>
                <w:bCs/>
                <w:sz w:val="28"/>
                <w:szCs w:val="28"/>
                <w:lang w:eastAsia="lv-LV"/>
              </w:rPr>
              <w:t>auto</w:t>
            </w:r>
            <w:r w:rsidRPr="00C6440E">
              <w:rPr>
                <w:rFonts w:eastAsia="Times New Roman"/>
                <w:b/>
                <w:bCs/>
                <w:sz w:val="28"/>
                <w:szCs w:val="28"/>
                <w:lang w:eastAsia="lv-LV"/>
              </w:rPr>
              <w:t>ceļu un ielu finansēšanai paredzētās mērķdotācijas izlietojumu</w:t>
            </w:r>
          </w:p>
        </w:tc>
      </w:tr>
      <w:tr w:rsidR="00813EF1" w:rsidRPr="00C6440E" w:rsidTr="006A52F9">
        <w:trPr>
          <w:trHeight w:val="203"/>
        </w:trPr>
        <w:tc>
          <w:tcPr>
            <w:tcW w:w="2151" w:type="dxa"/>
            <w:gridSpan w:val="2"/>
            <w:tcBorders>
              <w:top w:val="nil"/>
              <w:left w:val="nil"/>
              <w:bottom w:val="nil"/>
              <w:right w:val="nil"/>
            </w:tcBorders>
            <w:shd w:val="clear" w:color="auto" w:fill="auto"/>
            <w:noWrap/>
            <w:vAlign w:val="bottom"/>
            <w:hideMark/>
          </w:tcPr>
          <w:p w:rsidR="00813EF1" w:rsidRPr="00C6440E" w:rsidRDefault="00813EF1" w:rsidP="00250329">
            <w:pPr>
              <w:rPr>
                <w:rFonts w:eastAsia="Times New Roman"/>
                <w:sz w:val="20"/>
                <w:szCs w:val="20"/>
                <w:lang w:eastAsia="lv-LV"/>
              </w:rPr>
            </w:pPr>
          </w:p>
        </w:tc>
        <w:tc>
          <w:tcPr>
            <w:tcW w:w="558" w:type="dxa"/>
            <w:tcBorders>
              <w:top w:val="nil"/>
              <w:left w:val="nil"/>
              <w:bottom w:val="nil"/>
              <w:right w:val="nil"/>
            </w:tcBorders>
            <w:shd w:val="clear" w:color="auto" w:fill="auto"/>
            <w:noWrap/>
            <w:vAlign w:val="bottom"/>
            <w:hideMark/>
          </w:tcPr>
          <w:p w:rsidR="00813EF1" w:rsidRPr="00C6440E" w:rsidRDefault="00813EF1" w:rsidP="00250329">
            <w:pPr>
              <w:rPr>
                <w:rFonts w:eastAsia="Times New Roman"/>
                <w:sz w:val="20"/>
                <w:szCs w:val="20"/>
                <w:lang w:eastAsia="lv-LV"/>
              </w:rPr>
            </w:pPr>
          </w:p>
        </w:tc>
        <w:tc>
          <w:tcPr>
            <w:tcW w:w="2268" w:type="dxa"/>
            <w:gridSpan w:val="2"/>
            <w:tcBorders>
              <w:top w:val="nil"/>
              <w:left w:val="nil"/>
              <w:bottom w:val="nil"/>
              <w:right w:val="nil"/>
            </w:tcBorders>
            <w:shd w:val="clear" w:color="auto" w:fill="auto"/>
            <w:noWrap/>
            <w:vAlign w:val="bottom"/>
            <w:hideMark/>
          </w:tcPr>
          <w:p w:rsidR="00813EF1" w:rsidRPr="00C6440E" w:rsidRDefault="00813EF1" w:rsidP="00250329">
            <w:pPr>
              <w:rPr>
                <w:rFonts w:eastAsia="Times New Roman"/>
                <w:sz w:val="20"/>
                <w:szCs w:val="20"/>
                <w:lang w:eastAsia="lv-LV"/>
              </w:rPr>
            </w:pPr>
          </w:p>
        </w:tc>
        <w:tc>
          <w:tcPr>
            <w:tcW w:w="4349" w:type="dxa"/>
            <w:gridSpan w:val="4"/>
            <w:tcBorders>
              <w:top w:val="nil"/>
              <w:left w:val="single" w:sz="4" w:space="0" w:color="auto"/>
              <w:bottom w:val="single" w:sz="4" w:space="0" w:color="auto"/>
              <w:right w:val="single" w:sz="4" w:space="0" w:color="auto"/>
            </w:tcBorders>
            <w:shd w:val="clear" w:color="auto" w:fill="auto"/>
            <w:noWrap/>
            <w:vAlign w:val="bottom"/>
            <w:hideMark/>
          </w:tcPr>
          <w:p w:rsidR="00813EF1" w:rsidRPr="00C6440E" w:rsidRDefault="00813EF1" w:rsidP="00250329">
            <w:pPr>
              <w:jc w:val="center"/>
              <w:rPr>
                <w:rFonts w:eastAsia="Times New Roman"/>
                <w:sz w:val="20"/>
                <w:szCs w:val="20"/>
                <w:lang w:eastAsia="lv-LV"/>
              </w:rPr>
            </w:pPr>
            <w:r w:rsidRPr="00C6440E">
              <w:rPr>
                <w:rFonts w:eastAsia="Times New Roman"/>
                <w:sz w:val="20"/>
                <w:szCs w:val="20"/>
                <w:lang w:eastAsia="lv-LV"/>
              </w:rPr>
              <w:t>KODI</w:t>
            </w:r>
          </w:p>
        </w:tc>
      </w:tr>
      <w:tr w:rsidR="00813EF1" w:rsidRPr="00C6440E" w:rsidTr="006A52F9">
        <w:trPr>
          <w:trHeight w:val="250"/>
        </w:trPr>
        <w:tc>
          <w:tcPr>
            <w:tcW w:w="2709" w:type="dxa"/>
            <w:gridSpan w:val="3"/>
            <w:tcBorders>
              <w:top w:val="nil"/>
              <w:left w:val="nil"/>
              <w:bottom w:val="single" w:sz="4" w:space="0" w:color="auto"/>
              <w:right w:val="nil"/>
            </w:tcBorders>
            <w:shd w:val="clear" w:color="auto" w:fill="auto"/>
            <w:noWrap/>
            <w:vAlign w:val="bottom"/>
            <w:hideMark/>
          </w:tcPr>
          <w:p w:rsidR="00747E91" w:rsidRDefault="00082174" w:rsidP="00747E91">
            <w:pPr>
              <w:rPr>
                <w:rFonts w:eastAsia="Times New Roman"/>
                <w:b/>
                <w:bCs/>
                <w:sz w:val="20"/>
                <w:szCs w:val="20"/>
                <w:lang w:eastAsia="lv-LV"/>
              </w:rPr>
            </w:pPr>
            <w:r w:rsidRPr="00C6440E">
              <w:rPr>
                <w:rFonts w:eastAsia="Times New Roman"/>
                <w:b/>
                <w:bCs/>
                <w:sz w:val="20"/>
                <w:szCs w:val="20"/>
                <w:lang w:eastAsia="lv-LV"/>
              </w:rPr>
              <w:t>Pašvaldība</w:t>
            </w:r>
            <w:r>
              <w:rPr>
                <w:rFonts w:eastAsia="Times New Roman"/>
                <w:b/>
                <w:bCs/>
                <w:sz w:val="20"/>
                <w:szCs w:val="20"/>
                <w:lang w:eastAsia="lv-LV"/>
              </w:rPr>
              <w:t xml:space="preserve">s </w:t>
            </w:r>
          </w:p>
          <w:p w:rsidR="00813EF1" w:rsidRPr="00C6440E" w:rsidRDefault="00747E91" w:rsidP="00747E91">
            <w:pPr>
              <w:rPr>
                <w:rFonts w:eastAsia="Times New Roman"/>
                <w:b/>
                <w:bCs/>
                <w:sz w:val="20"/>
                <w:szCs w:val="20"/>
                <w:lang w:eastAsia="lv-LV"/>
              </w:rPr>
            </w:pPr>
            <w:r>
              <w:rPr>
                <w:rFonts w:eastAsia="Times New Roman"/>
                <w:b/>
                <w:bCs/>
                <w:sz w:val="20"/>
                <w:szCs w:val="20"/>
                <w:lang w:eastAsia="lv-LV"/>
              </w:rPr>
              <w:t>n</w:t>
            </w:r>
            <w:r w:rsidR="00082174">
              <w:rPr>
                <w:rFonts w:eastAsia="Times New Roman"/>
                <w:b/>
                <w:bCs/>
                <w:sz w:val="20"/>
                <w:szCs w:val="20"/>
                <w:lang w:eastAsia="lv-LV"/>
              </w:rPr>
              <w:t>osaukums</w:t>
            </w:r>
          </w:p>
        </w:tc>
        <w:tc>
          <w:tcPr>
            <w:tcW w:w="1275" w:type="dxa"/>
            <w:tcBorders>
              <w:top w:val="nil"/>
              <w:left w:val="nil"/>
              <w:bottom w:val="single" w:sz="4" w:space="0" w:color="000000"/>
              <w:right w:val="nil"/>
            </w:tcBorders>
            <w:shd w:val="clear" w:color="auto" w:fill="auto"/>
            <w:noWrap/>
            <w:vAlign w:val="bottom"/>
            <w:hideMark/>
          </w:tcPr>
          <w:p w:rsidR="00813EF1" w:rsidRPr="00C6440E" w:rsidRDefault="00813EF1" w:rsidP="00250329">
            <w:pPr>
              <w:rPr>
                <w:rFonts w:eastAsia="Times New Roman"/>
                <w:b/>
                <w:bCs/>
                <w:sz w:val="20"/>
                <w:szCs w:val="20"/>
                <w:lang w:eastAsia="lv-LV"/>
              </w:rPr>
            </w:pPr>
            <w:r w:rsidRPr="00C6440E">
              <w:rPr>
                <w:rFonts w:eastAsia="Times New Roman"/>
                <w:b/>
                <w:bCs/>
                <w:sz w:val="20"/>
                <w:szCs w:val="20"/>
                <w:lang w:eastAsia="lv-LV"/>
              </w:rPr>
              <w:t> </w:t>
            </w:r>
          </w:p>
        </w:tc>
        <w:tc>
          <w:tcPr>
            <w:tcW w:w="993" w:type="dxa"/>
            <w:tcBorders>
              <w:top w:val="nil"/>
              <w:left w:val="nil"/>
              <w:bottom w:val="single" w:sz="4" w:space="0" w:color="000000"/>
              <w:right w:val="nil"/>
            </w:tcBorders>
            <w:shd w:val="clear" w:color="auto" w:fill="auto"/>
            <w:noWrap/>
            <w:vAlign w:val="bottom"/>
            <w:hideMark/>
          </w:tcPr>
          <w:p w:rsidR="00813EF1" w:rsidRPr="00C6440E" w:rsidRDefault="00813EF1" w:rsidP="00250329">
            <w:pPr>
              <w:rPr>
                <w:rFonts w:eastAsia="Times New Roman"/>
                <w:b/>
                <w:bCs/>
                <w:sz w:val="20"/>
                <w:szCs w:val="20"/>
                <w:lang w:eastAsia="lv-LV"/>
              </w:rPr>
            </w:pPr>
            <w:r w:rsidRPr="00C6440E">
              <w:rPr>
                <w:rFonts w:eastAsia="Times New Roman"/>
                <w:b/>
                <w:bCs/>
                <w:sz w:val="20"/>
                <w:szCs w:val="20"/>
                <w:lang w:eastAsia="lv-LV"/>
              </w:rPr>
              <w:t> </w:t>
            </w:r>
          </w:p>
        </w:tc>
        <w:tc>
          <w:tcPr>
            <w:tcW w:w="4349" w:type="dxa"/>
            <w:gridSpan w:val="4"/>
            <w:tcBorders>
              <w:top w:val="nil"/>
              <w:left w:val="single" w:sz="4" w:space="0" w:color="auto"/>
              <w:bottom w:val="single" w:sz="4" w:space="0" w:color="auto"/>
              <w:right w:val="single" w:sz="4" w:space="0" w:color="auto"/>
            </w:tcBorders>
            <w:shd w:val="clear" w:color="auto" w:fill="auto"/>
            <w:noWrap/>
            <w:vAlign w:val="bottom"/>
            <w:hideMark/>
          </w:tcPr>
          <w:p w:rsidR="00813EF1" w:rsidRPr="00C6440E" w:rsidRDefault="00813EF1" w:rsidP="00250329">
            <w:pPr>
              <w:rPr>
                <w:rFonts w:eastAsia="Times New Roman"/>
                <w:sz w:val="20"/>
                <w:szCs w:val="20"/>
                <w:lang w:eastAsia="lv-LV"/>
              </w:rPr>
            </w:pPr>
            <w:r w:rsidRPr="00C6440E">
              <w:rPr>
                <w:rFonts w:eastAsia="Times New Roman"/>
                <w:sz w:val="20"/>
                <w:szCs w:val="20"/>
                <w:lang w:eastAsia="lv-LV"/>
              </w:rPr>
              <w:t> </w:t>
            </w:r>
          </w:p>
        </w:tc>
      </w:tr>
      <w:tr w:rsidR="00813EF1" w:rsidRPr="00C6440E" w:rsidTr="006A52F9">
        <w:trPr>
          <w:trHeight w:val="125"/>
        </w:trPr>
        <w:tc>
          <w:tcPr>
            <w:tcW w:w="2709" w:type="dxa"/>
            <w:gridSpan w:val="3"/>
            <w:tcBorders>
              <w:top w:val="single" w:sz="4" w:space="0" w:color="auto"/>
              <w:left w:val="nil"/>
              <w:bottom w:val="single" w:sz="4" w:space="0" w:color="auto"/>
              <w:right w:val="nil"/>
            </w:tcBorders>
            <w:shd w:val="clear" w:color="auto" w:fill="auto"/>
            <w:noWrap/>
            <w:vAlign w:val="bottom"/>
            <w:hideMark/>
          </w:tcPr>
          <w:p w:rsidR="00813EF1" w:rsidRPr="00C6440E" w:rsidRDefault="00813EF1" w:rsidP="00250329">
            <w:pPr>
              <w:rPr>
                <w:rFonts w:eastAsia="Times New Roman"/>
                <w:b/>
                <w:bCs/>
                <w:sz w:val="20"/>
                <w:szCs w:val="20"/>
                <w:lang w:eastAsia="lv-LV"/>
              </w:rPr>
            </w:pPr>
            <w:r w:rsidRPr="00C6440E">
              <w:rPr>
                <w:rFonts w:eastAsia="Times New Roman"/>
                <w:b/>
                <w:bCs/>
                <w:sz w:val="20"/>
                <w:szCs w:val="20"/>
                <w:lang w:eastAsia="lv-LV"/>
              </w:rPr>
              <w:t>Pārskata gads</w:t>
            </w:r>
          </w:p>
        </w:tc>
        <w:tc>
          <w:tcPr>
            <w:tcW w:w="1275" w:type="dxa"/>
            <w:tcBorders>
              <w:top w:val="nil"/>
              <w:left w:val="nil"/>
              <w:bottom w:val="single" w:sz="4" w:space="0" w:color="auto"/>
              <w:right w:val="nil"/>
            </w:tcBorders>
            <w:shd w:val="clear" w:color="auto" w:fill="auto"/>
            <w:noWrap/>
            <w:vAlign w:val="bottom"/>
            <w:hideMark/>
          </w:tcPr>
          <w:p w:rsidR="00813EF1" w:rsidRPr="00C6440E" w:rsidRDefault="00813EF1" w:rsidP="00250329">
            <w:pPr>
              <w:rPr>
                <w:rFonts w:eastAsia="Times New Roman"/>
                <w:b/>
                <w:bCs/>
                <w:sz w:val="20"/>
                <w:szCs w:val="20"/>
                <w:lang w:eastAsia="lv-LV"/>
              </w:rPr>
            </w:pPr>
            <w:r w:rsidRPr="00C6440E">
              <w:rPr>
                <w:rFonts w:eastAsia="Times New Roman"/>
                <w:b/>
                <w:bCs/>
                <w:sz w:val="20"/>
                <w:szCs w:val="20"/>
                <w:lang w:eastAsia="lv-LV"/>
              </w:rPr>
              <w:t> </w:t>
            </w:r>
          </w:p>
        </w:tc>
        <w:tc>
          <w:tcPr>
            <w:tcW w:w="993" w:type="dxa"/>
            <w:tcBorders>
              <w:top w:val="nil"/>
              <w:left w:val="nil"/>
              <w:bottom w:val="single" w:sz="4" w:space="0" w:color="auto"/>
              <w:right w:val="nil"/>
            </w:tcBorders>
            <w:shd w:val="clear" w:color="auto" w:fill="auto"/>
            <w:noWrap/>
            <w:vAlign w:val="bottom"/>
            <w:hideMark/>
          </w:tcPr>
          <w:p w:rsidR="00813EF1" w:rsidRPr="00C6440E" w:rsidRDefault="00813EF1" w:rsidP="00250329">
            <w:pPr>
              <w:rPr>
                <w:rFonts w:eastAsia="Times New Roman"/>
                <w:b/>
                <w:bCs/>
                <w:sz w:val="20"/>
                <w:szCs w:val="20"/>
                <w:lang w:eastAsia="lv-LV"/>
              </w:rPr>
            </w:pPr>
            <w:r w:rsidRPr="00C6440E">
              <w:rPr>
                <w:rFonts w:eastAsia="Times New Roman"/>
                <w:b/>
                <w:bCs/>
                <w:sz w:val="20"/>
                <w:szCs w:val="20"/>
                <w:lang w:eastAsia="lv-LV"/>
              </w:rPr>
              <w:t> </w:t>
            </w:r>
          </w:p>
        </w:tc>
        <w:tc>
          <w:tcPr>
            <w:tcW w:w="4349" w:type="dxa"/>
            <w:gridSpan w:val="4"/>
            <w:tcBorders>
              <w:top w:val="nil"/>
              <w:left w:val="single" w:sz="4" w:space="0" w:color="auto"/>
              <w:bottom w:val="single" w:sz="4" w:space="0" w:color="auto"/>
              <w:right w:val="single" w:sz="4" w:space="0" w:color="auto"/>
            </w:tcBorders>
            <w:shd w:val="clear" w:color="auto" w:fill="auto"/>
            <w:noWrap/>
            <w:vAlign w:val="bottom"/>
            <w:hideMark/>
          </w:tcPr>
          <w:p w:rsidR="00813EF1" w:rsidRPr="00C6440E" w:rsidRDefault="00813EF1" w:rsidP="00250329">
            <w:pPr>
              <w:jc w:val="center"/>
              <w:rPr>
                <w:rFonts w:eastAsia="Times New Roman"/>
                <w:sz w:val="20"/>
                <w:szCs w:val="20"/>
                <w:lang w:eastAsia="lv-LV"/>
              </w:rPr>
            </w:pPr>
            <w:r w:rsidRPr="00C6440E">
              <w:rPr>
                <w:rFonts w:eastAsia="Times New Roman"/>
                <w:sz w:val="20"/>
                <w:szCs w:val="20"/>
                <w:lang w:eastAsia="lv-LV"/>
              </w:rPr>
              <w:t> </w:t>
            </w:r>
          </w:p>
        </w:tc>
      </w:tr>
      <w:tr w:rsidR="00813EF1" w:rsidRPr="00C6440E" w:rsidTr="006A52F9">
        <w:trPr>
          <w:trHeight w:val="172"/>
        </w:trPr>
        <w:tc>
          <w:tcPr>
            <w:tcW w:w="2709" w:type="dxa"/>
            <w:gridSpan w:val="3"/>
            <w:tcBorders>
              <w:top w:val="nil"/>
              <w:left w:val="nil"/>
              <w:bottom w:val="single" w:sz="4" w:space="0" w:color="auto"/>
              <w:right w:val="nil"/>
            </w:tcBorders>
            <w:shd w:val="clear" w:color="auto" w:fill="auto"/>
            <w:noWrap/>
            <w:vAlign w:val="bottom"/>
            <w:hideMark/>
          </w:tcPr>
          <w:p w:rsidR="00813EF1" w:rsidRPr="00C6440E" w:rsidRDefault="00813EF1" w:rsidP="00250329">
            <w:pPr>
              <w:rPr>
                <w:rFonts w:eastAsia="Times New Roman"/>
                <w:b/>
                <w:bCs/>
                <w:sz w:val="20"/>
                <w:szCs w:val="20"/>
                <w:lang w:eastAsia="lv-LV"/>
              </w:rPr>
            </w:pPr>
            <w:r w:rsidRPr="00C6440E">
              <w:rPr>
                <w:rFonts w:eastAsia="Times New Roman"/>
                <w:b/>
                <w:bCs/>
                <w:sz w:val="20"/>
                <w:szCs w:val="20"/>
                <w:lang w:eastAsia="lv-LV"/>
              </w:rPr>
              <w:t>Pārskata periods</w:t>
            </w:r>
          </w:p>
        </w:tc>
        <w:tc>
          <w:tcPr>
            <w:tcW w:w="2268" w:type="dxa"/>
            <w:gridSpan w:val="2"/>
            <w:tcBorders>
              <w:top w:val="nil"/>
              <w:left w:val="nil"/>
              <w:bottom w:val="single" w:sz="4" w:space="0" w:color="auto"/>
              <w:right w:val="nil"/>
            </w:tcBorders>
            <w:shd w:val="clear" w:color="auto" w:fill="auto"/>
            <w:noWrap/>
            <w:vAlign w:val="bottom"/>
            <w:hideMark/>
          </w:tcPr>
          <w:p w:rsidR="00813EF1" w:rsidRPr="00C6440E" w:rsidRDefault="00813EF1" w:rsidP="00250329">
            <w:pPr>
              <w:rPr>
                <w:rFonts w:eastAsia="Times New Roman"/>
                <w:b/>
                <w:bCs/>
                <w:sz w:val="20"/>
                <w:szCs w:val="20"/>
                <w:lang w:eastAsia="lv-LV"/>
              </w:rPr>
            </w:pPr>
            <w:r w:rsidRPr="00C6440E">
              <w:rPr>
                <w:rFonts w:eastAsia="Times New Roman"/>
                <w:b/>
                <w:bCs/>
                <w:sz w:val="20"/>
                <w:szCs w:val="20"/>
                <w:lang w:eastAsia="lv-LV"/>
              </w:rPr>
              <w:t>ceturksnis</w:t>
            </w:r>
          </w:p>
        </w:tc>
        <w:tc>
          <w:tcPr>
            <w:tcW w:w="4349" w:type="dxa"/>
            <w:gridSpan w:val="4"/>
            <w:tcBorders>
              <w:top w:val="nil"/>
              <w:left w:val="single" w:sz="4" w:space="0" w:color="auto"/>
              <w:bottom w:val="single" w:sz="4" w:space="0" w:color="auto"/>
              <w:right w:val="single" w:sz="4" w:space="0" w:color="auto"/>
            </w:tcBorders>
            <w:shd w:val="clear" w:color="auto" w:fill="auto"/>
            <w:noWrap/>
            <w:vAlign w:val="bottom"/>
            <w:hideMark/>
          </w:tcPr>
          <w:p w:rsidR="00813EF1" w:rsidRPr="00C6440E" w:rsidRDefault="00813EF1" w:rsidP="00250329">
            <w:pPr>
              <w:rPr>
                <w:rFonts w:eastAsia="Times New Roman"/>
                <w:sz w:val="20"/>
                <w:szCs w:val="20"/>
                <w:lang w:eastAsia="lv-LV"/>
              </w:rPr>
            </w:pPr>
            <w:r w:rsidRPr="00C6440E">
              <w:rPr>
                <w:rFonts w:eastAsia="Times New Roman"/>
                <w:sz w:val="20"/>
                <w:szCs w:val="20"/>
                <w:lang w:eastAsia="lv-LV"/>
              </w:rPr>
              <w:t> </w:t>
            </w:r>
          </w:p>
        </w:tc>
      </w:tr>
      <w:tr w:rsidR="00813EF1" w:rsidRPr="00C6440E" w:rsidTr="006A52F9">
        <w:trPr>
          <w:trHeight w:val="315"/>
        </w:trPr>
        <w:tc>
          <w:tcPr>
            <w:tcW w:w="9326" w:type="dxa"/>
            <w:gridSpan w:val="9"/>
            <w:tcBorders>
              <w:top w:val="single" w:sz="4" w:space="0" w:color="auto"/>
              <w:bottom w:val="single" w:sz="4" w:space="0" w:color="auto"/>
            </w:tcBorders>
            <w:shd w:val="clear" w:color="auto" w:fill="auto"/>
            <w:noWrap/>
            <w:vAlign w:val="bottom"/>
          </w:tcPr>
          <w:p w:rsidR="00813EF1" w:rsidRPr="00C6440E" w:rsidRDefault="00813EF1" w:rsidP="00250329">
            <w:pPr>
              <w:jc w:val="right"/>
              <w:rPr>
                <w:rFonts w:eastAsia="Times New Roman"/>
                <w:sz w:val="20"/>
                <w:szCs w:val="20"/>
                <w:lang w:eastAsia="lv-LV"/>
              </w:rPr>
            </w:pPr>
            <w:r w:rsidRPr="00C6440E">
              <w:rPr>
                <w:rFonts w:eastAsia="Times New Roman"/>
                <w:i/>
                <w:sz w:val="20"/>
                <w:szCs w:val="20"/>
                <w:lang w:eastAsia="lv-LV"/>
              </w:rPr>
              <w:t>euro</w:t>
            </w:r>
            <w:r w:rsidRPr="00C6440E">
              <w:rPr>
                <w:rFonts w:eastAsia="Times New Roman"/>
                <w:sz w:val="20"/>
                <w:szCs w:val="20"/>
                <w:lang w:eastAsia="lv-LV"/>
              </w:rPr>
              <w:t>, centi</w:t>
            </w:r>
          </w:p>
        </w:tc>
      </w:tr>
      <w:tr w:rsidR="00813EF1" w:rsidRPr="00C6440E" w:rsidTr="006A52F9">
        <w:trPr>
          <w:trHeight w:val="615"/>
        </w:trPr>
        <w:tc>
          <w:tcPr>
            <w:tcW w:w="1149"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13EF1" w:rsidRPr="00C6440E" w:rsidRDefault="00813EF1" w:rsidP="001D38B1">
            <w:pPr>
              <w:ind w:firstLine="0"/>
              <w:jc w:val="center"/>
              <w:rPr>
                <w:rFonts w:eastAsia="Times New Roman"/>
                <w:sz w:val="20"/>
                <w:szCs w:val="20"/>
                <w:lang w:eastAsia="lv-LV"/>
              </w:rPr>
            </w:pPr>
            <w:r w:rsidRPr="00C6440E">
              <w:rPr>
                <w:rFonts w:eastAsia="Times New Roman"/>
                <w:sz w:val="20"/>
                <w:szCs w:val="20"/>
                <w:lang w:eastAsia="lv-LV"/>
              </w:rPr>
              <w:t>Kods</w:t>
            </w:r>
          </w:p>
        </w:tc>
        <w:tc>
          <w:tcPr>
            <w:tcW w:w="1560"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13EF1" w:rsidRPr="00C6440E" w:rsidRDefault="00813EF1" w:rsidP="001D38B1">
            <w:pPr>
              <w:ind w:firstLine="0"/>
              <w:jc w:val="center"/>
              <w:rPr>
                <w:rFonts w:eastAsia="Times New Roman"/>
                <w:sz w:val="20"/>
                <w:szCs w:val="20"/>
                <w:lang w:eastAsia="lv-LV"/>
              </w:rPr>
            </w:pPr>
            <w:r w:rsidRPr="00C6440E">
              <w:rPr>
                <w:rFonts w:eastAsia="Times New Roman"/>
                <w:sz w:val="20"/>
                <w:szCs w:val="20"/>
                <w:lang w:eastAsia="lv-LV"/>
              </w:rPr>
              <w:t>Koda nosaukums</w:t>
            </w:r>
          </w:p>
        </w:tc>
        <w:tc>
          <w:tcPr>
            <w:tcW w:w="127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13EF1" w:rsidRPr="00C6440E" w:rsidRDefault="00813EF1" w:rsidP="001D38B1">
            <w:pPr>
              <w:ind w:firstLine="0"/>
              <w:jc w:val="center"/>
              <w:rPr>
                <w:rFonts w:eastAsia="Times New Roman"/>
                <w:sz w:val="20"/>
                <w:szCs w:val="20"/>
                <w:lang w:eastAsia="lv-LV"/>
              </w:rPr>
            </w:pPr>
            <w:r w:rsidRPr="00C6440E">
              <w:rPr>
                <w:rFonts w:eastAsia="Times New Roman"/>
                <w:sz w:val="20"/>
                <w:szCs w:val="20"/>
                <w:lang w:eastAsia="lv-LV"/>
              </w:rPr>
              <w:t>Speciālā budžeta (pašvaldību ceļu fonda) plāns</w:t>
            </w:r>
          </w:p>
        </w:tc>
        <w:tc>
          <w:tcPr>
            <w:tcW w:w="99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13EF1" w:rsidRPr="00C6440E" w:rsidRDefault="00813EF1" w:rsidP="001D38B1">
            <w:pPr>
              <w:ind w:firstLine="0"/>
              <w:jc w:val="center"/>
              <w:rPr>
                <w:rFonts w:eastAsia="Times New Roman"/>
                <w:sz w:val="20"/>
                <w:szCs w:val="20"/>
                <w:lang w:eastAsia="lv-LV"/>
              </w:rPr>
            </w:pPr>
            <w:r w:rsidRPr="00C6440E">
              <w:rPr>
                <w:rFonts w:eastAsia="Times New Roman"/>
                <w:sz w:val="20"/>
                <w:szCs w:val="20"/>
                <w:lang w:eastAsia="lv-LV"/>
              </w:rPr>
              <w:t>Plāns ar izmaiņām</w:t>
            </w:r>
          </w:p>
        </w:tc>
        <w:tc>
          <w:tcPr>
            <w:tcW w:w="2222" w:type="dxa"/>
            <w:gridSpan w:val="2"/>
            <w:tcBorders>
              <w:top w:val="single" w:sz="4" w:space="0" w:color="auto"/>
              <w:left w:val="nil"/>
              <w:bottom w:val="single" w:sz="4" w:space="0" w:color="auto"/>
              <w:right w:val="single" w:sz="4" w:space="0" w:color="auto"/>
            </w:tcBorders>
            <w:shd w:val="clear" w:color="auto" w:fill="auto"/>
            <w:vAlign w:val="center"/>
            <w:hideMark/>
          </w:tcPr>
          <w:p w:rsidR="00813EF1" w:rsidRPr="00C6440E" w:rsidRDefault="00813EF1" w:rsidP="001D38B1">
            <w:pPr>
              <w:ind w:firstLine="0"/>
              <w:jc w:val="center"/>
              <w:rPr>
                <w:rFonts w:eastAsia="Times New Roman"/>
                <w:sz w:val="20"/>
                <w:szCs w:val="20"/>
                <w:lang w:eastAsia="lv-LV"/>
              </w:rPr>
            </w:pPr>
            <w:r w:rsidRPr="00C6440E">
              <w:rPr>
                <w:rFonts w:eastAsia="Times New Roman"/>
                <w:sz w:val="20"/>
                <w:szCs w:val="20"/>
                <w:lang w:eastAsia="lv-LV"/>
              </w:rPr>
              <w:t>Naudas plūsmas izpilde</w:t>
            </w:r>
          </w:p>
        </w:tc>
        <w:tc>
          <w:tcPr>
            <w:tcW w:w="2127" w:type="dxa"/>
            <w:gridSpan w:val="2"/>
            <w:tcBorders>
              <w:top w:val="single" w:sz="4" w:space="0" w:color="auto"/>
              <w:left w:val="nil"/>
              <w:bottom w:val="single" w:sz="4" w:space="0" w:color="000000"/>
              <w:right w:val="single" w:sz="4" w:space="0" w:color="000000"/>
            </w:tcBorders>
            <w:shd w:val="clear" w:color="auto" w:fill="auto"/>
            <w:vAlign w:val="center"/>
            <w:hideMark/>
          </w:tcPr>
          <w:p w:rsidR="00813EF1" w:rsidRPr="00C6440E" w:rsidRDefault="00813EF1" w:rsidP="001D38B1">
            <w:pPr>
              <w:ind w:firstLine="0"/>
              <w:jc w:val="center"/>
              <w:rPr>
                <w:rFonts w:eastAsia="Times New Roman"/>
                <w:sz w:val="20"/>
                <w:szCs w:val="20"/>
                <w:lang w:eastAsia="lv-LV"/>
              </w:rPr>
            </w:pPr>
            <w:r w:rsidRPr="00C6440E">
              <w:rPr>
                <w:rFonts w:eastAsia="Times New Roman"/>
                <w:sz w:val="20"/>
                <w:szCs w:val="20"/>
                <w:lang w:eastAsia="lv-LV"/>
              </w:rPr>
              <w:t>Izpilde pēc uzkrāšanas principa</w:t>
            </w:r>
          </w:p>
        </w:tc>
      </w:tr>
      <w:tr w:rsidR="00813EF1" w:rsidRPr="00C6440E" w:rsidTr="006A52F9">
        <w:trPr>
          <w:trHeight w:val="685"/>
        </w:trPr>
        <w:tc>
          <w:tcPr>
            <w:tcW w:w="1149" w:type="dxa"/>
            <w:vMerge/>
            <w:tcBorders>
              <w:top w:val="single" w:sz="4" w:space="0" w:color="000000"/>
              <w:left w:val="single" w:sz="4" w:space="0" w:color="000000"/>
              <w:bottom w:val="single" w:sz="4" w:space="0" w:color="000000"/>
              <w:right w:val="single" w:sz="4" w:space="0" w:color="000000"/>
            </w:tcBorders>
            <w:vAlign w:val="center"/>
            <w:hideMark/>
          </w:tcPr>
          <w:p w:rsidR="00813EF1" w:rsidRPr="00C6440E" w:rsidRDefault="00813EF1" w:rsidP="00250329">
            <w:pPr>
              <w:rPr>
                <w:rFonts w:eastAsia="Times New Roman"/>
                <w:sz w:val="20"/>
                <w:szCs w:val="20"/>
                <w:lang w:eastAsia="lv-LV"/>
              </w:rPr>
            </w:pP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hideMark/>
          </w:tcPr>
          <w:p w:rsidR="00813EF1" w:rsidRPr="00C6440E" w:rsidRDefault="00813EF1" w:rsidP="00250329">
            <w:pPr>
              <w:rPr>
                <w:rFonts w:eastAsia="Times New Roman"/>
                <w:sz w:val="20"/>
                <w:szCs w:val="20"/>
                <w:lang w:eastAsia="lv-LV"/>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13EF1" w:rsidRPr="00C6440E" w:rsidRDefault="00813EF1" w:rsidP="00250329">
            <w:pPr>
              <w:rPr>
                <w:rFonts w:eastAsia="Times New Roman"/>
                <w:sz w:val="20"/>
                <w:szCs w:val="20"/>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813EF1" w:rsidRPr="00C6440E" w:rsidRDefault="00813EF1" w:rsidP="00250329">
            <w:pPr>
              <w:rPr>
                <w:rFonts w:eastAsia="Times New Roman"/>
                <w:sz w:val="20"/>
                <w:szCs w:val="20"/>
                <w:lang w:eastAsia="lv-LV"/>
              </w:rPr>
            </w:pPr>
          </w:p>
        </w:tc>
        <w:tc>
          <w:tcPr>
            <w:tcW w:w="1134" w:type="dxa"/>
            <w:tcBorders>
              <w:top w:val="nil"/>
              <w:left w:val="nil"/>
              <w:bottom w:val="single" w:sz="4" w:space="0" w:color="000000"/>
              <w:right w:val="single" w:sz="4" w:space="0" w:color="000000"/>
            </w:tcBorders>
            <w:shd w:val="clear" w:color="auto" w:fill="auto"/>
            <w:vAlign w:val="center"/>
            <w:hideMark/>
          </w:tcPr>
          <w:p w:rsidR="00813EF1" w:rsidRPr="00C6440E" w:rsidRDefault="00813EF1" w:rsidP="001D38B1">
            <w:pPr>
              <w:ind w:firstLine="0"/>
              <w:jc w:val="center"/>
              <w:rPr>
                <w:rFonts w:eastAsia="Times New Roman"/>
                <w:sz w:val="20"/>
                <w:szCs w:val="20"/>
                <w:lang w:eastAsia="lv-LV"/>
              </w:rPr>
            </w:pPr>
            <w:r w:rsidRPr="00C6440E">
              <w:rPr>
                <w:rFonts w:eastAsia="Times New Roman"/>
                <w:sz w:val="20"/>
                <w:szCs w:val="20"/>
                <w:lang w:eastAsia="lv-LV"/>
              </w:rPr>
              <w:t>no gada sākuma</w:t>
            </w:r>
          </w:p>
        </w:tc>
        <w:tc>
          <w:tcPr>
            <w:tcW w:w="1088" w:type="dxa"/>
            <w:tcBorders>
              <w:top w:val="nil"/>
              <w:left w:val="nil"/>
              <w:bottom w:val="single" w:sz="4" w:space="0" w:color="000000"/>
              <w:right w:val="single" w:sz="4" w:space="0" w:color="000000"/>
            </w:tcBorders>
            <w:shd w:val="clear" w:color="auto" w:fill="auto"/>
            <w:vAlign w:val="center"/>
            <w:hideMark/>
          </w:tcPr>
          <w:p w:rsidR="00813EF1" w:rsidRPr="00C6440E" w:rsidRDefault="00813EF1" w:rsidP="001D38B1">
            <w:pPr>
              <w:ind w:firstLine="0"/>
              <w:jc w:val="center"/>
              <w:rPr>
                <w:rFonts w:eastAsia="Times New Roman"/>
                <w:sz w:val="20"/>
                <w:szCs w:val="20"/>
                <w:lang w:eastAsia="lv-LV"/>
              </w:rPr>
            </w:pPr>
            <w:r w:rsidRPr="00C6440E">
              <w:rPr>
                <w:rFonts w:eastAsia="Times New Roman"/>
                <w:sz w:val="20"/>
                <w:szCs w:val="20"/>
                <w:lang w:eastAsia="lv-LV"/>
              </w:rPr>
              <w:t>pārskata ceturkšņa izpilde</w:t>
            </w:r>
          </w:p>
        </w:tc>
        <w:tc>
          <w:tcPr>
            <w:tcW w:w="1134" w:type="dxa"/>
            <w:tcBorders>
              <w:top w:val="nil"/>
              <w:left w:val="nil"/>
              <w:bottom w:val="single" w:sz="4" w:space="0" w:color="000000"/>
              <w:right w:val="single" w:sz="4" w:space="0" w:color="000000"/>
            </w:tcBorders>
            <w:shd w:val="clear" w:color="auto" w:fill="auto"/>
            <w:vAlign w:val="center"/>
            <w:hideMark/>
          </w:tcPr>
          <w:p w:rsidR="00813EF1" w:rsidRPr="00C6440E" w:rsidRDefault="00813EF1" w:rsidP="00082174">
            <w:pPr>
              <w:ind w:firstLine="0"/>
              <w:jc w:val="center"/>
              <w:rPr>
                <w:rFonts w:eastAsia="Times New Roman"/>
                <w:sz w:val="20"/>
                <w:szCs w:val="20"/>
                <w:lang w:eastAsia="lv-LV"/>
              </w:rPr>
            </w:pPr>
            <w:r w:rsidRPr="00C6440E">
              <w:rPr>
                <w:rFonts w:eastAsia="Times New Roman"/>
                <w:sz w:val="20"/>
                <w:szCs w:val="20"/>
                <w:lang w:eastAsia="lv-LV"/>
              </w:rPr>
              <w:t>no gada sākuma</w:t>
            </w:r>
          </w:p>
        </w:tc>
        <w:tc>
          <w:tcPr>
            <w:tcW w:w="993" w:type="dxa"/>
            <w:tcBorders>
              <w:top w:val="nil"/>
              <w:left w:val="nil"/>
              <w:bottom w:val="single" w:sz="4" w:space="0" w:color="000000"/>
              <w:right w:val="single" w:sz="4" w:space="0" w:color="auto"/>
            </w:tcBorders>
            <w:shd w:val="clear" w:color="auto" w:fill="auto"/>
            <w:vAlign w:val="center"/>
            <w:hideMark/>
          </w:tcPr>
          <w:p w:rsidR="00813EF1" w:rsidRPr="00C6440E" w:rsidRDefault="00813EF1" w:rsidP="001D38B1">
            <w:pPr>
              <w:ind w:firstLine="0"/>
              <w:jc w:val="center"/>
              <w:rPr>
                <w:rFonts w:eastAsia="Times New Roman"/>
                <w:sz w:val="20"/>
                <w:szCs w:val="20"/>
                <w:lang w:eastAsia="lv-LV"/>
              </w:rPr>
            </w:pPr>
            <w:r w:rsidRPr="00C6440E">
              <w:rPr>
                <w:rFonts w:eastAsia="Times New Roman"/>
                <w:sz w:val="20"/>
                <w:szCs w:val="20"/>
                <w:lang w:eastAsia="lv-LV"/>
              </w:rPr>
              <w:t>pārskata ceturkšņa izpilde</w:t>
            </w:r>
          </w:p>
        </w:tc>
      </w:tr>
      <w:tr w:rsidR="00813EF1" w:rsidRPr="00C6440E" w:rsidTr="006A52F9">
        <w:trPr>
          <w:trHeight w:val="199"/>
        </w:trPr>
        <w:tc>
          <w:tcPr>
            <w:tcW w:w="1149" w:type="dxa"/>
            <w:tcBorders>
              <w:top w:val="nil"/>
              <w:left w:val="single" w:sz="4" w:space="0" w:color="000000"/>
              <w:bottom w:val="single" w:sz="4" w:space="0" w:color="000000"/>
              <w:right w:val="single" w:sz="4" w:space="0" w:color="000000"/>
            </w:tcBorders>
            <w:shd w:val="clear" w:color="auto" w:fill="auto"/>
            <w:noWrap/>
            <w:vAlign w:val="bottom"/>
            <w:hideMark/>
          </w:tcPr>
          <w:p w:rsidR="00813EF1" w:rsidRPr="00C6440E" w:rsidRDefault="00813EF1" w:rsidP="001D38B1">
            <w:pPr>
              <w:ind w:firstLine="0"/>
              <w:jc w:val="center"/>
              <w:rPr>
                <w:rFonts w:eastAsia="Times New Roman"/>
                <w:sz w:val="20"/>
                <w:szCs w:val="20"/>
                <w:lang w:eastAsia="lv-LV"/>
              </w:rPr>
            </w:pPr>
            <w:r w:rsidRPr="00C6440E">
              <w:rPr>
                <w:rFonts w:eastAsia="Times New Roman"/>
                <w:sz w:val="20"/>
                <w:szCs w:val="20"/>
                <w:lang w:eastAsia="lv-LV"/>
              </w:rPr>
              <w:t>A</w:t>
            </w:r>
          </w:p>
        </w:tc>
        <w:tc>
          <w:tcPr>
            <w:tcW w:w="1560" w:type="dxa"/>
            <w:gridSpan w:val="2"/>
            <w:tcBorders>
              <w:top w:val="nil"/>
              <w:left w:val="nil"/>
              <w:bottom w:val="single" w:sz="4" w:space="0" w:color="000000"/>
              <w:right w:val="single" w:sz="4" w:space="0" w:color="000000"/>
            </w:tcBorders>
            <w:shd w:val="clear" w:color="auto" w:fill="auto"/>
            <w:noWrap/>
            <w:vAlign w:val="center"/>
            <w:hideMark/>
          </w:tcPr>
          <w:p w:rsidR="00813EF1" w:rsidRPr="00C6440E" w:rsidRDefault="00813EF1" w:rsidP="001D38B1">
            <w:pPr>
              <w:ind w:firstLine="0"/>
              <w:jc w:val="center"/>
              <w:rPr>
                <w:rFonts w:eastAsia="Times New Roman"/>
                <w:sz w:val="20"/>
                <w:szCs w:val="20"/>
                <w:lang w:eastAsia="lv-LV"/>
              </w:rPr>
            </w:pPr>
            <w:r w:rsidRPr="00C6440E">
              <w:rPr>
                <w:rFonts w:eastAsia="Times New Roman"/>
                <w:sz w:val="20"/>
                <w:szCs w:val="20"/>
                <w:lang w:eastAsia="lv-LV"/>
              </w:rPr>
              <w:t>B</w:t>
            </w:r>
          </w:p>
        </w:tc>
        <w:tc>
          <w:tcPr>
            <w:tcW w:w="1275" w:type="dxa"/>
            <w:tcBorders>
              <w:top w:val="nil"/>
              <w:left w:val="nil"/>
              <w:bottom w:val="single" w:sz="4" w:space="0" w:color="000000"/>
              <w:right w:val="single" w:sz="4" w:space="0" w:color="000000"/>
            </w:tcBorders>
            <w:shd w:val="clear" w:color="auto" w:fill="auto"/>
            <w:noWrap/>
            <w:vAlign w:val="center"/>
            <w:hideMark/>
          </w:tcPr>
          <w:p w:rsidR="00813EF1" w:rsidRPr="00C6440E" w:rsidRDefault="00813EF1" w:rsidP="001D38B1">
            <w:pPr>
              <w:ind w:firstLine="0"/>
              <w:jc w:val="center"/>
              <w:rPr>
                <w:rFonts w:eastAsia="Times New Roman"/>
                <w:sz w:val="20"/>
                <w:szCs w:val="20"/>
                <w:lang w:eastAsia="lv-LV"/>
              </w:rPr>
            </w:pPr>
            <w:r w:rsidRPr="00C6440E">
              <w:rPr>
                <w:rFonts w:eastAsia="Times New Roman"/>
                <w:sz w:val="20"/>
                <w:szCs w:val="20"/>
                <w:lang w:eastAsia="lv-LV"/>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813EF1" w:rsidRPr="00C6440E" w:rsidRDefault="00813EF1" w:rsidP="001D38B1">
            <w:pPr>
              <w:ind w:firstLine="0"/>
              <w:jc w:val="center"/>
              <w:rPr>
                <w:rFonts w:eastAsia="Times New Roman"/>
                <w:sz w:val="20"/>
                <w:szCs w:val="20"/>
                <w:lang w:eastAsia="lv-LV"/>
              </w:rPr>
            </w:pPr>
            <w:r w:rsidRPr="00C6440E">
              <w:rPr>
                <w:rFonts w:eastAsia="Times New Roman"/>
                <w:sz w:val="20"/>
                <w:szCs w:val="20"/>
                <w:lang w:eastAsia="lv-LV"/>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813EF1" w:rsidRPr="00C6440E" w:rsidRDefault="00813EF1" w:rsidP="001D38B1">
            <w:pPr>
              <w:ind w:firstLine="0"/>
              <w:jc w:val="center"/>
              <w:rPr>
                <w:rFonts w:eastAsia="Times New Roman"/>
                <w:sz w:val="20"/>
                <w:szCs w:val="20"/>
                <w:lang w:eastAsia="lv-LV"/>
              </w:rPr>
            </w:pPr>
            <w:r w:rsidRPr="00C6440E">
              <w:rPr>
                <w:rFonts w:eastAsia="Times New Roman"/>
                <w:sz w:val="20"/>
                <w:szCs w:val="20"/>
                <w:lang w:eastAsia="lv-LV"/>
              </w:rPr>
              <w:t>3</w:t>
            </w:r>
          </w:p>
        </w:tc>
        <w:tc>
          <w:tcPr>
            <w:tcW w:w="1088" w:type="dxa"/>
            <w:tcBorders>
              <w:top w:val="nil"/>
              <w:left w:val="nil"/>
              <w:bottom w:val="single" w:sz="4" w:space="0" w:color="000000"/>
              <w:right w:val="single" w:sz="4" w:space="0" w:color="000000"/>
            </w:tcBorders>
            <w:shd w:val="clear" w:color="auto" w:fill="auto"/>
            <w:noWrap/>
            <w:vAlign w:val="center"/>
            <w:hideMark/>
          </w:tcPr>
          <w:p w:rsidR="00813EF1" w:rsidRPr="00C6440E" w:rsidRDefault="00813EF1" w:rsidP="001D38B1">
            <w:pPr>
              <w:ind w:firstLine="0"/>
              <w:jc w:val="center"/>
              <w:rPr>
                <w:rFonts w:eastAsia="Times New Roman"/>
                <w:sz w:val="20"/>
                <w:szCs w:val="20"/>
                <w:lang w:eastAsia="lv-LV"/>
              </w:rPr>
            </w:pPr>
            <w:r w:rsidRPr="00C6440E">
              <w:rPr>
                <w:rFonts w:eastAsia="Times New Roman"/>
                <w:sz w:val="20"/>
                <w:szCs w:val="20"/>
                <w:lang w:eastAsia="lv-LV"/>
              </w:rPr>
              <w:t>4</w:t>
            </w:r>
          </w:p>
        </w:tc>
        <w:tc>
          <w:tcPr>
            <w:tcW w:w="1134" w:type="dxa"/>
            <w:tcBorders>
              <w:top w:val="nil"/>
              <w:left w:val="nil"/>
              <w:bottom w:val="single" w:sz="4" w:space="0" w:color="000000"/>
              <w:right w:val="single" w:sz="4" w:space="0" w:color="000000"/>
            </w:tcBorders>
            <w:shd w:val="clear" w:color="auto" w:fill="auto"/>
            <w:noWrap/>
            <w:vAlign w:val="center"/>
            <w:hideMark/>
          </w:tcPr>
          <w:p w:rsidR="00813EF1" w:rsidRPr="00C6440E" w:rsidRDefault="00813EF1" w:rsidP="001D38B1">
            <w:pPr>
              <w:ind w:firstLine="0"/>
              <w:jc w:val="center"/>
              <w:rPr>
                <w:rFonts w:eastAsia="Times New Roman"/>
                <w:sz w:val="20"/>
                <w:szCs w:val="20"/>
                <w:lang w:eastAsia="lv-LV"/>
              </w:rPr>
            </w:pPr>
            <w:r w:rsidRPr="00C6440E">
              <w:rPr>
                <w:rFonts w:eastAsia="Times New Roman"/>
                <w:sz w:val="20"/>
                <w:szCs w:val="20"/>
                <w:lang w:eastAsia="lv-LV"/>
              </w:rPr>
              <w:t>5</w:t>
            </w:r>
          </w:p>
        </w:tc>
        <w:tc>
          <w:tcPr>
            <w:tcW w:w="993" w:type="dxa"/>
            <w:tcBorders>
              <w:top w:val="nil"/>
              <w:left w:val="nil"/>
              <w:bottom w:val="single" w:sz="4" w:space="0" w:color="000000"/>
              <w:right w:val="single" w:sz="4" w:space="0" w:color="000000"/>
            </w:tcBorders>
            <w:shd w:val="clear" w:color="auto" w:fill="auto"/>
            <w:noWrap/>
            <w:vAlign w:val="center"/>
            <w:hideMark/>
          </w:tcPr>
          <w:p w:rsidR="00813EF1" w:rsidRPr="00C6440E" w:rsidRDefault="00813EF1" w:rsidP="001D38B1">
            <w:pPr>
              <w:ind w:firstLine="0"/>
              <w:jc w:val="center"/>
              <w:rPr>
                <w:rFonts w:eastAsia="Times New Roman"/>
                <w:sz w:val="20"/>
                <w:szCs w:val="20"/>
                <w:lang w:eastAsia="lv-LV"/>
              </w:rPr>
            </w:pPr>
            <w:r w:rsidRPr="00C6440E">
              <w:rPr>
                <w:rFonts w:eastAsia="Times New Roman"/>
                <w:sz w:val="20"/>
                <w:szCs w:val="20"/>
                <w:lang w:eastAsia="lv-LV"/>
              </w:rPr>
              <w:t>6</w:t>
            </w:r>
          </w:p>
        </w:tc>
      </w:tr>
      <w:tr w:rsidR="00813EF1" w:rsidRPr="00C6440E" w:rsidTr="006A52F9">
        <w:trPr>
          <w:trHeight w:val="246"/>
        </w:trPr>
        <w:tc>
          <w:tcPr>
            <w:tcW w:w="1149" w:type="dxa"/>
            <w:tcBorders>
              <w:top w:val="nil"/>
              <w:left w:val="single" w:sz="4" w:space="0" w:color="000000"/>
              <w:bottom w:val="single" w:sz="4" w:space="0" w:color="000000"/>
              <w:right w:val="single" w:sz="4" w:space="0" w:color="000000"/>
            </w:tcBorders>
            <w:shd w:val="clear" w:color="auto" w:fill="auto"/>
            <w:noWrap/>
            <w:vAlign w:val="bottom"/>
            <w:hideMark/>
          </w:tcPr>
          <w:p w:rsidR="00813EF1" w:rsidRPr="00C6440E" w:rsidRDefault="00813EF1" w:rsidP="001D38B1">
            <w:pPr>
              <w:ind w:firstLine="0"/>
              <w:rPr>
                <w:rFonts w:eastAsia="Times New Roman"/>
                <w:b/>
                <w:bCs/>
                <w:sz w:val="20"/>
                <w:szCs w:val="20"/>
                <w:lang w:eastAsia="lv-LV"/>
              </w:rPr>
            </w:pPr>
            <w:r w:rsidRPr="00C6440E">
              <w:rPr>
                <w:rFonts w:eastAsia="Times New Roman"/>
                <w:b/>
                <w:bCs/>
                <w:sz w:val="20"/>
                <w:szCs w:val="20"/>
                <w:lang w:eastAsia="lv-LV"/>
              </w:rPr>
              <w:t> </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813EF1" w:rsidRPr="00C6440E" w:rsidRDefault="00813EF1" w:rsidP="001D38B1">
            <w:pPr>
              <w:ind w:firstLine="0"/>
              <w:rPr>
                <w:rFonts w:eastAsia="Times New Roman"/>
                <w:b/>
                <w:bCs/>
                <w:sz w:val="20"/>
                <w:szCs w:val="20"/>
                <w:lang w:eastAsia="lv-LV"/>
              </w:rPr>
            </w:pPr>
          </w:p>
        </w:tc>
        <w:tc>
          <w:tcPr>
            <w:tcW w:w="1275"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b/>
                <w:bCs/>
                <w:sz w:val="20"/>
                <w:szCs w:val="20"/>
                <w:lang w:eastAsia="lv-LV"/>
              </w:rPr>
            </w:pPr>
            <w:r w:rsidRPr="00C6440E">
              <w:rPr>
                <w:rFonts w:eastAsia="Times New Roman"/>
                <w:b/>
                <w:bCs/>
                <w:sz w:val="20"/>
                <w:szCs w:val="20"/>
                <w:lang w:eastAsia="lv-LV"/>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b/>
                <w:bCs/>
                <w:sz w:val="20"/>
                <w:szCs w:val="20"/>
                <w:lang w:eastAsia="lv-LV"/>
              </w:rPr>
            </w:pPr>
            <w:r w:rsidRPr="00C6440E">
              <w:rPr>
                <w:rFonts w:eastAsia="Times New Roman"/>
                <w:b/>
                <w:bCs/>
                <w:sz w:val="20"/>
                <w:szCs w:val="20"/>
                <w:lang w:eastAsia="lv-LV"/>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b/>
                <w:bCs/>
                <w:sz w:val="20"/>
                <w:szCs w:val="20"/>
                <w:lang w:eastAsia="lv-LV"/>
              </w:rPr>
            </w:pPr>
            <w:r w:rsidRPr="00C6440E">
              <w:rPr>
                <w:rFonts w:eastAsia="Times New Roman"/>
                <w:b/>
                <w:bCs/>
                <w:sz w:val="20"/>
                <w:szCs w:val="20"/>
                <w:lang w:eastAsia="lv-LV"/>
              </w:rPr>
              <w:t> </w:t>
            </w:r>
          </w:p>
        </w:tc>
        <w:tc>
          <w:tcPr>
            <w:tcW w:w="1088"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b/>
                <w:bCs/>
                <w:sz w:val="20"/>
                <w:szCs w:val="20"/>
                <w:lang w:eastAsia="lv-LV"/>
              </w:rPr>
            </w:pPr>
            <w:r w:rsidRPr="00C6440E">
              <w:rPr>
                <w:rFonts w:eastAsia="Times New Roman"/>
                <w:b/>
                <w:bCs/>
                <w:sz w:val="20"/>
                <w:szCs w:val="20"/>
                <w:lang w:eastAsia="lv-LV"/>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b/>
                <w:bCs/>
                <w:sz w:val="20"/>
                <w:szCs w:val="20"/>
                <w:lang w:eastAsia="lv-LV"/>
              </w:rPr>
            </w:pPr>
            <w:r w:rsidRPr="00C6440E">
              <w:rPr>
                <w:rFonts w:eastAsia="Times New Roman"/>
                <w:b/>
                <w:bCs/>
                <w:sz w:val="20"/>
                <w:szCs w:val="20"/>
                <w:lang w:eastAsia="lv-LV"/>
              </w:rPr>
              <w:t> </w:t>
            </w:r>
          </w:p>
        </w:tc>
        <w:tc>
          <w:tcPr>
            <w:tcW w:w="993" w:type="dxa"/>
            <w:tcBorders>
              <w:top w:val="nil"/>
              <w:left w:val="nil"/>
              <w:bottom w:val="single" w:sz="4" w:space="0" w:color="000000"/>
              <w:right w:val="single" w:sz="4" w:space="0" w:color="auto"/>
            </w:tcBorders>
            <w:shd w:val="clear" w:color="auto" w:fill="auto"/>
            <w:noWrap/>
            <w:vAlign w:val="bottom"/>
            <w:hideMark/>
          </w:tcPr>
          <w:p w:rsidR="00813EF1" w:rsidRPr="00C6440E" w:rsidRDefault="00813EF1" w:rsidP="00250329">
            <w:pPr>
              <w:jc w:val="right"/>
              <w:rPr>
                <w:rFonts w:eastAsia="Times New Roman"/>
                <w:b/>
                <w:bCs/>
                <w:sz w:val="20"/>
                <w:szCs w:val="20"/>
                <w:lang w:eastAsia="lv-LV"/>
              </w:rPr>
            </w:pPr>
            <w:r w:rsidRPr="00C6440E">
              <w:rPr>
                <w:rFonts w:eastAsia="Times New Roman"/>
                <w:b/>
                <w:bCs/>
                <w:sz w:val="20"/>
                <w:szCs w:val="20"/>
                <w:lang w:eastAsia="lv-LV"/>
              </w:rPr>
              <w:t> </w:t>
            </w:r>
          </w:p>
        </w:tc>
      </w:tr>
      <w:tr w:rsidR="00813EF1" w:rsidRPr="00C6440E" w:rsidTr="006A52F9">
        <w:trPr>
          <w:trHeight w:val="570"/>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ATL_SAK</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813EF1" w:rsidRPr="00C6440E" w:rsidRDefault="00813EF1" w:rsidP="001D38B1">
            <w:pPr>
              <w:ind w:firstLine="0"/>
              <w:rPr>
                <w:rFonts w:eastAsia="Times New Roman"/>
                <w:b/>
                <w:bCs/>
                <w:sz w:val="20"/>
                <w:szCs w:val="20"/>
                <w:lang w:eastAsia="lv-LV"/>
              </w:rPr>
            </w:pPr>
            <w:r w:rsidRPr="00C6440E">
              <w:rPr>
                <w:rFonts w:eastAsia="Times New Roman"/>
                <w:b/>
                <w:bCs/>
                <w:sz w:val="20"/>
                <w:szCs w:val="20"/>
                <w:lang w:eastAsia="lv-LV"/>
              </w:rPr>
              <w:t xml:space="preserve">Atlikums perioda sākumā </w:t>
            </w:r>
            <w:r w:rsidRPr="00C6440E">
              <w:rPr>
                <w:rFonts w:eastAsia="Times New Roman"/>
                <w:sz w:val="20"/>
                <w:szCs w:val="20"/>
                <w:lang w:eastAsia="lv-LV"/>
              </w:rPr>
              <w:t>(KRAJ</w:t>
            </w:r>
            <w:r w:rsidR="00A904C1">
              <w:rPr>
                <w:rFonts w:eastAsia="Times New Roman"/>
                <w:sz w:val="20"/>
                <w:szCs w:val="20"/>
                <w:lang w:eastAsia="lv-LV"/>
              </w:rPr>
              <w:t>_S</w:t>
            </w:r>
            <w:r w:rsidRPr="00C6440E">
              <w:rPr>
                <w:rFonts w:eastAsia="Times New Roman"/>
                <w:sz w:val="20"/>
                <w:szCs w:val="20"/>
                <w:lang w:eastAsia="lv-LV"/>
              </w:rPr>
              <w:t>+PAR</w:t>
            </w:r>
            <w:r w:rsidR="00A904C1">
              <w:rPr>
                <w:rFonts w:eastAsia="Times New Roman"/>
                <w:sz w:val="20"/>
                <w:szCs w:val="20"/>
                <w:lang w:eastAsia="lv-LV"/>
              </w:rPr>
              <w:t>_ATLS</w:t>
            </w:r>
            <w:r w:rsidRPr="00C6440E">
              <w:rPr>
                <w:rFonts w:eastAsia="Times New Roman"/>
                <w:sz w:val="20"/>
                <w:szCs w:val="20"/>
                <w:lang w:eastAsia="lv-LV"/>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088"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813EF1" w:rsidRPr="00C6440E" w:rsidRDefault="009759FB" w:rsidP="009759FB">
            <w:pPr>
              <w:ind w:firstLine="34"/>
              <w:jc w:val="center"/>
              <w:rPr>
                <w:rFonts w:eastAsia="Times New Roman"/>
                <w:sz w:val="20"/>
                <w:szCs w:val="20"/>
                <w:lang w:eastAsia="lv-LV"/>
              </w:rPr>
            </w:pPr>
            <w:r>
              <w:rPr>
                <w:rFonts w:eastAsia="Times New Roman"/>
                <w:sz w:val="20"/>
                <w:szCs w:val="20"/>
                <w:lang w:eastAsia="lv-LV"/>
              </w:rPr>
              <w:t>X</w:t>
            </w:r>
          </w:p>
        </w:tc>
        <w:tc>
          <w:tcPr>
            <w:tcW w:w="993" w:type="dxa"/>
            <w:tcBorders>
              <w:top w:val="nil"/>
              <w:left w:val="nil"/>
              <w:bottom w:val="single" w:sz="4" w:space="0" w:color="000000"/>
              <w:right w:val="single" w:sz="4" w:space="0" w:color="auto"/>
            </w:tcBorders>
            <w:shd w:val="clear" w:color="auto" w:fill="auto"/>
            <w:noWrap/>
            <w:vAlign w:val="center"/>
            <w:hideMark/>
          </w:tcPr>
          <w:p w:rsidR="00813EF1" w:rsidRPr="00C6440E" w:rsidRDefault="009759FB" w:rsidP="009759FB">
            <w:pPr>
              <w:ind w:firstLine="34"/>
              <w:jc w:val="center"/>
              <w:rPr>
                <w:rFonts w:eastAsia="Times New Roman"/>
                <w:sz w:val="20"/>
                <w:szCs w:val="20"/>
                <w:lang w:eastAsia="lv-LV"/>
              </w:rPr>
            </w:pPr>
            <w:r>
              <w:rPr>
                <w:rFonts w:eastAsia="Times New Roman"/>
                <w:sz w:val="20"/>
                <w:szCs w:val="20"/>
                <w:lang w:eastAsia="lv-LV"/>
              </w:rPr>
              <w:t>X</w:t>
            </w:r>
          </w:p>
        </w:tc>
      </w:tr>
      <w:tr w:rsidR="00813EF1" w:rsidRPr="00C6440E" w:rsidTr="006A52F9">
        <w:trPr>
          <w:trHeight w:val="315"/>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KRAJ</w:t>
            </w:r>
            <w:r w:rsidR="00A904C1">
              <w:rPr>
                <w:rFonts w:eastAsia="Times New Roman"/>
                <w:sz w:val="20"/>
                <w:szCs w:val="20"/>
                <w:lang w:eastAsia="lv-LV"/>
              </w:rPr>
              <w:t>_S</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Likvidējamā</w:t>
            </w:r>
            <w:r w:rsidR="00747E91">
              <w:rPr>
                <w:rFonts w:eastAsia="Times New Roman"/>
                <w:sz w:val="20"/>
                <w:szCs w:val="20"/>
                <w:lang w:eastAsia="lv-LV"/>
              </w:rPr>
              <w:t>s</w:t>
            </w:r>
            <w:r w:rsidRPr="00C6440E">
              <w:rPr>
                <w:rFonts w:eastAsia="Times New Roman"/>
                <w:sz w:val="20"/>
                <w:szCs w:val="20"/>
                <w:lang w:eastAsia="lv-LV"/>
              </w:rPr>
              <w:t xml:space="preserve"> AS" Latvijas Krājbanka" kontā</w:t>
            </w:r>
          </w:p>
        </w:tc>
        <w:tc>
          <w:tcPr>
            <w:tcW w:w="1275"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088"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813EF1" w:rsidRPr="00C6440E" w:rsidRDefault="009759FB" w:rsidP="009759FB">
            <w:pPr>
              <w:ind w:firstLine="34"/>
              <w:jc w:val="center"/>
              <w:rPr>
                <w:rFonts w:eastAsia="Times New Roman"/>
                <w:sz w:val="20"/>
                <w:szCs w:val="20"/>
                <w:lang w:eastAsia="lv-LV"/>
              </w:rPr>
            </w:pPr>
            <w:r>
              <w:rPr>
                <w:rFonts w:eastAsia="Times New Roman"/>
                <w:sz w:val="20"/>
                <w:szCs w:val="20"/>
                <w:lang w:eastAsia="lv-LV"/>
              </w:rPr>
              <w:t>X</w:t>
            </w:r>
          </w:p>
        </w:tc>
        <w:tc>
          <w:tcPr>
            <w:tcW w:w="993" w:type="dxa"/>
            <w:tcBorders>
              <w:top w:val="nil"/>
              <w:left w:val="nil"/>
              <w:bottom w:val="single" w:sz="4" w:space="0" w:color="000000"/>
              <w:right w:val="single" w:sz="4" w:space="0" w:color="auto"/>
            </w:tcBorders>
            <w:shd w:val="clear" w:color="auto" w:fill="auto"/>
            <w:noWrap/>
            <w:vAlign w:val="center"/>
            <w:hideMark/>
          </w:tcPr>
          <w:p w:rsidR="00813EF1" w:rsidRPr="00C6440E" w:rsidRDefault="009759FB" w:rsidP="009759FB">
            <w:pPr>
              <w:ind w:firstLine="34"/>
              <w:jc w:val="center"/>
              <w:rPr>
                <w:rFonts w:eastAsia="Times New Roman"/>
                <w:sz w:val="20"/>
                <w:szCs w:val="20"/>
                <w:lang w:eastAsia="lv-LV"/>
              </w:rPr>
            </w:pPr>
            <w:r>
              <w:rPr>
                <w:rFonts w:eastAsia="Times New Roman"/>
                <w:sz w:val="20"/>
                <w:szCs w:val="20"/>
                <w:lang w:eastAsia="lv-LV"/>
              </w:rPr>
              <w:t>X</w:t>
            </w:r>
          </w:p>
        </w:tc>
      </w:tr>
      <w:tr w:rsidR="00813EF1" w:rsidRPr="00C6440E" w:rsidTr="006A52F9">
        <w:trPr>
          <w:trHeight w:val="155"/>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PAR</w:t>
            </w:r>
            <w:r w:rsidR="00A904C1">
              <w:rPr>
                <w:rFonts w:eastAsia="Times New Roman"/>
                <w:sz w:val="20"/>
                <w:szCs w:val="20"/>
                <w:lang w:eastAsia="lv-LV"/>
              </w:rPr>
              <w:t>_ATLS</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Pārējais atlikums</w:t>
            </w:r>
          </w:p>
        </w:tc>
        <w:tc>
          <w:tcPr>
            <w:tcW w:w="1275"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088"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813EF1" w:rsidRPr="00C6440E" w:rsidRDefault="009759FB" w:rsidP="009759FB">
            <w:pPr>
              <w:ind w:firstLine="34"/>
              <w:jc w:val="center"/>
              <w:rPr>
                <w:rFonts w:eastAsia="Times New Roman"/>
                <w:sz w:val="20"/>
                <w:szCs w:val="20"/>
                <w:lang w:eastAsia="lv-LV"/>
              </w:rPr>
            </w:pPr>
            <w:r>
              <w:rPr>
                <w:rFonts w:eastAsia="Times New Roman"/>
                <w:sz w:val="20"/>
                <w:szCs w:val="20"/>
                <w:lang w:eastAsia="lv-LV"/>
              </w:rPr>
              <w:t>X</w:t>
            </w:r>
          </w:p>
        </w:tc>
        <w:tc>
          <w:tcPr>
            <w:tcW w:w="993" w:type="dxa"/>
            <w:tcBorders>
              <w:top w:val="nil"/>
              <w:left w:val="nil"/>
              <w:bottom w:val="single" w:sz="4" w:space="0" w:color="000000"/>
              <w:right w:val="single" w:sz="4" w:space="0" w:color="auto"/>
            </w:tcBorders>
            <w:shd w:val="clear" w:color="auto" w:fill="auto"/>
            <w:noWrap/>
            <w:vAlign w:val="center"/>
            <w:hideMark/>
          </w:tcPr>
          <w:p w:rsidR="00813EF1" w:rsidRPr="00C6440E" w:rsidRDefault="009759FB" w:rsidP="009759FB">
            <w:pPr>
              <w:ind w:firstLine="34"/>
              <w:jc w:val="center"/>
              <w:rPr>
                <w:rFonts w:eastAsia="Times New Roman"/>
                <w:sz w:val="20"/>
                <w:szCs w:val="20"/>
                <w:lang w:eastAsia="lv-LV"/>
              </w:rPr>
            </w:pPr>
            <w:r>
              <w:rPr>
                <w:rFonts w:eastAsia="Times New Roman"/>
                <w:sz w:val="20"/>
                <w:szCs w:val="20"/>
                <w:lang w:eastAsia="lv-LV"/>
              </w:rPr>
              <w:t>X</w:t>
            </w:r>
          </w:p>
        </w:tc>
      </w:tr>
      <w:tr w:rsidR="00813EF1" w:rsidRPr="00C6440E" w:rsidTr="006A52F9">
        <w:trPr>
          <w:trHeight w:val="105"/>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I.</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813EF1" w:rsidRPr="00C6440E" w:rsidRDefault="00813EF1" w:rsidP="001D38B1">
            <w:pPr>
              <w:ind w:firstLine="0"/>
              <w:rPr>
                <w:rFonts w:eastAsia="Times New Roman"/>
                <w:b/>
                <w:bCs/>
                <w:sz w:val="20"/>
                <w:szCs w:val="20"/>
                <w:lang w:eastAsia="lv-LV"/>
              </w:rPr>
            </w:pPr>
            <w:r w:rsidRPr="00C6440E">
              <w:rPr>
                <w:rFonts w:eastAsia="Times New Roman"/>
                <w:b/>
                <w:bCs/>
                <w:sz w:val="20"/>
                <w:szCs w:val="20"/>
                <w:lang w:eastAsia="lv-LV"/>
              </w:rPr>
              <w:t>Ieņēmumi</w:t>
            </w:r>
          </w:p>
        </w:tc>
        <w:tc>
          <w:tcPr>
            <w:tcW w:w="1275"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088"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993" w:type="dxa"/>
            <w:tcBorders>
              <w:top w:val="nil"/>
              <w:left w:val="nil"/>
              <w:bottom w:val="single" w:sz="4" w:space="0" w:color="000000"/>
              <w:right w:val="single" w:sz="4" w:space="0" w:color="auto"/>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r>
      <w:tr w:rsidR="00813EF1" w:rsidRPr="00C6440E" w:rsidTr="006A52F9">
        <w:trPr>
          <w:trHeight w:val="315"/>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18.6.2.0.</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Mērķdotācija pārskata periodā</w:t>
            </w:r>
          </w:p>
        </w:tc>
        <w:tc>
          <w:tcPr>
            <w:tcW w:w="1275"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088"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nil"/>
              <w:left w:val="nil"/>
              <w:bottom w:val="single" w:sz="4" w:space="0" w:color="auto"/>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r>
      <w:tr w:rsidR="00813EF1" w:rsidRPr="00C6440E" w:rsidTr="006A52F9">
        <w:trPr>
          <w:trHeight w:val="353"/>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II.</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813EF1" w:rsidRPr="00C6440E" w:rsidRDefault="00813EF1" w:rsidP="001D38B1">
            <w:pPr>
              <w:ind w:firstLine="0"/>
              <w:rPr>
                <w:rFonts w:eastAsia="Times New Roman"/>
                <w:b/>
                <w:bCs/>
                <w:sz w:val="20"/>
                <w:szCs w:val="20"/>
                <w:lang w:eastAsia="lv-LV"/>
              </w:rPr>
            </w:pPr>
            <w:r w:rsidRPr="00C6440E">
              <w:rPr>
                <w:rFonts w:eastAsia="Times New Roman"/>
                <w:b/>
                <w:bCs/>
                <w:sz w:val="20"/>
                <w:szCs w:val="20"/>
                <w:lang w:eastAsia="lv-LV"/>
              </w:rPr>
              <w:t>Izdevumi</w:t>
            </w:r>
            <w:r w:rsidR="00A904C1">
              <w:rPr>
                <w:rFonts w:eastAsia="Times New Roman"/>
                <w:b/>
                <w:bCs/>
                <w:sz w:val="20"/>
                <w:szCs w:val="20"/>
                <w:lang w:eastAsia="lv-LV"/>
              </w:rPr>
              <w:t xml:space="preserve"> </w:t>
            </w:r>
            <w:r w:rsidR="00A904C1" w:rsidRPr="00A074DF">
              <w:rPr>
                <w:rFonts w:eastAsia="Times New Roman"/>
                <w:bCs/>
                <w:sz w:val="14"/>
                <w:szCs w:val="20"/>
                <w:lang w:eastAsia="lv-LV"/>
              </w:rPr>
              <w:t>(1000+2000+5000)</w:t>
            </w:r>
          </w:p>
        </w:tc>
        <w:tc>
          <w:tcPr>
            <w:tcW w:w="1275"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088" w:type="dxa"/>
            <w:tcBorders>
              <w:top w:val="nil"/>
              <w:left w:val="nil"/>
              <w:bottom w:val="single" w:sz="4" w:space="0" w:color="000000"/>
              <w:right w:val="single" w:sz="4" w:space="0" w:color="auto"/>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3EF1" w:rsidRPr="00C6440E" w:rsidRDefault="00813EF1" w:rsidP="00250329">
            <w:pPr>
              <w:jc w:val="right"/>
              <w:rPr>
                <w:rFonts w:eastAsia="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3EF1" w:rsidRPr="00C6440E" w:rsidRDefault="00813EF1" w:rsidP="00250329">
            <w:pPr>
              <w:jc w:val="right"/>
              <w:rPr>
                <w:rFonts w:eastAsia="Times New Roman"/>
                <w:sz w:val="20"/>
                <w:szCs w:val="20"/>
                <w:lang w:eastAsia="lv-LV"/>
              </w:rPr>
            </w:pPr>
          </w:p>
        </w:tc>
      </w:tr>
      <w:tr w:rsidR="00813EF1" w:rsidRPr="00C6440E" w:rsidTr="006A52F9">
        <w:trPr>
          <w:trHeight w:val="14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1000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813EF1" w:rsidRPr="00C6440E" w:rsidRDefault="00813EF1" w:rsidP="001D38B1">
            <w:pPr>
              <w:ind w:firstLine="0"/>
              <w:rPr>
                <w:rFonts w:eastAsia="Times New Roman"/>
                <w:bCs/>
                <w:sz w:val="20"/>
                <w:szCs w:val="20"/>
                <w:lang w:eastAsia="lv-LV"/>
              </w:rPr>
            </w:pPr>
            <w:r w:rsidRPr="00C6440E">
              <w:rPr>
                <w:rFonts w:eastAsia="Times New Roman"/>
                <w:bCs/>
                <w:sz w:val="20"/>
                <w:szCs w:val="20"/>
                <w:lang w:eastAsia="lv-LV"/>
              </w:rPr>
              <w:t>Atlīdzība</w:t>
            </w:r>
          </w:p>
        </w:tc>
        <w:tc>
          <w:tcPr>
            <w:tcW w:w="1275"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p>
        </w:tc>
        <w:tc>
          <w:tcPr>
            <w:tcW w:w="993"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p>
        </w:tc>
        <w:tc>
          <w:tcPr>
            <w:tcW w:w="1134"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p>
        </w:tc>
        <w:tc>
          <w:tcPr>
            <w:tcW w:w="1088" w:type="dxa"/>
            <w:tcBorders>
              <w:top w:val="nil"/>
              <w:left w:val="nil"/>
              <w:bottom w:val="single" w:sz="4" w:space="0" w:color="000000"/>
              <w:right w:val="single" w:sz="4" w:space="0" w:color="auto"/>
            </w:tcBorders>
            <w:shd w:val="clear" w:color="auto" w:fill="auto"/>
            <w:noWrap/>
            <w:vAlign w:val="bottom"/>
            <w:hideMark/>
          </w:tcPr>
          <w:p w:rsidR="00813EF1" w:rsidRPr="00C6440E" w:rsidRDefault="00813EF1" w:rsidP="00250329">
            <w:pPr>
              <w:jc w:val="right"/>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r>
      <w:tr w:rsidR="00813EF1" w:rsidRPr="00C6440E" w:rsidTr="006A52F9">
        <w:trPr>
          <w:trHeight w:val="335"/>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2000</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Preces un pakalpojumi</w:t>
            </w:r>
            <w:r w:rsidR="00A904C1">
              <w:rPr>
                <w:rFonts w:eastAsia="Times New Roman"/>
                <w:sz w:val="20"/>
                <w:szCs w:val="20"/>
                <w:lang w:eastAsia="lv-LV"/>
              </w:rPr>
              <w:t xml:space="preserve"> </w:t>
            </w:r>
            <w:r w:rsidR="00A904C1" w:rsidRPr="005D1BE1">
              <w:rPr>
                <w:rFonts w:eastAsia="Times New Roman"/>
                <w:sz w:val="14"/>
                <w:szCs w:val="20"/>
                <w:lang w:eastAsia="lv-LV"/>
              </w:rPr>
              <w:t>(UZT+PAR_KA)</w:t>
            </w:r>
          </w:p>
        </w:tc>
        <w:tc>
          <w:tcPr>
            <w:tcW w:w="1275"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088" w:type="dxa"/>
            <w:tcBorders>
              <w:top w:val="nil"/>
              <w:left w:val="nil"/>
              <w:bottom w:val="single" w:sz="4" w:space="0" w:color="000000"/>
              <w:right w:val="nil"/>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r>
      <w:tr w:rsidR="00813EF1" w:rsidRPr="00C6440E" w:rsidTr="006A52F9">
        <w:trPr>
          <w:trHeight w:val="315"/>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UZT</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813EF1" w:rsidRPr="00C6440E" w:rsidRDefault="004C2E8F" w:rsidP="004C2E8F">
            <w:pPr>
              <w:ind w:firstLine="0"/>
              <w:rPr>
                <w:rFonts w:eastAsia="Times New Roman"/>
                <w:sz w:val="20"/>
                <w:szCs w:val="20"/>
                <w:lang w:eastAsia="lv-LV"/>
              </w:rPr>
            </w:pPr>
            <w:r>
              <w:rPr>
                <w:rFonts w:eastAsia="Times New Roman"/>
                <w:sz w:val="20"/>
                <w:szCs w:val="20"/>
                <w:lang w:eastAsia="lv-LV"/>
              </w:rPr>
              <w:t>Autoc</w:t>
            </w:r>
            <w:r w:rsidR="00813EF1" w:rsidRPr="00C6440E">
              <w:rPr>
                <w:rFonts w:eastAsia="Times New Roman"/>
                <w:sz w:val="20"/>
                <w:szCs w:val="20"/>
                <w:lang w:eastAsia="lv-LV"/>
              </w:rPr>
              <w:t>eļu un ielu uzturēšana</w:t>
            </w:r>
          </w:p>
        </w:tc>
        <w:tc>
          <w:tcPr>
            <w:tcW w:w="1275"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088"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993" w:type="dxa"/>
            <w:tcBorders>
              <w:top w:val="nil"/>
              <w:left w:val="nil"/>
              <w:bottom w:val="single" w:sz="4" w:space="0" w:color="000000"/>
              <w:right w:val="single" w:sz="4" w:space="0" w:color="auto"/>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r>
      <w:tr w:rsidR="00813EF1" w:rsidRPr="00C6440E" w:rsidTr="006A52F9">
        <w:trPr>
          <w:trHeight w:val="630"/>
        </w:trPr>
        <w:tc>
          <w:tcPr>
            <w:tcW w:w="114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PAR</w:t>
            </w:r>
            <w:r w:rsidR="00A904C1">
              <w:rPr>
                <w:rFonts w:eastAsia="Times New Roman"/>
                <w:sz w:val="20"/>
                <w:szCs w:val="20"/>
                <w:lang w:eastAsia="lv-LV"/>
              </w:rPr>
              <w:t>_KA</w:t>
            </w:r>
          </w:p>
        </w:tc>
        <w:tc>
          <w:tcPr>
            <w:tcW w:w="1560" w:type="dxa"/>
            <w:gridSpan w:val="2"/>
            <w:tcBorders>
              <w:top w:val="single" w:sz="4" w:space="0" w:color="auto"/>
              <w:left w:val="nil"/>
              <w:bottom w:val="single" w:sz="4" w:space="0" w:color="auto"/>
              <w:right w:val="single" w:sz="4" w:space="0" w:color="000000"/>
            </w:tcBorders>
            <w:shd w:val="clear" w:color="auto" w:fill="auto"/>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Bankas konta apkalpošanas izmaksu segšana</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993" w:type="dxa"/>
            <w:tcBorders>
              <w:top w:val="single" w:sz="4" w:space="0" w:color="auto"/>
              <w:left w:val="nil"/>
              <w:bottom w:val="single" w:sz="4" w:space="0" w:color="auto"/>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088" w:type="dxa"/>
            <w:tcBorders>
              <w:top w:val="single" w:sz="4" w:space="0" w:color="auto"/>
              <w:left w:val="nil"/>
              <w:bottom w:val="single" w:sz="4" w:space="0" w:color="auto"/>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r>
      <w:tr w:rsidR="00813EF1" w:rsidRPr="00C6440E" w:rsidTr="006A52F9">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5000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Pamatkapitāla veidošana</w:t>
            </w:r>
            <w:r w:rsidR="00A904C1">
              <w:rPr>
                <w:rFonts w:eastAsia="Times New Roman"/>
                <w:sz w:val="20"/>
                <w:szCs w:val="20"/>
                <w:lang w:eastAsia="lv-LV"/>
              </w:rPr>
              <w:t xml:space="preserve"> </w:t>
            </w:r>
            <w:r w:rsidR="00A904C1" w:rsidRPr="00A074DF">
              <w:rPr>
                <w:rFonts w:eastAsia="Times New Roman"/>
                <w:sz w:val="14"/>
                <w:szCs w:val="20"/>
                <w:lang w:eastAsia="lv-LV"/>
              </w:rPr>
              <w:t>(BUVN+PAR_ZP)</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F1" w:rsidRPr="00FE6707" w:rsidRDefault="009759FB" w:rsidP="009759FB">
            <w:pPr>
              <w:ind w:firstLine="34"/>
              <w:jc w:val="center"/>
              <w:rPr>
                <w:rFonts w:eastAsia="Times New Roman"/>
                <w:sz w:val="20"/>
                <w:szCs w:val="20"/>
                <w:lang w:eastAsia="lv-LV"/>
              </w:rPr>
            </w:pPr>
            <w:r w:rsidRPr="00FE6707">
              <w:rPr>
                <w:rFonts w:eastAsia="Times New Roman"/>
                <w:sz w:val="20"/>
                <w:szCs w:val="20"/>
                <w:lang w:eastAsia="lv-LV"/>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F1" w:rsidRPr="00FE6707" w:rsidRDefault="009759FB" w:rsidP="009759FB">
            <w:pPr>
              <w:ind w:firstLine="34"/>
              <w:jc w:val="center"/>
              <w:rPr>
                <w:rFonts w:eastAsia="Times New Roman"/>
                <w:sz w:val="20"/>
                <w:szCs w:val="20"/>
                <w:lang w:eastAsia="lv-LV"/>
              </w:rPr>
            </w:pPr>
            <w:r w:rsidRPr="00FE6707">
              <w:rPr>
                <w:rFonts w:eastAsia="Times New Roman"/>
                <w:sz w:val="20"/>
                <w:szCs w:val="20"/>
                <w:lang w:eastAsia="lv-LV"/>
              </w:rPr>
              <w:t>X</w:t>
            </w:r>
          </w:p>
        </w:tc>
      </w:tr>
      <w:tr w:rsidR="00813EF1" w:rsidRPr="00C6440E" w:rsidTr="006A52F9">
        <w:trPr>
          <w:trHeight w:val="315"/>
        </w:trPr>
        <w:tc>
          <w:tcPr>
            <w:tcW w:w="1149" w:type="dxa"/>
            <w:tcBorders>
              <w:top w:val="single" w:sz="4" w:space="0" w:color="auto"/>
              <w:left w:val="single" w:sz="4" w:space="0" w:color="000000"/>
              <w:bottom w:val="nil"/>
              <w:right w:val="single" w:sz="4" w:space="0" w:color="000000"/>
            </w:tcBorders>
            <w:shd w:val="clear" w:color="auto" w:fill="auto"/>
            <w:noWrap/>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BUVN</w:t>
            </w:r>
          </w:p>
        </w:tc>
        <w:tc>
          <w:tcPr>
            <w:tcW w:w="1560" w:type="dxa"/>
            <w:gridSpan w:val="2"/>
            <w:tcBorders>
              <w:top w:val="single" w:sz="4" w:space="0" w:color="auto"/>
              <w:left w:val="nil"/>
              <w:bottom w:val="nil"/>
              <w:right w:val="single" w:sz="4" w:space="0" w:color="000000"/>
            </w:tcBorders>
            <w:shd w:val="clear" w:color="auto" w:fill="auto"/>
            <w:vAlign w:val="center"/>
            <w:hideMark/>
          </w:tcPr>
          <w:p w:rsidR="00813EF1" w:rsidRPr="00C6440E" w:rsidRDefault="004C2E8F" w:rsidP="004C2E8F">
            <w:pPr>
              <w:ind w:firstLine="0"/>
              <w:rPr>
                <w:rFonts w:eastAsia="Times New Roman"/>
                <w:sz w:val="20"/>
                <w:szCs w:val="20"/>
                <w:lang w:eastAsia="lv-LV"/>
              </w:rPr>
            </w:pPr>
            <w:r>
              <w:rPr>
                <w:rFonts w:eastAsia="Times New Roman"/>
                <w:sz w:val="20"/>
                <w:szCs w:val="20"/>
                <w:lang w:eastAsia="lv-LV"/>
              </w:rPr>
              <w:t>Autoce</w:t>
            </w:r>
            <w:r w:rsidR="00813EF1" w:rsidRPr="00C6440E">
              <w:rPr>
                <w:rFonts w:eastAsia="Times New Roman"/>
                <w:sz w:val="20"/>
                <w:szCs w:val="20"/>
                <w:lang w:eastAsia="lv-LV"/>
              </w:rPr>
              <w:t>ļu un ielu būvniecība</w:t>
            </w:r>
          </w:p>
        </w:tc>
        <w:tc>
          <w:tcPr>
            <w:tcW w:w="1275" w:type="dxa"/>
            <w:tcBorders>
              <w:top w:val="single" w:sz="4" w:space="0" w:color="auto"/>
              <w:left w:val="nil"/>
              <w:bottom w:val="nil"/>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993" w:type="dxa"/>
            <w:tcBorders>
              <w:top w:val="single" w:sz="4" w:space="0" w:color="auto"/>
              <w:left w:val="nil"/>
              <w:bottom w:val="nil"/>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single" w:sz="4" w:space="0" w:color="auto"/>
              <w:left w:val="nil"/>
              <w:bottom w:val="nil"/>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088" w:type="dxa"/>
            <w:tcBorders>
              <w:top w:val="single" w:sz="4" w:space="0" w:color="auto"/>
              <w:left w:val="nil"/>
              <w:bottom w:val="nil"/>
              <w:right w:val="single" w:sz="4" w:space="0" w:color="000000"/>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single" w:sz="4" w:space="0" w:color="auto"/>
              <w:left w:val="nil"/>
              <w:bottom w:val="nil"/>
              <w:right w:val="single" w:sz="4" w:space="0" w:color="000000"/>
            </w:tcBorders>
            <w:shd w:val="clear" w:color="auto" w:fill="auto"/>
            <w:noWrap/>
            <w:vAlign w:val="center"/>
            <w:hideMark/>
          </w:tcPr>
          <w:p w:rsidR="00813EF1" w:rsidRPr="00FE6707" w:rsidRDefault="009759FB" w:rsidP="009759FB">
            <w:pPr>
              <w:ind w:firstLine="34"/>
              <w:jc w:val="center"/>
              <w:rPr>
                <w:rFonts w:eastAsia="Times New Roman"/>
                <w:sz w:val="20"/>
                <w:szCs w:val="20"/>
                <w:lang w:eastAsia="lv-LV"/>
              </w:rPr>
            </w:pPr>
            <w:r w:rsidRPr="00FE6707">
              <w:rPr>
                <w:rFonts w:eastAsia="Times New Roman"/>
                <w:sz w:val="20"/>
                <w:szCs w:val="20"/>
                <w:lang w:eastAsia="lv-LV"/>
              </w:rPr>
              <w:t>X</w:t>
            </w:r>
          </w:p>
        </w:tc>
        <w:tc>
          <w:tcPr>
            <w:tcW w:w="993" w:type="dxa"/>
            <w:tcBorders>
              <w:top w:val="single" w:sz="4" w:space="0" w:color="auto"/>
              <w:left w:val="nil"/>
              <w:bottom w:val="nil"/>
              <w:right w:val="single" w:sz="4" w:space="0" w:color="auto"/>
            </w:tcBorders>
            <w:shd w:val="clear" w:color="auto" w:fill="auto"/>
            <w:noWrap/>
            <w:vAlign w:val="center"/>
            <w:hideMark/>
          </w:tcPr>
          <w:p w:rsidR="00813EF1" w:rsidRPr="00FE6707" w:rsidRDefault="009759FB" w:rsidP="009759FB">
            <w:pPr>
              <w:ind w:firstLine="34"/>
              <w:jc w:val="center"/>
              <w:rPr>
                <w:rFonts w:eastAsia="Times New Roman"/>
                <w:sz w:val="20"/>
                <w:szCs w:val="20"/>
                <w:lang w:eastAsia="lv-LV"/>
              </w:rPr>
            </w:pPr>
            <w:r w:rsidRPr="00FE6707">
              <w:rPr>
                <w:rFonts w:eastAsia="Times New Roman"/>
                <w:sz w:val="20"/>
                <w:szCs w:val="20"/>
                <w:lang w:eastAsia="lv-LV"/>
              </w:rPr>
              <w:t>X</w:t>
            </w:r>
          </w:p>
        </w:tc>
      </w:tr>
      <w:tr w:rsidR="00813EF1" w:rsidRPr="00C6440E" w:rsidTr="006A52F9">
        <w:trPr>
          <w:trHeight w:val="63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PAR</w:t>
            </w:r>
            <w:r w:rsidR="00A904C1">
              <w:rPr>
                <w:rFonts w:eastAsia="Times New Roman"/>
                <w:sz w:val="20"/>
                <w:szCs w:val="20"/>
                <w:lang w:eastAsia="lv-LV"/>
              </w:rPr>
              <w:t>_ZP</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 xml:space="preserve">Zemes pirkšana, lai uzlabotu un attīstītu pašvaldību </w:t>
            </w:r>
            <w:r w:rsidR="004C2E8F">
              <w:rPr>
                <w:rFonts w:eastAsia="Times New Roman"/>
                <w:sz w:val="20"/>
                <w:szCs w:val="20"/>
                <w:lang w:eastAsia="lv-LV"/>
              </w:rPr>
              <w:lastRenderedPageBreak/>
              <w:t>auto</w:t>
            </w:r>
            <w:r w:rsidRPr="00C6440E">
              <w:rPr>
                <w:rFonts w:eastAsia="Times New Roman"/>
                <w:sz w:val="20"/>
                <w:szCs w:val="20"/>
                <w:lang w:eastAsia="lv-LV"/>
              </w:rPr>
              <w:t>ceļus un ielas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lastRenderedPageBreak/>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813EF1" w:rsidRPr="00C6440E" w:rsidRDefault="00813EF1" w:rsidP="00250329">
            <w:pPr>
              <w:jc w:val="right"/>
              <w:rPr>
                <w:rFonts w:eastAsia="Times New Roman"/>
                <w:sz w:val="20"/>
                <w:szCs w:val="20"/>
                <w:lang w:eastAsia="lv-LV"/>
              </w:rPr>
            </w:pPr>
            <w:r w:rsidRPr="00C6440E">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13EF1" w:rsidRPr="00BB72F8" w:rsidRDefault="009759FB" w:rsidP="009759FB">
            <w:pPr>
              <w:ind w:firstLine="34"/>
              <w:jc w:val="center"/>
              <w:rPr>
                <w:rFonts w:eastAsia="Times New Roman"/>
                <w:sz w:val="20"/>
                <w:szCs w:val="20"/>
                <w:lang w:eastAsia="lv-LV"/>
              </w:rPr>
            </w:pPr>
            <w:r w:rsidRPr="00BB72F8">
              <w:rPr>
                <w:rFonts w:eastAsia="Times New Roman"/>
                <w:sz w:val="20"/>
                <w:szCs w:val="20"/>
                <w:lang w:eastAsia="lv-LV"/>
              </w:rPr>
              <w:t>X</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13EF1" w:rsidRPr="00BB72F8" w:rsidRDefault="009759FB" w:rsidP="009759FB">
            <w:pPr>
              <w:ind w:firstLine="34"/>
              <w:jc w:val="center"/>
              <w:rPr>
                <w:rFonts w:eastAsia="Times New Roman"/>
                <w:sz w:val="20"/>
                <w:szCs w:val="20"/>
                <w:lang w:eastAsia="lv-LV"/>
              </w:rPr>
            </w:pPr>
            <w:r w:rsidRPr="00BB72F8">
              <w:rPr>
                <w:rFonts w:eastAsia="Times New Roman"/>
                <w:sz w:val="20"/>
                <w:szCs w:val="20"/>
                <w:lang w:eastAsia="lv-LV"/>
              </w:rPr>
              <w:t>X</w:t>
            </w:r>
          </w:p>
        </w:tc>
      </w:tr>
      <w:tr w:rsidR="00813EF1" w:rsidRPr="00C6440E" w:rsidTr="006A52F9">
        <w:trPr>
          <w:trHeight w:val="57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lastRenderedPageBreak/>
              <w:t>ATL_BEI</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813EF1" w:rsidRPr="00C6440E" w:rsidRDefault="00813EF1" w:rsidP="001D38B1">
            <w:pPr>
              <w:ind w:firstLine="0"/>
              <w:rPr>
                <w:rFonts w:eastAsia="Times New Roman"/>
                <w:b/>
                <w:bCs/>
                <w:sz w:val="20"/>
                <w:szCs w:val="20"/>
                <w:lang w:eastAsia="lv-LV"/>
              </w:rPr>
            </w:pPr>
            <w:r w:rsidRPr="00C6440E">
              <w:rPr>
                <w:rFonts w:eastAsia="Times New Roman"/>
                <w:b/>
                <w:bCs/>
                <w:sz w:val="20"/>
                <w:szCs w:val="20"/>
                <w:lang w:eastAsia="lv-LV"/>
              </w:rPr>
              <w:t>Atlikums perioda beigās</w:t>
            </w:r>
            <w:r w:rsidRPr="00C6440E">
              <w:rPr>
                <w:rFonts w:eastAsia="Times New Roman"/>
                <w:sz w:val="20"/>
                <w:szCs w:val="20"/>
                <w:lang w:eastAsia="lv-LV"/>
              </w:rPr>
              <w:t xml:space="preserve"> </w:t>
            </w:r>
            <w:r w:rsidRPr="00A074DF">
              <w:rPr>
                <w:rFonts w:eastAsia="Times New Roman"/>
                <w:sz w:val="14"/>
                <w:szCs w:val="20"/>
                <w:lang w:eastAsia="lv-LV"/>
              </w:rPr>
              <w:t>(KRAJ</w:t>
            </w:r>
            <w:r w:rsidR="00A904C1" w:rsidRPr="00A074DF">
              <w:rPr>
                <w:rFonts w:eastAsia="Times New Roman"/>
                <w:sz w:val="14"/>
                <w:szCs w:val="20"/>
                <w:lang w:eastAsia="lv-LV"/>
              </w:rPr>
              <w:t>_B</w:t>
            </w:r>
            <w:r w:rsidRPr="00A074DF">
              <w:rPr>
                <w:rFonts w:eastAsia="Times New Roman"/>
                <w:sz w:val="14"/>
                <w:szCs w:val="20"/>
                <w:lang w:eastAsia="lv-LV"/>
              </w:rPr>
              <w:t>+PAR</w:t>
            </w:r>
            <w:r w:rsidR="00A904C1" w:rsidRPr="00A074DF">
              <w:rPr>
                <w:rFonts w:eastAsia="Times New Roman"/>
                <w:sz w:val="14"/>
                <w:szCs w:val="20"/>
                <w:lang w:eastAsia="lv-LV"/>
              </w:rPr>
              <w:t>_ATLB</w:t>
            </w:r>
            <w:r w:rsidRPr="00A074DF">
              <w:rPr>
                <w:rFonts w:eastAsia="Times New Roman"/>
                <w:sz w:val="14"/>
                <w:szCs w:val="20"/>
                <w:lang w:eastAsia="lv-LV"/>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13EF1" w:rsidRPr="00C6440E" w:rsidRDefault="00813EF1" w:rsidP="00250329">
            <w:pPr>
              <w:rPr>
                <w:rFonts w:eastAsia="Times New Roman"/>
                <w:sz w:val="20"/>
                <w:szCs w:val="20"/>
                <w:lang w:eastAsia="lv-LV"/>
              </w:rPr>
            </w:pPr>
            <w:r w:rsidRPr="00C6440E">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13EF1" w:rsidRPr="00C6440E" w:rsidRDefault="00813EF1" w:rsidP="00250329">
            <w:pPr>
              <w:rPr>
                <w:rFonts w:eastAsia="Times New Roman"/>
                <w:sz w:val="20"/>
                <w:szCs w:val="20"/>
                <w:lang w:eastAsia="lv-LV"/>
              </w:rPr>
            </w:pPr>
            <w:r w:rsidRPr="00C6440E">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3EF1" w:rsidRPr="00C6440E" w:rsidRDefault="00813EF1" w:rsidP="00250329">
            <w:pPr>
              <w:rPr>
                <w:rFonts w:eastAsia="Times New Roman"/>
                <w:sz w:val="20"/>
                <w:szCs w:val="20"/>
                <w:lang w:eastAsia="lv-LV"/>
              </w:rPr>
            </w:pPr>
            <w:r w:rsidRPr="00C6440E">
              <w:rPr>
                <w:rFonts w:eastAsia="Times New Roman"/>
                <w:sz w:val="20"/>
                <w:szCs w:val="20"/>
                <w:lang w:eastAsia="lv-LV"/>
              </w:rPr>
              <w:t> </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813EF1" w:rsidRPr="00C6440E" w:rsidRDefault="00813EF1" w:rsidP="00250329">
            <w:pPr>
              <w:rPr>
                <w:rFonts w:eastAsia="Times New Roman"/>
                <w:sz w:val="20"/>
                <w:szCs w:val="20"/>
                <w:lang w:eastAsia="lv-LV"/>
              </w:rPr>
            </w:pPr>
            <w:r w:rsidRPr="00C6440E">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13EF1" w:rsidRPr="00C6440E" w:rsidRDefault="009759FB" w:rsidP="009759FB">
            <w:pPr>
              <w:ind w:firstLine="34"/>
              <w:jc w:val="center"/>
              <w:rPr>
                <w:rFonts w:eastAsia="Times New Roman"/>
                <w:sz w:val="20"/>
                <w:szCs w:val="20"/>
                <w:lang w:eastAsia="lv-LV"/>
              </w:rPr>
            </w:pPr>
            <w:r>
              <w:rPr>
                <w:rFonts w:eastAsia="Times New Roman"/>
                <w:sz w:val="20"/>
                <w:szCs w:val="20"/>
                <w:lang w:eastAsia="lv-LV"/>
              </w:rPr>
              <w:t>X</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13EF1" w:rsidRPr="00C6440E" w:rsidRDefault="009759FB" w:rsidP="009759FB">
            <w:pPr>
              <w:ind w:firstLine="34"/>
              <w:jc w:val="center"/>
              <w:rPr>
                <w:rFonts w:eastAsia="Times New Roman"/>
                <w:sz w:val="20"/>
                <w:szCs w:val="20"/>
                <w:lang w:eastAsia="lv-LV"/>
              </w:rPr>
            </w:pPr>
            <w:r>
              <w:rPr>
                <w:rFonts w:eastAsia="Times New Roman"/>
                <w:sz w:val="20"/>
                <w:szCs w:val="20"/>
                <w:lang w:eastAsia="lv-LV"/>
              </w:rPr>
              <w:t>X</w:t>
            </w:r>
          </w:p>
        </w:tc>
      </w:tr>
      <w:tr w:rsidR="00813EF1" w:rsidRPr="00C6440E" w:rsidTr="006A52F9">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KRAJ</w:t>
            </w:r>
            <w:r w:rsidR="00A904C1">
              <w:rPr>
                <w:rFonts w:eastAsia="Times New Roman"/>
                <w:sz w:val="20"/>
                <w:szCs w:val="20"/>
                <w:lang w:eastAsia="lv-LV"/>
              </w:rPr>
              <w:t>_B</w:t>
            </w:r>
          </w:p>
        </w:tc>
        <w:tc>
          <w:tcPr>
            <w:tcW w:w="1560" w:type="dxa"/>
            <w:gridSpan w:val="2"/>
            <w:tcBorders>
              <w:top w:val="nil"/>
              <w:left w:val="nil"/>
              <w:bottom w:val="single" w:sz="4" w:space="0" w:color="auto"/>
              <w:right w:val="single" w:sz="4" w:space="0" w:color="auto"/>
            </w:tcBorders>
            <w:shd w:val="clear" w:color="auto" w:fill="auto"/>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Likvidējamā</w:t>
            </w:r>
            <w:r w:rsidR="00747E91">
              <w:rPr>
                <w:rFonts w:eastAsia="Times New Roman"/>
                <w:sz w:val="20"/>
                <w:szCs w:val="20"/>
                <w:lang w:eastAsia="lv-LV"/>
              </w:rPr>
              <w:t>s</w:t>
            </w:r>
            <w:r w:rsidRPr="00C6440E">
              <w:rPr>
                <w:rFonts w:eastAsia="Times New Roman"/>
                <w:sz w:val="20"/>
                <w:szCs w:val="20"/>
                <w:lang w:eastAsia="lv-LV"/>
              </w:rPr>
              <w:t xml:space="preserve"> AS" Latvijas Krājbanka" kontā</w:t>
            </w:r>
          </w:p>
        </w:tc>
        <w:tc>
          <w:tcPr>
            <w:tcW w:w="1275" w:type="dxa"/>
            <w:tcBorders>
              <w:top w:val="nil"/>
              <w:left w:val="nil"/>
              <w:bottom w:val="single" w:sz="4" w:space="0" w:color="auto"/>
              <w:right w:val="single" w:sz="4" w:space="0" w:color="auto"/>
            </w:tcBorders>
            <w:shd w:val="clear" w:color="auto" w:fill="auto"/>
            <w:noWrap/>
            <w:vAlign w:val="bottom"/>
            <w:hideMark/>
          </w:tcPr>
          <w:p w:rsidR="00813EF1" w:rsidRPr="00C6440E" w:rsidRDefault="00813EF1" w:rsidP="00250329">
            <w:pPr>
              <w:rPr>
                <w:rFonts w:eastAsia="Times New Roman"/>
                <w:sz w:val="20"/>
                <w:szCs w:val="20"/>
                <w:lang w:eastAsia="lv-LV"/>
              </w:rPr>
            </w:pPr>
            <w:r w:rsidRPr="00C6440E">
              <w:rPr>
                <w:rFonts w:eastAsia="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13EF1" w:rsidRPr="00C6440E" w:rsidRDefault="00813EF1" w:rsidP="00250329">
            <w:pPr>
              <w:rPr>
                <w:rFonts w:eastAsia="Times New Roman"/>
                <w:sz w:val="20"/>
                <w:szCs w:val="20"/>
                <w:lang w:eastAsia="lv-LV"/>
              </w:rPr>
            </w:pPr>
            <w:r w:rsidRPr="00C6440E">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EF1" w:rsidRPr="00C6440E" w:rsidRDefault="00813EF1" w:rsidP="00250329">
            <w:pPr>
              <w:rPr>
                <w:rFonts w:eastAsia="Times New Roman"/>
                <w:sz w:val="20"/>
                <w:szCs w:val="20"/>
                <w:lang w:eastAsia="lv-LV"/>
              </w:rPr>
            </w:pPr>
            <w:r w:rsidRPr="00C6440E">
              <w:rPr>
                <w:rFonts w:eastAsia="Times New Roman"/>
                <w:sz w:val="20"/>
                <w:szCs w:val="20"/>
                <w:lang w:eastAsia="lv-LV"/>
              </w:rPr>
              <w:t> </w:t>
            </w:r>
          </w:p>
        </w:tc>
        <w:tc>
          <w:tcPr>
            <w:tcW w:w="1088" w:type="dxa"/>
            <w:tcBorders>
              <w:top w:val="nil"/>
              <w:left w:val="nil"/>
              <w:bottom w:val="single" w:sz="4" w:space="0" w:color="auto"/>
              <w:right w:val="single" w:sz="4" w:space="0" w:color="auto"/>
            </w:tcBorders>
            <w:shd w:val="clear" w:color="auto" w:fill="auto"/>
            <w:noWrap/>
            <w:vAlign w:val="bottom"/>
            <w:hideMark/>
          </w:tcPr>
          <w:p w:rsidR="00813EF1" w:rsidRPr="00C6440E" w:rsidRDefault="00813EF1" w:rsidP="00250329">
            <w:pPr>
              <w:rPr>
                <w:rFonts w:eastAsia="Times New Roman"/>
                <w:sz w:val="20"/>
                <w:szCs w:val="20"/>
                <w:lang w:eastAsia="lv-LV"/>
              </w:rPr>
            </w:pPr>
            <w:r w:rsidRPr="00C6440E">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13EF1" w:rsidRPr="00C6440E" w:rsidRDefault="009759FB" w:rsidP="009759FB">
            <w:pPr>
              <w:ind w:firstLine="34"/>
              <w:jc w:val="center"/>
              <w:rPr>
                <w:rFonts w:eastAsia="Times New Roman"/>
                <w:sz w:val="20"/>
                <w:szCs w:val="20"/>
                <w:lang w:eastAsia="lv-LV"/>
              </w:rPr>
            </w:pPr>
            <w:r>
              <w:rPr>
                <w:rFonts w:eastAsia="Times New Roman"/>
                <w:sz w:val="20"/>
                <w:szCs w:val="20"/>
                <w:lang w:eastAsia="lv-LV"/>
              </w:rPr>
              <w:t>X</w:t>
            </w:r>
          </w:p>
        </w:tc>
        <w:tc>
          <w:tcPr>
            <w:tcW w:w="993" w:type="dxa"/>
            <w:tcBorders>
              <w:top w:val="nil"/>
              <w:left w:val="nil"/>
              <w:bottom w:val="single" w:sz="4" w:space="0" w:color="auto"/>
              <w:right w:val="single" w:sz="4" w:space="0" w:color="auto"/>
            </w:tcBorders>
            <w:shd w:val="clear" w:color="auto" w:fill="auto"/>
            <w:noWrap/>
            <w:vAlign w:val="center"/>
            <w:hideMark/>
          </w:tcPr>
          <w:p w:rsidR="00813EF1" w:rsidRPr="00C6440E" w:rsidRDefault="009759FB" w:rsidP="009759FB">
            <w:pPr>
              <w:ind w:firstLine="34"/>
              <w:jc w:val="center"/>
              <w:rPr>
                <w:rFonts w:eastAsia="Times New Roman"/>
                <w:sz w:val="20"/>
                <w:szCs w:val="20"/>
                <w:lang w:eastAsia="lv-LV"/>
              </w:rPr>
            </w:pPr>
            <w:r>
              <w:rPr>
                <w:rFonts w:eastAsia="Times New Roman"/>
                <w:sz w:val="20"/>
                <w:szCs w:val="20"/>
                <w:lang w:eastAsia="lv-LV"/>
              </w:rPr>
              <w:t>X</w:t>
            </w:r>
          </w:p>
        </w:tc>
      </w:tr>
      <w:tr w:rsidR="00813EF1" w:rsidRPr="00C6440E" w:rsidTr="006A52F9">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PAR</w:t>
            </w:r>
            <w:r w:rsidR="00A904C1">
              <w:rPr>
                <w:rFonts w:eastAsia="Times New Roman"/>
                <w:sz w:val="20"/>
                <w:szCs w:val="20"/>
                <w:lang w:eastAsia="lv-LV"/>
              </w:rPr>
              <w:t>_ATLB</w:t>
            </w:r>
          </w:p>
        </w:tc>
        <w:tc>
          <w:tcPr>
            <w:tcW w:w="1560" w:type="dxa"/>
            <w:gridSpan w:val="2"/>
            <w:tcBorders>
              <w:top w:val="nil"/>
              <w:left w:val="nil"/>
              <w:bottom w:val="single" w:sz="4" w:space="0" w:color="auto"/>
              <w:right w:val="single" w:sz="4" w:space="0" w:color="auto"/>
            </w:tcBorders>
            <w:shd w:val="clear" w:color="auto" w:fill="auto"/>
            <w:vAlign w:val="center"/>
            <w:hideMark/>
          </w:tcPr>
          <w:p w:rsidR="00813EF1" w:rsidRPr="00C6440E" w:rsidRDefault="00813EF1" w:rsidP="001D38B1">
            <w:pPr>
              <w:ind w:firstLine="0"/>
              <w:rPr>
                <w:rFonts w:eastAsia="Times New Roman"/>
                <w:sz w:val="20"/>
                <w:szCs w:val="20"/>
                <w:lang w:eastAsia="lv-LV"/>
              </w:rPr>
            </w:pPr>
            <w:r w:rsidRPr="00C6440E">
              <w:rPr>
                <w:rFonts w:eastAsia="Times New Roman"/>
                <w:sz w:val="20"/>
                <w:szCs w:val="20"/>
                <w:lang w:eastAsia="lv-LV"/>
              </w:rPr>
              <w:t>Pārējais atlikums</w:t>
            </w:r>
          </w:p>
        </w:tc>
        <w:tc>
          <w:tcPr>
            <w:tcW w:w="1275" w:type="dxa"/>
            <w:tcBorders>
              <w:top w:val="nil"/>
              <w:left w:val="nil"/>
              <w:bottom w:val="single" w:sz="4" w:space="0" w:color="auto"/>
              <w:right w:val="single" w:sz="4" w:space="0" w:color="auto"/>
            </w:tcBorders>
            <w:shd w:val="clear" w:color="auto" w:fill="auto"/>
            <w:noWrap/>
            <w:vAlign w:val="bottom"/>
            <w:hideMark/>
          </w:tcPr>
          <w:p w:rsidR="00813EF1" w:rsidRPr="00C6440E" w:rsidRDefault="00813EF1" w:rsidP="00250329">
            <w:pPr>
              <w:rPr>
                <w:rFonts w:eastAsia="Times New Roman"/>
                <w:sz w:val="20"/>
                <w:szCs w:val="20"/>
                <w:lang w:eastAsia="lv-LV"/>
              </w:rPr>
            </w:pPr>
            <w:r w:rsidRPr="00C6440E">
              <w:rPr>
                <w:rFonts w:eastAsia="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813EF1" w:rsidRPr="00C6440E" w:rsidRDefault="00813EF1" w:rsidP="00250329">
            <w:pPr>
              <w:rPr>
                <w:rFonts w:eastAsia="Times New Roman"/>
                <w:sz w:val="20"/>
                <w:szCs w:val="20"/>
                <w:lang w:eastAsia="lv-LV"/>
              </w:rPr>
            </w:pPr>
            <w:r w:rsidRPr="00C6440E">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EF1" w:rsidRPr="00C6440E" w:rsidRDefault="00813EF1" w:rsidP="00250329">
            <w:pPr>
              <w:rPr>
                <w:rFonts w:eastAsia="Times New Roman"/>
                <w:sz w:val="20"/>
                <w:szCs w:val="20"/>
                <w:lang w:eastAsia="lv-LV"/>
              </w:rPr>
            </w:pPr>
            <w:r w:rsidRPr="00C6440E">
              <w:rPr>
                <w:rFonts w:eastAsia="Times New Roman"/>
                <w:sz w:val="20"/>
                <w:szCs w:val="20"/>
                <w:lang w:eastAsia="lv-LV"/>
              </w:rPr>
              <w:t> </w:t>
            </w:r>
          </w:p>
        </w:tc>
        <w:tc>
          <w:tcPr>
            <w:tcW w:w="1088" w:type="dxa"/>
            <w:tcBorders>
              <w:top w:val="nil"/>
              <w:left w:val="nil"/>
              <w:bottom w:val="single" w:sz="4" w:space="0" w:color="auto"/>
              <w:right w:val="single" w:sz="4" w:space="0" w:color="auto"/>
            </w:tcBorders>
            <w:shd w:val="clear" w:color="auto" w:fill="auto"/>
            <w:noWrap/>
            <w:vAlign w:val="bottom"/>
            <w:hideMark/>
          </w:tcPr>
          <w:p w:rsidR="00813EF1" w:rsidRPr="00C6440E" w:rsidRDefault="00813EF1" w:rsidP="00250329">
            <w:pPr>
              <w:rPr>
                <w:rFonts w:eastAsia="Times New Roman"/>
                <w:sz w:val="20"/>
                <w:szCs w:val="20"/>
                <w:lang w:eastAsia="lv-LV"/>
              </w:rPr>
            </w:pPr>
            <w:r w:rsidRPr="00C6440E">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813EF1" w:rsidRPr="00C6440E" w:rsidRDefault="009759FB" w:rsidP="009759FB">
            <w:pPr>
              <w:ind w:firstLine="34"/>
              <w:jc w:val="center"/>
              <w:rPr>
                <w:rFonts w:eastAsia="Times New Roman"/>
                <w:sz w:val="20"/>
                <w:szCs w:val="20"/>
                <w:lang w:eastAsia="lv-LV"/>
              </w:rPr>
            </w:pPr>
            <w:r>
              <w:rPr>
                <w:rFonts w:eastAsia="Times New Roman"/>
                <w:sz w:val="20"/>
                <w:szCs w:val="20"/>
                <w:lang w:eastAsia="lv-LV"/>
              </w:rPr>
              <w:t>X</w:t>
            </w:r>
          </w:p>
        </w:tc>
        <w:tc>
          <w:tcPr>
            <w:tcW w:w="993" w:type="dxa"/>
            <w:tcBorders>
              <w:top w:val="nil"/>
              <w:left w:val="nil"/>
              <w:bottom w:val="single" w:sz="4" w:space="0" w:color="auto"/>
              <w:right w:val="single" w:sz="4" w:space="0" w:color="auto"/>
            </w:tcBorders>
            <w:shd w:val="clear" w:color="auto" w:fill="auto"/>
            <w:noWrap/>
            <w:vAlign w:val="center"/>
            <w:hideMark/>
          </w:tcPr>
          <w:p w:rsidR="00813EF1" w:rsidRPr="00C6440E" w:rsidRDefault="009759FB" w:rsidP="009759FB">
            <w:pPr>
              <w:ind w:firstLine="34"/>
              <w:jc w:val="center"/>
              <w:rPr>
                <w:rFonts w:eastAsia="Times New Roman"/>
                <w:sz w:val="20"/>
                <w:szCs w:val="20"/>
                <w:lang w:eastAsia="lv-LV"/>
              </w:rPr>
            </w:pPr>
            <w:r>
              <w:rPr>
                <w:rFonts w:eastAsia="Times New Roman"/>
                <w:sz w:val="20"/>
                <w:szCs w:val="20"/>
                <w:lang w:eastAsia="lv-LV"/>
              </w:rPr>
              <w:t>X</w:t>
            </w:r>
          </w:p>
        </w:tc>
      </w:tr>
    </w:tbl>
    <w:p w:rsidR="00813EF1" w:rsidRDefault="00813EF1" w:rsidP="00813EF1"/>
    <w:p w:rsidR="00813EF1" w:rsidRDefault="00813EF1" w:rsidP="00813EF1"/>
    <w:tbl>
      <w:tblPr>
        <w:tblW w:w="9229" w:type="dxa"/>
        <w:tblInd w:w="93" w:type="dxa"/>
        <w:tblLayout w:type="fixed"/>
        <w:tblLook w:val="04A0" w:firstRow="1" w:lastRow="0" w:firstColumn="1" w:lastColumn="0" w:noHBand="0" w:noVBand="1"/>
      </w:tblPr>
      <w:tblGrid>
        <w:gridCol w:w="1190"/>
        <w:gridCol w:w="2512"/>
        <w:gridCol w:w="1842"/>
        <w:gridCol w:w="2010"/>
        <w:gridCol w:w="1675"/>
      </w:tblGrid>
      <w:tr w:rsidR="00813EF1" w:rsidRPr="00C6440E" w:rsidTr="00250329">
        <w:trPr>
          <w:trHeight w:val="630"/>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F1" w:rsidRPr="00C6440E" w:rsidRDefault="00813EF1" w:rsidP="001D38B1">
            <w:pPr>
              <w:spacing w:after="40"/>
              <w:ind w:firstLine="0"/>
              <w:rPr>
                <w:rFonts w:eastAsia="Times New Roman"/>
                <w:sz w:val="20"/>
                <w:szCs w:val="20"/>
                <w:lang w:eastAsia="lv-LV"/>
              </w:rPr>
            </w:pPr>
            <w:r w:rsidRPr="00C6440E">
              <w:rPr>
                <w:rFonts w:eastAsia="Times New Roman"/>
                <w:sz w:val="20"/>
                <w:szCs w:val="20"/>
                <w:lang w:eastAsia="lv-LV"/>
              </w:rPr>
              <w:t>PLAN</w:t>
            </w:r>
          </w:p>
        </w:tc>
        <w:tc>
          <w:tcPr>
            <w:tcW w:w="2512" w:type="dxa"/>
            <w:tcBorders>
              <w:top w:val="single" w:sz="4" w:space="0" w:color="auto"/>
              <w:left w:val="nil"/>
              <w:bottom w:val="single" w:sz="4" w:space="0" w:color="auto"/>
              <w:right w:val="single" w:sz="4" w:space="0" w:color="auto"/>
            </w:tcBorders>
            <w:shd w:val="clear" w:color="auto" w:fill="auto"/>
            <w:vAlign w:val="center"/>
            <w:hideMark/>
          </w:tcPr>
          <w:p w:rsidR="00813EF1" w:rsidRPr="00C6440E" w:rsidRDefault="004C2E8F" w:rsidP="001D38B1">
            <w:pPr>
              <w:spacing w:after="40"/>
              <w:ind w:firstLine="0"/>
              <w:jc w:val="center"/>
              <w:rPr>
                <w:rFonts w:eastAsia="Times New Roman"/>
                <w:b/>
                <w:bCs/>
                <w:sz w:val="20"/>
                <w:szCs w:val="20"/>
                <w:lang w:eastAsia="lv-LV"/>
              </w:rPr>
            </w:pPr>
            <w:r>
              <w:rPr>
                <w:rFonts w:eastAsia="Times New Roman"/>
                <w:b/>
                <w:bCs/>
                <w:sz w:val="20"/>
                <w:szCs w:val="20"/>
                <w:lang w:eastAsia="lv-LV"/>
              </w:rPr>
              <w:t>Mērķ</w:t>
            </w:r>
            <w:r w:rsidR="00813EF1" w:rsidRPr="00C6440E">
              <w:rPr>
                <w:rFonts w:eastAsia="Times New Roman"/>
                <w:b/>
                <w:bCs/>
                <w:sz w:val="20"/>
                <w:szCs w:val="20"/>
                <w:lang w:eastAsia="lv-LV"/>
              </w:rPr>
              <w:t>dotācijas indikatīvais plāns</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813EF1" w:rsidRPr="00C6440E" w:rsidRDefault="00813EF1" w:rsidP="001D38B1">
            <w:pPr>
              <w:spacing w:after="40"/>
              <w:ind w:firstLine="0"/>
              <w:jc w:val="center"/>
              <w:rPr>
                <w:rFonts w:eastAsia="Times New Roman"/>
                <w:sz w:val="20"/>
                <w:szCs w:val="20"/>
                <w:lang w:eastAsia="lv-LV"/>
              </w:rPr>
            </w:pPr>
            <w:r w:rsidRPr="00C6440E">
              <w:rPr>
                <w:rFonts w:eastAsia="Times New Roman"/>
                <w:sz w:val="20"/>
                <w:szCs w:val="20"/>
                <w:lang w:eastAsia="lv-LV"/>
              </w:rPr>
              <w:t>n gads</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813EF1" w:rsidRPr="00C6440E" w:rsidRDefault="00813EF1" w:rsidP="001D38B1">
            <w:pPr>
              <w:spacing w:after="40"/>
              <w:ind w:firstLine="0"/>
              <w:jc w:val="center"/>
              <w:rPr>
                <w:rFonts w:eastAsia="Times New Roman"/>
                <w:sz w:val="20"/>
                <w:szCs w:val="20"/>
                <w:lang w:eastAsia="lv-LV"/>
              </w:rPr>
            </w:pPr>
            <w:r w:rsidRPr="00C6440E">
              <w:rPr>
                <w:rFonts w:eastAsia="Times New Roman"/>
                <w:sz w:val="20"/>
                <w:szCs w:val="20"/>
                <w:lang w:eastAsia="lv-LV"/>
              </w:rPr>
              <w:t>n+1 gads</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rsidR="00813EF1" w:rsidRPr="00C6440E" w:rsidRDefault="00813EF1" w:rsidP="001D38B1">
            <w:pPr>
              <w:spacing w:after="40"/>
              <w:ind w:firstLine="0"/>
              <w:jc w:val="center"/>
              <w:rPr>
                <w:rFonts w:eastAsia="Times New Roman"/>
                <w:sz w:val="20"/>
                <w:szCs w:val="20"/>
                <w:lang w:eastAsia="lv-LV"/>
              </w:rPr>
            </w:pPr>
            <w:r w:rsidRPr="00C6440E">
              <w:rPr>
                <w:rFonts w:eastAsia="Times New Roman"/>
                <w:sz w:val="20"/>
                <w:szCs w:val="20"/>
                <w:lang w:eastAsia="lv-LV"/>
              </w:rPr>
              <w:t>n+2 gads</w:t>
            </w:r>
          </w:p>
        </w:tc>
      </w:tr>
      <w:tr w:rsidR="00813EF1" w:rsidRPr="00C6440E" w:rsidTr="00250329">
        <w:trPr>
          <w:trHeight w:val="315"/>
        </w:trPr>
        <w:tc>
          <w:tcPr>
            <w:tcW w:w="1190" w:type="dxa"/>
            <w:tcBorders>
              <w:top w:val="single" w:sz="4" w:space="0" w:color="auto"/>
              <w:left w:val="single" w:sz="4" w:space="0" w:color="auto"/>
              <w:bottom w:val="single" w:sz="4" w:space="0" w:color="auto"/>
              <w:right w:val="nil"/>
            </w:tcBorders>
            <w:shd w:val="clear" w:color="auto" w:fill="auto"/>
            <w:noWrap/>
            <w:vAlign w:val="center"/>
            <w:hideMark/>
          </w:tcPr>
          <w:p w:rsidR="00813EF1" w:rsidRPr="00C6440E" w:rsidRDefault="00813EF1" w:rsidP="001D38B1">
            <w:pPr>
              <w:spacing w:after="40"/>
              <w:ind w:firstLine="0"/>
              <w:rPr>
                <w:rFonts w:eastAsia="Times New Roman"/>
                <w:sz w:val="20"/>
                <w:szCs w:val="20"/>
                <w:lang w:eastAsia="lv-LV"/>
              </w:rPr>
            </w:pPr>
            <w:r w:rsidRPr="00C6440E">
              <w:rPr>
                <w:rFonts w:eastAsia="Times New Roman"/>
                <w:sz w:val="20"/>
                <w:szCs w:val="20"/>
                <w:lang w:eastAsia="lv-LV"/>
              </w:rPr>
              <w:t>KOPA</w:t>
            </w:r>
          </w:p>
        </w:tc>
        <w:tc>
          <w:tcPr>
            <w:tcW w:w="2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F1" w:rsidRPr="00C6440E" w:rsidRDefault="00813EF1" w:rsidP="006A52F9">
            <w:pPr>
              <w:spacing w:after="40"/>
              <w:ind w:hanging="7"/>
              <w:rPr>
                <w:rFonts w:eastAsia="Times New Roman"/>
                <w:b/>
                <w:bCs/>
                <w:sz w:val="20"/>
                <w:szCs w:val="20"/>
                <w:lang w:eastAsia="lv-LV"/>
              </w:rPr>
            </w:pPr>
            <w:r w:rsidRPr="00C6440E">
              <w:rPr>
                <w:rFonts w:eastAsia="Times New Roman"/>
                <w:b/>
                <w:bCs/>
                <w:sz w:val="20"/>
                <w:szCs w:val="20"/>
                <w:lang w:eastAsia="lv-LV"/>
              </w:rPr>
              <w:t>Kopā</w:t>
            </w:r>
            <w:r w:rsidR="00A904C1">
              <w:rPr>
                <w:rFonts w:eastAsia="Times New Roman"/>
                <w:b/>
                <w:bCs/>
                <w:sz w:val="20"/>
                <w:szCs w:val="20"/>
                <w:lang w:eastAsia="lv-LV"/>
              </w:rPr>
              <w:t xml:space="preserve"> </w:t>
            </w:r>
            <w:r w:rsidR="00A904C1" w:rsidRPr="006A52F9">
              <w:rPr>
                <w:rFonts w:eastAsia="Times New Roman"/>
                <w:bCs/>
                <w:sz w:val="16"/>
                <w:szCs w:val="20"/>
                <w:lang w:eastAsia="lv-LV"/>
              </w:rPr>
              <w:t>(1000PL+2000PL+5000PL)</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13EF1" w:rsidRPr="00C6440E" w:rsidRDefault="00813EF1" w:rsidP="00250329">
            <w:pPr>
              <w:spacing w:after="40"/>
              <w:jc w:val="center"/>
              <w:rPr>
                <w:rFonts w:eastAsia="Times New Roman"/>
                <w:sz w:val="20"/>
                <w:szCs w:val="20"/>
                <w:lang w:eastAsia="lv-LV"/>
              </w:rPr>
            </w:pPr>
          </w:p>
        </w:tc>
        <w:tc>
          <w:tcPr>
            <w:tcW w:w="2010" w:type="dxa"/>
            <w:tcBorders>
              <w:top w:val="single" w:sz="4" w:space="0" w:color="auto"/>
              <w:left w:val="nil"/>
              <w:bottom w:val="single" w:sz="4" w:space="0" w:color="auto"/>
              <w:right w:val="single" w:sz="4" w:space="0" w:color="auto"/>
            </w:tcBorders>
            <w:shd w:val="clear" w:color="auto" w:fill="auto"/>
            <w:noWrap/>
            <w:vAlign w:val="bottom"/>
            <w:hideMark/>
          </w:tcPr>
          <w:p w:rsidR="00813EF1" w:rsidRPr="00C6440E" w:rsidRDefault="00813EF1" w:rsidP="00250329">
            <w:pPr>
              <w:spacing w:after="40"/>
              <w:jc w:val="center"/>
              <w:rPr>
                <w:rFonts w:eastAsia="Times New Roman"/>
                <w:sz w:val="20"/>
                <w:szCs w:val="20"/>
                <w:lang w:eastAsia="lv-LV"/>
              </w:rPr>
            </w:pP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813EF1" w:rsidRPr="00C6440E" w:rsidRDefault="00813EF1" w:rsidP="00250329">
            <w:pPr>
              <w:spacing w:after="40"/>
              <w:jc w:val="center"/>
              <w:rPr>
                <w:rFonts w:eastAsia="Times New Roman"/>
                <w:sz w:val="20"/>
                <w:szCs w:val="20"/>
                <w:lang w:eastAsia="lv-LV"/>
              </w:rPr>
            </w:pPr>
          </w:p>
        </w:tc>
      </w:tr>
      <w:tr w:rsidR="00813EF1" w:rsidRPr="00C6440E" w:rsidTr="00250329">
        <w:trPr>
          <w:trHeight w:val="315"/>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EF1" w:rsidRPr="00C6440E" w:rsidRDefault="00813EF1" w:rsidP="005D1BE1">
            <w:pPr>
              <w:ind w:firstLine="0"/>
              <w:rPr>
                <w:rFonts w:eastAsia="Times New Roman"/>
                <w:sz w:val="20"/>
                <w:szCs w:val="20"/>
                <w:lang w:eastAsia="lv-LV"/>
              </w:rPr>
            </w:pPr>
            <w:r w:rsidRPr="00C6440E">
              <w:rPr>
                <w:rFonts w:eastAsia="Times New Roman"/>
                <w:sz w:val="20"/>
                <w:szCs w:val="20"/>
                <w:lang w:eastAsia="lv-LV"/>
              </w:rPr>
              <w:t>1000</w:t>
            </w:r>
            <w:r w:rsidR="00BB72F8">
              <w:rPr>
                <w:rFonts w:eastAsia="Times New Roman"/>
                <w:sz w:val="20"/>
                <w:szCs w:val="20"/>
                <w:lang w:eastAsia="lv-LV"/>
              </w:rPr>
              <w:t>PL</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bottom"/>
          </w:tcPr>
          <w:p w:rsidR="00813EF1" w:rsidRPr="00C6440E" w:rsidRDefault="00813EF1" w:rsidP="001D38B1">
            <w:pPr>
              <w:ind w:firstLine="0"/>
              <w:rPr>
                <w:rFonts w:eastAsia="Times New Roman"/>
                <w:bCs/>
                <w:sz w:val="20"/>
                <w:szCs w:val="20"/>
                <w:lang w:eastAsia="lv-LV"/>
              </w:rPr>
            </w:pPr>
            <w:r w:rsidRPr="00C6440E">
              <w:rPr>
                <w:rFonts w:eastAsia="Times New Roman"/>
                <w:bCs/>
                <w:sz w:val="20"/>
                <w:szCs w:val="20"/>
                <w:lang w:eastAsia="lv-LV"/>
              </w:rPr>
              <w:t>Atlīdzība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F1" w:rsidRPr="00C6440E" w:rsidRDefault="00813EF1" w:rsidP="00250329">
            <w:pPr>
              <w:spacing w:after="40"/>
              <w:jc w:val="center"/>
              <w:rPr>
                <w:rFonts w:eastAsia="Times New Roman"/>
                <w:sz w:val="20"/>
                <w:szCs w:val="20"/>
                <w:lang w:eastAsia="lv-LV"/>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F1" w:rsidRPr="00C6440E" w:rsidRDefault="00813EF1" w:rsidP="00250329">
            <w:pPr>
              <w:spacing w:after="40"/>
              <w:jc w:val="center"/>
              <w:rPr>
                <w:rFonts w:eastAsia="Times New Roman"/>
                <w:sz w:val="20"/>
                <w:szCs w:val="20"/>
                <w:lang w:eastAsia="lv-LV"/>
              </w:rPr>
            </w:pP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F1" w:rsidRPr="00C6440E" w:rsidRDefault="00813EF1" w:rsidP="00250329">
            <w:pPr>
              <w:spacing w:after="40"/>
              <w:jc w:val="center"/>
              <w:rPr>
                <w:rFonts w:eastAsia="Times New Roman"/>
                <w:sz w:val="20"/>
                <w:szCs w:val="20"/>
                <w:lang w:eastAsia="lv-LV"/>
              </w:rPr>
            </w:pPr>
          </w:p>
        </w:tc>
      </w:tr>
      <w:tr w:rsidR="00813EF1" w:rsidRPr="00C6440E" w:rsidTr="00250329">
        <w:trPr>
          <w:trHeight w:val="315"/>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F1" w:rsidRPr="00C6440E" w:rsidRDefault="00813EF1" w:rsidP="001D38B1">
            <w:pPr>
              <w:spacing w:after="40"/>
              <w:ind w:firstLine="0"/>
              <w:rPr>
                <w:rFonts w:eastAsia="Times New Roman"/>
                <w:sz w:val="20"/>
                <w:szCs w:val="20"/>
                <w:lang w:eastAsia="lv-LV"/>
              </w:rPr>
            </w:pPr>
            <w:r w:rsidRPr="00C6440E">
              <w:rPr>
                <w:rFonts w:eastAsia="Times New Roman"/>
                <w:sz w:val="20"/>
                <w:szCs w:val="20"/>
                <w:lang w:eastAsia="lv-LV"/>
              </w:rPr>
              <w:t>2000</w:t>
            </w:r>
            <w:r w:rsidR="00BB72F8">
              <w:rPr>
                <w:rFonts w:eastAsia="Times New Roman"/>
                <w:sz w:val="20"/>
                <w:szCs w:val="20"/>
                <w:lang w:eastAsia="lv-LV"/>
              </w:rPr>
              <w:t>PL</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F1" w:rsidRPr="00C6440E" w:rsidRDefault="00813EF1" w:rsidP="001D38B1">
            <w:pPr>
              <w:spacing w:after="40"/>
              <w:ind w:firstLine="0"/>
              <w:rPr>
                <w:rFonts w:eastAsia="Times New Roman"/>
                <w:sz w:val="20"/>
                <w:szCs w:val="20"/>
                <w:lang w:eastAsia="lv-LV"/>
              </w:rPr>
            </w:pPr>
            <w:r w:rsidRPr="00C6440E">
              <w:rPr>
                <w:rFonts w:eastAsia="Times New Roman"/>
                <w:sz w:val="20"/>
                <w:szCs w:val="20"/>
                <w:lang w:eastAsia="lv-LV"/>
              </w:rPr>
              <w:t>Preces un pakalpojumi</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F1" w:rsidRPr="00C6440E" w:rsidRDefault="00813EF1" w:rsidP="00250329">
            <w:pPr>
              <w:spacing w:after="40"/>
              <w:jc w:val="center"/>
              <w:rPr>
                <w:rFonts w:eastAsia="Times New Roman"/>
                <w:sz w:val="20"/>
                <w:szCs w:val="20"/>
                <w:lang w:eastAsia="lv-LV"/>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F1" w:rsidRPr="00C6440E" w:rsidRDefault="00813EF1" w:rsidP="00250329">
            <w:pPr>
              <w:spacing w:after="40"/>
              <w:jc w:val="center"/>
              <w:rPr>
                <w:rFonts w:eastAsia="Times New Roman"/>
                <w:sz w:val="20"/>
                <w:szCs w:val="20"/>
                <w:lang w:eastAsia="lv-LV"/>
              </w:rPr>
            </w:pP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F1" w:rsidRPr="00C6440E" w:rsidRDefault="00813EF1" w:rsidP="00250329">
            <w:pPr>
              <w:spacing w:after="40"/>
              <w:jc w:val="center"/>
              <w:rPr>
                <w:rFonts w:eastAsia="Times New Roman"/>
                <w:sz w:val="20"/>
                <w:szCs w:val="20"/>
                <w:lang w:eastAsia="lv-LV"/>
              </w:rPr>
            </w:pPr>
          </w:p>
        </w:tc>
      </w:tr>
      <w:tr w:rsidR="00813EF1" w:rsidRPr="00C6440E" w:rsidTr="00250329">
        <w:trPr>
          <w:trHeight w:val="315"/>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EF1" w:rsidRPr="00C6440E" w:rsidRDefault="00813EF1" w:rsidP="001D38B1">
            <w:pPr>
              <w:spacing w:after="40"/>
              <w:ind w:firstLine="0"/>
              <w:rPr>
                <w:rFonts w:eastAsia="Times New Roman"/>
                <w:sz w:val="20"/>
                <w:szCs w:val="20"/>
                <w:lang w:eastAsia="lv-LV"/>
              </w:rPr>
            </w:pPr>
            <w:r w:rsidRPr="00C6440E">
              <w:rPr>
                <w:rFonts w:eastAsia="Times New Roman"/>
                <w:sz w:val="20"/>
                <w:szCs w:val="20"/>
                <w:lang w:eastAsia="lv-LV"/>
              </w:rPr>
              <w:t>5000</w:t>
            </w:r>
            <w:r w:rsidR="00BB72F8">
              <w:rPr>
                <w:rFonts w:eastAsia="Times New Roman"/>
                <w:sz w:val="20"/>
                <w:szCs w:val="20"/>
                <w:lang w:eastAsia="lv-LV"/>
              </w:rPr>
              <w:t>PL</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13EF1" w:rsidRPr="00C6440E" w:rsidRDefault="00813EF1" w:rsidP="001D38B1">
            <w:pPr>
              <w:spacing w:after="40"/>
              <w:ind w:firstLine="0"/>
              <w:rPr>
                <w:rFonts w:eastAsia="Times New Roman"/>
                <w:sz w:val="20"/>
                <w:szCs w:val="20"/>
                <w:lang w:eastAsia="lv-LV"/>
              </w:rPr>
            </w:pPr>
            <w:r w:rsidRPr="00C6440E">
              <w:rPr>
                <w:rFonts w:eastAsia="Times New Roman"/>
                <w:sz w:val="20"/>
                <w:szCs w:val="20"/>
                <w:lang w:eastAsia="lv-LV"/>
              </w:rPr>
              <w:t>Pamatkapitāla veidošana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3EF1" w:rsidRPr="002040B2" w:rsidRDefault="00813EF1" w:rsidP="00250329">
            <w:pPr>
              <w:spacing w:after="40"/>
              <w:jc w:val="center"/>
              <w:rPr>
                <w:rFonts w:eastAsia="Times New Roman"/>
                <w:sz w:val="20"/>
                <w:szCs w:val="20"/>
                <w:lang w:eastAsia="lv-LV"/>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3EF1" w:rsidRPr="002040B2" w:rsidRDefault="00813EF1" w:rsidP="00250329">
            <w:pPr>
              <w:spacing w:after="40"/>
              <w:jc w:val="center"/>
              <w:rPr>
                <w:rFonts w:eastAsia="Times New Roman"/>
                <w:sz w:val="20"/>
                <w:szCs w:val="20"/>
                <w:lang w:eastAsia="lv-LV"/>
              </w:rPr>
            </w:pP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3EF1" w:rsidRPr="002040B2" w:rsidRDefault="00813EF1" w:rsidP="00250329">
            <w:pPr>
              <w:spacing w:after="40"/>
              <w:jc w:val="center"/>
              <w:rPr>
                <w:rFonts w:eastAsia="Times New Roman"/>
                <w:sz w:val="20"/>
                <w:szCs w:val="20"/>
                <w:lang w:eastAsia="lv-LV"/>
              </w:rPr>
            </w:pPr>
          </w:p>
        </w:tc>
      </w:tr>
    </w:tbl>
    <w:p w:rsidR="00813EF1" w:rsidRPr="002234E8" w:rsidRDefault="00813EF1" w:rsidP="007C19E9">
      <w:pPr>
        <w:spacing w:after="40"/>
        <w:ind w:right="2408" w:firstLine="0"/>
        <w:jc w:val="both"/>
        <w:rPr>
          <w:sz w:val="28"/>
          <w:szCs w:val="28"/>
        </w:rPr>
      </w:pPr>
    </w:p>
    <w:tbl>
      <w:tblPr>
        <w:tblW w:w="9229" w:type="dxa"/>
        <w:tblInd w:w="93" w:type="dxa"/>
        <w:tblLayout w:type="fixed"/>
        <w:tblLook w:val="04A0" w:firstRow="1" w:lastRow="0" w:firstColumn="1" w:lastColumn="0" w:noHBand="0" w:noVBand="1"/>
      </w:tblPr>
      <w:tblGrid>
        <w:gridCol w:w="1008"/>
        <w:gridCol w:w="2126"/>
        <w:gridCol w:w="1559"/>
        <w:gridCol w:w="1701"/>
        <w:gridCol w:w="1418"/>
        <w:gridCol w:w="1417"/>
      </w:tblGrid>
      <w:tr w:rsidR="001A23D9" w:rsidRPr="002234E8" w:rsidTr="002628CC">
        <w:trPr>
          <w:trHeight w:val="315"/>
        </w:trPr>
        <w:tc>
          <w:tcPr>
            <w:tcW w:w="1008" w:type="dxa"/>
            <w:tcBorders>
              <w:top w:val="nil"/>
              <w:left w:val="nil"/>
              <w:bottom w:val="single" w:sz="4" w:space="0" w:color="auto"/>
              <w:right w:val="nil"/>
            </w:tcBorders>
            <w:shd w:val="clear" w:color="auto" w:fill="auto"/>
            <w:noWrap/>
            <w:vAlign w:val="center"/>
            <w:hideMark/>
          </w:tcPr>
          <w:p w:rsidR="001A23D9" w:rsidRPr="002234E8" w:rsidRDefault="001A23D9" w:rsidP="001A23D9">
            <w:pPr>
              <w:spacing w:after="40"/>
              <w:ind w:firstLine="0"/>
              <w:jc w:val="center"/>
              <w:rPr>
                <w:rFonts w:eastAsia="Times New Roman"/>
                <w:sz w:val="28"/>
                <w:szCs w:val="28"/>
                <w:lang w:eastAsia="lv-LV"/>
              </w:rPr>
            </w:pPr>
          </w:p>
        </w:tc>
        <w:tc>
          <w:tcPr>
            <w:tcW w:w="2126" w:type="dxa"/>
            <w:tcBorders>
              <w:top w:val="nil"/>
              <w:left w:val="nil"/>
              <w:bottom w:val="single" w:sz="4" w:space="0" w:color="auto"/>
              <w:right w:val="nil"/>
            </w:tcBorders>
            <w:shd w:val="clear" w:color="auto" w:fill="auto"/>
            <w:noWrap/>
            <w:vAlign w:val="bottom"/>
            <w:hideMark/>
          </w:tcPr>
          <w:p w:rsidR="001A23D9" w:rsidRPr="002234E8" w:rsidRDefault="001A23D9" w:rsidP="001A23D9">
            <w:pPr>
              <w:spacing w:after="40"/>
              <w:ind w:firstLine="0"/>
              <w:jc w:val="center"/>
              <w:rPr>
                <w:rFonts w:eastAsia="Times New Roman"/>
                <w:sz w:val="28"/>
                <w:szCs w:val="28"/>
                <w:lang w:eastAsia="lv-LV"/>
              </w:rPr>
            </w:pPr>
          </w:p>
        </w:tc>
        <w:tc>
          <w:tcPr>
            <w:tcW w:w="1559" w:type="dxa"/>
            <w:tcBorders>
              <w:top w:val="nil"/>
              <w:left w:val="nil"/>
              <w:bottom w:val="single" w:sz="4" w:space="0" w:color="auto"/>
              <w:right w:val="nil"/>
            </w:tcBorders>
            <w:shd w:val="clear" w:color="auto" w:fill="auto"/>
            <w:noWrap/>
            <w:vAlign w:val="bottom"/>
            <w:hideMark/>
          </w:tcPr>
          <w:p w:rsidR="001A23D9" w:rsidRPr="002234E8" w:rsidRDefault="001A23D9" w:rsidP="001A23D9">
            <w:pPr>
              <w:spacing w:after="40"/>
              <w:ind w:firstLine="0"/>
              <w:jc w:val="center"/>
              <w:rPr>
                <w:rFonts w:eastAsia="Times New Roman"/>
                <w:sz w:val="28"/>
                <w:szCs w:val="28"/>
                <w:lang w:eastAsia="lv-LV"/>
              </w:rPr>
            </w:pPr>
          </w:p>
        </w:tc>
        <w:tc>
          <w:tcPr>
            <w:tcW w:w="1701" w:type="dxa"/>
            <w:tcBorders>
              <w:top w:val="nil"/>
              <w:left w:val="nil"/>
              <w:bottom w:val="single" w:sz="4" w:space="0" w:color="auto"/>
              <w:right w:val="nil"/>
            </w:tcBorders>
            <w:shd w:val="clear" w:color="auto" w:fill="auto"/>
            <w:noWrap/>
            <w:vAlign w:val="bottom"/>
            <w:hideMark/>
          </w:tcPr>
          <w:p w:rsidR="001A23D9" w:rsidRPr="002234E8" w:rsidRDefault="001A23D9" w:rsidP="001A23D9">
            <w:pPr>
              <w:spacing w:after="40"/>
              <w:ind w:firstLine="0"/>
              <w:jc w:val="center"/>
              <w:rPr>
                <w:rFonts w:eastAsia="Times New Roman"/>
                <w:sz w:val="28"/>
                <w:szCs w:val="28"/>
                <w:lang w:eastAsia="lv-LV"/>
              </w:rPr>
            </w:pPr>
          </w:p>
        </w:tc>
        <w:tc>
          <w:tcPr>
            <w:tcW w:w="1418" w:type="dxa"/>
            <w:tcBorders>
              <w:top w:val="nil"/>
              <w:left w:val="nil"/>
              <w:bottom w:val="single" w:sz="4" w:space="0" w:color="auto"/>
              <w:right w:val="nil"/>
            </w:tcBorders>
            <w:shd w:val="clear" w:color="auto" w:fill="auto"/>
            <w:noWrap/>
            <w:vAlign w:val="bottom"/>
            <w:hideMark/>
          </w:tcPr>
          <w:p w:rsidR="001A23D9" w:rsidRPr="002234E8" w:rsidRDefault="001A23D9" w:rsidP="001A23D9">
            <w:pPr>
              <w:spacing w:after="40"/>
              <w:ind w:firstLine="0"/>
              <w:jc w:val="center"/>
              <w:rPr>
                <w:rFonts w:eastAsia="Times New Roman"/>
                <w:sz w:val="28"/>
                <w:szCs w:val="28"/>
                <w:lang w:eastAsia="lv-LV"/>
              </w:rPr>
            </w:pPr>
          </w:p>
        </w:tc>
        <w:tc>
          <w:tcPr>
            <w:tcW w:w="1417" w:type="dxa"/>
            <w:tcBorders>
              <w:top w:val="nil"/>
              <w:left w:val="nil"/>
              <w:bottom w:val="nil"/>
              <w:right w:val="nil"/>
            </w:tcBorders>
            <w:shd w:val="clear" w:color="auto" w:fill="auto"/>
            <w:noWrap/>
            <w:vAlign w:val="bottom"/>
            <w:hideMark/>
          </w:tcPr>
          <w:p w:rsidR="001A23D9" w:rsidRPr="002234E8" w:rsidRDefault="001A23D9" w:rsidP="001A23D9">
            <w:pPr>
              <w:spacing w:after="40"/>
              <w:ind w:firstLine="0"/>
              <w:jc w:val="center"/>
              <w:rPr>
                <w:rFonts w:eastAsia="Times New Roman"/>
                <w:sz w:val="28"/>
                <w:szCs w:val="28"/>
                <w:lang w:eastAsia="lv-LV"/>
              </w:rPr>
            </w:pPr>
          </w:p>
        </w:tc>
      </w:tr>
    </w:tbl>
    <w:p w:rsidR="00794CDF" w:rsidRPr="00794CDF" w:rsidRDefault="00794CDF" w:rsidP="007C19E9">
      <w:pPr>
        <w:spacing w:after="40"/>
        <w:ind w:firstLine="0"/>
        <w:jc w:val="center"/>
        <w:rPr>
          <w:sz w:val="28"/>
          <w:szCs w:val="28"/>
        </w:rPr>
      </w:pPr>
    </w:p>
    <w:p w:rsidR="000971C5" w:rsidRPr="00DD493C" w:rsidRDefault="000971C5" w:rsidP="000971C5">
      <w:pPr>
        <w:spacing w:after="40"/>
        <w:jc w:val="both"/>
        <w:rPr>
          <w:sz w:val="28"/>
          <w:szCs w:val="28"/>
        </w:rPr>
      </w:pPr>
      <w:bookmarkStart w:id="0" w:name="498418"/>
      <w:bookmarkEnd w:id="0"/>
      <w:r w:rsidRPr="00DD493C">
        <w:rPr>
          <w:sz w:val="28"/>
          <w:szCs w:val="28"/>
        </w:rPr>
        <w:t>Pārskatu par mērķdotācijas izlietojumu aizpilda šādā kārtībā:</w:t>
      </w:r>
    </w:p>
    <w:p w:rsidR="000971C5" w:rsidRPr="00DD493C" w:rsidRDefault="000971C5" w:rsidP="000971C5">
      <w:pPr>
        <w:pStyle w:val="tv2132"/>
        <w:spacing w:after="40" w:line="240" w:lineRule="auto"/>
        <w:ind w:firstLine="993"/>
        <w:jc w:val="both"/>
        <w:rPr>
          <w:color w:val="auto"/>
          <w:sz w:val="28"/>
          <w:szCs w:val="28"/>
        </w:rPr>
      </w:pPr>
      <w:r w:rsidRPr="00DD493C">
        <w:rPr>
          <w:color w:val="auto"/>
          <w:sz w:val="28"/>
          <w:szCs w:val="28"/>
        </w:rPr>
        <w:t xml:space="preserve">1. informāciju par izdevumiem norāda atbilstoši normatīvajos aktos budžeta un </w:t>
      </w:r>
      <w:r>
        <w:rPr>
          <w:color w:val="auto"/>
          <w:sz w:val="28"/>
          <w:szCs w:val="28"/>
        </w:rPr>
        <w:t>grāmatvedības</w:t>
      </w:r>
      <w:r w:rsidRPr="00DD493C">
        <w:rPr>
          <w:color w:val="auto"/>
          <w:sz w:val="28"/>
          <w:szCs w:val="28"/>
        </w:rPr>
        <w:t xml:space="preserve"> jomā noteiktajai pašvaldību grāmatvedības uzskaites kārtībai, datus norāda </w:t>
      </w:r>
      <w:r w:rsidRPr="00DD493C">
        <w:rPr>
          <w:i/>
          <w:color w:val="auto"/>
          <w:sz w:val="28"/>
          <w:szCs w:val="28"/>
        </w:rPr>
        <w:t xml:space="preserve">euro </w:t>
      </w:r>
      <w:r w:rsidRPr="00DD493C">
        <w:rPr>
          <w:color w:val="auto"/>
          <w:sz w:val="28"/>
          <w:szCs w:val="28"/>
        </w:rPr>
        <w:t>un centos;</w:t>
      </w:r>
    </w:p>
    <w:p w:rsidR="000971C5" w:rsidRPr="00DD493C" w:rsidRDefault="000971C5" w:rsidP="000971C5">
      <w:pPr>
        <w:pStyle w:val="tv2132"/>
        <w:spacing w:after="40" w:line="240" w:lineRule="auto"/>
        <w:ind w:firstLine="993"/>
        <w:jc w:val="both"/>
        <w:rPr>
          <w:color w:val="auto"/>
          <w:sz w:val="28"/>
          <w:szCs w:val="28"/>
        </w:rPr>
      </w:pPr>
      <w:r w:rsidRPr="00DD493C">
        <w:rPr>
          <w:color w:val="auto"/>
          <w:sz w:val="28"/>
          <w:szCs w:val="28"/>
        </w:rPr>
        <w:t xml:space="preserve">2. rindā </w:t>
      </w:r>
      <w:r>
        <w:rPr>
          <w:color w:val="auto"/>
          <w:sz w:val="28"/>
          <w:szCs w:val="28"/>
        </w:rPr>
        <w:t>„</w:t>
      </w:r>
      <w:r w:rsidRPr="00DD493C">
        <w:rPr>
          <w:color w:val="auto"/>
          <w:sz w:val="28"/>
          <w:szCs w:val="28"/>
        </w:rPr>
        <w:t>Pašvaldība</w:t>
      </w:r>
      <w:r w:rsidR="00747E91">
        <w:rPr>
          <w:color w:val="auto"/>
          <w:sz w:val="28"/>
          <w:szCs w:val="28"/>
        </w:rPr>
        <w:t>s nosaukums</w:t>
      </w:r>
      <w:r>
        <w:rPr>
          <w:color w:val="auto"/>
          <w:sz w:val="28"/>
          <w:szCs w:val="28"/>
        </w:rPr>
        <w:t>”</w:t>
      </w:r>
      <w:r w:rsidRPr="00DD493C">
        <w:rPr>
          <w:color w:val="auto"/>
          <w:sz w:val="28"/>
          <w:szCs w:val="28"/>
        </w:rPr>
        <w:t xml:space="preserve"> norāda tās pašvaldības nosaukumu, kas iesniedz pārskata kopsavilkumu. Sadaļā </w:t>
      </w:r>
      <w:r>
        <w:rPr>
          <w:color w:val="auto"/>
          <w:sz w:val="28"/>
          <w:szCs w:val="28"/>
        </w:rPr>
        <w:t>„</w:t>
      </w:r>
      <w:r w:rsidRPr="00DD493C">
        <w:rPr>
          <w:color w:val="auto"/>
          <w:sz w:val="28"/>
          <w:szCs w:val="28"/>
        </w:rPr>
        <w:t>Kodi</w:t>
      </w:r>
      <w:r>
        <w:rPr>
          <w:color w:val="auto"/>
          <w:sz w:val="28"/>
          <w:szCs w:val="28"/>
        </w:rPr>
        <w:t>”</w:t>
      </w:r>
      <w:r w:rsidRPr="00DD493C">
        <w:rPr>
          <w:color w:val="auto"/>
          <w:sz w:val="28"/>
          <w:szCs w:val="28"/>
        </w:rPr>
        <w:t xml:space="preserve"> norāda administratīvo teritoriju un teritoriālo vienību klasifikatoru (ATVK kodu);</w:t>
      </w:r>
    </w:p>
    <w:p w:rsidR="000971C5" w:rsidRPr="00DD493C" w:rsidRDefault="00747E91" w:rsidP="000971C5">
      <w:pPr>
        <w:pStyle w:val="tv2132"/>
        <w:spacing w:after="40" w:line="240" w:lineRule="auto"/>
        <w:ind w:firstLine="993"/>
        <w:jc w:val="both"/>
        <w:rPr>
          <w:color w:val="auto"/>
          <w:sz w:val="28"/>
          <w:szCs w:val="28"/>
        </w:rPr>
      </w:pPr>
      <w:r>
        <w:rPr>
          <w:color w:val="auto"/>
          <w:sz w:val="28"/>
          <w:szCs w:val="28"/>
        </w:rPr>
        <w:t>3. rindas</w:t>
      </w:r>
      <w:r w:rsidR="000971C5" w:rsidRPr="00DD493C">
        <w:rPr>
          <w:color w:val="auto"/>
          <w:sz w:val="28"/>
          <w:szCs w:val="28"/>
        </w:rPr>
        <w:t xml:space="preserve"> </w:t>
      </w:r>
      <w:r w:rsidR="000971C5">
        <w:rPr>
          <w:color w:val="auto"/>
          <w:sz w:val="28"/>
          <w:szCs w:val="28"/>
        </w:rPr>
        <w:t>„</w:t>
      </w:r>
      <w:r w:rsidR="000971C5" w:rsidRPr="00DD493C">
        <w:rPr>
          <w:color w:val="auto"/>
          <w:sz w:val="28"/>
          <w:szCs w:val="28"/>
        </w:rPr>
        <w:t>Pārskata gads</w:t>
      </w:r>
      <w:r w:rsidR="000971C5">
        <w:rPr>
          <w:color w:val="auto"/>
          <w:sz w:val="28"/>
          <w:szCs w:val="28"/>
        </w:rPr>
        <w:t>” sadaļā „Kodi”</w:t>
      </w:r>
      <w:r w:rsidR="000971C5" w:rsidRPr="00DD493C">
        <w:rPr>
          <w:color w:val="auto"/>
          <w:sz w:val="28"/>
          <w:szCs w:val="28"/>
        </w:rPr>
        <w:t xml:space="preserve"> norāda saimnieciskā gada skaitli;</w:t>
      </w:r>
    </w:p>
    <w:p w:rsidR="000971C5" w:rsidRPr="00DD493C" w:rsidRDefault="000971C5" w:rsidP="000971C5">
      <w:pPr>
        <w:pStyle w:val="tv2132"/>
        <w:spacing w:after="40" w:line="240" w:lineRule="auto"/>
        <w:ind w:firstLine="993"/>
        <w:jc w:val="both"/>
        <w:rPr>
          <w:color w:val="auto"/>
          <w:sz w:val="28"/>
          <w:szCs w:val="28"/>
        </w:rPr>
      </w:pPr>
      <w:r w:rsidRPr="00DD493C">
        <w:rPr>
          <w:color w:val="auto"/>
          <w:sz w:val="28"/>
          <w:szCs w:val="28"/>
        </w:rPr>
        <w:t xml:space="preserve">4. rindas </w:t>
      </w:r>
      <w:r>
        <w:rPr>
          <w:color w:val="auto"/>
          <w:sz w:val="28"/>
          <w:szCs w:val="28"/>
        </w:rPr>
        <w:t>„</w:t>
      </w:r>
      <w:r w:rsidRPr="00DD493C">
        <w:rPr>
          <w:color w:val="auto"/>
          <w:sz w:val="28"/>
          <w:szCs w:val="28"/>
        </w:rPr>
        <w:t>Pārskata periods</w:t>
      </w:r>
      <w:r>
        <w:rPr>
          <w:color w:val="auto"/>
          <w:sz w:val="28"/>
          <w:szCs w:val="28"/>
        </w:rPr>
        <w:t>”</w:t>
      </w:r>
      <w:r w:rsidRPr="00DD493C">
        <w:rPr>
          <w:color w:val="auto"/>
          <w:sz w:val="28"/>
          <w:szCs w:val="28"/>
        </w:rPr>
        <w:t xml:space="preserve"> sadaļā</w:t>
      </w:r>
      <w:r>
        <w:rPr>
          <w:color w:val="auto"/>
          <w:sz w:val="28"/>
          <w:szCs w:val="28"/>
        </w:rPr>
        <w:t xml:space="preserve"> „</w:t>
      </w:r>
      <w:r w:rsidRPr="00DD493C">
        <w:rPr>
          <w:color w:val="auto"/>
          <w:sz w:val="28"/>
          <w:szCs w:val="28"/>
        </w:rPr>
        <w:t>Kodi</w:t>
      </w:r>
      <w:r>
        <w:rPr>
          <w:color w:val="auto"/>
          <w:sz w:val="28"/>
          <w:szCs w:val="28"/>
        </w:rPr>
        <w:t>”</w:t>
      </w:r>
      <w:r w:rsidRPr="00DD493C">
        <w:rPr>
          <w:color w:val="auto"/>
          <w:sz w:val="28"/>
          <w:szCs w:val="28"/>
        </w:rPr>
        <w:t xml:space="preserve"> norāda pārskata ceturkšņa </w:t>
      </w:r>
      <w:r>
        <w:rPr>
          <w:color w:val="auto"/>
          <w:sz w:val="28"/>
          <w:szCs w:val="28"/>
        </w:rPr>
        <w:t xml:space="preserve">kārtas </w:t>
      </w:r>
      <w:r w:rsidRPr="00DD493C">
        <w:rPr>
          <w:color w:val="auto"/>
          <w:sz w:val="28"/>
          <w:szCs w:val="28"/>
        </w:rPr>
        <w:t>numuru;</w:t>
      </w:r>
    </w:p>
    <w:p w:rsidR="000971C5" w:rsidRPr="00DD493C" w:rsidRDefault="000971C5" w:rsidP="000971C5">
      <w:pPr>
        <w:pStyle w:val="tv2132"/>
        <w:spacing w:after="40" w:line="240" w:lineRule="auto"/>
        <w:ind w:firstLine="993"/>
        <w:jc w:val="both"/>
        <w:rPr>
          <w:color w:val="auto"/>
          <w:sz w:val="28"/>
          <w:szCs w:val="28"/>
        </w:rPr>
      </w:pPr>
      <w:r w:rsidRPr="00DD493C">
        <w:rPr>
          <w:color w:val="auto"/>
          <w:sz w:val="28"/>
          <w:szCs w:val="28"/>
        </w:rPr>
        <w:t xml:space="preserve">5. </w:t>
      </w:r>
      <w:r w:rsidR="00A904C1">
        <w:rPr>
          <w:color w:val="auto"/>
          <w:sz w:val="28"/>
          <w:szCs w:val="28"/>
        </w:rPr>
        <w:t>ailē</w:t>
      </w:r>
      <w:r w:rsidR="00A904C1" w:rsidRPr="00DD493C">
        <w:rPr>
          <w:color w:val="auto"/>
          <w:sz w:val="28"/>
          <w:szCs w:val="28"/>
        </w:rPr>
        <w:t xml:space="preserve"> </w:t>
      </w:r>
      <w:r w:rsidRPr="00DD493C">
        <w:rPr>
          <w:color w:val="auto"/>
          <w:sz w:val="28"/>
          <w:szCs w:val="28"/>
        </w:rPr>
        <w:t>„Speciālā budžeta (pašvaldību ceļu fonda) plāns” norāda saskaņā ar saistošajiem noteikumiem pašvaldības speciālā budžetā (pašvaldību ceļu fondā) apstiprinātos kārtējā gada finansiālos rādītājus;</w:t>
      </w:r>
    </w:p>
    <w:p w:rsidR="000971C5" w:rsidRPr="00DD493C" w:rsidRDefault="000971C5" w:rsidP="000971C5">
      <w:pPr>
        <w:pStyle w:val="tv2132"/>
        <w:spacing w:after="40" w:line="240" w:lineRule="auto"/>
        <w:ind w:firstLine="993"/>
        <w:jc w:val="both"/>
        <w:rPr>
          <w:color w:val="auto"/>
          <w:sz w:val="28"/>
          <w:szCs w:val="28"/>
        </w:rPr>
      </w:pPr>
      <w:r w:rsidRPr="00DD493C">
        <w:rPr>
          <w:color w:val="auto"/>
          <w:sz w:val="28"/>
          <w:szCs w:val="28"/>
        </w:rPr>
        <w:t xml:space="preserve">6. </w:t>
      </w:r>
      <w:r w:rsidR="00A904C1">
        <w:rPr>
          <w:color w:val="auto"/>
          <w:sz w:val="28"/>
          <w:szCs w:val="28"/>
        </w:rPr>
        <w:t>ailē</w:t>
      </w:r>
      <w:r w:rsidR="00A904C1" w:rsidRPr="00DD493C">
        <w:rPr>
          <w:color w:val="auto"/>
          <w:sz w:val="28"/>
          <w:szCs w:val="28"/>
        </w:rPr>
        <w:t xml:space="preserve"> </w:t>
      </w:r>
      <w:r w:rsidRPr="00DD493C">
        <w:rPr>
          <w:color w:val="auto"/>
          <w:sz w:val="28"/>
          <w:szCs w:val="28"/>
        </w:rPr>
        <w:t>„Plāns ar izmaiņām” norāda perioda beigās aktuālo (precizēto) plānu;</w:t>
      </w:r>
    </w:p>
    <w:p w:rsidR="000971C5" w:rsidRDefault="000971C5" w:rsidP="000971C5">
      <w:pPr>
        <w:pStyle w:val="tv2132"/>
        <w:spacing w:after="40" w:line="240" w:lineRule="auto"/>
        <w:ind w:firstLine="993"/>
        <w:jc w:val="both"/>
        <w:rPr>
          <w:color w:val="auto"/>
          <w:sz w:val="28"/>
          <w:szCs w:val="28"/>
        </w:rPr>
      </w:pPr>
      <w:r w:rsidRPr="00DD493C">
        <w:rPr>
          <w:color w:val="auto"/>
          <w:sz w:val="28"/>
          <w:szCs w:val="28"/>
        </w:rPr>
        <w:t xml:space="preserve">7. </w:t>
      </w:r>
      <w:r w:rsidR="00A904C1">
        <w:rPr>
          <w:color w:val="auto"/>
          <w:sz w:val="28"/>
          <w:szCs w:val="28"/>
        </w:rPr>
        <w:t>ailē</w:t>
      </w:r>
      <w:r w:rsidR="00A904C1" w:rsidRPr="00DD493C">
        <w:rPr>
          <w:color w:val="auto"/>
          <w:sz w:val="28"/>
          <w:szCs w:val="28"/>
        </w:rPr>
        <w:t xml:space="preserve"> </w:t>
      </w:r>
      <w:r w:rsidRPr="00DD493C">
        <w:rPr>
          <w:color w:val="auto"/>
          <w:sz w:val="28"/>
          <w:szCs w:val="28"/>
        </w:rPr>
        <w:t>„Naudas plūsmas izpilde” norāda datus par budžeta izpildi pēc naudas plūsmas principa atbilstoši normatīvajos aktos</w:t>
      </w:r>
      <w:r>
        <w:rPr>
          <w:color w:val="auto"/>
          <w:sz w:val="28"/>
          <w:szCs w:val="28"/>
        </w:rPr>
        <w:t xml:space="preserve"> budžeta un</w:t>
      </w:r>
      <w:r w:rsidRPr="00DD493C">
        <w:rPr>
          <w:color w:val="auto"/>
          <w:sz w:val="28"/>
          <w:szCs w:val="28"/>
        </w:rPr>
        <w:t xml:space="preserve"> grāmatvedības jomā noteiktajiem atzīšanas principiem</w:t>
      </w:r>
      <w:r>
        <w:rPr>
          <w:color w:val="auto"/>
          <w:sz w:val="28"/>
          <w:szCs w:val="28"/>
        </w:rPr>
        <w:t>;</w:t>
      </w:r>
    </w:p>
    <w:p w:rsidR="000971C5" w:rsidRPr="00DD493C" w:rsidRDefault="000971C5" w:rsidP="000971C5">
      <w:pPr>
        <w:pStyle w:val="tv2132"/>
        <w:spacing w:after="40" w:line="240" w:lineRule="auto"/>
        <w:ind w:firstLine="993"/>
        <w:jc w:val="both"/>
        <w:rPr>
          <w:color w:val="auto"/>
          <w:sz w:val="28"/>
          <w:szCs w:val="28"/>
        </w:rPr>
      </w:pPr>
      <w:r w:rsidRPr="00DD493C">
        <w:rPr>
          <w:color w:val="auto"/>
          <w:sz w:val="28"/>
          <w:szCs w:val="28"/>
        </w:rPr>
        <w:t xml:space="preserve">8. </w:t>
      </w:r>
      <w:r w:rsidR="00A904C1">
        <w:rPr>
          <w:color w:val="auto"/>
          <w:sz w:val="28"/>
          <w:szCs w:val="28"/>
        </w:rPr>
        <w:t>ailē</w:t>
      </w:r>
      <w:r w:rsidR="00A904C1" w:rsidRPr="00DD493C">
        <w:rPr>
          <w:color w:val="auto"/>
          <w:sz w:val="28"/>
          <w:szCs w:val="28"/>
        </w:rPr>
        <w:t xml:space="preserve"> </w:t>
      </w:r>
      <w:r w:rsidRPr="00DD493C">
        <w:rPr>
          <w:color w:val="auto"/>
          <w:sz w:val="28"/>
          <w:szCs w:val="28"/>
        </w:rPr>
        <w:t>"Izpilde pēc uzkrāšanas principa" norāda datus par budžeta izpildi pēc uzkrāšanas principa</w:t>
      </w:r>
      <w:r w:rsidR="000B6CB2">
        <w:rPr>
          <w:color w:val="auto"/>
          <w:sz w:val="28"/>
          <w:szCs w:val="28"/>
        </w:rPr>
        <w:t>, izņemot pamatkapitāla veidošanu,</w:t>
      </w:r>
      <w:r w:rsidRPr="00DD493C">
        <w:rPr>
          <w:color w:val="auto"/>
          <w:sz w:val="28"/>
          <w:szCs w:val="28"/>
        </w:rPr>
        <w:t xml:space="preserve"> atbilstoši normatīvajos aktos grāmatvedības jomā noteiktajiem atzīšanas principiem</w:t>
      </w:r>
      <w:r>
        <w:rPr>
          <w:color w:val="auto"/>
          <w:sz w:val="28"/>
          <w:szCs w:val="28"/>
        </w:rPr>
        <w:t>;</w:t>
      </w:r>
    </w:p>
    <w:p w:rsidR="000971C5" w:rsidRPr="00DD493C" w:rsidRDefault="00304B5D" w:rsidP="000971C5">
      <w:pPr>
        <w:pStyle w:val="tv2132"/>
        <w:spacing w:after="40" w:line="240" w:lineRule="auto"/>
        <w:ind w:firstLine="993"/>
        <w:jc w:val="both"/>
        <w:rPr>
          <w:color w:val="auto"/>
          <w:sz w:val="28"/>
          <w:szCs w:val="28"/>
        </w:rPr>
      </w:pPr>
      <w:r>
        <w:rPr>
          <w:color w:val="auto"/>
          <w:sz w:val="28"/>
          <w:szCs w:val="28"/>
        </w:rPr>
        <w:lastRenderedPageBreak/>
        <w:t>9</w:t>
      </w:r>
      <w:r w:rsidR="000971C5" w:rsidRPr="00DD493C">
        <w:rPr>
          <w:color w:val="auto"/>
          <w:sz w:val="28"/>
          <w:szCs w:val="28"/>
        </w:rPr>
        <w:t xml:space="preserve">. </w:t>
      </w:r>
      <w:r w:rsidR="00A904C1">
        <w:rPr>
          <w:color w:val="auto"/>
          <w:sz w:val="28"/>
          <w:szCs w:val="28"/>
        </w:rPr>
        <w:t xml:space="preserve">ailē </w:t>
      </w:r>
      <w:r w:rsidR="000971C5">
        <w:rPr>
          <w:color w:val="auto"/>
          <w:sz w:val="28"/>
          <w:szCs w:val="28"/>
        </w:rPr>
        <w:t>„</w:t>
      </w:r>
      <w:r w:rsidR="000971C5" w:rsidRPr="00DD493C">
        <w:rPr>
          <w:color w:val="auto"/>
          <w:sz w:val="28"/>
          <w:szCs w:val="28"/>
        </w:rPr>
        <w:t>no gada sākuma</w:t>
      </w:r>
      <w:r w:rsidR="000971C5">
        <w:rPr>
          <w:color w:val="auto"/>
          <w:sz w:val="28"/>
          <w:szCs w:val="28"/>
        </w:rPr>
        <w:t>”</w:t>
      </w:r>
      <w:r w:rsidR="000971C5" w:rsidRPr="00DD493C">
        <w:rPr>
          <w:color w:val="auto"/>
          <w:sz w:val="28"/>
          <w:szCs w:val="28"/>
        </w:rPr>
        <w:t xml:space="preserve"> norāda datus par izpildi no gada sākuma (pieaugošās summās);</w:t>
      </w:r>
    </w:p>
    <w:p w:rsidR="000971C5" w:rsidRPr="00DD493C" w:rsidRDefault="00304B5D" w:rsidP="000971C5">
      <w:pPr>
        <w:pStyle w:val="tv2132"/>
        <w:spacing w:after="40" w:line="240" w:lineRule="auto"/>
        <w:ind w:firstLine="993"/>
        <w:jc w:val="both"/>
        <w:rPr>
          <w:color w:val="auto"/>
          <w:sz w:val="28"/>
          <w:szCs w:val="28"/>
        </w:rPr>
      </w:pPr>
      <w:r>
        <w:rPr>
          <w:color w:val="auto"/>
          <w:sz w:val="28"/>
          <w:szCs w:val="28"/>
        </w:rPr>
        <w:t>10</w:t>
      </w:r>
      <w:r w:rsidR="000971C5" w:rsidRPr="00DD493C">
        <w:rPr>
          <w:color w:val="auto"/>
          <w:sz w:val="28"/>
          <w:szCs w:val="28"/>
        </w:rPr>
        <w:t xml:space="preserve">. </w:t>
      </w:r>
      <w:r w:rsidR="00A904C1">
        <w:rPr>
          <w:color w:val="auto"/>
          <w:sz w:val="28"/>
          <w:szCs w:val="28"/>
        </w:rPr>
        <w:t xml:space="preserve">ailē </w:t>
      </w:r>
      <w:r w:rsidR="000971C5">
        <w:rPr>
          <w:color w:val="auto"/>
          <w:sz w:val="28"/>
          <w:szCs w:val="28"/>
        </w:rPr>
        <w:t>„</w:t>
      </w:r>
      <w:r w:rsidR="00747E91">
        <w:rPr>
          <w:color w:val="auto"/>
          <w:sz w:val="28"/>
          <w:szCs w:val="28"/>
        </w:rPr>
        <w:t>p</w:t>
      </w:r>
      <w:r w:rsidR="000971C5" w:rsidRPr="00DD493C">
        <w:rPr>
          <w:color w:val="auto"/>
          <w:sz w:val="28"/>
          <w:szCs w:val="28"/>
        </w:rPr>
        <w:t>ārskata ceturkšņa izpilde</w:t>
      </w:r>
      <w:r w:rsidR="000971C5">
        <w:rPr>
          <w:color w:val="auto"/>
          <w:sz w:val="28"/>
          <w:szCs w:val="28"/>
        </w:rPr>
        <w:t>”</w:t>
      </w:r>
      <w:r w:rsidR="000971C5" w:rsidRPr="00DD493C">
        <w:rPr>
          <w:color w:val="auto"/>
          <w:sz w:val="28"/>
          <w:szCs w:val="28"/>
        </w:rPr>
        <w:t xml:space="preserve"> norāda pārskata ceturkšņa izpildi. Datus aprēķina kā pārskata ceturkšņa </w:t>
      </w:r>
      <w:r w:rsidR="00747E91">
        <w:rPr>
          <w:color w:val="auto"/>
          <w:sz w:val="28"/>
          <w:szCs w:val="28"/>
        </w:rPr>
        <w:t>ailes</w:t>
      </w:r>
      <w:r w:rsidR="000971C5" w:rsidRPr="00DD493C">
        <w:rPr>
          <w:color w:val="auto"/>
          <w:sz w:val="28"/>
          <w:szCs w:val="28"/>
        </w:rPr>
        <w:t xml:space="preserve"> </w:t>
      </w:r>
      <w:r w:rsidR="000971C5">
        <w:rPr>
          <w:color w:val="auto"/>
          <w:sz w:val="28"/>
          <w:szCs w:val="28"/>
        </w:rPr>
        <w:t>„</w:t>
      </w:r>
      <w:r w:rsidR="000971C5" w:rsidRPr="00DD493C">
        <w:rPr>
          <w:color w:val="auto"/>
          <w:sz w:val="28"/>
          <w:szCs w:val="28"/>
        </w:rPr>
        <w:t>no gada sākuma</w:t>
      </w:r>
      <w:r w:rsidR="000971C5">
        <w:rPr>
          <w:color w:val="auto"/>
          <w:sz w:val="28"/>
          <w:szCs w:val="28"/>
        </w:rPr>
        <w:t>”</w:t>
      </w:r>
      <w:r w:rsidR="000971C5" w:rsidRPr="00DD493C">
        <w:rPr>
          <w:color w:val="auto"/>
          <w:sz w:val="28"/>
          <w:szCs w:val="28"/>
        </w:rPr>
        <w:t xml:space="preserve"> un iepriekšējā pārskata ceturkšņa </w:t>
      </w:r>
      <w:r w:rsidR="00747E91">
        <w:rPr>
          <w:color w:val="auto"/>
          <w:sz w:val="28"/>
          <w:szCs w:val="28"/>
        </w:rPr>
        <w:t>ailes</w:t>
      </w:r>
      <w:r w:rsidR="000971C5" w:rsidRPr="00DD493C">
        <w:rPr>
          <w:color w:val="auto"/>
          <w:sz w:val="28"/>
          <w:szCs w:val="28"/>
        </w:rPr>
        <w:t xml:space="preserve"> </w:t>
      </w:r>
      <w:r w:rsidR="000971C5">
        <w:rPr>
          <w:color w:val="auto"/>
          <w:sz w:val="28"/>
          <w:szCs w:val="28"/>
        </w:rPr>
        <w:t>„</w:t>
      </w:r>
      <w:r w:rsidR="000971C5" w:rsidRPr="00DD493C">
        <w:rPr>
          <w:color w:val="auto"/>
          <w:sz w:val="28"/>
          <w:szCs w:val="28"/>
        </w:rPr>
        <w:t>no gada sākuma</w:t>
      </w:r>
      <w:r w:rsidR="000971C5">
        <w:rPr>
          <w:color w:val="auto"/>
          <w:sz w:val="28"/>
          <w:szCs w:val="28"/>
        </w:rPr>
        <w:t>”</w:t>
      </w:r>
      <w:r w:rsidR="000971C5" w:rsidRPr="00DD493C">
        <w:rPr>
          <w:color w:val="auto"/>
          <w:sz w:val="28"/>
          <w:szCs w:val="28"/>
        </w:rPr>
        <w:t xml:space="preserve"> datu starpību;</w:t>
      </w:r>
    </w:p>
    <w:p w:rsidR="000971C5" w:rsidRPr="00987598" w:rsidRDefault="000971C5" w:rsidP="000971C5">
      <w:pPr>
        <w:pStyle w:val="tv2132"/>
        <w:spacing w:after="40" w:line="240" w:lineRule="auto"/>
        <w:ind w:firstLine="993"/>
        <w:jc w:val="both"/>
        <w:rPr>
          <w:color w:val="auto"/>
          <w:sz w:val="28"/>
          <w:szCs w:val="28"/>
        </w:rPr>
      </w:pPr>
      <w:r>
        <w:rPr>
          <w:color w:val="auto"/>
          <w:sz w:val="28"/>
          <w:szCs w:val="28"/>
        </w:rPr>
        <w:t>1</w:t>
      </w:r>
      <w:r w:rsidR="00304B5D">
        <w:rPr>
          <w:color w:val="auto"/>
          <w:sz w:val="28"/>
          <w:szCs w:val="28"/>
        </w:rPr>
        <w:t>1</w:t>
      </w:r>
      <w:r w:rsidRPr="00DD493C">
        <w:rPr>
          <w:color w:val="auto"/>
          <w:sz w:val="28"/>
          <w:szCs w:val="28"/>
        </w:rPr>
        <w:t>. sadaļu „</w:t>
      </w:r>
      <w:r w:rsidRPr="00DD67BC">
        <w:rPr>
          <w:color w:val="auto"/>
          <w:sz w:val="28"/>
          <w:szCs w:val="28"/>
        </w:rPr>
        <w:t>Mē</w:t>
      </w:r>
      <w:r>
        <w:rPr>
          <w:color w:val="auto"/>
          <w:sz w:val="28"/>
          <w:szCs w:val="28"/>
        </w:rPr>
        <w:t>rķ</w:t>
      </w:r>
      <w:r w:rsidRPr="00DD67BC">
        <w:rPr>
          <w:color w:val="auto"/>
          <w:sz w:val="28"/>
          <w:szCs w:val="28"/>
        </w:rPr>
        <w:t>dotācijas indikatīvais plāns</w:t>
      </w:r>
      <w:r w:rsidRPr="00DD493C">
        <w:rPr>
          <w:color w:val="auto"/>
          <w:sz w:val="28"/>
          <w:szCs w:val="28"/>
        </w:rPr>
        <w:t>” aizpilda 1.ceturksnī atbi</w:t>
      </w:r>
      <w:r>
        <w:rPr>
          <w:color w:val="auto"/>
          <w:sz w:val="28"/>
          <w:szCs w:val="28"/>
        </w:rPr>
        <w:t>lstoši šo noteikumu 24.punktam,</w:t>
      </w:r>
      <w:r w:rsidRPr="00DD493C">
        <w:rPr>
          <w:color w:val="auto"/>
          <w:sz w:val="28"/>
          <w:szCs w:val="28"/>
        </w:rPr>
        <w:t xml:space="preserve"> kur n – </w:t>
      </w:r>
      <w:r w:rsidRPr="00B94DAF">
        <w:rPr>
          <w:color w:val="auto"/>
          <w:sz w:val="28"/>
          <w:szCs w:val="28"/>
        </w:rPr>
        <w:t>pārskata gads, n+1 – nākamais pārskata gads, n+2 – aiznākamais pārskata gads</w:t>
      </w:r>
      <w:r w:rsidR="00A904C1">
        <w:rPr>
          <w:color w:val="auto"/>
          <w:sz w:val="28"/>
          <w:szCs w:val="28"/>
        </w:rPr>
        <w:t>. Sadaļā</w:t>
      </w:r>
      <w:r w:rsidR="00A904C1" w:rsidRPr="00DD493C">
        <w:rPr>
          <w:color w:val="auto"/>
          <w:sz w:val="28"/>
          <w:szCs w:val="28"/>
        </w:rPr>
        <w:t xml:space="preserve"> „</w:t>
      </w:r>
      <w:r w:rsidR="00A904C1" w:rsidRPr="00DD67BC">
        <w:rPr>
          <w:color w:val="auto"/>
          <w:sz w:val="28"/>
          <w:szCs w:val="28"/>
        </w:rPr>
        <w:t>Mē</w:t>
      </w:r>
      <w:r w:rsidR="00A904C1">
        <w:rPr>
          <w:color w:val="auto"/>
          <w:sz w:val="28"/>
          <w:szCs w:val="28"/>
        </w:rPr>
        <w:t>rķ</w:t>
      </w:r>
      <w:r w:rsidR="00A904C1" w:rsidRPr="00DD67BC">
        <w:rPr>
          <w:color w:val="auto"/>
          <w:sz w:val="28"/>
          <w:szCs w:val="28"/>
        </w:rPr>
        <w:t>dotācijas indikatīvais plāns</w:t>
      </w:r>
      <w:r w:rsidR="00A904C1" w:rsidRPr="00DD493C">
        <w:rPr>
          <w:color w:val="auto"/>
          <w:sz w:val="28"/>
          <w:szCs w:val="28"/>
        </w:rPr>
        <w:t>”</w:t>
      </w:r>
      <w:r w:rsidR="00A904C1">
        <w:rPr>
          <w:color w:val="auto"/>
          <w:sz w:val="28"/>
          <w:szCs w:val="28"/>
        </w:rPr>
        <w:t xml:space="preserve"> var veikt grozījumus, ja tas nepieciešams</w:t>
      </w:r>
      <w:r w:rsidR="0024127F">
        <w:rPr>
          <w:color w:val="auto"/>
          <w:sz w:val="28"/>
          <w:szCs w:val="28"/>
        </w:rPr>
        <w:t xml:space="preserve">. </w:t>
      </w:r>
      <w:r w:rsidR="0024127F" w:rsidRPr="00987598">
        <w:rPr>
          <w:color w:val="auto"/>
          <w:sz w:val="28"/>
          <w:szCs w:val="28"/>
        </w:rPr>
        <w:t>Pēc grozījumu veikšanas aile “n gads” sakrīt ar Pārskata aili “Plāns ar izmaiņām”</w:t>
      </w:r>
      <w:r w:rsidRPr="00987598">
        <w:rPr>
          <w:color w:val="auto"/>
          <w:sz w:val="28"/>
          <w:szCs w:val="28"/>
        </w:rPr>
        <w:t>;</w:t>
      </w:r>
    </w:p>
    <w:p w:rsidR="009759FB" w:rsidRDefault="000971C5" w:rsidP="000971C5">
      <w:pPr>
        <w:spacing w:after="40"/>
        <w:ind w:right="26" w:firstLine="709"/>
        <w:jc w:val="both"/>
        <w:rPr>
          <w:sz w:val="28"/>
          <w:szCs w:val="28"/>
        </w:rPr>
      </w:pPr>
      <w:r w:rsidRPr="00B94DAF">
        <w:rPr>
          <w:sz w:val="28"/>
          <w:szCs w:val="28"/>
        </w:rPr>
        <w:t>1</w:t>
      </w:r>
      <w:r w:rsidR="00304B5D">
        <w:rPr>
          <w:sz w:val="28"/>
          <w:szCs w:val="28"/>
        </w:rPr>
        <w:t>2</w:t>
      </w:r>
      <w:r w:rsidRPr="00B94DAF">
        <w:rPr>
          <w:sz w:val="28"/>
          <w:szCs w:val="28"/>
        </w:rPr>
        <w:t xml:space="preserve">. </w:t>
      </w:r>
      <w:r w:rsidR="007F7403">
        <w:rPr>
          <w:sz w:val="28"/>
          <w:szCs w:val="28"/>
        </w:rPr>
        <w:t>s</w:t>
      </w:r>
      <w:r w:rsidRPr="00B94DAF">
        <w:rPr>
          <w:sz w:val="28"/>
          <w:szCs w:val="28"/>
        </w:rPr>
        <w:t xml:space="preserve">adaļā „II Izdevumi” norāda izdevumus, kas </w:t>
      </w:r>
      <w:r>
        <w:rPr>
          <w:sz w:val="28"/>
          <w:szCs w:val="28"/>
        </w:rPr>
        <w:t>klasificēti</w:t>
      </w:r>
      <w:r w:rsidRPr="00B94DAF">
        <w:rPr>
          <w:sz w:val="28"/>
          <w:szCs w:val="28"/>
        </w:rPr>
        <w:t xml:space="preserve"> atbilstoši normatīvajos aktos budžeta</w:t>
      </w:r>
      <w:r>
        <w:rPr>
          <w:sz w:val="28"/>
          <w:szCs w:val="28"/>
        </w:rPr>
        <w:t xml:space="preserve"> izdevumu</w:t>
      </w:r>
      <w:r w:rsidRPr="00B94DAF">
        <w:rPr>
          <w:sz w:val="28"/>
          <w:szCs w:val="28"/>
        </w:rPr>
        <w:t xml:space="preserve"> klasifikāciju jomā noteiktajam</w:t>
      </w:r>
      <w:r w:rsidR="009759FB">
        <w:rPr>
          <w:sz w:val="28"/>
          <w:szCs w:val="28"/>
        </w:rPr>
        <w:t>;</w:t>
      </w:r>
    </w:p>
    <w:p w:rsidR="009D6477" w:rsidRPr="00253848" w:rsidRDefault="009759FB" w:rsidP="000971C5">
      <w:pPr>
        <w:spacing w:after="40"/>
        <w:ind w:right="26" w:firstLine="709"/>
        <w:jc w:val="both"/>
        <w:rPr>
          <w:color w:val="000000"/>
          <w:sz w:val="28"/>
          <w:szCs w:val="28"/>
          <w:lang w:eastAsia="lv-LV"/>
        </w:rPr>
      </w:pPr>
      <w:r>
        <w:rPr>
          <w:sz w:val="28"/>
          <w:szCs w:val="28"/>
        </w:rPr>
        <w:t>13. ailes, kas apzīmētas ar “X”, neaizpilda</w:t>
      </w:r>
      <w:r w:rsidR="000971C5" w:rsidRPr="00B94DAF">
        <w:rPr>
          <w:sz w:val="28"/>
          <w:szCs w:val="28"/>
        </w:rPr>
        <w:t>.”</w:t>
      </w:r>
    </w:p>
    <w:p w:rsidR="00815B96" w:rsidRDefault="00815B96" w:rsidP="00815B96">
      <w:pPr>
        <w:spacing w:after="40"/>
        <w:ind w:right="26"/>
        <w:jc w:val="both"/>
        <w:rPr>
          <w:sz w:val="28"/>
          <w:szCs w:val="28"/>
          <w:lang w:eastAsia="lv-LV"/>
        </w:rPr>
      </w:pPr>
    </w:p>
    <w:p w:rsidR="00A57320" w:rsidRDefault="00032FD3" w:rsidP="008B2613">
      <w:pPr>
        <w:pStyle w:val="ListParagraph"/>
        <w:numPr>
          <w:ilvl w:val="0"/>
          <w:numId w:val="2"/>
        </w:numPr>
        <w:spacing w:after="40"/>
        <w:ind w:left="0" w:right="26" w:firstLine="709"/>
        <w:jc w:val="both"/>
        <w:rPr>
          <w:sz w:val="28"/>
          <w:szCs w:val="28"/>
          <w:lang w:eastAsia="lv-LV"/>
        </w:rPr>
      </w:pPr>
      <w:r w:rsidRPr="008B2613">
        <w:rPr>
          <w:sz w:val="28"/>
          <w:szCs w:val="28"/>
          <w:lang w:eastAsia="lv-LV"/>
        </w:rPr>
        <w:t>Šo noteikumu 1.</w:t>
      </w:r>
      <w:r w:rsidR="008256B3" w:rsidRPr="008B2613">
        <w:rPr>
          <w:sz w:val="28"/>
          <w:szCs w:val="28"/>
          <w:lang w:eastAsia="lv-LV"/>
        </w:rPr>
        <w:t>1</w:t>
      </w:r>
      <w:r w:rsidR="002234E8" w:rsidRPr="008B2613">
        <w:rPr>
          <w:sz w:val="28"/>
          <w:szCs w:val="28"/>
          <w:lang w:eastAsia="lv-LV"/>
        </w:rPr>
        <w:t>5</w:t>
      </w:r>
      <w:r w:rsidR="00DC6E16" w:rsidRPr="008B2613">
        <w:rPr>
          <w:sz w:val="28"/>
          <w:szCs w:val="28"/>
          <w:lang w:eastAsia="lv-LV"/>
        </w:rPr>
        <w:t>.</w:t>
      </w:r>
      <w:r w:rsidR="005462D6">
        <w:rPr>
          <w:sz w:val="28"/>
          <w:szCs w:val="28"/>
          <w:lang w:eastAsia="lv-LV"/>
        </w:rPr>
        <w:t>, </w:t>
      </w:r>
      <w:r w:rsidR="00F95B0C" w:rsidRPr="008B2613">
        <w:rPr>
          <w:sz w:val="28"/>
          <w:szCs w:val="28"/>
          <w:lang w:eastAsia="lv-LV"/>
        </w:rPr>
        <w:t>1.16.</w:t>
      </w:r>
      <w:r w:rsidR="005462D6">
        <w:rPr>
          <w:sz w:val="28"/>
          <w:szCs w:val="28"/>
          <w:lang w:eastAsia="lv-LV"/>
        </w:rPr>
        <w:t> </w:t>
      </w:r>
      <w:r w:rsidR="002F3B0E" w:rsidRPr="008B2613">
        <w:rPr>
          <w:sz w:val="28"/>
          <w:szCs w:val="28"/>
          <w:lang w:eastAsia="lv-LV"/>
        </w:rPr>
        <w:t>un 1.</w:t>
      </w:r>
      <w:r w:rsidR="00F95B0C" w:rsidRPr="008B2613">
        <w:rPr>
          <w:sz w:val="28"/>
          <w:szCs w:val="28"/>
          <w:lang w:eastAsia="lv-LV"/>
        </w:rPr>
        <w:t>20</w:t>
      </w:r>
      <w:r w:rsidR="002F3B0E" w:rsidRPr="008B2613">
        <w:rPr>
          <w:sz w:val="28"/>
          <w:szCs w:val="28"/>
          <w:lang w:eastAsia="lv-LV"/>
        </w:rPr>
        <w:t>. </w:t>
      </w:r>
      <w:r w:rsidR="00DC6E16" w:rsidRPr="008B2613">
        <w:rPr>
          <w:sz w:val="28"/>
          <w:szCs w:val="28"/>
          <w:lang w:eastAsia="lv-LV"/>
        </w:rPr>
        <w:t>apakš</w:t>
      </w:r>
      <w:r w:rsidRPr="008B2613">
        <w:rPr>
          <w:sz w:val="28"/>
          <w:szCs w:val="28"/>
          <w:lang w:eastAsia="lv-LV"/>
        </w:rPr>
        <w:t>punkts stājas spēkā 201</w:t>
      </w:r>
      <w:r w:rsidR="003A0F02" w:rsidRPr="008B2613">
        <w:rPr>
          <w:sz w:val="28"/>
          <w:szCs w:val="28"/>
          <w:lang w:eastAsia="lv-LV"/>
        </w:rPr>
        <w:t>6</w:t>
      </w:r>
      <w:r w:rsidRPr="008B2613">
        <w:rPr>
          <w:sz w:val="28"/>
          <w:szCs w:val="28"/>
          <w:lang w:eastAsia="lv-LV"/>
        </w:rPr>
        <w:t>.gada 1.</w:t>
      </w:r>
      <w:r w:rsidR="008256B3" w:rsidRPr="008B2613">
        <w:rPr>
          <w:sz w:val="28"/>
          <w:szCs w:val="28"/>
          <w:lang w:eastAsia="lv-LV"/>
        </w:rPr>
        <w:t>j</w:t>
      </w:r>
      <w:r w:rsidR="003A0F02" w:rsidRPr="008B2613">
        <w:rPr>
          <w:sz w:val="28"/>
          <w:szCs w:val="28"/>
          <w:lang w:eastAsia="lv-LV"/>
        </w:rPr>
        <w:t>anvārī</w:t>
      </w:r>
      <w:r w:rsidRPr="008B2613">
        <w:rPr>
          <w:sz w:val="28"/>
          <w:szCs w:val="28"/>
          <w:lang w:eastAsia="lv-LV"/>
        </w:rPr>
        <w:t>.</w:t>
      </w:r>
    </w:p>
    <w:p w:rsidR="001268D6" w:rsidRPr="008B2613" w:rsidRDefault="001268D6" w:rsidP="001268D6">
      <w:pPr>
        <w:pStyle w:val="ListParagraph"/>
        <w:spacing w:after="40"/>
        <w:ind w:left="709" w:right="26" w:firstLine="0"/>
        <w:jc w:val="both"/>
        <w:rPr>
          <w:sz w:val="28"/>
          <w:szCs w:val="28"/>
          <w:lang w:eastAsia="lv-LV"/>
        </w:rPr>
      </w:pPr>
    </w:p>
    <w:p w:rsidR="00E87016" w:rsidRPr="008B2613" w:rsidRDefault="00E87016" w:rsidP="008B2613">
      <w:pPr>
        <w:pStyle w:val="ListParagraph"/>
        <w:numPr>
          <w:ilvl w:val="0"/>
          <w:numId w:val="2"/>
        </w:numPr>
        <w:spacing w:after="40"/>
        <w:ind w:left="0" w:right="26" w:firstLine="709"/>
        <w:jc w:val="both"/>
        <w:rPr>
          <w:sz w:val="28"/>
          <w:szCs w:val="28"/>
          <w:lang w:eastAsia="lv-LV"/>
        </w:rPr>
      </w:pPr>
      <w:r w:rsidRPr="00E87016">
        <w:rPr>
          <w:sz w:val="28"/>
          <w:szCs w:val="28"/>
          <w:lang w:eastAsia="lv-LV"/>
        </w:rPr>
        <w:t>Pārskats par pašvaldību autoceļu un ielu finansēšanai paredzētās</w:t>
      </w:r>
      <w:r>
        <w:rPr>
          <w:sz w:val="28"/>
          <w:szCs w:val="28"/>
          <w:lang w:eastAsia="lv-LV"/>
        </w:rPr>
        <w:t xml:space="preserve"> </w:t>
      </w:r>
      <w:r w:rsidRPr="00E87016">
        <w:rPr>
          <w:sz w:val="28"/>
          <w:szCs w:val="28"/>
          <w:lang w:eastAsia="lv-LV"/>
        </w:rPr>
        <w:t>mērķdotācijas izlietojumu</w:t>
      </w:r>
      <w:r>
        <w:rPr>
          <w:sz w:val="28"/>
          <w:szCs w:val="28"/>
          <w:lang w:eastAsia="lv-LV"/>
        </w:rPr>
        <w:t xml:space="preserve"> aizpildāms atbilstoši šo noteikumu 1.20. apakšpunktam, sākot ar pārskatu par 2016. gada 1. ceturksni.</w:t>
      </w:r>
    </w:p>
    <w:p w:rsidR="00A57320" w:rsidRDefault="00A57320" w:rsidP="007C19E9">
      <w:pPr>
        <w:spacing w:after="40"/>
        <w:ind w:right="26" w:firstLine="0"/>
        <w:jc w:val="both"/>
        <w:rPr>
          <w:sz w:val="28"/>
          <w:szCs w:val="28"/>
          <w:lang w:eastAsia="lv-LV"/>
        </w:rPr>
      </w:pPr>
    </w:p>
    <w:p w:rsidR="00A57320" w:rsidRDefault="00A57320" w:rsidP="007C19E9">
      <w:pPr>
        <w:spacing w:after="40"/>
        <w:ind w:right="26" w:firstLine="0"/>
        <w:jc w:val="both"/>
        <w:rPr>
          <w:sz w:val="28"/>
          <w:szCs w:val="28"/>
          <w:lang w:eastAsia="lv-LV"/>
        </w:rPr>
      </w:pPr>
    </w:p>
    <w:p w:rsidR="00A57320" w:rsidRDefault="008E6307" w:rsidP="007C19E9">
      <w:pPr>
        <w:spacing w:after="40"/>
        <w:jc w:val="both"/>
        <w:rPr>
          <w:sz w:val="28"/>
          <w:szCs w:val="28"/>
          <w:lang w:eastAsia="lv-LV"/>
        </w:rPr>
      </w:pPr>
      <w:r>
        <w:rPr>
          <w:sz w:val="28"/>
          <w:szCs w:val="28"/>
          <w:lang w:eastAsia="lv-LV"/>
        </w:rPr>
        <w:t>Ministru prezidente</w:t>
      </w:r>
      <w:r>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t>L. </w:t>
      </w:r>
      <w:r w:rsidR="00A57320">
        <w:rPr>
          <w:sz w:val="28"/>
          <w:szCs w:val="28"/>
          <w:lang w:eastAsia="lv-LV"/>
        </w:rPr>
        <w:t>Straujuma</w:t>
      </w:r>
    </w:p>
    <w:p w:rsidR="00A57320" w:rsidRDefault="00A57320" w:rsidP="007C19E9">
      <w:pPr>
        <w:spacing w:after="40"/>
        <w:ind w:firstLine="0"/>
        <w:jc w:val="both"/>
        <w:rPr>
          <w:sz w:val="28"/>
          <w:szCs w:val="28"/>
          <w:lang w:eastAsia="lv-LV"/>
        </w:rPr>
      </w:pPr>
    </w:p>
    <w:p w:rsidR="00A904C1" w:rsidRDefault="00A904C1" w:rsidP="00A904C1">
      <w:pPr>
        <w:spacing w:after="40"/>
        <w:jc w:val="both"/>
        <w:rPr>
          <w:sz w:val="28"/>
          <w:szCs w:val="28"/>
          <w:lang w:eastAsia="lv-LV"/>
        </w:rPr>
      </w:pPr>
      <w:r>
        <w:rPr>
          <w:sz w:val="28"/>
          <w:szCs w:val="28"/>
          <w:lang w:eastAsia="lv-LV"/>
        </w:rPr>
        <w:t>Satiksmes ministra p.i.</w:t>
      </w:r>
    </w:p>
    <w:p w:rsidR="00A904C1" w:rsidRDefault="00E74455" w:rsidP="00A904C1">
      <w:pPr>
        <w:spacing w:after="40"/>
        <w:jc w:val="both"/>
        <w:rPr>
          <w:sz w:val="28"/>
          <w:szCs w:val="28"/>
          <w:lang w:eastAsia="lv-LV"/>
        </w:rPr>
      </w:pPr>
      <w:r>
        <w:rPr>
          <w:sz w:val="28"/>
          <w:szCs w:val="28"/>
          <w:lang w:eastAsia="lv-LV"/>
        </w:rPr>
        <w:t>iekšlietu ministrs</w:t>
      </w:r>
      <w:r>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r>
      <w:r w:rsidR="00A904C1">
        <w:rPr>
          <w:sz w:val="28"/>
          <w:szCs w:val="28"/>
          <w:lang w:eastAsia="lv-LV"/>
        </w:rPr>
        <w:t>R. </w:t>
      </w:r>
      <w:proofErr w:type="spellStart"/>
      <w:r w:rsidR="00A904C1">
        <w:rPr>
          <w:sz w:val="28"/>
          <w:szCs w:val="28"/>
          <w:lang w:eastAsia="lv-LV"/>
        </w:rPr>
        <w:t>Kozlovskis</w:t>
      </w:r>
      <w:proofErr w:type="spellEnd"/>
    </w:p>
    <w:p w:rsidR="00A904C1" w:rsidRDefault="00A904C1" w:rsidP="00A904C1">
      <w:pPr>
        <w:spacing w:after="40"/>
        <w:ind w:firstLine="0"/>
        <w:rPr>
          <w:sz w:val="28"/>
          <w:szCs w:val="28"/>
          <w:lang w:eastAsia="lv-LV"/>
        </w:rPr>
      </w:pPr>
    </w:p>
    <w:p w:rsidR="00A904C1" w:rsidRDefault="00A904C1" w:rsidP="00A904C1">
      <w:pPr>
        <w:spacing w:after="40"/>
        <w:ind w:firstLine="0"/>
        <w:rPr>
          <w:sz w:val="28"/>
          <w:szCs w:val="28"/>
          <w:lang w:eastAsia="lv-LV"/>
        </w:rPr>
      </w:pPr>
    </w:p>
    <w:p w:rsidR="00987598" w:rsidRPr="00987598" w:rsidRDefault="00987598" w:rsidP="00987598">
      <w:pPr>
        <w:jc w:val="both"/>
        <w:rPr>
          <w:sz w:val="28"/>
          <w:szCs w:val="28"/>
          <w:lang w:eastAsia="lv-LV"/>
        </w:rPr>
      </w:pPr>
      <w:r w:rsidRPr="00987598">
        <w:rPr>
          <w:sz w:val="28"/>
          <w:szCs w:val="28"/>
          <w:lang w:eastAsia="lv-LV"/>
        </w:rPr>
        <w:t>Iesniedzējs: satiksmes ministra p. i.</w:t>
      </w:r>
    </w:p>
    <w:p w:rsidR="00987598" w:rsidRPr="00987598" w:rsidRDefault="00987598" w:rsidP="00987598">
      <w:pPr>
        <w:jc w:val="both"/>
        <w:rPr>
          <w:sz w:val="28"/>
          <w:szCs w:val="28"/>
          <w:lang w:eastAsia="lv-LV"/>
        </w:rPr>
      </w:pPr>
      <w:r w:rsidRPr="00987598">
        <w:rPr>
          <w:sz w:val="28"/>
          <w:szCs w:val="28"/>
          <w:lang w:eastAsia="lv-LV"/>
        </w:rPr>
        <w:tab/>
        <w:t xml:space="preserve">         iekšlietu ministrs</w:t>
      </w:r>
      <w:r w:rsidRPr="00987598">
        <w:rPr>
          <w:sz w:val="28"/>
          <w:szCs w:val="28"/>
          <w:lang w:eastAsia="lv-LV"/>
        </w:rPr>
        <w:tab/>
      </w:r>
      <w:r w:rsidRPr="00987598">
        <w:rPr>
          <w:sz w:val="28"/>
          <w:szCs w:val="28"/>
          <w:lang w:eastAsia="lv-LV"/>
        </w:rPr>
        <w:tab/>
      </w:r>
      <w:r w:rsidRPr="00987598">
        <w:rPr>
          <w:sz w:val="28"/>
          <w:szCs w:val="28"/>
          <w:lang w:eastAsia="lv-LV"/>
        </w:rPr>
        <w:tab/>
      </w:r>
      <w:r w:rsidRPr="00987598">
        <w:rPr>
          <w:sz w:val="28"/>
          <w:szCs w:val="28"/>
          <w:lang w:eastAsia="lv-LV"/>
        </w:rPr>
        <w:tab/>
      </w:r>
      <w:r w:rsidRPr="00987598">
        <w:rPr>
          <w:sz w:val="28"/>
          <w:szCs w:val="28"/>
          <w:lang w:eastAsia="lv-LV"/>
        </w:rPr>
        <w:tab/>
        <w:t>R. </w:t>
      </w:r>
      <w:proofErr w:type="spellStart"/>
      <w:r w:rsidRPr="00987598">
        <w:rPr>
          <w:sz w:val="28"/>
          <w:szCs w:val="28"/>
          <w:lang w:eastAsia="lv-LV"/>
        </w:rPr>
        <w:t>Kozlovskis</w:t>
      </w:r>
      <w:proofErr w:type="spellEnd"/>
    </w:p>
    <w:p w:rsidR="00A57320" w:rsidRDefault="00A57320" w:rsidP="007C19E9">
      <w:pPr>
        <w:spacing w:after="40"/>
        <w:ind w:firstLine="0"/>
        <w:jc w:val="both"/>
        <w:rPr>
          <w:sz w:val="28"/>
          <w:szCs w:val="28"/>
          <w:lang w:eastAsia="lv-LV"/>
        </w:rPr>
      </w:pPr>
    </w:p>
    <w:p w:rsidR="005F01A3" w:rsidRPr="005F01A3" w:rsidRDefault="005F01A3" w:rsidP="007C19E9">
      <w:pPr>
        <w:spacing w:after="40"/>
        <w:ind w:left="709" w:firstLine="0"/>
        <w:jc w:val="both"/>
        <w:rPr>
          <w:rFonts w:eastAsia="Times New Roman"/>
          <w:sz w:val="28"/>
          <w:szCs w:val="28"/>
          <w:lang w:eastAsia="lv-LV"/>
        </w:rPr>
      </w:pPr>
      <w:r w:rsidRPr="005F01A3">
        <w:rPr>
          <w:rFonts w:eastAsia="Times New Roman"/>
          <w:sz w:val="28"/>
          <w:szCs w:val="28"/>
          <w:lang w:eastAsia="lv-LV"/>
        </w:rPr>
        <w:t>Vīza: valsts sekretār</w:t>
      </w:r>
      <w:r w:rsidR="00CD2F07">
        <w:rPr>
          <w:rFonts w:eastAsia="Times New Roman"/>
          <w:sz w:val="28"/>
          <w:szCs w:val="28"/>
          <w:lang w:eastAsia="lv-LV"/>
        </w:rPr>
        <w:t>s</w:t>
      </w:r>
      <w:r w:rsidR="005713FA">
        <w:rPr>
          <w:rFonts w:eastAsia="Times New Roman"/>
          <w:sz w:val="28"/>
          <w:szCs w:val="28"/>
          <w:lang w:eastAsia="lv-LV"/>
        </w:rPr>
        <w:tab/>
      </w:r>
      <w:r w:rsidR="005713FA">
        <w:rPr>
          <w:rFonts w:eastAsia="Times New Roman"/>
          <w:sz w:val="28"/>
          <w:szCs w:val="28"/>
          <w:lang w:eastAsia="lv-LV"/>
        </w:rPr>
        <w:tab/>
      </w:r>
      <w:r w:rsidR="005713FA">
        <w:rPr>
          <w:rFonts w:eastAsia="Times New Roman"/>
          <w:sz w:val="28"/>
          <w:szCs w:val="28"/>
          <w:lang w:eastAsia="lv-LV"/>
        </w:rPr>
        <w:tab/>
      </w:r>
      <w:r w:rsidR="005713FA">
        <w:rPr>
          <w:rFonts w:eastAsia="Times New Roman"/>
          <w:sz w:val="28"/>
          <w:szCs w:val="28"/>
          <w:lang w:eastAsia="lv-LV"/>
        </w:rPr>
        <w:tab/>
      </w:r>
      <w:r w:rsidR="005713FA">
        <w:rPr>
          <w:rFonts w:eastAsia="Times New Roman"/>
          <w:sz w:val="28"/>
          <w:szCs w:val="28"/>
          <w:lang w:eastAsia="lv-LV"/>
        </w:rPr>
        <w:tab/>
      </w:r>
      <w:r w:rsidRPr="005F01A3">
        <w:rPr>
          <w:rFonts w:eastAsia="Times New Roman"/>
          <w:sz w:val="28"/>
          <w:szCs w:val="28"/>
          <w:lang w:eastAsia="lv-LV"/>
        </w:rPr>
        <w:tab/>
      </w:r>
      <w:bookmarkStart w:id="1" w:name="_GoBack"/>
      <w:bookmarkEnd w:id="1"/>
      <w:r w:rsidR="00CD2F07">
        <w:rPr>
          <w:rFonts w:eastAsia="Times New Roman"/>
          <w:sz w:val="28"/>
          <w:szCs w:val="28"/>
          <w:lang w:eastAsia="lv-LV"/>
        </w:rPr>
        <w:t>K.Ozoliņš</w:t>
      </w:r>
    </w:p>
    <w:p w:rsidR="00A57320" w:rsidRDefault="00A57320" w:rsidP="007C19E9">
      <w:pPr>
        <w:spacing w:after="40"/>
        <w:ind w:right="26" w:firstLine="0"/>
        <w:jc w:val="both"/>
        <w:rPr>
          <w:b/>
          <w:sz w:val="28"/>
          <w:szCs w:val="28"/>
          <w:lang w:eastAsia="lv-LV"/>
        </w:rPr>
      </w:pPr>
    </w:p>
    <w:p w:rsidR="00A57320" w:rsidRDefault="00A57320" w:rsidP="00044BD8">
      <w:pPr>
        <w:ind w:right="26" w:firstLine="0"/>
        <w:jc w:val="both"/>
        <w:rPr>
          <w:b/>
          <w:sz w:val="28"/>
          <w:szCs w:val="28"/>
          <w:lang w:eastAsia="lv-LV"/>
        </w:rPr>
      </w:pPr>
    </w:p>
    <w:p w:rsidR="00A57320" w:rsidRDefault="00A57320" w:rsidP="00044BD8">
      <w:pPr>
        <w:ind w:right="26" w:firstLine="0"/>
        <w:jc w:val="both"/>
        <w:rPr>
          <w:b/>
          <w:sz w:val="28"/>
          <w:szCs w:val="28"/>
          <w:lang w:eastAsia="lv-LV"/>
        </w:rPr>
      </w:pPr>
    </w:p>
    <w:p w:rsidR="00F55416" w:rsidRPr="00375BED" w:rsidRDefault="00C061C8" w:rsidP="00F55416">
      <w:pPr>
        <w:ind w:firstLine="0"/>
        <w:jc w:val="both"/>
        <w:rPr>
          <w:sz w:val="20"/>
          <w:szCs w:val="20"/>
          <w:highlight w:val="yellow"/>
          <w:lang w:eastAsia="lv-LV"/>
        </w:rPr>
      </w:pPr>
      <w:r>
        <w:rPr>
          <w:sz w:val="20"/>
          <w:szCs w:val="20"/>
          <w:lang w:eastAsia="lv-LV"/>
        </w:rPr>
        <w:t>0</w:t>
      </w:r>
      <w:r w:rsidR="00E74455">
        <w:rPr>
          <w:sz w:val="20"/>
          <w:szCs w:val="20"/>
          <w:lang w:eastAsia="lv-LV"/>
        </w:rPr>
        <w:t>7</w:t>
      </w:r>
      <w:r>
        <w:rPr>
          <w:sz w:val="20"/>
          <w:szCs w:val="20"/>
          <w:lang w:eastAsia="lv-LV"/>
        </w:rPr>
        <w:t>.12</w:t>
      </w:r>
      <w:r w:rsidR="005713FA">
        <w:rPr>
          <w:sz w:val="20"/>
          <w:szCs w:val="20"/>
          <w:lang w:eastAsia="lv-LV"/>
        </w:rPr>
        <w:t>.2015</w:t>
      </w:r>
      <w:r w:rsidR="00F55416">
        <w:rPr>
          <w:sz w:val="20"/>
          <w:szCs w:val="20"/>
          <w:lang w:eastAsia="lv-LV"/>
        </w:rPr>
        <w:t xml:space="preserve">. </w:t>
      </w:r>
      <w:r w:rsidR="00462F54">
        <w:rPr>
          <w:sz w:val="20"/>
          <w:szCs w:val="20"/>
          <w:lang w:eastAsia="lv-LV"/>
        </w:rPr>
        <w:t>9</w:t>
      </w:r>
      <w:r w:rsidR="003D26BD" w:rsidRPr="00462F54">
        <w:rPr>
          <w:sz w:val="20"/>
          <w:szCs w:val="20"/>
          <w:lang w:eastAsia="lv-LV"/>
        </w:rPr>
        <w:t>:</w:t>
      </w:r>
      <w:r w:rsidR="00E74455">
        <w:rPr>
          <w:sz w:val="20"/>
          <w:szCs w:val="20"/>
          <w:lang w:eastAsia="lv-LV"/>
        </w:rPr>
        <w:t>37</w:t>
      </w:r>
    </w:p>
    <w:p w:rsidR="00F55416" w:rsidRPr="005713FA" w:rsidRDefault="00BC044C" w:rsidP="00F55416">
      <w:pPr>
        <w:ind w:firstLine="0"/>
        <w:jc w:val="both"/>
        <w:rPr>
          <w:sz w:val="20"/>
          <w:szCs w:val="20"/>
        </w:rPr>
      </w:pPr>
      <w:r>
        <w:rPr>
          <w:sz w:val="20"/>
          <w:szCs w:val="20"/>
        </w:rPr>
        <w:t>1</w:t>
      </w:r>
      <w:r w:rsidR="001268D6">
        <w:rPr>
          <w:sz w:val="20"/>
          <w:szCs w:val="20"/>
        </w:rPr>
        <w:t>2</w:t>
      </w:r>
      <w:r w:rsidR="005462D6">
        <w:rPr>
          <w:sz w:val="20"/>
          <w:szCs w:val="20"/>
        </w:rPr>
        <w:t>55</w:t>
      </w:r>
    </w:p>
    <w:p w:rsidR="003D26BD" w:rsidRDefault="008256B3" w:rsidP="00EE1501">
      <w:pPr>
        <w:ind w:firstLine="0"/>
        <w:rPr>
          <w:rFonts w:eastAsia="Times New Roman"/>
          <w:sz w:val="20"/>
          <w:szCs w:val="20"/>
          <w:lang w:eastAsia="lv-LV"/>
        </w:rPr>
      </w:pPr>
      <w:r>
        <w:rPr>
          <w:rFonts w:eastAsia="Times New Roman"/>
          <w:sz w:val="20"/>
          <w:szCs w:val="20"/>
          <w:lang w:eastAsia="lv-LV"/>
        </w:rPr>
        <w:t xml:space="preserve">I.Ostaša, </w:t>
      </w:r>
      <w:r w:rsidR="00F55416">
        <w:rPr>
          <w:rFonts w:eastAsia="Times New Roman"/>
          <w:sz w:val="20"/>
          <w:szCs w:val="20"/>
          <w:lang w:eastAsia="lv-LV"/>
        </w:rPr>
        <w:t>6</w:t>
      </w:r>
      <w:r>
        <w:rPr>
          <w:rFonts w:eastAsia="Times New Roman"/>
          <w:sz w:val="20"/>
          <w:szCs w:val="20"/>
          <w:lang w:eastAsia="lv-LV"/>
        </w:rPr>
        <w:t>7028066</w:t>
      </w:r>
      <w:r w:rsidR="00F55416">
        <w:rPr>
          <w:rFonts w:eastAsia="Times New Roman"/>
          <w:sz w:val="20"/>
          <w:szCs w:val="20"/>
          <w:lang w:eastAsia="lv-LV"/>
        </w:rPr>
        <w:t xml:space="preserve">, </w:t>
      </w:r>
    </w:p>
    <w:p w:rsidR="008256B3" w:rsidRDefault="00E74455" w:rsidP="00EE1501">
      <w:pPr>
        <w:ind w:firstLine="0"/>
        <w:rPr>
          <w:rFonts w:eastAsia="Times New Roman"/>
          <w:sz w:val="20"/>
          <w:szCs w:val="20"/>
          <w:lang w:eastAsia="lv-LV"/>
        </w:rPr>
      </w:pPr>
      <w:hyperlink r:id="rId10" w:history="1">
        <w:r w:rsidR="008256B3" w:rsidRPr="00EF25F0">
          <w:rPr>
            <w:rStyle w:val="Hyperlink"/>
            <w:rFonts w:eastAsia="Times New Roman"/>
            <w:sz w:val="20"/>
            <w:szCs w:val="20"/>
            <w:lang w:eastAsia="lv-LV"/>
          </w:rPr>
          <w:t>ilze.ostasa@sam.gov.lv</w:t>
        </w:r>
      </w:hyperlink>
    </w:p>
    <w:p w:rsidR="008256B3" w:rsidRDefault="008256B3" w:rsidP="00EE1501">
      <w:pPr>
        <w:ind w:firstLine="0"/>
        <w:rPr>
          <w:rFonts w:eastAsia="Times New Roman"/>
          <w:sz w:val="20"/>
          <w:szCs w:val="20"/>
          <w:lang w:eastAsia="lv-LV"/>
        </w:rPr>
      </w:pPr>
    </w:p>
    <w:p w:rsidR="003D26BD" w:rsidRDefault="00EE1501" w:rsidP="00EE1501">
      <w:pPr>
        <w:ind w:firstLine="0"/>
        <w:rPr>
          <w:rFonts w:eastAsia="Times New Roman"/>
          <w:sz w:val="20"/>
          <w:szCs w:val="20"/>
          <w:lang w:eastAsia="lv-LV"/>
        </w:rPr>
      </w:pPr>
      <w:r w:rsidRPr="00C154DE">
        <w:rPr>
          <w:rFonts w:eastAsia="Times New Roman"/>
          <w:sz w:val="20"/>
          <w:szCs w:val="20"/>
          <w:lang w:eastAsia="lv-LV"/>
        </w:rPr>
        <w:t>D.</w:t>
      </w:r>
      <w:r w:rsidR="008E6307">
        <w:rPr>
          <w:rFonts w:eastAsia="Times New Roman"/>
          <w:sz w:val="20"/>
          <w:szCs w:val="20"/>
          <w:lang w:eastAsia="lv-LV"/>
        </w:rPr>
        <w:t> </w:t>
      </w:r>
      <w:r w:rsidRPr="00C154DE">
        <w:rPr>
          <w:rFonts w:eastAsia="Times New Roman"/>
          <w:sz w:val="20"/>
          <w:szCs w:val="20"/>
          <w:lang w:eastAsia="lv-LV"/>
        </w:rPr>
        <w:t>Suveizda, 67028253</w:t>
      </w:r>
      <w:r w:rsidR="00F55416">
        <w:rPr>
          <w:rFonts w:eastAsia="Times New Roman"/>
          <w:sz w:val="20"/>
          <w:szCs w:val="20"/>
          <w:lang w:eastAsia="lv-LV"/>
        </w:rPr>
        <w:t xml:space="preserve">, </w:t>
      </w:r>
    </w:p>
    <w:p w:rsidR="00EE1501" w:rsidRPr="00C154DE" w:rsidRDefault="00E74455" w:rsidP="00EE1501">
      <w:pPr>
        <w:ind w:firstLine="0"/>
        <w:rPr>
          <w:rFonts w:eastAsia="Times New Roman"/>
          <w:sz w:val="20"/>
          <w:szCs w:val="20"/>
          <w:lang w:eastAsia="lv-LV"/>
        </w:rPr>
      </w:pPr>
      <w:hyperlink r:id="rId11" w:history="1">
        <w:r w:rsidR="00EE1501" w:rsidRPr="00C154DE">
          <w:rPr>
            <w:rFonts w:eastAsia="Times New Roman"/>
            <w:color w:val="0000FF"/>
            <w:sz w:val="20"/>
            <w:szCs w:val="20"/>
            <w:u w:val="single"/>
            <w:lang w:eastAsia="lv-LV"/>
          </w:rPr>
          <w:t>dace.suveizda@sam.gov.lv</w:t>
        </w:r>
      </w:hyperlink>
    </w:p>
    <w:sectPr w:rsidR="00EE1501" w:rsidRPr="00C154DE" w:rsidSect="009A6700">
      <w:headerReference w:type="default" r:id="rId12"/>
      <w:footerReference w:type="default" r:id="rId13"/>
      <w:footerReference w:type="first" r:id="rId14"/>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ED0" w:rsidRDefault="00193ED0" w:rsidP="0014481A">
      <w:r>
        <w:separator/>
      </w:r>
    </w:p>
  </w:endnote>
  <w:endnote w:type="continuationSeparator" w:id="0">
    <w:p w:rsidR="00193ED0" w:rsidRDefault="00193ED0" w:rsidP="0014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77" w:rsidRPr="00714299" w:rsidRDefault="00F83977" w:rsidP="008F6E9D">
    <w:pPr>
      <w:ind w:firstLine="0"/>
      <w:jc w:val="both"/>
      <w:rPr>
        <w:sz w:val="20"/>
        <w:szCs w:val="20"/>
      </w:rPr>
    </w:pPr>
    <w:r w:rsidRPr="00714299">
      <w:rPr>
        <w:sz w:val="20"/>
        <w:szCs w:val="20"/>
      </w:rPr>
      <w:t>SAMNot_</w:t>
    </w:r>
    <w:r w:rsidR="00E74455">
      <w:rPr>
        <w:sz w:val="20"/>
        <w:szCs w:val="20"/>
      </w:rPr>
      <w:t>07</w:t>
    </w:r>
    <w:r w:rsidR="00C061C8">
      <w:rPr>
        <w:sz w:val="20"/>
        <w:szCs w:val="20"/>
      </w:rPr>
      <w:t>12</w:t>
    </w:r>
    <w:r w:rsidRPr="00714299">
      <w:rPr>
        <w:sz w:val="20"/>
        <w:szCs w:val="20"/>
      </w:rPr>
      <w:t>15_groz_merkdotacija; Ministru kabineta noteikumu projekts „</w:t>
    </w:r>
    <w:r w:rsidRPr="00714299">
      <w:rPr>
        <w:bCs/>
        <w:color w:val="000000"/>
        <w:sz w:val="20"/>
        <w:szCs w:val="20"/>
        <w:lang w:eastAsia="lv-LV"/>
      </w:rPr>
      <w:t>Grozījumi Ministru kabineta 2008. gada 11. marta noteikumos Nr. 173 „</w:t>
    </w:r>
    <w:r w:rsidRPr="00714299">
      <w:rPr>
        <w:sz w:val="20"/>
        <w:szCs w:val="20"/>
      </w:rPr>
      <w:t>Valsts pamatbudžeta valsts autoceļu fonda programmai piešķirto līdzekļu izlietošanas kārtība</w:t>
    </w:r>
    <w:r w:rsidRPr="00714299">
      <w:rPr>
        <w:bCs/>
        <w:color w:val="000000"/>
        <w:sz w:val="20"/>
        <w:szCs w:val="20"/>
        <w:lang w:eastAsia="lv-LV"/>
      </w:rPr>
      <w:t>”</w:t>
    </w:r>
    <w:r w:rsidRPr="00714299">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77" w:rsidRPr="00714299" w:rsidRDefault="00F83977" w:rsidP="00714299">
    <w:pPr>
      <w:ind w:firstLine="0"/>
      <w:jc w:val="both"/>
      <w:rPr>
        <w:sz w:val="20"/>
        <w:szCs w:val="20"/>
      </w:rPr>
    </w:pPr>
    <w:r w:rsidRPr="00714299">
      <w:rPr>
        <w:sz w:val="20"/>
        <w:szCs w:val="20"/>
      </w:rPr>
      <w:t>SAMNot_</w:t>
    </w:r>
    <w:r w:rsidR="00E74455">
      <w:rPr>
        <w:sz w:val="20"/>
        <w:szCs w:val="20"/>
      </w:rPr>
      <w:t>07</w:t>
    </w:r>
    <w:r w:rsidR="00C061C8">
      <w:rPr>
        <w:sz w:val="20"/>
        <w:szCs w:val="20"/>
      </w:rPr>
      <w:t>12</w:t>
    </w:r>
    <w:r w:rsidRPr="00714299">
      <w:rPr>
        <w:sz w:val="20"/>
        <w:szCs w:val="20"/>
      </w:rPr>
      <w:t>15_groz_merkdotacija; Ministru kabineta noteikumu projekts „</w:t>
    </w:r>
    <w:r w:rsidRPr="00714299">
      <w:rPr>
        <w:bCs/>
        <w:color w:val="000000"/>
        <w:sz w:val="20"/>
        <w:szCs w:val="20"/>
        <w:lang w:eastAsia="lv-LV"/>
      </w:rPr>
      <w:t>Grozījumi Ministru kabineta 2008. gada 11. marta noteikumos Nr. 173 „</w:t>
    </w:r>
    <w:r w:rsidRPr="00714299">
      <w:rPr>
        <w:sz w:val="20"/>
        <w:szCs w:val="20"/>
      </w:rPr>
      <w:t>Valsts pamatbudžeta valsts autoceļu fonda programmai piešķirto līdzekļu izlietošanas kārtība</w:t>
    </w:r>
    <w:r w:rsidRPr="00714299">
      <w:rPr>
        <w:bCs/>
        <w:color w:val="000000"/>
        <w:sz w:val="20"/>
        <w:szCs w:val="20"/>
        <w:lang w:eastAsia="lv-LV"/>
      </w:rPr>
      <w:t>”</w:t>
    </w:r>
    <w:r w:rsidRPr="00714299">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ED0" w:rsidRDefault="00193ED0" w:rsidP="0014481A">
      <w:r>
        <w:separator/>
      </w:r>
    </w:p>
  </w:footnote>
  <w:footnote w:type="continuationSeparator" w:id="0">
    <w:p w:rsidR="00193ED0" w:rsidRDefault="00193ED0" w:rsidP="00144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77" w:rsidRDefault="008E771C">
    <w:pPr>
      <w:pStyle w:val="Header"/>
      <w:jc w:val="center"/>
    </w:pPr>
    <w:r w:rsidRPr="0014481A">
      <w:rPr>
        <w:sz w:val="20"/>
      </w:rPr>
      <w:fldChar w:fldCharType="begin"/>
    </w:r>
    <w:r w:rsidR="00F83977" w:rsidRPr="0014481A">
      <w:rPr>
        <w:sz w:val="20"/>
      </w:rPr>
      <w:instrText xml:space="preserve"> PAGE   \* MERGEFORMAT </w:instrText>
    </w:r>
    <w:r w:rsidRPr="0014481A">
      <w:rPr>
        <w:sz w:val="20"/>
      </w:rPr>
      <w:fldChar w:fldCharType="separate"/>
    </w:r>
    <w:r w:rsidR="00E74455">
      <w:rPr>
        <w:noProof/>
        <w:sz w:val="20"/>
      </w:rPr>
      <w:t>6</w:t>
    </w:r>
    <w:r w:rsidRPr="0014481A">
      <w:rPr>
        <w:sz w:val="20"/>
      </w:rPr>
      <w:fldChar w:fldCharType="end"/>
    </w:r>
  </w:p>
  <w:p w:rsidR="00F83977" w:rsidRDefault="00F83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7FB5"/>
    <w:multiLevelType w:val="multilevel"/>
    <w:tmpl w:val="4420E2C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8DC65DF"/>
    <w:multiLevelType w:val="multilevel"/>
    <w:tmpl w:val="4420E2C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FE718F4"/>
    <w:multiLevelType w:val="multilevel"/>
    <w:tmpl w:val="4420E2C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59F8576D"/>
    <w:multiLevelType w:val="hybridMultilevel"/>
    <w:tmpl w:val="5158F1C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D8"/>
    <w:rsid w:val="00002B36"/>
    <w:rsid w:val="0000555A"/>
    <w:rsid w:val="000128DC"/>
    <w:rsid w:val="00020A51"/>
    <w:rsid w:val="00024CD5"/>
    <w:rsid w:val="00032FD3"/>
    <w:rsid w:val="00034E15"/>
    <w:rsid w:val="0003567C"/>
    <w:rsid w:val="00035C6A"/>
    <w:rsid w:val="00044BD8"/>
    <w:rsid w:val="00057721"/>
    <w:rsid w:val="0006392D"/>
    <w:rsid w:val="00080948"/>
    <w:rsid w:val="00082174"/>
    <w:rsid w:val="00083A94"/>
    <w:rsid w:val="000971C5"/>
    <w:rsid w:val="000A2DC8"/>
    <w:rsid w:val="000A77FE"/>
    <w:rsid w:val="000A7B43"/>
    <w:rsid w:val="000B69A5"/>
    <w:rsid w:val="000B6CB2"/>
    <w:rsid w:val="000C533C"/>
    <w:rsid w:val="000D1199"/>
    <w:rsid w:val="000D400E"/>
    <w:rsid w:val="000D602A"/>
    <w:rsid w:val="000E0689"/>
    <w:rsid w:val="000E251C"/>
    <w:rsid w:val="000F2B54"/>
    <w:rsid w:val="000F456E"/>
    <w:rsid w:val="00102059"/>
    <w:rsid w:val="0012420B"/>
    <w:rsid w:val="001268D6"/>
    <w:rsid w:val="00133FA1"/>
    <w:rsid w:val="001405F1"/>
    <w:rsid w:val="00141817"/>
    <w:rsid w:val="0014319F"/>
    <w:rsid w:val="0014481A"/>
    <w:rsid w:val="00144CB1"/>
    <w:rsid w:val="0014722E"/>
    <w:rsid w:val="001526B5"/>
    <w:rsid w:val="00160685"/>
    <w:rsid w:val="00193ED0"/>
    <w:rsid w:val="001A23D9"/>
    <w:rsid w:val="001A67F4"/>
    <w:rsid w:val="001A7635"/>
    <w:rsid w:val="001A7AFD"/>
    <w:rsid w:val="001D38B1"/>
    <w:rsid w:val="001D4941"/>
    <w:rsid w:val="001E05B9"/>
    <w:rsid w:val="001E1C35"/>
    <w:rsid w:val="00204CAA"/>
    <w:rsid w:val="00215528"/>
    <w:rsid w:val="002234E8"/>
    <w:rsid w:val="00230A82"/>
    <w:rsid w:val="002323BF"/>
    <w:rsid w:val="0024127F"/>
    <w:rsid w:val="00244B18"/>
    <w:rsid w:val="00245460"/>
    <w:rsid w:val="00250329"/>
    <w:rsid w:val="00250C99"/>
    <w:rsid w:val="00253848"/>
    <w:rsid w:val="002628CC"/>
    <w:rsid w:val="002723E6"/>
    <w:rsid w:val="00295A02"/>
    <w:rsid w:val="002A11AF"/>
    <w:rsid w:val="002B16A5"/>
    <w:rsid w:val="002C1E1B"/>
    <w:rsid w:val="002C27AC"/>
    <w:rsid w:val="002F3B0E"/>
    <w:rsid w:val="002F6D74"/>
    <w:rsid w:val="0030225E"/>
    <w:rsid w:val="00304B5D"/>
    <w:rsid w:val="00314725"/>
    <w:rsid w:val="003210CF"/>
    <w:rsid w:val="00322218"/>
    <w:rsid w:val="00323464"/>
    <w:rsid w:val="003368CB"/>
    <w:rsid w:val="00347066"/>
    <w:rsid w:val="00357438"/>
    <w:rsid w:val="00367628"/>
    <w:rsid w:val="00372E16"/>
    <w:rsid w:val="00375BED"/>
    <w:rsid w:val="00377C90"/>
    <w:rsid w:val="00383430"/>
    <w:rsid w:val="00387272"/>
    <w:rsid w:val="00390BC6"/>
    <w:rsid w:val="003A0F02"/>
    <w:rsid w:val="003B052D"/>
    <w:rsid w:val="003B1E79"/>
    <w:rsid w:val="003C72D1"/>
    <w:rsid w:val="003D26BD"/>
    <w:rsid w:val="003F67C9"/>
    <w:rsid w:val="003F6EBB"/>
    <w:rsid w:val="00403346"/>
    <w:rsid w:val="00403AF9"/>
    <w:rsid w:val="00407058"/>
    <w:rsid w:val="00407080"/>
    <w:rsid w:val="00417D45"/>
    <w:rsid w:val="00423F7C"/>
    <w:rsid w:val="00431C75"/>
    <w:rsid w:val="00462F54"/>
    <w:rsid w:val="004739C5"/>
    <w:rsid w:val="0047663D"/>
    <w:rsid w:val="004A2DEF"/>
    <w:rsid w:val="004A434E"/>
    <w:rsid w:val="004B0BC2"/>
    <w:rsid w:val="004B54E4"/>
    <w:rsid w:val="004B6EEE"/>
    <w:rsid w:val="004C2E8F"/>
    <w:rsid w:val="004C6736"/>
    <w:rsid w:val="004C74A3"/>
    <w:rsid w:val="004D1BC0"/>
    <w:rsid w:val="004D7048"/>
    <w:rsid w:val="00513F6C"/>
    <w:rsid w:val="00525F96"/>
    <w:rsid w:val="0053473A"/>
    <w:rsid w:val="0053647E"/>
    <w:rsid w:val="005462D6"/>
    <w:rsid w:val="00554F1D"/>
    <w:rsid w:val="005625B4"/>
    <w:rsid w:val="00570B53"/>
    <w:rsid w:val="005713FA"/>
    <w:rsid w:val="00573419"/>
    <w:rsid w:val="005735C0"/>
    <w:rsid w:val="00590106"/>
    <w:rsid w:val="005A1308"/>
    <w:rsid w:val="005A403C"/>
    <w:rsid w:val="005B30A7"/>
    <w:rsid w:val="005B4EF1"/>
    <w:rsid w:val="005B54E6"/>
    <w:rsid w:val="005B76AC"/>
    <w:rsid w:val="005C28CE"/>
    <w:rsid w:val="005C32AB"/>
    <w:rsid w:val="005C732E"/>
    <w:rsid w:val="005C7911"/>
    <w:rsid w:val="005D1BE1"/>
    <w:rsid w:val="005D50CF"/>
    <w:rsid w:val="005E51D3"/>
    <w:rsid w:val="005F01A3"/>
    <w:rsid w:val="005F6A84"/>
    <w:rsid w:val="00600F88"/>
    <w:rsid w:val="006018DC"/>
    <w:rsid w:val="0060441F"/>
    <w:rsid w:val="00607446"/>
    <w:rsid w:val="00616499"/>
    <w:rsid w:val="00624542"/>
    <w:rsid w:val="0062500D"/>
    <w:rsid w:val="00630889"/>
    <w:rsid w:val="006402DF"/>
    <w:rsid w:val="0064127D"/>
    <w:rsid w:val="00665AE5"/>
    <w:rsid w:val="006815FA"/>
    <w:rsid w:val="006901F6"/>
    <w:rsid w:val="006A52F9"/>
    <w:rsid w:val="006A7BD5"/>
    <w:rsid w:val="006B05FE"/>
    <w:rsid w:val="006B61A2"/>
    <w:rsid w:val="006B6E9A"/>
    <w:rsid w:val="006C481D"/>
    <w:rsid w:val="006E0687"/>
    <w:rsid w:val="006E1D94"/>
    <w:rsid w:val="006F4D88"/>
    <w:rsid w:val="00714299"/>
    <w:rsid w:val="00720198"/>
    <w:rsid w:val="007301E0"/>
    <w:rsid w:val="00734692"/>
    <w:rsid w:val="00747E91"/>
    <w:rsid w:val="0077362D"/>
    <w:rsid w:val="00781BD0"/>
    <w:rsid w:val="007858DE"/>
    <w:rsid w:val="00794CDF"/>
    <w:rsid w:val="007B6115"/>
    <w:rsid w:val="007C0DBA"/>
    <w:rsid w:val="007C19E9"/>
    <w:rsid w:val="007D5922"/>
    <w:rsid w:val="007E687B"/>
    <w:rsid w:val="007E7FCC"/>
    <w:rsid w:val="007F7403"/>
    <w:rsid w:val="00803EEF"/>
    <w:rsid w:val="00804F23"/>
    <w:rsid w:val="0080500B"/>
    <w:rsid w:val="00813EF1"/>
    <w:rsid w:val="00815B96"/>
    <w:rsid w:val="008256B3"/>
    <w:rsid w:val="00831C93"/>
    <w:rsid w:val="00837ED1"/>
    <w:rsid w:val="00846542"/>
    <w:rsid w:val="008500F6"/>
    <w:rsid w:val="008618EC"/>
    <w:rsid w:val="00864CA2"/>
    <w:rsid w:val="0087108C"/>
    <w:rsid w:val="008712FA"/>
    <w:rsid w:val="00881239"/>
    <w:rsid w:val="0088592A"/>
    <w:rsid w:val="00897CE6"/>
    <w:rsid w:val="008A009E"/>
    <w:rsid w:val="008A1565"/>
    <w:rsid w:val="008B2613"/>
    <w:rsid w:val="008B67E4"/>
    <w:rsid w:val="008C17B8"/>
    <w:rsid w:val="008C4020"/>
    <w:rsid w:val="008C5566"/>
    <w:rsid w:val="008D5A6C"/>
    <w:rsid w:val="008E6307"/>
    <w:rsid w:val="008E771C"/>
    <w:rsid w:val="008F6E9D"/>
    <w:rsid w:val="009029C6"/>
    <w:rsid w:val="009032E9"/>
    <w:rsid w:val="009116E3"/>
    <w:rsid w:val="009219DF"/>
    <w:rsid w:val="009224B7"/>
    <w:rsid w:val="00923FF1"/>
    <w:rsid w:val="0094534F"/>
    <w:rsid w:val="00945D47"/>
    <w:rsid w:val="0096438C"/>
    <w:rsid w:val="00971F86"/>
    <w:rsid w:val="00972996"/>
    <w:rsid w:val="009759FB"/>
    <w:rsid w:val="00987598"/>
    <w:rsid w:val="00992DF8"/>
    <w:rsid w:val="00994F8E"/>
    <w:rsid w:val="009A4080"/>
    <w:rsid w:val="009A6700"/>
    <w:rsid w:val="009B4A69"/>
    <w:rsid w:val="009B6FE1"/>
    <w:rsid w:val="009C7D2E"/>
    <w:rsid w:val="009D5FD6"/>
    <w:rsid w:val="009D6477"/>
    <w:rsid w:val="009D737B"/>
    <w:rsid w:val="00A035C5"/>
    <w:rsid w:val="00A06ED6"/>
    <w:rsid w:val="00A074DF"/>
    <w:rsid w:val="00A14BD7"/>
    <w:rsid w:val="00A258BA"/>
    <w:rsid w:val="00A37B11"/>
    <w:rsid w:val="00A47DD3"/>
    <w:rsid w:val="00A57320"/>
    <w:rsid w:val="00A65CC2"/>
    <w:rsid w:val="00A67536"/>
    <w:rsid w:val="00A80A97"/>
    <w:rsid w:val="00A80ACC"/>
    <w:rsid w:val="00A838F6"/>
    <w:rsid w:val="00A904C1"/>
    <w:rsid w:val="00A93793"/>
    <w:rsid w:val="00AA09FF"/>
    <w:rsid w:val="00AA0C0E"/>
    <w:rsid w:val="00AA2CC4"/>
    <w:rsid w:val="00AC25E8"/>
    <w:rsid w:val="00AC4ECA"/>
    <w:rsid w:val="00AC6C92"/>
    <w:rsid w:val="00AD1885"/>
    <w:rsid w:val="00AF2AA9"/>
    <w:rsid w:val="00B31028"/>
    <w:rsid w:val="00B37949"/>
    <w:rsid w:val="00B57E87"/>
    <w:rsid w:val="00B713B5"/>
    <w:rsid w:val="00B71B78"/>
    <w:rsid w:val="00B71E67"/>
    <w:rsid w:val="00B75F26"/>
    <w:rsid w:val="00B76EFC"/>
    <w:rsid w:val="00B831A7"/>
    <w:rsid w:val="00B94DAF"/>
    <w:rsid w:val="00B95A2F"/>
    <w:rsid w:val="00BB72F8"/>
    <w:rsid w:val="00BC044C"/>
    <w:rsid w:val="00BD08ED"/>
    <w:rsid w:val="00BD4741"/>
    <w:rsid w:val="00BE238F"/>
    <w:rsid w:val="00BE3447"/>
    <w:rsid w:val="00BE57DC"/>
    <w:rsid w:val="00C013F8"/>
    <w:rsid w:val="00C061C8"/>
    <w:rsid w:val="00C1572C"/>
    <w:rsid w:val="00C259F6"/>
    <w:rsid w:val="00C25F19"/>
    <w:rsid w:val="00C34A59"/>
    <w:rsid w:val="00C43CC5"/>
    <w:rsid w:val="00C4584C"/>
    <w:rsid w:val="00C7030A"/>
    <w:rsid w:val="00CA340A"/>
    <w:rsid w:val="00CC5327"/>
    <w:rsid w:val="00CC7B5E"/>
    <w:rsid w:val="00CD28E1"/>
    <w:rsid w:val="00CD2F07"/>
    <w:rsid w:val="00CD3149"/>
    <w:rsid w:val="00CD7BA6"/>
    <w:rsid w:val="00CF1CFC"/>
    <w:rsid w:val="00CF2EB5"/>
    <w:rsid w:val="00CF4872"/>
    <w:rsid w:val="00D05A5C"/>
    <w:rsid w:val="00D1360D"/>
    <w:rsid w:val="00D17650"/>
    <w:rsid w:val="00D21991"/>
    <w:rsid w:val="00D221BA"/>
    <w:rsid w:val="00D22789"/>
    <w:rsid w:val="00D3158F"/>
    <w:rsid w:val="00D3256A"/>
    <w:rsid w:val="00D47267"/>
    <w:rsid w:val="00D56972"/>
    <w:rsid w:val="00D61F64"/>
    <w:rsid w:val="00D730A1"/>
    <w:rsid w:val="00D73B05"/>
    <w:rsid w:val="00D94320"/>
    <w:rsid w:val="00D94781"/>
    <w:rsid w:val="00DB2A63"/>
    <w:rsid w:val="00DB4A28"/>
    <w:rsid w:val="00DC22C4"/>
    <w:rsid w:val="00DC6E16"/>
    <w:rsid w:val="00DD3B43"/>
    <w:rsid w:val="00DD493C"/>
    <w:rsid w:val="00DD67BC"/>
    <w:rsid w:val="00E11A9E"/>
    <w:rsid w:val="00E436AB"/>
    <w:rsid w:val="00E44259"/>
    <w:rsid w:val="00E44526"/>
    <w:rsid w:val="00E50DBC"/>
    <w:rsid w:val="00E557AE"/>
    <w:rsid w:val="00E67C89"/>
    <w:rsid w:val="00E725D9"/>
    <w:rsid w:val="00E74455"/>
    <w:rsid w:val="00E87016"/>
    <w:rsid w:val="00E87EA0"/>
    <w:rsid w:val="00E97622"/>
    <w:rsid w:val="00EA5496"/>
    <w:rsid w:val="00EB1ED4"/>
    <w:rsid w:val="00EB343B"/>
    <w:rsid w:val="00EB60F9"/>
    <w:rsid w:val="00EB629D"/>
    <w:rsid w:val="00EC7243"/>
    <w:rsid w:val="00ED0C50"/>
    <w:rsid w:val="00ED15CB"/>
    <w:rsid w:val="00ED2634"/>
    <w:rsid w:val="00EE1501"/>
    <w:rsid w:val="00EF2C4C"/>
    <w:rsid w:val="00EF335B"/>
    <w:rsid w:val="00F07F72"/>
    <w:rsid w:val="00F11132"/>
    <w:rsid w:val="00F11ACE"/>
    <w:rsid w:val="00F14F3A"/>
    <w:rsid w:val="00F21AA1"/>
    <w:rsid w:val="00F3498E"/>
    <w:rsid w:val="00F4160A"/>
    <w:rsid w:val="00F42B87"/>
    <w:rsid w:val="00F55416"/>
    <w:rsid w:val="00F73C7D"/>
    <w:rsid w:val="00F75B8E"/>
    <w:rsid w:val="00F83977"/>
    <w:rsid w:val="00F95B0C"/>
    <w:rsid w:val="00FA24B2"/>
    <w:rsid w:val="00FA6727"/>
    <w:rsid w:val="00FB1C5A"/>
    <w:rsid w:val="00FB6086"/>
    <w:rsid w:val="00FC0EEE"/>
    <w:rsid w:val="00FC2E1E"/>
    <w:rsid w:val="00FE6707"/>
    <w:rsid w:val="00FF02CC"/>
    <w:rsid w:val="00FF2C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D8"/>
    <w:pPr>
      <w:ind w:firstLine="720"/>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044BD8"/>
    <w:rPr>
      <w:rFonts w:ascii="Times New Roman" w:hAnsi="Times New Roman" w:cs="Times New Roman"/>
      <w:color w:val="0000FF"/>
      <w:u w:val="single"/>
    </w:rPr>
  </w:style>
  <w:style w:type="character" w:styleId="CommentReference">
    <w:name w:val="annotation reference"/>
    <w:uiPriority w:val="99"/>
    <w:semiHidden/>
    <w:rsid w:val="000A2DC8"/>
    <w:rPr>
      <w:rFonts w:cs="Times New Roman"/>
      <w:sz w:val="16"/>
      <w:szCs w:val="16"/>
    </w:rPr>
  </w:style>
  <w:style w:type="paragraph" w:styleId="CommentText">
    <w:name w:val="annotation text"/>
    <w:basedOn w:val="Normal"/>
    <w:link w:val="CommentTextChar"/>
    <w:uiPriority w:val="99"/>
    <w:semiHidden/>
    <w:rsid w:val="000A2DC8"/>
    <w:rPr>
      <w:rFonts w:eastAsia="Times New Roman"/>
      <w:sz w:val="20"/>
      <w:szCs w:val="20"/>
    </w:rPr>
  </w:style>
  <w:style w:type="character" w:customStyle="1" w:styleId="CommentTextChar">
    <w:name w:val="Comment Text Char"/>
    <w:link w:val="CommentText"/>
    <w:uiPriority w:val="99"/>
    <w:semiHidden/>
    <w:locked/>
    <w:rsid w:val="000A2DC8"/>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0A2DC8"/>
    <w:rPr>
      <w:b/>
      <w:bCs/>
    </w:rPr>
  </w:style>
  <w:style w:type="character" w:customStyle="1" w:styleId="CommentSubjectChar">
    <w:name w:val="Comment Subject Char"/>
    <w:link w:val="CommentSubject"/>
    <w:uiPriority w:val="99"/>
    <w:semiHidden/>
    <w:locked/>
    <w:rsid w:val="000A2DC8"/>
    <w:rPr>
      <w:rFonts w:eastAsia="Times New Roman" w:cs="Times New Roman"/>
      <w:b/>
      <w:bCs/>
      <w:sz w:val="20"/>
      <w:szCs w:val="20"/>
    </w:rPr>
  </w:style>
  <w:style w:type="paragraph" w:styleId="BalloonText">
    <w:name w:val="Balloon Text"/>
    <w:basedOn w:val="Normal"/>
    <w:link w:val="BalloonTextChar"/>
    <w:uiPriority w:val="99"/>
    <w:semiHidden/>
    <w:rsid w:val="000A2DC8"/>
    <w:rPr>
      <w:rFonts w:ascii="Tahoma" w:eastAsia="Times New Roman" w:hAnsi="Tahoma"/>
      <w:sz w:val="16"/>
      <w:szCs w:val="16"/>
    </w:rPr>
  </w:style>
  <w:style w:type="character" w:customStyle="1" w:styleId="BalloonTextChar">
    <w:name w:val="Balloon Text Char"/>
    <w:link w:val="BalloonText"/>
    <w:uiPriority w:val="99"/>
    <w:semiHidden/>
    <w:locked/>
    <w:rsid w:val="000A2DC8"/>
    <w:rPr>
      <w:rFonts w:ascii="Tahoma" w:eastAsia="Times New Roman" w:hAnsi="Tahoma" w:cs="Tahoma"/>
      <w:sz w:val="16"/>
      <w:szCs w:val="16"/>
    </w:rPr>
  </w:style>
  <w:style w:type="paragraph" w:styleId="Header">
    <w:name w:val="header"/>
    <w:basedOn w:val="Normal"/>
    <w:link w:val="HeaderChar"/>
    <w:uiPriority w:val="99"/>
    <w:rsid w:val="0014481A"/>
    <w:pPr>
      <w:tabs>
        <w:tab w:val="center" w:pos="4153"/>
        <w:tab w:val="right" w:pos="8306"/>
      </w:tabs>
    </w:pPr>
    <w:rPr>
      <w:rFonts w:eastAsia="Times New Roman"/>
      <w:szCs w:val="20"/>
    </w:rPr>
  </w:style>
  <w:style w:type="character" w:customStyle="1" w:styleId="HeaderChar">
    <w:name w:val="Header Char"/>
    <w:link w:val="Header"/>
    <w:uiPriority w:val="99"/>
    <w:locked/>
    <w:rsid w:val="0014481A"/>
    <w:rPr>
      <w:rFonts w:eastAsia="Times New Roman" w:cs="Times New Roman"/>
      <w:sz w:val="24"/>
    </w:rPr>
  </w:style>
  <w:style w:type="paragraph" w:styleId="Footer">
    <w:name w:val="footer"/>
    <w:basedOn w:val="Normal"/>
    <w:link w:val="FooterChar"/>
    <w:uiPriority w:val="99"/>
    <w:rsid w:val="0014481A"/>
    <w:pPr>
      <w:tabs>
        <w:tab w:val="center" w:pos="4153"/>
        <w:tab w:val="right" w:pos="8306"/>
      </w:tabs>
    </w:pPr>
    <w:rPr>
      <w:rFonts w:eastAsia="Times New Roman"/>
      <w:szCs w:val="20"/>
    </w:rPr>
  </w:style>
  <w:style w:type="character" w:customStyle="1" w:styleId="FooterChar">
    <w:name w:val="Footer Char"/>
    <w:link w:val="Footer"/>
    <w:uiPriority w:val="99"/>
    <w:locked/>
    <w:rsid w:val="0014481A"/>
    <w:rPr>
      <w:rFonts w:eastAsia="Times New Roman" w:cs="Times New Roman"/>
      <w:sz w:val="24"/>
    </w:rPr>
  </w:style>
  <w:style w:type="paragraph" w:styleId="ListParagraph">
    <w:name w:val="List Paragraph"/>
    <w:basedOn w:val="Normal"/>
    <w:uiPriority w:val="34"/>
    <w:qFormat/>
    <w:rsid w:val="00390BC6"/>
    <w:pPr>
      <w:ind w:left="720"/>
      <w:contextualSpacing/>
    </w:pPr>
  </w:style>
  <w:style w:type="character" w:customStyle="1" w:styleId="apple-converted-space">
    <w:name w:val="apple-converted-space"/>
    <w:basedOn w:val="DefaultParagraphFont"/>
    <w:rsid w:val="00D3256A"/>
  </w:style>
  <w:style w:type="table" w:styleId="TableGrid">
    <w:name w:val="Table Grid"/>
    <w:basedOn w:val="TableNormal"/>
    <w:locked/>
    <w:rsid w:val="00D3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794CDF"/>
    <w:pPr>
      <w:spacing w:line="360" w:lineRule="auto"/>
      <w:ind w:firstLine="300"/>
    </w:pPr>
    <w:rPr>
      <w:rFonts w:eastAsia="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D8"/>
    <w:pPr>
      <w:ind w:firstLine="720"/>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044BD8"/>
    <w:rPr>
      <w:rFonts w:ascii="Times New Roman" w:hAnsi="Times New Roman" w:cs="Times New Roman"/>
      <w:color w:val="0000FF"/>
      <w:u w:val="single"/>
    </w:rPr>
  </w:style>
  <w:style w:type="character" w:styleId="CommentReference">
    <w:name w:val="annotation reference"/>
    <w:uiPriority w:val="99"/>
    <w:semiHidden/>
    <w:rsid w:val="000A2DC8"/>
    <w:rPr>
      <w:rFonts w:cs="Times New Roman"/>
      <w:sz w:val="16"/>
      <w:szCs w:val="16"/>
    </w:rPr>
  </w:style>
  <w:style w:type="paragraph" w:styleId="CommentText">
    <w:name w:val="annotation text"/>
    <w:basedOn w:val="Normal"/>
    <w:link w:val="CommentTextChar"/>
    <w:uiPriority w:val="99"/>
    <w:semiHidden/>
    <w:rsid w:val="000A2DC8"/>
    <w:rPr>
      <w:rFonts w:eastAsia="Times New Roman"/>
      <w:sz w:val="20"/>
      <w:szCs w:val="20"/>
    </w:rPr>
  </w:style>
  <w:style w:type="character" w:customStyle="1" w:styleId="CommentTextChar">
    <w:name w:val="Comment Text Char"/>
    <w:link w:val="CommentText"/>
    <w:uiPriority w:val="99"/>
    <w:semiHidden/>
    <w:locked/>
    <w:rsid w:val="000A2DC8"/>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0A2DC8"/>
    <w:rPr>
      <w:b/>
      <w:bCs/>
    </w:rPr>
  </w:style>
  <w:style w:type="character" w:customStyle="1" w:styleId="CommentSubjectChar">
    <w:name w:val="Comment Subject Char"/>
    <w:link w:val="CommentSubject"/>
    <w:uiPriority w:val="99"/>
    <w:semiHidden/>
    <w:locked/>
    <w:rsid w:val="000A2DC8"/>
    <w:rPr>
      <w:rFonts w:eastAsia="Times New Roman" w:cs="Times New Roman"/>
      <w:b/>
      <w:bCs/>
      <w:sz w:val="20"/>
      <w:szCs w:val="20"/>
    </w:rPr>
  </w:style>
  <w:style w:type="paragraph" w:styleId="BalloonText">
    <w:name w:val="Balloon Text"/>
    <w:basedOn w:val="Normal"/>
    <w:link w:val="BalloonTextChar"/>
    <w:uiPriority w:val="99"/>
    <w:semiHidden/>
    <w:rsid w:val="000A2DC8"/>
    <w:rPr>
      <w:rFonts w:ascii="Tahoma" w:eastAsia="Times New Roman" w:hAnsi="Tahoma"/>
      <w:sz w:val="16"/>
      <w:szCs w:val="16"/>
    </w:rPr>
  </w:style>
  <w:style w:type="character" w:customStyle="1" w:styleId="BalloonTextChar">
    <w:name w:val="Balloon Text Char"/>
    <w:link w:val="BalloonText"/>
    <w:uiPriority w:val="99"/>
    <w:semiHidden/>
    <w:locked/>
    <w:rsid w:val="000A2DC8"/>
    <w:rPr>
      <w:rFonts w:ascii="Tahoma" w:eastAsia="Times New Roman" w:hAnsi="Tahoma" w:cs="Tahoma"/>
      <w:sz w:val="16"/>
      <w:szCs w:val="16"/>
    </w:rPr>
  </w:style>
  <w:style w:type="paragraph" w:styleId="Header">
    <w:name w:val="header"/>
    <w:basedOn w:val="Normal"/>
    <w:link w:val="HeaderChar"/>
    <w:uiPriority w:val="99"/>
    <w:rsid w:val="0014481A"/>
    <w:pPr>
      <w:tabs>
        <w:tab w:val="center" w:pos="4153"/>
        <w:tab w:val="right" w:pos="8306"/>
      </w:tabs>
    </w:pPr>
    <w:rPr>
      <w:rFonts w:eastAsia="Times New Roman"/>
      <w:szCs w:val="20"/>
    </w:rPr>
  </w:style>
  <w:style w:type="character" w:customStyle="1" w:styleId="HeaderChar">
    <w:name w:val="Header Char"/>
    <w:link w:val="Header"/>
    <w:uiPriority w:val="99"/>
    <w:locked/>
    <w:rsid w:val="0014481A"/>
    <w:rPr>
      <w:rFonts w:eastAsia="Times New Roman" w:cs="Times New Roman"/>
      <w:sz w:val="24"/>
    </w:rPr>
  </w:style>
  <w:style w:type="paragraph" w:styleId="Footer">
    <w:name w:val="footer"/>
    <w:basedOn w:val="Normal"/>
    <w:link w:val="FooterChar"/>
    <w:uiPriority w:val="99"/>
    <w:rsid w:val="0014481A"/>
    <w:pPr>
      <w:tabs>
        <w:tab w:val="center" w:pos="4153"/>
        <w:tab w:val="right" w:pos="8306"/>
      </w:tabs>
    </w:pPr>
    <w:rPr>
      <w:rFonts w:eastAsia="Times New Roman"/>
      <w:szCs w:val="20"/>
    </w:rPr>
  </w:style>
  <w:style w:type="character" w:customStyle="1" w:styleId="FooterChar">
    <w:name w:val="Footer Char"/>
    <w:link w:val="Footer"/>
    <w:uiPriority w:val="99"/>
    <w:locked/>
    <w:rsid w:val="0014481A"/>
    <w:rPr>
      <w:rFonts w:eastAsia="Times New Roman" w:cs="Times New Roman"/>
      <w:sz w:val="24"/>
    </w:rPr>
  </w:style>
  <w:style w:type="paragraph" w:styleId="ListParagraph">
    <w:name w:val="List Paragraph"/>
    <w:basedOn w:val="Normal"/>
    <w:uiPriority w:val="34"/>
    <w:qFormat/>
    <w:rsid w:val="00390BC6"/>
    <w:pPr>
      <w:ind w:left="720"/>
      <w:contextualSpacing/>
    </w:pPr>
  </w:style>
  <w:style w:type="character" w:customStyle="1" w:styleId="apple-converted-space">
    <w:name w:val="apple-converted-space"/>
    <w:basedOn w:val="DefaultParagraphFont"/>
    <w:rsid w:val="00D3256A"/>
  </w:style>
  <w:style w:type="table" w:styleId="TableGrid">
    <w:name w:val="Table Grid"/>
    <w:basedOn w:val="TableNormal"/>
    <w:locked/>
    <w:rsid w:val="00D3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794CDF"/>
    <w:pPr>
      <w:spacing w:line="360" w:lineRule="auto"/>
      <w:ind w:firstLine="300"/>
    </w:pPr>
    <w:rPr>
      <w:rFonts w:eastAsia="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7705">
      <w:bodyDiv w:val="1"/>
      <w:marLeft w:val="0"/>
      <w:marRight w:val="0"/>
      <w:marTop w:val="0"/>
      <w:marBottom w:val="0"/>
      <w:divBdr>
        <w:top w:val="none" w:sz="0" w:space="0" w:color="auto"/>
        <w:left w:val="none" w:sz="0" w:space="0" w:color="auto"/>
        <w:bottom w:val="none" w:sz="0" w:space="0" w:color="auto"/>
        <w:right w:val="none" w:sz="0" w:space="0" w:color="auto"/>
      </w:divBdr>
    </w:div>
    <w:div w:id="498541258">
      <w:marLeft w:val="0"/>
      <w:marRight w:val="0"/>
      <w:marTop w:val="0"/>
      <w:marBottom w:val="0"/>
      <w:divBdr>
        <w:top w:val="none" w:sz="0" w:space="0" w:color="auto"/>
        <w:left w:val="none" w:sz="0" w:space="0" w:color="auto"/>
        <w:bottom w:val="none" w:sz="0" w:space="0" w:color="auto"/>
        <w:right w:val="none" w:sz="0" w:space="0" w:color="auto"/>
      </w:divBdr>
    </w:div>
    <w:div w:id="498541259">
      <w:marLeft w:val="0"/>
      <w:marRight w:val="0"/>
      <w:marTop w:val="0"/>
      <w:marBottom w:val="0"/>
      <w:divBdr>
        <w:top w:val="none" w:sz="0" w:space="0" w:color="auto"/>
        <w:left w:val="none" w:sz="0" w:space="0" w:color="auto"/>
        <w:bottom w:val="none" w:sz="0" w:space="0" w:color="auto"/>
        <w:right w:val="none" w:sz="0" w:space="0" w:color="auto"/>
      </w:divBdr>
    </w:div>
    <w:div w:id="510996130">
      <w:bodyDiv w:val="1"/>
      <w:marLeft w:val="0"/>
      <w:marRight w:val="0"/>
      <w:marTop w:val="0"/>
      <w:marBottom w:val="0"/>
      <w:divBdr>
        <w:top w:val="none" w:sz="0" w:space="0" w:color="auto"/>
        <w:left w:val="none" w:sz="0" w:space="0" w:color="auto"/>
        <w:bottom w:val="none" w:sz="0" w:space="0" w:color="auto"/>
        <w:right w:val="none" w:sz="0" w:space="0" w:color="auto"/>
      </w:divBdr>
      <w:divsChild>
        <w:div w:id="521289215">
          <w:marLeft w:val="0"/>
          <w:marRight w:val="0"/>
          <w:marTop w:val="0"/>
          <w:marBottom w:val="450"/>
          <w:divBdr>
            <w:top w:val="none" w:sz="0" w:space="0" w:color="auto"/>
            <w:left w:val="none" w:sz="0" w:space="0" w:color="auto"/>
            <w:bottom w:val="none" w:sz="0" w:space="0" w:color="auto"/>
            <w:right w:val="none" w:sz="0" w:space="0" w:color="auto"/>
          </w:divBdr>
          <w:divsChild>
            <w:div w:id="105008067">
              <w:marLeft w:val="0"/>
              <w:marRight w:val="600"/>
              <w:marTop w:val="180"/>
              <w:marBottom w:val="0"/>
              <w:divBdr>
                <w:top w:val="none" w:sz="0" w:space="0" w:color="auto"/>
                <w:left w:val="none" w:sz="0" w:space="0" w:color="auto"/>
                <w:bottom w:val="none" w:sz="0" w:space="0" w:color="auto"/>
                <w:right w:val="none" w:sz="0" w:space="0" w:color="auto"/>
              </w:divBdr>
              <w:divsChild>
                <w:div w:id="553347823">
                  <w:marLeft w:val="0"/>
                  <w:marRight w:val="0"/>
                  <w:marTop w:val="0"/>
                  <w:marBottom w:val="0"/>
                  <w:divBdr>
                    <w:top w:val="none" w:sz="0" w:space="0" w:color="auto"/>
                    <w:left w:val="none" w:sz="0" w:space="0" w:color="auto"/>
                    <w:bottom w:val="none" w:sz="0" w:space="0" w:color="auto"/>
                    <w:right w:val="none" w:sz="0" w:space="0" w:color="auto"/>
                  </w:divBdr>
                  <w:divsChild>
                    <w:div w:id="341783498">
                      <w:marLeft w:val="0"/>
                      <w:marRight w:val="0"/>
                      <w:marTop w:val="0"/>
                      <w:marBottom w:val="0"/>
                      <w:divBdr>
                        <w:top w:val="none" w:sz="0" w:space="0" w:color="auto"/>
                        <w:left w:val="none" w:sz="0" w:space="0" w:color="auto"/>
                        <w:bottom w:val="none" w:sz="0" w:space="0" w:color="auto"/>
                        <w:right w:val="none" w:sz="0" w:space="0" w:color="auto"/>
                      </w:divBdr>
                    </w:div>
                    <w:div w:id="1725906892">
                      <w:marLeft w:val="0"/>
                      <w:marRight w:val="0"/>
                      <w:marTop w:val="0"/>
                      <w:marBottom w:val="0"/>
                      <w:divBdr>
                        <w:top w:val="none" w:sz="0" w:space="0" w:color="auto"/>
                        <w:left w:val="none" w:sz="0" w:space="0" w:color="auto"/>
                        <w:bottom w:val="none" w:sz="0" w:space="0" w:color="auto"/>
                        <w:right w:val="none" w:sz="0" w:space="0" w:color="auto"/>
                      </w:divBdr>
                    </w:div>
                  </w:divsChild>
                </w:div>
                <w:div w:id="946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5726">
          <w:marLeft w:val="0"/>
          <w:marRight w:val="0"/>
          <w:marTop w:val="0"/>
          <w:marBottom w:val="120"/>
          <w:divBdr>
            <w:top w:val="none" w:sz="0" w:space="0" w:color="auto"/>
            <w:left w:val="none" w:sz="0" w:space="0" w:color="auto"/>
            <w:bottom w:val="none" w:sz="0" w:space="0" w:color="auto"/>
            <w:right w:val="none" w:sz="0" w:space="0" w:color="auto"/>
          </w:divBdr>
          <w:divsChild>
            <w:div w:id="1302423043">
              <w:marLeft w:val="0"/>
              <w:marRight w:val="0"/>
              <w:marTop w:val="0"/>
              <w:marBottom w:val="0"/>
              <w:divBdr>
                <w:top w:val="none" w:sz="0" w:space="0" w:color="auto"/>
                <w:left w:val="none" w:sz="0" w:space="0" w:color="auto"/>
                <w:bottom w:val="none" w:sz="0" w:space="0" w:color="auto"/>
                <w:right w:val="none" w:sz="0" w:space="0" w:color="auto"/>
              </w:divBdr>
            </w:div>
          </w:divsChild>
        </w:div>
        <w:div w:id="1020547773">
          <w:marLeft w:val="0"/>
          <w:marRight w:val="0"/>
          <w:marTop w:val="0"/>
          <w:marBottom w:val="0"/>
          <w:divBdr>
            <w:top w:val="none" w:sz="0" w:space="0" w:color="auto"/>
            <w:left w:val="none" w:sz="0" w:space="0" w:color="auto"/>
            <w:bottom w:val="none" w:sz="0" w:space="0" w:color="auto"/>
            <w:right w:val="none" w:sz="0" w:space="0" w:color="auto"/>
          </w:divBdr>
          <w:divsChild>
            <w:div w:id="1952783954">
              <w:marLeft w:val="0"/>
              <w:marRight w:val="0"/>
              <w:marTop w:val="0"/>
              <w:marBottom w:val="450"/>
              <w:divBdr>
                <w:top w:val="none" w:sz="0" w:space="0" w:color="auto"/>
                <w:left w:val="none" w:sz="0" w:space="0" w:color="auto"/>
                <w:bottom w:val="none" w:sz="0" w:space="0" w:color="auto"/>
                <w:right w:val="none" w:sz="0" w:space="0" w:color="auto"/>
              </w:divBdr>
            </w:div>
          </w:divsChild>
        </w:div>
        <w:div w:id="1563633276">
          <w:marLeft w:val="0"/>
          <w:marRight w:val="0"/>
          <w:marTop w:val="0"/>
          <w:marBottom w:val="0"/>
          <w:divBdr>
            <w:top w:val="none" w:sz="0" w:space="0" w:color="auto"/>
            <w:left w:val="none" w:sz="0" w:space="0" w:color="auto"/>
            <w:bottom w:val="none" w:sz="0" w:space="0" w:color="auto"/>
            <w:right w:val="none" w:sz="0" w:space="0" w:color="auto"/>
          </w:divBdr>
        </w:div>
        <w:div w:id="1924215252">
          <w:marLeft w:val="0"/>
          <w:marRight w:val="0"/>
          <w:marTop w:val="0"/>
          <w:marBottom w:val="0"/>
          <w:divBdr>
            <w:top w:val="none" w:sz="0" w:space="0" w:color="auto"/>
            <w:left w:val="none" w:sz="0" w:space="0" w:color="auto"/>
            <w:bottom w:val="none" w:sz="0" w:space="0" w:color="auto"/>
            <w:right w:val="none" w:sz="0" w:space="0" w:color="auto"/>
          </w:divBdr>
        </w:div>
      </w:divsChild>
    </w:div>
    <w:div w:id="536477981">
      <w:bodyDiv w:val="1"/>
      <w:marLeft w:val="0"/>
      <w:marRight w:val="0"/>
      <w:marTop w:val="0"/>
      <w:marBottom w:val="0"/>
      <w:divBdr>
        <w:top w:val="none" w:sz="0" w:space="0" w:color="auto"/>
        <w:left w:val="none" w:sz="0" w:space="0" w:color="auto"/>
        <w:bottom w:val="none" w:sz="0" w:space="0" w:color="auto"/>
        <w:right w:val="none" w:sz="0" w:space="0" w:color="auto"/>
      </w:divBdr>
    </w:div>
    <w:div w:id="660735108">
      <w:bodyDiv w:val="1"/>
      <w:marLeft w:val="0"/>
      <w:marRight w:val="0"/>
      <w:marTop w:val="0"/>
      <w:marBottom w:val="0"/>
      <w:divBdr>
        <w:top w:val="none" w:sz="0" w:space="0" w:color="auto"/>
        <w:left w:val="none" w:sz="0" w:space="0" w:color="auto"/>
        <w:bottom w:val="none" w:sz="0" w:space="0" w:color="auto"/>
        <w:right w:val="none" w:sz="0" w:space="0" w:color="auto"/>
      </w:divBdr>
    </w:div>
    <w:div w:id="1423407516">
      <w:bodyDiv w:val="1"/>
      <w:marLeft w:val="0"/>
      <w:marRight w:val="0"/>
      <w:marTop w:val="0"/>
      <w:marBottom w:val="0"/>
      <w:divBdr>
        <w:top w:val="none" w:sz="0" w:space="0" w:color="auto"/>
        <w:left w:val="none" w:sz="0" w:space="0" w:color="auto"/>
        <w:bottom w:val="none" w:sz="0" w:space="0" w:color="auto"/>
        <w:right w:val="none" w:sz="0" w:space="0" w:color="auto"/>
      </w:divBdr>
    </w:div>
    <w:div w:id="14373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ce.suveizda@sa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lze.ostasa@sam.gov.lv" TargetMode="External"/><Relationship Id="rId4" Type="http://schemas.microsoft.com/office/2007/relationships/stylesWithEffects" Target="stylesWithEffects.xml"/><Relationship Id="rId9" Type="http://schemas.openxmlformats.org/officeDocument/2006/relationships/hyperlink" Target="http://likumi.lv/ta/id/212430-noteikumi-par-valsts-un-pasvaldibu-instituciju-amatpersonu-un-darbinieku-atlidzibas-uzskaites-sistem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1EB5B-FB44-4884-B437-0814E825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1255</Words>
  <Characters>9198</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2008. gada 11. marta noteikumos Nr. 173 „Valsts pamatbudžeta valsts autoceļu fonda programmai piešķirto līdzekļu izlietošanas kārtība””</vt:lpstr>
    </vt:vector>
  </TitlesOfParts>
  <Company>Valsts kase</Company>
  <LinksUpToDate>false</LinksUpToDate>
  <CharactersWithSpaces>10433</CharactersWithSpaces>
  <SharedDoc>false</SharedDoc>
  <HLinks>
    <vt:vector size="18" baseType="variant">
      <vt:variant>
        <vt:i4>2293768</vt:i4>
      </vt:variant>
      <vt:variant>
        <vt:i4>6</vt:i4>
      </vt:variant>
      <vt:variant>
        <vt:i4>0</vt:i4>
      </vt:variant>
      <vt:variant>
        <vt:i4>5</vt:i4>
      </vt:variant>
      <vt:variant>
        <vt:lpwstr>mailto:dace.suveizda@sam.gov.lv</vt:lpwstr>
      </vt:variant>
      <vt:variant>
        <vt:lpwstr/>
      </vt:variant>
      <vt:variant>
        <vt:i4>5177445</vt:i4>
      </vt:variant>
      <vt:variant>
        <vt:i4>3</vt:i4>
      </vt:variant>
      <vt:variant>
        <vt:i4>0</vt:i4>
      </vt:variant>
      <vt:variant>
        <vt:i4>5</vt:i4>
      </vt:variant>
      <vt:variant>
        <vt:lpwstr>mailto:ilze.ostasa@sam.gov.lv</vt:lpwstr>
      </vt:variant>
      <vt:variant>
        <vt:lpwstr/>
      </vt:variant>
      <vt:variant>
        <vt:i4>1048651</vt:i4>
      </vt:variant>
      <vt:variant>
        <vt:i4>0</vt:i4>
      </vt:variant>
      <vt:variant>
        <vt:i4>0</vt:i4>
      </vt:variant>
      <vt:variant>
        <vt:i4>5</vt:i4>
      </vt:variant>
      <vt:variant>
        <vt:lpwstr>http://likumi.lv/ta/id/212430-noteikumi-par-valsts-un-pasvaldibu-instituciju-amatpersonu-un-darbinieku-atlidzibas-uzskaites-sistemu</vt:lpwstr>
      </vt:variant>
      <vt:variant>
        <vt:lpwstr>piel15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2008. gada 11. marta noteikumos Nr. 173 „Valsts pamatbudžeta valsts autoceļu fonda programmai piešķirto līdzekļu izlietošanas kārtība””</dc:title>
  <dc:creator>Dace.Suveizda@sam.gov.lv;Ilze.Ostasa@sam.gov.lv</dc:creator>
  <dc:description>Dace.Suveizda@sam.gov.lv; 67028253</dc:description>
  <cp:lastModifiedBy>Dace Suveizda</cp:lastModifiedBy>
  <cp:revision>8</cp:revision>
  <cp:lastPrinted>2015-11-26T12:39:00Z</cp:lastPrinted>
  <dcterms:created xsi:type="dcterms:W3CDTF">2015-12-02T11:54:00Z</dcterms:created>
  <dcterms:modified xsi:type="dcterms:W3CDTF">2015-12-07T07:37:00Z</dcterms:modified>
</cp:coreProperties>
</file>