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6B" w:rsidRPr="00751B1A" w:rsidRDefault="00E25005" w:rsidP="00344E6B">
      <w:pPr>
        <w:pStyle w:val="BodyTextIndent3"/>
        <w:tabs>
          <w:tab w:val="left" w:pos="993"/>
        </w:tabs>
        <w:suppressAutoHyphens/>
        <w:spacing w:before="0" w:after="0" w:line="240" w:lineRule="auto"/>
        <w:ind w:firstLine="562"/>
        <w:jc w:val="right"/>
        <w:rPr>
          <w:sz w:val="24"/>
          <w:szCs w:val="24"/>
        </w:rPr>
      </w:pPr>
      <w:bookmarkStart w:id="0" w:name="_GoBack"/>
      <w:bookmarkEnd w:id="0"/>
      <w:r>
        <w:rPr>
          <w:sz w:val="24"/>
          <w:szCs w:val="24"/>
        </w:rPr>
        <w:t>3</w:t>
      </w:r>
      <w:r w:rsidR="00344E6B" w:rsidRPr="00751B1A">
        <w:rPr>
          <w:sz w:val="24"/>
          <w:szCs w:val="24"/>
        </w:rPr>
        <w:t>.pielikums</w:t>
      </w:r>
    </w:p>
    <w:p w:rsidR="00344E6B" w:rsidRPr="00751B1A" w:rsidRDefault="00344E6B" w:rsidP="00344E6B">
      <w:pPr>
        <w:pStyle w:val="BodyTextIndent3"/>
        <w:tabs>
          <w:tab w:val="left" w:pos="993"/>
        </w:tabs>
        <w:suppressAutoHyphens/>
        <w:spacing w:before="0" w:after="0" w:line="240" w:lineRule="auto"/>
        <w:ind w:firstLine="562"/>
        <w:jc w:val="right"/>
        <w:rPr>
          <w:sz w:val="24"/>
          <w:szCs w:val="24"/>
        </w:rPr>
      </w:pPr>
      <w:r w:rsidRPr="00751B1A">
        <w:rPr>
          <w:sz w:val="24"/>
          <w:szCs w:val="24"/>
        </w:rPr>
        <w:t>Ministru kabineta</w:t>
      </w:r>
    </w:p>
    <w:p w:rsidR="00344E6B" w:rsidRPr="00751B1A" w:rsidRDefault="00344E6B" w:rsidP="00344E6B">
      <w:pPr>
        <w:pStyle w:val="BodyTextIndent3"/>
        <w:tabs>
          <w:tab w:val="left" w:pos="993"/>
        </w:tabs>
        <w:suppressAutoHyphens/>
        <w:spacing w:before="0" w:after="0" w:line="240" w:lineRule="auto"/>
        <w:ind w:firstLine="562"/>
        <w:jc w:val="right"/>
        <w:rPr>
          <w:sz w:val="24"/>
          <w:szCs w:val="24"/>
        </w:rPr>
      </w:pPr>
      <w:r w:rsidRPr="00751B1A">
        <w:rPr>
          <w:sz w:val="24"/>
          <w:szCs w:val="24"/>
        </w:rPr>
        <w:t>2015.gada ___.__________</w:t>
      </w:r>
    </w:p>
    <w:p w:rsidR="00344E6B" w:rsidRPr="00751B1A" w:rsidRDefault="00344E6B" w:rsidP="00344E6B">
      <w:pPr>
        <w:pStyle w:val="BodyTextIndent3"/>
        <w:tabs>
          <w:tab w:val="left" w:pos="993"/>
        </w:tabs>
        <w:suppressAutoHyphens/>
        <w:spacing w:before="0" w:after="0" w:line="240" w:lineRule="auto"/>
        <w:ind w:firstLine="562"/>
        <w:jc w:val="right"/>
        <w:rPr>
          <w:sz w:val="24"/>
          <w:szCs w:val="24"/>
        </w:rPr>
      </w:pPr>
      <w:r w:rsidRPr="00751B1A">
        <w:rPr>
          <w:sz w:val="24"/>
          <w:szCs w:val="24"/>
        </w:rPr>
        <w:t>noteikumiem Nr. _____</w:t>
      </w:r>
    </w:p>
    <w:p w:rsidR="00344E6B" w:rsidRDefault="00762C80" w:rsidP="00762C80">
      <w:pPr>
        <w:spacing w:before="240" w:after="120" w:line="240" w:lineRule="auto"/>
        <w:jc w:val="center"/>
        <w:rPr>
          <w:rFonts w:ascii="Times New Roman" w:eastAsia="Times New Roman" w:hAnsi="Times New Roman" w:cs="Times New Roman"/>
          <w:b/>
          <w:bCs/>
          <w:color w:val="000000"/>
          <w:sz w:val="24"/>
          <w:szCs w:val="24"/>
          <w:lang w:val="lv-LV"/>
        </w:rPr>
      </w:pPr>
      <w:r>
        <w:rPr>
          <w:rFonts w:ascii="Times New Roman" w:eastAsia="Times New Roman" w:hAnsi="Times New Roman" w:cs="Times New Roman"/>
          <w:b/>
          <w:bCs/>
          <w:color w:val="000000"/>
          <w:sz w:val="24"/>
          <w:szCs w:val="24"/>
          <w:lang w:val="lv-LV"/>
        </w:rPr>
        <w:t>Atbilstības novērtēšanas procedūras</w:t>
      </w: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A modulis</w:t>
      </w: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Iekšējā ražošanas kontrole</w:t>
      </w: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1.</w:t>
            </w:r>
          </w:p>
        </w:tc>
        <w:tc>
          <w:tcPr>
            <w:tcW w:w="0" w:type="auto"/>
            <w:hideMark/>
          </w:tcPr>
          <w:p w:rsidR="00344E6B" w:rsidRPr="00344E6B" w:rsidRDefault="00344E6B" w:rsidP="005A5D5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Iekšējā ražošanas kontrole ir atbilstības novērtēšanas procedūra, ar kuru ražotājs izpilda 2., 3. un 4. punktā norādītās saistības un nodrošina, un deklarē, ka attiecīgie produkti atbilst tā </w:t>
            </w:r>
            <w:r w:rsidR="00FD3891">
              <w:rPr>
                <w:rFonts w:ascii="Times New Roman" w:eastAsia="Times New Roman" w:hAnsi="Times New Roman" w:cs="Times New Roman"/>
                <w:color w:val="000000"/>
                <w:sz w:val="24"/>
                <w:szCs w:val="24"/>
                <w:lang w:val="lv-LV"/>
              </w:rPr>
              <w:t>normatīvā akta</w:t>
            </w:r>
            <w:r w:rsidRPr="00344E6B">
              <w:rPr>
                <w:rFonts w:ascii="Times New Roman" w:eastAsia="Times New Roman" w:hAnsi="Times New Roman" w:cs="Times New Roman"/>
                <w:color w:val="000000"/>
                <w:sz w:val="24"/>
                <w:szCs w:val="24"/>
                <w:lang w:val="lv-LV"/>
              </w:rPr>
              <w:t xml:space="preserve"> prasībām, kas uz tiem attiecas.</w:t>
            </w:r>
          </w:p>
        </w:tc>
      </w:tr>
    </w:tbl>
    <w:p w:rsidR="00344E6B" w:rsidRPr="00344E6B" w:rsidRDefault="00344E6B" w:rsidP="00347A40">
      <w:pPr>
        <w:spacing w:after="0" w:line="240" w:lineRule="auto"/>
        <w:jc w:val="both"/>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344E6B" w:rsidTr="00344E6B">
        <w:trPr>
          <w:tblCellSpacing w:w="0" w:type="dxa"/>
        </w:trPr>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2.</w:t>
            </w:r>
          </w:p>
        </w:tc>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Tehniskā dokumentācija</w:t>
            </w:r>
          </w:p>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Ražotājam jāizstrādā tehniskā dokumentācija. Dokumentācija </w:t>
            </w:r>
            <w:r w:rsidR="00B473C2">
              <w:rPr>
                <w:rFonts w:ascii="Times New Roman" w:eastAsia="Times New Roman" w:hAnsi="Times New Roman" w:cs="Times New Roman"/>
                <w:color w:val="000000"/>
                <w:sz w:val="24"/>
                <w:szCs w:val="24"/>
                <w:lang w:val="lv-LV"/>
              </w:rPr>
              <w:t>parāda</w:t>
            </w:r>
            <w:r w:rsidRPr="00344E6B">
              <w:rPr>
                <w:rFonts w:ascii="Times New Roman" w:eastAsia="Times New Roman" w:hAnsi="Times New Roman" w:cs="Times New Roman"/>
                <w:color w:val="000000"/>
                <w:sz w:val="24"/>
                <w:szCs w:val="24"/>
                <w:lang w:val="lv-LV"/>
              </w:rPr>
              <w:t xml:space="preserve"> produkta atbilstības novērtēšanu </w:t>
            </w:r>
            <w:r w:rsidR="00B473C2" w:rsidRPr="00344E6B">
              <w:rPr>
                <w:rFonts w:ascii="Times New Roman" w:eastAsia="Times New Roman" w:hAnsi="Times New Roman" w:cs="Times New Roman"/>
                <w:color w:val="000000"/>
                <w:sz w:val="24"/>
                <w:szCs w:val="24"/>
                <w:lang w:val="lv-LV"/>
              </w:rPr>
              <w:t xml:space="preserve">attiecīgajām prasībām </w:t>
            </w:r>
            <w:r w:rsidRPr="00344E6B">
              <w:rPr>
                <w:rFonts w:ascii="Times New Roman" w:eastAsia="Times New Roman" w:hAnsi="Times New Roman" w:cs="Times New Roman"/>
                <w:color w:val="000000"/>
                <w:sz w:val="24"/>
                <w:szCs w:val="24"/>
                <w:lang w:val="lv-LV"/>
              </w:rPr>
              <w:t xml:space="preserve">un ietver </w:t>
            </w:r>
            <w:r w:rsidR="00B473C2" w:rsidRPr="00344E6B">
              <w:rPr>
                <w:rFonts w:ascii="Times New Roman" w:eastAsia="Times New Roman" w:hAnsi="Times New Roman" w:cs="Times New Roman"/>
                <w:color w:val="000000"/>
                <w:sz w:val="24"/>
                <w:szCs w:val="24"/>
                <w:lang w:val="lv-LV"/>
              </w:rPr>
              <w:t>atbilst</w:t>
            </w:r>
            <w:r w:rsidR="00B473C2">
              <w:rPr>
                <w:rFonts w:ascii="Times New Roman" w:eastAsia="Times New Roman" w:hAnsi="Times New Roman" w:cs="Times New Roman"/>
                <w:color w:val="000000"/>
                <w:sz w:val="24"/>
                <w:szCs w:val="24"/>
                <w:lang w:val="lv-LV"/>
              </w:rPr>
              <w:t>ošu</w:t>
            </w:r>
            <w:r w:rsidR="00B473C2"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apdraudējuma(-u) analīzi un novērtējumu. Tehniskajā dokumentācijā norāda piemērojamās prasības, un, ciktāl tas ir nepieciešams novērtēšanai, tā aptver produkta projektu, ražošanu un lietošanu. Tehniskajā dokumentācijā, ja vien tas iespējams, jāiekļauj vismaz šādi elementi:</w:t>
            </w:r>
          </w:p>
          <w:tbl>
            <w:tblPr>
              <w:tblW w:w="5000" w:type="pct"/>
              <w:tblCellSpacing w:w="0" w:type="dxa"/>
              <w:tblCellMar>
                <w:left w:w="0" w:type="dxa"/>
                <w:right w:w="0" w:type="dxa"/>
              </w:tblCellMar>
              <w:tblLook w:val="04A0" w:firstRow="1" w:lastRow="0" w:firstColumn="1" w:lastColumn="0" w:noHBand="0" w:noVBand="1"/>
            </w:tblPr>
            <w:tblGrid>
              <w:gridCol w:w="753"/>
              <w:gridCol w:w="8427"/>
            </w:tblGrid>
            <w:tr w:rsidR="00344E6B" w:rsidRPr="00344E6B">
              <w:trPr>
                <w:tblCellSpacing w:w="0" w:type="dxa"/>
              </w:trPr>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produkta vispārīgs apraksts,</w:t>
                  </w:r>
                </w:p>
              </w:tc>
            </w:tr>
          </w:tbl>
          <w:p w:rsidR="00344E6B" w:rsidRPr="00344E6B" w:rsidRDefault="00344E6B" w:rsidP="00347A40">
            <w:pPr>
              <w:spacing w:after="0" w:line="240" w:lineRule="auto"/>
              <w:jc w:val="both"/>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DC691D">
              <w:trPr>
                <w:tblCellSpacing w:w="0" w:type="dxa"/>
              </w:trPr>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projekta skices, ražošanas rasējumi un detaļu, montāžas mezglu, strāvas slēgumu u. tml. shēmas,</w:t>
                  </w:r>
                </w:p>
              </w:tc>
            </w:tr>
          </w:tbl>
          <w:p w:rsidR="00344E6B" w:rsidRPr="00344E6B" w:rsidRDefault="00344E6B" w:rsidP="00347A40">
            <w:pPr>
              <w:spacing w:after="0" w:line="240" w:lineRule="auto"/>
              <w:jc w:val="both"/>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DC691D">
              <w:trPr>
                <w:tblCellSpacing w:w="0" w:type="dxa"/>
              </w:trPr>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apraksti un skaidrojumi, kas vajadzīgi minēto rasējumu un shēmu, un produkta darbības izpratnei,</w:t>
                  </w:r>
                </w:p>
              </w:tc>
            </w:tr>
          </w:tbl>
          <w:p w:rsidR="00344E6B" w:rsidRPr="00344E6B" w:rsidRDefault="00344E6B" w:rsidP="00347A40">
            <w:pPr>
              <w:spacing w:after="0" w:line="240" w:lineRule="auto"/>
              <w:jc w:val="both"/>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DC691D">
              <w:trPr>
                <w:tblCellSpacing w:w="0" w:type="dxa"/>
              </w:trPr>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to pilnībā vai daļēji piemēroto piemērojamo standartu un/vai attiecīgo tehnisko specifikāciju saraksts, un, ja piemērojamie standarti nav piemēroti, to pieņemto risinājumu apraksti, kas izmantoti </w:t>
                  </w:r>
                  <w:r w:rsidR="00751B1A">
                    <w:rPr>
                      <w:rFonts w:ascii="Times New Roman" w:eastAsia="Times New Roman" w:hAnsi="Times New Roman" w:cs="Times New Roman"/>
                      <w:color w:val="000000"/>
                      <w:sz w:val="24"/>
                      <w:szCs w:val="24"/>
                      <w:lang w:val="lv-LV"/>
                    </w:rPr>
                    <w:t>šo noteikumu</w:t>
                  </w:r>
                  <w:r w:rsidRPr="00344E6B">
                    <w:rPr>
                      <w:rFonts w:ascii="Times New Roman" w:eastAsia="Times New Roman" w:hAnsi="Times New Roman" w:cs="Times New Roman"/>
                      <w:color w:val="000000"/>
                      <w:sz w:val="24"/>
                      <w:szCs w:val="24"/>
                      <w:lang w:val="lv-LV"/>
                    </w:rPr>
                    <w:t xml:space="preserve"> pamatprasību izpildē. Ja standarti tiek piemēroti daļēji, tehniskajā dokumentācijā jānorāda piemērotās standartu daļas,</w:t>
                  </w:r>
                </w:p>
              </w:tc>
            </w:tr>
          </w:tbl>
          <w:p w:rsidR="00344E6B" w:rsidRPr="00344E6B" w:rsidRDefault="00344E6B" w:rsidP="00347A40">
            <w:pPr>
              <w:spacing w:after="0" w:line="240" w:lineRule="auto"/>
              <w:jc w:val="both"/>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52"/>
              <w:gridCol w:w="8828"/>
            </w:tblGrid>
            <w:tr w:rsidR="00344E6B" w:rsidRPr="00DC691D">
              <w:trPr>
                <w:tblCellSpacing w:w="0" w:type="dxa"/>
              </w:trPr>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veikto konstrukcijas aprēķinu, veikto pārbaužu utt. rezultāti un</w:t>
                  </w:r>
                </w:p>
              </w:tc>
            </w:tr>
          </w:tbl>
          <w:p w:rsidR="00344E6B" w:rsidRPr="00344E6B" w:rsidRDefault="00344E6B" w:rsidP="00347A40">
            <w:pPr>
              <w:spacing w:after="0" w:line="240" w:lineRule="auto"/>
              <w:jc w:val="both"/>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007"/>
              <w:gridCol w:w="8173"/>
            </w:tblGrid>
            <w:tr w:rsidR="00344E6B" w:rsidRPr="00344E6B">
              <w:trPr>
                <w:tblCellSpacing w:w="0" w:type="dxa"/>
              </w:trPr>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pārbaudes ziņojumi.</w:t>
                  </w:r>
                </w:p>
              </w:tc>
            </w:tr>
          </w:tbl>
          <w:p w:rsidR="00344E6B" w:rsidRPr="00344E6B" w:rsidRDefault="00344E6B" w:rsidP="00347A40">
            <w:pPr>
              <w:spacing w:after="0" w:line="240" w:lineRule="auto"/>
              <w:jc w:val="both"/>
              <w:rPr>
                <w:rFonts w:ascii="Times New Roman" w:eastAsia="Times New Roman" w:hAnsi="Times New Roman" w:cs="Times New Roman"/>
                <w:color w:val="000000"/>
                <w:sz w:val="24"/>
                <w:szCs w:val="24"/>
                <w:lang w:val="lv-LV"/>
              </w:rPr>
            </w:pPr>
          </w:p>
        </w:tc>
      </w:tr>
    </w:tbl>
    <w:p w:rsidR="00344E6B" w:rsidRPr="00344E6B" w:rsidRDefault="00344E6B" w:rsidP="00347A40">
      <w:pPr>
        <w:spacing w:after="0" w:line="240" w:lineRule="auto"/>
        <w:jc w:val="both"/>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w:t>
            </w:r>
          </w:p>
        </w:tc>
        <w:tc>
          <w:tcPr>
            <w:tcW w:w="0" w:type="auto"/>
            <w:hideMark/>
          </w:tcPr>
          <w:p w:rsidR="00344E6B" w:rsidRPr="00344E6B" w:rsidRDefault="00B473C2" w:rsidP="00347A40">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Ražošana</w:t>
            </w:r>
          </w:p>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veic visus vajadzīgos pasākumus, lai ražošanas process un tā pārraudzība nodrošinātu izgatavoto produktu atbilstību 2. punktā minētajai tehniskajai dokumentācijai un to </w:t>
            </w:r>
            <w:r w:rsidR="00751B1A">
              <w:rPr>
                <w:rFonts w:ascii="Times New Roman" w:eastAsia="Times New Roman" w:hAnsi="Times New Roman" w:cs="Times New Roman"/>
                <w:color w:val="000000"/>
                <w:sz w:val="24"/>
                <w:szCs w:val="24"/>
                <w:lang w:val="lv-LV"/>
              </w:rPr>
              <w:t>normatīvo</w:t>
            </w:r>
            <w:r w:rsidRPr="00344E6B">
              <w:rPr>
                <w:rFonts w:ascii="Times New Roman" w:eastAsia="Times New Roman" w:hAnsi="Times New Roman" w:cs="Times New Roman"/>
                <w:color w:val="000000"/>
                <w:sz w:val="24"/>
                <w:szCs w:val="24"/>
                <w:lang w:val="lv-LV"/>
              </w:rPr>
              <w:t xml:space="preserve"> aktu prasībām, kas uz tiem attiecas.</w:t>
            </w:r>
          </w:p>
        </w:tc>
      </w:tr>
    </w:tbl>
    <w:p w:rsidR="00344E6B" w:rsidRPr="00344E6B" w:rsidRDefault="00344E6B" w:rsidP="00347A40">
      <w:pPr>
        <w:spacing w:after="0" w:line="240" w:lineRule="auto"/>
        <w:jc w:val="both"/>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02"/>
        <w:gridCol w:w="8958"/>
      </w:tblGrid>
      <w:tr w:rsidR="00344E6B" w:rsidRPr="00DC691D" w:rsidTr="00344E6B">
        <w:trPr>
          <w:tblCellSpacing w:w="0" w:type="dxa"/>
        </w:trPr>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w:t>
            </w:r>
          </w:p>
        </w:tc>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Atbilstības zīme un atbilstības deklarācija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4.1.</w:t>
            </w:r>
          </w:p>
        </w:tc>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Kā noteikts </w:t>
            </w:r>
            <w:r w:rsidR="00751B1A">
              <w:rPr>
                <w:rFonts w:ascii="Times New Roman" w:eastAsia="Times New Roman" w:hAnsi="Times New Roman" w:cs="Times New Roman"/>
                <w:color w:val="000000"/>
                <w:sz w:val="24"/>
                <w:szCs w:val="24"/>
                <w:lang w:val="lv-LV"/>
              </w:rPr>
              <w:t>šajos noteikumos</w:t>
            </w:r>
            <w:r w:rsidRPr="00344E6B">
              <w:rPr>
                <w:rFonts w:ascii="Times New Roman" w:eastAsia="Times New Roman" w:hAnsi="Times New Roman" w:cs="Times New Roman"/>
                <w:color w:val="000000"/>
                <w:sz w:val="24"/>
                <w:szCs w:val="24"/>
                <w:lang w:val="lv-LV"/>
              </w:rPr>
              <w:t xml:space="preserve">, ražotājs </w:t>
            </w:r>
            <w:r w:rsidR="00B473C2">
              <w:rPr>
                <w:rFonts w:ascii="Times New Roman" w:eastAsia="Times New Roman" w:hAnsi="Times New Roman" w:cs="Times New Roman"/>
                <w:color w:val="000000"/>
                <w:sz w:val="24"/>
                <w:szCs w:val="24"/>
                <w:lang w:val="lv-LV"/>
              </w:rPr>
              <w:t>marķē ar</w:t>
            </w:r>
            <w:r w:rsidR="00B473C2"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 xml:space="preserve">nepieciešamo atbilstības zīmi </w:t>
            </w:r>
            <w:r w:rsidR="00B473C2" w:rsidRPr="00344E6B">
              <w:rPr>
                <w:rFonts w:ascii="Times New Roman" w:eastAsia="Times New Roman" w:hAnsi="Times New Roman" w:cs="Times New Roman"/>
                <w:color w:val="000000"/>
                <w:sz w:val="24"/>
                <w:szCs w:val="24"/>
                <w:lang w:val="lv-LV"/>
              </w:rPr>
              <w:t>katr</w:t>
            </w:r>
            <w:r w:rsidR="00B473C2">
              <w:rPr>
                <w:rFonts w:ascii="Times New Roman" w:eastAsia="Times New Roman" w:hAnsi="Times New Roman" w:cs="Times New Roman"/>
                <w:color w:val="000000"/>
                <w:sz w:val="24"/>
                <w:szCs w:val="24"/>
                <w:lang w:val="lv-LV"/>
              </w:rPr>
              <w:t>u</w:t>
            </w:r>
            <w:r w:rsidR="00B473C2" w:rsidRPr="00344E6B">
              <w:rPr>
                <w:rFonts w:ascii="Times New Roman" w:eastAsia="Times New Roman" w:hAnsi="Times New Roman" w:cs="Times New Roman"/>
                <w:color w:val="000000"/>
                <w:sz w:val="24"/>
                <w:szCs w:val="24"/>
                <w:lang w:val="lv-LV"/>
              </w:rPr>
              <w:t xml:space="preserve"> produkt</w:t>
            </w:r>
            <w:r w:rsidR="00B473C2">
              <w:rPr>
                <w:rFonts w:ascii="Times New Roman" w:eastAsia="Times New Roman" w:hAnsi="Times New Roman" w:cs="Times New Roman"/>
                <w:color w:val="000000"/>
                <w:sz w:val="24"/>
                <w:szCs w:val="24"/>
                <w:lang w:val="lv-LV"/>
              </w:rPr>
              <w:t>u</w:t>
            </w:r>
            <w:r w:rsidRPr="00344E6B">
              <w:rPr>
                <w:rFonts w:ascii="Times New Roman" w:eastAsia="Times New Roman" w:hAnsi="Times New Roman" w:cs="Times New Roman"/>
                <w:color w:val="000000"/>
                <w:sz w:val="24"/>
                <w:szCs w:val="24"/>
                <w:lang w:val="lv-LV"/>
              </w:rPr>
              <w:t xml:space="preserve">, kurš atbilst piemērojamajām </w:t>
            </w:r>
            <w:r w:rsidR="00751B1A">
              <w:rPr>
                <w:rFonts w:ascii="Times New Roman" w:eastAsia="Times New Roman" w:hAnsi="Times New Roman" w:cs="Times New Roman"/>
                <w:color w:val="000000"/>
                <w:sz w:val="24"/>
                <w:szCs w:val="24"/>
                <w:lang w:val="lv-LV"/>
              </w:rPr>
              <w:t>normatīvā</w:t>
            </w:r>
            <w:r w:rsidRPr="00344E6B">
              <w:rPr>
                <w:rFonts w:ascii="Times New Roman" w:eastAsia="Times New Roman" w:hAnsi="Times New Roman" w:cs="Times New Roman"/>
                <w:color w:val="000000"/>
                <w:sz w:val="24"/>
                <w:szCs w:val="24"/>
                <w:lang w:val="lv-LV"/>
              </w:rPr>
              <w:t xml:space="preserve"> akta prasībām.</w:t>
            </w:r>
          </w:p>
        </w:tc>
      </w:tr>
    </w:tbl>
    <w:p w:rsidR="00344E6B" w:rsidRPr="00344E6B" w:rsidRDefault="00344E6B" w:rsidP="00347A40">
      <w:pPr>
        <w:spacing w:after="0" w:line="240" w:lineRule="auto"/>
        <w:jc w:val="both"/>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4.2.</w:t>
            </w:r>
          </w:p>
        </w:tc>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rakstiski sastāda produkta modeļa atbilstības deklarāciju un glabā to kopā ar tehnisko dokumentāciju valsts iestāžu vajadzībām vismaz desmit gadus pēc produkta laišanas tirgū. Atbilstības deklarācijā identificē produkta modeli, kam šī deklarācija ir sagatavota.</w:t>
            </w:r>
          </w:p>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Atbilstības deklarācijas </w:t>
            </w:r>
            <w:r w:rsidR="00EA3347" w:rsidRPr="00344E6B">
              <w:rPr>
                <w:rFonts w:ascii="Times New Roman" w:eastAsia="Times New Roman" w:hAnsi="Times New Roman" w:cs="Times New Roman"/>
                <w:color w:val="000000"/>
                <w:sz w:val="24"/>
                <w:szCs w:val="24"/>
                <w:lang w:val="lv-LV"/>
              </w:rPr>
              <w:t>kopij</w:t>
            </w:r>
            <w:r w:rsidR="00EA3347">
              <w:rPr>
                <w:rFonts w:ascii="Times New Roman" w:eastAsia="Times New Roman" w:hAnsi="Times New Roman" w:cs="Times New Roman"/>
                <w:color w:val="000000"/>
                <w:sz w:val="24"/>
                <w:szCs w:val="24"/>
                <w:lang w:val="lv-LV"/>
              </w:rPr>
              <w:t>a</w:t>
            </w:r>
            <w:r w:rsidR="00EA3347" w:rsidRPr="00344E6B">
              <w:rPr>
                <w:rFonts w:ascii="Times New Roman" w:eastAsia="Times New Roman" w:hAnsi="Times New Roman" w:cs="Times New Roman"/>
                <w:color w:val="000000"/>
                <w:sz w:val="24"/>
                <w:szCs w:val="24"/>
                <w:lang w:val="lv-LV"/>
              </w:rPr>
              <w:t xml:space="preserve"> </w:t>
            </w:r>
            <w:r w:rsidR="00EA3347">
              <w:rPr>
                <w:rFonts w:ascii="Times New Roman" w:eastAsia="Times New Roman" w:hAnsi="Times New Roman" w:cs="Times New Roman"/>
                <w:color w:val="000000"/>
                <w:sz w:val="24"/>
                <w:szCs w:val="24"/>
                <w:lang w:val="lv-LV"/>
              </w:rPr>
              <w:t>ir</w:t>
            </w:r>
            <w:r w:rsidR="00EA3347" w:rsidRPr="00344E6B">
              <w:rPr>
                <w:rFonts w:ascii="Times New Roman" w:eastAsia="Times New Roman" w:hAnsi="Times New Roman" w:cs="Times New Roman"/>
                <w:color w:val="000000"/>
                <w:sz w:val="24"/>
                <w:szCs w:val="24"/>
                <w:lang w:val="lv-LV"/>
              </w:rPr>
              <w:t xml:space="preserve"> pieejam</w:t>
            </w:r>
            <w:r w:rsidR="00EA3347">
              <w:rPr>
                <w:rFonts w:ascii="Times New Roman" w:eastAsia="Times New Roman" w:hAnsi="Times New Roman" w:cs="Times New Roman"/>
                <w:color w:val="000000"/>
                <w:sz w:val="24"/>
                <w:szCs w:val="24"/>
                <w:lang w:val="lv-LV"/>
              </w:rPr>
              <w:t>a</w:t>
            </w:r>
            <w:r w:rsidR="00EA3347"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visām attiecīgajām iestādēm pēc to pieprasījuma.</w:t>
            </w:r>
          </w:p>
        </w:tc>
      </w:tr>
    </w:tbl>
    <w:p w:rsidR="00344E6B" w:rsidRPr="00344E6B" w:rsidRDefault="00344E6B" w:rsidP="00347A40">
      <w:pPr>
        <w:spacing w:after="0" w:line="240" w:lineRule="auto"/>
        <w:jc w:val="both"/>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lastRenderedPageBreak/>
              <w:t>5.</w:t>
            </w:r>
          </w:p>
        </w:tc>
        <w:tc>
          <w:tcPr>
            <w:tcW w:w="0" w:type="auto"/>
            <w:hideMark/>
          </w:tcPr>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Pilnvarotais pārstāvis</w:t>
            </w:r>
          </w:p>
          <w:p w:rsidR="00344E6B" w:rsidRPr="00344E6B" w:rsidRDefault="00344E6B" w:rsidP="00347A4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Ražotāja saistības, kā noteikts 4. punktā, viņa uzdevumā un atbildībā var uzņemties pildīt pilnvarotais pārstāvis ar noteikumu, ka šīs saistības ir precizētas pilnvarā.</w:t>
            </w:r>
          </w:p>
        </w:tc>
      </w:tr>
    </w:tbl>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A1 modulis</w:t>
      </w: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Iekšējā ražošanas kontrole un uzraudzīta produkta testēšana</w:t>
      </w: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1.</w:t>
            </w:r>
          </w:p>
        </w:tc>
        <w:tc>
          <w:tcPr>
            <w:tcW w:w="0" w:type="auto"/>
            <w:hideMark/>
          </w:tcPr>
          <w:p w:rsidR="00344E6B" w:rsidRPr="00344E6B" w:rsidRDefault="00344E6B" w:rsidP="005A5D5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Iekšējā ražošanas kontrole un uzraudzīta produkta testēšana ir atbilstības novērtēšanas procedūra, ar kuru ražotājs izpilda 2., 3., 4. un 5. punktā norādītās saistības un nodrošina un deklarē, ka attiecīgie produkti atbilst tā </w:t>
            </w:r>
            <w:r w:rsidR="00751B1A">
              <w:rPr>
                <w:rFonts w:ascii="Times New Roman" w:eastAsia="Times New Roman" w:hAnsi="Times New Roman" w:cs="Times New Roman"/>
                <w:color w:val="000000"/>
                <w:sz w:val="24"/>
                <w:szCs w:val="24"/>
                <w:lang w:val="lv-LV"/>
              </w:rPr>
              <w:t>normatīvā</w:t>
            </w:r>
            <w:r w:rsidRPr="00344E6B">
              <w:rPr>
                <w:rFonts w:ascii="Times New Roman" w:eastAsia="Times New Roman" w:hAnsi="Times New Roman" w:cs="Times New Roman"/>
                <w:color w:val="000000"/>
                <w:sz w:val="24"/>
                <w:szCs w:val="24"/>
                <w:lang w:val="lv-LV"/>
              </w:rPr>
              <w:t xml:space="preserve"> akta prasībām, kas uz tiem attiecas.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344E6B"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Tehniskā dokumentācija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Ražotājam jāizstrādā tehniskā dokumentācija. Dokumentācija </w:t>
            </w:r>
            <w:r w:rsidR="0064320F">
              <w:rPr>
                <w:rFonts w:ascii="Times New Roman" w:eastAsia="Times New Roman" w:hAnsi="Times New Roman" w:cs="Times New Roman"/>
                <w:color w:val="000000"/>
                <w:sz w:val="24"/>
                <w:szCs w:val="24"/>
                <w:lang w:val="lv-LV"/>
              </w:rPr>
              <w:t>parāda</w:t>
            </w:r>
            <w:r w:rsidRPr="00344E6B">
              <w:rPr>
                <w:rFonts w:ascii="Times New Roman" w:eastAsia="Times New Roman" w:hAnsi="Times New Roman" w:cs="Times New Roman"/>
                <w:color w:val="000000"/>
                <w:sz w:val="24"/>
                <w:szCs w:val="24"/>
                <w:lang w:val="lv-LV"/>
              </w:rPr>
              <w:t xml:space="preserve"> produkta atbilstības novērtēšanu </w:t>
            </w:r>
            <w:r w:rsidR="0064320F" w:rsidRPr="00344E6B">
              <w:rPr>
                <w:rFonts w:ascii="Times New Roman" w:eastAsia="Times New Roman" w:hAnsi="Times New Roman" w:cs="Times New Roman"/>
                <w:color w:val="000000"/>
                <w:sz w:val="24"/>
                <w:szCs w:val="24"/>
                <w:lang w:val="lv-LV"/>
              </w:rPr>
              <w:t xml:space="preserve">attiecīgajām prasībām </w:t>
            </w:r>
            <w:r w:rsidRPr="00344E6B">
              <w:rPr>
                <w:rFonts w:ascii="Times New Roman" w:eastAsia="Times New Roman" w:hAnsi="Times New Roman" w:cs="Times New Roman"/>
                <w:color w:val="000000"/>
                <w:sz w:val="24"/>
                <w:szCs w:val="24"/>
                <w:lang w:val="lv-LV"/>
              </w:rPr>
              <w:t xml:space="preserve">un ietver </w:t>
            </w:r>
            <w:r w:rsidR="0064320F" w:rsidRPr="00344E6B">
              <w:rPr>
                <w:rFonts w:ascii="Times New Roman" w:eastAsia="Times New Roman" w:hAnsi="Times New Roman" w:cs="Times New Roman"/>
                <w:color w:val="000000"/>
                <w:sz w:val="24"/>
                <w:szCs w:val="24"/>
                <w:lang w:val="lv-LV"/>
              </w:rPr>
              <w:t>atbilst</w:t>
            </w:r>
            <w:r w:rsidR="0064320F">
              <w:rPr>
                <w:rFonts w:ascii="Times New Roman" w:eastAsia="Times New Roman" w:hAnsi="Times New Roman" w:cs="Times New Roman"/>
                <w:color w:val="000000"/>
                <w:sz w:val="24"/>
                <w:szCs w:val="24"/>
                <w:lang w:val="lv-LV"/>
              </w:rPr>
              <w:t>ošu</w:t>
            </w:r>
            <w:r w:rsidR="0064320F"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apdraudējuma(-u) analīzi un novērtējumu.</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Tehniskajā dokumentācijā norāda piemērojamās prasības, un, ciktāl tas ir nepieciešams novērtēšanai, tā aptver produkta projektu, ražošanu un lietošanu. Tehniskajā dokumentācijā, ja vien tas iespējams, jāiekļauj vismaz šādi elementi:</w:t>
            </w:r>
          </w:p>
          <w:tbl>
            <w:tblPr>
              <w:tblW w:w="5000" w:type="pct"/>
              <w:tblCellSpacing w:w="0" w:type="dxa"/>
              <w:tblCellMar>
                <w:left w:w="0" w:type="dxa"/>
                <w:right w:w="0" w:type="dxa"/>
              </w:tblCellMar>
              <w:tblLook w:val="04A0" w:firstRow="1" w:lastRow="0" w:firstColumn="1" w:lastColumn="0" w:noHBand="0" w:noVBand="1"/>
            </w:tblPr>
            <w:tblGrid>
              <w:gridCol w:w="753"/>
              <w:gridCol w:w="8427"/>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produkta vispārīgs apraksts,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projekta skices, ražošanas rasējumi un detaļu, montāžas mezglu, strāvas slēgumu u. tml. shēmas,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apraksti un skaidrojumi, kas vajadzīgi minēto rasējumu un shēmu, un produkta darbības izpratnei,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751B1A">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to pilnībā vai daļēji piemēroto piemērojamo standartu un/vai attiecīgo tehnisko specifikāciju saraksts, un, ja piemērojamie standarti nav piemēroti, to pieņemto risinājumu apraksti, kas izmantoti </w:t>
                  </w:r>
                  <w:r w:rsidR="00751B1A">
                    <w:rPr>
                      <w:rFonts w:ascii="Times New Roman" w:eastAsia="Times New Roman" w:hAnsi="Times New Roman" w:cs="Times New Roman"/>
                      <w:color w:val="000000"/>
                      <w:sz w:val="24"/>
                      <w:szCs w:val="24"/>
                      <w:lang w:val="lv-LV"/>
                    </w:rPr>
                    <w:t>šo noteikumu</w:t>
                  </w:r>
                  <w:r w:rsidRPr="00344E6B">
                    <w:rPr>
                      <w:rFonts w:ascii="Times New Roman" w:eastAsia="Times New Roman" w:hAnsi="Times New Roman" w:cs="Times New Roman"/>
                      <w:color w:val="000000"/>
                      <w:sz w:val="24"/>
                      <w:szCs w:val="24"/>
                      <w:lang w:val="lv-LV"/>
                    </w:rPr>
                    <w:t xml:space="preserve"> pamatprasību izpildei. Ja standarti tiek piemēroti daļēji, tehniskajā dokumentācijā jānorāda piemērotās standartu daļas,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52"/>
              <w:gridCol w:w="8828"/>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veikto konstrukcijas aprēķinu, veikto pārbaužu utt. rezultāti un</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007"/>
              <w:gridCol w:w="8173"/>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pārbaudes ziņojumi.</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w:t>
            </w:r>
          </w:p>
        </w:tc>
        <w:tc>
          <w:tcPr>
            <w:tcW w:w="0" w:type="auto"/>
            <w:hideMark/>
          </w:tcPr>
          <w:p w:rsidR="00344E6B" w:rsidRPr="00344E6B" w:rsidRDefault="0064320F" w:rsidP="00344E6B">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Ražošana</w:t>
            </w:r>
          </w:p>
          <w:p w:rsidR="00344E6B" w:rsidRPr="00344E6B" w:rsidRDefault="00344E6B" w:rsidP="00751B1A">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veic visus vajadzīgos pasākumus, lai ražošanas process un tā pārraudzība nodrošinātu izgatavoto produktu atbilstību 2. punktā minētajai tehniskajai dokumentācijai un to </w:t>
            </w:r>
            <w:r w:rsidR="00751B1A">
              <w:rPr>
                <w:rFonts w:ascii="Times New Roman" w:eastAsia="Times New Roman" w:hAnsi="Times New Roman" w:cs="Times New Roman"/>
                <w:color w:val="000000"/>
                <w:sz w:val="24"/>
                <w:szCs w:val="24"/>
                <w:lang w:val="lv-LV"/>
              </w:rPr>
              <w:t>normatīvo</w:t>
            </w:r>
            <w:r w:rsidRPr="00344E6B">
              <w:rPr>
                <w:rFonts w:ascii="Times New Roman" w:eastAsia="Times New Roman" w:hAnsi="Times New Roman" w:cs="Times New Roman"/>
                <w:color w:val="000000"/>
                <w:sz w:val="24"/>
                <w:szCs w:val="24"/>
                <w:lang w:val="lv-LV"/>
              </w:rPr>
              <w:t xml:space="preserve"> aktu prasībām, kas uz tiem attiecas.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Produkta pārbaudes</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vai cita persona, kura rīkojas ražotāja vārdā, katra atsevišķa izgatavota produkta vienu vai vairākus konkrētus aspektus pakļauj vienam vai vairākiem testiem, lai pārliecinātos par atbilstību attiecīgajām tiesību aktā noteiktajām prasībām. Pēc ražotāja izvēles testus veic vai nu akreditēta iekšējā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vai arī tie tiek veikti uz ražotāja izraudzītas paziņotās </w:t>
            </w:r>
            <w:r w:rsidR="00751B1A">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atbildību.</w:t>
            </w:r>
          </w:p>
          <w:p w:rsidR="00344E6B" w:rsidRPr="00344E6B" w:rsidRDefault="00344E6B" w:rsidP="00751B1A">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Ja pārbaudes veic paziņotā </w:t>
            </w:r>
            <w:r w:rsidR="00751B1A">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ražotājs uz šīs paziņotās </w:t>
            </w:r>
            <w:r w:rsidR="00751B1A">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atbildību ražošanas procesā uzliek paziņotās </w:t>
            </w:r>
            <w:r w:rsidR="00751B1A">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identifikācijas numuru.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02"/>
        <w:gridCol w:w="8958"/>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lastRenderedPageBreak/>
              <w:t>5.</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Atbilstības zīme un atbilstības deklarācija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5.1.</w:t>
            </w:r>
          </w:p>
        </w:tc>
        <w:tc>
          <w:tcPr>
            <w:tcW w:w="0" w:type="auto"/>
            <w:hideMark/>
          </w:tcPr>
          <w:p w:rsidR="00344E6B" w:rsidRPr="00344E6B" w:rsidRDefault="00344E6B" w:rsidP="0064320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Kā noteikts </w:t>
            </w:r>
            <w:r w:rsidR="00751B1A">
              <w:rPr>
                <w:rFonts w:ascii="Times New Roman" w:eastAsia="Times New Roman" w:hAnsi="Times New Roman" w:cs="Times New Roman"/>
                <w:color w:val="000000"/>
                <w:sz w:val="24"/>
                <w:szCs w:val="24"/>
                <w:lang w:val="lv-LV"/>
              </w:rPr>
              <w:t>šajos noteikumos</w:t>
            </w:r>
            <w:r w:rsidRPr="00344E6B">
              <w:rPr>
                <w:rFonts w:ascii="Times New Roman" w:eastAsia="Times New Roman" w:hAnsi="Times New Roman" w:cs="Times New Roman"/>
                <w:color w:val="000000"/>
                <w:sz w:val="24"/>
                <w:szCs w:val="24"/>
                <w:lang w:val="lv-LV"/>
              </w:rPr>
              <w:t xml:space="preserve">, ražotājs </w:t>
            </w:r>
            <w:r w:rsidR="0064320F">
              <w:rPr>
                <w:rFonts w:ascii="Times New Roman" w:eastAsia="Times New Roman" w:hAnsi="Times New Roman" w:cs="Times New Roman"/>
                <w:color w:val="000000"/>
                <w:sz w:val="24"/>
                <w:szCs w:val="24"/>
                <w:lang w:val="lv-LV"/>
              </w:rPr>
              <w:t>marķē ar</w:t>
            </w:r>
            <w:r w:rsidR="0064320F"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 xml:space="preserve">nepieciešamo atbilstības zīmi </w:t>
            </w:r>
            <w:r w:rsidR="0064320F" w:rsidRPr="00344E6B">
              <w:rPr>
                <w:rFonts w:ascii="Times New Roman" w:eastAsia="Times New Roman" w:hAnsi="Times New Roman" w:cs="Times New Roman"/>
                <w:color w:val="000000"/>
                <w:sz w:val="24"/>
                <w:szCs w:val="24"/>
                <w:lang w:val="lv-LV"/>
              </w:rPr>
              <w:t>katr</w:t>
            </w:r>
            <w:r w:rsidR="0064320F">
              <w:rPr>
                <w:rFonts w:ascii="Times New Roman" w:eastAsia="Times New Roman" w:hAnsi="Times New Roman" w:cs="Times New Roman"/>
                <w:color w:val="000000"/>
                <w:sz w:val="24"/>
                <w:szCs w:val="24"/>
                <w:lang w:val="lv-LV"/>
              </w:rPr>
              <w:t>u</w:t>
            </w:r>
            <w:r w:rsidR="0064320F" w:rsidRPr="00344E6B">
              <w:rPr>
                <w:rFonts w:ascii="Times New Roman" w:eastAsia="Times New Roman" w:hAnsi="Times New Roman" w:cs="Times New Roman"/>
                <w:color w:val="000000"/>
                <w:sz w:val="24"/>
                <w:szCs w:val="24"/>
                <w:lang w:val="lv-LV"/>
              </w:rPr>
              <w:t xml:space="preserve"> produkt</w:t>
            </w:r>
            <w:r w:rsidR="0064320F">
              <w:rPr>
                <w:rFonts w:ascii="Times New Roman" w:eastAsia="Times New Roman" w:hAnsi="Times New Roman" w:cs="Times New Roman"/>
                <w:color w:val="000000"/>
                <w:sz w:val="24"/>
                <w:szCs w:val="24"/>
                <w:lang w:val="lv-LV"/>
              </w:rPr>
              <w:t>u</w:t>
            </w:r>
            <w:r w:rsidRPr="00344E6B">
              <w:rPr>
                <w:rFonts w:ascii="Times New Roman" w:eastAsia="Times New Roman" w:hAnsi="Times New Roman" w:cs="Times New Roman"/>
                <w:color w:val="000000"/>
                <w:sz w:val="24"/>
                <w:szCs w:val="24"/>
                <w:lang w:val="lv-LV"/>
              </w:rPr>
              <w:t xml:space="preserve">, kurš atbilst piemērojamajām </w:t>
            </w:r>
            <w:r w:rsidR="00751B1A">
              <w:rPr>
                <w:rFonts w:ascii="Times New Roman" w:eastAsia="Times New Roman" w:hAnsi="Times New Roman" w:cs="Times New Roman"/>
                <w:color w:val="000000"/>
                <w:sz w:val="24"/>
                <w:szCs w:val="24"/>
                <w:lang w:val="lv-LV"/>
              </w:rPr>
              <w:t>noteikumu</w:t>
            </w:r>
            <w:r w:rsidRPr="00344E6B">
              <w:rPr>
                <w:rFonts w:ascii="Times New Roman" w:eastAsia="Times New Roman" w:hAnsi="Times New Roman" w:cs="Times New Roman"/>
                <w:color w:val="000000"/>
                <w:sz w:val="24"/>
                <w:szCs w:val="24"/>
                <w:lang w:val="lv-LV"/>
              </w:rPr>
              <w:t xml:space="preserve"> prasībām.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rakstiski sastāda produkta modeļa atbilstības deklarāciju un glabā to kopā ar tehnisko dokumentāciju valsts iestāžu vajadzībām vismaz desmit gadus pēc produkta laišanas tirgū. Atbilstības deklarācijā identificē produkta modeli, kam šī deklarācija ir sagatavota.</w:t>
            </w:r>
          </w:p>
          <w:p w:rsidR="00344E6B" w:rsidRPr="00344E6B" w:rsidRDefault="00344E6B" w:rsidP="00EA3347">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Atbilstības deklarācijas </w:t>
            </w:r>
            <w:r w:rsidR="00EA3347" w:rsidRPr="00344E6B">
              <w:rPr>
                <w:rFonts w:ascii="Times New Roman" w:eastAsia="Times New Roman" w:hAnsi="Times New Roman" w:cs="Times New Roman"/>
                <w:color w:val="000000"/>
                <w:sz w:val="24"/>
                <w:szCs w:val="24"/>
                <w:lang w:val="lv-LV"/>
              </w:rPr>
              <w:t>kopij</w:t>
            </w:r>
            <w:r w:rsidR="00EA3347">
              <w:rPr>
                <w:rFonts w:ascii="Times New Roman" w:eastAsia="Times New Roman" w:hAnsi="Times New Roman" w:cs="Times New Roman"/>
                <w:color w:val="000000"/>
                <w:sz w:val="24"/>
                <w:szCs w:val="24"/>
                <w:lang w:val="lv-LV"/>
              </w:rPr>
              <w:t>a</w:t>
            </w:r>
            <w:r w:rsidR="00EA3347" w:rsidRPr="00344E6B">
              <w:rPr>
                <w:rFonts w:ascii="Times New Roman" w:eastAsia="Times New Roman" w:hAnsi="Times New Roman" w:cs="Times New Roman"/>
                <w:color w:val="000000"/>
                <w:sz w:val="24"/>
                <w:szCs w:val="24"/>
                <w:lang w:val="lv-LV"/>
              </w:rPr>
              <w:t xml:space="preserve"> </w:t>
            </w:r>
            <w:r w:rsidR="00EA3347">
              <w:rPr>
                <w:rFonts w:ascii="Times New Roman" w:eastAsia="Times New Roman" w:hAnsi="Times New Roman" w:cs="Times New Roman"/>
                <w:color w:val="000000"/>
                <w:sz w:val="24"/>
                <w:szCs w:val="24"/>
                <w:lang w:val="lv-LV"/>
              </w:rPr>
              <w:t>ir</w:t>
            </w:r>
            <w:r w:rsidR="00EA3347" w:rsidRPr="00344E6B">
              <w:rPr>
                <w:rFonts w:ascii="Times New Roman" w:eastAsia="Times New Roman" w:hAnsi="Times New Roman" w:cs="Times New Roman"/>
                <w:color w:val="000000"/>
                <w:sz w:val="24"/>
                <w:szCs w:val="24"/>
                <w:lang w:val="lv-LV"/>
              </w:rPr>
              <w:t xml:space="preserve"> pieejam</w:t>
            </w:r>
            <w:r w:rsidR="00EA3347">
              <w:rPr>
                <w:rFonts w:ascii="Times New Roman" w:eastAsia="Times New Roman" w:hAnsi="Times New Roman" w:cs="Times New Roman"/>
                <w:color w:val="000000"/>
                <w:sz w:val="24"/>
                <w:szCs w:val="24"/>
                <w:lang w:val="lv-LV"/>
              </w:rPr>
              <w:t>a</w:t>
            </w:r>
            <w:r w:rsidR="00EA3347"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visām attiecīgajām iestādēm pēc to pieprasījuma.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6.</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Pilnvarotais pārstāvis</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Ražotāja saistības, kā noteikts 5. punktā, viņa uzdevumā un atbildībā var uzņemties pildīt pilnvarotais pārstāvis ar noteikumu, ka šīs saistības ir precizētas pilnvarā.</w:t>
            </w:r>
          </w:p>
        </w:tc>
      </w:tr>
    </w:tbl>
    <w:p w:rsidR="00344E6B" w:rsidRPr="00344E6B" w:rsidRDefault="00344E6B" w:rsidP="00540D44">
      <w:pPr>
        <w:spacing w:after="0" w:line="240" w:lineRule="auto"/>
        <w:rPr>
          <w:rFonts w:ascii="Times New Roman" w:eastAsia="Times New Roman" w:hAnsi="Times New Roman" w:cs="Times New Roman"/>
          <w:vanish/>
          <w:color w:val="000000"/>
          <w:sz w:val="24"/>
          <w:szCs w:val="24"/>
          <w:lang w:val="lv-LV"/>
        </w:rPr>
      </w:pP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B modulis</w:t>
      </w:r>
    </w:p>
    <w:p w:rsidR="00344E6B" w:rsidRPr="00344E6B" w:rsidRDefault="00FD610F" w:rsidP="00540D44">
      <w:pPr>
        <w:spacing w:after="0" w:line="240" w:lineRule="auto"/>
        <w:jc w:val="both"/>
        <w:rPr>
          <w:rFonts w:ascii="Times New Roman" w:eastAsia="Times New Roman" w:hAnsi="Times New Roman" w:cs="Times New Roman"/>
          <w:b/>
          <w:bCs/>
          <w:color w:val="000000"/>
          <w:sz w:val="24"/>
          <w:szCs w:val="24"/>
          <w:lang w:val="lv-LV"/>
        </w:rPr>
      </w:pPr>
      <w:r>
        <w:rPr>
          <w:rFonts w:ascii="Times New Roman" w:eastAsia="Times New Roman" w:hAnsi="Times New Roman" w:cs="Times New Roman"/>
          <w:b/>
          <w:bCs/>
          <w:color w:val="000000"/>
          <w:sz w:val="24"/>
          <w:szCs w:val="24"/>
          <w:lang w:val="lv-LV"/>
        </w:rPr>
        <w:t>ES tipa</w:t>
      </w:r>
      <w:r w:rsidR="00344E6B" w:rsidRPr="00344E6B">
        <w:rPr>
          <w:rFonts w:ascii="Times New Roman" w:eastAsia="Times New Roman" w:hAnsi="Times New Roman" w:cs="Times New Roman"/>
          <w:b/>
          <w:bCs/>
          <w:color w:val="000000"/>
          <w:sz w:val="24"/>
          <w:szCs w:val="24"/>
          <w:lang w:val="lv-LV"/>
        </w:rPr>
        <w:t xml:space="preserve"> pārbaude</w:t>
      </w: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1.</w:t>
            </w:r>
          </w:p>
        </w:tc>
        <w:tc>
          <w:tcPr>
            <w:tcW w:w="0" w:type="auto"/>
            <w:hideMark/>
          </w:tcPr>
          <w:p w:rsidR="00344E6B" w:rsidRPr="00344E6B" w:rsidRDefault="00FD610F" w:rsidP="00AB56B3">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ES tipa</w:t>
            </w:r>
            <w:r w:rsidR="00344E6B" w:rsidRPr="00344E6B">
              <w:rPr>
                <w:rFonts w:ascii="Times New Roman" w:eastAsia="Times New Roman" w:hAnsi="Times New Roman" w:cs="Times New Roman"/>
                <w:color w:val="000000"/>
                <w:sz w:val="24"/>
                <w:szCs w:val="24"/>
                <w:lang w:val="lv-LV"/>
              </w:rPr>
              <w:t xml:space="preserve"> pārbaude ir atbilstības novērtēšanas procedūras daļa, ar kuru paziņotā </w:t>
            </w:r>
            <w:r w:rsidR="00AB56B3">
              <w:rPr>
                <w:rFonts w:ascii="Times New Roman" w:eastAsia="Times New Roman" w:hAnsi="Times New Roman" w:cs="Times New Roman"/>
                <w:color w:val="000000"/>
                <w:sz w:val="24"/>
                <w:szCs w:val="24"/>
                <w:lang w:val="lv-LV"/>
              </w:rPr>
              <w:t>institūcija</w:t>
            </w:r>
            <w:r w:rsidR="00344E6B" w:rsidRPr="00344E6B">
              <w:rPr>
                <w:rFonts w:ascii="Times New Roman" w:eastAsia="Times New Roman" w:hAnsi="Times New Roman" w:cs="Times New Roman"/>
                <w:color w:val="000000"/>
                <w:sz w:val="24"/>
                <w:szCs w:val="24"/>
                <w:lang w:val="lv-LV"/>
              </w:rPr>
              <w:t xml:space="preserve"> pārbauda produkta tehnisko projektu un pārliecinās un apstiprina, ka šā produkta tehniskais projekts atbilst </w:t>
            </w:r>
            <w:r w:rsidR="00AB56B3">
              <w:rPr>
                <w:rFonts w:ascii="Times New Roman" w:eastAsia="Times New Roman" w:hAnsi="Times New Roman" w:cs="Times New Roman"/>
                <w:color w:val="000000"/>
                <w:sz w:val="24"/>
                <w:szCs w:val="24"/>
                <w:lang w:val="lv-LV"/>
              </w:rPr>
              <w:t xml:space="preserve">šo noteikumu </w:t>
            </w:r>
            <w:r w:rsidR="00344E6B" w:rsidRPr="00344E6B">
              <w:rPr>
                <w:rFonts w:ascii="Times New Roman" w:eastAsia="Times New Roman" w:hAnsi="Times New Roman" w:cs="Times New Roman"/>
                <w:color w:val="000000"/>
                <w:sz w:val="24"/>
                <w:szCs w:val="24"/>
                <w:lang w:val="lv-LV"/>
              </w:rPr>
              <w:t>prasībām.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2.</w:t>
            </w:r>
          </w:p>
        </w:tc>
        <w:tc>
          <w:tcPr>
            <w:tcW w:w="0" w:type="auto"/>
            <w:hideMark/>
          </w:tcPr>
          <w:p w:rsidR="00344E6B" w:rsidRPr="00344E6B" w:rsidRDefault="00FD610F" w:rsidP="00344E6B">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ES tipa</w:t>
            </w:r>
            <w:r w:rsidR="00344E6B" w:rsidRPr="00344E6B">
              <w:rPr>
                <w:rFonts w:ascii="Times New Roman" w:eastAsia="Times New Roman" w:hAnsi="Times New Roman" w:cs="Times New Roman"/>
                <w:color w:val="000000"/>
                <w:sz w:val="24"/>
                <w:szCs w:val="24"/>
                <w:lang w:val="lv-LV"/>
              </w:rPr>
              <w:t xml:space="preserve"> pārbaudi var veikt kādā no turpmāk aprakstītajiem veidiem:</w:t>
            </w: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347A40">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pārbauda pabeigtu produktu (produkcijas tipu), kas ir reprezentatīvs paredzamās produkcijas paraugs,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novērtē produkta tehniskā projekta atbilstību, pārbaudot tehnisko dokumentāciju un 3. punktā norādītos pierādījumus, kā arī pārbaudot vienu vai vairākas būtiskas produkta, kas ir reprezentatīvs paredzamās produkcijas paraugs, detaļas (produkcijas tipa un projekta tipa kombināciju),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novērtē produkta tehniskā projekta atbilstību, pārbaudot tehnisko dokumentāciju un 3. punktā norādītos pierādījumus, taču nepārbaudot paraugu (projekta tipu).</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iesniedz E</w:t>
            </w:r>
            <w:r w:rsidR="00AB56B3">
              <w:rPr>
                <w:rFonts w:ascii="Times New Roman" w:eastAsia="Times New Roman" w:hAnsi="Times New Roman" w:cs="Times New Roman"/>
                <w:color w:val="000000"/>
                <w:sz w:val="24"/>
                <w:szCs w:val="24"/>
                <w:lang w:val="lv-LV"/>
              </w:rPr>
              <w:t>S</w:t>
            </w:r>
            <w:r w:rsidRPr="00344E6B">
              <w:rPr>
                <w:rFonts w:ascii="Times New Roman" w:eastAsia="Times New Roman" w:hAnsi="Times New Roman" w:cs="Times New Roman"/>
                <w:color w:val="000000"/>
                <w:sz w:val="24"/>
                <w:szCs w:val="24"/>
                <w:lang w:val="lv-LV"/>
              </w:rPr>
              <w:t xml:space="preserve"> tipa pārbaudes pieteikumu paziņotajai </w:t>
            </w:r>
            <w:r w:rsidR="00AB56B3">
              <w:rPr>
                <w:rFonts w:ascii="Times New Roman" w:eastAsia="Times New Roman" w:hAnsi="Times New Roman" w:cs="Times New Roman"/>
                <w:color w:val="000000"/>
                <w:sz w:val="24"/>
                <w:szCs w:val="24"/>
                <w:lang w:val="lv-LV"/>
              </w:rPr>
              <w:t xml:space="preserve">institūcijai </w:t>
            </w:r>
            <w:r w:rsidRPr="00344E6B">
              <w:rPr>
                <w:rFonts w:ascii="Times New Roman" w:eastAsia="Times New Roman" w:hAnsi="Times New Roman" w:cs="Times New Roman"/>
                <w:color w:val="000000"/>
                <w:sz w:val="24"/>
                <w:szCs w:val="24"/>
                <w:lang w:val="lv-LV"/>
              </w:rPr>
              <w:t>pēc paša izvēles.</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Iesniegumā iekļauj:</w:t>
            </w: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ražotāja vārdu/nosaukumu un ražotāja adresi un, ja pieteikumu iesniedz pilnvarotais pārstāvis, norāda arī šā pārstāvja vārdu/nosaukumu un adresi,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54"/>
              <w:gridCol w:w="8926"/>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AB56B3">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rakstisku paziņojumu, ka tāds pats pieteikums nav iesniegts citai paziņotajai </w:t>
                  </w:r>
                  <w:r w:rsidR="00AB56B3">
                    <w:rPr>
                      <w:rFonts w:ascii="Times New Roman" w:eastAsia="Times New Roman" w:hAnsi="Times New Roman" w:cs="Times New Roman"/>
                      <w:color w:val="000000"/>
                      <w:sz w:val="24"/>
                      <w:szCs w:val="24"/>
                      <w:lang w:val="lv-LV"/>
                    </w:rPr>
                    <w:t>institūcijai</w:t>
                  </w:r>
                  <w:r w:rsidRPr="00344E6B">
                    <w:rPr>
                      <w:rFonts w:ascii="Times New Roman" w:eastAsia="Times New Roman" w:hAnsi="Times New Roman" w:cs="Times New Roman"/>
                      <w:color w:val="000000"/>
                      <w:sz w:val="24"/>
                      <w:szCs w:val="24"/>
                      <w:lang w:val="lv-LV"/>
                    </w:rPr>
                    <w:t>,</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tehnisko dokumentāciju. </w:t>
                  </w:r>
                  <w:r w:rsidR="00EA3347" w:rsidRPr="00344E6B">
                    <w:rPr>
                      <w:rFonts w:ascii="Times New Roman" w:eastAsia="Times New Roman" w:hAnsi="Times New Roman" w:cs="Times New Roman"/>
                      <w:color w:val="000000"/>
                      <w:sz w:val="24"/>
                      <w:szCs w:val="24"/>
                      <w:lang w:val="lv-LV"/>
                    </w:rPr>
                    <w:t xml:space="preserve">Dokumentācija </w:t>
                  </w:r>
                  <w:r w:rsidR="00EA3347">
                    <w:rPr>
                      <w:rFonts w:ascii="Times New Roman" w:eastAsia="Times New Roman" w:hAnsi="Times New Roman" w:cs="Times New Roman"/>
                      <w:color w:val="000000"/>
                      <w:sz w:val="24"/>
                      <w:szCs w:val="24"/>
                      <w:lang w:val="lv-LV"/>
                    </w:rPr>
                    <w:t>parāda</w:t>
                  </w:r>
                  <w:r w:rsidR="00EA3347" w:rsidRPr="00344E6B">
                    <w:rPr>
                      <w:rFonts w:ascii="Times New Roman" w:eastAsia="Times New Roman" w:hAnsi="Times New Roman" w:cs="Times New Roman"/>
                      <w:color w:val="000000"/>
                      <w:sz w:val="24"/>
                      <w:szCs w:val="24"/>
                      <w:lang w:val="lv-LV"/>
                    </w:rPr>
                    <w:t xml:space="preserve"> produkta atbilstības novērtēšanu attiecīgajām prasībām un ietver atbilst</w:t>
                  </w:r>
                  <w:r w:rsidR="00EA3347">
                    <w:rPr>
                      <w:rFonts w:ascii="Times New Roman" w:eastAsia="Times New Roman" w:hAnsi="Times New Roman" w:cs="Times New Roman"/>
                      <w:color w:val="000000"/>
                      <w:sz w:val="24"/>
                      <w:szCs w:val="24"/>
                      <w:lang w:val="lv-LV"/>
                    </w:rPr>
                    <w:t>ošu</w:t>
                  </w:r>
                  <w:r w:rsidR="00EA3347" w:rsidRPr="00344E6B">
                    <w:rPr>
                      <w:rFonts w:ascii="Times New Roman" w:eastAsia="Times New Roman" w:hAnsi="Times New Roman" w:cs="Times New Roman"/>
                      <w:color w:val="000000"/>
                      <w:sz w:val="24"/>
                      <w:szCs w:val="24"/>
                      <w:lang w:val="lv-LV"/>
                    </w:rPr>
                    <w:t xml:space="preserve"> apdraudējuma(-u) analīzi un novērtējumu.</w:t>
                  </w:r>
                  <w:r w:rsidRPr="00344E6B">
                    <w:rPr>
                      <w:rFonts w:ascii="Times New Roman" w:eastAsia="Times New Roman" w:hAnsi="Times New Roman" w:cs="Times New Roman"/>
                      <w:color w:val="000000"/>
                      <w:sz w:val="24"/>
                      <w:szCs w:val="24"/>
                      <w:lang w:val="lv-LV"/>
                    </w:rPr>
                    <w:t>Tehniskajā dokumentācijā norāda piemērojamās prasības, un, ciktāl tas ir nepieciešams novērtēšanai, tā aptver produkta projektu, ražošanu un lietošanu. Tehniskajā dokumentācijā, ja vien tas iespējams, jāiekļauj vismaz šādi elementi:</w:t>
                  </w:r>
                </w:p>
                <w:tbl>
                  <w:tblPr>
                    <w:tblW w:w="5000" w:type="pct"/>
                    <w:tblCellSpacing w:w="0" w:type="dxa"/>
                    <w:tblCellMar>
                      <w:left w:w="0" w:type="dxa"/>
                      <w:right w:w="0" w:type="dxa"/>
                    </w:tblCellMar>
                    <w:tblLook w:val="04A0" w:firstRow="1" w:lastRow="0" w:firstColumn="1" w:lastColumn="0" w:noHBand="0" w:noVBand="1"/>
                  </w:tblPr>
                  <w:tblGrid>
                    <w:gridCol w:w="733"/>
                    <w:gridCol w:w="8207"/>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produkta vispārīgs apraksts,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0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projekta skices, ražošanas rasējumi un detaļu, montāžas mezglu, strāvas slēgumu u. tml. shēmas,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0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lastRenderedPageBreak/>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apraksti un skaidrojumi, kas vajadzīgi minēto rasējumu un shēmu, un produkta darbības izpratnei,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0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AB56B3">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to pilnībā vai daļēji piemēroto piemērojamo standartu un/vai attiecīgo tehnisko specifikāciju saraksts, un, ja piemērojamie standarti nav piemēroti, to pieņemto risinājumu apraksti, kas izmantoti </w:t>
                        </w:r>
                        <w:r w:rsidR="00AB56B3">
                          <w:rPr>
                            <w:rFonts w:ascii="Times New Roman" w:eastAsia="Times New Roman" w:hAnsi="Times New Roman" w:cs="Times New Roman"/>
                            <w:color w:val="000000"/>
                            <w:sz w:val="24"/>
                            <w:szCs w:val="24"/>
                            <w:lang w:val="lv-LV"/>
                          </w:rPr>
                          <w:t xml:space="preserve">šo noteikumu </w:t>
                        </w:r>
                        <w:r w:rsidRPr="00344E6B">
                          <w:rPr>
                            <w:rFonts w:ascii="Times New Roman" w:eastAsia="Times New Roman" w:hAnsi="Times New Roman" w:cs="Times New Roman"/>
                            <w:color w:val="000000"/>
                            <w:sz w:val="24"/>
                            <w:szCs w:val="24"/>
                            <w:lang w:val="lv-LV"/>
                          </w:rPr>
                          <w:t>pamatprasību izpildei. Ja standarti tiek piemēroti daļēji, tehniskajā dokumentācijā jānorāda piemērotās standartu daļas,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43"/>
                    <w:gridCol w:w="8597"/>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veikto konstrukcijas aprēķinu, veikto pārbaužu utt. rezultāti un</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981"/>
                    <w:gridCol w:w="7959"/>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pārbaudes ziņojumi,</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347A40">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AB56B3">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paraugus, kas ir reprezentatīvi paredzamās produkcijas paraugi. Paziņotā </w:t>
                  </w:r>
                  <w:r w:rsidR="00AB56B3">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var pieprasīt papildu paraugus, ja tie vajadzīgi, lai veiktu testa programmu,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pierādījumus, kas apstiprina tehniskā projekta atbilstību. Šajos pierādījumos norāda visus izmantotos dokumentus, jo īpaši – ja nav pilnībā piemēroti attiecīgie piemērojamie standarti un/vai tehniskās specifikācijas. Pierādījumos vajadzības gadījumā iekļauj tādu testu rezultātus, kurus ir veikusi ražotāja atbilstīgā laboratorija vai cita testa laboratorija ražotāja vārdā un uz ražotāja atbildību.</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741"/>
        <w:gridCol w:w="8619"/>
      </w:tblGrid>
      <w:tr w:rsidR="00344E6B" w:rsidRPr="00347A40"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Paziņotā </w:t>
            </w:r>
            <w:r w:rsidR="00AB56B3">
              <w:rPr>
                <w:rFonts w:ascii="Times New Roman" w:eastAsia="Times New Roman" w:hAnsi="Times New Roman" w:cs="Times New Roman"/>
                <w:color w:val="000000"/>
                <w:sz w:val="24"/>
                <w:szCs w:val="24"/>
                <w:lang w:val="lv-LV"/>
              </w:rPr>
              <w:t>institūcija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attiecībā uz produktu: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344E6B"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4.1.</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pārbauda tehnisko dokumentāciju un pierādījumus, lai novērtētu produkta tehniskā projekta atbilstību;</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attiecībā uz paraugu(-iem):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pārliecinās, ka paraugs(-i) ir ražots(-i) atbilstīgi minētajai tehniskajai dokumentācijai, un noskaidro, kuras detaļas ir projektētas saskaņā ar piemērojamajiem atbilstīgo piemērojamo standartu un/vai tehnisko specifikāciju noteikumiem un kuras projektētas, neievērojot šo standartu attiecīgos noteikumus;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4.3.</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veic attiecīgās pārbaudes un testus vai uztic to veikšanu citiem, lai pārliecinātos, ka ražotājs ir izvēlējies risinājumus, kas piedāvāti attiecīgajos piemērojamajos standartos un/vai tehniskajās specifikācijās, un ka tie ir piemēroti pareizi;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4.4.</w:t>
            </w:r>
          </w:p>
        </w:tc>
        <w:tc>
          <w:tcPr>
            <w:tcW w:w="0" w:type="auto"/>
            <w:hideMark/>
          </w:tcPr>
          <w:p w:rsidR="00344E6B" w:rsidRPr="00344E6B" w:rsidRDefault="00344E6B" w:rsidP="00AB56B3">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veic attiecīgās pārbaudes un testus vai uztic to veikšanu citiem, lai pārliecinātos, ka gadījumos, kad nav tikuši piemēroti attiecīgie atbilstīgo piemērojamo standartu un/vai tehnisko specifikāciju noteikumi, ražotāja pieņemtie risinājumi atbilst </w:t>
            </w:r>
            <w:r w:rsidR="00AB56B3">
              <w:rPr>
                <w:rFonts w:ascii="Times New Roman" w:eastAsia="Times New Roman" w:hAnsi="Times New Roman" w:cs="Times New Roman"/>
                <w:color w:val="000000"/>
                <w:sz w:val="24"/>
                <w:szCs w:val="24"/>
                <w:lang w:val="lv-LV"/>
              </w:rPr>
              <w:t xml:space="preserve">šo noteikumu </w:t>
            </w:r>
            <w:r w:rsidRPr="00344E6B">
              <w:rPr>
                <w:rFonts w:ascii="Times New Roman" w:eastAsia="Times New Roman" w:hAnsi="Times New Roman" w:cs="Times New Roman"/>
                <w:color w:val="000000"/>
                <w:sz w:val="24"/>
                <w:szCs w:val="24"/>
                <w:lang w:val="lv-LV"/>
              </w:rPr>
              <w:t>pamatprasībām;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549"/>
        <w:gridCol w:w="8811"/>
      </w:tblGrid>
      <w:tr w:rsidR="00344E6B" w:rsidRPr="00347A40"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4.5.</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vienojas ar ražotāju par vietu, kur tiks veiktas šīs pārbaudes.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w:t>
            </w:r>
          </w:p>
        </w:tc>
        <w:tc>
          <w:tcPr>
            <w:tcW w:w="0" w:type="auto"/>
            <w:hideMark/>
          </w:tcPr>
          <w:p w:rsidR="00344E6B" w:rsidRPr="00344E6B" w:rsidRDefault="00AB56B3" w:rsidP="00AB56B3">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 </w:t>
            </w:r>
            <w:r w:rsidR="00344E6B" w:rsidRPr="00344E6B">
              <w:rPr>
                <w:rFonts w:ascii="Times New Roman" w:eastAsia="Times New Roman" w:hAnsi="Times New Roman" w:cs="Times New Roman"/>
                <w:color w:val="000000"/>
                <w:sz w:val="24"/>
                <w:szCs w:val="24"/>
                <w:lang w:val="lv-LV"/>
              </w:rPr>
              <w:t xml:space="preserve">Paziņotā </w:t>
            </w:r>
            <w:r>
              <w:rPr>
                <w:rFonts w:ascii="Times New Roman" w:eastAsia="Times New Roman" w:hAnsi="Times New Roman" w:cs="Times New Roman"/>
                <w:color w:val="000000"/>
                <w:sz w:val="24"/>
                <w:szCs w:val="24"/>
                <w:lang w:val="lv-LV"/>
              </w:rPr>
              <w:t>institūcija</w:t>
            </w:r>
            <w:r w:rsidR="00344E6B" w:rsidRPr="00344E6B">
              <w:rPr>
                <w:rFonts w:ascii="Times New Roman" w:eastAsia="Times New Roman" w:hAnsi="Times New Roman" w:cs="Times New Roman"/>
                <w:color w:val="000000"/>
                <w:sz w:val="24"/>
                <w:szCs w:val="24"/>
                <w:lang w:val="lv-LV"/>
              </w:rPr>
              <w:t xml:space="preserve"> izstrādā novērtējuma ziņojumu, kurā norāda pasākumus, kas veikti saskaņā ar 4. punktu, un šo pasākumu rezultātus. Neskarot savus pienākumus pret paziņojošām iestādēm, paziņotā </w:t>
            </w:r>
            <w:r>
              <w:rPr>
                <w:rFonts w:ascii="Times New Roman" w:eastAsia="Times New Roman" w:hAnsi="Times New Roman" w:cs="Times New Roman"/>
                <w:color w:val="000000"/>
                <w:sz w:val="24"/>
                <w:szCs w:val="24"/>
                <w:lang w:val="lv-LV"/>
              </w:rPr>
              <w:t>institūcija</w:t>
            </w:r>
            <w:r w:rsidR="00344E6B" w:rsidRPr="00344E6B">
              <w:rPr>
                <w:rFonts w:ascii="Times New Roman" w:eastAsia="Times New Roman" w:hAnsi="Times New Roman" w:cs="Times New Roman"/>
                <w:color w:val="000000"/>
                <w:sz w:val="24"/>
                <w:szCs w:val="24"/>
                <w:lang w:val="lv-LV"/>
              </w:rPr>
              <w:t xml:space="preserve"> drīkst pilnīgi vai daļēji izpaust šā ziņojuma saturu tikai ar ražotāja piekrišanu.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6.</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Ja tips atbilst </w:t>
            </w:r>
            <w:r w:rsidR="00AB56B3">
              <w:rPr>
                <w:rFonts w:ascii="Times New Roman" w:eastAsia="Times New Roman" w:hAnsi="Times New Roman" w:cs="Times New Roman"/>
                <w:color w:val="000000"/>
                <w:sz w:val="24"/>
                <w:szCs w:val="24"/>
                <w:lang w:val="lv-LV"/>
              </w:rPr>
              <w:t>šo noteikumu prasībām</w:t>
            </w:r>
            <w:r w:rsidRPr="00344E6B">
              <w:rPr>
                <w:rFonts w:ascii="Times New Roman" w:eastAsia="Times New Roman" w:hAnsi="Times New Roman" w:cs="Times New Roman"/>
                <w:color w:val="000000"/>
                <w:sz w:val="24"/>
                <w:szCs w:val="24"/>
                <w:lang w:val="lv-LV"/>
              </w:rPr>
              <w:t xml:space="preserve"> attiecībā uz konkrēto produktu, paziņotā </w:t>
            </w:r>
            <w:r w:rsidR="00AB56B3">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izsniedz ražotājam E</w:t>
            </w:r>
            <w:r w:rsidR="00AB56B3">
              <w:rPr>
                <w:rFonts w:ascii="Times New Roman" w:eastAsia="Times New Roman" w:hAnsi="Times New Roman" w:cs="Times New Roman"/>
                <w:color w:val="000000"/>
                <w:sz w:val="24"/>
                <w:szCs w:val="24"/>
                <w:lang w:val="lv-LV"/>
              </w:rPr>
              <w:t>S</w:t>
            </w:r>
            <w:r w:rsidRPr="00344E6B">
              <w:rPr>
                <w:rFonts w:ascii="Times New Roman" w:eastAsia="Times New Roman" w:hAnsi="Times New Roman" w:cs="Times New Roman"/>
                <w:color w:val="000000"/>
                <w:sz w:val="24"/>
                <w:szCs w:val="24"/>
                <w:lang w:val="lv-LV"/>
              </w:rPr>
              <w:t xml:space="preserve"> tipa pārbaudes sertifikātu. Sertifikātā iekļauj ražotāja vārdu vai nosaukumu un adresi, secinājumus pēc pārbaudes, sertifikāta derīguma nosacījumus (ja tādi ir) </w:t>
            </w:r>
            <w:r w:rsidRPr="00344E6B">
              <w:rPr>
                <w:rFonts w:ascii="Times New Roman" w:eastAsia="Times New Roman" w:hAnsi="Times New Roman" w:cs="Times New Roman"/>
                <w:color w:val="000000"/>
                <w:sz w:val="24"/>
                <w:szCs w:val="24"/>
                <w:lang w:val="lv-LV"/>
              </w:rPr>
              <w:lastRenderedPageBreak/>
              <w:t>un datus, kas vajadzīgi apstiprinātā tipa identifikācijai. Sertifikātam var būt viens vai vairāki pielikumi.</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Sertifikātā un tā pielikumos ir visa attiecīgā informācija, kas ļauj novērtēt izgatavoto produktu atbilstību pārbaudītajam tipam un kas ļauj veikt pārbaudi lietošanas laikā.</w:t>
            </w:r>
          </w:p>
          <w:p w:rsidR="00344E6B" w:rsidRPr="00344E6B" w:rsidRDefault="00344E6B" w:rsidP="00AB56B3">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Ja tips neatbilst piemērojamajām </w:t>
            </w:r>
            <w:r w:rsidR="00AB56B3">
              <w:rPr>
                <w:rFonts w:ascii="Times New Roman" w:eastAsia="Times New Roman" w:hAnsi="Times New Roman" w:cs="Times New Roman"/>
                <w:color w:val="000000"/>
                <w:sz w:val="24"/>
                <w:szCs w:val="24"/>
                <w:lang w:val="lv-LV"/>
              </w:rPr>
              <w:t xml:space="preserve">šo noteikumu </w:t>
            </w:r>
            <w:r w:rsidRPr="00344E6B">
              <w:rPr>
                <w:rFonts w:ascii="Times New Roman" w:eastAsia="Times New Roman" w:hAnsi="Times New Roman" w:cs="Times New Roman"/>
                <w:color w:val="000000"/>
                <w:sz w:val="24"/>
                <w:szCs w:val="24"/>
                <w:lang w:val="lv-LV"/>
              </w:rPr>
              <w:t xml:space="preserve">prasībām, paziņotā </w:t>
            </w:r>
            <w:r w:rsidR="00AB56B3">
              <w:rPr>
                <w:rFonts w:ascii="Times New Roman" w:eastAsia="Times New Roman" w:hAnsi="Times New Roman" w:cs="Times New Roman"/>
                <w:color w:val="000000"/>
                <w:sz w:val="24"/>
                <w:szCs w:val="24"/>
                <w:lang w:val="lv-LV"/>
              </w:rPr>
              <w:t xml:space="preserve">institūcija </w:t>
            </w:r>
            <w:r w:rsidRPr="00344E6B">
              <w:rPr>
                <w:rFonts w:ascii="Times New Roman" w:eastAsia="Times New Roman" w:hAnsi="Times New Roman" w:cs="Times New Roman"/>
                <w:color w:val="000000"/>
                <w:sz w:val="24"/>
                <w:szCs w:val="24"/>
                <w:lang w:val="lv-LV"/>
              </w:rPr>
              <w:t>neizdod E</w:t>
            </w:r>
            <w:r w:rsidR="00AB56B3">
              <w:rPr>
                <w:rFonts w:ascii="Times New Roman" w:eastAsia="Times New Roman" w:hAnsi="Times New Roman" w:cs="Times New Roman"/>
                <w:color w:val="000000"/>
                <w:sz w:val="24"/>
                <w:szCs w:val="24"/>
                <w:lang w:val="lv-LV"/>
              </w:rPr>
              <w:t>S</w:t>
            </w:r>
            <w:r w:rsidRPr="00344E6B">
              <w:rPr>
                <w:rFonts w:ascii="Times New Roman" w:eastAsia="Times New Roman" w:hAnsi="Times New Roman" w:cs="Times New Roman"/>
                <w:color w:val="000000"/>
                <w:sz w:val="24"/>
                <w:szCs w:val="24"/>
                <w:lang w:val="lv-LV"/>
              </w:rPr>
              <w:t xml:space="preserve"> tipa pārbaudes sertifikātu un informē pieteikuma iesniedzēju par šo lēmumu, sniedzot sīku sertifikāta neizsniegšanas pamatojumu.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7.</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Paziņotā </w:t>
            </w:r>
            <w:r w:rsidR="00AB56B3">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seko līdzi vispārpieņemto standartu pārmaiņām, kas norāda, ka apstiprinātais tips varētu neatbilst piemērojamajām </w:t>
            </w:r>
            <w:r w:rsidR="00A22A72">
              <w:rPr>
                <w:rFonts w:ascii="Times New Roman" w:eastAsia="Times New Roman" w:hAnsi="Times New Roman" w:cs="Times New Roman"/>
                <w:color w:val="000000"/>
                <w:sz w:val="24"/>
                <w:szCs w:val="24"/>
                <w:lang w:val="lv-LV"/>
              </w:rPr>
              <w:t xml:space="preserve">šo noteikumu </w:t>
            </w:r>
            <w:r w:rsidRPr="00344E6B">
              <w:rPr>
                <w:rFonts w:ascii="Times New Roman" w:eastAsia="Times New Roman" w:hAnsi="Times New Roman" w:cs="Times New Roman"/>
                <w:color w:val="000000"/>
                <w:sz w:val="24"/>
                <w:szCs w:val="24"/>
                <w:lang w:val="lv-LV"/>
              </w:rPr>
              <w:t xml:space="preserve">prasībām, un nosaka, vai šādu pārmaiņu rezultātā ir nepieciešams veikt sīkāku izpēti. Ja šāda izpēte ir nepieciešama, paziņotā </w:t>
            </w:r>
            <w:r w:rsidR="00A22A72">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par to informē ražotāju.</w:t>
            </w:r>
          </w:p>
          <w:p w:rsidR="00344E6B" w:rsidRPr="00344E6B" w:rsidRDefault="00344E6B" w:rsidP="00DC43E8">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informē paziņoto </w:t>
            </w:r>
            <w:r w:rsidR="00A22A72">
              <w:rPr>
                <w:rFonts w:ascii="Times New Roman" w:eastAsia="Times New Roman" w:hAnsi="Times New Roman" w:cs="Times New Roman"/>
                <w:color w:val="000000"/>
                <w:sz w:val="24"/>
                <w:szCs w:val="24"/>
                <w:lang w:val="lv-LV"/>
              </w:rPr>
              <w:t>institūciju</w:t>
            </w:r>
            <w:r w:rsidRPr="00344E6B">
              <w:rPr>
                <w:rFonts w:ascii="Times New Roman" w:eastAsia="Times New Roman" w:hAnsi="Times New Roman" w:cs="Times New Roman"/>
                <w:color w:val="000000"/>
                <w:sz w:val="24"/>
                <w:szCs w:val="24"/>
                <w:lang w:val="lv-LV"/>
              </w:rPr>
              <w:t>, kurā glabājas tehniskā dokumentācija, par E</w:t>
            </w:r>
            <w:r w:rsidR="00A22A72">
              <w:rPr>
                <w:rFonts w:ascii="Times New Roman" w:eastAsia="Times New Roman" w:hAnsi="Times New Roman" w:cs="Times New Roman"/>
                <w:color w:val="000000"/>
                <w:sz w:val="24"/>
                <w:szCs w:val="24"/>
                <w:lang w:val="lv-LV"/>
              </w:rPr>
              <w:t>S</w:t>
            </w:r>
            <w:r w:rsidRPr="00344E6B">
              <w:rPr>
                <w:rFonts w:ascii="Times New Roman" w:eastAsia="Times New Roman" w:hAnsi="Times New Roman" w:cs="Times New Roman"/>
                <w:color w:val="000000"/>
                <w:sz w:val="24"/>
                <w:szCs w:val="24"/>
                <w:lang w:val="lv-LV"/>
              </w:rPr>
              <w:t xml:space="preserve"> tipa pārbaudes sertifikātu, par visām apstiprinātā tipa pārmaiņām, kas var ietekmēt produkta atbilstību </w:t>
            </w:r>
            <w:r w:rsidR="00A22A72">
              <w:rPr>
                <w:rFonts w:ascii="Times New Roman" w:eastAsia="Times New Roman" w:hAnsi="Times New Roman" w:cs="Times New Roman"/>
                <w:color w:val="000000"/>
                <w:sz w:val="24"/>
                <w:szCs w:val="24"/>
                <w:lang w:val="lv-LV"/>
              </w:rPr>
              <w:t xml:space="preserve">šajos noteikumos </w:t>
            </w:r>
            <w:r w:rsidRPr="00344E6B">
              <w:rPr>
                <w:rFonts w:ascii="Times New Roman" w:eastAsia="Times New Roman" w:hAnsi="Times New Roman" w:cs="Times New Roman"/>
                <w:color w:val="000000"/>
                <w:sz w:val="24"/>
                <w:szCs w:val="24"/>
                <w:lang w:val="lv-LV"/>
              </w:rPr>
              <w:t>noteiktajām pamatprasībām vai sertifikāta derīguma nosacījumus. Šādas pārmaiņas paredz papildu apstiprinājumu, ko pievieno kā papildinājumu sākotnējam E</w:t>
            </w:r>
            <w:r w:rsidR="00A22A72">
              <w:rPr>
                <w:rFonts w:ascii="Times New Roman" w:eastAsia="Times New Roman" w:hAnsi="Times New Roman" w:cs="Times New Roman"/>
                <w:color w:val="000000"/>
                <w:sz w:val="24"/>
                <w:szCs w:val="24"/>
                <w:lang w:val="lv-LV"/>
              </w:rPr>
              <w:t>S</w:t>
            </w:r>
            <w:r w:rsidRPr="00344E6B">
              <w:rPr>
                <w:rFonts w:ascii="Times New Roman" w:eastAsia="Times New Roman" w:hAnsi="Times New Roman" w:cs="Times New Roman"/>
                <w:color w:val="000000"/>
                <w:sz w:val="24"/>
                <w:szCs w:val="24"/>
                <w:lang w:val="lv-LV"/>
              </w:rPr>
              <w:t xml:space="preserve"> tipa pārbaudes sertifikātam.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8.</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Katra paziņotā </w:t>
            </w:r>
            <w:r w:rsidR="00A22A72">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informē iestādes, kas to </w:t>
            </w:r>
            <w:r w:rsidR="00924807">
              <w:rPr>
                <w:rFonts w:ascii="Times New Roman" w:eastAsia="Times New Roman" w:hAnsi="Times New Roman" w:cs="Times New Roman"/>
                <w:color w:val="000000"/>
                <w:sz w:val="24"/>
                <w:szCs w:val="24"/>
                <w:lang w:val="lv-LV"/>
              </w:rPr>
              <w:t>atzinušas</w:t>
            </w:r>
            <w:r w:rsidRPr="00344E6B">
              <w:rPr>
                <w:rFonts w:ascii="Times New Roman" w:eastAsia="Times New Roman" w:hAnsi="Times New Roman" w:cs="Times New Roman"/>
                <w:color w:val="000000"/>
                <w:sz w:val="24"/>
                <w:szCs w:val="24"/>
                <w:lang w:val="lv-LV"/>
              </w:rPr>
              <w:t>, par izdotajiem un atsauktajiem E</w:t>
            </w:r>
            <w:r w:rsidR="00A22A72">
              <w:rPr>
                <w:rFonts w:ascii="Times New Roman" w:eastAsia="Times New Roman" w:hAnsi="Times New Roman" w:cs="Times New Roman"/>
                <w:color w:val="000000"/>
                <w:sz w:val="24"/>
                <w:szCs w:val="24"/>
                <w:lang w:val="lv-LV"/>
              </w:rPr>
              <w:t>S</w:t>
            </w:r>
            <w:r w:rsidRPr="00344E6B">
              <w:rPr>
                <w:rFonts w:ascii="Times New Roman" w:eastAsia="Times New Roman" w:hAnsi="Times New Roman" w:cs="Times New Roman"/>
                <w:color w:val="000000"/>
                <w:sz w:val="24"/>
                <w:szCs w:val="24"/>
                <w:lang w:val="lv-LV"/>
              </w:rPr>
              <w:t xml:space="preserve"> tipa pārbaudes sertifikātiem un/vai to papildinājumiem un periodiski vai pēc pieprasījuma iesniedz iestādēm, kas to </w:t>
            </w:r>
            <w:r w:rsidR="00924807">
              <w:rPr>
                <w:rFonts w:ascii="Times New Roman" w:eastAsia="Times New Roman" w:hAnsi="Times New Roman" w:cs="Times New Roman"/>
                <w:color w:val="000000"/>
                <w:sz w:val="24"/>
                <w:szCs w:val="24"/>
                <w:lang w:val="lv-LV"/>
              </w:rPr>
              <w:t>atzinušas</w:t>
            </w:r>
            <w:r w:rsidRPr="00344E6B">
              <w:rPr>
                <w:rFonts w:ascii="Times New Roman" w:eastAsia="Times New Roman" w:hAnsi="Times New Roman" w:cs="Times New Roman"/>
                <w:color w:val="000000"/>
                <w:sz w:val="24"/>
                <w:szCs w:val="24"/>
                <w:lang w:val="lv-LV"/>
              </w:rPr>
              <w:t>, tādu sertifikātu un/vai to papildinājumu sarakstu, kuri ir noraidīti vai kuru darbība ir pārtraukta vai citādi ierobežota.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Katra paziņotā </w:t>
            </w:r>
            <w:r w:rsidR="00A22A72">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informē pārējās paziņotās </w:t>
            </w:r>
            <w:r w:rsidR="00A22A72">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par tiem E</w:t>
            </w:r>
            <w:r w:rsidR="00A22A72">
              <w:rPr>
                <w:rFonts w:ascii="Times New Roman" w:eastAsia="Times New Roman" w:hAnsi="Times New Roman" w:cs="Times New Roman"/>
                <w:color w:val="000000"/>
                <w:sz w:val="24"/>
                <w:szCs w:val="24"/>
                <w:lang w:val="lv-LV"/>
              </w:rPr>
              <w:t>S</w:t>
            </w:r>
            <w:r w:rsidRPr="00344E6B">
              <w:rPr>
                <w:rFonts w:ascii="Times New Roman" w:eastAsia="Times New Roman" w:hAnsi="Times New Roman" w:cs="Times New Roman"/>
                <w:color w:val="000000"/>
                <w:sz w:val="24"/>
                <w:szCs w:val="24"/>
                <w:lang w:val="lv-LV"/>
              </w:rPr>
              <w:t xml:space="preserve"> tipa pārbaudes sertifikātiem un/vai to papildinājumiem, kurus šī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ir noraidījusi vai atsaukusi vai kuru darbību tā ir pārtraukusi vai kā citādi ierobežojusi, un pieprasījuma gadījumā arī par tiem sertifikātiem un/vai to papildinājumiem, kurus tā ir izdevusi.</w:t>
            </w:r>
          </w:p>
          <w:p w:rsidR="00344E6B" w:rsidRPr="00344E6B" w:rsidRDefault="00A22A72" w:rsidP="00A22A72">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Eiropas </w:t>
            </w:r>
            <w:r w:rsidR="00344E6B" w:rsidRPr="00344E6B">
              <w:rPr>
                <w:rFonts w:ascii="Times New Roman" w:eastAsia="Times New Roman" w:hAnsi="Times New Roman" w:cs="Times New Roman"/>
                <w:color w:val="000000"/>
                <w:sz w:val="24"/>
                <w:szCs w:val="24"/>
                <w:lang w:val="lv-LV"/>
              </w:rPr>
              <w:t>Komisija</w:t>
            </w:r>
            <w:r>
              <w:rPr>
                <w:rFonts w:ascii="Times New Roman" w:eastAsia="Times New Roman" w:hAnsi="Times New Roman" w:cs="Times New Roman"/>
                <w:color w:val="000000"/>
                <w:sz w:val="24"/>
                <w:szCs w:val="24"/>
                <w:lang w:val="lv-LV"/>
              </w:rPr>
              <w:t xml:space="preserve"> (EK)</w:t>
            </w:r>
            <w:r w:rsidR="00344E6B" w:rsidRPr="00344E6B">
              <w:rPr>
                <w:rFonts w:ascii="Times New Roman" w:eastAsia="Times New Roman" w:hAnsi="Times New Roman" w:cs="Times New Roman"/>
                <w:color w:val="000000"/>
                <w:sz w:val="24"/>
                <w:szCs w:val="24"/>
                <w:lang w:val="lv-LV"/>
              </w:rPr>
              <w:t xml:space="preserve">, dalībvalstis un pārējās paziņotās </w:t>
            </w:r>
            <w:r>
              <w:rPr>
                <w:rFonts w:ascii="Times New Roman" w:eastAsia="Times New Roman" w:hAnsi="Times New Roman" w:cs="Times New Roman"/>
                <w:color w:val="000000"/>
                <w:sz w:val="24"/>
                <w:szCs w:val="24"/>
                <w:lang w:val="lv-LV"/>
              </w:rPr>
              <w:t>institūcijas</w:t>
            </w:r>
            <w:r w:rsidR="00344E6B" w:rsidRPr="00344E6B">
              <w:rPr>
                <w:rFonts w:ascii="Times New Roman" w:eastAsia="Times New Roman" w:hAnsi="Times New Roman" w:cs="Times New Roman"/>
                <w:color w:val="000000"/>
                <w:sz w:val="24"/>
                <w:szCs w:val="24"/>
                <w:lang w:val="lv-LV"/>
              </w:rPr>
              <w:t>, iesniedzot pieprasījumu, var saņemt E</w:t>
            </w:r>
            <w:r>
              <w:rPr>
                <w:rFonts w:ascii="Times New Roman" w:eastAsia="Times New Roman" w:hAnsi="Times New Roman" w:cs="Times New Roman"/>
                <w:color w:val="000000"/>
                <w:sz w:val="24"/>
                <w:szCs w:val="24"/>
                <w:lang w:val="lv-LV"/>
              </w:rPr>
              <w:t>S</w:t>
            </w:r>
            <w:r w:rsidR="00344E6B" w:rsidRPr="00344E6B">
              <w:rPr>
                <w:rFonts w:ascii="Times New Roman" w:eastAsia="Times New Roman" w:hAnsi="Times New Roman" w:cs="Times New Roman"/>
                <w:color w:val="000000"/>
                <w:sz w:val="24"/>
                <w:szCs w:val="24"/>
                <w:lang w:val="lv-LV"/>
              </w:rPr>
              <w:t xml:space="preserve"> tipa pārbaudes sertifikātus un/vai to papildinājumu kopijas. Iesniedzot pieprasījumu, </w:t>
            </w:r>
            <w:r>
              <w:rPr>
                <w:rFonts w:ascii="Times New Roman" w:eastAsia="Times New Roman" w:hAnsi="Times New Roman" w:cs="Times New Roman"/>
                <w:color w:val="000000"/>
                <w:sz w:val="24"/>
                <w:szCs w:val="24"/>
                <w:lang w:val="lv-LV"/>
              </w:rPr>
              <w:t>E</w:t>
            </w:r>
            <w:r w:rsidR="00344E6B" w:rsidRPr="00344E6B">
              <w:rPr>
                <w:rFonts w:ascii="Times New Roman" w:eastAsia="Times New Roman" w:hAnsi="Times New Roman" w:cs="Times New Roman"/>
                <w:color w:val="000000"/>
                <w:sz w:val="24"/>
                <w:szCs w:val="24"/>
                <w:lang w:val="lv-LV"/>
              </w:rPr>
              <w:t xml:space="preserve">K un dalībvalstis var saņemt tehniskās dokumentācijas un paziņotās </w:t>
            </w:r>
            <w:r>
              <w:rPr>
                <w:rFonts w:ascii="Times New Roman" w:eastAsia="Times New Roman" w:hAnsi="Times New Roman" w:cs="Times New Roman"/>
                <w:color w:val="000000"/>
                <w:sz w:val="24"/>
                <w:szCs w:val="24"/>
                <w:lang w:val="lv-LV"/>
              </w:rPr>
              <w:t>institūcijas</w:t>
            </w:r>
            <w:r w:rsidR="00344E6B" w:rsidRPr="00344E6B">
              <w:rPr>
                <w:rFonts w:ascii="Times New Roman" w:eastAsia="Times New Roman" w:hAnsi="Times New Roman" w:cs="Times New Roman"/>
                <w:color w:val="000000"/>
                <w:sz w:val="24"/>
                <w:szCs w:val="24"/>
                <w:lang w:val="lv-LV"/>
              </w:rPr>
              <w:t xml:space="preserve"> veikto pārbaužu rezultātu kopijas. Paziņotā </w:t>
            </w:r>
            <w:r>
              <w:rPr>
                <w:rFonts w:ascii="Times New Roman" w:eastAsia="Times New Roman" w:hAnsi="Times New Roman" w:cs="Times New Roman"/>
                <w:color w:val="000000"/>
                <w:sz w:val="24"/>
                <w:szCs w:val="24"/>
                <w:lang w:val="lv-LV"/>
              </w:rPr>
              <w:t>institūcija</w:t>
            </w:r>
            <w:r w:rsidR="00344E6B" w:rsidRPr="00344E6B">
              <w:rPr>
                <w:rFonts w:ascii="Times New Roman" w:eastAsia="Times New Roman" w:hAnsi="Times New Roman" w:cs="Times New Roman"/>
                <w:color w:val="000000"/>
                <w:sz w:val="24"/>
                <w:szCs w:val="24"/>
                <w:lang w:val="lv-LV"/>
              </w:rPr>
              <w:t xml:space="preserve"> uzglabā E</w:t>
            </w:r>
            <w:r>
              <w:rPr>
                <w:rFonts w:ascii="Times New Roman" w:eastAsia="Times New Roman" w:hAnsi="Times New Roman" w:cs="Times New Roman"/>
                <w:color w:val="000000"/>
                <w:sz w:val="24"/>
                <w:szCs w:val="24"/>
                <w:lang w:val="lv-LV"/>
              </w:rPr>
              <w:t>S</w:t>
            </w:r>
            <w:r w:rsidR="00344E6B" w:rsidRPr="00344E6B">
              <w:rPr>
                <w:rFonts w:ascii="Times New Roman" w:eastAsia="Times New Roman" w:hAnsi="Times New Roman" w:cs="Times New Roman"/>
                <w:color w:val="000000"/>
                <w:sz w:val="24"/>
                <w:szCs w:val="24"/>
                <w:lang w:val="lv-LV"/>
              </w:rPr>
              <w:t xml:space="preserve"> tipa pārbaudes sertifikāta, tā pielikumu un papildinājumu, kā arī tehniskās dokumentācijas, ieskaitot ražotāja iesniegto dokumentāciju, kopijas par periodu līdz sertifikāta derīguma termiņa beigām.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9.</w:t>
            </w:r>
          </w:p>
        </w:tc>
        <w:tc>
          <w:tcPr>
            <w:tcW w:w="0" w:type="auto"/>
            <w:hideMark/>
          </w:tcPr>
          <w:p w:rsidR="00344E6B" w:rsidRPr="00344E6B" w:rsidRDefault="00344E6B" w:rsidP="00A22A72">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uzglabā E</w:t>
            </w:r>
            <w:r w:rsidR="00A22A72">
              <w:rPr>
                <w:rFonts w:ascii="Times New Roman" w:eastAsia="Times New Roman" w:hAnsi="Times New Roman" w:cs="Times New Roman"/>
                <w:color w:val="000000"/>
                <w:sz w:val="24"/>
                <w:szCs w:val="24"/>
                <w:lang w:val="lv-LV"/>
              </w:rPr>
              <w:t>S</w:t>
            </w:r>
            <w:r w:rsidRPr="00344E6B">
              <w:rPr>
                <w:rFonts w:ascii="Times New Roman" w:eastAsia="Times New Roman" w:hAnsi="Times New Roman" w:cs="Times New Roman"/>
                <w:color w:val="000000"/>
                <w:sz w:val="24"/>
                <w:szCs w:val="24"/>
                <w:lang w:val="lv-LV"/>
              </w:rPr>
              <w:t xml:space="preserve"> tipa pārbaudes sertifikāta, tā pielikumu un papildinājumu kopiju kopā ar tehnisko dokumentāciju valsts iestāžu vajadzībām vismaz desmit gadus pēc produkta laišanas tirgū.</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00"/>
        <w:gridCol w:w="906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10.</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Ražotāja pilnvarotais pārstāvis var iesniegt 3. punktā minēto pieteikumu un pildīt saistības, kā noteikts 7. un 9. punktā, ar noteikumu, ka tās ir precizētas pilnvarā.</w:t>
            </w:r>
          </w:p>
        </w:tc>
      </w:tr>
    </w:tbl>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C modulis</w:t>
      </w: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Atbilstība tipam, pamatojoties uz iekšējo ražošanas kontroli</w:t>
      </w: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1.</w:t>
            </w:r>
          </w:p>
        </w:tc>
        <w:tc>
          <w:tcPr>
            <w:tcW w:w="0" w:type="auto"/>
            <w:hideMark/>
          </w:tcPr>
          <w:p w:rsidR="00344E6B" w:rsidRPr="00344E6B" w:rsidRDefault="00344E6B" w:rsidP="005A5D5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Atbilstība tipam, balstoties uz iekšējo ražošanas kontroli, ir atbilstības novērtēšanas procedūras daļa, ar kuru ražotājs izpilda 2. un 3. punktā norādītās saistības un nodrošina un deklarē, ka attiecīgie produkti atbilst E</w:t>
            </w:r>
            <w:r w:rsidR="00A22A72">
              <w:rPr>
                <w:rFonts w:ascii="Times New Roman" w:eastAsia="Times New Roman" w:hAnsi="Times New Roman" w:cs="Times New Roman"/>
                <w:color w:val="000000"/>
                <w:sz w:val="24"/>
                <w:szCs w:val="24"/>
                <w:lang w:val="lv-LV"/>
              </w:rPr>
              <w:t>S</w:t>
            </w:r>
            <w:r w:rsidRPr="00344E6B">
              <w:rPr>
                <w:rFonts w:ascii="Times New Roman" w:eastAsia="Times New Roman" w:hAnsi="Times New Roman" w:cs="Times New Roman"/>
                <w:color w:val="000000"/>
                <w:sz w:val="24"/>
                <w:szCs w:val="24"/>
                <w:lang w:val="lv-LV"/>
              </w:rPr>
              <w:t xml:space="preserve"> tipa pārbaudes sertifikātā aprakstītajam tipam un tā </w:t>
            </w:r>
            <w:r w:rsidR="00FD3891">
              <w:rPr>
                <w:rFonts w:ascii="Times New Roman" w:eastAsia="Times New Roman" w:hAnsi="Times New Roman" w:cs="Times New Roman"/>
                <w:color w:val="000000"/>
                <w:sz w:val="24"/>
                <w:szCs w:val="24"/>
                <w:lang w:val="lv-LV"/>
              </w:rPr>
              <w:t>normatīvā akta</w:t>
            </w:r>
            <w:r w:rsidRPr="00344E6B">
              <w:rPr>
                <w:rFonts w:ascii="Times New Roman" w:eastAsia="Times New Roman" w:hAnsi="Times New Roman" w:cs="Times New Roman"/>
                <w:color w:val="000000"/>
                <w:sz w:val="24"/>
                <w:szCs w:val="24"/>
                <w:lang w:val="lv-LV"/>
              </w:rPr>
              <w:t xml:space="preserve"> prasībām, kas uz tiem attiecas.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lastRenderedPageBreak/>
              <w:t>2.</w:t>
            </w:r>
          </w:p>
        </w:tc>
        <w:tc>
          <w:tcPr>
            <w:tcW w:w="0" w:type="auto"/>
            <w:hideMark/>
          </w:tcPr>
          <w:p w:rsidR="00344E6B" w:rsidRPr="00344E6B" w:rsidRDefault="00924807" w:rsidP="00344E6B">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Ražošana</w:t>
            </w:r>
          </w:p>
          <w:p w:rsidR="00344E6B" w:rsidRPr="00344E6B" w:rsidRDefault="00344E6B" w:rsidP="00A22A72">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veic visus vajadzīgos pasākumus, lai ražošanas process un tā pārraudzība nodrošinātu izgatavoto produktu atbilstību apstiprinātajam tipam, kas aprakstīts E</w:t>
            </w:r>
            <w:r w:rsidR="00A22A72">
              <w:rPr>
                <w:rFonts w:ascii="Times New Roman" w:eastAsia="Times New Roman" w:hAnsi="Times New Roman" w:cs="Times New Roman"/>
                <w:color w:val="000000"/>
                <w:sz w:val="24"/>
                <w:szCs w:val="24"/>
                <w:lang w:val="lv-LV"/>
              </w:rPr>
              <w:t>S</w:t>
            </w:r>
            <w:r w:rsidRPr="00344E6B">
              <w:rPr>
                <w:rFonts w:ascii="Times New Roman" w:eastAsia="Times New Roman" w:hAnsi="Times New Roman" w:cs="Times New Roman"/>
                <w:color w:val="000000"/>
                <w:sz w:val="24"/>
                <w:szCs w:val="24"/>
                <w:lang w:val="lv-LV"/>
              </w:rPr>
              <w:t xml:space="preserve"> tipa pārbaudes sertifikātā, un </w:t>
            </w:r>
            <w:r w:rsidR="00A22A72">
              <w:rPr>
                <w:rFonts w:ascii="Times New Roman" w:eastAsia="Times New Roman" w:hAnsi="Times New Roman" w:cs="Times New Roman"/>
                <w:color w:val="000000"/>
                <w:sz w:val="24"/>
                <w:szCs w:val="24"/>
                <w:lang w:val="lv-LV"/>
              </w:rPr>
              <w:t>šo noteikumu</w:t>
            </w:r>
            <w:r w:rsidRPr="00344E6B">
              <w:rPr>
                <w:rFonts w:ascii="Times New Roman" w:eastAsia="Times New Roman" w:hAnsi="Times New Roman" w:cs="Times New Roman"/>
                <w:color w:val="000000"/>
                <w:sz w:val="24"/>
                <w:szCs w:val="24"/>
                <w:lang w:val="lv-LV"/>
              </w:rPr>
              <w:t xml:space="preserve"> prasībām.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02"/>
        <w:gridCol w:w="8958"/>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Atbilstības zīme un atbilstības deklarācija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3.1.</w:t>
            </w:r>
          </w:p>
        </w:tc>
        <w:tc>
          <w:tcPr>
            <w:tcW w:w="0" w:type="auto"/>
            <w:hideMark/>
          </w:tcPr>
          <w:p w:rsidR="00344E6B" w:rsidRPr="00344E6B" w:rsidRDefault="00344E6B" w:rsidP="00924807">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Kā noteikts </w:t>
            </w:r>
            <w:r w:rsidR="00A22A72">
              <w:rPr>
                <w:rFonts w:ascii="Times New Roman" w:eastAsia="Times New Roman" w:hAnsi="Times New Roman" w:cs="Times New Roman"/>
                <w:color w:val="000000"/>
                <w:sz w:val="24"/>
                <w:szCs w:val="24"/>
                <w:lang w:val="lv-LV"/>
              </w:rPr>
              <w:t>šajos noteikumos</w:t>
            </w:r>
            <w:r w:rsidRPr="00344E6B">
              <w:rPr>
                <w:rFonts w:ascii="Times New Roman" w:eastAsia="Times New Roman" w:hAnsi="Times New Roman" w:cs="Times New Roman"/>
                <w:color w:val="000000"/>
                <w:sz w:val="24"/>
                <w:szCs w:val="24"/>
                <w:lang w:val="lv-LV"/>
              </w:rPr>
              <w:t xml:space="preserve">, ražotājs </w:t>
            </w:r>
            <w:r w:rsidR="00924807">
              <w:rPr>
                <w:rFonts w:ascii="Times New Roman" w:eastAsia="Times New Roman" w:hAnsi="Times New Roman" w:cs="Times New Roman"/>
                <w:color w:val="000000"/>
                <w:sz w:val="24"/>
                <w:szCs w:val="24"/>
                <w:lang w:val="lv-LV"/>
              </w:rPr>
              <w:t>marķē ar</w:t>
            </w:r>
            <w:r w:rsidR="00924807"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 xml:space="preserve">nepieciešamo atbilstības zīmi </w:t>
            </w:r>
            <w:r w:rsidR="00924807" w:rsidRPr="00344E6B">
              <w:rPr>
                <w:rFonts w:ascii="Times New Roman" w:eastAsia="Times New Roman" w:hAnsi="Times New Roman" w:cs="Times New Roman"/>
                <w:color w:val="000000"/>
                <w:sz w:val="24"/>
                <w:szCs w:val="24"/>
                <w:lang w:val="lv-LV"/>
              </w:rPr>
              <w:t>katr</w:t>
            </w:r>
            <w:r w:rsidR="00924807">
              <w:rPr>
                <w:rFonts w:ascii="Times New Roman" w:eastAsia="Times New Roman" w:hAnsi="Times New Roman" w:cs="Times New Roman"/>
                <w:color w:val="000000"/>
                <w:sz w:val="24"/>
                <w:szCs w:val="24"/>
                <w:lang w:val="lv-LV"/>
              </w:rPr>
              <w:t>u</w:t>
            </w:r>
            <w:r w:rsidR="00924807" w:rsidRPr="00344E6B">
              <w:rPr>
                <w:rFonts w:ascii="Times New Roman" w:eastAsia="Times New Roman" w:hAnsi="Times New Roman" w:cs="Times New Roman"/>
                <w:color w:val="000000"/>
                <w:sz w:val="24"/>
                <w:szCs w:val="24"/>
                <w:lang w:val="lv-LV"/>
              </w:rPr>
              <w:t xml:space="preserve"> atsevišķ</w:t>
            </w:r>
            <w:r w:rsidR="00924807">
              <w:rPr>
                <w:rFonts w:ascii="Times New Roman" w:eastAsia="Times New Roman" w:hAnsi="Times New Roman" w:cs="Times New Roman"/>
                <w:color w:val="000000"/>
                <w:sz w:val="24"/>
                <w:szCs w:val="24"/>
                <w:lang w:val="lv-LV"/>
              </w:rPr>
              <w:t>u</w:t>
            </w:r>
            <w:r w:rsidR="00924807" w:rsidRPr="00344E6B">
              <w:rPr>
                <w:rFonts w:ascii="Times New Roman" w:eastAsia="Times New Roman" w:hAnsi="Times New Roman" w:cs="Times New Roman"/>
                <w:color w:val="000000"/>
                <w:sz w:val="24"/>
                <w:szCs w:val="24"/>
                <w:lang w:val="lv-LV"/>
              </w:rPr>
              <w:t xml:space="preserve"> produkt</w:t>
            </w:r>
            <w:r w:rsidR="00924807">
              <w:rPr>
                <w:rFonts w:ascii="Times New Roman" w:eastAsia="Times New Roman" w:hAnsi="Times New Roman" w:cs="Times New Roman"/>
                <w:color w:val="000000"/>
                <w:sz w:val="24"/>
                <w:szCs w:val="24"/>
                <w:lang w:val="lv-LV"/>
              </w:rPr>
              <w:t>u</w:t>
            </w:r>
            <w:r w:rsidRPr="00344E6B">
              <w:rPr>
                <w:rFonts w:ascii="Times New Roman" w:eastAsia="Times New Roman" w:hAnsi="Times New Roman" w:cs="Times New Roman"/>
                <w:color w:val="000000"/>
                <w:sz w:val="24"/>
                <w:szCs w:val="24"/>
                <w:lang w:val="lv-LV"/>
              </w:rPr>
              <w:t>, kurš atbilst E</w:t>
            </w:r>
            <w:r w:rsidR="00A22A72">
              <w:rPr>
                <w:rFonts w:ascii="Times New Roman" w:eastAsia="Times New Roman" w:hAnsi="Times New Roman" w:cs="Times New Roman"/>
                <w:color w:val="000000"/>
                <w:sz w:val="24"/>
                <w:szCs w:val="24"/>
                <w:lang w:val="lv-LV"/>
              </w:rPr>
              <w:t>S</w:t>
            </w:r>
            <w:r w:rsidRPr="00344E6B">
              <w:rPr>
                <w:rFonts w:ascii="Times New Roman" w:eastAsia="Times New Roman" w:hAnsi="Times New Roman" w:cs="Times New Roman"/>
                <w:color w:val="000000"/>
                <w:sz w:val="24"/>
                <w:szCs w:val="24"/>
                <w:lang w:val="lv-LV"/>
              </w:rPr>
              <w:t xml:space="preserve"> tipa pārbaudes sertifikātā aprakstītajam tipam un </w:t>
            </w:r>
            <w:r w:rsidR="00A22A72">
              <w:rPr>
                <w:rFonts w:ascii="Times New Roman" w:eastAsia="Times New Roman" w:hAnsi="Times New Roman" w:cs="Times New Roman"/>
                <w:color w:val="000000"/>
                <w:sz w:val="24"/>
                <w:szCs w:val="24"/>
                <w:lang w:val="lv-LV"/>
              </w:rPr>
              <w:t xml:space="preserve">šo noteikumu </w:t>
            </w:r>
            <w:r w:rsidRPr="00344E6B">
              <w:rPr>
                <w:rFonts w:ascii="Times New Roman" w:eastAsia="Times New Roman" w:hAnsi="Times New Roman" w:cs="Times New Roman"/>
                <w:color w:val="000000"/>
                <w:sz w:val="24"/>
                <w:szCs w:val="24"/>
                <w:lang w:val="lv-LV"/>
              </w:rPr>
              <w:t>prasībām.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rakstiski sastāda produkta modeļa atbilstības deklarāciju un glabā to kopā ar tehnisko dokumentāciju valsts iestāžu vajadzībām vismaz desmit gadus pēc produkta laišanas tirgū. Atbilstības deklarācijā identificē produkta modeli, kam šī deklarācija ir sagatavota.</w:t>
            </w:r>
          </w:p>
          <w:p w:rsidR="00344E6B" w:rsidRPr="00344E6B" w:rsidRDefault="00344E6B" w:rsidP="00924807">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Atbilstības deklarācijas </w:t>
            </w:r>
            <w:r w:rsidR="00924807" w:rsidRPr="00344E6B">
              <w:rPr>
                <w:rFonts w:ascii="Times New Roman" w:eastAsia="Times New Roman" w:hAnsi="Times New Roman" w:cs="Times New Roman"/>
                <w:color w:val="000000"/>
                <w:sz w:val="24"/>
                <w:szCs w:val="24"/>
                <w:lang w:val="lv-LV"/>
              </w:rPr>
              <w:t>kopij</w:t>
            </w:r>
            <w:r w:rsidR="00924807">
              <w:rPr>
                <w:rFonts w:ascii="Times New Roman" w:eastAsia="Times New Roman" w:hAnsi="Times New Roman" w:cs="Times New Roman"/>
                <w:color w:val="000000"/>
                <w:sz w:val="24"/>
                <w:szCs w:val="24"/>
                <w:lang w:val="lv-LV"/>
              </w:rPr>
              <w:t>a</w:t>
            </w:r>
            <w:r w:rsidR="00924807" w:rsidRPr="00344E6B">
              <w:rPr>
                <w:rFonts w:ascii="Times New Roman" w:eastAsia="Times New Roman" w:hAnsi="Times New Roman" w:cs="Times New Roman"/>
                <w:color w:val="000000"/>
                <w:sz w:val="24"/>
                <w:szCs w:val="24"/>
                <w:lang w:val="lv-LV"/>
              </w:rPr>
              <w:t xml:space="preserve"> </w:t>
            </w:r>
            <w:r w:rsidR="00924807">
              <w:rPr>
                <w:rFonts w:ascii="Times New Roman" w:eastAsia="Times New Roman" w:hAnsi="Times New Roman" w:cs="Times New Roman"/>
                <w:color w:val="000000"/>
                <w:sz w:val="24"/>
                <w:szCs w:val="24"/>
                <w:lang w:val="lv-LV"/>
              </w:rPr>
              <w:t>ir</w:t>
            </w:r>
            <w:r w:rsidR="00924807" w:rsidRPr="00344E6B">
              <w:rPr>
                <w:rFonts w:ascii="Times New Roman" w:eastAsia="Times New Roman" w:hAnsi="Times New Roman" w:cs="Times New Roman"/>
                <w:color w:val="000000"/>
                <w:sz w:val="24"/>
                <w:szCs w:val="24"/>
                <w:lang w:val="lv-LV"/>
              </w:rPr>
              <w:t xml:space="preserve"> pieejam</w:t>
            </w:r>
            <w:r w:rsidR="00924807">
              <w:rPr>
                <w:rFonts w:ascii="Times New Roman" w:eastAsia="Times New Roman" w:hAnsi="Times New Roman" w:cs="Times New Roman"/>
                <w:color w:val="000000"/>
                <w:sz w:val="24"/>
                <w:szCs w:val="24"/>
                <w:lang w:val="lv-LV"/>
              </w:rPr>
              <w:t>a</w:t>
            </w:r>
            <w:r w:rsidR="00924807"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visām attiecīgajām iestādēm pēc to pieprasījuma.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Pilnvarotais pārstāvis</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Ražotāja saistības, kā noteikts 3. punktā, viņa uzdevumā un atbildībā var uzņemties pildīt pilnvarotais pārstāvis ar noteikumu, ka šīs saistības ir precizētas pilnvarā.</w:t>
            </w:r>
          </w:p>
        </w:tc>
      </w:tr>
    </w:tbl>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C1 modulis</w:t>
      </w: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Atbilstība tipam, pamatojoties uz iekšējo ražošanas kontroli un uzraudzītu produkta testēšanu</w:t>
      </w: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1.</w:t>
            </w:r>
          </w:p>
        </w:tc>
        <w:tc>
          <w:tcPr>
            <w:tcW w:w="0" w:type="auto"/>
            <w:hideMark/>
          </w:tcPr>
          <w:p w:rsidR="00344E6B" w:rsidRPr="00344E6B" w:rsidRDefault="00344E6B" w:rsidP="00A22A72">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Atbilstība tipam, balstoties uz iekšējo ražošanas kontroli un uzraudzītu produkta testēšanu, ir atbilstības novērtēšanas procedūras daļa, ar kuru ražotājs izpilda 2., 3. un 4. punktā norādītās saistības un nodrošina un deklarē uz savu atbildību, ka attiecīgie produkti atbilst E</w:t>
            </w:r>
            <w:r w:rsidR="00A22A72">
              <w:rPr>
                <w:rFonts w:ascii="Times New Roman" w:eastAsia="Times New Roman" w:hAnsi="Times New Roman" w:cs="Times New Roman"/>
                <w:color w:val="000000"/>
                <w:sz w:val="24"/>
                <w:szCs w:val="24"/>
                <w:lang w:val="lv-LV"/>
              </w:rPr>
              <w:t>S</w:t>
            </w:r>
            <w:r w:rsidRPr="00344E6B">
              <w:rPr>
                <w:rFonts w:ascii="Times New Roman" w:eastAsia="Times New Roman" w:hAnsi="Times New Roman" w:cs="Times New Roman"/>
                <w:color w:val="000000"/>
                <w:sz w:val="24"/>
                <w:szCs w:val="24"/>
                <w:lang w:val="lv-LV"/>
              </w:rPr>
              <w:t xml:space="preserve"> tipa pārbaudes sertifikātā aprakstītajam tipam un </w:t>
            </w:r>
            <w:r w:rsidR="00A22A72">
              <w:rPr>
                <w:rFonts w:ascii="Times New Roman" w:eastAsia="Times New Roman" w:hAnsi="Times New Roman" w:cs="Times New Roman"/>
                <w:color w:val="000000"/>
                <w:sz w:val="24"/>
                <w:szCs w:val="24"/>
                <w:lang w:val="lv-LV"/>
              </w:rPr>
              <w:t xml:space="preserve">šo noteikumu </w:t>
            </w:r>
            <w:r w:rsidRPr="00344E6B">
              <w:rPr>
                <w:rFonts w:ascii="Times New Roman" w:eastAsia="Times New Roman" w:hAnsi="Times New Roman" w:cs="Times New Roman"/>
                <w:color w:val="000000"/>
                <w:sz w:val="24"/>
                <w:szCs w:val="24"/>
                <w:lang w:val="lv-LV"/>
              </w:rPr>
              <w:t>prasībām.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2.</w:t>
            </w:r>
          </w:p>
        </w:tc>
        <w:tc>
          <w:tcPr>
            <w:tcW w:w="0" w:type="auto"/>
            <w:hideMark/>
          </w:tcPr>
          <w:p w:rsidR="00344E6B" w:rsidRPr="00344E6B" w:rsidRDefault="00924807" w:rsidP="00344E6B">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Ražošana</w:t>
            </w:r>
          </w:p>
          <w:p w:rsidR="00344E6B" w:rsidRPr="00344E6B" w:rsidRDefault="00344E6B" w:rsidP="00A93514">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veic visus vajadzīgos pasākumus, lai ražošanas process un tā pārraudzība nodrošinātu izgatavoto produktu atbilstību apstiprinātajam tipam, kas aprakstīts E</w:t>
            </w:r>
            <w:r w:rsidR="00A93514">
              <w:rPr>
                <w:rFonts w:ascii="Times New Roman" w:eastAsia="Times New Roman" w:hAnsi="Times New Roman" w:cs="Times New Roman"/>
                <w:color w:val="000000"/>
                <w:sz w:val="24"/>
                <w:szCs w:val="24"/>
                <w:lang w:val="lv-LV"/>
              </w:rPr>
              <w:t>S</w:t>
            </w:r>
            <w:r w:rsidRPr="00344E6B">
              <w:rPr>
                <w:rFonts w:ascii="Times New Roman" w:eastAsia="Times New Roman" w:hAnsi="Times New Roman" w:cs="Times New Roman"/>
                <w:color w:val="000000"/>
                <w:sz w:val="24"/>
                <w:szCs w:val="24"/>
                <w:lang w:val="lv-LV"/>
              </w:rPr>
              <w:t xml:space="preserve"> tipa pārbaudes sertifikātā, un </w:t>
            </w:r>
            <w:r w:rsidR="00A93514">
              <w:rPr>
                <w:rFonts w:ascii="Times New Roman" w:eastAsia="Times New Roman" w:hAnsi="Times New Roman" w:cs="Times New Roman"/>
                <w:color w:val="000000"/>
                <w:sz w:val="24"/>
                <w:szCs w:val="24"/>
                <w:lang w:val="lv-LV"/>
              </w:rPr>
              <w:t>šo noteikumu</w:t>
            </w:r>
            <w:r w:rsidRPr="00344E6B">
              <w:rPr>
                <w:rFonts w:ascii="Times New Roman" w:eastAsia="Times New Roman" w:hAnsi="Times New Roman" w:cs="Times New Roman"/>
                <w:color w:val="000000"/>
                <w:sz w:val="24"/>
                <w:szCs w:val="24"/>
                <w:lang w:val="lv-LV"/>
              </w:rPr>
              <w:t xml:space="preserve"> prasībām.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Produkta pārbaudes</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vai cita persona, kura rīkojas ražotāja vārdā, katra atsevišķa izgatavota produkta vienu vai vairākus konkrētus aspektus pakļauj vienam vai vairākiem testiem, lai pārliecinātos par atbilstību </w:t>
            </w:r>
            <w:r w:rsidR="00A93514">
              <w:rPr>
                <w:rFonts w:ascii="Times New Roman" w:eastAsia="Times New Roman" w:hAnsi="Times New Roman" w:cs="Times New Roman"/>
                <w:color w:val="000000"/>
                <w:sz w:val="24"/>
                <w:szCs w:val="24"/>
                <w:lang w:val="lv-LV"/>
              </w:rPr>
              <w:t xml:space="preserve">šo noteikumu </w:t>
            </w:r>
            <w:r w:rsidRPr="00344E6B">
              <w:rPr>
                <w:rFonts w:ascii="Times New Roman" w:eastAsia="Times New Roman" w:hAnsi="Times New Roman" w:cs="Times New Roman"/>
                <w:color w:val="000000"/>
                <w:sz w:val="24"/>
                <w:szCs w:val="24"/>
                <w:lang w:val="lv-LV"/>
              </w:rPr>
              <w:t xml:space="preserve">prasībām. Pēc ražotāja izvēles testus veic vai nu akreditēta iekšējā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vai arī tie tiek veikti uz ražotāja izraudzītas paziņotās </w:t>
            </w:r>
            <w:r w:rsidR="00A93514">
              <w:rPr>
                <w:rFonts w:ascii="Times New Roman" w:eastAsia="Times New Roman" w:hAnsi="Times New Roman" w:cs="Times New Roman"/>
                <w:color w:val="000000"/>
                <w:sz w:val="24"/>
                <w:szCs w:val="24"/>
                <w:lang w:val="lv-LV"/>
              </w:rPr>
              <w:t xml:space="preserve">institūcijas </w:t>
            </w:r>
            <w:r w:rsidRPr="00344E6B">
              <w:rPr>
                <w:rFonts w:ascii="Times New Roman" w:eastAsia="Times New Roman" w:hAnsi="Times New Roman" w:cs="Times New Roman"/>
                <w:color w:val="000000"/>
                <w:sz w:val="24"/>
                <w:szCs w:val="24"/>
                <w:lang w:val="lv-LV"/>
              </w:rPr>
              <w:t>atbildību.</w:t>
            </w:r>
          </w:p>
          <w:p w:rsidR="00344E6B" w:rsidRPr="00344E6B" w:rsidRDefault="00344E6B" w:rsidP="00A93514">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Ja pārbaudes veic paziņotā </w:t>
            </w:r>
            <w:r w:rsidR="00A93514">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ražotājs uz šīs paziņotās </w:t>
            </w:r>
            <w:r w:rsidR="00A93514">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atbildību ražošanas procesā uzliek paziņotās </w:t>
            </w:r>
            <w:r w:rsidR="00A93514">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identifikācijas numuru.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02"/>
        <w:gridCol w:w="8958"/>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Atbilstības zīme un atbilstības deklarācija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4.1.</w:t>
            </w:r>
          </w:p>
        </w:tc>
        <w:tc>
          <w:tcPr>
            <w:tcW w:w="0" w:type="auto"/>
            <w:hideMark/>
          </w:tcPr>
          <w:p w:rsidR="00344E6B" w:rsidRPr="00344E6B" w:rsidRDefault="00344E6B" w:rsidP="00924807">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Kā noteikts </w:t>
            </w:r>
            <w:r w:rsidR="00A93514">
              <w:rPr>
                <w:rFonts w:ascii="Times New Roman" w:eastAsia="Times New Roman" w:hAnsi="Times New Roman" w:cs="Times New Roman"/>
                <w:color w:val="000000"/>
                <w:sz w:val="24"/>
                <w:szCs w:val="24"/>
                <w:lang w:val="lv-LV"/>
              </w:rPr>
              <w:t>šajos noteikumos</w:t>
            </w:r>
            <w:r w:rsidRPr="00344E6B">
              <w:rPr>
                <w:rFonts w:ascii="Times New Roman" w:eastAsia="Times New Roman" w:hAnsi="Times New Roman" w:cs="Times New Roman"/>
                <w:color w:val="000000"/>
                <w:sz w:val="24"/>
                <w:szCs w:val="24"/>
                <w:lang w:val="lv-LV"/>
              </w:rPr>
              <w:t xml:space="preserve">, ražotājs </w:t>
            </w:r>
            <w:r w:rsidR="00924807">
              <w:rPr>
                <w:rFonts w:ascii="Times New Roman" w:eastAsia="Times New Roman" w:hAnsi="Times New Roman" w:cs="Times New Roman"/>
                <w:color w:val="000000"/>
                <w:sz w:val="24"/>
                <w:szCs w:val="24"/>
                <w:lang w:val="lv-LV"/>
              </w:rPr>
              <w:t>marķē ar</w:t>
            </w:r>
            <w:r w:rsidR="00924807"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 xml:space="preserve">nepieciešamo atbilstības zīmi </w:t>
            </w:r>
            <w:r w:rsidR="00924807" w:rsidRPr="00344E6B">
              <w:rPr>
                <w:rFonts w:ascii="Times New Roman" w:eastAsia="Times New Roman" w:hAnsi="Times New Roman" w:cs="Times New Roman"/>
                <w:color w:val="000000"/>
                <w:sz w:val="24"/>
                <w:szCs w:val="24"/>
                <w:lang w:val="lv-LV"/>
              </w:rPr>
              <w:t>katr</w:t>
            </w:r>
            <w:r w:rsidR="00924807">
              <w:rPr>
                <w:rFonts w:ascii="Times New Roman" w:eastAsia="Times New Roman" w:hAnsi="Times New Roman" w:cs="Times New Roman"/>
                <w:color w:val="000000"/>
                <w:sz w:val="24"/>
                <w:szCs w:val="24"/>
                <w:lang w:val="lv-LV"/>
              </w:rPr>
              <w:t>u</w:t>
            </w:r>
            <w:r w:rsidR="00924807" w:rsidRPr="00344E6B">
              <w:rPr>
                <w:rFonts w:ascii="Times New Roman" w:eastAsia="Times New Roman" w:hAnsi="Times New Roman" w:cs="Times New Roman"/>
                <w:color w:val="000000"/>
                <w:sz w:val="24"/>
                <w:szCs w:val="24"/>
                <w:lang w:val="lv-LV"/>
              </w:rPr>
              <w:t xml:space="preserve"> atsevišķ</w:t>
            </w:r>
            <w:r w:rsidR="00924807">
              <w:rPr>
                <w:rFonts w:ascii="Times New Roman" w:eastAsia="Times New Roman" w:hAnsi="Times New Roman" w:cs="Times New Roman"/>
                <w:color w:val="000000"/>
                <w:sz w:val="24"/>
                <w:szCs w:val="24"/>
                <w:lang w:val="lv-LV"/>
              </w:rPr>
              <w:t>u</w:t>
            </w:r>
            <w:r w:rsidR="00924807" w:rsidRPr="00344E6B">
              <w:rPr>
                <w:rFonts w:ascii="Times New Roman" w:eastAsia="Times New Roman" w:hAnsi="Times New Roman" w:cs="Times New Roman"/>
                <w:color w:val="000000"/>
                <w:sz w:val="24"/>
                <w:szCs w:val="24"/>
                <w:lang w:val="lv-LV"/>
              </w:rPr>
              <w:t xml:space="preserve"> produkt</w:t>
            </w:r>
            <w:r w:rsidR="00924807">
              <w:rPr>
                <w:rFonts w:ascii="Times New Roman" w:eastAsia="Times New Roman" w:hAnsi="Times New Roman" w:cs="Times New Roman"/>
                <w:color w:val="000000"/>
                <w:sz w:val="24"/>
                <w:szCs w:val="24"/>
                <w:lang w:val="lv-LV"/>
              </w:rPr>
              <w:t>u</w:t>
            </w:r>
            <w:r w:rsidRPr="00344E6B">
              <w:rPr>
                <w:rFonts w:ascii="Times New Roman" w:eastAsia="Times New Roman" w:hAnsi="Times New Roman" w:cs="Times New Roman"/>
                <w:color w:val="000000"/>
                <w:sz w:val="24"/>
                <w:szCs w:val="24"/>
                <w:lang w:val="lv-LV"/>
              </w:rPr>
              <w:t>, kurš atbilst E</w:t>
            </w:r>
            <w:r w:rsidR="00A93514">
              <w:rPr>
                <w:rFonts w:ascii="Times New Roman" w:eastAsia="Times New Roman" w:hAnsi="Times New Roman" w:cs="Times New Roman"/>
                <w:color w:val="000000"/>
                <w:sz w:val="24"/>
                <w:szCs w:val="24"/>
                <w:lang w:val="lv-LV"/>
              </w:rPr>
              <w:t>S</w:t>
            </w:r>
            <w:r w:rsidRPr="00344E6B">
              <w:rPr>
                <w:rFonts w:ascii="Times New Roman" w:eastAsia="Times New Roman" w:hAnsi="Times New Roman" w:cs="Times New Roman"/>
                <w:color w:val="000000"/>
                <w:sz w:val="24"/>
                <w:szCs w:val="24"/>
                <w:lang w:val="lv-LV"/>
              </w:rPr>
              <w:t xml:space="preserve"> tipa pārbaudes sertifikātā aprakstītajam tipam un </w:t>
            </w:r>
            <w:r w:rsidR="00A93514">
              <w:rPr>
                <w:rFonts w:ascii="Times New Roman" w:eastAsia="Times New Roman" w:hAnsi="Times New Roman" w:cs="Times New Roman"/>
                <w:color w:val="000000"/>
                <w:sz w:val="24"/>
                <w:szCs w:val="24"/>
                <w:lang w:val="lv-LV"/>
              </w:rPr>
              <w:t>šo noteikumu</w:t>
            </w:r>
            <w:r w:rsidRPr="00344E6B">
              <w:rPr>
                <w:rFonts w:ascii="Times New Roman" w:eastAsia="Times New Roman" w:hAnsi="Times New Roman" w:cs="Times New Roman"/>
                <w:color w:val="000000"/>
                <w:sz w:val="24"/>
                <w:szCs w:val="24"/>
                <w:lang w:val="lv-LV"/>
              </w:rPr>
              <w:t xml:space="preserve"> prasībām.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rakstiski sastāda produkta modeļa atbilstības deklarāciju un glabā to kopā ar </w:t>
            </w:r>
            <w:r w:rsidRPr="00344E6B">
              <w:rPr>
                <w:rFonts w:ascii="Times New Roman" w:eastAsia="Times New Roman" w:hAnsi="Times New Roman" w:cs="Times New Roman"/>
                <w:color w:val="000000"/>
                <w:sz w:val="24"/>
                <w:szCs w:val="24"/>
                <w:lang w:val="lv-LV"/>
              </w:rPr>
              <w:lastRenderedPageBreak/>
              <w:t>tehnisko dokumentāciju valsts iestāžu vajadzībām vismaz desmit gadus pēc produkta laišanas tirgū. Atbilstības deklarācijā identificē produkta modeli, kam šī deklarācija ir sagatavota.</w:t>
            </w:r>
          </w:p>
          <w:p w:rsidR="00344E6B" w:rsidRPr="00344E6B" w:rsidRDefault="00344E6B" w:rsidP="00924807">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Atbilstības deklarācijas </w:t>
            </w:r>
            <w:r w:rsidR="00924807" w:rsidRPr="00344E6B">
              <w:rPr>
                <w:rFonts w:ascii="Times New Roman" w:eastAsia="Times New Roman" w:hAnsi="Times New Roman" w:cs="Times New Roman"/>
                <w:color w:val="000000"/>
                <w:sz w:val="24"/>
                <w:szCs w:val="24"/>
                <w:lang w:val="lv-LV"/>
              </w:rPr>
              <w:t>kopij</w:t>
            </w:r>
            <w:r w:rsidR="00924807">
              <w:rPr>
                <w:rFonts w:ascii="Times New Roman" w:eastAsia="Times New Roman" w:hAnsi="Times New Roman" w:cs="Times New Roman"/>
                <w:color w:val="000000"/>
                <w:sz w:val="24"/>
                <w:szCs w:val="24"/>
                <w:lang w:val="lv-LV"/>
              </w:rPr>
              <w:t>a</w:t>
            </w:r>
            <w:r w:rsidR="00924807" w:rsidRPr="00344E6B">
              <w:rPr>
                <w:rFonts w:ascii="Times New Roman" w:eastAsia="Times New Roman" w:hAnsi="Times New Roman" w:cs="Times New Roman"/>
                <w:color w:val="000000"/>
                <w:sz w:val="24"/>
                <w:szCs w:val="24"/>
                <w:lang w:val="lv-LV"/>
              </w:rPr>
              <w:t xml:space="preserve"> </w:t>
            </w:r>
            <w:r w:rsidR="00924807">
              <w:rPr>
                <w:rFonts w:ascii="Times New Roman" w:eastAsia="Times New Roman" w:hAnsi="Times New Roman" w:cs="Times New Roman"/>
                <w:color w:val="000000"/>
                <w:sz w:val="24"/>
                <w:szCs w:val="24"/>
                <w:lang w:val="lv-LV"/>
              </w:rPr>
              <w:t>ir</w:t>
            </w:r>
            <w:r w:rsidR="00924807" w:rsidRPr="00344E6B">
              <w:rPr>
                <w:rFonts w:ascii="Times New Roman" w:eastAsia="Times New Roman" w:hAnsi="Times New Roman" w:cs="Times New Roman"/>
                <w:color w:val="000000"/>
                <w:sz w:val="24"/>
                <w:szCs w:val="24"/>
                <w:lang w:val="lv-LV"/>
              </w:rPr>
              <w:t xml:space="preserve"> pieejam</w:t>
            </w:r>
            <w:r w:rsidR="00924807">
              <w:rPr>
                <w:rFonts w:ascii="Times New Roman" w:eastAsia="Times New Roman" w:hAnsi="Times New Roman" w:cs="Times New Roman"/>
                <w:color w:val="000000"/>
                <w:sz w:val="24"/>
                <w:szCs w:val="24"/>
                <w:lang w:val="lv-LV"/>
              </w:rPr>
              <w:t>a</w:t>
            </w:r>
            <w:r w:rsidR="00924807"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visām attiecīgajām iestādēm pēc to pieprasījuma.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Pilnvarotais pārstāvis</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Ražotāja saistības, kā noteikts 4. punktā, viņa uzdevumā un atbildībā var uzņemties pildīt pilnvarotais pārstāvis ar noteikumu, ka šīs saistības ir precizētas pilnvarā.</w:t>
            </w:r>
          </w:p>
        </w:tc>
      </w:tr>
    </w:tbl>
    <w:p w:rsidR="00344E6B" w:rsidRPr="00344E6B" w:rsidRDefault="00344E6B" w:rsidP="00540D44">
      <w:pPr>
        <w:spacing w:after="0" w:line="240" w:lineRule="auto"/>
        <w:rPr>
          <w:rFonts w:ascii="Times New Roman" w:eastAsia="Times New Roman" w:hAnsi="Times New Roman" w:cs="Times New Roman"/>
          <w:vanish/>
          <w:color w:val="000000"/>
          <w:sz w:val="24"/>
          <w:szCs w:val="24"/>
          <w:lang w:val="lv-LV"/>
        </w:rPr>
      </w:pP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D modulis</w:t>
      </w: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Atbilstība tipam, pamatojoties uz kvalitātes nodrošināšanu ražošanas procesā</w:t>
      </w: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1.</w:t>
            </w:r>
          </w:p>
        </w:tc>
        <w:tc>
          <w:tcPr>
            <w:tcW w:w="0" w:type="auto"/>
            <w:hideMark/>
          </w:tcPr>
          <w:p w:rsidR="00344E6B" w:rsidRPr="00344E6B" w:rsidRDefault="00344E6B" w:rsidP="00FD610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Atbilstība tipam, balstoties uz kvalitātes nodrošināšanu ražošanas procesā, ir tā atbilstības novērtēšanas procedūras daļa, ar kuru ražotājs izpilda 2. un 5. punktā norādītās saistības un nodrošina un deklarē uz savu atbildību, ka attiecīgie produkti atbilst </w:t>
            </w:r>
            <w:r w:rsidR="00FD610F">
              <w:rPr>
                <w:rFonts w:ascii="Times New Roman" w:eastAsia="Times New Roman" w:hAnsi="Times New Roman" w:cs="Times New Roman"/>
                <w:color w:val="000000"/>
                <w:sz w:val="24"/>
                <w:szCs w:val="24"/>
                <w:lang w:val="lv-LV"/>
              </w:rPr>
              <w:t>ES tipa</w:t>
            </w:r>
            <w:r w:rsidRPr="00344E6B">
              <w:rPr>
                <w:rFonts w:ascii="Times New Roman" w:eastAsia="Times New Roman" w:hAnsi="Times New Roman" w:cs="Times New Roman"/>
                <w:color w:val="000000"/>
                <w:sz w:val="24"/>
                <w:szCs w:val="24"/>
                <w:lang w:val="lv-LV"/>
              </w:rPr>
              <w:t xml:space="preserve"> pārbaudes sertifikātā aprakstītajam tipam un </w:t>
            </w:r>
            <w:r w:rsidR="00FD610F">
              <w:rPr>
                <w:rFonts w:ascii="Times New Roman" w:eastAsia="Times New Roman" w:hAnsi="Times New Roman" w:cs="Times New Roman"/>
                <w:color w:val="000000"/>
                <w:sz w:val="24"/>
                <w:szCs w:val="24"/>
                <w:lang w:val="lv-LV"/>
              </w:rPr>
              <w:t xml:space="preserve">šo noteikumu </w:t>
            </w:r>
            <w:r w:rsidRPr="00344E6B">
              <w:rPr>
                <w:rFonts w:ascii="Times New Roman" w:eastAsia="Times New Roman" w:hAnsi="Times New Roman" w:cs="Times New Roman"/>
                <w:color w:val="000000"/>
                <w:sz w:val="24"/>
                <w:szCs w:val="24"/>
                <w:lang w:val="lv-LV"/>
              </w:rPr>
              <w:t>prasībām.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2.</w:t>
            </w:r>
          </w:p>
        </w:tc>
        <w:tc>
          <w:tcPr>
            <w:tcW w:w="0" w:type="auto"/>
            <w:hideMark/>
          </w:tcPr>
          <w:p w:rsidR="00344E6B" w:rsidRPr="00344E6B" w:rsidRDefault="00894510" w:rsidP="00344E6B">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Ražošana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izmanto apstiprinātu kvalitātes nodrošināšanas sistēmu attiecībā uz ražošanu, galīgo produktu pārbaudi un testēšanu, kā noteikts 3. punktā, un tas ir pakļauts uzraudzībai, kā noteikts 4. punktā.</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93"/>
        <w:gridCol w:w="8867"/>
      </w:tblGrid>
      <w:tr w:rsidR="00344E6B" w:rsidRPr="00344E6B"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Kvalitātes nodrošinājuma sistēma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3.1.</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iesniedz paša izvēlētajai paziņotajai </w:t>
            </w:r>
            <w:r w:rsidR="00FD610F">
              <w:rPr>
                <w:rFonts w:ascii="Times New Roman" w:eastAsia="Times New Roman" w:hAnsi="Times New Roman" w:cs="Times New Roman"/>
                <w:color w:val="000000"/>
                <w:sz w:val="24"/>
                <w:szCs w:val="24"/>
                <w:lang w:val="lv-LV"/>
              </w:rPr>
              <w:t>institūcijai</w:t>
            </w:r>
            <w:r w:rsidRPr="00344E6B">
              <w:rPr>
                <w:rFonts w:ascii="Times New Roman" w:eastAsia="Times New Roman" w:hAnsi="Times New Roman" w:cs="Times New Roman"/>
                <w:color w:val="000000"/>
                <w:sz w:val="24"/>
                <w:szCs w:val="24"/>
                <w:lang w:val="lv-LV"/>
              </w:rPr>
              <w:t xml:space="preserve"> pieteikumu novērtēt attiecīgo produktu kvalitātes nodrošināšanas sistēmu.</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Iesniegumā iekļauj:</w:t>
            </w: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ražotāja vārdu/nosaukumu un ražotāja adresi un, ja pieteikumu iesniedz pilnvarotais pārstāvis, norāda arī šā pārstāvja vārdu/nosaukumu un adresi,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9"/>
              <w:gridCol w:w="8751"/>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FD610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rakstisku paziņojumu, ka tāds pats pieteikums nav iesniegts citai paziņotajai </w:t>
                  </w:r>
                  <w:r w:rsidR="00FD610F">
                    <w:rPr>
                      <w:rFonts w:ascii="Times New Roman" w:eastAsia="Times New Roman" w:hAnsi="Times New Roman" w:cs="Times New Roman"/>
                      <w:color w:val="000000"/>
                      <w:sz w:val="24"/>
                      <w:szCs w:val="24"/>
                      <w:lang w:val="lv-LV"/>
                    </w:rPr>
                    <w:t>institūcijai</w:t>
                  </w:r>
                  <w:r w:rsidRPr="00344E6B">
                    <w:rPr>
                      <w:rFonts w:ascii="Times New Roman" w:eastAsia="Times New Roman" w:hAnsi="Times New Roman" w:cs="Times New Roman"/>
                      <w:color w:val="000000"/>
                      <w:sz w:val="24"/>
                      <w:szCs w:val="24"/>
                      <w:lang w:val="lv-LV"/>
                    </w:rPr>
                    <w:t>,</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70"/>
              <w:gridCol w:w="8630"/>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visas vajadzīgās ziņas par paredzamo produktu kategoriju,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23"/>
              <w:gridCol w:w="8577"/>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kvalitātes nodrošināšanas sistēmas dokumentāciju,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71"/>
              <w:gridCol w:w="8729"/>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apstiprinātā tipa tehnisko dokumentāciju un </w:t>
                  </w:r>
                  <w:r w:rsidR="00FD610F">
                    <w:rPr>
                      <w:rFonts w:ascii="Times New Roman" w:eastAsia="Times New Roman" w:hAnsi="Times New Roman" w:cs="Times New Roman"/>
                      <w:color w:val="000000"/>
                      <w:sz w:val="24"/>
                      <w:szCs w:val="24"/>
                      <w:lang w:val="lv-LV"/>
                    </w:rPr>
                    <w:t>ES tipa</w:t>
                  </w:r>
                  <w:r w:rsidRPr="00344E6B">
                    <w:rPr>
                      <w:rFonts w:ascii="Times New Roman" w:eastAsia="Times New Roman" w:hAnsi="Times New Roman" w:cs="Times New Roman"/>
                      <w:color w:val="000000"/>
                      <w:sz w:val="24"/>
                      <w:szCs w:val="24"/>
                      <w:lang w:val="lv-LV"/>
                    </w:rPr>
                    <w:t xml:space="preserve"> pārbaudes sertifikāta kopiju.</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Kvalitātes nodrošināšanas sistēma garantē, ka produkti atbilst tipam, kā aprakstīts </w:t>
            </w:r>
            <w:r w:rsidR="00FD610F">
              <w:rPr>
                <w:rFonts w:ascii="Times New Roman" w:eastAsia="Times New Roman" w:hAnsi="Times New Roman" w:cs="Times New Roman"/>
                <w:color w:val="000000"/>
                <w:sz w:val="24"/>
                <w:szCs w:val="24"/>
                <w:lang w:val="lv-LV"/>
              </w:rPr>
              <w:t>ES tipa</w:t>
            </w:r>
            <w:r w:rsidRPr="00344E6B">
              <w:rPr>
                <w:rFonts w:ascii="Times New Roman" w:eastAsia="Times New Roman" w:hAnsi="Times New Roman" w:cs="Times New Roman"/>
                <w:color w:val="000000"/>
                <w:sz w:val="24"/>
                <w:szCs w:val="24"/>
                <w:lang w:val="lv-LV"/>
              </w:rPr>
              <w:t xml:space="preserve"> pārbaudes sertifikātā, un </w:t>
            </w:r>
            <w:r w:rsidR="00FD610F">
              <w:rPr>
                <w:rFonts w:ascii="Times New Roman" w:eastAsia="Times New Roman" w:hAnsi="Times New Roman" w:cs="Times New Roman"/>
                <w:color w:val="000000"/>
                <w:sz w:val="24"/>
                <w:szCs w:val="24"/>
                <w:lang w:val="lv-LV"/>
              </w:rPr>
              <w:t>šajos noteikumos</w:t>
            </w:r>
            <w:r w:rsidRPr="00344E6B">
              <w:rPr>
                <w:rFonts w:ascii="Times New Roman" w:eastAsia="Times New Roman" w:hAnsi="Times New Roman" w:cs="Times New Roman"/>
                <w:color w:val="000000"/>
                <w:sz w:val="24"/>
                <w:szCs w:val="24"/>
                <w:lang w:val="lv-LV"/>
              </w:rPr>
              <w:t>.</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Visiem elementiem, prasībām un noteikumiem, ko pieņēmis ražotājs, jābūt sistemātiski un organizēti dokumentētiem rakstisku </w:t>
            </w:r>
            <w:r w:rsidR="00894510">
              <w:rPr>
                <w:rFonts w:ascii="Times New Roman" w:eastAsia="Times New Roman" w:hAnsi="Times New Roman" w:cs="Times New Roman"/>
                <w:color w:val="000000"/>
                <w:sz w:val="24"/>
                <w:szCs w:val="24"/>
                <w:lang w:val="lv-LV"/>
              </w:rPr>
              <w:t>procesu</w:t>
            </w:r>
            <w:r w:rsidRPr="00344E6B">
              <w:rPr>
                <w:rFonts w:ascii="Times New Roman" w:eastAsia="Times New Roman" w:hAnsi="Times New Roman" w:cs="Times New Roman"/>
                <w:color w:val="000000"/>
                <w:sz w:val="24"/>
                <w:szCs w:val="24"/>
                <w:lang w:val="lv-LV"/>
              </w:rPr>
              <w:t>, procedūru un instrukciju formā. Kvalitātes nodrošināšanas sistēmas dokumentācijai jārada iespēja vienoti interpretēt kvalitātes programmas, plānus, rokasgrāmatas un dokumentāciju.</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Tajā jo īpaši ietver atbilstīgu aprakstu par:</w:t>
            </w: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kvalitātes nodrošināšanas mērķiem un vadības organizatorisko </w:t>
                  </w:r>
                  <w:r w:rsidR="00224475">
                    <w:rPr>
                      <w:rFonts w:ascii="Times New Roman" w:eastAsia="Times New Roman" w:hAnsi="Times New Roman" w:cs="Times New Roman"/>
                      <w:color w:val="000000"/>
                      <w:sz w:val="24"/>
                      <w:szCs w:val="24"/>
                      <w:lang w:val="lv-LV"/>
                    </w:rPr>
                    <w:t>institūciju</w:t>
                  </w:r>
                  <w:r w:rsidRPr="00344E6B">
                    <w:rPr>
                      <w:rFonts w:ascii="Times New Roman" w:eastAsia="Times New Roman" w:hAnsi="Times New Roman" w:cs="Times New Roman"/>
                      <w:color w:val="000000"/>
                      <w:sz w:val="24"/>
                      <w:szCs w:val="24"/>
                      <w:lang w:val="lv-LV"/>
                    </w:rPr>
                    <w:t>, pienākumiem un pilnvarām sakarā ar produktu kvalitātes nodrošināšanu,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attiecīgajiem ražošanas, kvalitātes kontroles un kvalitātes nodrošināšanas paņēmieniem un procedūrām, kā arī citiem regulāri veicamajiem pasākumiem,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1"/>
              <w:gridCol w:w="8759"/>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lastRenderedPageBreak/>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pārbaudēm un testiem, kas veicami pirms un pēc ražošanas, kā arī tās gaitā, un to biežumu,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datiem par kvalitāti, tādiem kā pārbaudes ziņojumi un testu dati, kalibrēšanas dati, ziņojumi par attiecīgā personāla kvalifikāciju utt., un</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produkta vajadzīgās kvalitātes sasniegšanas un kvalitātes nodrošināšanas sistēmas efektīvas darbības uzraudzības līdzekļiem.</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3.3.</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Paziņotā </w:t>
            </w:r>
            <w:r w:rsidR="00FD610F">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novērtē kvalitātes nodrošināšanas sistēmu, lai noteiktu, vai tā atbilst 3.2. punktā minētajām prasībām.</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Tā pieņem, ka šīm prasībām atbilst tie kvalitātes nodrošināšanas sistēmas elementi, kas atbilst attiecīgajām valsts standarta specifikācijām, ar kurām īstenots attiecīgais piemērojamais standarts un/vai tehniskās specifikācijas.</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Līdztekus pieredzei kvalitātes nodrošināšanas sistēmās vismaz vienam revīzijas grupas loceklim ir pieredze attiecīgās produktu jomas un produkcijas tehnoloģijas vērtēšanā un zināšanas par piemērojamajām </w:t>
            </w:r>
            <w:r w:rsidR="00FD3891">
              <w:rPr>
                <w:rFonts w:ascii="Times New Roman" w:eastAsia="Times New Roman" w:hAnsi="Times New Roman" w:cs="Times New Roman"/>
                <w:color w:val="000000"/>
                <w:sz w:val="24"/>
                <w:szCs w:val="24"/>
                <w:lang w:val="lv-LV"/>
              </w:rPr>
              <w:t>normatīvā akta</w:t>
            </w:r>
            <w:r w:rsidRPr="00344E6B">
              <w:rPr>
                <w:rFonts w:ascii="Times New Roman" w:eastAsia="Times New Roman" w:hAnsi="Times New Roman" w:cs="Times New Roman"/>
                <w:color w:val="000000"/>
                <w:sz w:val="24"/>
                <w:szCs w:val="24"/>
                <w:lang w:val="lv-LV"/>
              </w:rPr>
              <w:t xml:space="preserve"> prasībām. Revīzijā ietilpst atzinuma sniegšana par ražotāja telpu apmeklējumu. Revīzijas grupa izskata 3.1.</w:t>
            </w:r>
            <w:r w:rsidR="00FD610F">
              <w:rPr>
                <w:rFonts w:ascii="Times New Roman" w:eastAsia="Times New Roman" w:hAnsi="Times New Roman" w:cs="Times New Roman"/>
                <w:color w:val="000000"/>
                <w:sz w:val="24"/>
                <w:szCs w:val="24"/>
                <w:lang w:val="lv-LV"/>
              </w:rPr>
              <w:t>apakš</w:t>
            </w:r>
            <w:r w:rsidRPr="00344E6B">
              <w:rPr>
                <w:rFonts w:ascii="Times New Roman" w:eastAsia="Times New Roman" w:hAnsi="Times New Roman" w:cs="Times New Roman"/>
                <w:color w:val="000000"/>
                <w:sz w:val="24"/>
                <w:szCs w:val="24"/>
                <w:lang w:val="lv-LV"/>
              </w:rPr>
              <w:t xml:space="preserve">punktā minēto tehnisko dokumentāciju, lai pārliecinātos par ražotāja spēju noteikt </w:t>
            </w:r>
            <w:r w:rsidR="00FD610F">
              <w:rPr>
                <w:rFonts w:ascii="Times New Roman" w:eastAsia="Times New Roman" w:hAnsi="Times New Roman" w:cs="Times New Roman"/>
                <w:color w:val="000000"/>
                <w:sz w:val="24"/>
                <w:szCs w:val="24"/>
                <w:lang w:val="lv-LV"/>
              </w:rPr>
              <w:t xml:space="preserve">normatīvā akta </w:t>
            </w:r>
            <w:r w:rsidRPr="00344E6B">
              <w:rPr>
                <w:rFonts w:ascii="Times New Roman" w:eastAsia="Times New Roman" w:hAnsi="Times New Roman" w:cs="Times New Roman"/>
                <w:color w:val="000000"/>
                <w:sz w:val="24"/>
                <w:szCs w:val="24"/>
                <w:lang w:val="lv-LV"/>
              </w:rPr>
              <w:t>atbilstīgās prasības un veikt nepieciešamās pārbaudes ar nolūku nodrošināt produkta atbilstību šādām prasībām.</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Lēmumu paziņo ražotājam. Paziņojumā iekļauj revīzijas secinājumus un novērtējuma lēmuma pamatojumu.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3.4.</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apņemas pildīt saistības, kas izriet no apstiprinātās kvalitātes nodrošināšanas sistēmas, kā arī nodrošina tās atbilstīgu un efektīvu darbu.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3.5.</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informē paziņoto </w:t>
            </w:r>
            <w:r w:rsidR="00FD610F">
              <w:rPr>
                <w:rFonts w:ascii="Times New Roman" w:eastAsia="Times New Roman" w:hAnsi="Times New Roman" w:cs="Times New Roman"/>
                <w:color w:val="000000"/>
                <w:sz w:val="24"/>
                <w:szCs w:val="24"/>
                <w:lang w:val="lv-LV"/>
              </w:rPr>
              <w:t>institūciju</w:t>
            </w:r>
            <w:r w:rsidRPr="00344E6B">
              <w:rPr>
                <w:rFonts w:ascii="Times New Roman" w:eastAsia="Times New Roman" w:hAnsi="Times New Roman" w:cs="Times New Roman"/>
                <w:color w:val="000000"/>
                <w:sz w:val="24"/>
                <w:szCs w:val="24"/>
                <w:lang w:val="lv-LV"/>
              </w:rPr>
              <w:t>, kas apstiprinājusi kvalitātes nodrošināšanas sistēmu, par visām paredzētajām kvalitātes nodrošināšanas sistēmas pārmaiņām.</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Paziņotā </w:t>
            </w:r>
            <w:r w:rsidR="00FD610F">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novērtē ierosinātās pārmaiņas un izlemj, vai grozītā kvalitātes nodrošināšanas sistēma joprojām būs atbilstīga 3.2. punktā minētajām prasībām vai arī ir vajadzīga pārvērtēšana.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Tā savu lēmumu paziņo ražotājam. Paziņojumā iekļauj pārbaudes secinājumus un novērtējuma lēmuma pamatojumu.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59"/>
        <w:gridCol w:w="9001"/>
      </w:tblGrid>
      <w:tr w:rsidR="00344E6B" w:rsidRPr="00347A40"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w:t>
            </w:r>
          </w:p>
        </w:tc>
        <w:tc>
          <w:tcPr>
            <w:tcW w:w="0" w:type="auto"/>
            <w:hideMark/>
          </w:tcPr>
          <w:p w:rsidR="00344E6B" w:rsidRPr="00344E6B" w:rsidRDefault="00344E6B" w:rsidP="00FD610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Uzraudzība, par kuru atbild paziņotā </w:t>
            </w:r>
            <w:r w:rsidR="00FD610F">
              <w:rPr>
                <w:rFonts w:ascii="Times New Roman" w:eastAsia="Times New Roman" w:hAnsi="Times New Roman" w:cs="Times New Roman"/>
                <w:color w:val="000000"/>
                <w:sz w:val="24"/>
                <w:szCs w:val="24"/>
                <w:lang w:val="lv-LV"/>
              </w:rPr>
              <w:t>institūcija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4.1.</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Uzraudzības mērķis ir pārliecināties, ka ražotājs pienācīgi pilda pienākumus, kas izriet no apstiprinātās kvalitātes nodrošināšanas sistēmas.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nodrošina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pārstāvjiem pieeju ražošanas, pārbaužu, testēšanas un noliktavu telpām pārbaudes nolūkā un sniedz visu vajadzīgo informāciju, jo īpaši:</w:t>
            </w:r>
          </w:p>
          <w:tbl>
            <w:tblPr>
              <w:tblW w:w="5000" w:type="pct"/>
              <w:tblCellSpacing w:w="0" w:type="dxa"/>
              <w:tblCellMar>
                <w:left w:w="0" w:type="dxa"/>
                <w:right w:w="0" w:type="dxa"/>
              </w:tblCellMar>
              <w:tblLook w:val="04A0" w:firstRow="1" w:lastRow="0" w:firstColumn="1" w:lastColumn="0" w:noHBand="0" w:noVBand="1"/>
            </w:tblPr>
            <w:tblGrid>
              <w:gridCol w:w="423"/>
              <w:gridCol w:w="8577"/>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kvalitātes nodrošināšanas sistēmas dokumentāciju,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datus par kvalitāti, tādus kā pārbaudes ziņojumi un testu dati, kalibrēšanas dati, ziņojumi par attiecīgā personāla kvalifikāciju utt.</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4.3.</w:t>
            </w:r>
          </w:p>
        </w:tc>
        <w:tc>
          <w:tcPr>
            <w:tcW w:w="0" w:type="auto"/>
            <w:hideMark/>
          </w:tcPr>
          <w:p w:rsidR="00344E6B" w:rsidRPr="00344E6B" w:rsidRDefault="00344E6B" w:rsidP="00471EF4">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Paziņotā </w:t>
            </w:r>
            <w:r w:rsidR="00471EF4">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periodiski veic revīziju, lai pārliecinātos, ka ražotājs uztur un izmanto kvalitātes nodrošināšanas sistēmu, un iesniedz ražotājam revīzijas ziņojumu.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4.4.</w:t>
            </w:r>
          </w:p>
        </w:tc>
        <w:tc>
          <w:tcPr>
            <w:tcW w:w="0" w:type="auto"/>
            <w:hideMark/>
          </w:tcPr>
          <w:p w:rsidR="00344E6B" w:rsidRPr="00344E6B" w:rsidRDefault="00344E6B" w:rsidP="00471EF4">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Turklāt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pārstāvji var ierasties pie ražotāja bez brīdinājuma. Šādu </w:t>
            </w:r>
            <w:r w:rsidRPr="00344E6B">
              <w:rPr>
                <w:rFonts w:ascii="Times New Roman" w:eastAsia="Times New Roman" w:hAnsi="Times New Roman" w:cs="Times New Roman"/>
                <w:color w:val="000000"/>
                <w:sz w:val="24"/>
                <w:szCs w:val="24"/>
                <w:lang w:val="lv-LV"/>
              </w:rPr>
              <w:lastRenderedPageBreak/>
              <w:t xml:space="preserve">apmeklējumu laikā paziņotā </w:t>
            </w:r>
            <w:r w:rsidR="00471EF4">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vajadzības gadījumā var veikt produktu testus vai uzdot to veikšanu citiem, lai pārliecinātos, ka kvalitātes nodrošināšanas sistēma darbojas pareizi. Paziņotā </w:t>
            </w:r>
            <w:r w:rsidR="00471EF4">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iesniedz ražotājam ziņojumu par apmeklējumu un, ja ir veikti testi, arī pārbaudes ziņojumu.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02"/>
        <w:gridCol w:w="8958"/>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Atbilstības zīme un atbilstības deklarācija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5.1.</w:t>
            </w:r>
          </w:p>
        </w:tc>
        <w:tc>
          <w:tcPr>
            <w:tcW w:w="0" w:type="auto"/>
            <w:hideMark/>
          </w:tcPr>
          <w:p w:rsidR="00344E6B" w:rsidRPr="00344E6B" w:rsidRDefault="00344E6B" w:rsidP="0089451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Kā noteikts </w:t>
            </w:r>
            <w:r w:rsidR="00471EF4">
              <w:rPr>
                <w:rFonts w:ascii="Times New Roman" w:eastAsia="Times New Roman" w:hAnsi="Times New Roman" w:cs="Times New Roman"/>
                <w:color w:val="000000"/>
                <w:sz w:val="24"/>
                <w:szCs w:val="24"/>
                <w:lang w:val="lv-LV"/>
              </w:rPr>
              <w:t>šajos noteikumos</w:t>
            </w:r>
            <w:r w:rsidRPr="00344E6B">
              <w:rPr>
                <w:rFonts w:ascii="Times New Roman" w:eastAsia="Times New Roman" w:hAnsi="Times New Roman" w:cs="Times New Roman"/>
                <w:color w:val="000000"/>
                <w:sz w:val="24"/>
                <w:szCs w:val="24"/>
                <w:lang w:val="lv-LV"/>
              </w:rPr>
              <w:t xml:space="preserve">, ražotājs </w:t>
            </w:r>
            <w:r w:rsidR="00894510">
              <w:rPr>
                <w:rFonts w:ascii="Times New Roman" w:eastAsia="Times New Roman" w:hAnsi="Times New Roman" w:cs="Times New Roman"/>
                <w:color w:val="000000"/>
                <w:sz w:val="24"/>
                <w:szCs w:val="24"/>
                <w:lang w:val="lv-LV"/>
              </w:rPr>
              <w:t>marķē ar</w:t>
            </w:r>
            <w:r w:rsidR="00894510"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 xml:space="preserve">nepieciešamo atbilstības zīmi un uz 3.1.punktā minētās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atbildību arī šīs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identifikācijas numuru </w:t>
            </w:r>
            <w:r w:rsidR="00894510" w:rsidRPr="00344E6B">
              <w:rPr>
                <w:rFonts w:ascii="Times New Roman" w:eastAsia="Times New Roman" w:hAnsi="Times New Roman" w:cs="Times New Roman"/>
                <w:color w:val="000000"/>
                <w:sz w:val="24"/>
                <w:szCs w:val="24"/>
                <w:lang w:val="lv-LV"/>
              </w:rPr>
              <w:t>katr</w:t>
            </w:r>
            <w:r w:rsidR="00894510">
              <w:rPr>
                <w:rFonts w:ascii="Times New Roman" w:eastAsia="Times New Roman" w:hAnsi="Times New Roman" w:cs="Times New Roman"/>
                <w:color w:val="000000"/>
                <w:sz w:val="24"/>
                <w:szCs w:val="24"/>
                <w:lang w:val="lv-LV"/>
              </w:rPr>
              <w:t>u</w:t>
            </w:r>
            <w:r w:rsidR="00894510" w:rsidRPr="00344E6B">
              <w:rPr>
                <w:rFonts w:ascii="Times New Roman" w:eastAsia="Times New Roman" w:hAnsi="Times New Roman" w:cs="Times New Roman"/>
                <w:color w:val="000000"/>
                <w:sz w:val="24"/>
                <w:szCs w:val="24"/>
                <w:lang w:val="lv-LV"/>
              </w:rPr>
              <w:t xml:space="preserve"> produkt</w:t>
            </w:r>
            <w:r w:rsidR="00894510">
              <w:rPr>
                <w:rFonts w:ascii="Times New Roman" w:eastAsia="Times New Roman" w:hAnsi="Times New Roman" w:cs="Times New Roman"/>
                <w:color w:val="000000"/>
                <w:sz w:val="24"/>
                <w:szCs w:val="24"/>
                <w:lang w:val="lv-LV"/>
              </w:rPr>
              <w:t>u</w:t>
            </w:r>
            <w:r w:rsidRPr="00344E6B">
              <w:rPr>
                <w:rFonts w:ascii="Times New Roman" w:eastAsia="Times New Roman" w:hAnsi="Times New Roman" w:cs="Times New Roman"/>
                <w:color w:val="000000"/>
                <w:sz w:val="24"/>
                <w:szCs w:val="24"/>
                <w:lang w:val="lv-LV"/>
              </w:rPr>
              <w:t xml:space="preserve">, kurš atbilst </w:t>
            </w:r>
            <w:r w:rsidR="00FD610F">
              <w:rPr>
                <w:rFonts w:ascii="Times New Roman" w:eastAsia="Times New Roman" w:hAnsi="Times New Roman" w:cs="Times New Roman"/>
                <w:color w:val="000000"/>
                <w:sz w:val="24"/>
                <w:szCs w:val="24"/>
                <w:lang w:val="lv-LV"/>
              </w:rPr>
              <w:t>ES tipa</w:t>
            </w:r>
            <w:r w:rsidRPr="00344E6B">
              <w:rPr>
                <w:rFonts w:ascii="Times New Roman" w:eastAsia="Times New Roman" w:hAnsi="Times New Roman" w:cs="Times New Roman"/>
                <w:color w:val="000000"/>
                <w:sz w:val="24"/>
                <w:szCs w:val="24"/>
                <w:lang w:val="lv-LV"/>
              </w:rPr>
              <w:t xml:space="preserve"> pārbaudes sertifikātā aprakstītajam tipam un </w:t>
            </w:r>
            <w:r w:rsidR="00471EF4">
              <w:rPr>
                <w:rFonts w:ascii="Times New Roman" w:eastAsia="Times New Roman" w:hAnsi="Times New Roman" w:cs="Times New Roman"/>
                <w:color w:val="000000"/>
                <w:sz w:val="24"/>
                <w:szCs w:val="24"/>
                <w:lang w:val="lv-LV"/>
              </w:rPr>
              <w:t xml:space="preserve">šo noteikumu </w:t>
            </w:r>
            <w:r w:rsidRPr="00344E6B">
              <w:rPr>
                <w:rFonts w:ascii="Times New Roman" w:eastAsia="Times New Roman" w:hAnsi="Times New Roman" w:cs="Times New Roman"/>
                <w:color w:val="000000"/>
                <w:sz w:val="24"/>
                <w:szCs w:val="24"/>
                <w:lang w:val="lv-LV"/>
              </w:rPr>
              <w:t>prasībām.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rakstiski sastāda katra produkta modeļa atbilstības deklarāciju un glabā to kopā ar tehnisko dokumentāciju valsts iestāžu vajadzībām vismaz desmit gadus pēc produkta laišanas tirgū. Atbilstības deklarācijā identificē produkta modeli, kam šī deklarācija ir sagatavota.</w:t>
            </w:r>
          </w:p>
          <w:p w:rsidR="00344E6B" w:rsidRPr="00344E6B" w:rsidRDefault="00344E6B" w:rsidP="00894510">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Atbilstības deklarācijas </w:t>
            </w:r>
            <w:r w:rsidR="00894510" w:rsidRPr="00344E6B">
              <w:rPr>
                <w:rFonts w:ascii="Times New Roman" w:eastAsia="Times New Roman" w:hAnsi="Times New Roman" w:cs="Times New Roman"/>
                <w:color w:val="000000"/>
                <w:sz w:val="24"/>
                <w:szCs w:val="24"/>
                <w:lang w:val="lv-LV"/>
              </w:rPr>
              <w:t>kopij</w:t>
            </w:r>
            <w:r w:rsidR="00894510">
              <w:rPr>
                <w:rFonts w:ascii="Times New Roman" w:eastAsia="Times New Roman" w:hAnsi="Times New Roman" w:cs="Times New Roman"/>
                <w:color w:val="000000"/>
                <w:sz w:val="24"/>
                <w:szCs w:val="24"/>
                <w:lang w:val="lv-LV"/>
              </w:rPr>
              <w:t>a</w:t>
            </w:r>
            <w:r w:rsidR="00894510" w:rsidRPr="00344E6B">
              <w:rPr>
                <w:rFonts w:ascii="Times New Roman" w:eastAsia="Times New Roman" w:hAnsi="Times New Roman" w:cs="Times New Roman"/>
                <w:color w:val="000000"/>
                <w:sz w:val="24"/>
                <w:szCs w:val="24"/>
                <w:lang w:val="lv-LV"/>
              </w:rPr>
              <w:t xml:space="preserve"> </w:t>
            </w:r>
            <w:r w:rsidR="00894510">
              <w:rPr>
                <w:rFonts w:ascii="Times New Roman" w:eastAsia="Times New Roman" w:hAnsi="Times New Roman" w:cs="Times New Roman"/>
                <w:color w:val="000000"/>
                <w:sz w:val="24"/>
                <w:szCs w:val="24"/>
                <w:lang w:val="lv-LV"/>
              </w:rPr>
              <w:t>ir</w:t>
            </w:r>
            <w:r w:rsidR="00894510" w:rsidRPr="00344E6B">
              <w:rPr>
                <w:rFonts w:ascii="Times New Roman" w:eastAsia="Times New Roman" w:hAnsi="Times New Roman" w:cs="Times New Roman"/>
                <w:color w:val="000000"/>
                <w:sz w:val="24"/>
                <w:szCs w:val="24"/>
                <w:lang w:val="lv-LV"/>
              </w:rPr>
              <w:t xml:space="preserve"> pieejam</w:t>
            </w:r>
            <w:r w:rsidR="00894510">
              <w:rPr>
                <w:rFonts w:ascii="Times New Roman" w:eastAsia="Times New Roman" w:hAnsi="Times New Roman" w:cs="Times New Roman"/>
                <w:color w:val="000000"/>
                <w:sz w:val="24"/>
                <w:szCs w:val="24"/>
                <w:lang w:val="lv-LV"/>
              </w:rPr>
              <w:t>a</w:t>
            </w:r>
            <w:r w:rsidR="00894510"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visām attiecīgajām iestādēm pēc to pieprasījuma.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93"/>
        <w:gridCol w:w="9167"/>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6.</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vismaz desmit gadus pēc produkta laišanas tirgū glabā valsts iestāžu vajadzībai:</w:t>
            </w:r>
          </w:p>
          <w:tbl>
            <w:tblPr>
              <w:tblW w:w="5000" w:type="pct"/>
              <w:tblCellSpacing w:w="0" w:type="dxa"/>
              <w:tblCellMar>
                <w:left w:w="0" w:type="dxa"/>
                <w:right w:w="0" w:type="dxa"/>
              </w:tblCellMar>
              <w:tblLook w:val="04A0" w:firstRow="1" w:lastRow="0" w:firstColumn="1" w:lastColumn="0" w:noHBand="0" w:noVBand="1"/>
            </w:tblPr>
            <w:tblGrid>
              <w:gridCol w:w="613"/>
              <w:gridCol w:w="8554"/>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3.1. punktā minēto dokumentāciju,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89"/>
              <w:gridCol w:w="8678"/>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3.5. punktā minētās apstiprinātās pārmaiņas,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84"/>
              <w:gridCol w:w="8883"/>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3.5., 4.3. un 4.4. punktā minētos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lēmumus un ziņojumus.</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7.</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Katra paziņotā </w:t>
            </w:r>
            <w:r w:rsidR="00471EF4">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informē tās paziņojošo iestādi par visiem izdotajiem vai atsauktajiem kvalitātes nodrošināšanas sistēmas apstiprinājumiem un periodiski vai pēc pieprasījuma iesniedz to paziņojušām iestādēm noraidīto, atsaukto vai kā citādi ierobežoto kvalitātes nodrošināšanas sistēmu apstiprinājumu sarakstu.</w:t>
            </w:r>
          </w:p>
          <w:p w:rsidR="00344E6B" w:rsidRPr="00344E6B" w:rsidRDefault="00344E6B" w:rsidP="001D3FE9">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Katra paziņotā </w:t>
            </w:r>
            <w:r w:rsidR="001D3FE9">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informē pārējās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par tiem kvalitātes nodrošināšanas sistēmas apstiprinājumiem, kurus šī </w:t>
            </w:r>
            <w:r w:rsidR="001D3FE9">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ir noraidījusi vai atsaukusi vai kuru darbību tā ir pārtraukusi vai kā citādi ierobežojusi, un pieprasījuma gadījumā arī par tiem kvalitātes nodrošināšanas sistēmas apstiprinājumiem, kurus tā ir izdevusi.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8.</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Pilnvarotais pārstāvis</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Ražotāja saistības, kā noteikts 3.1., 3.5., 5. un 6. punktā, viņa uzdevumā un uz viņa atbildību var pildīt pilnvarotais pārstāvis ar noteikumu, ka šīs saistības ir precizētas pilnvarā.</w:t>
            </w:r>
          </w:p>
        </w:tc>
      </w:tr>
    </w:tbl>
    <w:p w:rsidR="00344E6B" w:rsidRPr="00344E6B" w:rsidRDefault="00344E6B" w:rsidP="00540D44">
      <w:pPr>
        <w:spacing w:after="0" w:line="240" w:lineRule="auto"/>
        <w:rPr>
          <w:rFonts w:ascii="Times New Roman" w:eastAsia="Times New Roman" w:hAnsi="Times New Roman" w:cs="Times New Roman"/>
          <w:vanish/>
          <w:color w:val="000000"/>
          <w:sz w:val="24"/>
          <w:szCs w:val="24"/>
          <w:lang w:val="lv-LV"/>
        </w:rPr>
      </w:pPr>
    </w:p>
    <w:p w:rsidR="00344E6B" w:rsidRPr="00344E6B" w:rsidRDefault="00344E6B" w:rsidP="00540D44">
      <w:pPr>
        <w:spacing w:after="0" w:line="240" w:lineRule="auto"/>
        <w:rPr>
          <w:rFonts w:ascii="Times New Roman" w:eastAsia="Times New Roman" w:hAnsi="Times New Roman" w:cs="Times New Roman"/>
          <w:vanish/>
          <w:color w:val="000000"/>
          <w:sz w:val="24"/>
          <w:szCs w:val="24"/>
          <w:lang w:val="lv-LV"/>
        </w:rPr>
      </w:pPr>
    </w:p>
    <w:p w:rsidR="00344E6B" w:rsidRPr="00344E6B" w:rsidRDefault="00344E6B" w:rsidP="00540D44">
      <w:pPr>
        <w:spacing w:after="0" w:line="240" w:lineRule="auto"/>
        <w:rPr>
          <w:rFonts w:ascii="Times New Roman" w:eastAsia="Times New Roman" w:hAnsi="Times New Roman" w:cs="Times New Roman"/>
          <w:vanish/>
          <w:color w:val="000000"/>
          <w:sz w:val="24"/>
          <w:szCs w:val="24"/>
          <w:lang w:val="lv-LV"/>
        </w:rPr>
      </w:pPr>
    </w:p>
    <w:p w:rsidR="00344E6B" w:rsidRPr="00344E6B" w:rsidRDefault="00344E6B" w:rsidP="00540D44">
      <w:pPr>
        <w:spacing w:after="0" w:line="240" w:lineRule="auto"/>
        <w:rPr>
          <w:rFonts w:ascii="Times New Roman" w:eastAsia="Times New Roman" w:hAnsi="Times New Roman" w:cs="Times New Roman"/>
          <w:vanish/>
          <w:color w:val="000000"/>
          <w:sz w:val="24"/>
          <w:szCs w:val="24"/>
          <w:lang w:val="lv-LV"/>
        </w:rPr>
      </w:pP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E modulis</w:t>
      </w: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Atbilstība tipam, pamatojoties uz produkta kvalitātes nodrošināšanu</w:t>
      </w: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1.</w:t>
            </w:r>
          </w:p>
        </w:tc>
        <w:tc>
          <w:tcPr>
            <w:tcW w:w="0" w:type="auto"/>
            <w:hideMark/>
          </w:tcPr>
          <w:p w:rsidR="00344E6B" w:rsidRPr="00344E6B" w:rsidRDefault="00344E6B" w:rsidP="005A5D5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Atbilstība tipam, pamatojoties uz produkta kvalitātes nodrošināšanu, ir tā atbilstības novērtēšanas procedūras daļa, ar kuru ražotājs izpilda 2. un 5. punktā norādītās saistības un nodrošina un deklarē, ka attiecīgie produkti atbilst </w:t>
            </w:r>
            <w:r w:rsidR="00FD610F">
              <w:rPr>
                <w:rFonts w:ascii="Times New Roman" w:eastAsia="Times New Roman" w:hAnsi="Times New Roman" w:cs="Times New Roman"/>
                <w:color w:val="000000"/>
                <w:sz w:val="24"/>
                <w:szCs w:val="24"/>
                <w:lang w:val="lv-LV"/>
              </w:rPr>
              <w:t>ES tipa</w:t>
            </w:r>
            <w:r w:rsidRPr="00344E6B">
              <w:rPr>
                <w:rFonts w:ascii="Times New Roman" w:eastAsia="Times New Roman" w:hAnsi="Times New Roman" w:cs="Times New Roman"/>
                <w:color w:val="000000"/>
                <w:sz w:val="24"/>
                <w:szCs w:val="24"/>
                <w:lang w:val="lv-LV"/>
              </w:rPr>
              <w:t xml:space="preserve"> pārbaudes sertifikātā aprakstītajam tipam un tā </w:t>
            </w:r>
            <w:r w:rsidR="00FD3891">
              <w:rPr>
                <w:rFonts w:ascii="Times New Roman" w:eastAsia="Times New Roman" w:hAnsi="Times New Roman" w:cs="Times New Roman"/>
                <w:color w:val="000000"/>
                <w:sz w:val="24"/>
                <w:szCs w:val="24"/>
                <w:lang w:val="lv-LV"/>
              </w:rPr>
              <w:t>normatīvā akta</w:t>
            </w:r>
            <w:r w:rsidRPr="00344E6B">
              <w:rPr>
                <w:rFonts w:ascii="Times New Roman" w:eastAsia="Times New Roman" w:hAnsi="Times New Roman" w:cs="Times New Roman"/>
                <w:color w:val="000000"/>
                <w:sz w:val="24"/>
                <w:szCs w:val="24"/>
                <w:lang w:val="lv-LV"/>
              </w:rPr>
              <w:t xml:space="preserve"> prasībām, kas uz tiem attiecas.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2.</w:t>
            </w:r>
          </w:p>
        </w:tc>
        <w:tc>
          <w:tcPr>
            <w:tcW w:w="0" w:type="auto"/>
            <w:hideMark/>
          </w:tcPr>
          <w:p w:rsidR="00344E6B" w:rsidRPr="00344E6B" w:rsidRDefault="00E56DE7" w:rsidP="00344E6B">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Ražošana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izmanto apstiprinātu kvalitātes nodrošināšanas sistēmu attiecībā uz galīgo produktu pārbaudi un testēšanu, kā noteikts 3. punktā, un tas ir pakļauts uzraudzībai, kā noteikts 4. punktā.</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93"/>
        <w:gridCol w:w="8867"/>
      </w:tblGrid>
      <w:tr w:rsidR="00344E6B" w:rsidRPr="00344E6B"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Kvalitātes nodrošinājuma sistēma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lastRenderedPageBreak/>
              <w:t>3.1.</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iesniedz paša izvēlētajai paziņotajai </w:t>
            </w:r>
            <w:r w:rsidR="00BC368C">
              <w:rPr>
                <w:rFonts w:ascii="Times New Roman" w:eastAsia="Times New Roman" w:hAnsi="Times New Roman" w:cs="Times New Roman"/>
                <w:color w:val="000000"/>
                <w:sz w:val="24"/>
                <w:szCs w:val="24"/>
                <w:lang w:val="lv-LV"/>
              </w:rPr>
              <w:t>institūcijai</w:t>
            </w:r>
            <w:r w:rsidRPr="00344E6B">
              <w:rPr>
                <w:rFonts w:ascii="Times New Roman" w:eastAsia="Times New Roman" w:hAnsi="Times New Roman" w:cs="Times New Roman"/>
                <w:color w:val="000000"/>
                <w:sz w:val="24"/>
                <w:szCs w:val="24"/>
                <w:lang w:val="lv-LV"/>
              </w:rPr>
              <w:t xml:space="preserve"> pieteikumu novērtēt attiecīgo produktu kvalitātes nodrošināšanas sistēmu.</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Iesniegumā iekļauj:</w:t>
            </w: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ražotāja vārdu/nosaukumu un ražotāja adresi un, ja pieteikumu iesniedz pilnvarotais pārstāvis, norāda arī šā pārstāvja vārdu/nosaukumu un adresi,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9"/>
              <w:gridCol w:w="8751"/>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BC368C">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rakstisku paziņojumu, ka tāds pats pieteikums nav iesniegts citai paziņotajai </w:t>
                  </w:r>
                  <w:r w:rsidR="00BC368C">
                    <w:rPr>
                      <w:rFonts w:ascii="Times New Roman" w:eastAsia="Times New Roman" w:hAnsi="Times New Roman" w:cs="Times New Roman"/>
                      <w:color w:val="000000"/>
                      <w:sz w:val="24"/>
                      <w:szCs w:val="24"/>
                      <w:lang w:val="lv-LV"/>
                    </w:rPr>
                    <w:t>institūcijai</w:t>
                  </w:r>
                  <w:r w:rsidRPr="00344E6B">
                    <w:rPr>
                      <w:rFonts w:ascii="Times New Roman" w:eastAsia="Times New Roman" w:hAnsi="Times New Roman" w:cs="Times New Roman"/>
                      <w:color w:val="000000"/>
                      <w:sz w:val="24"/>
                      <w:szCs w:val="24"/>
                      <w:lang w:val="lv-LV"/>
                    </w:rPr>
                    <w:t>,</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70"/>
              <w:gridCol w:w="8630"/>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visas vajadzīgās ziņas par paredzamo produktu kategoriju,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04"/>
              <w:gridCol w:w="8596"/>
            </w:tblGrid>
            <w:tr w:rsidR="00344E6B" w:rsidRPr="00347A40">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kvalitātes nodrošināšanas sistēmas dokumentāciju un</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71"/>
              <w:gridCol w:w="8729"/>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apstiprinātā tipa tehnisko dokumentāciju un </w:t>
                  </w:r>
                  <w:r w:rsidR="00FD610F">
                    <w:rPr>
                      <w:rFonts w:ascii="Times New Roman" w:eastAsia="Times New Roman" w:hAnsi="Times New Roman" w:cs="Times New Roman"/>
                      <w:color w:val="000000"/>
                      <w:sz w:val="24"/>
                      <w:szCs w:val="24"/>
                      <w:lang w:val="lv-LV"/>
                    </w:rPr>
                    <w:t>ES tipa</w:t>
                  </w:r>
                  <w:r w:rsidRPr="00344E6B">
                    <w:rPr>
                      <w:rFonts w:ascii="Times New Roman" w:eastAsia="Times New Roman" w:hAnsi="Times New Roman" w:cs="Times New Roman"/>
                      <w:color w:val="000000"/>
                      <w:sz w:val="24"/>
                      <w:szCs w:val="24"/>
                      <w:lang w:val="lv-LV"/>
                    </w:rPr>
                    <w:t xml:space="preserve"> pārbaudes sertifikāta kopiju.</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Kvalitātes nodrošināšanas sistēma garantē produktu atbilstību tipam, kā aprakstīts </w:t>
            </w:r>
            <w:r w:rsidR="00FD610F">
              <w:rPr>
                <w:rFonts w:ascii="Times New Roman" w:eastAsia="Times New Roman" w:hAnsi="Times New Roman" w:cs="Times New Roman"/>
                <w:color w:val="000000"/>
                <w:sz w:val="24"/>
                <w:szCs w:val="24"/>
                <w:lang w:val="lv-LV"/>
              </w:rPr>
              <w:t>ES tipa</w:t>
            </w:r>
            <w:r w:rsidRPr="00344E6B">
              <w:rPr>
                <w:rFonts w:ascii="Times New Roman" w:eastAsia="Times New Roman" w:hAnsi="Times New Roman" w:cs="Times New Roman"/>
                <w:color w:val="000000"/>
                <w:sz w:val="24"/>
                <w:szCs w:val="24"/>
                <w:lang w:val="lv-LV"/>
              </w:rPr>
              <w:t xml:space="preserve"> pārbaudes sertifikātā, un </w:t>
            </w:r>
            <w:r w:rsidR="00BC368C">
              <w:rPr>
                <w:rFonts w:ascii="Times New Roman" w:eastAsia="Times New Roman" w:hAnsi="Times New Roman" w:cs="Times New Roman"/>
                <w:color w:val="000000"/>
                <w:sz w:val="24"/>
                <w:szCs w:val="24"/>
                <w:lang w:val="lv-LV"/>
              </w:rPr>
              <w:t>šo noteikumu</w:t>
            </w:r>
            <w:r w:rsidRPr="00344E6B">
              <w:rPr>
                <w:rFonts w:ascii="Times New Roman" w:eastAsia="Times New Roman" w:hAnsi="Times New Roman" w:cs="Times New Roman"/>
                <w:color w:val="000000"/>
                <w:sz w:val="24"/>
                <w:szCs w:val="24"/>
                <w:lang w:val="lv-LV"/>
              </w:rPr>
              <w:t xml:space="preserve"> prasībām.</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Visiem elementiem, prasībām un noteikumiem, ko pieņēmis ražotājs, jābūt sistemātiski un organizēti dokumentētiem rakstisku politiku, procedūru un instrukciju formā. Kvalitātes nodrošināšanas sistēmas dokumentācijai jārada iespēja vienoti interpretēt kvalitātes programmas, plānus, rokasgrāmatas un dokumentāciju.</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Tajā jo īpaši ietver atbilstīgu aprakstu par:</w:t>
            </w: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kvalitātes nodrošināšanas mērķiem un vadības organizatorisko </w:t>
                  </w:r>
                  <w:r w:rsidR="00224475">
                    <w:rPr>
                      <w:rFonts w:ascii="Times New Roman" w:eastAsia="Times New Roman" w:hAnsi="Times New Roman" w:cs="Times New Roman"/>
                      <w:color w:val="000000"/>
                      <w:sz w:val="24"/>
                      <w:szCs w:val="24"/>
                      <w:lang w:val="lv-LV"/>
                    </w:rPr>
                    <w:t>institūciju</w:t>
                  </w:r>
                  <w:r w:rsidRPr="00344E6B">
                    <w:rPr>
                      <w:rFonts w:ascii="Times New Roman" w:eastAsia="Times New Roman" w:hAnsi="Times New Roman" w:cs="Times New Roman"/>
                      <w:color w:val="000000"/>
                      <w:sz w:val="24"/>
                      <w:szCs w:val="24"/>
                      <w:lang w:val="lv-LV"/>
                    </w:rPr>
                    <w:t>, pienākumiem un pilnvarām sakarā ar produktu kvalitātes nodrošināšanu,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56"/>
              <w:gridCol w:w="8544"/>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pārbaudēm un testiem, ko veiks pēc ražošanas,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datiem par kvalitāti, tādiem kā pārbaudes ziņojumi un testu dati, kalibrēšanas dati, ziņojumi par attiecīgā personāla kvalifikāciju utt.,</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uzraudzības līdzekļiem, kas ļauj kontrolēt kvalitātes nodrošināšanas sistēmas efektīvu darbību.</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3.3.</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Paziņotā </w:t>
            </w:r>
            <w:r w:rsidR="00BC368C">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novērtē kvalitātes nodrošināšanas sistēmu, lai noteiktu, vai tā atbilst 3.2. punktā minētajām prasībām.</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Tā pieņem, ka šīm prasībām atbilst tie kvalitātes nodrošināšanas sistēmas elementi, kas atbilst attiecīgajām valsts standarta specifikācijām, ar kurām īstenots attiecīgais piemērojamais standarts un/vai tehniskā specifikācija.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Līdztekus pieredzei kvalitātes nodrošināšanas sistēmās vismaz vienam revīzijas grupas loceklim ir pieredze attiecīgās produktu jomas un produkcijas tehnoloģijas vērtēšanā un zināšanas par piemērojamajām </w:t>
            </w:r>
            <w:r w:rsidR="00FD3891">
              <w:rPr>
                <w:rFonts w:ascii="Times New Roman" w:eastAsia="Times New Roman" w:hAnsi="Times New Roman" w:cs="Times New Roman"/>
                <w:color w:val="000000"/>
                <w:sz w:val="24"/>
                <w:szCs w:val="24"/>
                <w:lang w:val="lv-LV"/>
              </w:rPr>
              <w:t>normatīvā akta</w:t>
            </w:r>
            <w:r w:rsidRPr="00344E6B">
              <w:rPr>
                <w:rFonts w:ascii="Times New Roman" w:eastAsia="Times New Roman" w:hAnsi="Times New Roman" w:cs="Times New Roman"/>
                <w:color w:val="000000"/>
                <w:sz w:val="24"/>
                <w:szCs w:val="24"/>
                <w:lang w:val="lv-LV"/>
              </w:rPr>
              <w:t xml:space="preserve"> prasībām. Revīzijā ietilpst atzinuma sniegšana par ražotāja telpu apmeklējumu. Revīzijas grupa izskata 3.1. punktā minēto tehnisko dokumentāciju, lai pārliecinātos par ražotāja spēju noteikt </w:t>
            </w:r>
            <w:r w:rsidR="00F1443F">
              <w:rPr>
                <w:rFonts w:ascii="Times New Roman" w:eastAsia="Times New Roman" w:hAnsi="Times New Roman" w:cs="Times New Roman"/>
                <w:color w:val="000000"/>
                <w:sz w:val="24"/>
                <w:szCs w:val="24"/>
                <w:lang w:val="lv-LV"/>
              </w:rPr>
              <w:t xml:space="preserve">normatīvā </w:t>
            </w:r>
            <w:r w:rsidRPr="00344E6B">
              <w:rPr>
                <w:rFonts w:ascii="Times New Roman" w:eastAsia="Times New Roman" w:hAnsi="Times New Roman" w:cs="Times New Roman"/>
                <w:color w:val="000000"/>
                <w:sz w:val="24"/>
                <w:szCs w:val="24"/>
                <w:lang w:val="lv-LV"/>
              </w:rPr>
              <w:t>akta atbilstīgās prasības un veikt nepieciešamās pārbaudes ar nolūku nodrošināt produkta atbilstību šādām prasībām.</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Lēmumu paziņo ražotājam. Paziņojumā iekļauj revīzijas secinājumus un novērtējuma lēmuma pamatojumu.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3.4.</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apņemas pildīt saistības, kas izriet no apstiprinātās kvalitātes nodrošināšanas </w:t>
            </w:r>
            <w:r w:rsidRPr="00344E6B">
              <w:rPr>
                <w:rFonts w:ascii="Times New Roman" w:eastAsia="Times New Roman" w:hAnsi="Times New Roman" w:cs="Times New Roman"/>
                <w:color w:val="000000"/>
                <w:sz w:val="24"/>
                <w:szCs w:val="24"/>
                <w:lang w:val="lv-LV"/>
              </w:rPr>
              <w:lastRenderedPageBreak/>
              <w:t>sistēmas, kā arī nodrošina tās atbilstīgu un efektīvu darbu.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3.5.</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informē paziņoto </w:t>
            </w:r>
            <w:r w:rsidR="00F1443F">
              <w:rPr>
                <w:rFonts w:ascii="Times New Roman" w:eastAsia="Times New Roman" w:hAnsi="Times New Roman" w:cs="Times New Roman"/>
                <w:color w:val="000000"/>
                <w:sz w:val="24"/>
                <w:szCs w:val="24"/>
                <w:lang w:val="lv-LV"/>
              </w:rPr>
              <w:t>institūciju</w:t>
            </w:r>
            <w:r w:rsidRPr="00344E6B">
              <w:rPr>
                <w:rFonts w:ascii="Times New Roman" w:eastAsia="Times New Roman" w:hAnsi="Times New Roman" w:cs="Times New Roman"/>
                <w:color w:val="000000"/>
                <w:sz w:val="24"/>
                <w:szCs w:val="24"/>
                <w:lang w:val="lv-LV"/>
              </w:rPr>
              <w:t>, kas apstiprinājusi kvalitātes nodrošināšanas sistēmu, par visām paredzētajām kvalitātes nodrošināšanas sistēmas pārmaiņām.</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Paziņotā </w:t>
            </w:r>
            <w:r w:rsidR="00F1443F">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novērtē jebkuras ierosinātās pārmaiņas un izlemj, vai grozītā kvalitātes nodrošināšanas sistēma joprojām būs atbilstīga 3.2. punktā minētajām prasībām vai arī ir vajadzīga pārvērtēšana.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Tā savu lēmumu paziņo ražotājam. Paziņojumā iekļauj pārbaudes secinājumus un novērtējuma lēmuma pamatojumu.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59"/>
        <w:gridCol w:w="9001"/>
      </w:tblGrid>
      <w:tr w:rsidR="00344E6B" w:rsidRPr="00347A40"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w:t>
            </w:r>
          </w:p>
        </w:tc>
        <w:tc>
          <w:tcPr>
            <w:tcW w:w="0" w:type="auto"/>
            <w:hideMark/>
          </w:tcPr>
          <w:p w:rsidR="00344E6B" w:rsidRPr="00344E6B" w:rsidRDefault="00344E6B" w:rsidP="00F1443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Uzraudzība, par kuru atbild paziņotā </w:t>
            </w:r>
            <w:r w:rsidR="00F1443F">
              <w:rPr>
                <w:rFonts w:ascii="Times New Roman" w:eastAsia="Times New Roman" w:hAnsi="Times New Roman" w:cs="Times New Roman"/>
                <w:color w:val="000000"/>
                <w:sz w:val="24"/>
                <w:szCs w:val="24"/>
                <w:lang w:val="lv-LV"/>
              </w:rPr>
              <w:t>institūcija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4.1.</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Uzraudzības mērķis ir pārliecināties, ka ražotājs pienācīgi pilda pienākumus, kas izriet no apstiprinātās kvalitātes nodrošināšanas sistēmas.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nodrošina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pārstāvjiem pieeju pārbaužu, testēšanas un noliktavu telpām pārbaudes nolūkā un sniedz visu vajadzīgo informāciju, jo īpaši:</w:t>
            </w:r>
          </w:p>
          <w:tbl>
            <w:tblPr>
              <w:tblW w:w="5000" w:type="pct"/>
              <w:tblCellSpacing w:w="0" w:type="dxa"/>
              <w:tblCellMar>
                <w:left w:w="0" w:type="dxa"/>
                <w:right w:w="0" w:type="dxa"/>
              </w:tblCellMar>
              <w:tblLook w:val="04A0" w:firstRow="1" w:lastRow="0" w:firstColumn="1" w:lastColumn="0" w:noHBand="0" w:noVBand="1"/>
            </w:tblPr>
            <w:tblGrid>
              <w:gridCol w:w="423"/>
              <w:gridCol w:w="8577"/>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kvalitātes nodrošināšanas sistēmas dokumentāciju,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datus par kvalitāti, tādus kā pārbaudes ziņojumi un testu dati, kalibrēšanas dati, ziņojumi par attiecīgā personāla kvalifikāciju utt.</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4.3.</w:t>
            </w:r>
          </w:p>
        </w:tc>
        <w:tc>
          <w:tcPr>
            <w:tcW w:w="0" w:type="auto"/>
            <w:hideMark/>
          </w:tcPr>
          <w:p w:rsidR="00344E6B" w:rsidRPr="00344E6B" w:rsidRDefault="00344E6B" w:rsidP="00F1443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Paziņotā </w:t>
            </w:r>
            <w:r w:rsidR="00F1443F">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periodiski veic revīziju, lai pārliecinātos, ka ražotājs uztur un izmanto kvalitātes nodrošināšanas sistēmu, un iesniedz ražotājam revīzijas ziņojumu.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4.4.</w:t>
            </w:r>
          </w:p>
        </w:tc>
        <w:tc>
          <w:tcPr>
            <w:tcW w:w="0" w:type="auto"/>
            <w:hideMark/>
          </w:tcPr>
          <w:p w:rsidR="00344E6B" w:rsidRPr="00344E6B" w:rsidRDefault="00344E6B" w:rsidP="00F1443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Turklāt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pārstāvji var ierasties pie ražotāja bez brīdinājuma. Šādu apmeklējumu laikā paziņotā </w:t>
            </w:r>
            <w:r w:rsidR="00F1443F">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vajadzības gadījumā var veikt produktu testus vai uzdot to veikšanu citiem, lai pārliecinātos, ka kvalitātes nodrošināšanas sistēma darbojas pareizi. 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iesniedz ražotājam ziņojumu par apmeklējumu un, ja ir veikti testi, arī pārbaudes ziņojumu.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02"/>
        <w:gridCol w:w="8958"/>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Atbilstības zīme un atbilstības deklarācija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5.1.</w:t>
            </w:r>
          </w:p>
        </w:tc>
        <w:tc>
          <w:tcPr>
            <w:tcW w:w="0" w:type="auto"/>
            <w:hideMark/>
          </w:tcPr>
          <w:p w:rsidR="00344E6B" w:rsidRPr="00344E6B" w:rsidRDefault="00E56DE7" w:rsidP="00E56DE7">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w:t>
            </w:r>
            <w:r w:rsidRPr="00344E6B">
              <w:rPr>
                <w:rFonts w:ascii="Times New Roman" w:eastAsia="Times New Roman" w:hAnsi="Times New Roman" w:cs="Times New Roman"/>
                <w:color w:val="000000"/>
                <w:sz w:val="24"/>
                <w:szCs w:val="24"/>
                <w:lang w:val="lv-LV"/>
              </w:rPr>
              <w:t>atr</w:t>
            </w:r>
            <w:r>
              <w:rPr>
                <w:rFonts w:ascii="Times New Roman" w:eastAsia="Times New Roman" w:hAnsi="Times New Roman" w:cs="Times New Roman"/>
                <w:color w:val="000000"/>
                <w:sz w:val="24"/>
                <w:szCs w:val="24"/>
                <w:lang w:val="lv-LV"/>
              </w:rPr>
              <w:t>u</w:t>
            </w:r>
            <w:r w:rsidRPr="00344E6B">
              <w:rPr>
                <w:rFonts w:ascii="Times New Roman" w:eastAsia="Times New Roman" w:hAnsi="Times New Roman" w:cs="Times New Roman"/>
                <w:color w:val="000000"/>
                <w:sz w:val="24"/>
                <w:szCs w:val="24"/>
                <w:lang w:val="lv-LV"/>
              </w:rPr>
              <w:t xml:space="preserve"> atsevišķ</w:t>
            </w:r>
            <w:r>
              <w:rPr>
                <w:rFonts w:ascii="Times New Roman" w:eastAsia="Times New Roman" w:hAnsi="Times New Roman" w:cs="Times New Roman"/>
                <w:color w:val="000000"/>
                <w:sz w:val="24"/>
                <w:szCs w:val="24"/>
                <w:lang w:val="lv-LV"/>
              </w:rPr>
              <w:t>u</w:t>
            </w:r>
            <w:r w:rsidRPr="00344E6B">
              <w:rPr>
                <w:rFonts w:ascii="Times New Roman" w:eastAsia="Times New Roman" w:hAnsi="Times New Roman" w:cs="Times New Roman"/>
                <w:color w:val="000000"/>
                <w:sz w:val="24"/>
                <w:szCs w:val="24"/>
                <w:lang w:val="lv-LV"/>
              </w:rPr>
              <w:t xml:space="preserve"> produkt</w:t>
            </w:r>
            <w:r>
              <w:rPr>
                <w:rFonts w:ascii="Times New Roman" w:eastAsia="Times New Roman" w:hAnsi="Times New Roman" w:cs="Times New Roman"/>
                <w:color w:val="000000"/>
                <w:sz w:val="24"/>
                <w:szCs w:val="24"/>
                <w:lang w:val="lv-LV"/>
              </w:rPr>
              <w:t>u</w:t>
            </w:r>
            <w:r w:rsidR="00344E6B" w:rsidRPr="00344E6B">
              <w:rPr>
                <w:rFonts w:ascii="Times New Roman" w:eastAsia="Times New Roman" w:hAnsi="Times New Roman" w:cs="Times New Roman"/>
                <w:color w:val="000000"/>
                <w:sz w:val="24"/>
                <w:szCs w:val="24"/>
                <w:lang w:val="lv-LV"/>
              </w:rPr>
              <w:t xml:space="preserve">, kas atbilst </w:t>
            </w:r>
            <w:r w:rsidR="00FD610F">
              <w:rPr>
                <w:rFonts w:ascii="Times New Roman" w:eastAsia="Times New Roman" w:hAnsi="Times New Roman" w:cs="Times New Roman"/>
                <w:color w:val="000000"/>
                <w:sz w:val="24"/>
                <w:szCs w:val="24"/>
                <w:lang w:val="lv-LV"/>
              </w:rPr>
              <w:t>ES tipa</w:t>
            </w:r>
            <w:r w:rsidR="00344E6B" w:rsidRPr="00344E6B">
              <w:rPr>
                <w:rFonts w:ascii="Times New Roman" w:eastAsia="Times New Roman" w:hAnsi="Times New Roman" w:cs="Times New Roman"/>
                <w:color w:val="000000"/>
                <w:sz w:val="24"/>
                <w:szCs w:val="24"/>
                <w:lang w:val="lv-LV"/>
              </w:rPr>
              <w:t xml:space="preserve"> pārbaudes sertifikātā aprakstītajam tipam un attiecīgajām </w:t>
            </w:r>
            <w:r w:rsidR="00F1443F">
              <w:rPr>
                <w:rFonts w:ascii="Times New Roman" w:eastAsia="Times New Roman" w:hAnsi="Times New Roman" w:cs="Times New Roman"/>
                <w:color w:val="000000"/>
                <w:sz w:val="24"/>
                <w:szCs w:val="24"/>
                <w:lang w:val="lv-LV"/>
              </w:rPr>
              <w:t xml:space="preserve">šo noteikumu </w:t>
            </w:r>
            <w:r w:rsidR="00344E6B" w:rsidRPr="00344E6B">
              <w:rPr>
                <w:rFonts w:ascii="Times New Roman" w:eastAsia="Times New Roman" w:hAnsi="Times New Roman" w:cs="Times New Roman"/>
                <w:color w:val="000000"/>
                <w:sz w:val="24"/>
                <w:szCs w:val="24"/>
                <w:lang w:val="lv-LV"/>
              </w:rPr>
              <w:t xml:space="preserve">prasībām, ražotājs </w:t>
            </w:r>
            <w:r>
              <w:rPr>
                <w:rFonts w:ascii="Times New Roman" w:eastAsia="Times New Roman" w:hAnsi="Times New Roman" w:cs="Times New Roman"/>
                <w:color w:val="000000"/>
                <w:sz w:val="24"/>
                <w:szCs w:val="24"/>
                <w:lang w:val="lv-LV"/>
              </w:rPr>
              <w:t>marķē ar</w:t>
            </w:r>
            <w:r w:rsidRPr="00344E6B">
              <w:rPr>
                <w:rFonts w:ascii="Times New Roman" w:eastAsia="Times New Roman" w:hAnsi="Times New Roman" w:cs="Times New Roman"/>
                <w:color w:val="000000"/>
                <w:sz w:val="24"/>
                <w:szCs w:val="24"/>
                <w:lang w:val="lv-LV"/>
              </w:rPr>
              <w:t xml:space="preserve"> </w:t>
            </w:r>
            <w:r w:rsidR="00344E6B" w:rsidRPr="00344E6B">
              <w:rPr>
                <w:rFonts w:ascii="Times New Roman" w:eastAsia="Times New Roman" w:hAnsi="Times New Roman" w:cs="Times New Roman"/>
                <w:color w:val="000000"/>
                <w:sz w:val="24"/>
                <w:szCs w:val="24"/>
                <w:lang w:val="lv-LV"/>
              </w:rPr>
              <w:t xml:space="preserve">nepieciešamo atbilstības zīmi un 3.1. punktā minētās paziņotās </w:t>
            </w:r>
            <w:r w:rsidR="00EE7399">
              <w:rPr>
                <w:rFonts w:ascii="Times New Roman" w:eastAsia="Times New Roman" w:hAnsi="Times New Roman" w:cs="Times New Roman"/>
                <w:color w:val="000000"/>
                <w:sz w:val="24"/>
                <w:szCs w:val="24"/>
                <w:lang w:val="lv-LV"/>
              </w:rPr>
              <w:t>institūcijas</w:t>
            </w:r>
            <w:r w:rsidR="00344E6B" w:rsidRPr="00344E6B">
              <w:rPr>
                <w:rFonts w:ascii="Times New Roman" w:eastAsia="Times New Roman" w:hAnsi="Times New Roman" w:cs="Times New Roman"/>
                <w:color w:val="000000"/>
                <w:sz w:val="24"/>
                <w:szCs w:val="24"/>
                <w:lang w:val="lv-LV"/>
              </w:rPr>
              <w:t xml:space="preserve"> identifikācijas numuru, tai uzņemoties par to atbildību.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rakstiski sastāda katra produkta modeļa atbilstības deklarāciju un glabā to kopā ar tehnisko dokumentāciju valsts iestāžu vajadzībām vismaz desmit gadus pēc produkta laišanas tirgū. Atbilstības deklarācijā identificē produkta modeli, kam šī deklarācija ir sagatavota.</w:t>
            </w:r>
          </w:p>
          <w:p w:rsidR="00344E6B" w:rsidRPr="00344E6B" w:rsidRDefault="00344E6B" w:rsidP="00E56DE7">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Atbilstības deklarācijas </w:t>
            </w:r>
            <w:r w:rsidR="00E56DE7" w:rsidRPr="00344E6B">
              <w:rPr>
                <w:rFonts w:ascii="Times New Roman" w:eastAsia="Times New Roman" w:hAnsi="Times New Roman" w:cs="Times New Roman"/>
                <w:color w:val="000000"/>
                <w:sz w:val="24"/>
                <w:szCs w:val="24"/>
                <w:lang w:val="lv-LV"/>
              </w:rPr>
              <w:t>kopij</w:t>
            </w:r>
            <w:r w:rsidR="00E56DE7">
              <w:rPr>
                <w:rFonts w:ascii="Times New Roman" w:eastAsia="Times New Roman" w:hAnsi="Times New Roman" w:cs="Times New Roman"/>
                <w:color w:val="000000"/>
                <w:sz w:val="24"/>
                <w:szCs w:val="24"/>
                <w:lang w:val="lv-LV"/>
              </w:rPr>
              <w:t>a</w:t>
            </w:r>
            <w:r w:rsidR="00E56DE7" w:rsidRPr="00344E6B">
              <w:rPr>
                <w:rFonts w:ascii="Times New Roman" w:eastAsia="Times New Roman" w:hAnsi="Times New Roman" w:cs="Times New Roman"/>
                <w:color w:val="000000"/>
                <w:sz w:val="24"/>
                <w:szCs w:val="24"/>
                <w:lang w:val="lv-LV"/>
              </w:rPr>
              <w:t xml:space="preserve"> </w:t>
            </w:r>
            <w:r w:rsidR="00E56DE7">
              <w:rPr>
                <w:rFonts w:ascii="Times New Roman" w:eastAsia="Times New Roman" w:hAnsi="Times New Roman" w:cs="Times New Roman"/>
                <w:color w:val="000000"/>
                <w:sz w:val="24"/>
                <w:szCs w:val="24"/>
                <w:lang w:val="lv-LV"/>
              </w:rPr>
              <w:t>ir</w:t>
            </w:r>
            <w:r w:rsidR="00E56DE7" w:rsidRPr="00344E6B">
              <w:rPr>
                <w:rFonts w:ascii="Times New Roman" w:eastAsia="Times New Roman" w:hAnsi="Times New Roman" w:cs="Times New Roman"/>
                <w:color w:val="000000"/>
                <w:sz w:val="24"/>
                <w:szCs w:val="24"/>
                <w:lang w:val="lv-LV"/>
              </w:rPr>
              <w:t xml:space="preserve"> pieejam</w:t>
            </w:r>
            <w:r w:rsidR="00E56DE7">
              <w:rPr>
                <w:rFonts w:ascii="Times New Roman" w:eastAsia="Times New Roman" w:hAnsi="Times New Roman" w:cs="Times New Roman"/>
                <w:color w:val="000000"/>
                <w:sz w:val="24"/>
                <w:szCs w:val="24"/>
                <w:lang w:val="lv-LV"/>
              </w:rPr>
              <w:t>a</w:t>
            </w:r>
            <w:r w:rsidR="00E56DE7"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visām attiecīgajām iestādēm pēc to pieprasījuma.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93"/>
        <w:gridCol w:w="9167"/>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6.</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vismaz desmit gadus pēc produkta laišanas tirgū glabā valsts iestāžu vajadzībai:</w:t>
            </w:r>
          </w:p>
          <w:tbl>
            <w:tblPr>
              <w:tblW w:w="5000" w:type="pct"/>
              <w:tblCellSpacing w:w="0" w:type="dxa"/>
              <w:tblCellMar>
                <w:left w:w="0" w:type="dxa"/>
                <w:right w:w="0" w:type="dxa"/>
              </w:tblCellMar>
              <w:tblLook w:val="04A0" w:firstRow="1" w:lastRow="0" w:firstColumn="1" w:lastColumn="0" w:noHBand="0" w:noVBand="1"/>
            </w:tblPr>
            <w:tblGrid>
              <w:gridCol w:w="613"/>
              <w:gridCol w:w="8554"/>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3.1. punktā minēto dokumentāciju,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89"/>
              <w:gridCol w:w="8678"/>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3.5. punktā minētās apstiprinātās pārmaiņas,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84"/>
              <w:gridCol w:w="8883"/>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3.5., 4.3. un 4.4. punktā minētos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lēmumus un ziņojumus.</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7.</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Katra paziņotā </w:t>
            </w:r>
            <w:r w:rsidR="00F1443F">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informē to paziņojušās iestādes par visiem izdotajiem un atsauktajiem kvalitātes nodrošināšanas sistēmas apstiprinājumiem un periodiski vai pēc </w:t>
            </w:r>
            <w:r w:rsidRPr="00344E6B">
              <w:rPr>
                <w:rFonts w:ascii="Times New Roman" w:eastAsia="Times New Roman" w:hAnsi="Times New Roman" w:cs="Times New Roman"/>
                <w:color w:val="000000"/>
                <w:sz w:val="24"/>
                <w:szCs w:val="24"/>
                <w:lang w:val="lv-LV"/>
              </w:rPr>
              <w:lastRenderedPageBreak/>
              <w:t>pieprasījuma iesniedz to paziņojušām iestādēm tādu kvalitātes nodrošināšanas sistēmu apstiprinājumu sarakstu, kuri ir noraidīti, kuru darbība ir pārtraukta vai citādi ierobežota.</w:t>
            </w:r>
          </w:p>
          <w:p w:rsidR="00344E6B" w:rsidRPr="00344E6B" w:rsidRDefault="00344E6B" w:rsidP="00F1443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Katra paziņotā </w:t>
            </w:r>
            <w:r w:rsidR="00F1443F">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informē pārējās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par tiem kvalitātes nodrošināšanas sistēmas apstiprinājumiem, kurus šī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ir noraidījusi, atsaukusi vai kuru darbību tā ir pārtraukusi, un pieprasījuma gadījumā arī par tiem kvalitātes nodrošināšanas sistēmas apstiprinājumiem, kurus tā ir izdevusi.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8.</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Pilnvarotais pārstāvis</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Ražotāja saistības, kā noteikts 3.1., 3.5., 5. un 6. punktā, viņa uzdevumā un uz viņa atbildību var pildīt pilnvarotais pārstāvis ar noteikumu, ka šīs saistības ir precizētas pilnvarā.</w:t>
            </w:r>
          </w:p>
        </w:tc>
      </w:tr>
    </w:tbl>
    <w:p w:rsidR="00344E6B" w:rsidRPr="00344E6B" w:rsidRDefault="00344E6B" w:rsidP="00540D44">
      <w:pPr>
        <w:spacing w:after="0" w:line="240" w:lineRule="auto"/>
        <w:rPr>
          <w:rFonts w:ascii="Times New Roman" w:eastAsia="Times New Roman" w:hAnsi="Times New Roman" w:cs="Times New Roman"/>
          <w:vanish/>
          <w:color w:val="000000"/>
          <w:sz w:val="24"/>
          <w:szCs w:val="24"/>
          <w:lang w:val="lv-LV"/>
        </w:rPr>
      </w:pPr>
    </w:p>
    <w:p w:rsidR="00344E6B" w:rsidRPr="00344E6B" w:rsidRDefault="00344E6B" w:rsidP="00540D44">
      <w:pPr>
        <w:spacing w:after="0" w:line="240" w:lineRule="auto"/>
        <w:rPr>
          <w:rFonts w:ascii="Times New Roman" w:eastAsia="Times New Roman" w:hAnsi="Times New Roman" w:cs="Times New Roman"/>
          <w:vanish/>
          <w:color w:val="000000"/>
          <w:sz w:val="24"/>
          <w:szCs w:val="24"/>
          <w:lang w:val="lv-LV"/>
        </w:rPr>
      </w:pPr>
    </w:p>
    <w:p w:rsidR="00344E6B" w:rsidRPr="00344E6B" w:rsidRDefault="00344E6B" w:rsidP="00540D44">
      <w:pPr>
        <w:spacing w:after="0" w:line="240" w:lineRule="auto"/>
        <w:rPr>
          <w:rFonts w:ascii="Times New Roman" w:eastAsia="Times New Roman" w:hAnsi="Times New Roman" w:cs="Times New Roman"/>
          <w:vanish/>
          <w:color w:val="000000"/>
          <w:sz w:val="24"/>
          <w:szCs w:val="24"/>
          <w:lang w:val="lv-LV"/>
        </w:rPr>
      </w:pPr>
    </w:p>
    <w:p w:rsidR="00344E6B" w:rsidRPr="00344E6B" w:rsidRDefault="00344E6B" w:rsidP="00540D44">
      <w:pPr>
        <w:spacing w:after="0" w:line="240" w:lineRule="auto"/>
        <w:rPr>
          <w:rFonts w:ascii="Times New Roman" w:eastAsia="Times New Roman" w:hAnsi="Times New Roman" w:cs="Times New Roman"/>
          <w:vanish/>
          <w:color w:val="000000"/>
          <w:sz w:val="24"/>
          <w:szCs w:val="24"/>
          <w:lang w:val="lv-LV"/>
        </w:rPr>
      </w:pP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F modulis</w:t>
      </w: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Atbilstība tipam, pamatojoties uz produkta verificēšanu</w:t>
      </w: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1.</w:t>
            </w:r>
          </w:p>
        </w:tc>
        <w:tc>
          <w:tcPr>
            <w:tcW w:w="0" w:type="auto"/>
            <w:hideMark/>
          </w:tcPr>
          <w:p w:rsidR="00344E6B" w:rsidRPr="00344E6B" w:rsidRDefault="00344E6B" w:rsidP="00224475">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Atbilstība tipam, pamatojoties uz produkta verificēšanu, ir atbilstības novērtēšanas procedūras daļa, ar kuru ražotājs izpilda 2., 5.1. un 6. punktā norādītās saistības un nodrošina un deklarē, ka attiecīgie produkti, uz kuriem attiecas 3. punkta noteikumi, atbilst </w:t>
            </w:r>
            <w:r w:rsidR="00FD610F">
              <w:rPr>
                <w:rFonts w:ascii="Times New Roman" w:eastAsia="Times New Roman" w:hAnsi="Times New Roman" w:cs="Times New Roman"/>
                <w:color w:val="000000"/>
                <w:sz w:val="24"/>
                <w:szCs w:val="24"/>
                <w:lang w:val="lv-LV"/>
              </w:rPr>
              <w:t>ES tipa</w:t>
            </w:r>
            <w:r w:rsidRPr="00344E6B">
              <w:rPr>
                <w:rFonts w:ascii="Times New Roman" w:eastAsia="Times New Roman" w:hAnsi="Times New Roman" w:cs="Times New Roman"/>
                <w:color w:val="000000"/>
                <w:sz w:val="24"/>
                <w:szCs w:val="24"/>
                <w:lang w:val="lv-LV"/>
              </w:rPr>
              <w:t xml:space="preserve"> pārbaudes sertifikātā aprakstītajam tipam un </w:t>
            </w:r>
            <w:r w:rsidR="00224475">
              <w:rPr>
                <w:rFonts w:ascii="Times New Roman" w:eastAsia="Times New Roman" w:hAnsi="Times New Roman" w:cs="Times New Roman"/>
                <w:color w:val="000000"/>
                <w:sz w:val="24"/>
                <w:szCs w:val="24"/>
                <w:lang w:val="lv-LV"/>
              </w:rPr>
              <w:t>šo noteikumu</w:t>
            </w:r>
            <w:r w:rsidRPr="00344E6B">
              <w:rPr>
                <w:rFonts w:ascii="Times New Roman" w:eastAsia="Times New Roman" w:hAnsi="Times New Roman" w:cs="Times New Roman"/>
                <w:color w:val="000000"/>
                <w:sz w:val="24"/>
                <w:szCs w:val="24"/>
                <w:lang w:val="lv-LV"/>
              </w:rPr>
              <w:t xml:space="preserve"> prasībām</w:t>
            </w:r>
            <w:r w:rsidR="00224475">
              <w:rPr>
                <w:rFonts w:ascii="Times New Roman" w:eastAsia="Times New Roman" w:hAnsi="Times New Roman" w:cs="Times New Roman"/>
                <w:color w:val="000000"/>
                <w:sz w:val="24"/>
                <w:szCs w:val="24"/>
                <w:lang w:val="lv-LV"/>
              </w:rPr>
              <w:t>.</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2.</w:t>
            </w:r>
          </w:p>
        </w:tc>
        <w:tc>
          <w:tcPr>
            <w:tcW w:w="0" w:type="auto"/>
            <w:hideMark/>
          </w:tcPr>
          <w:p w:rsidR="00344E6B" w:rsidRPr="00344E6B" w:rsidRDefault="00E56DE7" w:rsidP="00344E6B">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Ražošana</w:t>
            </w:r>
          </w:p>
          <w:p w:rsidR="00344E6B" w:rsidRPr="00344E6B" w:rsidRDefault="00344E6B" w:rsidP="00224475">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veic visus vajadzīgos pasākumus, lai ražošanas process un tā pārraudzība nodrošinātu izgatavoto produktu atbilstību apstiprinātajam tipam, kas aprakstīts </w:t>
            </w:r>
            <w:r w:rsidR="00FD610F">
              <w:rPr>
                <w:rFonts w:ascii="Times New Roman" w:eastAsia="Times New Roman" w:hAnsi="Times New Roman" w:cs="Times New Roman"/>
                <w:color w:val="000000"/>
                <w:sz w:val="24"/>
                <w:szCs w:val="24"/>
                <w:lang w:val="lv-LV"/>
              </w:rPr>
              <w:t>ES tipa</w:t>
            </w:r>
            <w:r w:rsidRPr="00344E6B">
              <w:rPr>
                <w:rFonts w:ascii="Times New Roman" w:eastAsia="Times New Roman" w:hAnsi="Times New Roman" w:cs="Times New Roman"/>
                <w:color w:val="000000"/>
                <w:sz w:val="24"/>
                <w:szCs w:val="24"/>
                <w:lang w:val="lv-LV"/>
              </w:rPr>
              <w:t xml:space="preserve"> pārbaudes sertifikātā, un </w:t>
            </w:r>
            <w:r w:rsidR="00224475">
              <w:rPr>
                <w:rFonts w:ascii="Times New Roman" w:eastAsia="Times New Roman" w:hAnsi="Times New Roman" w:cs="Times New Roman"/>
                <w:color w:val="000000"/>
                <w:sz w:val="24"/>
                <w:szCs w:val="24"/>
                <w:lang w:val="lv-LV"/>
              </w:rPr>
              <w:t>šo noteikumu prasībām.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Verificēšana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Ražotāja izraudzīta 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veic attiecīgās pārbaudes un testus, lai pārbaudītu produktu atbilstību </w:t>
            </w:r>
            <w:r w:rsidR="00FD610F">
              <w:rPr>
                <w:rFonts w:ascii="Times New Roman" w:eastAsia="Times New Roman" w:hAnsi="Times New Roman" w:cs="Times New Roman"/>
                <w:color w:val="000000"/>
                <w:sz w:val="24"/>
                <w:szCs w:val="24"/>
                <w:lang w:val="lv-LV"/>
              </w:rPr>
              <w:t>ES tipa</w:t>
            </w:r>
            <w:r w:rsidRPr="00344E6B">
              <w:rPr>
                <w:rFonts w:ascii="Times New Roman" w:eastAsia="Times New Roman" w:hAnsi="Times New Roman" w:cs="Times New Roman"/>
                <w:color w:val="000000"/>
                <w:sz w:val="24"/>
                <w:szCs w:val="24"/>
                <w:lang w:val="lv-LV"/>
              </w:rPr>
              <w:t xml:space="preserve"> pārbaudes sertifikātā aprakstītajam apstiprinātajam tipam un </w:t>
            </w:r>
            <w:r w:rsidR="00224475">
              <w:rPr>
                <w:rFonts w:ascii="Times New Roman" w:eastAsia="Times New Roman" w:hAnsi="Times New Roman" w:cs="Times New Roman"/>
                <w:color w:val="000000"/>
                <w:sz w:val="24"/>
                <w:szCs w:val="24"/>
                <w:lang w:val="lv-LV"/>
              </w:rPr>
              <w:t>šo noteikumu prasībām</w:t>
            </w:r>
            <w:r w:rsidRPr="00344E6B">
              <w:rPr>
                <w:rFonts w:ascii="Times New Roman" w:eastAsia="Times New Roman" w:hAnsi="Times New Roman" w:cs="Times New Roman"/>
                <w:color w:val="000000"/>
                <w:sz w:val="24"/>
                <w:szCs w:val="24"/>
                <w:lang w:val="lv-LV"/>
              </w:rPr>
              <w:t>.</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Pārbaudes un testus, lai pārbaudītu produktu atbilstību attiecīgajām prasībām, pēc ražotāja izvēles veic, pārbaudot un testējot katru produktu, kā tas ir norādīts 4. punktā, vai arī pārbaudot un testējot produktus uz statistikas pamata, kā norādīts 5. punktā.</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78"/>
        <w:gridCol w:w="9082"/>
      </w:tblGrid>
      <w:tr w:rsidR="00344E6B" w:rsidRPr="00347A40"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Atbilstības verificēšana, pārbaudot un testējot katru produktu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4.1.</w:t>
            </w:r>
          </w:p>
        </w:tc>
        <w:tc>
          <w:tcPr>
            <w:tcW w:w="0" w:type="auto"/>
            <w:hideMark/>
          </w:tcPr>
          <w:p w:rsidR="00344E6B" w:rsidRPr="00344E6B" w:rsidRDefault="00344E6B" w:rsidP="00224475">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Pārbauda katru produktu un veic atbilstīgos testus, kā norādīts attiecīgajā(-os) piemērojamajā(-os) standartā(-os) un/vai tehniskajās specifikācijās, vai līdzvērtīgus testus, lai pārbaudītu atbilstību </w:t>
            </w:r>
            <w:r w:rsidR="00FD610F">
              <w:rPr>
                <w:rFonts w:ascii="Times New Roman" w:eastAsia="Times New Roman" w:hAnsi="Times New Roman" w:cs="Times New Roman"/>
                <w:color w:val="000000"/>
                <w:sz w:val="24"/>
                <w:szCs w:val="24"/>
                <w:lang w:val="lv-LV"/>
              </w:rPr>
              <w:t>ES tipa</w:t>
            </w:r>
            <w:r w:rsidRPr="00344E6B">
              <w:rPr>
                <w:rFonts w:ascii="Times New Roman" w:eastAsia="Times New Roman" w:hAnsi="Times New Roman" w:cs="Times New Roman"/>
                <w:color w:val="000000"/>
                <w:sz w:val="24"/>
                <w:szCs w:val="24"/>
                <w:lang w:val="lv-LV"/>
              </w:rPr>
              <w:t xml:space="preserve"> pārbaudes sertifikātā norādītajam tipam un </w:t>
            </w:r>
            <w:r w:rsidR="00224475">
              <w:rPr>
                <w:rFonts w:ascii="Times New Roman" w:eastAsia="Times New Roman" w:hAnsi="Times New Roman" w:cs="Times New Roman"/>
                <w:color w:val="000000"/>
                <w:sz w:val="24"/>
                <w:szCs w:val="24"/>
                <w:lang w:val="lv-LV"/>
              </w:rPr>
              <w:t>normatīvā akta ptasībām.</w:t>
            </w:r>
            <w:r w:rsidRPr="00344E6B">
              <w:rPr>
                <w:rFonts w:ascii="Times New Roman" w:eastAsia="Times New Roman" w:hAnsi="Times New Roman" w:cs="Times New Roman"/>
                <w:color w:val="000000"/>
                <w:sz w:val="24"/>
                <w:szCs w:val="24"/>
                <w:lang w:val="lv-LV"/>
              </w:rPr>
              <w:t xml:space="preserve"> Ja nav atbilstīga piemērojamā standarta, attiecīgā 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lemj par to, kādi testi jāveic.</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pamatojoties uz veiktajām pārbaudēm un testiem, izsniedz atbilstības sertifikātu un katram apstiprinātajam produktam uzliek savu identifikācijas numuru vai kontrolē tā uzlikšanu.</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desmit gadus pēc produkta laišanas tirgū nodrošina valsts iestādēm iespēju pārbaudīt atbilstības sertifikātus.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89"/>
        <w:gridCol w:w="8871"/>
      </w:tblGrid>
      <w:tr w:rsidR="00344E6B" w:rsidRPr="00344E6B"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Atbilstības statistiskā verificēšana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5.1.</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veic visus vajadzīgos pasākumus, lai ražošanas procesā un tā pārraudzībā </w:t>
            </w:r>
            <w:r w:rsidRPr="00344E6B">
              <w:rPr>
                <w:rFonts w:ascii="Times New Roman" w:eastAsia="Times New Roman" w:hAnsi="Times New Roman" w:cs="Times New Roman"/>
                <w:color w:val="000000"/>
                <w:sz w:val="24"/>
                <w:szCs w:val="24"/>
                <w:lang w:val="lv-LV"/>
              </w:rPr>
              <w:lastRenderedPageBreak/>
              <w:t>nodrošinātu katras izgatavotās partijas vienveidīgumu, un iesniedz produktus verificēšanai vienveidīgu partiju veidā.</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5.2.</w:t>
            </w:r>
          </w:p>
        </w:tc>
        <w:tc>
          <w:tcPr>
            <w:tcW w:w="0" w:type="auto"/>
            <w:hideMark/>
          </w:tcPr>
          <w:p w:rsidR="00344E6B" w:rsidRPr="00344E6B" w:rsidRDefault="00344E6B" w:rsidP="00224475">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No katras partijas ņem izlases paraugus saskaņā ar </w:t>
            </w:r>
            <w:r w:rsidR="00224475">
              <w:rPr>
                <w:rFonts w:ascii="Times New Roman" w:eastAsia="Times New Roman" w:hAnsi="Times New Roman" w:cs="Times New Roman"/>
                <w:color w:val="000000"/>
                <w:sz w:val="24"/>
                <w:szCs w:val="24"/>
                <w:lang w:val="lv-LV"/>
              </w:rPr>
              <w:t>normatīvā</w:t>
            </w:r>
            <w:r w:rsidRPr="00344E6B">
              <w:rPr>
                <w:rFonts w:ascii="Times New Roman" w:eastAsia="Times New Roman" w:hAnsi="Times New Roman" w:cs="Times New Roman"/>
                <w:color w:val="000000"/>
                <w:sz w:val="24"/>
                <w:szCs w:val="24"/>
                <w:lang w:val="lv-LV"/>
              </w:rPr>
              <w:t xml:space="preserve"> akta prasībām. Produktus paraugā pārbauda katru atsevišķi un veic attiecīgos testos, kas izklāstīti attiecīgajā(-os) piemērojamajā(-os) standartā(-os) un/vai tehniskajās specifikācijās, vai līdzvērtīgus testus, lai pārliecinātos, ka produkti atbilst </w:t>
            </w:r>
            <w:r w:rsidR="00224475">
              <w:rPr>
                <w:rFonts w:ascii="Times New Roman" w:eastAsia="Times New Roman" w:hAnsi="Times New Roman" w:cs="Times New Roman"/>
                <w:color w:val="000000"/>
                <w:sz w:val="24"/>
                <w:szCs w:val="24"/>
                <w:lang w:val="lv-LV"/>
              </w:rPr>
              <w:t xml:space="preserve">šo noteikumu </w:t>
            </w:r>
            <w:r w:rsidRPr="00344E6B">
              <w:rPr>
                <w:rFonts w:ascii="Times New Roman" w:eastAsia="Times New Roman" w:hAnsi="Times New Roman" w:cs="Times New Roman"/>
                <w:color w:val="000000"/>
                <w:sz w:val="24"/>
                <w:szCs w:val="24"/>
                <w:lang w:val="lv-LV"/>
              </w:rPr>
              <w:t xml:space="preserve">prasībām, un lai noteiktu, vai partija ir apstiprināma vai noraidāma. Ja nav atbilstīga piemērojamā standarta, attiecīgā 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lemj par to, kādi testi jāveic.</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5.3.</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Ja produktu partija ir akceptēta, visi šīs partijas produkti tiek uzskatīti par akceptētiem, izņemot tos izlases paraugu produktus, kas ir izbrāķēti testos.</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pamatojoties uz veiktajām pārbaudēm un testiem, izsniedz atbilstības sertifikātu un katram apstiprinātajam produktam uzliek savu identifikācijas numuru vai kontrolē tā uzlikšanu.</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desmit gadus pēc produkta laišanas tirgū nodrošina valsts iestādēm iespēju pārbaudīt atbilstības sertifikātus.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5.4.</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Ja partiju izbrāķē, 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vai kompetentā iestāde veic attiecīgus pasākumus, lai nepieļautu attiecīgās partijas laišanu tirgū. Ja partiju izbrāķēšana notiek bieži, 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var apturēt statistisko verificēšanu un veikt attiecīgos pasākumus.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02"/>
        <w:gridCol w:w="8958"/>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6.</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Atbilstības zīme un atbilstības deklarācija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6.1.</w:t>
            </w:r>
          </w:p>
        </w:tc>
        <w:tc>
          <w:tcPr>
            <w:tcW w:w="0" w:type="auto"/>
            <w:hideMark/>
          </w:tcPr>
          <w:p w:rsidR="00344E6B" w:rsidRPr="00344E6B" w:rsidRDefault="00224475" w:rsidP="00E56DE7">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R</w:t>
            </w:r>
            <w:r w:rsidR="00344E6B" w:rsidRPr="00344E6B">
              <w:rPr>
                <w:rFonts w:ascii="Times New Roman" w:eastAsia="Times New Roman" w:hAnsi="Times New Roman" w:cs="Times New Roman"/>
                <w:color w:val="000000"/>
                <w:sz w:val="24"/>
                <w:szCs w:val="24"/>
                <w:lang w:val="lv-LV"/>
              </w:rPr>
              <w:t xml:space="preserve">ažotājs </w:t>
            </w:r>
            <w:r w:rsidR="00E56DE7">
              <w:rPr>
                <w:rFonts w:ascii="Times New Roman" w:eastAsia="Times New Roman" w:hAnsi="Times New Roman" w:cs="Times New Roman"/>
                <w:color w:val="000000"/>
                <w:sz w:val="24"/>
                <w:szCs w:val="24"/>
                <w:lang w:val="lv-LV"/>
              </w:rPr>
              <w:t>marķē ar</w:t>
            </w:r>
            <w:r w:rsidR="00E56DE7" w:rsidRPr="00344E6B">
              <w:rPr>
                <w:rFonts w:ascii="Times New Roman" w:eastAsia="Times New Roman" w:hAnsi="Times New Roman" w:cs="Times New Roman"/>
                <w:color w:val="000000"/>
                <w:sz w:val="24"/>
                <w:szCs w:val="24"/>
                <w:lang w:val="lv-LV"/>
              </w:rPr>
              <w:t xml:space="preserve"> </w:t>
            </w:r>
            <w:r w:rsidR="00344E6B" w:rsidRPr="00344E6B">
              <w:rPr>
                <w:rFonts w:ascii="Times New Roman" w:eastAsia="Times New Roman" w:hAnsi="Times New Roman" w:cs="Times New Roman"/>
                <w:color w:val="000000"/>
                <w:sz w:val="24"/>
                <w:szCs w:val="24"/>
                <w:lang w:val="lv-LV"/>
              </w:rPr>
              <w:t xml:space="preserve">nepieciešamo atbilstības zīmi un uz 3. punktā minētās paziņotās </w:t>
            </w:r>
            <w:r w:rsidR="00EE7399">
              <w:rPr>
                <w:rFonts w:ascii="Times New Roman" w:eastAsia="Times New Roman" w:hAnsi="Times New Roman" w:cs="Times New Roman"/>
                <w:color w:val="000000"/>
                <w:sz w:val="24"/>
                <w:szCs w:val="24"/>
                <w:lang w:val="lv-LV"/>
              </w:rPr>
              <w:t>institūcijas</w:t>
            </w:r>
            <w:r w:rsidR="00344E6B" w:rsidRPr="00344E6B">
              <w:rPr>
                <w:rFonts w:ascii="Times New Roman" w:eastAsia="Times New Roman" w:hAnsi="Times New Roman" w:cs="Times New Roman"/>
                <w:color w:val="000000"/>
                <w:sz w:val="24"/>
                <w:szCs w:val="24"/>
                <w:lang w:val="lv-LV"/>
              </w:rPr>
              <w:t xml:space="preserve"> atbildību arī šīs </w:t>
            </w:r>
            <w:r w:rsidR="00EE7399">
              <w:rPr>
                <w:rFonts w:ascii="Times New Roman" w:eastAsia="Times New Roman" w:hAnsi="Times New Roman" w:cs="Times New Roman"/>
                <w:color w:val="000000"/>
                <w:sz w:val="24"/>
                <w:szCs w:val="24"/>
                <w:lang w:val="lv-LV"/>
              </w:rPr>
              <w:t>institūcijas</w:t>
            </w:r>
            <w:r w:rsidR="00344E6B" w:rsidRPr="00344E6B">
              <w:rPr>
                <w:rFonts w:ascii="Times New Roman" w:eastAsia="Times New Roman" w:hAnsi="Times New Roman" w:cs="Times New Roman"/>
                <w:color w:val="000000"/>
                <w:sz w:val="24"/>
                <w:szCs w:val="24"/>
                <w:lang w:val="lv-LV"/>
              </w:rPr>
              <w:t xml:space="preserve"> identifikācijas numuru </w:t>
            </w:r>
            <w:r w:rsidR="00E56DE7" w:rsidRPr="00344E6B">
              <w:rPr>
                <w:rFonts w:ascii="Times New Roman" w:eastAsia="Times New Roman" w:hAnsi="Times New Roman" w:cs="Times New Roman"/>
                <w:color w:val="000000"/>
                <w:sz w:val="24"/>
                <w:szCs w:val="24"/>
                <w:lang w:val="lv-LV"/>
              </w:rPr>
              <w:t>katr</w:t>
            </w:r>
            <w:r w:rsidR="00E56DE7">
              <w:rPr>
                <w:rFonts w:ascii="Times New Roman" w:eastAsia="Times New Roman" w:hAnsi="Times New Roman" w:cs="Times New Roman"/>
                <w:color w:val="000000"/>
                <w:sz w:val="24"/>
                <w:szCs w:val="24"/>
                <w:lang w:val="lv-LV"/>
              </w:rPr>
              <w:t>u</w:t>
            </w:r>
            <w:r w:rsidR="00E56DE7" w:rsidRPr="00344E6B">
              <w:rPr>
                <w:rFonts w:ascii="Times New Roman" w:eastAsia="Times New Roman" w:hAnsi="Times New Roman" w:cs="Times New Roman"/>
                <w:color w:val="000000"/>
                <w:sz w:val="24"/>
                <w:szCs w:val="24"/>
                <w:lang w:val="lv-LV"/>
              </w:rPr>
              <w:t xml:space="preserve"> atsevišķ</w:t>
            </w:r>
            <w:r w:rsidR="00E56DE7">
              <w:rPr>
                <w:rFonts w:ascii="Times New Roman" w:eastAsia="Times New Roman" w:hAnsi="Times New Roman" w:cs="Times New Roman"/>
                <w:color w:val="000000"/>
                <w:sz w:val="24"/>
                <w:szCs w:val="24"/>
                <w:lang w:val="lv-LV"/>
              </w:rPr>
              <w:t>u</w:t>
            </w:r>
            <w:r w:rsidR="00E56DE7" w:rsidRPr="00344E6B">
              <w:rPr>
                <w:rFonts w:ascii="Times New Roman" w:eastAsia="Times New Roman" w:hAnsi="Times New Roman" w:cs="Times New Roman"/>
                <w:color w:val="000000"/>
                <w:sz w:val="24"/>
                <w:szCs w:val="24"/>
                <w:lang w:val="lv-LV"/>
              </w:rPr>
              <w:t xml:space="preserve"> produkt</w:t>
            </w:r>
            <w:r w:rsidR="00E56DE7">
              <w:rPr>
                <w:rFonts w:ascii="Times New Roman" w:eastAsia="Times New Roman" w:hAnsi="Times New Roman" w:cs="Times New Roman"/>
                <w:color w:val="000000"/>
                <w:sz w:val="24"/>
                <w:szCs w:val="24"/>
                <w:lang w:val="lv-LV"/>
              </w:rPr>
              <w:t>u</w:t>
            </w:r>
            <w:r w:rsidR="00344E6B" w:rsidRPr="00344E6B">
              <w:rPr>
                <w:rFonts w:ascii="Times New Roman" w:eastAsia="Times New Roman" w:hAnsi="Times New Roman" w:cs="Times New Roman"/>
                <w:color w:val="000000"/>
                <w:sz w:val="24"/>
                <w:szCs w:val="24"/>
                <w:lang w:val="lv-LV"/>
              </w:rPr>
              <w:t xml:space="preserve">, kurš atbilst </w:t>
            </w:r>
            <w:r w:rsidR="00FD610F">
              <w:rPr>
                <w:rFonts w:ascii="Times New Roman" w:eastAsia="Times New Roman" w:hAnsi="Times New Roman" w:cs="Times New Roman"/>
                <w:color w:val="000000"/>
                <w:sz w:val="24"/>
                <w:szCs w:val="24"/>
                <w:lang w:val="lv-LV"/>
              </w:rPr>
              <w:t>ES tipa</w:t>
            </w:r>
            <w:r w:rsidR="00344E6B" w:rsidRPr="00344E6B">
              <w:rPr>
                <w:rFonts w:ascii="Times New Roman" w:eastAsia="Times New Roman" w:hAnsi="Times New Roman" w:cs="Times New Roman"/>
                <w:color w:val="000000"/>
                <w:sz w:val="24"/>
                <w:szCs w:val="24"/>
                <w:lang w:val="lv-LV"/>
              </w:rPr>
              <w:t xml:space="preserve"> pārbaudes sertifikātā aprakstītajam apstiprinātajam tipam un </w:t>
            </w:r>
            <w:r w:rsidR="00FD3891">
              <w:rPr>
                <w:rFonts w:ascii="Times New Roman" w:eastAsia="Times New Roman" w:hAnsi="Times New Roman" w:cs="Times New Roman"/>
                <w:color w:val="000000"/>
                <w:sz w:val="24"/>
                <w:szCs w:val="24"/>
                <w:lang w:val="lv-LV"/>
              </w:rPr>
              <w:t>šo noteikumu prasībām</w:t>
            </w:r>
            <w:r w:rsidR="00344E6B" w:rsidRPr="00344E6B">
              <w:rPr>
                <w:rFonts w:ascii="Times New Roman" w:eastAsia="Times New Roman" w:hAnsi="Times New Roman" w:cs="Times New Roman"/>
                <w:color w:val="000000"/>
                <w:sz w:val="24"/>
                <w:szCs w:val="24"/>
                <w:lang w:val="lv-LV"/>
              </w:rPr>
              <w:t>.</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6.2.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rakstiski sastāda katra produkta modeļa atbilstības deklarāciju un glabā to kopā ar tehnisko dokumentāciju valsts iestāžu vajadzībām vismaz desmit gadus pēc produkta laišanas tirgū. Atbilstības deklarācijā identificē produkta modeli, kam šī deklarācija ir sagatavota.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Atbilstības deklarācijas </w:t>
            </w:r>
            <w:r w:rsidR="00E56DE7" w:rsidRPr="00344E6B">
              <w:rPr>
                <w:rFonts w:ascii="Times New Roman" w:eastAsia="Times New Roman" w:hAnsi="Times New Roman" w:cs="Times New Roman"/>
                <w:color w:val="000000"/>
                <w:sz w:val="24"/>
                <w:szCs w:val="24"/>
                <w:lang w:val="lv-LV"/>
              </w:rPr>
              <w:t>kopij</w:t>
            </w:r>
            <w:r w:rsidR="00E56DE7">
              <w:rPr>
                <w:rFonts w:ascii="Times New Roman" w:eastAsia="Times New Roman" w:hAnsi="Times New Roman" w:cs="Times New Roman"/>
                <w:color w:val="000000"/>
                <w:sz w:val="24"/>
                <w:szCs w:val="24"/>
                <w:lang w:val="lv-LV"/>
              </w:rPr>
              <w:t>a</w:t>
            </w:r>
            <w:r w:rsidR="00E56DE7" w:rsidRPr="00344E6B">
              <w:rPr>
                <w:rFonts w:ascii="Times New Roman" w:eastAsia="Times New Roman" w:hAnsi="Times New Roman" w:cs="Times New Roman"/>
                <w:color w:val="000000"/>
                <w:sz w:val="24"/>
                <w:szCs w:val="24"/>
                <w:lang w:val="lv-LV"/>
              </w:rPr>
              <w:t xml:space="preserve"> </w:t>
            </w:r>
            <w:r w:rsidR="00E56DE7">
              <w:rPr>
                <w:rFonts w:ascii="Times New Roman" w:eastAsia="Times New Roman" w:hAnsi="Times New Roman" w:cs="Times New Roman"/>
                <w:color w:val="000000"/>
                <w:sz w:val="24"/>
                <w:szCs w:val="24"/>
                <w:lang w:val="lv-LV"/>
              </w:rPr>
              <w:t>ir</w:t>
            </w:r>
            <w:r w:rsidR="00E56DE7" w:rsidRPr="00344E6B">
              <w:rPr>
                <w:rFonts w:ascii="Times New Roman" w:eastAsia="Times New Roman" w:hAnsi="Times New Roman" w:cs="Times New Roman"/>
                <w:color w:val="000000"/>
                <w:sz w:val="24"/>
                <w:szCs w:val="24"/>
                <w:lang w:val="lv-LV"/>
              </w:rPr>
              <w:t xml:space="preserve"> pieejam</w:t>
            </w:r>
            <w:r w:rsidR="00E56DE7">
              <w:rPr>
                <w:rFonts w:ascii="Times New Roman" w:eastAsia="Times New Roman" w:hAnsi="Times New Roman" w:cs="Times New Roman"/>
                <w:color w:val="000000"/>
                <w:sz w:val="24"/>
                <w:szCs w:val="24"/>
                <w:lang w:val="lv-LV"/>
              </w:rPr>
              <w:t>a</w:t>
            </w:r>
            <w:r w:rsidR="00E56DE7"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visām attiecīgajām iestādēm pēc to pieprasījuma.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Ja 3. punktā minētā 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tam piekrīt un uzņemas par to atbildību, ražotājs produktiem var uzlikt arī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identifikācijas numuru.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7.</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Ja 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tam piekrīt un uzņemas par to atbildību, ražotājs var uzlikt produktiem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identifikācijas numuru ražošanas gaitā.</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8.</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Pilnvarotais pārstāvis</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Ražotāja saistības viņa uzdevumā un uz viņa atbildību var pildīt pilnvarotais pārstāvis ar noteikumu, ka saistības ir precizētas pilnvarā. Pilnvarotais pārstāvis var nepildīt ražotāja saistības, kā noteikts 2. un 5.1. punktā.</w:t>
            </w:r>
          </w:p>
        </w:tc>
      </w:tr>
    </w:tbl>
    <w:p w:rsidR="00344E6B" w:rsidRPr="00344E6B" w:rsidRDefault="00344E6B" w:rsidP="00540D44">
      <w:pPr>
        <w:spacing w:after="0" w:line="240" w:lineRule="auto"/>
        <w:rPr>
          <w:rFonts w:ascii="Times New Roman" w:eastAsia="Times New Roman" w:hAnsi="Times New Roman" w:cs="Times New Roman"/>
          <w:vanish/>
          <w:color w:val="000000"/>
          <w:sz w:val="24"/>
          <w:szCs w:val="24"/>
          <w:lang w:val="lv-LV"/>
        </w:rPr>
      </w:pPr>
    </w:p>
    <w:p w:rsidR="00344E6B" w:rsidRPr="00344E6B" w:rsidRDefault="00344E6B" w:rsidP="00540D44">
      <w:pPr>
        <w:spacing w:after="0" w:line="240" w:lineRule="auto"/>
        <w:rPr>
          <w:rFonts w:ascii="Times New Roman" w:eastAsia="Times New Roman" w:hAnsi="Times New Roman" w:cs="Times New Roman"/>
          <w:vanish/>
          <w:color w:val="000000"/>
          <w:sz w:val="24"/>
          <w:szCs w:val="24"/>
          <w:lang w:val="lv-LV"/>
        </w:rPr>
      </w:pP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G modulis</w:t>
      </w: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Atbilstība, pamatojoties uz vienības verificēšanu</w:t>
      </w: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1.</w:t>
            </w:r>
          </w:p>
        </w:tc>
        <w:tc>
          <w:tcPr>
            <w:tcW w:w="0" w:type="auto"/>
            <w:hideMark/>
          </w:tcPr>
          <w:p w:rsidR="00344E6B" w:rsidRPr="00344E6B" w:rsidRDefault="00344E6B" w:rsidP="005A5D5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Atbilstība, pamatojoties uz vienības verificēšanu, ir atbilstības novērtēšanas procedūra, ar kuru ražotājs izpilda 2., 3. un 5. punktā norādītās saistības un nodrošina un deklarē, ka produkti, uz kuriem attiecas 4. punkta noteikumi, atbilst tā </w:t>
            </w:r>
            <w:r w:rsidR="00FD3891">
              <w:rPr>
                <w:rFonts w:ascii="Times New Roman" w:eastAsia="Times New Roman" w:hAnsi="Times New Roman" w:cs="Times New Roman"/>
                <w:color w:val="000000"/>
                <w:sz w:val="24"/>
                <w:szCs w:val="24"/>
                <w:lang w:val="lv-LV"/>
              </w:rPr>
              <w:t>normatīvā akta</w:t>
            </w:r>
            <w:r w:rsidRPr="00344E6B">
              <w:rPr>
                <w:rFonts w:ascii="Times New Roman" w:eastAsia="Times New Roman" w:hAnsi="Times New Roman" w:cs="Times New Roman"/>
                <w:color w:val="000000"/>
                <w:sz w:val="24"/>
                <w:szCs w:val="24"/>
                <w:lang w:val="lv-LV"/>
              </w:rPr>
              <w:t xml:space="preserve"> prasībām, kas uz tiem attiecas.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lastRenderedPageBreak/>
              <w:t>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Tehniskā dokumentācija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izstrādā tehnisko dokumentāciju un dara to pieejamu 4. punktā minētajai paziņotajai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i. </w:t>
            </w:r>
            <w:r w:rsidR="00E56DE7" w:rsidRPr="00344E6B">
              <w:rPr>
                <w:rFonts w:ascii="Times New Roman" w:eastAsia="Times New Roman" w:hAnsi="Times New Roman" w:cs="Times New Roman"/>
                <w:color w:val="000000"/>
                <w:sz w:val="24"/>
                <w:szCs w:val="24"/>
                <w:lang w:val="lv-LV"/>
              </w:rPr>
              <w:t xml:space="preserve">Dokumentācija </w:t>
            </w:r>
            <w:r w:rsidR="00E56DE7">
              <w:rPr>
                <w:rFonts w:ascii="Times New Roman" w:eastAsia="Times New Roman" w:hAnsi="Times New Roman" w:cs="Times New Roman"/>
                <w:color w:val="000000"/>
                <w:sz w:val="24"/>
                <w:szCs w:val="24"/>
                <w:lang w:val="lv-LV"/>
              </w:rPr>
              <w:t>parāda</w:t>
            </w:r>
            <w:r w:rsidR="00E56DE7" w:rsidRPr="00344E6B">
              <w:rPr>
                <w:rFonts w:ascii="Times New Roman" w:eastAsia="Times New Roman" w:hAnsi="Times New Roman" w:cs="Times New Roman"/>
                <w:color w:val="000000"/>
                <w:sz w:val="24"/>
                <w:szCs w:val="24"/>
                <w:lang w:val="lv-LV"/>
              </w:rPr>
              <w:t xml:space="preserve"> produkta atbilstības novērtēšanu attiecīgajām prasībām un ietver atbilst</w:t>
            </w:r>
            <w:r w:rsidR="00E56DE7">
              <w:rPr>
                <w:rFonts w:ascii="Times New Roman" w:eastAsia="Times New Roman" w:hAnsi="Times New Roman" w:cs="Times New Roman"/>
                <w:color w:val="000000"/>
                <w:sz w:val="24"/>
                <w:szCs w:val="24"/>
                <w:lang w:val="lv-LV"/>
              </w:rPr>
              <w:t>ošu</w:t>
            </w:r>
            <w:r w:rsidR="00E56DE7" w:rsidRPr="00344E6B">
              <w:rPr>
                <w:rFonts w:ascii="Times New Roman" w:eastAsia="Times New Roman" w:hAnsi="Times New Roman" w:cs="Times New Roman"/>
                <w:color w:val="000000"/>
                <w:sz w:val="24"/>
                <w:szCs w:val="24"/>
                <w:lang w:val="lv-LV"/>
              </w:rPr>
              <w:t xml:space="preserve"> apdraudējuma(-u) analīzi un novērtējumu.</w:t>
            </w:r>
            <w:r w:rsidRPr="00344E6B">
              <w:rPr>
                <w:rFonts w:ascii="Times New Roman" w:eastAsia="Times New Roman" w:hAnsi="Times New Roman" w:cs="Times New Roman"/>
                <w:color w:val="000000"/>
                <w:sz w:val="24"/>
                <w:szCs w:val="24"/>
                <w:lang w:val="lv-LV"/>
              </w:rPr>
              <w:t xml:space="preserve"> Tehniskajā dokumentācijā norāda piemērojamās prasības, un, ciktāl tas ir nepieciešams novērtēšanai, tā aptver produkta projektu, ražošanu un lietošanu. Tehniskajā dokumentācijā, ja vien tas iespējams, jāiekļauj vismaz šādi elementi:</w:t>
            </w:r>
          </w:p>
          <w:tbl>
            <w:tblPr>
              <w:tblW w:w="5000" w:type="pct"/>
              <w:tblCellSpacing w:w="0" w:type="dxa"/>
              <w:tblCellMar>
                <w:left w:w="0" w:type="dxa"/>
                <w:right w:w="0" w:type="dxa"/>
              </w:tblCellMar>
              <w:tblLook w:val="04A0" w:firstRow="1" w:lastRow="0" w:firstColumn="1" w:lastColumn="0" w:noHBand="0" w:noVBand="1"/>
            </w:tblPr>
            <w:tblGrid>
              <w:gridCol w:w="711"/>
              <w:gridCol w:w="8469"/>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produkta vispārīgais apraksts,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projekta skices, ražošanas rasējumi un detaļu, montāžas mezglu, strāvas slēgumu u. tml. shēmas,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apraksti un skaidrojumi, kas vajadzīgi minēto rasējumu un shēmu, un produkta darbības izpratnei,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94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FD3891">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to pilnībā vai daļēji piemēroto piemērojamo standartu un/vai attiecīgo tehnisko specifikāciju saraksts, un, ja piemērojamie standarti nav piemēroti, to pieņemto risinājumu apraksti, kas izmantoti direktīvas pamatprasību izpildei. Ja standarti tiek piemēroti daļēji, tehniskajā dokumentācijā jānorāda piemērotās standartu daļas,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52"/>
              <w:gridCol w:w="8828"/>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veikto konstrukcijas aprēķinu, veikto pārbaužu utt. rezultāti un</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007"/>
              <w:gridCol w:w="8173"/>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pārbaudes ziņojumi.</w:t>
                  </w:r>
                </w:p>
              </w:tc>
            </w:tr>
          </w:tbl>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desmit gadus pēc produkta laišanas tirgū nodrošina valsts iestādēm pieeju tehniskajai dokumentācijai.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w:t>
            </w:r>
          </w:p>
        </w:tc>
        <w:tc>
          <w:tcPr>
            <w:tcW w:w="0" w:type="auto"/>
            <w:hideMark/>
          </w:tcPr>
          <w:p w:rsidR="00344E6B" w:rsidRPr="00344E6B" w:rsidRDefault="00E56DE7" w:rsidP="00344E6B">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Ražošana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veic visus vajadzīgos pasākumus, lai ražošanas process un tā pārraudzība nodrošinātu izgatavotā produkta atbilstību piemērojamā </w:t>
            </w:r>
            <w:r w:rsidR="00FD3891">
              <w:rPr>
                <w:rFonts w:ascii="Times New Roman" w:eastAsia="Times New Roman" w:hAnsi="Times New Roman" w:cs="Times New Roman"/>
                <w:color w:val="000000"/>
                <w:sz w:val="24"/>
                <w:szCs w:val="24"/>
                <w:lang w:val="lv-LV"/>
              </w:rPr>
              <w:t>normatīvā akta</w:t>
            </w:r>
            <w:r w:rsidRPr="00344E6B">
              <w:rPr>
                <w:rFonts w:ascii="Times New Roman" w:eastAsia="Times New Roman" w:hAnsi="Times New Roman" w:cs="Times New Roman"/>
                <w:color w:val="000000"/>
                <w:sz w:val="24"/>
                <w:szCs w:val="24"/>
                <w:lang w:val="lv-LV"/>
              </w:rPr>
              <w:t xml:space="preserve"> prasībām.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Verificēšana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Ražotāja izraudzīta 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veic vajadzīgās pārbaudes un testus, kas noteikti attiecīgajos piemērojamajos standartos un/vai tehniskajās specifikācijās, vai līdzvērtīgus testus, kas ļauj pārliecināties par produktu atbilstību </w:t>
            </w:r>
            <w:r w:rsidR="00224475">
              <w:rPr>
                <w:rFonts w:ascii="Times New Roman" w:eastAsia="Times New Roman" w:hAnsi="Times New Roman" w:cs="Times New Roman"/>
                <w:color w:val="000000"/>
                <w:sz w:val="24"/>
                <w:szCs w:val="24"/>
                <w:lang w:val="lv-LV"/>
              </w:rPr>
              <w:t>šo noteikumu prasībām</w:t>
            </w:r>
            <w:r w:rsidRPr="00344E6B">
              <w:rPr>
                <w:rFonts w:ascii="Times New Roman" w:eastAsia="Times New Roman" w:hAnsi="Times New Roman" w:cs="Times New Roman"/>
                <w:color w:val="000000"/>
                <w:sz w:val="24"/>
                <w:szCs w:val="24"/>
                <w:lang w:val="lv-LV"/>
              </w:rPr>
              <w:t xml:space="preserve">, vai uztic to veikšanu citiem. Ja nav atbilstīga piemērojamā standarta un/vai tehniskās specifikācijas, attiecīgā 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lemj par to, kādi testi jāveic.</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pamatojoties uz veiktajām pārbaudēm un testiem, izsniedz atbilstības sertifikātu un uzliek savu identifikācijas numuru apstiprinātajam produktam vai kontrolē tā uzlikšanu.</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desmit gadus pēc produkta laišanas tirgū nodrošina valsts iestādēm iespēju pārbaudīt atbilstības sertifikātus.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02"/>
        <w:gridCol w:w="8958"/>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Atbilstības zīme un atbilstības deklarācija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5.1.</w:t>
            </w:r>
          </w:p>
        </w:tc>
        <w:tc>
          <w:tcPr>
            <w:tcW w:w="0" w:type="auto"/>
            <w:hideMark/>
          </w:tcPr>
          <w:p w:rsidR="00344E6B" w:rsidRPr="00344E6B" w:rsidRDefault="00FD3891" w:rsidP="00E56DE7">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R</w:t>
            </w:r>
            <w:r w:rsidR="00344E6B" w:rsidRPr="00344E6B">
              <w:rPr>
                <w:rFonts w:ascii="Times New Roman" w:eastAsia="Times New Roman" w:hAnsi="Times New Roman" w:cs="Times New Roman"/>
                <w:color w:val="000000"/>
                <w:sz w:val="24"/>
                <w:szCs w:val="24"/>
                <w:lang w:val="lv-LV"/>
              </w:rPr>
              <w:t xml:space="preserve">ažotājs </w:t>
            </w:r>
            <w:r w:rsidR="00E56DE7">
              <w:rPr>
                <w:rFonts w:ascii="Times New Roman" w:eastAsia="Times New Roman" w:hAnsi="Times New Roman" w:cs="Times New Roman"/>
                <w:color w:val="000000"/>
                <w:sz w:val="24"/>
                <w:szCs w:val="24"/>
                <w:lang w:val="lv-LV"/>
              </w:rPr>
              <w:t>marķē ar</w:t>
            </w:r>
            <w:r w:rsidR="00E56DE7" w:rsidRPr="00344E6B">
              <w:rPr>
                <w:rFonts w:ascii="Times New Roman" w:eastAsia="Times New Roman" w:hAnsi="Times New Roman" w:cs="Times New Roman"/>
                <w:color w:val="000000"/>
                <w:sz w:val="24"/>
                <w:szCs w:val="24"/>
                <w:lang w:val="lv-LV"/>
              </w:rPr>
              <w:t xml:space="preserve"> </w:t>
            </w:r>
            <w:r w:rsidR="00344E6B" w:rsidRPr="00344E6B">
              <w:rPr>
                <w:rFonts w:ascii="Times New Roman" w:eastAsia="Times New Roman" w:hAnsi="Times New Roman" w:cs="Times New Roman"/>
                <w:color w:val="000000"/>
                <w:sz w:val="24"/>
                <w:szCs w:val="24"/>
                <w:lang w:val="lv-LV"/>
              </w:rPr>
              <w:t xml:space="preserve">nepieciešamo atbilstības zīmi un uz 4. punktā minētās paziņotās </w:t>
            </w:r>
            <w:r w:rsidR="00EE7399">
              <w:rPr>
                <w:rFonts w:ascii="Times New Roman" w:eastAsia="Times New Roman" w:hAnsi="Times New Roman" w:cs="Times New Roman"/>
                <w:color w:val="000000"/>
                <w:sz w:val="24"/>
                <w:szCs w:val="24"/>
                <w:lang w:val="lv-LV"/>
              </w:rPr>
              <w:t>institūcijas</w:t>
            </w:r>
            <w:r w:rsidR="00344E6B" w:rsidRPr="00344E6B">
              <w:rPr>
                <w:rFonts w:ascii="Times New Roman" w:eastAsia="Times New Roman" w:hAnsi="Times New Roman" w:cs="Times New Roman"/>
                <w:color w:val="000000"/>
                <w:sz w:val="24"/>
                <w:szCs w:val="24"/>
                <w:lang w:val="lv-LV"/>
              </w:rPr>
              <w:t xml:space="preserve"> atbildību arī šīs </w:t>
            </w:r>
            <w:r w:rsidR="00EE7399">
              <w:rPr>
                <w:rFonts w:ascii="Times New Roman" w:eastAsia="Times New Roman" w:hAnsi="Times New Roman" w:cs="Times New Roman"/>
                <w:color w:val="000000"/>
                <w:sz w:val="24"/>
                <w:szCs w:val="24"/>
                <w:lang w:val="lv-LV"/>
              </w:rPr>
              <w:t>institūcijas</w:t>
            </w:r>
            <w:r w:rsidR="00344E6B" w:rsidRPr="00344E6B">
              <w:rPr>
                <w:rFonts w:ascii="Times New Roman" w:eastAsia="Times New Roman" w:hAnsi="Times New Roman" w:cs="Times New Roman"/>
                <w:color w:val="000000"/>
                <w:sz w:val="24"/>
                <w:szCs w:val="24"/>
                <w:lang w:val="lv-LV"/>
              </w:rPr>
              <w:t xml:space="preserve"> identifikācijas numuru </w:t>
            </w:r>
            <w:r w:rsidR="00E56DE7" w:rsidRPr="00344E6B">
              <w:rPr>
                <w:rFonts w:ascii="Times New Roman" w:eastAsia="Times New Roman" w:hAnsi="Times New Roman" w:cs="Times New Roman"/>
                <w:color w:val="000000"/>
                <w:sz w:val="24"/>
                <w:szCs w:val="24"/>
                <w:lang w:val="lv-LV"/>
              </w:rPr>
              <w:t>katr</w:t>
            </w:r>
            <w:r w:rsidR="00E56DE7">
              <w:rPr>
                <w:rFonts w:ascii="Times New Roman" w:eastAsia="Times New Roman" w:hAnsi="Times New Roman" w:cs="Times New Roman"/>
                <w:color w:val="000000"/>
                <w:sz w:val="24"/>
                <w:szCs w:val="24"/>
                <w:lang w:val="lv-LV"/>
              </w:rPr>
              <w:t>u</w:t>
            </w:r>
            <w:r w:rsidR="00E56DE7" w:rsidRPr="00344E6B">
              <w:rPr>
                <w:rFonts w:ascii="Times New Roman" w:eastAsia="Times New Roman" w:hAnsi="Times New Roman" w:cs="Times New Roman"/>
                <w:color w:val="000000"/>
                <w:sz w:val="24"/>
                <w:szCs w:val="24"/>
                <w:lang w:val="lv-LV"/>
              </w:rPr>
              <w:t xml:space="preserve"> produkt</w:t>
            </w:r>
            <w:r w:rsidR="00E56DE7">
              <w:rPr>
                <w:rFonts w:ascii="Times New Roman" w:eastAsia="Times New Roman" w:hAnsi="Times New Roman" w:cs="Times New Roman"/>
                <w:color w:val="000000"/>
                <w:sz w:val="24"/>
                <w:szCs w:val="24"/>
                <w:lang w:val="lv-LV"/>
              </w:rPr>
              <w:t>u</w:t>
            </w:r>
            <w:r w:rsidR="00344E6B" w:rsidRPr="00344E6B">
              <w:rPr>
                <w:rFonts w:ascii="Times New Roman" w:eastAsia="Times New Roman" w:hAnsi="Times New Roman" w:cs="Times New Roman"/>
                <w:color w:val="000000"/>
                <w:sz w:val="24"/>
                <w:szCs w:val="24"/>
                <w:lang w:val="lv-LV"/>
              </w:rPr>
              <w:t xml:space="preserve">, kas atbilst </w:t>
            </w:r>
            <w:r>
              <w:rPr>
                <w:rFonts w:ascii="Times New Roman" w:eastAsia="Times New Roman" w:hAnsi="Times New Roman" w:cs="Times New Roman"/>
                <w:color w:val="000000"/>
                <w:sz w:val="24"/>
                <w:szCs w:val="24"/>
                <w:lang w:val="lv-LV"/>
              </w:rPr>
              <w:t>šo noteikumu prasībām</w:t>
            </w:r>
            <w:r w:rsidR="00344E6B" w:rsidRPr="00344E6B">
              <w:rPr>
                <w:rFonts w:ascii="Times New Roman" w:eastAsia="Times New Roman" w:hAnsi="Times New Roman" w:cs="Times New Roman"/>
                <w:color w:val="000000"/>
                <w:sz w:val="24"/>
                <w:szCs w:val="24"/>
                <w:lang w:val="lv-LV"/>
              </w:rPr>
              <w:t>.</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lastRenderedPageBreak/>
              <w:t>5.2.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rakstiski sastāda katra produkta modeļa atbilstības deklarāciju un glabā to kopā ar tehnisko dokumentāciju valsts iestāžu vajadzībām vismaz desmit gadus pēc produkta laišanas tirgū. Atbilstības deklarācijā identificē produkta modeli, kam šī deklarācija ir sagatavota.</w:t>
            </w:r>
          </w:p>
          <w:p w:rsidR="00344E6B" w:rsidRPr="00344E6B" w:rsidRDefault="00344E6B" w:rsidP="00E56DE7">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Atbilstības deklarācijas </w:t>
            </w:r>
            <w:r w:rsidR="00E56DE7" w:rsidRPr="00344E6B">
              <w:rPr>
                <w:rFonts w:ascii="Times New Roman" w:eastAsia="Times New Roman" w:hAnsi="Times New Roman" w:cs="Times New Roman"/>
                <w:color w:val="000000"/>
                <w:sz w:val="24"/>
                <w:szCs w:val="24"/>
                <w:lang w:val="lv-LV"/>
              </w:rPr>
              <w:t>kopij</w:t>
            </w:r>
            <w:r w:rsidR="00E56DE7">
              <w:rPr>
                <w:rFonts w:ascii="Times New Roman" w:eastAsia="Times New Roman" w:hAnsi="Times New Roman" w:cs="Times New Roman"/>
                <w:color w:val="000000"/>
                <w:sz w:val="24"/>
                <w:szCs w:val="24"/>
                <w:lang w:val="lv-LV"/>
              </w:rPr>
              <w:t>a</w:t>
            </w:r>
            <w:r w:rsidR="00E56DE7" w:rsidRPr="00344E6B">
              <w:rPr>
                <w:rFonts w:ascii="Times New Roman" w:eastAsia="Times New Roman" w:hAnsi="Times New Roman" w:cs="Times New Roman"/>
                <w:color w:val="000000"/>
                <w:sz w:val="24"/>
                <w:szCs w:val="24"/>
                <w:lang w:val="lv-LV"/>
              </w:rPr>
              <w:t xml:space="preserve"> </w:t>
            </w:r>
            <w:r w:rsidR="00E56DE7">
              <w:rPr>
                <w:rFonts w:ascii="Times New Roman" w:eastAsia="Times New Roman" w:hAnsi="Times New Roman" w:cs="Times New Roman"/>
                <w:color w:val="000000"/>
                <w:sz w:val="24"/>
                <w:szCs w:val="24"/>
                <w:lang w:val="lv-LV"/>
              </w:rPr>
              <w:t>ir</w:t>
            </w:r>
            <w:r w:rsidR="00E56DE7" w:rsidRPr="00344E6B">
              <w:rPr>
                <w:rFonts w:ascii="Times New Roman" w:eastAsia="Times New Roman" w:hAnsi="Times New Roman" w:cs="Times New Roman"/>
                <w:color w:val="000000"/>
                <w:sz w:val="24"/>
                <w:szCs w:val="24"/>
                <w:lang w:val="lv-LV"/>
              </w:rPr>
              <w:t xml:space="preserve"> pieejam</w:t>
            </w:r>
            <w:r w:rsidR="00E56DE7">
              <w:rPr>
                <w:rFonts w:ascii="Times New Roman" w:eastAsia="Times New Roman" w:hAnsi="Times New Roman" w:cs="Times New Roman"/>
                <w:color w:val="000000"/>
                <w:sz w:val="24"/>
                <w:szCs w:val="24"/>
                <w:lang w:val="lv-LV"/>
              </w:rPr>
              <w:t>a</w:t>
            </w:r>
            <w:r w:rsidR="00E56DE7"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visām attiecīgajām iestādēm pēc to pieprasījuma.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6.</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Pilnvarotais pārstāvis</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Ražotāja saistības, kā noteikts 2. un 5. punktā, viņa uzdevumā un uz viņa atbildību var pildīt pilnvarotais pārstāvis ar noteikumu, ka šīs saistības ir precizētas pilnvarā.</w:t>
            </w:r>
          </w:p>
        </w:tc>
      </w:tr>
    </w:tbl>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H modulis</w:t>
      </w:r>
    </w:p>
    <w:p w:rsidR="00344E6B" w:rsidRPr="00344E6B" w:rsidRDefault="00344E6B" w:rsidP="00540D44">
      <w:pPr>
        <w:spacing w:after="0" w:line="240" w:lineRule="auto"/>
        <w:jc w:val="both"/>
        <w:rPr>
          <w:rFonts w:ascii="Times New Roman" w:eastAsia="Times New Roman" w:hAnsi="Times New Roman" w:cs="Times New Roman"/>
          <w:b/>
          <w:bCs/>
          <w:color w:val="000000"/>
          <w:sz w:val="24"/>
          <w:szCs w:val="24"/>
          <w:lang w:val="lv-LV"/>
        </w:rPr>
      </w:pPr>
      <w:r w:rsidRPr="00344E6B">
        <w:rPr>
          <w:rFonts w:ascii="Times New Roman" w:eastAsia="Times New Roman" w:hAnsi="Times New Roman" w:cs="Times New Roman"/>
          <w:b/>
          <w:bCs/>
          <w:color w:val="000000"/>
          <w:sz w:val="24"/>
          <w:szCs w:val="24"/>
          <w:lang w:val="lv-LV"/>
        </w:rPr>
        <w:t>Atbilstība, pamatojoties uz visaptverošu kvalitātes nodrošināšanu</w:t>
      </w: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1.</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Atbilstība, pamatojoties uz visaptverošu kvalitātes nodrošināšanu, ir atbilstības novērtēšanas procedūra, ar kuru ražotājs izpilda 2. un 5. punktā norādītās saistības un nodrošina un deklarē uz savu atbildību, ka produkti atbilst tā </w:t>
            </w:r>
            <w:r w:rsidR="00FD3891">
              <w:rPr>
                <w:rFonts w:ascii="Times New Roman" w:eastAsia="Times New Roman" w:hAnsi="Times New Roman" w:cs="Times New Roman"/>
                <w:color w:val="000000"/>
                <w:sz w:val="24"/>
                <w:szCs w:val="24"/>
                <w:lang w:val="lv-LV"/>
              </w:rPr>
              <w:t>normatīvā akta</w:t>
            </w:r>
            <w:r w:rsidRPr="00344E6B">
              <w:rPr>
                <w:rFonts w:ascii="Times New Roman" w:eastAsia="Times New Roman" w:hAnsi="Times New Roman" w:cs="Times New Roman"/>
                <w:color w:val="000000"/>
                <w:sz w:val="24"/>
                <w:szCs w:val="24"/>
                <w:lang w:val="lv-LV"/>
              </w:rPr>
              <w:t xml:space="preserve"> prasībām, kas uz tiem attiecas.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2.</w:t>
            </w:r>
          </w:p>
        </w:tc>
        <w:tc>
          <w:tcPr>
            <w:tcW w:w="0" w:type="auto"/>
            <w:hideMark/>
          </w:tcPr>
          <w:p w:rsidR="00344E6B" w:rsidRPr="00344E6B" w:rsidRDefault="00E56DE7" w:rsidP="00344E6B">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Ražošana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attiecīgo produktu projektēšanā, ražošanā, galīgajā produkta pārbaudē un testēšanā izmanto apstiprināto kvalitātes nodrošināšanas sistēmu atbilstīgi 3. punktam, un tas ir pakļauts uzraudzībai, kā noteikts 4. punktā.</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93"/>
        <w:gridCol w:w="8867"/>
      </w:tblGrid>
      <w:tr w:rsidR="00344E6B" w:rsidRPr="00344E6B"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Kvalitātes nodrošinājuma sistēma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3.1.</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iesniedz paša izvēlētajai paziņotajai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i pieteikumu novērtēt attiecīgo produktu kvalitātes nodrošināšanas sistēmu.</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Pieteikumā ietver:</w:t>
            </w: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ražotāja vārdu/nosaukumu un ražotāja adresi un, ja pieteikumu iesniedz pilnvarotais pārstāvis, norāda arī šā pārstāvja vārdu/nosaukumu un adresi,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tehnisko dokumentāciju vienam modelim no katras ražošanai paredzētās produktu kategorijas. Tehniskajā dokumentācijā, ja vien tas iespējams, jāiekļauj vismaz šādi elementi:</w:t>
                  </w:r>
                </w:p>
                <w:tbl>
                  <w:tblPr>
                    <w:tblW w:w="5000" w:type="pct"/>
                    <w:tblCellSpacing w:w="0" w:type="dxa"/>
                    <w:tblCellMar>
                      <w:left w:w="0" w:type="dxa"/>
                      <w:right w:w="0" w:type="dxa"/>
                    </w:tblCellMar>
                    <w:tblLook w:val="04A0" w:firstRow="1" w:lastRow="0" w:firstColumn="1" w:lastColumn="0" w:noHBand="0" w:noVBand="1"/>
                  </w:tblPr>
                  <w:tblGrid>
                    <w:gridCol w:w="678"/>
                    <w:gridCol w:w="8082"/>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produkta vispārīgais apraksts,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52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projekta skices, ražošanas rasējumi un detaļu, montāžas mezglu, strāvas slēgumu u. tml. shēmas,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52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apraksti un skaidrojumi, kas vajadzīgi minēto rasējumu un shēmu, un produkta darbības izpratnei,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52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FD3891">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to pilnībā vai daļēji piemēroto piemērojamo standartu un/vai attiecīgo tehnisko specifikāciju saraksts, un, ja piemērojamie standarti nav piemēroti, to pieņemto risinājumu apraksti, kas izmantoti direktīvas pamatprasību izpildei. Ja standarti tiek piemēroti daļēji, tehniskajā dokumentācijā jānorāda piemērotās standartu daļas,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49"/>
                    <w:gridCol w:w="8411"/>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veikto konstrukcijas aprēķinu, veikto pārbaužu utt. rezultāti,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961"/>
                    <w:gridCol w:w="7799"/>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pārbaudes ziņojumi,</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04"/>
              <w:gridCol w:w="8596"/>
            </w:tblGrid>
            <w:tr w:rsidR="00344E6B" w:rsidRPr="00347A40">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kvalitātes nodrošināšanas sistēmas dokumentāciju un</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lastRenderedPageBreak/>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rakstisku paziņojumu, ka tāds pats iesniegums nav iesniegts nevienai citai paziņotajai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i.</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Kvalitātes nodrošināšanas sistēma nodrošina produktu atbilstību tām </w:t>
            </w:r>
            <w:r w:rsidR="00FD3891">
              <w:rPr>
                <w:rFonts w:ascii="Times New Roman" w:eastAsia="Times New Roman" w:hAnsi="Times New Roman" w:cs="Times New Roman"/>
                <w:color w:val="000000"/>
                <w:sz w:val="24"/>
                <w:szCs w:val="24"/>
                <w:lang w:val="lv-LV"/>
              </w:rPr>
              <w:t>normatīvā akta</w:t>
            </w:r>
            <w:r w:rsidRPr="00344E6B">
              <w:rPr>
                <w:rFonts w:ascii="Times New Roman" w:eastAsia="Times New Roman" w:hAnsi="Times New Roman" w:cs="Times New Roman"/>
                <w:color w:val="000000"/>
                <w:sz w:val="24"/>
                <w:szCs w:val="24"/>
                <w:lang w:val="lv-LV"/>
              </w:rPr>
              <w:t xml:space="preserve"> prasībām, kuras uz tiem attiecas.</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Visiem elementiem, prasībām un noteikumiem, ko pieņēmis ražotājs, jābūt sistemātiski un organizēti dokumentētiem rakstisku politiku, procedūru un instrukciju formā. Kvalitātes nodrošināšanas sistēmas dokumentācijai jārada vienota izpratne par kvalitātes nodrošināšanas programmām, plāniem, rokasgrāmatām un uzskaites datiem.</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Tajā jo īpaši ietver atbilstīgu aprakstu par:</w:t>
            </w: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kvalitātes nodrošināšanas mērķiem, kā arī vadības organizatorisko </w:t>
                  </w:r>
                  <w:r w:rsidR="00224475">
                    <w:rPr>
                      <w:rFonts w:ascii="Times New Roman" w:eastAsia="Times New Roman" w:hAnsi="Times New Roman" w:cs="Times New Roman"/>
                      <w:color w:val="000000"/>
                      <w:sz w:val="24"/>
                      <w:szCs w:val="24"/>
                      <w:lang w:val="lv-LV"/>
                    </w:rPr>
                    <w:t>institūciju</w:t>
                  </w:r>
                  <w:r w:rsidRPr="00344E6B">
                    <w:rPr>
                      <w:rFonts w:ascii="Times New Roman" w:eastAsia="Times New Roman" w:hAnsi="Times New Roman" w:cs="Times New Roman"/>
                      <w:color w:val="000000"/>
                      <w:sz w:val="24"/>
                      <w:szCs w:val="24"/>
                      <w:lang w:val="lv-LV"/>
                    </w:rPr>
                    <w:t>, pienākumiem un pilnvarām saistībā ar projekta un produktu kvalitāti,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projekta tehniskajām specifikācijām, to skaitā piemērojamiem standartiem, un, ja attiecīgie piemērojamie standarti un/vai tehniskās specifikācijas netiek piemērotas pilnībā, izmantojamiem paņēmieniem, ar kādiem tiks nodrošināta produktu atbilstība attiecīgajām šā </w:t>
                  </w:r>
                  <w:r w:rsidR="00FD3891">
                    <w:rPr>
                      <w:rFonts w:ascii="Times New Roman" w:eastAsia="Times New Roman" w:hAnsi="Times New Roman" w:cs="Times New Roman"/>
                      <w:color w:val="000000"/>
                      <w:sz w:val="24"/>
                      <w:szCs w:val="24"/>
                      <w:lang w:val="lv-LV"/>
                    </w:rPr>
                    <w:t>normatīvā akta</w:t>
                  </w:r>
                  <w:r w:rsidRPr="00344E6B">
                    <w:rPr>
                      <w:rFonts w:ascii="Times New Roman" w:eastAsia="Times New Roman" w:hAnsi="Times New Roman" w:cs="Times New Roman"/>
                      <w:color w:val="000000"/>
                      <w:sz w:val="24"/>
                      <w:szCs w:val="24"/>
                      <w:lang w:val="lv-LV"/>
                    </w:rPr>
                    <w:t xml:space="preserve"> pamatprasībām,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projekta kontroli un projekta pārbaudes metodēm, procesiem un regulārām darbībām, kas tiks izmantotas, izstrādājot attiecīgās produktu kategorijas produktus,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attiecīgajiem ražošanas, kvalitātes kontroles un kvalitātes nodrošināšanas paņēmieniem un procedūrām, kā arī citiem regulāri veicamajiem pasākumiem,</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1"/>
              <w:gridCol w:w="8759"/>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pārbaudēm un testiem, kas veicami pirms un pēc ražošanas, kā arī tās gaitā, un to biežumu,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datiem par kvalitāti, tādiem kā pārbaudes ziņojumi un testu dati, kalibrēšanas dati, ziņojumi par attiecīgā personāla kvalifikāciju utt.,</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produkta vajadzīgās kvalitātes sasniegšanas un kvalitātes nodrošināšanas sistēmas efektīvas darbības uzraudzības līdzekļiem.</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3.3.</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novērtē kvalitātes nodrošināšanas sistēmu, lai noteiktu, vai tā atbilst 3.2. punktā minētajām prasībām.</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Tā pieņem, ka šīm prasībām atbilst tie kvalitātes nodrošināšanas sistēmas elementi, kas atbilst attiecīgajām valsts standarta specifikācijām, ar kurām īstenots attiecīgais piemērojamais standarts un/vai tehniskā specifikācija.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Līdztekus pieredzei kvalitātes nodrošināšanas sistēmās vismaz vienam revīzijas grupas loceklim ir pieredze attiecīgās produktu jomas un produkcijas tehnoloģijas vērtēšanā un zināšanas par </w:t>
            </w:r>
            <w:r w:rsidR="00FD3891">
              <w:rPr>
                <w:rFonts w:ascii="Times New Roman" w:eastAsia="Times New Roman" w:hAnsi="Times New Roman" w:cs="Times New Roman"/>
                <w:color w:val="000000"/>
                <w:sz w:val="24"/>
                <w:szCs w:val="24"/>
                <w:lang w:val="lv-LV"/>
              </w:rPr>
              <w:t>šo noteikumu prasībām</w:t>
            </w:r>
            <w:r w:rsidRPr="00344E6B">
              <w:rPr>
                <w:rFonts w:ascii="Times New Roman" w:eastAsia="Times New Roman" w:hAnsi="Times New Roman" w:cs="Times New Roman"/>
                <w:color w:val="000000"/>
                <w:sz w:val="24"/>
                <w:szCs w:val="24"/>
                <w:lang w:val="lv-LV"/>
              </w:rPr>
              <w:t xml:space="preserve">. Revīzijā ietilpst atzinuma sniegšana par ražotāja telpu apmeklējumu. Revīzijas grupa izskata 3.1. punkta otrajā ievilkumā minēto tehnisko dokumentāciju, lai pārliecinātos par ražotāja spēju noteikt </w:t>
            </w:r>
            <w:r w:rsidR="00FD3891">
              <w:rPr>
                <w:rFonts w:ascii="Times New Roman" w:eastAsia="Times New Roman" w:hAnsi="Times New Roman" w:cs="Times New Roman"/>
                <w:color w:val="000000"/>
                <w:sz w:val="24"/>
                <w:szCs w:val="24"/>
                <w:lang w:val="lv-LV"/>
              </w:rPr>
              <w:t>normatīvā akta</w:t>
            </w:r>
            <w:r w:rsidRPr="00344E6B">
              <w:rPr>
                <w:rFonts w:ascii="Times New Roman" w:eastAsia="Times New Roman" w:hAnsi="Times New Roman" w:cs="Times New Roman"/>
                <w:color w:val="000000"/>
                <w:sz w:val="24"/>
                <w:szCs w:val="24"/>
                <w:lang w:val="lv-LV"/>
              </w:rPr>
              <w:t xml:space="preserve"> atbilstīgās prasības un veikt nepieciešamās pārbaudes ar nolūku nodrošināt produkta atbilstību šādām prasībām.</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Par pieņemto lēmumu paziņo ražotājam vai tā pārstāvim.</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Paziņojumā iekļauj revīzijas secinājumus un novērtējuma lēmuma pamatojumu.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3.4.</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apņemas pildīt saistības, kas izriet no apstiprinātās kvalitātes nodrošināšanas </w:t>
            </w:r>
            <w:r w:rsidRPr="00344E6B">
              <w:rPr>
                <w:rFonts w:ascii="Times New Roman" w:eastAsia="Times New Roman" w:hAnsi="Times New Roman" w:cs="Times New Roman"/>
                <w:color w:val="000000"/>
                <w:sz w:val="24"/>
                <w:szCs w:val="24"/>
                <w:lang w:val="lv-LV"/>
              </w:rPr>
              <w:lastRenderedPageBreak/>
              <w:t>sistēmas, kā arī nodrošina tās atbilstīgu un efektīvu darbu.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3.5.</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informē paziņoto </w:t>
            </w:r>
            <w:r w:rsidR="00224475">
              <w:rPr>
                <w:rFonts w:ascii="Times New Roman" w:eastAsia="Times New Roman" w:hAnsi="Times New Roman" w:cs="Times New Roman"/>
                <w:color w:val="000000"/>
                <w:sz w:val="24"/>
                <w:szCs w:val="24"/>
                <w:lang w:val="lv-LV"/>
              </w:rPr>
              <w:t>institūciju</w:t>
            </w:r>
            <w:r w:rsidRPr="00344E6B">
              <w:rPr>
                <w:rFonts w:ascii="Times New Roman" w:eastAsia="Times New Roman" w:hAnsi="Times New Roman" w:cs="Times New Roman"/>
                <w:color w:val="000000"/>
                <w:sz w:val="24"/>
                <w:szCs w:val="24"/>
                <w:lang w:val="lv-LV"/>
              </w:rPr>
              <w:t>, kas apstiprinājusi kvalitātes nodrošināšanas sistēmu, par visām paredzētajām kvalitātes nodrošināšanas sistēmas pārmaiņām.</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novērtē jebkuras ierosinātās pārmaiņas un izlemj, vai grozītā kvalitātes nodrošināšanas sistēma joprojām būs atbilstīga 3.2. punktā minētajām prasībām vai arī ir vajadzīga pārvērtēšana.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Tā savu lēmumu paziņo ražotājam. Paziņojumā iekļauj pārbaudes secinājumus un novērtējuma lēmuma pamatojumu.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59"/>
        <w:gridCol w:w="9001"/>
      </w:tblGrid>
      <w:tr w:rsidR="00344E6B" w:rsidRPr="00347A40"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Uzraudzība, par kuru atbild paziņotā </w:t>
            </w:r>
            <w:r w:rsidR="00224475">
              <w:rPr>
                <w:rFonts w:ascii="Times New Roman" w:eastAsia="Times New Roman" w:hAnsi="Times New Roman" w:cs="Times New Roman"/>
                <w:color w:val="000000"/>
                <w:sz w:val="24"/>
                <w:szCs w:val="24"/>
                <w:lang w:val="lv-LV"/>
              </w:rPr>
              <w:t>institūcija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4.1.</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Uzraudzības mērķis ir pārliecināties, ka ražotājs pienācīgi pilda pienākumus, kas izriet no apstiprinātās kvalitātes nodrošināšanas sistēmas.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Ražotājs nodrošina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pārstāvjiem pieeju projektēšanas, ražošanas, pārbaužu, testēšanas un noliktavu telpām pārbaudes nolūkā un sniedz visu vajadzīgo informāciju, jo īpaši:</w:t>
            </w:r>
          </w:p>
          <w:tbl>
            <w:tblPr>
              <w:tblW w:w="5000" w:type="pct"/>
              <w:tblCellSpacing w:w="0" w:type="dxa"/>
              <w:tblCellMar>
                <w:left w:w="0" w:type="dxa"/>
                <w:right w:w="0" w:type="dxa"/>
              </w:tblCellMar>
              <w:tblLook w:val="04A0" w:firstRow="1" w:lastRow="0" w:firstColumn="1" w:lastColumn="0" w:noHBand="0" w:noVBand="1"/>
            </w:tblPr>
            <w:tblGrid>
              <w:gridCol w:w="423"/>
              <w:gridCol w:w="8577"/>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kvalitātes nodrošināšanas sistēmas dokumentāciju,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kvalitātes pārbaudes datus, piemēram, analīžu, aprēķinu, testu u. tml. rezultātus, kā to paredz sistēma projektēšanas kvalitātes nodrošināšanai,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40"/>
              <w:gridCol w:w="8760"/>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datus par kvalitāti, tādus kā pārbaudes ziņojumi un testu dati, kalibrēšanas dati, ziņojumi par attiecīgā personāla kvalifikāciju u. tml., kā to paredz sistēma ražošanas kvalitātes nodrošināšanai.</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4.3.</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periodiski veic revīziju, lai pārliecinātos, ka ražotājs uztur un izmanto kvalitātes nodrošināšanas sistēmu, un iesniedz ražotājam revīzijas ziņojumu.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4.4.</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Turklāt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pārstāvji var ierasties pie ražotāja bez brīdinājuma. Šajos apmeklējumos 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vajadzības gadījumā var veikt vai uzticēt veikt testus, lai pārbaudītu, vai kvalitātes nodrošināšanas sistēma darbojas pareizi. Tā iesniedz ražotājam apmeklējuma ziņojumu un, ja ir veikti testi, arī pārbaudes ziņojumu.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02"/>
        <w:gridCol w:w="8958"/>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Atbilstības zīme un atbilstības deklarācija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5.1.</w:t>
            </w:r>
          </w:p>
        </w:tc>
        <w:tc>
          <w:tcPr>
            <w:tcW w:w="0" w:type="auto"/>
            <w:hideMark/>
          </w:tcPr>
          <w:p w:rsidR="00344E6B" w:rsidRPr="00344E6B" w:rsidRDefault="00FD3891" w:rsidP="00E56DE7">
            <w:pPr>
              <w:spacing w:before="120" w:after="0" w:line="240" w:lineRule="auto"/>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R</w:t>
            </w:r>
            <w:r w:rsidR="00344E6B" w:rsidRPr="00344E6B">
              <w:rPr>
                <w:rFonts w:ascii="Times New Roman" w:eastAsia="Times New Roman" w:hAnsi="Times New Roman" w:cs="Times New Roman"/>
                <w:color w:val="000000"/>
                <w:sz w:val="24"/>
                <w:szCs w:val="24"/>
                <w:lang w:val="lv-LV"/>
              </w:rPr>
              <w:t xml:space="preserve">ažotājs </w:t>
            </w:r>
            <w:r w:rsidR="00E56DE7">
              <w:rPr>
                <w:rFonts w:ascii="Times New Roman" w:eastAsia="Times New Roman" w:hAnsi="Times New Roman" w:cs="Times New Roman"/>
                <w:color w:val="000000"/>
                <w:sz w:val="24"/>
                <w:szCs w:val="24"/>
                <w:lang w:val="lv-LV"/>
              </w:rPr>
              <w:t>marķē ar</w:t>
            </w:r>
            <w:r w:rsidR="00E56DE7" w:rsidRPr="00344E6B">
              <w:rPr>
                <w:rFonts w:ascii="Times New Roman" w:eastAsia="Times New Roman" w:hAnsi="Times New Roman" w:cs="Times New Roman"/>
                <w:color w:val="000000"/>
                <w:sz w:val="24"/>
                <w:szCs w:val="24"/>
                <w:lang w:val="lv-LV"/>
              </w:rPr>
              <w:t xml:space="preserve"> </w:t>
            </w:r>
            <w:r w:rsidR="00344E6B" w:rsidRPr="00344E6B">
              <w:rPr>
                <w:rFonts w:ascii="Times New Roman" w:eastAsia="Times New Roman" w:hAnsi="Times New Roman" w:cs="Times New Roman"/>
                <w:color w:val="000000"/>
                <w:sz w:val="24"/>
                <w:szCs w:val="24"/>
                <w:lang w:val="lv-LV"/>
              </w:rPr>
              <w:t xml:space="preserve">nepieciešamo atbilstības zīmi un uz 3.1. punktā minētās paziņotās </w:t>
            </w:r>
            <w:r w:rsidR="00EE7399">
              <w:rPr>
                <w:rFonts w:ascii="Times New Roman" w:eastAsia="Times New Roman" w:hAnsi="Times New Roman" w:cs="Times New Roman"/>
                <w:color w:val="000000"/>
                <w:sz w:val="24"/>
                <w:szCs w:val="24"/>
                <w:lang w:val="lv-LV"/>
              </w:rPr>
              <w:t>institūcijas</w:t>
            </w:r>
            <w:r w:rsidR="00344E6B" w:rsidRPr="00344E6B">
              <w:rPr>
                <w:rFonts w:ascii="Times New Roman" w:eastAsia="Times New Roman" w:hAnsi="Times New Roman" w:cs="Times New Roman"/>
                <w:color w:val="000000"/>
                <w:sz w:val="24"/>
                <w:szCs w:val="24"/>
                <w:lang w:val="lv-LV"/>
              </w:rPr>
              <w:t xml:space="preserve"> atbildību arī šīs </w:t>
            </w:r>
            <w:r w:rsidR="00EE7399">
              <w:rPr>
                <w:rFonts w:ascii="Times New Roman" w:eastAsia="Times New Roman" w:hAnsi="Times New Roman" w:cs="Times New Roman"/>
                <w:color w:val="000000"/>
                <w:sz w:val="24"/>
                <w:szCs w:val="24"/>
                <w:lang w:val="lv-LV"/>
              </w:rPr>
              <w:t>institūcijas</w:t>
            </w:r>
            <w:r w:rsidR="00344E6B" w:rsidRPr="00344E6B">
              <w:rPr>
                <w:rFonts w:ascii="Times New Roman" w:eastAsia="Times New Roman" w:hAnsi="Times New Roman" w:cs="Times New Roman"/>
                <w:color w:val="000000"/>
                <w:sz w:val="24"/>
                <w:szCs w:val="24"/>
                <w:lang w:val="lv-LV"/>
              </w:rPr>
              <w:t xml:space="preserve"> identifikācijas numuru </w:t>
            </w:r>
            <w:r w:rsidR="00E56DE7" w:rsidRPr="00344E6B">
              <w:rPr>
                <w:rFonts w:ascii="Times New Roman" w:eastAsia="Times New Roman" w:hAnsi="Times New Roman" w:cs="Times New Roman"/>
                <w:color w:val="000000"/>
                <w:sz w:val="24"/>
                <w:szCs w:val="24"/>
                <w:lang w:val="lv-LV"/>
              </w:rPr>
              <w:t>katr</w:t>
            </w:r>
            <w:r w:rsidR="00E56DE7">
              <w:rPr>
                <w:rFonts w:ascii="Times New Roman" w:eastAsia="Times New Roman" w:hAnsi="Times New Roman" w:cs="Times New Roman"/>
                <w:color w:val="000000"/>
                <w:sz w:val="24"/>
                <w:szCs w:val="24"/>
                <w:lang w:val="lv-LV"/>
              </w:rPr>
              <w:t>u</w:t>
            </w:r>
            <w:r w:rsidR="00E56DE7" w:rsidRPr="00344E6B">
              <w:rPr>
                <w:rFonts w:ascii="Times New Roman" w:eastAsia="Times New Roman" w:hAnsi="Times New Roman" w:cs="Times New Roman"/>
                <w:color w:val="000000"/>
                <w:sz w:val="24"/>
                <w:szCs w:val="24"/>
                <w:lang w:val="lv-LV"/>
              </w:rPr>
              <w:t xml:space="preserve"> produkt</w:t>
            </w:r>
            <w:r w:rsidR="00E56DE7">
              <w:rPr>
                <w:rFonts w:ascii="Times New Roman" w:eastAsia="Times New Roman" w:hAnsi="Times New Roman" w:cs="Times New Roman"/>
                <w:color w:val="000000"/>
                <w:sz w:val="24"/>
                <w:szCs w:val="24"/>
                <w:lang w:val="lv-LV"/>
              </w:rPr>
              <w:t>u</w:t>
            </w:r>
            <w:r w:rsidR="00344E6B" w:rsidRPr="00344E6B">
              <w:rPr>
                <w:rFonts w:ascii="Times New Roman" w:eastAsia="Times New Roman" w:hAnsi="Times New Roman" w:cs="Times New Roman"/>
                <w:color w:val="000000"/>
                <w:sz w:val="24"/>
                <w:szCs w:val="24"/>
                <w:lang w:val="lv-LV"/>
              </w:rPr>
              <w:t xml:space="preserve">, kas atbilst </w:t>
            </w:r>
            <w:r>
              <w:rPr>
                <w:rFonts w:ascii="Times New Roman" w:eastAsia="Times New Roman" w:hAnsi="Times New Roman" w:cs="Times New Roman"/>
                <w:color w:val="000000"/>
                <w:sz w:val="24"/>
                <w:szCs w:val="24"/>
                <w:lang w:val="lv-LV"/>
              </w:rPr>
              <w:t>šo noteikumu prasībām</w:t>
            </w:r>
            <w:r w:rsidR="00344E6B" w:rsidRPr="00344E6B">
              <w:rPr>
                <w:rFonts w:ascii="Times New Roman" w:eastAsia="Times New Roman" w:hAnsi="Times New Roman" w:cs="Times New Roman"/>
                <w:color w:val="000000"/>
                <w:sz w:val="24"/>
                <w:szCs w:val="24"/>
                <w:lang w:val="lv-LV"/>
              </w:rPr>
              <w:t>.</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60"/>
        <w:gridCol w:w="900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5.2.</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rakstiski sastāda katra produkta modeļa atbilstības deklarāciju un glabā to kopā ar tehnisko dokumentāciju valsts iestāžu vajadzībām vismaz desmit gadus pēc produkta laišanas tirgū. Atbilstības deklarācijā identificē produkta modeli, kam šī deklarācija ir sagatavota.</w:t>
            </w:r>
          </w:p>
          <w:p w:rsidR="00344E6B" w:rsidRPr="00344E6B" w:rsidRDefault="00344E6B" w:rsidP="000B5B5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Atbilstības deklarācijas </w:t>
            </w:r>
            <w:r w:rsidR="000B5B5F" w:rsidRPr="00344E6B">
              <w:rPr>
                <w:rFonts w:ascii="Times New Roman" w:eastAsia="Times New Roman" w:hAnsi="Times New Roman" w:cs="Times New Roman"/>
                <w:color w:val="000000"/>
                <w:sz w:val="24"/>
                <w:szCs w:val="24"/>
                <w:lang w:val="lv-LV"/>
              </w:rPr>
              <w:t>kopij</w:t>
            </w:r>
            <w:r w:rsidR="000B5B5F">
              <w:rPr>
                <w:rFonts w:ascii="Times New Roman" w:eastAsia="Times New Roman" w:hAnsi="Times New Roman" w:cs="Times New Roman"/>
                <w:color w:val="000000"/>
                <w:sz w:val="24"/>
                <w:szCs w:val="24"/>
                <w:lang w:val="lv-LV"/>
              </w:rPr>
              <w:t>a</w:t>
            </w:r>
            <w:r w:rsidR="000B5B5F" w:rsidRPr="00344E6B">
              <w:rPr>
                <w:rFonts w:ascii="Times New Roman" w:eastAsia="Times New Roman" w:hAnsi="Times New Roman" w:cs="Times New Roman"/>
                <w:color w:val="000000"/>
                <w:sz w:val="24"/>
                <w:szCs w:val="24"/>
                <w:lang w:val="lv-LV"/>
              </w:rPr>
              <w:t xml:space="preserve"> </w:t>
            </w:r>
            <w:r w:rsidR="000B5B5F">
              <w:rPr>
                <w:rFonts w:ascii="Times New Roman" w:eastAsia="Times New Roman" w:hAnsi="Times New Roman" w:cs="Times New Roman"/>
                <w:color w:val="000000"/>
                <w:sz w:val="24"/>
                <w:szCs w:val="24"/>
                <w:lang w:val="lv-LV"/>
              </w:rPr>
              <w:t>ir</w:t>
            </w:r>
            <w:r w:rsidR="000B5B5F" w:rsidRPr="00344E6B">
              <w:rPr>
                <w:rFonts w:ascii="Times New Roman" w:eastAsia="Times New Roman" w:hAnsi="Times New Roman" w:cs="Times New Roman"/>
                <w:color w:val="000000"/>
                <w:sz w:val="24"/>
                <w:szCs w:val="24"/>
                <w:lang w:val="lv-LV"/>
              </w:rPr>
              <w:t xml:space="preserve"> pieejam</w:t>
            </w:r>
            <w:r w:rsidR="000B5B5F">
              <w:rPr>
                <w:rFonts w:ascii="Times New Roman" w:eastAsia="Times New Roman" w:hAnsi="Times New Roman" w:cs="Times New Roman"/>
                <w:color w:val="000000"/>
                <w:sz w:val="24"/>
                <w:szCs w:val="24"/>
                <w:lang w:val="lv-LV"/>
              </w:rPr>
              <w:t>a</w:t>
            </w:r>
            <w:r w:rsidR="000B5B5F" w:rsidRPr="00344E6B">
              <w:rPr>
                <w:rFonts w:ascii="Times New Roman" w:eastAsia="Times New Roman" w:hAnsi="Times New Roman" w:cs="Times New Roman"/>
                <w:color w:val="000000"/>
                <w:sz w:val="24"/>
                <w:szCs w:val="24"/>
                <w:lang w:val="lv-LV"/>
              </w:rPr>
              <w:t xml:space="preserve"> </w:t>
            </w:r>
            <w:r w:rsidRPr="00344E6B">
              <w:rPr>
                <w:rFonts w:ascii="Times New Roman" w:eastAsia="Times New Roman" w:hAnsi="Times New Roman" w:cs="Times New Roman"/>
                <w:color w:val="000000"/>
                <w:sz w:val="24"/>
                <w:szCs w:val="24"/>
                <w:lang w:val="lv-LV"/>
              </w:rPr>
              <w:t>visām attiecīgajām iestādēm pēc to pieprasījuma.</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93"/>
        <w:gridCol w:w="9167"/>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6.</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Ražotājs vismaz desmit gadus pēc produkta laišanas tirgū glabā valsts iestāžu vajadzībai:</w:t>
            </w:r>
          </w:p>
          <w:tbl>
            <w:tblPr>
              <w:tblW w:w="5000" w:type="pct"/>
              <w:tblCellSpacing w:w="0" w:type="dxa"/>
              <w:tblCellMar>
                <w:left w:w="0" w:type="dxa"/>
                <w:right w:w="0" w:type="dxa"/>
              </w:tblCellMar>
              <w:tblLook w:val="04A0" w:firstRow="1" w:lastRow="0" w:firstColumn="1" w:lastColumn="0" w:noHBand="0" w:noVBand="1"/>
            </w:tblPr>
            <w:tblGrid>
              <w:gridCol w:w="493"/>
              <w:gridCol w:w="8674"/>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3.1. punktā minēto tehnisko dokumentāciju,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303"/>
              <w:gridCol w:w="8864"/>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dokumentāciju par 3.1. punktā minēto kvalitātes nodrošināšanas sistēmu,</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489"/>
              <w:gridCol w:w="8678"/>
            </w:tblGrid>
            <w:tr w:rsidR="00344E6B" w:rsidRP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lastRenderedPageBreak/>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3.5. punktā minētās apstiprinātās pārmaiņas,</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284"/>
              <w:gridCol w:w="8883"/>
            </w:tblGrid>
            <w:tr w:rsidR="00344E6B" w:rsidRPr="00DC691D">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3.5., 4.3. un 4.4. punktā minētos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lēmumus un ziņojumus.</w:t>
                  </w:r>
                </w:p>
              </w:tc>
            </w:tr>
          </w:tbl>
          <w:p w:rsidR="00344E6B" w:rsidRPr="00344E6B" w:rsidRDefault="00344E6B" w:rsidP="00344E6B">
            <w:pPr>
              <w:spacing w:after="0" w:line="240" w:lineRule="auto"/>
              <w:rPr>
                <w:rFonts w:ascii="Times New Roman" w:eastAsia="Times New Roman" w:hAnsi="Times New Roman" w:cs="Times New Roman"/>
                <w:color w:val="000000"/>
                <w:sz w:val="24"/>
                <w:szCs w:val="24"/>
                <w:lang w:val="lv-LV"/>
              </w:rPr>
            </w:pP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7.</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Katra 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informē to paziņojušās iestādes par visiem izdotajiem un atsauktajiem kvalitātes nodrošināšanas sistēmas apstiprinājumiem un periodiski vai pēc pieprasījuma iesniedz to paziņojušām iestādēm tādu kvalitātes nodrošināšanas sistēmu apstiprinājumu sarakstu, kuri ir noraidīti, kuru darbība ir pārtraukta vai citādi ierobežota.</w:t>
            </w:r>
          </w:p>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 xml:space="preserve">Katra paziņotā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informē pārējās paziņotās </w:t>
            </w:r>
            <w:r w:rsidR="00EE7399">
              <w:rPr>
                <w:rFonts w:ascii="Times New Roman" w:eastAsia="Times New Roman" w:hAnsi="Times New Roman" w:cs="Times New Roman"/>
                <w:color w:val="000000"/>
                <w:sz w:val="24"/>
                <w:szCs w:val="24"/>
                <w:lang w:val="lv-LV"/>
              </w:rPr>
              <w:t>institūcijas</w:t>
            </w:r>
            <w:r w:rsidRPr="00344E6B">
              <w:rPr>
                <w:rFonts w:ascii="Times New Roman" w:eastAsia="Times New Roman" w:hAnsi="Times New Roman" w:cs="Times New Roman"/>
                <w:color w:val="000000"/>
                <w:sz w:val="24"/>
                <w:szCs w:val="24"/>
                <w:lang w:val="lv-LV"/>
              </w:rPr>
              <w:t xml:space="preserve"> par tiem kvalitātes nodrošināšanas sistēmas apstiprinājumiem, kurus šī </w:t>
            </w:r>
            <w:r w:rsidR="00224475">
              <w:rPr>
                <w:rFonts w:ascii="Times New Roman" w:eastAsia="Times New Roman" w:hAnsi="Times New Roman" w:cs="Times New Roman"/>
                <w:color w:val="000000"/>
                <w:sz w:val="24"/>
                <w:szCs w:val="24"/>
                <w:lang w:val="lv-LV"/>
              </w:rPr>
              <w:t>institūcija</w:t>
            </w:r>
            <w:r w:rsidRPr="00344E6B">
              <w:rPr>
                <w:rFonts w:ascii="Times New Roman" w:eastAsia="Times New Roman" w:hAnsi="Times New Roman" w:cs="Times New Roman"/>
                <w:color w:val="000000"/>
                <w:sz w:val="24"/>
                <w:szCs w:val="24"/>
                <w:lang w:val="lv-LV"/>
              </w:rPr>
              <w:t xml:space="preserve"> ir noraidījusi, atsaukusi vai kuru darbību tā ir pārtraukusi, un pieprasījuma gadījumā arī par tiem kvalitātes nodrošināšanas sistēmas apstiprinājumiem, kurus tā ir izdevusi.</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180"/>
        <w:gridCol w:w="9180"/>
      </w:tblGrid>
      <w:tr w:rsidR="00344E6B" w:rsidRPr="00DC691D" w:rsidTr="00344E6B">
        <w:trPr>
          <w:tblCellSpacing w:w="0" w:type="dxa"/>
        </w:trPr>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8.</w:t>
            </w:r>
          </w:p>
        </w:tc>
        <w:tc>
          <w:tcPr>
            <w:tcW w:w="0" w:type="auto"/>
            <w:hideMark/>
          </w:tcPr>
          <w:p w:rsidR="00344E6B" w:rsidRPr="00344E6B" w:rsidRDefault="00344E6B" w:rsidP="00344E6B">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Pilnvarotais pārstāvis</w:t>
            </w:r>
          </w:p>
          <w:p w:rsidR="00344E6B" w:rsidRPr="00344E6B" w:rsidRDefault="00344E6B" w:rsidP="005A5D5F">
            <w:pPr>
              <w:spacing w:before="120" w:after="0" w:line="240" w:lineRule="auto"/>
              <w:jc w:val="both"/>
              <w:rPr>
                <w:rFonts w:ascii="Times New Roman" w:eastAsia="Times New Roman" w:hAnsi="Times New Roman" w:cs="Times New Roman"/>
                <w:color w:val="000000"/>
                <w:sz w:val="24"/>
                <w:szCs w:val="24"/>
                <w:lang w:val="lv-LV"/>
              </w:rPr>
            </w:pPr>
            <w:r w:rsidRPr="00344E6B">
              <w:rPr>
                <w:rFonts w:ascii="Times New Roman" w:eastAsia="Times New Roman" w:hAnsi="Times New Roman" w:cs="Times New Roman"/>
                <w:color w:val="000000"/>
                <w:sz w:val="24"/>
                <w:szCs w:val="24"/>
                <w:lang w:val="lv-LV"/>
              </w:rPr>
              <w:t>Ražotāja saistības, kā noteikts 3.1., 3.5., 5. un 6. punktā, viņa uzdevumā var pildīt pilnvarotais pārstāvis ar noteikumu, ka šīs saistības ir precizētas pilnvarā.</w:t>
            </w:r>
          </w:p>
        </w:tc>
      </w:tr>
    </w:tbl>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p w:rsidR="00344E6B" w:rsidRPr="00344E6B" w:rsidRDefault="00344E6B" w:rsidP="00344E6B">
      <w:pPr>
        <w:spacing w:after="0" w:line="240" w:lineRule="auto"/>
        <w:rPr>
          <w:rFonts w:ascii="Times New Roman" w:eastAsia="Times New Roman" w:hAnsi="Times New Roman" w:cs="Times New Roman"/>
          <w:vanish/>
          <w:color w:val="000000"/>
          <w:sz w:val="24"/>
          <w:szCs w:val="24"/>
          <w:lang w:val="lv-LV"/>
        </w:rPr>
      </w:pPr>
    </w:p>
    <w:p w:rsidR="00FB0336" w:rsidRDefault="00FB0336" w:rsidP="00344E6B">
      <w:pPr>
        <w:spacing w:before="240" w:after="120" w:line="240" w:lineRule="auto"/>
        <w:jc w:val="both"/>
        <w:rPr>
          <w:rFonts w:ascii="Times New Roman" w:eastAsia="Times New Roman" w:hAnsi="Times New Roman" w:cs="Times New Roman"/>
          <w:b/>
          <w:bCs/>
          <w:color w:val="000000"/>
          <w:sz w:val="24"/>
          <w:szCs w:val="24"/>
          <w:lang w:val="lv-LV"/>
        </w:rPr>
      </w:pPr>
    </w:p>
    <w:p w:rsidR="00F73631" w:rsidRDefault="00762C80" w:rsidP="00540D44">
      <w:pPr>
        <w:spacing w:after="0" w:line="240" w:lineRule="auto"/>
        <w:ind w:right="965" w:firstLine="720"/>
        <w:rPr>
          <w:rFonts w:ascii="Times New Roman" w:hAnsi="Times New Roman" w:cs="Times New Roman"/>
          <w:sz w:val="24"/>
          <w:szCs w:val="24"/>
          <w:lang w:val="lv-LV" w:eastAsia="lv-LV"/>
        </w:rPr>
      </w:pPr>
      <w:r w:rsidRPr="00762C80">
        <w:rPr>
          <w:rFonts w:ascii="Times New Roman" w:hAnsi="Times New Roman" w:cs="Times New Roman"/>
          <w:sz w:val="24"/>
          <w:szCs w:val="24"/>
          <w:lang w:val="lv-LV" w:eastAsia="lv-LV"/>
        </w:rPr>
        <w:t>Satiksmes ministr</w:t>
      </w:r>
      <w:r w:rsidR="00F73631">
        <w:rPr>
          <w:rFonts w:ascii="Times New Roman" w:hAnsi="Times New Roman" w:cs="Times New Roman"/>
          <w:sz w:val="24"/>
          <w:szCs w:val="24"/>
          <w:lang w:val="lv-LV" w:eastAsia="lv-LV"/>
        </w:rPr>
        <w:t>a p.i.</w:t>
      </w:r>
    </w:p>
    <w:p w:rsidR="00762C80" w:rsidRPr="00762C80" w:rsidRDefault="00F73631" w:rsidP="00540D44">
      <w:pPr>
        <w:spacing w:after="0" w:line="240" w:lineRule="auto"/>
        <w:ind w:right="965" w:firstLine="720"/>
        <w:rPr>
          <w:rFonts w:ascii="Times New Roman" w:hAnsi="Times New Roman" w:cs="Times New Roman"/>
          <w:sz w:val="24"/>
          <w:szCs w:val="24"/>
          <w:lang w:val="lv-LV" w:eastAsia="lv-LV"/>
        </w:rPr>
      </w:pPr>
      <w:r>
        <w:rPr>
          <w:rFonts w:ascii="Times New Roman" w:hAnsi="Times New Roman" w:cs="Times New Roman"/>
          <w:sz w:val="24"/>
          <w:szCs w:val="24"/>
          <w:lang w:val="lv-LV" w:eastAsia="lv-LV"/>
        </w:rPr>
        <w:t>iekšlietu ministrs</w:t>
      </w:r>
      <w:r w:rsidR="00762C80" w:rsidRPr="00762C80">
        <w:rPr>
          <w:rFonts w:ascii="Times New Roman" w:hAnsi="Times New Roman" w:cs="Times New Roman"/>
          <w:sz w:val="24"/>
          <w:szCs w:val="24"/>
          <w:lang w:val="lv-LV" w:eastAsia="lv-LV"/>
        </w:rPr>
        <w:tab/>
        <w:t xml:space="preserve">                                         </w:t>
      </w:r>
      <w:r w:rsidR="00762C80" w:rsidRPr="00762C80">
        <w:rPr>
          <w:rFonts w:ascii="Times New Roman" w:hAnsi="Times New Roman" w:cs="Times New Roman"/>
          <w:sz w:val="24"/>
          <w:szCs w:val="24"/>
          <w:lang w:val="lv-LV" w:eastAsia="lv-LV"/>
        </w:rPr>
        <w:tab/>
      </w:r>
      <w:r w:rsidR="00762C80" w:rsidRPr="00762C80">
        <w:rPr>
          <w:rFonts w:ascii="Times New Roman" w:hAnsi="Times New Roman" w:cs="Times New Roman"/>
          <w:sz w:val="24"/>
          <w:szCs w:val="24"/>
          <w:lang w:val="lv-LV" w:eastAsia="lv-LV"/>
        </w:rPr>
        <w:tab/>
      </w:r>
      <w:r>
        <w:rPr>
          <w:rFonts w:ascii="Times New Roman" w:hAnsi="Times New Roman" w:cs="Times New Roman"/>
          <w:sz w:val="24"/>
          <w:szCs w:val="24"/>
          <w:lang w:val="lv-LV" w:eastAsia="lv-LV"/>
        </w:rPr>
        <w:t>R.Kozlovskis</w:t>
      </w:r>
    </w:p>
    <w:p w:rsidR="00762C80" w:rsidRPr="00762C80" w:rsidRDefault="00762C80" w:rsidP="00540D44">
      <w:pPr>
        <w:spacing w:after="0" w:line="240" w:lineRule="auto"/>
        <w:ind w:right="965"/>
        <w:rPr>
          <w:rFonts w:ascii="Times New Roman" w:hAnsi="Times New Roman" w:cs="Times New Roman"/>
          <w:sz w:val="24"/>
          <w:szCs w:val="24"/>
          <w:lang w:val="lv-LV" w:eastAsia="lv-LV"/>
        </w:rPr>
      </w:pPr>
      <w:r w:rsidRPr="00762C80">
        <w:rPr>
          <w:rFonts w:ascii="Times New Roman" w:hAnsi="Times New Roman" w:cs="Times New Roman"/>
          <w:sz w:val="24"/>
          <w:szCs w:val="24"/>
          <w:lang w:val="lv-LV" w:eastAsia="lv-LV"/>
        </w:rPr>
        <w:tab/>
      </w:r>
    </w:p>
    <w:p w:rsidR="00F73631" w:rsidRDefault="00762C80" w:rsidP="00540D44">
      <w:pPr>
        <w:spacing w:after="0" w:line="240" w:lineRule="auto"/>
        <w:ind w:right="965"/>
        <w:rPr>
          <w:rFonts w:ascii="Times New Roman" w:hAnsi="Times New Roman" w:cs="Times New Roman"/>
          <w:sz w:val="24"/>
          <w:szCs w:val="24"/>
          <w:lang w:val="lv-LV" w:eastAsia="lv-LV"/>
        </w:rPr>
      </w:pPr>
      <w:r w:rsidRPr="00762C80">
        <w:rPr>
          <w:rFonts w:ascii="Times New Roman" w:hAnsi="Times New Roman" w:cs="Times New Roman"/>
          <w:sz w:val="24"/>
          <w:szCs w:val="24"/>
          <w:lang w:val="lv-LV" w:eastAsia="lv-LV"/>
        </w:rPr>
        <w:tab/>
        <w:t xml:space="preserve">Iesniedzējs: </w:t>
      </w:r>
      <w:r w:rsidRPr="00762C80">
        <w:rPr>
          <w:rFonts w:ascii="Times New Roman" w:hAnsi="Times New Roman" w:cs="Times New Roman"/>
          <w:sz w:val="24"/>
          <w:szCs w:val="24"/>
          <w:lang w:val="lv-LV" w:eastAsia="lv-LV"/>
        </w:rPr>
        <w:tab/>
        <w:t>satiksmes ministr</w:t>
      </w:r>
      <w:r w:rsidR="00F73631">
        <w:rPr>
          <w:rFonts w:ascii="Times New Roman" w:hAnsi="Times New Roman" w:cs="Times New Roman"/>
          <w:sz w:val="24"/>
          <w:szCs w:val="24"/>
          <w:lang w:val="lv-LV" w:eastAsia="lv-LV"/>
        </w:rPr>
        <w:t>a p.i.</w:t>
      </w:r>
    </w:p>
    <w:p w:rsidR="00762C80" w:rsidRPr="00762C80" w:rsidRDefault="00F73631" w:rsidP="00762C80">
      <w:pPr>
        <w:ind w:right="960"/>
        <w:rPr>
          <w:rFonts w:ascii="Times New Roman" w:hAnsi="Times New Roman" w:cs="Times New Roman"/>
          <w:sz w:val="24"/>
          <w:szCs w:val="24"/>
          <w:lang w:val="lv-LV" w:eastAsia="lv-LV"/>
        </w:rPr>
      </w:pPr>
      <w:r>
        <w:rPr>
          <w:rFonts w:ascii="Times New Roman" w:hAnsi="Times New Roman" w:cs="Times New Roman"/>
          <w:sz w:val="24"/>
          <w:szCs w:val="24"/>
          <w:lang w:val="lv-LV" w:eastAsia="lv-LV"/>
        </w:rPr>
        <w:t xml:space="preserve">            iekšlietu ministrs</w:t>
      </w:r>
      <w:r w:rsidR="00762C80" w:rsidRPr="00762C80">
        <w:rPr>
          <w:rFonts w:ascii="Times New Roman" w:hAnsi="Times New Roman" w:cs="Times New Roman"/>
          <w:sz w:val="24"/>
          <w:szCs w:val="24"/>
          <w:lang w:val="lv-LV" w:eastAsia="lv-LV"/>
        </w:rPr>
        <w:tab/>
      </w:r>
      <w:r w:rsidR="00762C80" w:rsidRPr="00762C80">
        <w:rPr>
          <w:rFonts w:ascii="Times New Roman" w:hAnsi="Times New Roman" w:cs="Times New Roman"/>
          <w:sz w:val="24"/>
          <w:szCs w:val="24"/>
          <w:lang w:val="lv-LV" w:eastAsia="lv-LV"/>
        </w:rPr>
        <w:tab/>
      </w:r>
      <w:r w:rsidR="00762C80" w:rsidRPr="00762C80">
        <w:rPr>
          <w:rFonts w:ascii="Times New Roman" w:hAnsi="Times New Roman" w:cs="Times New Roman"/>
          <w:sz w:val="24"/>
          <w:szCs w:val="24"/>
          <w:lang w:val="lv-LV" w:eastAsia="lv-LV"/>
        </w:rPr>
        <w:tab/>
      </w:r>
      <w:r w:rsidR="00762C80" w:rsidRPr="00762C80">
        <w:rPr>
          <w:rFonts w:ascii="Times New Roman" w:hAnsi="Times New Roman" w:cs="Times New Roman"/>
          <w:sz w:val="24"/>
          <w:szCs w:val="24"/>
          <w:lang w:val="lv-LV" w:eastAsia="lv-LV"/>
        </w:rPr>
        <w:tab/>
      </w:r>
      <w:r>
        <w:rPr>
          <w:rFonts w:ascii="Times New Roman" w:hAnsi="Times New Roman" w:cs="Times New Roman"/>
          <w:sz w:val="24"/>
          <w:szCs w:val="24"/>
          <w:lang w:val="lv-LV" w:eastAsia="lv-LV"/>
        </w:rPr>
        <w:t xml:space="preserve">                       R.Kozlovskis</w:t>
      </w:r>
    </w:p>
    <w:p w:rsidR="00762C80" w:rsidRPr="00762C80" w:rsidRDefault="00762C80" w:rsidP="00762C80">
      <w:pPr>
        <w:ind w:right="960"/>
        <w:rPr>
          <w:rFonts w:ascii="Times New Roman" w:hAnsi="Times New Roman" w:cs="Times New Roman"/>
          <w:sz w:val="24"/>
          <w:szCs w:val="24"/>
          <w:lang w:val="lv-LV" w:eastAsia="lv-LV"/>
        </w:rPr>
      </w:pPr>
      <w:r w:rsidRPr="00762C80">
        <w:rPr>
          <w:rFonts w:ascii="Times New Roman" w:hAnsi="Times New Roman" w:cs="Times New Roman"/>
          <w:sz w:val="24"/>
          <w:szCs w:val="24"/>
          <w:lang w:val="lv-LV" w:eastAsia="lv-LV"/>
        </w:rPr>
        <w:tab/>
      </w:r>
    </w:p>
    <w:p w:rsidR="00347A40" w:rsidRPr="00347A40" w:rsidRDefault="00762C80" w:rsidP="00347A40">
      <w:pPr>
        <w:pStyle w:val="NoSpacing"/>
        <w:ind w:firstLine="720"/>
        <w:rPr>
          <w:rFonts w:ascii="Times New Roman" w:hAnsi="Times New Roman"/>
          <w:sz w:val="24"/>
          <w:szCs w:val="24"/>
          <w:lang w:val="lv-LV"/>
        </w:rPr>
      </w:pPr>
      <w:r w:rsidRPr="00347A40">
        <w:rPr>
          <w:rFonts w:ascii="Times New Roman" w:hAnsi="Times New Roman" w:cs="Times New Roman"/>
          <w:sz w:val="24"/>
          <w:szCs w:val="24"/>
          <w:lang w:val="lv-LV" w:eastAsia="lv-LV"/>
        </w:rPr>
        <w:t>Vīza:</w:t>
      </w:r>
      <w:r w:rsidRPr="00347A40">
        <w:rPr>
          <w:sz w:val="24"/>
          <w:szCs w:val="24"/>
          <w:lang w:val="lv-LV" w:eastAsia="lv-LV"/>
        </w:rPr>
        <w:t xml:space="preserve">    </w:t>
      </w:r>
      <w:r w:rsidR="00347A40" w:rsidRPr="00347A40">
        <w:rPr>
          <w:rFonts w:ascii="Times New Roman" w:hAnsi="Times New Roman"/>
          <w:sz w:val="24"/>
          <w:szCs w:val="24"/>
          <w:lang w:val="lv-LV"/>
        </w:rPr>
        <w:t xml:space="preserve">valsts sekretārs </w:t>
      </w:r>
      <w:r w:rsidR="00347A40" w:rsidRPr="00347A40">
        <w:rPr>
          <w:rFonts w:ascii="Times New Roman" w:hAnsi="Times New Roman"/>
          <w:sz w:val="24"/>
          <w:szCs w:val="24"/>
          <w:lang w:val="lv-LV"/>
        </w:rPr>
        <w:tab/>
      </w:r>
      <w:r w:rsidR="00347A40" w:rsidRPr="00347A40">
        <w:rPr>
          <w:rFonts w:ascii="Times New Roman" w:hAnsi="Times New Roman"/>
          <w:sz w:val="24"/>
          <w:szCs w:val="24"/>
          <w:lang w:val="lv-LV"/>
        </w:rPr>
        <w:tab/>
      </w:r>
      <w:r w:rsidR="00347A40" w:rsidRPr="00347A40">
        <w:rPr>
          <w:rFonts w:ascii="Times New Roman" w:hAnsi="Times New Roman"/>
          <w:sz w:val="24"/>
          <w:szCs w:val="24"/>
          <w:lang w:val="lv-LV"/>
        </w:rPr>
        <w:tab/>
      </w:r>
      <w:r w:rsidR="00347A40" w:rsidRPr="00347A40">
        <w:rPr>
          <w:rFonts w:ascii="Times New Roman" w:hAnsi="Times New Roman"/>
          <w:sz w:val="24"/>
          <w:szCs w:val="24"/>
          <w:lang w:val="lv-LV"/>
        </w:rPr>
        <w:tab/>
      </w:r>
      <w:r w:rsidR="00347A40" w:rsidRPr="00347A40">
        <w:rPr>
          <w:rFonts w:ascii="Times New Roman" w:hAnsi="Times New Roman"/>
          <w:sz w:val="24"/>
          <w:szCs w:val="24"/>
          <w:lang w:val="lv-LV"/>
        </w:rPr>
        <w:tab/>
        <w:t>K.Ozoliņš</w:t>
      </w:r>
    </w:p>
    <w:p w:rsidR="00762C80" w:rsidRPr="003F29FF" w:rsidRDefault="00762C80" w:rsidP="00347A40">
      <w:pPr>
        <w:pStyle w:val="NoSpacing"/>
        <w:rPr>
          <w:rFonts w:ascii="Times New Roman" w:hAnsi="Times New Roman" w:cs="Times New Roman"/>
          <w:sz w:val="24"/>
          <w:szCs w:val="24"/>
          <w:lang w:val="lv-LV" w:eastAsia="lv-LV"/>
        </w:rPr>
      </w:pPr>
    </w:p>
    <w:p w:rsidR="00762C80" w:rsidRPr="00762C80" w:rsidRDefault="00762C80" w:rsidP="00762C80">
      <w:pPr>
        <w:tabs>
          <w:tab w:val="left" w:pos="6840"/>
        </w:tabs>
        <w:ind w:right="960" w:firstLine="720"/>
        <w:jc w:val="both"/>
        <w:rPr>
          <w:rFonts w:ascii="Times New Roman" w:hAnsi="Times New Roman" w:cs="Times New Roman"/>
          <w:sz w:val="24"/>
          <w:szCs w:val="24"/>
          <w:lang w:val="lv-LV" w:eastAsia="lv-LV"/>
        </w:rPr>
      </w:pPr>
    </w:p>
    <w:p w:rsidR="00762C80" w:rsidRPr="00762C80" w:rsidRDefault="00762C80" w:rsidP="00762C80">
      <w:pPr>
        <w:tabs>
          <w:tab w:val="left" w:pos="6840"/>
        </w:tabs>
        <w:ind w:right="960" w:firstLine="720"/>
        <w:jc w:val="both"/>
        <w:rPr>
          <w:rFonts w:ascii="Times New Roman" w:hAnsi="Times New Roman" w:cs="Times New Roman"/>
          <w:sz w:val="24"/>
          <w:szCs w:val="24"/>
          <w:lang w:val="lv-LV" w:eastAsia="lv-LV"/>
        </w:rPr>
      </w:pPr>
    </w:p>
    <w:p w:rsidR="00762C80" w:rsidRPr="00762C80" w:rsidRDefault="00762C80" w:rsidP="00762C80">
      <w:pPr>
        <w:ind w:right="960"/>
        <w:jc w:val="both"/>
        <w:rPr>
          <w:rFonts w:ascii="Times New Roman" w:hAnsi="Times New Roman" w:cs="Times New Roman"/>
          <w:sz w:val="24"/>
          <w:szCs w:val="24"/>
          <w:lang w:val="lv-LV" w:eastAsia="lv-LV"/>
        </w:rPr>
      </w:pPr>
    </w:p>
    <w:p w:rsidR="00762C80" w:rsidRPr="00762C80" w:rsidRDefault="00762C80" w:rsidP="00762C80">
      <w:pPr>
        <w:ind w:right="960"/>
        <w:jc w:val="both"/>
        <w:rPr>
          <w:rFonts w:ascii="Times New Roman" w:hAnsi="Times New Roman" w:cs="Times New Roman"/>
          <w:sz w:val="24"/>
          <w:szCs w:val="24"/>
          <w:lang w:val="lv-LV" w:eastAsia="lv-LV"/>
        </w:rPr>
      </w:pPr>
    </w:p>
    <w:p w:rsidR="00762C80" w:rsidRPr="00762C80" w:rsidRDefault="005A5D5F" w:rsidP="00762C80">
      <w:pPr>
        <w:spacing w:after="0" w:line="240" w:lineRule="auto"/>
        <w:ind w:right="965"/>
        <w:jc w:val="both"/>
        <w:rPr>
          <w:rFonts w:ascii="Times New Roman" w:hAnsi="Times New Roman" w:cs="Times New Roman"/>
          <w:sz w:val="18"/>
          <w:szCs w:val="18"/>
          <w:lang w:val="lv-LV" w:eastAsia="lv-LV"/>
        </w:rPr>
      </w:pPr>
      <w:r>
        <w:rPr>
          <w:rFonts w:ascii="Times New Roman" w:hAnsi="Times New Roman" w:cs="Times New Roman"/>
          <w:sz w:val="18"/>
          <w:szCs w:val="18"/>
          <w:lang w:val="lv-LV" w:eastAsia="lv-LV"/>
        </w:rPr>
        <w:t>16</w:t>
      </w:r>
      <w:r w:rsidR="00762C80" w:rsidRPr="00762C80">
        <w:rPr>
          <w:rFonts w:ascii="Times New Roman" w:hAnsi="Times New Roman" w:cs="Times New Roman"/>
          <w:sz w:val="18"/>
          <w:szCs w:val="18"/>
          <w:lang w:val="lv-LV" w:eastAsia="lv-LV"/>
        </w:rPr>
        <w:t>.0</w:t>
      </w:r>
      <w:r>
        <w:rPr>
          <w:rFonts w:ascii="Times New Roman" w:hAnsi="Times New Roman" w:cs="Times New Roman"/>
          <w:sz w:val="18"/>
          <w:szCs w:val="18"/>
          <w:lang w:val="lv-LV" w:eastAsia="lv-LV"/>
        </w:rPr>
        <w:t>9</w:t>
      </w:r>
      <w:r w:rsidR="00762C80" w:rsidRPr="00762C80">
        <w:rPr>
          <w:rFonts w:ascii="Times New Roman" w:hAnsi="Times New Roman" w:cs="Times New Roman"/>
          <w:sz w:val="18"/>
          <w:szCs w:val="18"/>
          <w:lang w:val="lv-LV" w:eastAsia="lv-LV"/>
        </w:rPr>
        <w:t>.2015  13:53</w:t>
      </w:r>
    </w:p>
    <w:p w:rsidR="00762C80" w:rsidRPr="00762C80" w:rsidRDefault="005A5D5F" w:rsidP="00762C80">
      <w:pPr>
        <w:spacing w:after="0" w:line="240" w:lineRule="auto"/>
        <w:ind w:right="965"/>
        <w:jc w:val="both"/>
        <w:rPr>
          <w:rFonts w:ascii="Times New Roman" w:hAnsi="Times New Roman" w:cs="Times New Roman"/>
          <w:sz w:val="18"/>
          <w:szCs w:val="18"/>
          <w:lang w:val="lv-LV" w:eastAsia="lv-LV"/>
        </w:rPr>
      </w:pPr>
      <w:r>
        <w:rPr>
          <w:rFonts w:ascii="Times New Roman" w:hAnsi="Times New Roman" w:cs="Times New Roman"/>
          <w:sz w:val="18"/>
          <w:szCs w:val="18"/>
          <w:lang w:val="lv-LV" w:eastAsia="lv-LV"/>
        </w:rPr>
        <w:t>574</w:t>
      </w:r>
      <w:r w:rsidR="00540D44">
        <w:rPr>
          <w:rFonts w:ascii="Times New Roman" w:hAnsi="Times New Roman" w:cs="Times New Roman"/>
          <w:sz w:val="18"/>
          <w:szCs w:val="18"/>
          <w:lang w:val="lv-LV" w:eastAsia="lv-LV"/>
        </w:rPr>
        <w:t>7</w:t>
      </w:r>
    </w:p>
    <w:p w:rsidR="00762C80" w:rsidRPr="00762C80" w:rsidRDefault="00762C80" w:rsidP="00762C80">
      <w:pPr>
        <w:spacing w:after="0" w:line="240" w:lineRule="auto"/>
        <w:ind w:right="965"/>
        <w:jc w:val="both"/>
        <w:rPr>
          <w:rFonts w:ascii="Times New Roman" w:hAnsi="Times New Roman" w:cs="Times New Roman"/>
          <w:sz w:val="18"/>
          <w:szCs w:val="18"/>
          <w:lang w:val="lv-LV" w:eastAsia="lv-LV"/>
        </w:rPr>
      </w:pPr>
      <w:r w:rsidRPr="00762C80">
        <w:rPr>
          <w:rFonts w:ascii="Times New Roman" w:hAnsi="Times New Roman" w:cs="Times New Roman"/>
          <w:sz w:val="18"/>
          <w:szCs w:val="18"/>
          <w:lang w:val="lv-LV" w:eastAsia="lv-LV"/>
        </w:rPr>
        <w:t>G.Ķezbers</w:t>
      </w:r>
    </w:p>
    <w:p w:rsidR="00762C80" w:rsidRPr="00762C80" w:rsidRDefault="00762C80" w:rsidP="00762C80">
      <w:pPr>
        <w:spacing w:after="0" w:line="240" w:lineRule="auto"/>
        <w:ind w:right="965"/>
        <w:jc w:val="both"/>
        <w:rPr>
          <w:rFonts w:ascii="Times New Roman" w:hAnsi="Times New Roman" w:cs="Times New Roman"/>
          <w:sz w:val="18"/>
          <w:szCs w:val="18"/>
          <w:lang w:val="lv-LV" w:eastAsia="lv-LV"/>
        </w:rPr>
      </w:pPr>
      <w:r w:rsidRPr="00762C80">
        <w:rPr>
          <w:rFonts w:ascii="Times New Roman" w:hAnsi="Times New Roman" w:cs="Times New Roman"/>
          <w:sz w:val="18"/>
          <w:szCs w:val="18"/>
          <w:lang w:val="lv-LV" w:eastAsia="lv-LV"/>
        </w:rPr>
        <w:t>67062119</w:t>
      </w:r>
    </w:p>
    <w:p w:rsidR="00762C80" w:rsidRPr="00762C80" w:rsidRDefault="00762C80" w:rsidP="00762C80">
      <w:pPr>
        <w:spacing w:after="0" w:line="240" w:lineRule="auto"/>
        <w:ind w:right="965"/>
        <w:jc w:val="both"/>
        <w:rPr>
          <w:rFonts w:ascii="Times New Roman" w:hAnsi="Times New Roman" w:cs="Times New Roman"/>
          <w:sz w:val="18"/>
          <w:szCs w:val="18"/>
          <w:lang w:val="lv-LV" w:eastAsia="lv-LV"/>
        </w:rPr>
      </w:pPr>
      <w:r w:rsidRPr="00762C80">
        <w:rPr>
          <w:rFonts w:ascii="Times New Roman" w:hAnsi="Times New Roman" w:cs="Times New Roman"/>
          <w:sz w:val="18"/>
          <w:szCs w:val="18"/>
          <w:lang w:val="lv-LV" w:eastAsia="lv-LV"/>
        </w:rPr>
        <w:t>gints.kezbers@lja.lv</w:t>
      </w:r>
    </w:p>
    <w:p w:rsidR="00762C80" w:rsidRPr="00762C80" w:rsidRDefault="00762C80" w:rsidP="00762C80">
      <w:pPr>
        <w:rPr>
          <w:lang w:val="lv-LV"/>
        </w:rPr>
      </w:pPr>
    </w:p>
    <w:p w:rsidR="00762C80" w:rsidRPr="00344E6B" w:rsidRDefault="00762C80">
      <w:pPr>
        <w:rPr>
          <w:rFonts w:ascii="Times New Roman" w:hAnsi="Times New Roman" w:cs="Times New Roman"/>
          <w:sz w:val="24"/>
          <w:szCs w:val="24"/>
          <w:lang w:val="lv-LV"/>
        </w:rPr>
      </w:pPr>
    </w:p>
    <w:sectPr w:rsidR="00762C80" w:rsidRPr="00344E6B" w:rsidSect="00762C80">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A6" w:rsidRDefault="004708A6" w:rsidP="00762C80">
      <w:pPr>
        <w:spacing w:after="0" w:line="240" w:lineRule="auto"/>
      </w:pPr>
      <w:r>
        <w:separator/>
      </w:r>
    </w:p>
  </w:endnote>
  <w:endnote w:type="continuationSeparator" w:id="0">
    <w:p w:rsidR="004708A6" w:rsidRDefault="004708A6" w:rsidP="0076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C2" w:rsidRPr="00762C80" w:rsidRDefault="00B473C2" w:rsidP="00347A40">
    <w:pPr>
      <w:pStyle w:val="Footer"/>
      <w:jc w:val="both"/>
      <w:rPr>
        <w:rFonts w:ascii="Times New Roman" w:hAnsi="Times New Roman" w:cs="Times New Roman"/>
        <w:sz w:val="20"/>
        <w:szCs w:val="20"/>
        <w:lang w:val="lv-LV"/>
      </w:rPr>
    </w:pPr>
    <w:r w:rsidRPr="00762C80">
      <w:rPr>
        <w:rFonts w:ascii="Times New Roman" w:hAnsi="Times New Roman" w:cs="Times New Roman"/>
        <w:sz w:val="20"/>
        <w:szCs w:val="20"/>
        <w:lang w:val="lv-LV"/>
      </w:rPr>
      <w:t>SAMNotp</w:t>
    </w:r>
    <w:r>
      <w:rPr>
        <w:rFonts w:ascii="Times New Roman" w:hAnsi="Times New Roman" w:cs="Times New Roman"/>
        <w:sz w:val="20"/>
        <w:szCs w:val="20"/>
        <w:lang w:val="lv-LV"/>
      </w:rPr>
      <w:t>3</w:t>
    </w:r>
    <w:r w:rsidRPr="00762C80">
      <w:rPr>
        <w:rFonts w:ascii="Times New Roman" w:hAnsi="Times New Roman" w:cs="Times New Roman"/>
        <w:sz w:val="20"/>
        <w:szCs w:val="20"/>
        <w:lang w:val="lv-LV"/>
      </w:rPr>
      <w:t>_</w:t>
    </w:r>
    <w:r w:rsidR="005A5D5F">
      <w:rPr>
        <w:rFonts w:ascii="Times New Roman" w:hAnsi="Times New Roman" w:cs="Times New Roman"/>
        <w:sz w:val="20"/>
        <w:szCs w:val="20"/>
        <w:lang w:val="lv-LV"/>
      </w:rPr>
      <w:t>1609</w:t>
    </w:r>
    <w:r w:rsidRPr="00762C80">
      <w:rPr>
        <w:rFonts w:ascii="Times New Roman" w:hAnsi="Times New Roman" w:cs="Times New Roman"/>
        <w:sz w:val="20"/>
        <w:szCs w:val="20"/>
        <w:lang w:val="lv-LV"/>
      </w:rPr>
      <w:t xml:space="preserve">15_atputasbuvn; Ministru kabineta noteikumu projekta “Noteikumi par atpūtas kuģu un ūdens motociklu </w:t>
    </w:r>
    <w:r w:rsidR="00535F33">
      <w:rPr>
        <w:rFonts w:ascii="Times New Roman" w:hAnsi="Times New Roman" w:cs="Times New Roman"/>
        <w:sz w:val="20"/>
        <w:szCs w:val="20"/>
        <w:lang w:val="lv-LV"/>
      </w:rPr>
      <w:t>būvniecību</w:t>
    </w:r>
    <w:r w:rsidRPr="00762C80">
      <w:rPr>
        <w:rFonts w:ascii="Times New Roman" w:hAnsi="Times New Roman" w:cs="Times New Roman"/>
        <w:sz w:val="20"/>
        <w:szCs w:val="20"/>
        <w:lang w:val="lv-LV"/>
      </w:rPr>
      <w:t xml:space="preserve">, atbilstības novērtēšanu un piedāvāšanu tirgū” </w:t>
    </w:r>
    <w:r>
      <w:rPr>
        <w:rFonts w:ascii="Times New Roman" w:hAnsi="Times New Roman" w:cs="Times New Roman"/>
        <w:sz w:val="20"/>
        <w:szCs w:val="20"/>
        <w:lang w:val="lv-LV"/>
      </w:rPr>
      <w:t>3</w:t>
    </w:r>
    <w:r w:rsidRPr="00762C80">
      <w:rPr>
        <w:rFonts w:ascii="Times New Roman" w:hAnsi="Times New Roman" w:cs="Times New Roman"/>
        <w:sz w:val="20"/>
        <w:szCs w:val="20"/>
        <w:lang w:val="lv-LV"/>
      </w:rPr>
      <w:t xml:space="preserve">.pielikums  </w:t>
    </w:r>
  </w:p>
  <w:p w:rsidR="00B473C2" w:rsidRPr="00762C80" w:rsidRDefault="00B473C2">
    <w:pPr>
      <w:pStyle w:val="Footer"/>
      <w:rPr>
        <w:rFonts w:ascii="Times New Roman" w:hAnsi="Times New Roman" w:cs="Times New Roman"/>
        <w:sz w:val="20"/>
        <w:szCs w:val="20"/>
      </w:rPr>
    </w:pPr>
  </w:p>
  <w:p w:rsidR="00B473C2" w:rsidRDefault="00B47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C2" w:rsidRPr="00762C80" w:rsidRDefault="00B473C2" w:rsidP="00347A40">
    <w:pPr>
      <w:pStyle w:val="Footer"/>
      <w:jc w:val="both"/>
      <w:rPr>
        <w:rFonts w:ascii="Times New Roman" w:hAnsi="Times New Roman" w:cs="Times New Roman"/>
        <w:sz w:val="20"/>
        <w:szCs w:val="20"/>
        <w:lang w:val="lv-LV"/>
      </w:rPr>
    </w:pPr>
    <w:r w:rsidRPr="00762C80">
      <w:rPr>
        <w:rFonts w:ascii="Times New Roman" w:hAnsi="Times New Roman" w:cs="Times New Roman"/>
        <w:sz w:val="20"/>
        <w:szCs w:val="20"/>
        <w:lang w:val="lv-LV"/>
      </w:rPr>
      <w:t>SAMNotp</w:t>
    </w:r>
    <w:r>
      <w:rPr>
        <w:rFonts w:ascii="Times New Roman" w:hAnsi="Times New Roman" w:cs="Times New Roman"/>
        <w:sz w:val="20"/>
        <w:szCs w:val="20"/>
        <w:lang w:val="lv-LV"/>
      </w:rPr>
      <w:t>3</w:t>
    </w:r>
    <w:r w:rsidRPr="00762C80">
      <w:rPr>
        <w:rFonts w:ascii="Times New Roman" w:hAnsi="Times New Roman" w:cs="Times New Roman"/>
        <w:sz w:val="20"/>
        <w:szCs w:val="20"/>
        <w:lang w:val="lv-LV"/>
      </w:rPr>
      <w:t>_</w:t>
    </w:r>
    <w:r w:rsidR="005A5D5F">
      <w:rPr>
        <w:rFonts w:ascii="Times New Roman" w:hAnsi="Times New Roman" w:cs="Times New Roman"/>
        <w:sz w:val="20"/>
        <w:szCs w:val="20"/>
        <w:lang w:val="lv-LV"/>
      </w:rPr>
      <w:t>1609</w:t>
    </w:r>
    <w:r w:rsidRPr="00762C80">
      <w:rPr>
        <w:rFonts w:ascii="Times New Roman" w:hAnsi="Times New Roman" w:cs="Times New Roman"/>
        <w:sz w:val="20"/>
        <w:szCs w:val="20"/>
        <w:lang w:val="lv-LV"/>
      </w:rPr>
      <w:t xml:space="preserve">15_atputasbuvn; Ministru kabineta noteikumu projekta “Noteikumi par atpūtas kuģu un ūdens motociklu </w:t>
    </w:r>
    <w:r w:rsidR="00535F33">
      <w:rPr>
        <w:rFonts w:ascii="Times New Roman" w:hAnsi="Times New Roman" w:cs="Times New Roman"/>
        <w:sz w:val="20"/>
        <w:szCs w:val="20"/>
        <w:lang w:val="lv-LV"/>
      </w:rPr>
      <w:t>būvniecību</w:t>
    </w:r>
    <w:r w:rsidRPr="00762C80">
      <w:rPr>
        <w:rFonts w:ascii="Times New Roman" w:hAnsi="Times New Roman" w:cs="Times New Roman"/>
        <w:sz w:val="20"/>
        <w:szCs w:val="20"/>
        <w:lang w:val="lv-LV"/>
      </w:rPr>
      <w:t xml:space="preserve">, atbilstības novērtēšanu un piedāvāšanu tirgū” </w:t>
    </w:r>
    <w:r>
      <w:rPr>
        <w:rFonts w:ascii="Times New Roman" w:hAnsi="Times New Roman" w:cs="Times New Roman"/>
        <w:sz w:val="20"/>
        <w:szCs w:val="20"/>
        <w:lang w:val="lv-LV"/>
      </w:rPr>
      <w:t>3</w:t>
    </w:r>
    <w:r w:rsidRPr="00762C80">
      <w:rPr>
        <w:rFonts w:ascii="Times New Roman" w:hAnsi="Times New Roman" w:cs="Times New Roman"/>
        <w:sz w:val="20"/>
        <w:szCs w:val="20"/>
        <w:lang w:val="lv-LV"/>
      </w:rPr>
      <w:t xml:space="preserve">.pielikums  </w:t>
    </w:r>
  </w:p>
  <w:p w:rsidR="00B473C2" w:rsidRPr="00762C80" w:rsidRDefault="00B473C2" w:rsidP="002B19D6">
    <w:pPr>
      <w:pStyle w:val="Footer"/>
      <w:rPr>
        <w:rFonts w:ascii="Times New Roman" w:hAnsi="Times New Roman" w:cs="Times New Roman"/>
        <w:sz w:val="20"/>
        <w:szCs w:val="20"/>
      </w:rPr>
    </w:pPr>
  </w:p>
  <w:p w:rsidR="00B473C2" w:rsidRDefault="00B47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A6" w:rsidRDefault="004708A6" w:rsidP="00762C80">
      <w:pPr>
        <w:spacing w:after="0" w:line="240" w:lineRule="auto"/>
      </w:pPr>
      <w:r>
        <w:separator/>
      </w:r>
    </w:p>
  </w:footnote>
  <w:footnote w:type="continuationSeparator" w:id="0">
    <w:p w:rsidR="004708A6" w:rsidRDefault="004708A6" w:rsidP="00762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038854"/>
      <w:docPartObj>
        <w:docPartGallery w:val="Page Numbers (Top of Page)"/>
        <w:docPartUnique/>
      </w:docPartObj>
    </w:sdtPr>
    <w:sdtEndPr>
      <w:rPr>
        <w:rFonts w:ascii="Times New Roman" w:hAnsi="Times New Roman" w:cs="Times New Roman"/>
        <w:noProof/>
        <w:sz w:val="24"/>
        <w:szCs w:val="24"/>
      </w:rPr>
    </w:sdtEndPr>
    <w:sdtContent>
      <w:p w:rsidR="00B473C2" w:rsidRPr="00762C80" w:rsidRDefault="00B473C2">
        <w:pPr>
          <w:pStyle w:val="Header"/>
          <w:jc w:val="center"/>
          <w:rPr>
            <w:rFonts w:ascii="Times New Roman" w:hAnsi="Times New Roman" w:cs="Times New Roman"/>
            <w:sz w:val="24"/>
            <w:szCs w:val="24"/>
          </w:rPr>
        </w:pPr>
        <w:r w:rsidRPr="00762C80">
          <w:rPr>
            <w:rFonts w:ascii="Times New Roman" w:hAnsi="Times New Roman" w:cs="Times New Roman"/>
            <w:sz w:val="24"/>
            <w:szCs w:val="24"/>
          </w:rPr>
          <w:fldChar w:fldCharType="begin"/>
        </w:r>
        <w:r w:rsidRPr="00762C80">
          <w:rPr>
            <w:rFonts w:ascii="Times New Roman" w:hAnsi="Times New Roman" w:cs="Times New Roman"/>
            <w:sz w:val="24"/>
            <w:szCs w:val="24"/>
          </w:rPr>
          <w:instrText xml:space="preserve"> PAGE   \* MERGEFORMAT </w:instrText>
        </w:r>
        <w:r w:rsidRPr="00762C80">
          <w:rPr>
            <w:rFonts w:ascii="Times New Roman" w:hAnsi="Times New Roman" w:cs="Times New Roman"/>
            <w:sz w:val="24"/>
            <w:szCs w:val="24"/>
          </w:rPr>
          <w:fldChar w:fldCharType="separate"/>
        </w:r>
        <w:r w:rsidR="00DC691D">
          <w:rPr>
            <w:rFonts w:ascii="Times New Roman" w:hAnsi="Times New Roman" w:cs="Times New Roman"/>
            <w:noProof/>
            <w:sz w:val="24"/>
            <w:szCs w:val="24"/>
          </w:rPr>
          <w:t>18</w:t>
        </w:r>
        <w:r w:rsidRPr="00762C80">
          <w:rPr>
            <w:rFonts w:ascii="Times New Roman" w:hAnsi="Times New Roman" w:cs="Times New Roman"/>
            <w:noProof/>
            <w:sz w:val="24"/>
            <w:szCs w:val="24"/>
          </w:rPr>
          <w:fldChar w:fldCharType="end"/>
        </w:r>
      </w:p>
    </w:sdtContent>
  </w:sdt>
  <w:p w:rsidR="00B473C2" w:rsidRDefault="00B47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6B"/>
    <w:rsid w:val="000B5B5F"/>
    <w:rsid w:val="000E00CA"/>
    <w:rsid w:val="00143322"/>
    <w:rsid w:val="001D3FE9"/>
    <w:rsid w:val="00224475"/>
    <w:rsid w:val="002B19D6"/>
    <w:rsid w:val="00344E6B"/>
    <w:rsid w:val="00347A40"/>
    <w:rsid w:val="00392316"/>
    <w:rsid w:val="003D16E0"/>
    <w:rsid w:val="003F27ED"/>
    <w:rsid w:val="003F29FF"/>
    <w:rsid w:val="004708A6"/>
    <w:rsid w:val="00471EF4"/>
    <w:rsid w:val="004F6A7F"/>
    <w:rsid w:val="00535F33"/>
    <w:rsid w:val="00540D44"/>
    <w:rsid w:val="00552E9A"/>
    <w:rsid w:val="005A5D5F"/>
    <w:rsid w:val="00615A5B"/>
    <w:rsid w:val="00623C93"/>
    <w:rsid w:val="0064320F"/>
    <w:rsid w:val="006759BA"/>
    <w:rsid w:val="00684369"/>
    <w:rsid w:val="00751B1A"/>
    <w:rsid w:val="00762C80"/>
    <w:rsid w:val="0085334E"/>
    <w:rsid w:val="00894510"/>
    <w:rsid w:val="00924807"/>
    <w:rsid w:val="00993553"/>
    <w:rsid w:val="00A22A72"/>
    <w:rsid w:val="00A93514"/>
    <w:rsid w:val="00AB56B3"/>
    <w:rsid w:val="00B473C2"/>
    <w:rsid w:val="00B55E96"/>
    <w:rsid w:val="00BC368C"/>
    <w:rsid w:val="00BD2E0E"/>
    <w:rsid w:val="00BD7B3F"/>
    <w:rsid w:val="00CF5769"/>
    <w:rsid w:val="00D06AEB"/>
    <w:rsid w:val="00D17865"/>
    <w:rsid w:val="00DC43E8"/>
    <w:rsid w:val="00DC691D"/>
    <w:rsid w:val="00E25005"/>
    <w:rsid w:val="00E56DE7"/>
    <w:rsid w:val="00EA3347"/>
    <w:rsid w:val="00EE7399"/>
    <w:rsid w:val="00F1443F"/>
    <w:rsid w:val="00F440CD"/>
    <w:rsid w:val="00F73631"/>
    <w:rsid w:val="00FB0336"/>
    <w:rsid w:val="00FD3891"/>
    <w:rsid w:val="00FD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4E6B"/>
  </w:style>
  <w:style w:type="paragraph" w:customStyle="1" w:styleId="addr">
    <w:name w:val="addr"/>
    <w:basedOn w:val="Normal"/>
    <w:rsid w:val="00344E6B"/>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Normal"/>
    <w:rsid w:val="00344E6B"/>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Normal"/>
    <w:rsid w:val="00344E6B"/>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Normal"/>
    <w:rsid w:val="00344E6B"/>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Normal"/>
    <w:rsid w:val="00344E6B"/>
    <w:pPr>
      <w:spacing w:before="120" w:after="120" w:line="240" w:lineRule="auto"/>
    </w:pPr>
    <w:rPr>
      <w:rFonts w:ascii="Times New Roman" w:eastAsia="Times New Roman" w:hAnsi="Times New Roman" w:cs="Times New Roman"/>
      <w:sz w:val="24"/>
      <w:szCs w:val="24"/>
    </w:rPr>
  </w:style>
  <w:style w:type="paragraph" w:customStyle="1" w:styleId="hd-lg">
    <w:name w:val="hd-lg"/>
    <w:basedOn w:val="Normal"/>
    <w:rsid w:val="00344E6B"/>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Normal"/>
    <w:rsid w:val="00344E6B"/>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Normal"/>
    <w:rsid w:val="00344E6B"/>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Normal"/>
    <w:rsid w:val="00344E6B"/>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Normal"/>
    <w:rsid w:val="00344E6B"/>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Normal"/>
    <w:rsid w:val="00344E6B"/>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Normal"/>
    <w:rsid w:val="00344E6B"/>
    <w:pPr>
      <w:spacing w:before="120" w:after="120" w:line="240" w:lineRule="auto"/>
      <w:jc w:val="center"/>
    </w:pPr>
    <w:rPr>
      <w:rFonts w:ascii="Times New Roman" w:eastAsia="Times New Roman" w:hAnsi="Times New Roman" w:cs="Times New Roman"/>
      <w:sz w:val="24"/>
      <w:szCs w:val="24"/>
    </w:rPr>
  </w:style>
  <w:style w:type="paragraph" w:customStyle="1" w:styleId="Normal1">
    <w:name w:val="Normal1"/>
    <w:basedOn w:val="Normal"/>
    <w:rsid w:val="00344E6B"/>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Normal"/>
    <w:rsid w:val="00344E6B"/>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Normal"/>
    <w:rsid w:val="00344E6B"/>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Normal"/>
    <w:rsid w:val="00344E6B"/>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Normal"/>
    <w:rsid w:val="00344E6B"/>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Normal"/>
    <w:rsid w:val="00344E6B"/>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Normal"/>
    <w:rsid w:val="00344E6B"/>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Normal"/>
    <w:rsid w:val="00344E6B"/>
    <w:pPr>
      <w:spacing w:before="60" w:after="60" w:line="240" w:lineRule="auto"/>
      <w:jc w:val="right"/>
    </w:pPr>
    <w:rPr>
      <w:rFonts w:ascii="Times New Roman" w:eastAsia="Times New Roman" w:hAnsi="Times New Roman" w:cs="Times New Roman"/>
    </w:rPr>
  </w:style>
  <w:style w:type="paragraph" w:customStyle="1" w:styleId="tbl-num">
    <w:name w:val="tbl-num"/>
    <w:basedOn w:val="Normal"/>
    <w:rsid w:val="00344E6B"/>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Normal"/>
    <w:rsid w:val="00344E6B"/>
    <w:pPr>
      <w:spacing w:before="60" w:after="60" w:line="240" w:lineRule="auto"/>
    </w:pPr>
    <w:rPr>
      <w:rFonts w:ascii="Times New Roman" w:eastAsia="Times New Roman" w:hAnsi="Times New Roman" w:cs="Times New Roman"/>
    </w:rPr>
  </w:style>
  <w:style w:type="paragraph" w:customStyle="1" w:styleId="text-l">
    <w:name w:val="text-l"/>
    <w:basedOn w:val="Normal"/>
    <w:rsid w:val="00344E6B"/>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Normal"/>
    <w:rsid w:val="00344E6B"/>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Normal"/>
    <w:rsid w:val="00344E6B"/>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Normal"/>
    <w:rsid w:val="00344E6B"/>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Normal"/>
    <w:rsid w:val="00344E6B"/>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Normal"/>
    <w:rsid w:val="00344E6B"/>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Normal"/>
    <w:rsid w:val="00344E6B"/>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Normal"/>
    <w:rsid w:val="00344E6B"/>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Normal"/>
    <w:rsid w:val="00344E6B"/>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Normal"/>
    <w:rsid w:val="00344E6B"/>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Normal"/>
    <w:rsid w:val="00344E6B"/>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Normal"/>
    <w:rsid w:val="00344E6B"/>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Normal"/>
    <w:rsid w:val="00344E6B"/>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Normal"/>
    <w:rsid w:val="00344E6B"/>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Normal"/>
    <w:rsid w:val="00344E6B"/>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Normal"/>
    <w:rsid w:val="00344E6B"/>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Normal"/>
    <w:rsid w:val="00344E6B"/>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Normal"/>
    <w:rsid w:val="00344E6B"/>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Normal"/>
    <w:rsid w:val="00344E6B"/>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Normal"/>
    <w:rsid w:val="00344E6B"/>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Normal"/>
    <w:rsid w:val="00344E6B"/>
    <w:pPr>
      <w:spacing w:before="120" w:after="120" w:line="240" w:lineRule="auto"/>
      <w:jc w:val="right"/>
    </w:pPr>
    <w:rPr>
      <w:rFonts w:ascii="Times New Roman" w:eastAsia="Times New Roman" w:hAnsi="Times New Roman" w:cs="Times New Roman"/>
      <w:b/>
      <w:bCs/>
      <w:sz w:val="24"/>
      <w:szCs w:val="24"/>
    </w:rPr>
  </w:style>
  <w:style w:type="paragraph" w:customStyle="1" w:styleId="table">
    <w:name w:val="table"/>
    <w:basedOn w:val="Normal"/>
    <w:rsid w:val="00344E6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Normal"/>
    <w:rsid w:val="00344E6B"/>
    <w:pPr>
      <w:spacing w:before="100" w:beforeAutospacing="1" w:after="100" w:afterAutospacing="1" w:line="240" w:lineRule="auto"/>
    </w:pPr>
    <w:rPr>
      <w:rFonts w:ascii="Times New Roman" w:eastAsia="Times New Roman" w:hAnsi="Times New Roman" w:cs="Times New Roman"/>
      <w:sz w:val="24"/>
      <w:szCs w:val="24"/>
      <w:u w:val="single"/>
    </w:rPr>
  </w:style>
  <w:style w:type="character" w:customStyle="1" w:styleId="bold">
    <w:name w:val="bold"/>
    <w:basedOn w:val="DefaultParagraphFont"/>
    <w:rsid w:val="00344E6B"/>
    <w:rPr>
      <w:b/>
      <w:bCs/>
    </w:rPr>
  </w:style>
  <w:style w:type="character" w:customStyle="1" w:styleId="italic">
    <w:name w:val="italic"/>
    <w:basedOn w:val="DefaultParagraphFont"/>
    <w:rsid w:val="00344E6B"/>
    <w:rPr>
      <w:i/>
      <w:iCs/>
    </w:rPr>
  </w:style>
  <w:style w:type="character" w:customStyle="1" w:styleId="sp-normal">
    <w:name w:val="sp-normal"/>
    <w:basedOn w:val="DefaultParagraphFont"/>
    <w:rsid w:val="00344E6B"/>
    <w:rPr>
      <w:b/>
      <w:bCs/>
      <w:i/>
      <w:iCs/>
    </w:rPr>
  </w:style>
  <w:style w:type="character" w:customStyle="1" w:styleId="sub">
    <w:name w:val="sub"/>
    <w:basedOn w:val="DefaultParagraphFont"/>
    <w:rsid w:val="00344E6B"/>
    <w:rPr>
      <w:sz w:val="17"/>
      <w:szCs w:val="17"/>
      <w:vertAlign w:val="subscript"/>
    </w:rPr>
  </w:style>
  <w:style w:type="character" w:customStyle="1" w:styleId="super">
    <w:name w:val="super"/>
    <w:basedOn w:val="DefaultParagraphFont"/>
    <w:rsid w:val="00344E6B"/>
    <w:rPr>
      <w:sz w:val="17"/>
      <w:szCs w:val="17"/>
      <w:vertAlign w:val="superscript"/>
    </w:rPr>
  </w:style>
  <w:style w:type="character" w:customStyle="1" w:styleId="stroke">
    <w:name w:val="stroke"/>
    <w:basedOn w:val="DefaultParagraphFont"/>
    <w:rsid w:val="00344E6B"/>
    <w:rPr>
      <w:strike/>
    </w:rPr>
  </w:style>
  <w:style w:type="character" w:customStyle="1" w:styleId="underline">
    <w:name w:val="underline"/>
    <w:basedOn w:val="DefaultParagraphFont"/>
    <w:rsid w:val="00344E6B"/>
    <w:rPr>
      <w:u w:val="single"/>
    </w:rPr>
  </w:style>
  <w:style w:type="character" w:styleId="Hyperlink">
    <w:name w:val="Hyperlink"/>
    <w:basedOn w:val="DefaultParagraphFont"/>
    <w:uiPriority w:val="99"/>
    <w:semiHidden/>
    <w:unhideWhenUsed/>
    <w:rsid w:val="00344E6B"/>
    <w:rPr>
      <w:color w:val="0000FF"/>
      <w:u w:val="single"/>
    </w:rPr>
  </w:style>
  <w:style w:type="character" w:styleId="FollowedHyperlink">
    <w:name w:val="FollowedHyperlink"/>
    <w:basedOn w:val="DefaultParagraphFont"/>
    <w:uiPriority w:val="99"/>
    <w:semiHidden/>
    <w:unhideWhenUsed/>
    <w:rsid w:val="00344E6B"/>
    <w:rPr>
      <w:color w:val="800080"/>
      <w:u w:val="single"/>
    </w:rPr>
  </w:style>
  <w:style w:type="paragraph" w:styleId="BodyTextIndent3">
    <w:name w:val="Body Text Indent 3"/>
    <w:basedOn w:val="Normal"/>
    <w:link w:val="BodyTextIndent3Char"/>
    <w:rsid w:val="00344E6B"/>
    <w:pPr>
      <w:widowControl w:val="0"/>
      <w:spacing w:before="120" w:after="60" w:line="360" w:lineRule="auto"/>
      <w:ind w:firstLine="539"/>
      <w:jc w:val="both"/>
    </w:pPr>
    <w:rPr>
      <w:rFonts w:ascii="Times New Roman" w:eastAsia="Times New Roman" w:hAnsi="Times New Roman" w:cs="Times New Roman"/>
      <w:sz w:val="26"/>
      <w:szCs w:val="20"/>
      <w:lang w:val="lv-LV"/>
    </w:rPr>
  </w:style>
  <w:style w:type="character" w:customStyle="1" w:styleId="BodyTextIndent3Char">
    <w:name w:val="Body Text Indent 3 Char"/>
    <w:basedOn w:val="DefaultParagraphFont"/>
    <w:link w:val="BodyTextIndent3"/>
    <w:rsid w:val="00344E6B"/>
    <w:rPr>
      <w:rFonts w:ascii="Times New Roman" w:eastAsia="Times New Roman" w:hAnsi="Times New Roman" w:cs="Times New Roman"/>
      <w:sz w:val="26"/>
      <w:szCs w:val="20"/>
      <w:lang w:val="lv-LV"/>
    </w:rPr>
  </w:style>
  <w:style w:type="paragraph" w:styleId="Header">
    <w:name w:val="header"/>
    <w:basedOn w:val="Normal"/>
    <w:link w:val="HeaderChar"/>
    <w:uiPriority w:val="99"/>
    <w:unhideWhenUsed/>
    <w:rsid w:val="00762C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2C80"/>
  </w:style>
  <w:style w:type="paragraph" w:styleId="Footer">
    <w:name w:val="footer"/>
    <w:basedOn w:val="Normal"/>
    <w:link w:val="FooterChar"/>
    <w:unhideWhenUsed/>
    <w:rsid w:val="00762C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2C80"/>
  </w:style>
  <w:style w:type="paragraph" w:styleId="BalloonText">
    <w:name w:val="Balloon Text"/>
    <w:basedOn w:val="Normal"/>
    <w:link w:val="BalloonTextChar"/>
    <w:uiPriority w:val="99"/>
    <w:semiHidden/>
    <w:unhideWhenUsed/>
    <w:rsid w:val="00B47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C2"/>
    <w:rPr>
      <w:rFonts w:ascii="Segoe UI" w:hAnsi="Segoe UI" w:cs="Segoe UI"/>
      <w:sz w:val="18"/>
      <w:szCs w:val="18"/>
    </w:rPr>
  </w:style>
  <w:style w:type="paragraph" w:styleId="NoSpacing">
    <w:name w:val="No Spacing"/>
    <w:uiPriority w:val="1"/>
    <w:qFormat/>
    <w:rsid w:val="003F29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4E6B"/>
  </w:style>
  <w:style w:type="paragraph" w:customStyle="1" w:styleId="addr">
    <w:name w:val="addr"/>
    <w:basedOn w:val="Normal"/>
    <w:rsid w:val="00344E6B"/>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Normal"/>
    <w:rsid w:val="00344E6B"/>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Normal"/>
    <w:rsid w:val="00344E6B"/>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Normal"/>
    <w:rsid w:val="00344E6B"/>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Normal"/>
    <w:rsid w:val="00344E6B"/>
    <w:pPr>
      <w:spacing w:before="120" w:after="120" w:line="240" w:lineRule="auto"/>
    </w:pPr>
    <w:rPr>
      <w:rFonts w:ascii="Times New Roman" w:eastAsia="Times New Roman" w:hAnsi="Times New Roman" w:cs="Times New Roman"/>
      <w:sz w:val="24"/>
      <w:szCs w:val="24"/>
    </w:rPr>
  </w:style>
  <w:style w:type="paragraph" w:customStyle="1" w:styleId="hd-lg">
    <w:name w:val="hd-lg"/>
    <w:basedOn w:val="Normal"/>
    <w:rsid w:val="00344E6B"/>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Normal"/>
    <w:rsid w:val="00344E6B"/>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Normal"/>
    <w:rsid w:val="00344E6B"/>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Normal"/>
    <w:rsid w:val="00344E6B"/>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Normal"/>
    <w:rsid w:val="00344E6B"/>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Normal"/>
    <w:rsid w:val="00344E6B"/>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Normal"/>
    <w:rsid w:val="00344E6B"/>
    <w:pPr>
      <w:spacing w:before="120" w:after="120" w:line="240" w:lineRule="auto"/>
      <w:jc w:val="center"/>
    </w:pPr>
    <w:rPr>
      <w:rFonts w:ascii="Times New Roman" w:eastAsia="Times New Roman" w:hAnsi="Times New Roman" w:cs="Times New Roman"/>
      <w:sz w:val="24"/>
      <w:szCs w:val="24"/>
    </w:rPr>
  </w:style>
  <w:style w:type="paragraph" w:customStyle="1" w:styleId="Normal1">
    <w:name w:val="Normal1"/>
    <w:basedOn w:val="Normal"/>
    <w:rsid w:val="00344E6B"/>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Normal"/>
    <w:rsid w:val="00344E6B"/>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Normal"/>
    <w:rsid w:val="00344E6B"/>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Normal"/>
    <w:rsid w:val="00344E6B"/>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Normal"/>
    <w:rsid w:val="00344E6B"/>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Normal"/>
    <w:rsid w:val="00344E6B"/>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Normal"/>
    <w:rsid w:val="00344E6B"/>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Normal"/>
    <w:rsid w:val="00344E6B"/>
    <w:pPr>
      <w:spacing w:before="60" w:after="60" w:line="240" w:lineRule="auto"/>
      <w:jc w:val="right"/>
    </w:pPr>
    <w:rPr>
      <w:rFonts w:ascii="Times New Roman" w:eastAsia="Times New Roman" w:hAnsi="Times New Roman" w:cs="Times New Roman"/>
    </w:rPr>
  </w:style>
  <w:style w:type="paragraph" w:customStyle="1" w:styleId="tbl-num">
    <w:name w:val="tbl-num"/>
    <w:basedOn w:val="Normal"/>
    <w:rsid w:val="00344E6B"/>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Normal"/>
    <w:rsid w:val="00344E6B"/>
    <w:pPr>
      <w:spacing w:before="60" w:after="60" w:line="240" w:lineRule="auto"/>
    </w:pPr>
    <w:rPr>
      <w:rFonts w:ascii="Times New Roman" w:eastAsia="Times New Roman" w:hAnsi="Times New Roman" w:cs="Times New Roman"/>
    </w:rPr>
  </w:style>
  <w:style w:type="paragraph" w:customStyle="1" w:styleId="text-l">
    <w:name w:val="text-l"/>
    <w:basedOn w:val="Normal"/>
    <w:rsid w:val="00344E6B"/>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Normal"/>
    <w:rsid w:val="00344E6B"/>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Normal"/>
    <w:rsid w:val="00344E6B"/>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Normal"/>
    <w:rsid w:val="00344E6B"/>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Normal"/>
    <w:rsid w:val="00344E6B"/>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Normal"/>
    <w:rsid w:val="00344E6B"/>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Normal"/>
    <w:rsid w:val="00344E6B"/>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Normal"/>
    <w:rsid w:val="00344E6B"/>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Normal"/>
    <w:rsid w:val="00344E6B"/>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Normal"/>
    <w:rsid w:val="00344E6B"/>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Normal"/>
    <w:rsid w:val="00344E6B"/>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Normal"/>
    <w:rsid w:val="00344E6B"/>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Normal"/>
    <w:rsid w:val="00344E6B"/>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Normal"/>
    <w:rsid w:val="00344E6B"/>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Normal"/>
    <w:rsid w:val="00344E6B"/>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Normal"/>
    <w:rsid w:val="00344E6B"/>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Normal"/>
    <w:rsid w:val="00344E6B"/>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Normal"/>
    <w:rsid w:val="00344E6B"/>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Normal"/>
    <w:rsid w:val="00344E6B"/>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Normal"/>
    <w:rsid w:val="00344E6B"/>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Normal"/>
    <w:rsid w:val="00344E6B"/>
    <w:pPr>
      <w:spacing w:before="120" w:after="120" w:line="240" w:lineRule="auto"/>
      <w:jc w:val="right"/>
    </w:pPr>
    <w:rPr>
      <w:rFonts w:ascii="Times New Roman" w:eastAsia="Times New Roman" w:hAnsi="Times New Roman" w:cs="Times New Roman"/>
      <w:b/>
      <w:bCs/>
      <w:sz w:val="24"/>
      <w:szCs w:val="24"/>
    </w:rPr>
  </w:style>
  <w:style w:type="paragraph" w:customStyle="1" w:styleId="table">
    <w:name w:val="table"/>
    <w:basedOn w:val="Normal"/>
    <w:rsid w:val="00344E6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Normal"/>
    <w:rsid w:val="00344E6B"/>
    <w:pPr>
      <w:spacing w:before="100" w:beforeAutospacing="1" w:after="100" w:afterAutospacing="1" w:line="240" w:lineRule="auto"/>
    </w:pPr>
    <w:rPr>
      <w:rFonts w:ascii="Times New Roman" w:eastAsia="Times New Roman" w:hAnsi="Times New Roman" w:cs="Times New Roman"/>
      <w:sz w:val="24"/>
      <w:szCs w:val="24"/>
      <w:u w:val="single"/>
    </w:rPr>
  </w:style>
  <w:style w:type="character" w:customStyle="1" w:styleId="bold">
    <w:name w:val="bold"/>
    <w:basedOn w:val="DefaultParagraphFont"/>
    <w:rsid w:val="00344E6B"/>
    <w:rPr>
      <w:b/>
      <w:bCs/>
    </w:rPr>
  </w:style>
  <w:style w:type="character" w:customStyle="1" w:styleId="italic">
    <w:name w:val="italic"/>
    <w:basedOn w:val="DefaultParagraphFont"/>
    <w:rsid w:val="00344E6B"/>
    <w:rPr>
      <w:i/>
      <w:iCs/>
    </w:rPr>
  </w:style>
  <w:style w:type="character" w:customStyle="1" w:styleId="sp-normal">
    <w:name w:val="sp-normal"/>
    <w:basedOn w:val="DefaultParagraphFont"/>
    <w:rsid w:val="00344E6B"/>
    <w:rPr>
      <w:b/>
      <w:bCs/>
      <w:i/>
      <w:iCs/>
    </w:rPr>
  </w:style>
  <w:style w:type="character" w:customStyle="1" w:styleId="sub">
    <w:name w:val="sub"/>
    <w:basedOn w:val="DefaultParagraphFont"/>
    <w:rsid w:val="00344E6B"/>
    <w:rPr>
      <w:sz w:val="17"/>
      <w:szCs w:val="17"/>
      <w:vertAlign w:val="subscript"/>
    </w:rPr>
  </w:style>
  <w:style w:type="character" w:customStyle="1" w:styleId="super">
    <w:name w:val="super"/>
    <w:basedOn w:val="DefaultParagraphFont"/>
    <w:rsid w:val="00344E6B"/>
    <w:rPr>
      <w:sz w:val="17"/>
      <w:szCs w:val="17"/>
      <w:vertAlign w:val="superscript"/>
    </w:rPr>
  </w:style>
  <w:style w:type="character" w:customStyle="1" w:styleId="stroke">
    <w:name w:val="stroke"/>
    <w:basedOn w:val="DefaultParagraphFont"/>
    <w:rsid w:val="00344E6B"/>
    <w:rPr>
      <w:strike/>
    </w:rPr>
  </w:style>
  <w:style w:type="character" w:customStyle="1" w:styleId="underline">
    <w:name w:val="underline"/>
    <w:basedOn w:val="DefaultParagraphFont"/>
    <w:rsid w:val="00344E6B"/>
    <w:rPr>
      <w:u w:val="single"/>
    </w:rPr>
  </w:style>
  <w:style w:type="character" w:styleId="Hyperlink">
    <w:name w:val="Hyperlink"/>
    <w:basedOn w:val="DefaultParagraphFont"/>
    <w:uiPriority w:val="99"/>
    <w:semiHidden/>
    <w:unhideWhenUsed/>
    <w:rsid w:val="00344E6B"/>
    <w:rPr>
      <w:color w:val="0000FF"/>
      <w:u w:val="single"/>
    </w:rPr>
  </w:style>
  <w:style w:type="character" w:styleId="FollowedHyperlink">
    <w:name w:val="FollowedHyperlink"/>
    <w:basedOn w:val="DefaultParagraphFont"/>
    <w:uiPriority w:val="99"/>
    <w:semiHidden/>
    <w:unhideWhenUsed/>
    <w:rsid w:val="00344E6B"/>
    <w:rPr>
      <w:color w:val="800080"/>
      <w:u w:val="single"/>
    </w:rPr>
  </w:style>
  <w:style w:type="paragraph" w:styleId="BodyTextIndent3">
    <w:name w:val="Body Text Indent 3"/>
    <w:basedOn w:val="Normal"/>
    <w:link w:val="BodyTextIndent3Char"/>
    <w:rsid w:val="00344E6B"/>
    <w:pPr>
      <w:widowControl w:val="0"/>
      <w:spacing w:before="120" w:after="60" w:line="360" w:lineRule="auto"/>
      <w:ind w:firstLine="539"/>
      <w:jc w:val="both"/>
    </w:pPr>
    <w:rPr>
      <w:rFonts w:ascii="Times New Roman" w:eastAsia="Times New Roman" w:hAnsi="Times New Roman" w:cs="Times New Roman"/>
      <w:sz w:val="26"/>
      <w:szCs w:val="20"/>
      <w:lang w:val="lv-LV"/>
    </w:rPr>
  </w:style>
  <w:style w:type="character" w:customStyle="1" w:styleId="BodyTextIndent3Char">
    <w:name w:val="Body Text Indent 3 Char"/>
    <w:basedOn w:val="DefaultParagraphFont"/>
    <w:link w:val="BodyTextIndent3"/>
    <w:rsid w:val="00344E6B"/>
    <w:rPr>
      <w:rFonts w:ascii="Times New Roman" w:eastAsia="Times New Roman" w:hAnsi="Times New Roman" w:cs="Times New Roman"/>
      <w:sz w:val="26"/>
      <w:szCs w:val="20"/>
      <w:lang w:val="lv-LV"/>
    </w:rPr>
  </w:style>
  <w:style w:type="paragraph" w:styleId="Header">
    <w:name w:val="header"/>
    <w:basedOn w:val="Normal"/>
    <w:link w:val="HeaderChar"/>
    <w:uiPriority w:val="99"/>
    <w:unhideWhenUsed/>
    <w:rsid w:val="00762C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2C80"/>
  </w:style>
  <w:style w:type="paragraph" w:styleId="Footer">
    <w:name w:val="footer"/>
    <w:basedOn w:val="Normal"/>
    <w:link w:val="FooterChar"/>
    <w:unhideWhenUsed/>
    <w:rsid w:val="00762C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2C80"/>
  </w:style>
  <w:style w:type="paragraph" w:styleId="BalloonText">
    <w:name w:val="Balloon Text"/>
    <w:basedOn w:val="Normal"/>
    <w:link w:val="BalloonTextChar"/>
    <w:uiPriority w:val="99"/>
    <w:semiHidden/>
    <w:unhideWhenUsed/>
    <w:rsid w:val="00B47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C2"/>
    <w:rPr>
      <w:rFonts w:ascii="Segoe UI" w:hAnsi="Segoe UI" w:cs="Segoe UI"/>
      <w:sz w:val="18"/>
      <w:szCs w:val="18"/>
    </w:rPr>
  </w:style>
  <w:style w:type="paragraph" w:styleId="NoSpacing">
    <w:name w:val="No Spacing"/>
    <w:uiPriority w:val="1"/>
    <w:qFormat/>
    <w:rsid w:val="003F2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9040">
      <w:bodyDiv w:val="1"/>
      <w:marLeft w:val="390"/>
      <w:marRight w:val="390"/>
      <w:marTop w:val="0"/>
      <w:marBottom w:val="0"/>
      <w:divBdr>
        <w:top w:val="none" w:sz="0" w:space="0" w:color="auto"/>
        <w:left w:val="none" w:sz="0" w:space="0" w:color="auto"/>
        <w:bottom w:val="none" w:sz="0" w:space="0" w:color="auto"/>
        <w:right w:val="none" w:sz="0" w:space="0" w:color="auto"/>
      </w:divBdr>
      <w:divsChild>
        <w:div w:id="598369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01D0-799B-4A4C-A875-09C2927D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30152</Words>
  <Characters>17187</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dc:title>
  <dc:creator>Vija Putāne</dc:creator>
  <cp:lastModifiedBy>Baiba Šterna</cp:lastModifiedBy>
  <cp:revision>7</cp:revision>
  <cp:lastPrinted>2015-11-25T11:32:00Z</cp:lastPrinted>
  <dcterms:created xsi:type="dcterms:W3CDTF">2015-08-18T07:15:00Z</dcterms:created>
  <dcterms:modified xsi:type="dcterms:W3CDTF">2015-12-10T11:13:00Z</dcterms:modified>
</cp:coreProperties>
</file>