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5746" w14:textId="77777777" w:rsidR="001309D9" w:rsidRDefault="00DE18C0" w:rsidP="00664504">
      <w:pPr>
        <w:spacing w:after="0" w:line="240" w:lineRule="auto"/>
        <w:jc w:val="right"/>
        <w:rPr>
          <w:i/>
          <w:szCs w:val="24"/>
        </w:rPr>
      </w:pPr>
      <w:r w:rsidRPr="00DE18C0">
        <w:rPr>
          <w:i/>
          <w:szCs w:val="24"/>
        </w:rPr>
        <w:t>Projekts</w:t>
      </w:r>
    </w:p>
    <w:p w14:paraId="5B08C6F5" w14:textId="77777777" w:rsidR="00E62A8C" w:rsidRPr="00A0247F" w:rsidRDefault="003F7107" w:rsidP="00664504">
      <w:pPr>
        <w:spacing w:after="120" w:line="240" w:lineRule="auto"/>
        <w:jc w:val="center"/>
        <w:rPr>
          <w:b/>
          <w:szCs w:val="24"/>
        </w:rPr>
      </w:pPr>
      <w:r>
        <w:rPr>
          <w:szCs w:val="24"/>
        </w:rPr>
        <w:t xml:space="preserve"> </w:t>
      </w:r>
      <w:r w:rsidR="00E62A8C" w:rsidRPr="00A0247F">
        <w:rPr>
          <w:b/>
          <w:szCs w:val="24"/>
        </w:rPr>
        <w:t>Informatīvais ziņojums</w:t>
      </w:r>
    </w:p>
    <w:p w14:paraId="7AC59D7D" w14:textId="77777777" w:rsidR="00357F42" w:rsidRDefault="00E62A8C" w:rsidP="00664504">
      <w:pPr>
        <w:spacing w:after="120" w:line="240" w:lineRule="auto"/>
        <w:jc w:val="center"/>
        <w:rPr>
          <w:b/>
          <w:szCs w:val="24"/>
        </w:rPr>
      </w:pPr>
      <w:r w:rsidRPr="00A0247F">
        <w:rPr>
          <w:b/>
          <w:szCs w:val="24"/>
        </w:rPr>
        <w:t xml:space="preserve">„Par papildu valsts budžeta saistību uzņemšanos </w:t>
      </w:r>
      <w:r w:rsidR="006858A0" w:rsidRPr="00A0247F">
        <w:rPr>
          <w:b/>
          <w:szCs w:val="24"/>
        </w:rPr>
        <w:t xml:space="preserve">Eiropas Savienības programmas </w:t>
      </w:r>
    </w:p>
    <w:p w14:paraId="0A37AEE3" w14:textId="77777777" w:rsidR="00357F42" w:rsidRDefault="006858A0" w:rsidP="00664504">
      <w:pPr>
        <w:spacing w:after="0" w:line="240" w:lineRule="auto"/>
        <w:jc w:val="center"/>
        <w:rPr>
          <w:b/>
          <w:szCs w:val="24"/>
        </w:rPr>
      </w:pPr>
      <w:r w:rsidRPr="00A0247F">
        <w:rPr>
          <w:b/>
          <w:szCs w:val="24"/>
        </w:rPr>
        <w:t>„</w:t>
      </w:r>
      <w:r w:rsidR="008E28C2" w:rsidRPr="008E28C2">
        <w:rPr>
          <w:b/>
          <w:szCs w:val="24"/>
        </w:rPr>
        <w:t>ES Baltijas jūras reģiona stratēģ</w:t>
      </w:r>
      <w:r w:rsidR="008801F7">
        <w:rPr>
          <w:b/>
          <w:szCs w:val="24"/>
        </w:rPr>
        <w:t>ija tehniskās palīdzības fonds</w:t>
      </w:r>
    </w:p>
    <w:p w14:paraId="153CF24A" w14:textId="77777777" w:rsidR="007211FC" w:rsidRDefault="008E28C2" w:rsidP="00664504">
      <w:pPr>
        <w:spacing w:after="0" w:line="240" w:lineRule="auto"/>
        <w:jc w:val="center"/>
        <w:rPr>
          <w:b/>
          <w:szCs w:val="24"/>
        </w:rPr>
      </w:pPr>
      <w:r w:rsidRPr="008E28C2">
        <w:rPr>
          <w:b/>
          <w:szCs w:val="24"/>
        </w:rPr>
        <w:t>(</w:t>
      </w:r>
      <w:r w:rsidRPr="008E28C2">
        <w:rPr>
          <w:b/>
          <w:i/>
          <w:szCs w:val="24"/>
        </w:rPr>
        <w:t xml:space="preserve">EU </w:t>
      </w:r>
      <w:proofErr w:type="spellStart"/>
      <w:r w:rsidRPr="008E28C2">
        <w:rPr>
          <w:b/>
          <w:i/>
          <w:szCs w:val="24"/>
        </w:rPr>
        <w:t>Strategy</w:t>
      </w:r>
      <w:proofErr w:type="spellEnd"/>
      <w:r w:rsidRPr="008E28C2">
        <w:rPr>
          <w:b/>
          <w:i/>
          <w:szCs w:val="24"/>
        </w:rPr>
        <w:t xml:space="preserve"> </w:t>
      </w:r>
      <w:proofErr w:type="spellStart"/>
      <w:r w:rsidRPr="008E28C2">
        <w:rPr>
          <w:b/>
          <w:i/>
          <w:szCs w:val="24"/>
        </w:rPr>
        <w:t>for</w:t>
      </w:r>
      <w:proofErr w:type="spellEnd"/>
      <w:r w:rsidRPr="008E28C2">
        <w:rPr>
          <w:b/>
          <w:i/>
          <w:szCs w:val="24"/>
        </w:rPr>
        <w:t xml:space="preserve"> </w:t>
      </w:r>
      <w:proofErr w:type="spellStart"/>
      <w:r w:rsidRPr="008E28C2">
        <w:rPr>
          <w:b/>
          <w:i/>
          <w:szCs w:val="24"/>
        </w:rPr>
        <w:t>the</w:t>
      </w:r>
      <w:proofErr w:type="spellEnd"/>
      <w:r w:rsidRPr="008E28C2">
        <w:rPr>
          <w:b/>
          <w:i/>
          <w:szCs w:val="24"/>
        </w:rPr>
        <w:t xml:space="preserve"> </w:t>
      </w:r>
      <w:proofErr w:type="spellStart"/>
      <w:r w:rsidRPr="008E28C2">
        <w:rPr>
          <w:b/>
          <w:i/>
          <w:szCs w:val="24"/>
        </w:rPr>
        <w:t>Baltic</w:t>
      </w:r>
      <w:proofErr w:type="spellEnd"/>
      <w:r w:rsidRPr="008E28C2">
        <w:rPr>
          <w:b/>
          <w:i/>
          <w:szCs w:val="24"/>
        </w:rPr>
        <w:t xml:space="preserve"> </w:t>
      </w:r>
      <w:proofErr w:type="spellStart"/>
      <w:r w:rsidRPr="008E28C2">
        <w:rPr>
          <w:b/>
          <w:i/>
          <w:szCs w:val="24"/>
        </w:rPr>
        <w:t>Sea</w:t>
      </w:r>
      <w:proofErr w:type="spellEnd"/>
      <w:r w:rsidRPr="008E28C2">
        <w:rPr>
          <w:b/>
          <w:i/>
          <w:szCs w:val="24"/>
        </w:rPr>
        <w:t xml:space="preserve"> </w:t>
      </w:r>
      <w:proofErr w:type="spellStart"/>
      <w:r w:rsidRPr="008E28C2">
        <w:rPr>
          <w:b/>
          <w:i/>
          <w:szCs w:val="24"/>
        </w:rPr>
        <w:t>Region</w:t>
      </w:r>
      <w:proofErr w:type="spellEnd"/>
      <w:r w:rsidRPr="008E28C2">
        <w:rPr>
          <w:b/>
          <w:i/>
          <w:szCs w:val="24"/>
        </w:rPr>
        <w:t xml:space="preserve"> </w:t>
      </w:r>
      <w:proofErr w:type="spellStart"/>
      <w:r w:rsidRPr="008E28C2">
        <w:rPr>
          <w:b/>
          <w:i/>
          <w:szCs w:val="24"/>
        </w:rPr>
        <w:t>Seed</w:t>
      </w:r>
      <w:proofErr w:type="spellEnd"/>
      <w:r w:rsidRPr="008E28C2">
        <w:rPr>
          <w:b/>
          <w:i/>
          <w:szCs w:val="24"/>
        </w:rPr>
        <w:t xml:space="preserve"> </w:t>
      </w:r>
      <w:proofErr w:type="spellStart"/>
      <w:r w:rsidRPr="008E28C2">
        <w:rPr>
          <w:b/>
          <w:i/>
          <w:szCs w:val="24"/>
        </w:rPr>
        <w:t>Money</w:t>
      </w:r>
      <w:proofErr w:type="spellEnd"/>
      <w:r w:rsidRPr="008E28C2">
        <w:rPr>
          <w:b/>
          <w:i/>
          <w:szCs w:val="24"/>
        </w:rPr>
        <w:t xml:space="preserve"> </w:t>
      </w:r>
      <w:proofErr w:type="spellStart"/>
      <w:r w:rsidRPr="008E28C2">
        <w:rPr>
          <w:b/>
          <w:i/>
          <w:szCs w:val="24"/>
        </w:rPr>
        <w:t>Facility</w:t>
      </w:r>
      <w:proofErr w:type="spellEnd"/>
      <w:r w:rsidRPr="008E28C2">
        <w:rPr>
          <w:b/>
          <w:szCs w:val="24"/>
        </w:rPr>
        <w:t>)</w:t>
      </w:r>
      <w:r w:rsidR="006858A0" w:rsidRPr="00A0247F">
        <w:rPr>
          <w:b/>
          <w:szCs w:val="24"/>
        </w:rPr>
        <w:t xml:space="preserve"> ietvaros</w:t>
      </w:r>
      <w:r w:rsidR="003604C5" w:rsidRPr="00A0247F">
        <w:rPr>
          <w:b/>
          <w:szCs w:val="24"/>
        </w:rPr>
        <w:t>”</w:t>
      </w:r>
      <w:r w:rsidR="00322262">
        <w:rPr>
          <w:b/>
          <w:szCs w:val="24"/>
        </w:rPr>
        <w:t xml:space="preserve"> </w:t>
      </w:r>
    </w:p>
    <w:p w14:paraId="5E27C0B8" w14:textId="77777777" w:rsidR="00455F5D" w:rsidRPr="00A0247F" w:rsidRDefault="00455F5D" w:rsidP="00664504">
      <w:pPr>
        <w:spacing w:after="0" w:line="240" w:lineRule="auto"/>
        <w:rPr>
          <w:b/>
          <w:szCs w:val="24"/>
        </w:rPr>
      </w:pPr>
    </w:p>
    <w:p w14:paraId="361949C2" w14:textId="77777777" w:rsidR="00322262" w:rsidRPr="00846828" w:rsidRDefault="00036CDD" w:rsidP="00664504">
      <w:pPr>
        <w:pStyle w:val="ListParagraph"/>
        <w:numPr>
          <w:ilvl w:val="0"/>
          <w:numId w:val="1"/>
        </w:numPr>
        <w:spacing w:after="0" w:line="240" w:lineRule="auto"/>
        <w:ind w:left="284" w:hanging="284"/>
        <w:contextualSpacing w:val="0"/>
        <w:jc w:val="both"/>
        <w:rPr>
          <w:b/>
          <w:szCs w:val="24"/>
        </w:rPr>
      </w:pPr>
      <w:r w:rsidRPr="00D11143">
        <w:rPr>
          <w:b/>
          <w:szCs w:val="24"/>
        </w:rPr>
        <w:t>Projekta sasaiste ar politikas dokumentiem un tiesību aktiem</w:t>
      </w:r>
    </w:p>
    <w:p w14:paraId="032F5512" w14:textId="77777777" w:rsidR="00036CDD" w:rsidRDefault="00322262" w:rsidP="00664504">
      <w:pPr>
        <w:pStyle w:val="ListParagraph"/>
        <w:spacing w:after="0" w:line="240" w:lineRule="auto"/>
        <w:ind w:left="284"/>
        <w:contextualSpacing w:val="0"/>
        <w:jc w:val="both"/>
        <w:rPr>
          <w:b/>
          <w:szCs w:val="24"/>
        </w:rPr>
      </w:pPr>
      <w:r w:rsidRPr="00A14220">
        <w:rPr>
          <w:b/>
          <w:szCs w:val="24"/>
        </w:rPr>
        <w:t xml:space="preserve">Programma </w:t>
      </w:r>
      <w:r w:rsidR="00357F42" w:rsidRPr="00357F42">
        <w:rPr>
          <w:b/>
          <w:szCs w:val="24"/>
        </w:rPr>
        <w:t>„ES Baltijas jūras reģiona stratēģija tehniskās palīdzības fonds”</w:t>
      </w:r>
    </w:p>
    <w:p w14:paraId="49DF52DA" w14:textId="77777777" w:rsidR="00664504" w:rsidRPr="00A14220" w:rsidRDefault="00664504" w:rsidP="00664504">
      <w:pPr>
        <w:pStyle w:val="ListParagraph"/>
        <w:spacing w:after="0" w:line="240" w:lineRule="auto"/>
        <w:ind w:left="284"/>
        <w:contextualSpacing w:val="0"/>
        <w:jc w:val="both"/>
        <w:rPr>
          <w:b/>
          <w:szCs w:val="24"/>
        </w:rPr>
      </w:pPr>
    </w:p>
    <w:p w14:paraId="177A61B2" w14:textId="77777777" w:rsidR="00357F42" w:rsidRDefault="00357F42" w:rsidP="00664504">
      <w:pPr>
        <w:spacing w:after="0" w:line="240" w:lineRule="auto"/>
        <w:jc w:val="both"/>
        <w:rPr>
          <w:szCs w:val="24"/>
        </w:rPr>
      </w:pPr>
      <w:r>
        <w:rPr>
          <w:szCs w:val="24"/>
        </w:rPr>
        <w:t xml:space="preserve">Programmas </w:t>
      </w:r>
      <w:r w:rsidR="00664504" w:rsidRPr="00664504">
        <w:rPr>
          <w:szCs w:val="24"/>
        </w:rPr>
        <w:t>„ES Baltijas jūras reģiona stratēģija tehniskās palīdzības fonds”</w:t>
      </w:r>
      <w:r w:rsidR="00664504">
        <w:rPr>
          <w:b/>
          <w:szCs w:val="24"/>
        </w:rPr>
        <w:t xml:space="preserve"> </w:t>
      </w:r>
      <w:r>
        <w:rPr>
          <w:szCs w:val="24"/>
        </w:rPr>
        <w:t>finanšu m</w:t>
      </w:r>
      <w:r w:rsidRPr="00357F42">
        <w:rPr>
          <w:szCs w:val="24"/>
        </w:rPr>
        <w:t xml:space="preserve">ehānisms atbalsta tikai projektus, kas ir nepārprotami </w:t>
      </w:r>
      <w:r>
        <w:rPr>
          <w:szCs w:val="24"/>
        </w:rPr>
        <w:t>saistāmi</w:t>
      </w:r>
      <w:r w:rsidRPr="00357F42">
        <w:rPr>
          <w:szCs w:val="24"/>
        </w:rPr>
        <w:t xml:space="preserve"> </w:t>
      </w:r>
      <w:r>
        <w:rPr>
          <w:szCs w:val="24"/>
        </w:rPr>
        <w:t xml:space="preserve">ar </w:t>
      </w:r>
      <w:r w:rsidR="008801F7">
        <w:rPr>
          <w:szCs w:val="24"/>
        </w:rPr>
        <w:t xml:space="preserve">Eiropas Savienības (turpmāk - ES) </w:t>
      </w:r>
      <w:r>
        <w:rPr>
          <w:szCs w:val="24"/>
        </w:rPr>
        <w:t>stratēģijas</w:t>
      </w:r>
      <w:r w:rsidRPr="00357F42">
        <w:rPr>
          <w:szCs w:val="24"/>
        </w:rPr>
        <w:t xml:space="preserve"> Baltijas jūras reģionam rīcības plānā </w:t>
      </w:r>
      <w:r>
        <w:rPr>
          <w:szCs w:val="24"/>
        </w:rPr>
        <w:t xml:space="preserve">risināmām </w:t>
      </w:r>
      <w:r w:rsidRPr="00357F42">
        <w:rPr>
          <w:szCs w:val="24"/>
        </w:rPr>
        <w:t>problēm</w:t>
      </w:r>
      <w:r>
        <w:rPr>
          <w:szCs w:val="24"/>
        </w:rPr>
        <w:t>ām</w:t>
      </w:r>
      <w:r w:rsidRPr="00357F42">
        <w:rPr>
          <w:szCs w:val="24"/>
        </w:rPr>
        <w:t xml:space="preserve">. </w:t>
      </w:r>
    </w:p>
    <w:p w14:paraId="4D02B4BE" w14:textId="77777777" w:rsidR="00357F42" w:rsidRPr="00357F42" w:rsidRDefault="008801F7" w:rsidP="00664504">
      <w:pPr>
        <w:spacing w:after="0" w:line="240" w:lineRule="auto"/>
        <w:jc w:val="both"/>
        <w:rPr>
          <w:szCs w:val="24"/>
        </w:rPr>
      </w:pPr>
      <w:r>
        <w:rPr>
          <w:szCs w:val="24"/>
        </w:rPr>
        <w:t>ES</w:t>
      </w:r>
      <w:r w:rsidR="00357F42" w:rsidRPr="00357F42">
        <w:rPr>
          <w:szCs w:val="24"/>
        </w:rPr>
        <w:t xml:space="preserve"> stratēģija Baltijas jūras reģionam stiprina sadarbību š</w:t>
      </w:r>
      <w:r w:rsidR="00357F42">
        <w:rPr>
          <w:szCs w:val="24"/>
        </w:rPr>
        <w:t>ī</w:t>
      </w:r>
      <w:r w:rsidR="00357F42" w:rsidRPr="00357F42">
        <w:rPr>
          <w:szCs w:val="24"/>
        </w:rPr>
        <w:t xml:space="preserve"> reģion</w:t>
      </w:r>
      <w:r w:rsidR="00357F42">
        <w:rPr>
          <w:szCs w:val="24"/>
        </w:rPr>
        <w:t>a ietvaros</w:t>
      </w:r>
      <w:r w:rsidR="00357F42" w:rsidRPr="00357F42">
        <w:rPr>
          <w:szCs w:val="24"/>
        </w:rPr>
        <w:t xml:space="preserve">. Reģiona problēmas tiek risinātas, strādājot kopā, </w:t>
      </w:r>
      <w:r w:rsidR="00357F42">
        <w:rPr>
          <w:szCs w:val="24"/>
        </w:rPr>
        <w:t>un</w:t>
      </w:r>
      <w:r w:rsidR="00357F42" w:rsidRPr="00357F42">
        <w:rPr>
          <w:szCs w:val="24"/>
        </w:rPr>
        <w:t xml:space="preserve"> veicin</w:t>
      </w:r>
      <w:r w:rsidR="00357F42">
        <w:rPr>
          <w:szCs w:val="24"/>
        </w:rPr>
        <w:t>a</w:t>
      </w:r>
      <w:r w:rsidR="00357F42" w:rsidRPr="00357F42">
        <w:rPr>
          <w:szCs w:val="24"/>
        </w:rPr>
        <w:t xml:space="preserve"> līdzsvarotāku attīstību</w:t>
      </w:r>
      <w:r w:rsidR="00357F42">
        <w:rPr>
          <w:szCs w:val="24"/>
        </w:rPr>
        <w:t>.</w:t>
      </w:r>
      <w:r w:rsidR="00357F42" w:rsidRPr="00357F42">
        <w:rPr>
          <w:szCs w:val="24"/>
        </w:rPr>
        <w:t xml:space="preserve"> </w:t>
      </w:r>
      <w:r w:rsidR="00357F42">
        <w:rPr>
          <w:szCs w:val="24"/>
        </w:rPr>
        <w:t>Stratēģija</w:t>
      </w:r>
      <w:r w:rsidR="00357F42" w:rsidRPr="00357F42">
        <w:rPr>
          <w:szCs w:val="24"/>
        </w:rPr>
        <w:t xml:space="preserve"> veicina ES politikas </w:t>
      </w:r>
      <w:r w:rsidR="00F81DA2">
        <w:rPr>
          <w:szCs w:val="24"/>
        </w:rPr>
        <w:t>ieviešanu</w:t>
      </w:r>
      <w:r>
        <w:rPr>
          <w:szCs w:val="24"/>
        </w:rPr>
        <w:t xml:space="preserve"> </w:t>
      </w:r>
      <w:r w:rsidR="00357F42" w:rsidRPr="00357F42">
        <w:rPr>
          <w:szCs w:val="24"/>
        </w:rPr>
        <w:t>un stiprina integrāciju reģionā.</w:t>
      </w:r>
    </w:p>
    <w:p w14:paraId="7BDCB702" w14:textId="77777777" w:rsidR="00357F42" w:rsidRDefault="00357F42" w:rsidP="00664504">
      <w:pPr>
        <w:spacing w:after="0" w:line="240" w:lineRule="auto"/>
        <w:jc w:val="both"/>
        <w:rPr>
          <w:szCs w:val="24"/>
        </w:rPr>
      </w:pPr>
      <w:r w:rsidRPr="00357F42">
        <w:rPr>
          <w:szCs w:val="24"/>
        </w:rPr>
        <w:t>Stratēģija un tās Rīcības plāns ir strukturēta ap trim mērķiem: jūr</w:t>
      </w:r>
      <w:r w:rsidR="00F81DA2">
        <w:rPr>
          <w:szCs w:val="24"/>
        </w:rPr>
        <w:t>as resursu taupīga izmantošana</w:t>
      </w:r>
      <w:r w:rsidRPr="00357F42">
        <w:rPr>
          <w:szCs w:val="24"/>
        </w:rPr>
        <w:t xml:space="preserve">, reģionu </w:t>
      </w:r>
      <w:r w:rsidR="00F81DA2">
        <w:rPr>
          <w:szCs w:val="24"/>
        </w:rPr>
        <w:t xml:space="preserve">savienojamība </w:t>
      </w:r>
      <w:r w:rsidRPr="00357F42">
        <w:rPr>
          <w:szCs w:val="24"/>
        </w:rPr>
        <w:t>un labklājības pieaugum</w:t>
      </w:r>
      <w:r w:rsidR="00F81DA2">
        <w:rPr>
          <w:szCs w:val="24"/>
        </w:rPr>
        <w:t>s</w:t>
      </w:r>
      <w:r w:rsidRPr="00357F42">
        <w:rPr>
          <w:szCs w:val="24"/>
        </w:rPr>
        <w:t>.</w:t>
      </w:r>
    </w:p>
    <w:p w14:paraId="5D65CDB2" w14:textId="77777777" w:rsidR="00357F42" w:rsidRDefault="00357F42" w:rsidP="00664504">
      <w:pPr>
        <w:spacing w:after="0" w:line="240" w:lineRule="auto"/>
        <w:jc w:val="both"/>
        <w:rPr>
          <w:szCs w:val="24"/>
        </w:rPr>
      </w:pPr>
    </w:p>
    <w:p w14:paraId="25911D2D" w14:textId="77777777" w:rsidR="00224985" w:rsidRPr="00A0247F" w:rsidRDefault="004F65DA" w:rsidP="00664504">
      <w:pPr>
        <w:spacing w:after="0" w:line="240" w:lineRule="auto"/>
        <w:jc w:val="both"/>
        <w:rPr>
          <w:szCs w:val="24"/>
        </w:rPr>
      </w:pPr>
      <w:r w:rsidRPr="00A0247F">
        <w:rPr>
          <w:szCs w:val="24"/>
        </w:rPr>
        <w:t>Deklarācijā par Laimdotas Straujumas vadītā Ministru kabineta iecerēto darbību</w:t>
      </w:r>
      <w:r w:rsidR="00467326" w:rsidRPr="00A0247F">
        <w:rPr>
          <w:szCs w:val="24"/>
          <w:vertAlign w:val="superscript"/>
        </w:rPr>
        <w:footnoteReference w:id="1"/>
      </w:r>
      <w:r w:rsidRPr="00A0247F">
        <w:rPr>
          <w:i/>
          <w:szCs w:val="24"/>
        </w:rPr>
        <w:t xml:space="preserve"> </w:t>
      </w:r>
      <w:r w:rsidRPr="00A0247F">
        <w:rPr>
          <w:szCs w:val="24"/>
        </w:rPr>
        <w:t>noteikti uzdevumi</w:t>
      </w:r>
      <w:r w:rsidR="00224985" w:rsidRPr="00A0247F">
        <w:rPr>
          <w:szCs w:val="24"/>
        </w:rPr>
        <w:t>:</w:t>
      </w:r>
    </w:p>
    <w:p w14:paraId="4B191652" w14:textId="77777777" w:rsidR="00083A11" w:rsidRPr="00083A11" w:rsidRDefault="00083A11" w:rsidP="00664504">
      <w:pPr>
        <w:autoSpaceDE w:val="0"/>
        <w:autoSpaceDN w:val="0"/>
        <w:adjustRightInd w:val="0"/>
        <w:spacing w:after="0" w:line="240" w:lineRule="auto"/>
        <w:jc w:val="both"/>
        <w:rPr>
          <w:szCs w:val="24"/>
        </w:rPr>
      </w:pPr>
      <w:r w:rsidRPr="00083A11">
        <w:rPr>
          <w:szCs w:val="24"/>
        </w:rPr>
        <w:t xml:space="preserve">104. Ieviesīsim vienoto veselības nozares elektronisko informācijas sistēmu, </w:t>
      </w:r>
      <w:proofErr w:type="spellStart"/>
      <w:r w:rsidRPr="00083A11">
        <w:rPr>
          <w:szCs w:val="24"/>
        </w:rPr>
        <w:t>efektivizējot</w:t>
      </w:r>
      <w:proofErr w:type="spellEnd"/>
      <w:r>
        <w:rPr>
          <w:szCs w:val="24"/>
        </w:rPr>
        <w:t xml:space="preserve"> </w:t>
      </w:r>
      <w:r w:rsidRPr="00083A11">
        <w:rPr>
          <w:szCs w:val="24"/>
        </w:rPr>
        <w:t>veselības aprūpes plānošanu, koordinēšanu, datu aizsardzību un kontroli, kā arī</w:t>
      </w:r>
      <w:r>
        <w:rPr>
          <w:szCs w:val="24"/>
        </w:rPr>
        <w:t xml:space="preserve"> </w:t>
      </w:r>
      <w:r w:rsidRPr="00083A11">
        <w:rPr>
          <w:szCs w:val="24"/>
        </w:rPr>
        <w:t>nodrošinot pacientam atbilstoša pakalpojuma saņemšanu.</w:t>
      </w:r>
    </w:p>
    <w:p w14:paraId="1C7A32DD" w14:textId="77777777" w:rsidR="00083A11" w:rsidRPr="00083A11" w:rsidRDefault="00083A11" w:rsidP="00664504">
      <w:pPr>
        <w:autoSpaceDE w:val="0"/>
        <w:autoSpaceDN w:val="0"/>
        <w:adjustRightInd w:val="0"/>
        <w:spacing w:after="0" w:line="240" w:lineRule="auto"/>
        <w:jc w:val="both"/>
        <w:rPr>
          <w:szCs w:val="24"/>
        </w:rPr>
      </w:pPr>
      <w:r w:rsidRPr="00083A11">
        <w:rPr>
          <w:szCs w:val="24"/>
        </w:rPr>
        <w:t>105. Nodrošināsim veselības aprūpes pakalpojumu labāku pieejamību reģionos, stiprinot</w:t>
      </w:r>
      <w:r>
        <w:rPr>
          <w:szCs w:val="24"/>
        </w:rPr>
        <w:t xml:space="preserve"> </w:t>
      </w:r>
      <w:r w:rsidRPr="00083A11">
        <w:rPr>
          <w:szCs w:val="24"/>
        </w:rPr>
        <w:t>reģionālo slimnīcu lomu.</w:t>
      </w:r>
    </w:p>
    <w:p w14:paraId="16FE116B" w14:textId="77777777" w:rsidR="00083A11" w:rsidRDefault="00083A11" w:rsidP="00664504">
      <w:pPr>
        <w:autoSpaceDE w:val="0"/>
        <w:autoSpaceDN w:val="0"/>
        <w:adjustRightInd w:val="0"/>
        <w:spacing w:after="0" w:line="240" w:lineRule="auto"/>
        <w:jc w:val="both"/>
        <w:rPr>
          <w:szCs w:val="24"/>
        </w:rPr>
      </w:pPr>
    </w:p>
    <w:p w14:paraId="2BEEF423" w14:textId="77777777" w:rsidR="004E269C" w:rsidRDefault="004E269C" w:rsidP="00664504">
      <w:pPr>
        <w:autoSpaceDE w:val="0"/>
        <w:autoSpaceDN w:val="0"/>
        <w:adjustRightInd w:val="0"/>
        <w:spacing w:after="0" w:line="240" w:lineRule="auto"/>
        <w:jc w:val="both"/>
        <w:rPr>
          <w:szCs w:val="24"/>
        </w:rPr>
      </w:pPr>
      <w:r>
        <w:rPr>
          <w:szCs w:val="24"/>
        </w:rPr>
        <w:t xml:space="preserve">Projekts atbilst </w:t>
      </w:r>
      <w:r w:rsidR="008801F7" w:rsidRPr="004E269C">
        <w:rPr>
          <w:szCs w:val="24"/>
        </w:rPr>
        <w:t>L</w:t>
      </w:r>
      <w:r w:rsidR="008801F7">
        <w:rPr>
          <w:szCs w:val="24"/>
        </w:rPr>
        <w:t>atvijas Republikas</w:t>
      </w:r>
      <w:r w:rsidR="008801F7" w:rsidRPr="004E269C">
        <w:rPr>
          <w:szCs w:val="24"/>
        </w:rPr>
        <w:t xml:space="preserve"> </w:t>
      </w:r>
      <w:r w:rsidRPr="004E269C">
        <w:rPr>
          <w:szCs w:val="24"/>
        </w:rPr>
        <w:t>Sabiedrības veselības pamatnostādnēm 2014.-</w:t>
      </w:r>
      <w:proofErr w:type="gramStart"/>
      <w:r w:rsidRPr="004E269C">
        <w:rPr>
          <w:szCs w:val="24"/>
        </w:rPr>
        <w:t>2020.gadam</w:t>
      </w:r>
      <w:proofErr w:type="gramEnd"/>
      <w:r>
        <w:rPr>
          <w:szCs w:val="24"/>
        </w:rPr>
        <w:t>.</w:t>
      </w:r>
    </w:p>
    <w:p w14:paraId="0918BA62" w14:textId="77777777" w:rsidR="00467326" w:rsidRDefault="00F869A7" w:rsidP="00664504">
      <w:pPr>
        <w:autoSpaceDE w:val="0"/>
        <w:autoSpaceDN w:val="0"/>
        <w:adjustRightInd w:val="0"/>
        <w:spacing w:after="0" w:line="240" w:lineRule="auto"/>
        <w:jc w:val="both"/>
        <w:rPr>
          <w:szCs w:val="24"/>
        </w:rPr>
      </w:pPr>
      <w:r w:rsidRPr="00A0247F">
        <w:rPr>
          <w:szCs w:val="24"/>
        </w:rPr>
        <w:t>Saskaņā ar</w:t>
      </w:r>
      <w:r w:rsidR="004F65DA" w:rsidRPr="00A0247F">
        <w:rPr>
          <w:szCs w:val="24"/>
        </w:rPr>
        <w:t xml:space="preserve"> Reģionālās attīstības likuma 16</w:t>
      </w:r>
      <w:r w:rsidR="00467326">
        <w:rPr>
          <w:szCs w:val="24"/>
        </w:rPr>
        <w:t>.</w:t>
      </w:r>
      <w:r w:rsidR="004F65DA" w:rsidRPr="00A0247F">
        <w:rPr>
          <w:szCs w:val="24"/>
          <w:vertAlign w:val="superscript"/>
        </w:rPr>
        <w:t>1</w:t>
      </w:r>
      <w:r w:rsidR="00467326">
        <w:rPr>
          <w:szCs w:val="24"/>
        </w:rPr>
        <w:t> </w:t>
      </w:r>
      <w:r w:rsidR="004F65DA" w:rsidRPr="00A0247F">
        <w:rPr>
          <w:szCs w:val="24"/>
        </w:rPr>
        <w:t>pant</w:t>
      </w:r>
      <w:r w:rsidRPr="00A0247F">
        <w:rPr>
          <w:szCs w:val="24"/>
        </w:rPr>
        <w:t>u</w:t>
      </w:r>
      <w:r w:rsidR="004F65DA" w:rsidRPr="00A0247F">
        <w:rPr>
          <w:szCs w:val="24"/>
        </w:rPr>
        <w:t xml:space="preserve"> plānošanas reģionu kompetenc</w:t>
      </w:r>
      <w:r w:rsidRPr="00A0247F">
        <w:rPr>
          <w:szCs w:val="24"/>
        </w:rPr>
        <w:t xml:space="preserve">ē ietilpst reģiona attīstības </w:t>
      </w:r>
      <w:r w:rsidRPr="00A0247F">
        <w:rPr>
          <w:szCs w:val="24"/>
          <w:lang w:eastAsia="lv-LV"/>
        </w:rPr>
        <w:t>plānošana</w:t>
      </w:r>
      <w:r w:rsidRPr="00A0247F">
        <w:rPr>
          <w:szCs w:val="24"/>
        </w:rPr>
        <w:t>, koordinācija, pašvaldību un citu valsts pārvaldes iestāžu sadarbība un projektu izstrāde un īstenošana reģionālās attīstības atbalsta pasākumu ietvaros.</w:t>
      </w:r>
    </w:p>
    <w:p w14:paraId="14B30903" w14:textId="77777777" w:rsidR="00083A11" w:rsidRDefault="00083A11" w:rsidP="00664504">
      <w:pPr>
        <w:spacing w:after="0" w:line="240" w:lineRule="auto"/>
        <w:jc w:val="both"/>
        <w:rPr>
          <w:szCs w:val="24"/>
        </w:rPr>
      </w:pPr>
    </w:p>
    <w:p w14:paraId="336D6F8A" w14:textId="77777777" w:rsidR="004E269C" w:rsidRDefault="004E269C" w:rsidP="00664504">
      <w:pPr>
        <w:spacing w:after="0" w:line="240" w:lineRule="auto"/>
        <w:jc w:val="both"/>
        <w:rPr>
          <w:szCs w:val="24"/>
        </w:rPr>
      </w:pPr>
      <w:r>
        <w:rPr>
          <w:szCs w:val="24"/>
        </w:rPr>
        <w:t>Projekts tiks ieviests s</w:t>
      </w:r>
      <w:r w:rsidR="00026A7D" w:rsidRPr="00846828">
        <w:rPr>
          <w:szCs w:val="24"/>
        </w:rPr>
        <w:t xml:space="preserve">askaņā ar </w:t>
      </w:r>
      <w:r w:rsidR="004F65DA" w:rsidRPr="00846828">
        <w:rPr>
          <w:szCs w:val="24"/>
        </w:rPr>
        <w:t>Zemgales plānošanas</w:t>
      </w:r>
      <w:r w:rsidR="00536753" w:rsidRPr="00846828">
        <w:rPr>
          <w:szCs w:val="24"/>
        </w:rPr>
        <w:t xml:space="preserve"> reģiona </w:t>
      </w:r>
      <w:r w:rsidR="00B4203A" w:rsidRPr="00846828">
        <w:rPr>
          <w:szCs w:val="24"/>
        </w:rPr>
        <w:t xml:space="preserve">(turpmāk – ZPR) </w:t>
      </w:r>
      <w:r w:rsidR="00083A11">
        <w:rPr>
          <w:szCs w:val="24"/>
        </w:rPr>
        <w:t>A</w:t>
      </w:r>
      <w:r w:rsidR="00536753" w:rsidRPr="00846828">
        <w:rPr>
          <w:szCs w:val="24"/>
        </w:rPr>
        <w:t xml:space="preserve">ttīstības programmas </w:t>
      </w:r>
      <w:r w:rsidR="000E7235" w:rsidRPr="00846828">
        <w:rPr>
          <w:szCs w:val="24"/>
        </w:rPr>
        <w:t>20</w:t>
      </w:r>
      <w:r w:rsidR="00EA246D" w:rsidRPr="00846828">
        <w:rPr>
          <w:szCs w:val="24"/>
        </w:rPr>
        <w:t>15</w:t>
      </w:r>
      <w:r w:rsidR="000E7235" w:rsidRPr="00846828">
        <w:rPr>
          <w:szCs w:val="24"/>
        </w:rPr>
        <w:t>.</w:t>
      </w:r>
      <w:r w:rsidR="000E7235" w:rsidRPr="00846828">
        <w:rPr>
          <w:szCs w:val="24"/>
        </w:rPr>
        <w:noBreakHyphen/>
      </w:r>
      <w:r w:rsidR="004F65DA" w:rsidRPr="00846828">
        <w:rPr>
          <w:szCs w:val="24"/>
        </w:rPr>
        <w:t>20</w:t>
      </w:r>
      <w:r w:rsidR="00EA246D" w:rsidRPr="00846828">
        <w:rPr>
          <w:szCs w:val="24"/>
        </w:rPr>
        <w:t>20</w:t>
      </w:r>
      <w:r w:rsidR="004F65DA" w:rsidRPr="00846828">
        <w:rPr>
          <w:szCs w:val="24"/>
        </w:rPr>
        <w:t>.</w:t>
      </w:r>
      <w:r w:rsidR="00B4203A" w:rsidRPr="00846828">
        <w:rPr>
          <w:szCs w:val="24"/>
        </w:rPr>
        <w:t> </w:t>
      </w:r>
      <w:r w:rsidR="00536753" w:rsidRPr="00846828">
        <w:rPr>
          <w:szCs w:val="24"/>
        </w:rPr>
        <w:t>gadam</w:t>
      </w:r>
      <w:r w:rsidR="000E7235" w:rsidRPr="00846828">
        <w:rPr>
          <w:rStyle w:val="FootnoteReference"/>
          <w:szCs w:val="24"/>
        </w:rPr>
        <w:footnoteReference w:id="2"/>
      </w:r>
      <w:r w:rsidR="004F65DA" w:rsidRPr="00846828">
        <w:rPr>
          <w:szCs w:val="24"/>
        </w:rPr>
        <w:t xml:space="preserve"> </w:t>
      </w:r>
      <w:r w:rsidR="00083A11" w:rsidRPr="00083A11">
        <w:rPr>
          <w:szCs w:val="24"/>
        </w:rPr>
        <w:t>5.prioritātes „Efektīva pakalpojumu sistēma” 1.rīcības virzienu “Veicināt integrētu pakalpojumu pieejamības un kvalitātes uzlabošanu reģionā” un 3.rīcības virzienu “Veicināt veselības aprūpes pakalpojumu pieejamību un veselīga dzīvesveida popularitāti”</w:t>
      </w:r>
      <w:r>
        <w:rPr>
          <w:szCs w:val="24"/>
        </w:rPr>
        <w:t>.</w:t>
      </w:r>
    </w:p>
    <w:p w14:paraId="085CC47F" w14:textId="3BFBC632" w:rsidR="00036CDD" w:rsidRDefault="00F869A7" w:rsidP="00664504">
      <w:pPr>
        <w:autoSpaceDE w:val="0"/>
        <w:autoSpaceDN w:val="0"/>
        <w:adjustRightInd w:val="0"/>
        <w:spacing w:after="0" w:line="240" w:lineRule="auto"/>
        <w:jc w:val="both"/>
        <w:rPr>
          <w:szCs w:val="24"/>
        </w:rPr>
      </w:pPr>
      <w:r w:rsidRPr="00A0247F">
        <w:rPr>
          <w:szCs w:val="24"/>
        </w:rPr>
        <w:t>Ministru kabineta 2010. gada 18. maija noteikumu Nr. 464 „</w:t>
      </w:r>
      <w:r w:rsidRPr="00A0247F">
        <w:rPr>
          <w:bCs/>
          <w:szCs w:val="24"/>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A0247F">
        <w:rPr>
          <w:szCs w:val="24"/>
        </w:rPr>
        <w:t xml:space="preserve">” 15. punkts </w:t>
      </w:r>
      <w:r w:rsidRPr="00A0247F">
        <w:rPr>
          <w:szCs w:val="24"/>
          <w:lang w:eastAsia="lv-LV"/>
        </w:rPr>
        <w:t>nosaka</w:t>
      </w:r>
      <w:r w:rsidRPr="00A0247F">
        <w:rPr>
          <w:szCs w:val="24"/>
        </w:rPr>
        <w:t>, ka valsts budžeta līdzekļu pieprasījumu citu ES politiku instrumentu un pārējās ārvalstu finanšu palīdzības finansēta projekta, kā arī klimata pārmaiņu finanšu instrumenta</w:t>
      </w:r>
      <w:r w:rsidR="00D32D10">
        <w:rPr>
          <w:szCs w:val="24"/>
        </w:rPr>
        <w:t xml:space="preserve"> un emisiju kvotu izs</w:t>
      </w:r>
      <w:r w:rsidR="003022C5">
        <w:rPr>
          <w:szCs w:val="24"/>
        </w:rPr>
        <w:t>olīšanas instrumenta</w:t>
      </w:r>
      <w:r w:rsidRPr="00A0247F">
        <w:rPr>
          <w:szCs w:val="24"/>
        </w:rPr>
        <w:t xml:space="preserve"> projekta īstenošanai ministrija sagatavo un iesniedz Finanšu ministrijā, ievērojot memoranda (līguma) nosacījumus.</w:t>
      </w:r>
    </w:p>
    <w:p w14:paraId="69EAFAED" w14:textId="77777777" w:rsidR="00E331CF" w:rsidRPr="00A0247F" w:rsidRDefault="00E331CF" w:rsidP="00664504">
      <w:pPr>
        <w:autoSpaceDE w:val="0"/>
        <w:autoSpaceDN w:val="0"/>
        <w:adjustRightInd w:val="0"/>
        <w:spacing w:after="0" w:line="240" w:lineRule="auto"/>
        <w:jc w:val="both"/>
        <w:rPr>
          <w:szCs w:val="24"/>
          <w:lang w:eastAsia="lv-LV"/>
        </w:rPr>
      </w:pPr>
      <w:r w:rsidRPr="00A0247F">
        <w:rPr>
          <w:szCs w:val="24"/>
          <w:lang w:eastAsia="lv-LV"/>
        </w:rPr>
        <w:t xml:space="preserve">Saskaņā ar likuma „Par budžetu un finanšu vadību” 24. panta trešo daļu budžeta iestādes var uzņemties papildu valsts budžeta ilgtermiņa saistības vienīgi ES politikas instrumentu un </w:t>
      </w:r>
      <w:r w:rsidRPr="00A0247F">
        <w:rPr>
          <w:szCs w:val="24"/>
          <w:lang w:eastAsia="lv-LV"/>
        </w:rPr>
        <w:lastRenderedPageBreak/>
        <w:t>pārējās ārvalstu finanšu palīdzības līdzfinansētos projektos un pasākumos, ja pieņemts attiecīgs Ministru kabineta lēmums.</w:t>
      </w:r>
    </w:p>
    <w:p w14:paraId="76A9382D" w14:textId="77777777" w:rsidR="00A66285" w:rsidRDefault="00E331CF" w:rsidP="00664504">
      <w:pPr>
        <w:autoSpaceDE w:val="0"/>
        <w:autoSpaceDN w:val="0"/>
        <w:adjustRightInd w:val="0"/>
        <w:spacing w:after="0" w:line="240" w:lineRule="auto"/>
        <w:jc w:val="both"/>
        <w:rPr>
          <w:szCs w:val="24"/>
          <w:lang w:eastAsia="lv-LV"/>
        </w:rPr>
      </w:pPr>
      <w:r w:rsidRPr="00A0247F">
        <w:rPr>
          <w:szCs w:val="24"/>
          <w:lang w:eastAsia="lv-LV"/>
        </w:rPr>
        <w:t xml:space="preserve">Vides aizsardzības un reģionālās attīstības ministrija </w:t>
      </w:r>
      <w:r w:rsidR="00F869A7" w:rsidRPr="00A0247F">
        <w:rPr>
          <w:szCs w:val="24"/>
          <w:lang w:eastAsia="lv-LV"/>
        </w:rPr>
        <w:t xml:space="preserve">(turpmāk – VARAM) </w:t>
      </w:r>
      <w:r w:rsidRPr="00A0247F">
        <w:rPr>
          <w:szCs w:val="24"/>
          <w:lang w:eastAsia="lv-LV"/>
        </w:rPr>
        <w:t>ir</w:t>
      </w:r>
      <w:proofErr w:type="gramStart"/>
      <w:r w:rsidRPr="00A0247F">
        <w:rPr>
          <w:szCs w:val="24"/>
          <w:lang w:eastAsia="lv-LV"/>
        </w:rPr>
        <w:t xml:space="preserve"> sagatavojusi informatīvo ziņojumu</w:t>
      </w:r>
      <w:proofErr w:type="gramEnd"/>
      <w:r w:rsidRPr="00A0247F">
        <w:rPr>
          <w:szCs w:val="24"/>
          <w:lang w:eastAsia="lv-LV"/>
        </w:rPr>
        <w:t>, lai tiktu pieņemts Ministru kabineta lēmums par iespēju uzņemties papildu valsts budžeta ilgtermiņa saistības ES politikas instrumentu projektu īstenošanai.</w:t>
      </w:r>
    </w:p>
    <w:p w14:paraId="3F60E049" w14:textId="77777777" w:rsidR="004E269C" w:rsidRPr="00A14220" w:rsidRDefault="004E269C" w:rsidP="00664504">
      <w:pPr>
        <w:autoSpaceDE w:val="0"/>
        <w:autoSpaceDN w:val="0"/>
        <w:adjustRightInd w:val="0"/>
        <w:spacing w:after="0" w:line="240" w:lineRule="auto"/>
        <w:jc w:val="both"/>
        <w:rPr>
          <w:szCs w:val="24"/>
          <w:lang w:eastAsia="lv-LV"/>
        </w:rPr>
      </w:pPr>
    </w:p>
    <w:p w14:paraId="02892199" w14:textId="77777777" w:rsidR="00536753" w:rsidRDefault="00536753" w:rsidP="00664504">
      <w:pPr>
        <w:pStyle w:val="ListParagraph"/>
        <w:numPr>
          <w:ilvl w:val="0"/>
          <w:numId w:val="1"/>
        </w:numPr>
        <w:spacing w:after="0" w:line="240" w:lineRule="auto"/>
        <w:ind w:left="284" w:hanging="284"/>
        <w:contextualSpacing w:val="0"/>
        <w:jc w:val="both"/>
        <w:rPr>
          <w:b/>
          <w:szCs w:val="24"/>
        </w:rPr>
      </w:pPr>
      <w:r w:rsidRPr="00A0247F">
        <w:rPr>
          <w:b/>
          <w:szCs w:val="24"/>
        </w:rPr>
        <w:t xml:space="preserve">Informācija par </w:t>
      </w:r>
      <w:r w:rsidR="00F869A7" w:rsidRPr="00A0247F">
        <w:rPr>
          <w:b/>
          <w:szCs w:val="24"/>
        </w:rPr>
        <w:t>ES programmas finansējuma</w:t>
      </w:r>
      <w:r w:rsidRPr="00A0247F">
        <w:rPr>
          <w:b/>
          <w:szCs w:val="24"/>
        </w:rPr>
        <w:t xml:space="preserve"> saņemšanas nosacījumiem</w:t>
      </w:r>
    </w:p>
    <w:p w14:paraId="61DA8C39" w14:textId="77777777" w:rsidR="00455F5D" w:rsidRPr="00A14220" w:rsidRDefault="00322262" w:rsidP="00664504">
      <w:pPr>
        <w:pStyle w:val="ListParagraph"/>
        <w:spacing w:after="0" w:line="240" w:lineRule="auto"/>
        <w:ind w:left="284"/>
        <w:contextualSpacing w:val="0"/>
        <w:jc w:val="both"/>
        <w:rPr>
          <w:b/>
          <w:szCs w:val="24"/>
        </w:rPr>
      </w:pPr>
      <w:r w:rsidRPr="00A14220">
        <w:rPr>
          <w:b/>
          <w:szCs w:val="24"/>
        </w:rPr>
        <w:t xml:space="preserve">Programma </w:t>
      </w:r>
      <w:r w:rsidR="004E269C" w:rsidRPr="004E269C">
        <w:rPr>
          <w:b/>
          <w:szCs w:val="24"/>
        </w:rPr>
        <w:t>„ES Baltijas jūras reģiona stratēģija tehniskās palīdzības fonds”</w:t>
      </w:r>
    </w:p>
    <w:p w14:paraId="184255E8" w14:textId="77777777" w:rsidR="00823DD3" w:rsidRDefault="00823DD3" w:rsidP="00664504">
      <w:pPr>
        <w:spacing w:after="0" w:line="240" w:lineRule="auto"/>
        <w:jc w:val="both"/>
        <w:rPr>
          <w:szCs w:val="24"/>
        </w:rPr>
      </w:pPr>
    </w:p>
    <w:p w14:paraId="43E65EAD" w14:textId="77777777" w:rsidR="00823DD3" w:rsidRDefault="00823DD3" w:rsidP="00664504">
      <w:pPr>
        <w:spacing w:after="0" w:line="240" w:lineRule="auto"/>
        <w:jc w:val="both"/>
        <w:rPr>
          <w:szCs w:val="24"/>
        </w:rPr>
      </w:pPr>
      <w:r>
        <w:rPr>
          <w:szCs w:val="24"/>
        </w:rPr>
        <w:t>P</w:t>
      </w:r>
      <w:r w:rsidRPr="00823DD3">
        <w:rPr>
          <w:szCs w:val="24"/>
        </w:rPr>
        <w:t>rojekta partnerīb</w:t>
      </w:r>
      <w:r>
        <w:rPr>
          <w:szCs w:val="24"/>
        </w:rPr>
        <w:t>ā</w:t>
      </w:r>
      <w:r w:rsidRPr="00823DD3">
        <w:rPr>
          <w:szCs w:val="24"/>
        </w:rPr>
        <w:t xml:space="preserve"> ir jāiesaista vismaz trīs partneri no vismaz trīs dažādām Baltijas jūras reģiona valstīm (Dānija, Igaunija, Somija, Vācija, Latvija, Lietuva, Polija un Zviedrija, kā arī Norvēģija, Baltkrievija un </w:t>
      </w:r>
      <w:r>
        <w:rPr>
          <w:szCs w:val="24"/>
        </w:rPr>
        <w:t xml:space="preserve">Krievijas </w:t>
      </w:r>
      <w:r w:rsidRPr="00823DD3">
        <w:rPr>
          <w:szCs w:val="24"/>
        </w:rPr>
        <w:t>ziemeļrietum</w:t>
      </w:r>
      <w:r>
        <w:rPr>
          <w:szCs w:val="24"/>
        </w:rPr>
        <w:t>u teritorija</w:t>
      </w:r>
      <w:r w:rsidRPr="00823DD3">
        <w:rPr>
          <w:szCs w:val="24"/>
        </w:rPr>
        <w:t>). Pienācīgi pamatotos gadījumos, organizācijas no citām valstīm var kļūt par partneri un saņemt finansējumu no mehānisma</w:t>
      </w:r>
      <w:r>
        <w:rPr>
          <w:szCs w:val="24"/>
        </w:rPr>
        <w:t>.</w:t>
      </w:r>
      <w:r w:rsidRPr="00823DD3">
        <w:rPr>
          <w:szCs w:val="24"/>
        </w:rPr>
        <w:t xml:space="preserve"> Vadoša</w:t>
      </w:r>
      <w:r>
        <w:rPr>
          <w:szCs w:val="24"/>
        </w:rPr>
        <w:t xml:space="preserve">jam </w:t>
      </w:r>
      <w:r w:rsidRPr="00823DD3">
        <w:rPr>
          <w:szCs w:val="24"/>
        </w:rPr>
        <w:t>partneri</w:t>
      </w:r>
      <w:r>
        <w:rPr>
          <w:szCs w:val="24"/>
        </w:rPr>
        <w:t>m</w:t>
      </w:r>
      <w:r w:rsidRPr="00823DD3">
        <w:rPr>
          <w:szCs w:val="24"/>
        </w:rPr>
        <w:t xml:space="preserve"> ir </w:t>
      </w:r>
      <w:r>
        <w:rPr>
          <w:szCs w:val="24"/>
        </w:rPr>
        <w:t xml:space="preserve">jābūt </w:t>
      </w:r>
      <w:r w:rsidRPr="00823DD3">
        <w:rPr>
          <w:szCs w:val="24"/>
        </w:rPr>
        <w:t>no Baltijas jūras reģion</w:t>
      </w:r>
      <w:r>
        <w:rPr>
          <w:szCs w:val="24"/>
        </w:rPr>
        <w:t>a</w:t>
      </w:r>
      <w:r w:rsidRPr="00823DD3">
        <w:rPr>
          <w:szCs w:val="24"/>
        </w:rPr>
        <w:t xml:space="preserve"> ES dalībvalsts.</w:t>
      </w:r>
    </w:p>
    <w:p w14:paraId="77CAF1EE" w14:textId="77777777" w:rsidR="00823DD3" w:rsidRPr="00823DD3" w:rsidRDefault="00823DD3" w:rsidP="00664504">
      <w:pPr>
        <w:spacing w:after="0" w:line="240" w:lineRule="auto"/>
        <w:jc w:val="both"/>
        <w:rPr>
          <w:szCs w:val="24"/>
        </w:rPr>
      </w:pPr>
      <w:r w:rsidRPr="00823DD3">
        <w:rPr>
          <w:szCs w:val="24"/>
        </w:rPr>
        <w:t xml:space="preserve">Kopējais </w:t>
      </w:r>
      <w:r>
        <w:rPr>
          <w:szCs w:val="24"/>
        </w:rPr>
        <w:t xml:space="preserve">projekta </w:t>
      </w:r>
      <w:r w:rsidRPr="00823DD3">
        <w:rPr>
          <w:szCs w:val="24"/>
        </w:rPr>
        <w:t>budžets var būt no 30000 līdz 50000 EUR. Pamatotos gadījumos projekta budžet</w:t>
      </w:r>
      <w:r w:rsidR="00A47722">
        <w:rPr>
          <w:szCs w:val="24"/>
        </w:rPr>
        <w:t>s</w:t>
      </w:r>
      <w:r w:rsidRPr="00823DD3">
        <w:rPr>
          <w:szCs w:val="24"/>
        </w:rPr>
        <w:t xml:space="preserve"> var sasniegt līdz</w:t>
      </w:r>
      <w:r w:rsidR="00A47722">
        <w:rPr>
          <w:szCs w:val="24"/>
        </w:rPr>
        <w:t xml:space="preserve"> </w:t>
      </w:r>
      <w:r w:rsidRPr="00823DD3">
        <w:rPr>
          <w:szCs w:val="24"/>
        </w:rPr>
        <w:t>100</w:t>
      </w:r>
      <w:r w:rsidR="00A47722">
        <w:rPr>
          <w:szCs w:val="24"/>
        </w:rPr>
        <w:t xml:space="preserve"> </w:t>
      </w:r>
      <w:r w:rsidRPr="00823DD3">
        <w:rPr>
          <w:szCs w:val="24"/>
        </w:rPr>
        <w:t>000 EUR.</w:t>
      </w:r>
    </w:p>
    <w:p w14:paraId="3FB0248F" w14:textId="3DE73AB4" w:rsidR="00823DD3" w:rsidRDefault="00A47722" w:rsidP="00664504">
      <w:pPr>
        <w:spacing w:after="0" w:line="240" w:lineRule="auto"/>
        <w:jc w:val="both"/>
        <w:rPr>
          <w:szCs w:val="24"/>
        </w:rPr>
      </w:pPr>
      <w:r>
        <w:rPr>
          <w:szCs w:val="24"/>
        </w:rPr>
        <w:t>ES</w:t>
      </w:r>
      <w:r w:rsidR="00823DD3" w:rsidRPr="00823DD3">
        <w:rPr>
          <w:szCs w:val="24"/>
        </w:rPr>
        <w:t xml:space="preserve"> līdzfinansējuma likme sasniedz līdz pat 85%. </w:t>
      </w:r>
    </w:p>
    <w:p w14:paraId="63774768" w14:textId="77777777" w:rsidR="00823DD3" w:rsidRDefault="00A47722" w:rsidP="00664504">
      <w:pPr>
        <w:spacing w:after="0" w:line="240" w:lineRule="auto"/>
        <w:jc w:val="both"/>
        <w:rPr>
          <w:szCs w:val="24"/>
        </w:rPr>
      </w:pPr>
      <w:r>
        <w:rPr>
          <w:szCs w:val="24"/>
        </w:rPr>
        <w:t>Projekta maksimālais ilgums ir 15 mēneši – 2 mēneši līguma sagatavošana un parakstīšana, 12 mēneši – projekta ieviešana, 1 mēnesis – gala ziņojuma sagatavošana, pēdējais maksājums.</w:t>
      </w:r>
    </w:p>
    <w:p w14:paraId="71FB493B" w14:textId="77777777" w:rsidR="002B4401" w:rsidRDefault="002B4401" w:rsidP="00664504">
      <w:pPr>
        <w:spacing w:after="0" w:line="240" w:lineRule="auto"/>
        <w:jc w:val="both"/>
        <w:rPr>
          <w:szCs w:val="24"/>
        </w:rPr>
      </w:pPr>
    </w:p>
    <w:p w14:paraId="50353E37" w14:textId="77777777" w:rsidR="00322262" w:rsidRPr="00FC40D2" w:rsidRDefault="008C5848" w:rsidP="00664504">
      <w:pPr>
        <w:pStyle w:val="ListParagraph"/>
        <w:numPr>
          <w:ilvl w:val="0"/>
          <w:numId w:val="1"/>
        </w:numPr>
        <w:spacing w:after="0" w:line="240" w:lineRule="auto"/>
        <w:ind w:left="284" w:hanging="284"/>
        <w:contextualSpacing w:val="0"/>
        <w:jc w:val="both"/>
        <w:rPr>
          <w:b/>
          <w:szCs w:val="24"/>
        </w:rPr>
      </w:pPr>
      <w:r w:rsidRPr="00FC40D2">
        <w:rPr>
          <w:b/>
          <w:szCs w:val="24"/>
        </w:rPr>
        <w:t>Informācija par projekt</w:t>
      </w:r>
      <w:r w:rsidR="00444821" w:rsidRPr="00FC40D2">
        <w:rPr>
          <w:b/>
          <w:szCs w:val="24"/>
        </w:rPr>
        <w:t>u</w:t>
      </w:r>
      <w:r w:rsidRPr="00FC40D2">
        <w:rPr>
          <w:b/>
          <w:szCs w:val="24"/>
        </w:rPr>
        <w:t xml:space="preserve">, kas </w:t>
      </w:r>
      <w:r w:rsidR="00015F75" w:rsidRPr="00FC40D2">
        <w:rPr>
          <w:b/>
          <w:szCs w:val="24"/>
        </w:rPr>
        <w:t>pieteikt</w:t>
      </w:r>
      <w:r w:rsidR="00444821" w:rsidRPr="00FC40D2">
        <w:rPr>
          <w:b/>
          <w:szCs w:val="24"/>
        </w:rPr>
        <w:t>s</w:t>
      </w:r>
      <w:r w:rsidR="00AD198D" w:rsidRPr="00FC40D2">
        <w:rPr>
          <w:b/>
          <w:szCs w:val="24"/>
        </w:rPr>
        <w:t xml:space="preserve"> finansēšanai no</w:t>
      </w:r>
      <w:r w:rsidRPr="00FC40D2">
        <w:rPr>
          <w:b/>
          <w:szCs w:val="24"/>
        </w:rPr>
        <w:t xml:space="preserve"> ES </w:t>
      </w:r>
      <w:r w:rsidR="00322262" w:rsidRPr="00FC40D2">
        <w:rPr>
          <w:b/>
          <w:szCs w:val="24"/>
        </w:rPr>
        <w:t>programm</w:t>
      </w:r>
      <w:r w:rsidR="009C21D1" w:rsidRPr="00F00B08">
        <w:rPr>
          <w:b/>
          <w:szCs w:val="24"/>
        </w:rPr>
        <w:t>as</w:t>
      </w:r>
    </w:p>
    <w:p w14:paraId="25A09F78" w14:textId="77777777" w:rsidR="00FC40D2" w:rsidRPr="00A14220" w:rsidRDefault="00322262" w:rsidP="00664504">
      <w:pPr>
        <w:pStyle w:val="ListParagraph"/>
        <w:spacing w:after="0" w:line="240" w:lineRule="auto"/>
        <w:ind w:left="284"/>
        <w:contextualSpacing w:val="0"/>
        <w:jc w:val="both"/>
        <w:rPr>
          <w:b/>
          <w:szCs w:val="24"/>
        </w:rPr>
      </w:pPr>
      <w:r w:rsidRPr="00FC40D2">
        <w:rPr>
          <w:b/>
          <w:szCs w:val="24"/>
        </w:rPr>
        <w:t>Programma</w:t>
      </w:r>
      <w:r w:rsidR="008C5848" w:rsidRPr="00FC40D2">
        <w:rPr>
          <w:b/>
          <w:szCs w:val="24"/>
        </w:rPr>
        <w:t xml:space="preserve"> </w:t>
      </w:r>
      <w:r w:rsidR="00C24FB6" w:rsidRPr="00C24FB6">
        <w:rPr>
          <w:b/>
          <w:szCs w:val="24"/>
        </w:rPr>
        <w:t>„ES Baltijas jūras reģiona stratēģija tehniskās palīdzības fonds”</w:t>
      </w:r>
    </w:p>
    <w:p w14:paraId="1E12901E" w14:textId="77777777" w:rsidR="002B4401" w:rsidRDefault="002B4401" w:rsidP="00664504">
      <w:pPr>
        <w:pStyle w:val="ListParagraph"/>
        <w:spacing w:after="0" w:line="240" w:lineRule="auto"/>
        <w:ind w:left="284"/>
        <w:contextualSpacing w:val="0"/>
        <w:jc w:val="both"/>
        <w:rPr>
          <w:b/>
          <w:szCs w:val="24"/>
        </w:rPr>
      </w:pPr>
    </w:p>
    <w:p w14:paraId="492F9A5A" w14:textId="77777777" w:rsidR="008C5848" w:rsidRPr="002B4401" w:rsidRDefault="008C5848" w:rsidP="00664504">
      <w:pPr>
        <w:spacing w:after="0" w:line="240" w:lineRule="auto"/>
        <w:jc w:val="both"/>
        <w:rPr>
          <w:i/>
          <w:szCs w:val="24"/>
        </w:rPr>
      </w:pPr>
      <w:r w:rsidRPr="002B4401">
        <w:rPr>
          <w:b/>
          <w:szCs w:val="24"/>
        </w:rPr>
        <w:t>Z</w:t>
      </w:r>
      <w:r w:rsidR="008D1BC0" w:rsidRPr="002B4401">
        <w:rPr>
          <w:b/>
          <w:szCs w:val="24"/>
        </w:rPr>
        <w:t>PR p</w:t>
      </w:r>
      <w:r w:rsidRPr="002B4401">
        <w:rPr>
          <w:b/>
          <w:szCs w:val="24"/>
        </w:rPr>
        <w:t xml:space="preserve">rojekts </w:t>
      </w:r>
      <w:r w:rsidR="002B4401" w:rsidRPr="002B4401">
        <w:rPr>
          <w:b/>
          <w:szCs w:val="24"/>
        </w:rPr>
        <w:t xml:space="preserve">„E-veselības viedas specializācijas stiprināšana veselīgākam un </w:t>
      </w:r>
      <w:proofErr w:type="spellStart"/>
      <w:r w:rsidR="002B4401" w:rsidRPr="002B4401">
        <w:rPr>
          <w:b/>
          <w:szCs w:val="24"/>
        </w:rPr>
        <w:t>labklājīgākam</w:t>
      </w:r>
      <w:proofErr w:type="spellEnd"/>
      <w:r w:rsidR="002B4401" w:rsidRPr="002B4401">
        <w:rPr>
          <w:b/>
          <w:szCs w:val="24"/>
        </w:rPr>
        <w:t xml:space="preserve"> Baltijas jūras reģionam</w:t>
      </w:r>
      <w:r w:rsidR="002B4401" w:rsidRPr="002B4401">
        <w:rPr>
          <w:i/>
          <w:szCs w:val="24"/>
        </w:rPr>
        <w:t>” (</w:t>
      </w:r>
      <w:proofErr w:type="spellStart"/>
      <w:r w:rsidR="002B4401" w:rsidRPr="002B4401">
        <w:rPr>
          <w:i/>
          <w:szCs w:val="24"/>
        </w:rPr>
        <w:t>Empowering</w:t>
      </w:r>
      <w:proofErr w:type="spellEnd"/>
      <w:r w:rsidR="002B4401" w:rsidRPr="002B4401">
        <w:rPr>
          <w:i/>
          <w:szCs w:val="24"/>
        </w:rPr>
        <w:t xml:space="preserve"> </w:t>
      </w:r>
      <w:proofErr w:type="spellStart"/>
      <w:r w:rsidR="002B4401" w:rsidRPr="002B4401">
        <w:rPr>
          <w:i/>
          <w:szCs w:val="24"/>
        </w:rPr>
        <w:t>eHealth</w:t>
      </w:r>
      <w:proofErr w:type="spellEnd"/>
      <w:r w:rsidR="002B4401" w:rsidRPr="002B4401">
        <w:rPr>
          <w:i/>
          <w:szCs w:val="24"/>
        </w:rPr>
        <w:t xml:space="preserve"> </w:t>
      </w:r>
      <w:proofErr w:type="spellStart"/>
      <w:r w:rsidR="002B4401" w:rsidRPr="002B4401">
        <w:rPr>
          <w:i/>
          <w:szCs w:val="24"/>
        </w:rPr>
        <w:t>Smart</w:t>
      </w:r>
      <w:proofErr w:type="spellEnd"/>
      <w:r w:rsidR="002B4401" w:rsidRPr="002B4401">
        <w:rPr>
          <w:i/>
          <w:szCs w:val="24"/>
        </w:rPr>
        <w:t xml:space="preserve"> </w:t>
      </w:r>
      <w:proofErr w:type="spellStart"/>
      <w:r w:rsidR="002B4401" w:rsidRPr="002B4401">
        <w:rPr>
          <w:i/>
          <w:szCs w:val="24"/>
        </w:rPr>
        <w:t>Specialization</w:t>
      </w:r>
      <w:proofErr w:type="spellEnd"/>
      <w:r w:rsidR="002B4401" w:rsidRPr="002B4401">
        <w:rPr>
          <w:i/>
          <w:szCs w:val="24"/>
        </w:rPr>
        <w:t xml:space="preserve"> </w:t>
      </w:r>
      <w:proofErr w:type="spellStart"/>
      <w:r w:rsidR="002B4401" w:rsidRPr="002B4401">
        <w:rPr>
          <w:i/>
          <w:szCs w:val="24"/>
        </w:rPr>
        <w:t>for</w:t>
      </w:r>
      <w:proofErr w:type="spellEnd"/>
      <w:r w:rsidR="002B4401" w:rsidRPr="002B4401">
        <w:rPr>
          <w:i/>
          <w:szCs w:val="24"/>
        </w:rPr>
        <w:t xml:space="preserve"> a </w:t>
      </w:r>
      <w:proofErr w:type="spellStart"/>
      <w:r w:rsidR="002B4401" w:rsidRPr="002B4401">
        <w:rPr>
          <w:i/>
          <w:szCs w:val="24"/>
        </w:rPr>
        <w:t>Healthier</w:t>
      </w:r>
      <w:proofErr w:type="spellEnd"/>
      <w:r w:rsidR="002B4401" w:rsidRPr="002B4401">
        <w:rPr>
          <w:i/>
          <w:szCs w:val="24"/>
        </w:rPr>
        <w:t xml:space="preserve"> </w:t>
      </w:r>
      <w:proofErr w:type="spellStart"/>
      <w:r w:rsidR="002B4401" w:rsidRPr="002B4401">
        <w:rPr>
          <w:i/>
          <w:szCs w:val="24"/>
        </w:rPr>
        <w:t>and</w:t>
      </w:r>
      <w:proofErr w:type="spellEnd"/>
      <w:r w:rsidR="002B4401" w:rsidRPr="002B4401">
        <w:rPr>
          <w:i/>
          <w:szCs w:val="24"/>
        </w:rPr>
        <w:t xml:space="preserve"> </w:t>
      </w:r>
      <w:proofErr w:type="spellStart"/>
      <w:r w:rsidR="002B4401" w:rsidRPr="002B4401">
        <w:rPr>
          <w:i/>
          <w:szCs w:val="24"/>
        </w:rPr>
        <w:t>Wealthier</w:t>
      </w:r>
      <w:proofErr w:type="spellEnd"/>
      <w:r w:rsidR="002B4401" w:rsidRPr="002B4401">
        <w:rPr>
          <w:i/>
          <w:szCs w:val="24"/>
        </w:rPr>
        <w:t xml:space="preserve"> </w:t>
      </w:r>
      <w:proofErr w:type="spellStart"/>
      <w:r w:rsidR="002B4401" w:rsidRPr="002B4401">
        <w:rPr>
          <w:i/>
          <w:szCs w:val="24"/>
        </w:rPr>
        <w:t>Baltic</w:t>
      </w:r>
      <w:proofErr w:type="spellEnd"/>
      <w:r w:rsidR="002B4401" w:rsidRPr="002B4401">
        <w:rPr>
          <w:i/>
          <w:szCs w:val="24"/>
        </w:rPr>
        <w:t xml:space="preserve"> </w:t>
      </w:r>
      <w:proofErr w:type="spellStart"/>
      <w:r w:rsidR="002B4401" w:rsidRPr="002B4401">
        <w:rPr>
          <w:i/>
          <w:szCs w:val="24"/>
        </w:rPr>
        <w:t>Sea</w:t>
      </w:r>
      <w:proofErr w:type="spellEnd"/>
      <w:r w:rsidR="002B4401" w:rsidRPr="002B4401">
        <w:rPr>
          <w:i/>
          <w:szCs w:val="24"/>
        </w:rPr>
        <w:t xml:space="preserve"> </w:t>
      </w:r>
      <w:proofErr w:type="spellStart"/>
      <w:r w:rsidR="002B4401" w:rsidRPr="002B4401">
        <w:rPr>
          <w:i/>
          <w:szCs w:val="24"/>
        </w:rPr>
        <w:t>Region</w:t>
      </w:r>
      <w:proofErr w:type="spellEnd"/>
      <w:r w:rsidR="002B4401" w:rsidRPr="002B4401">
        <w:rPr>
          <w:i/>
          <w:szCs w:val="24"/>
        </w:rPr>
        <w:t>)</w:t>
      </w:r>
    </w:p>
    <w:p w14:paraId="4241452A" w14:textId="77777777" w:rsidR="002B4401" w:rsidRPr="005E2D0F" w:rsidRDefault="002B4401" w:rsidP="00664504">
      <w:pPr>
        <w:pStyle w:val="ListParagraph"/>
        <w:spacing w:after="0" w:line="240" w:lineRule="auto"/>
        <w:ind w:left="284"/>
        <w:contextualSpacing w:val="0"/>
        <w:jc w:val="both"/>
        <w:rPr>
          <w:b/>
          <w:szCs w:val="24"/>
        </w:rPr>
      </w:pPr>
    </w:p>
    <w:p w14:paraId="5D072742" w14:textId="77777777" w:rsidR="008D1BC0" w:rsidRPr="00A0247F" w:rsidRDefault="008D1BC0" w:rsidP="00664504">
      <w:pPr>
        <w:spacing w:after="0" w:line="240" w:lineRule="auto"/>
        <w:jc w:val="both"/>
        <w:rPr>
          <w:szCs w:val="24"/>
        </w:rPr>
      </w:pPr>
      <w:r w:rsidRPr="00A0247F">
        <w:rPr>
          <w:i/>
          <w:szCs w:val="24"/>
        </w:rPr>
        <w:t>Projekta vadošais partneris</w:t>
      </w:r>
      <w:r w:rsidRPr="00A0247F">
        <w:rPr>
          <w:szCs w:val="24"/>
        </w:rPr>
        <w:t xml:space="preserve"> – </w:t>
      </w:r>
      <w:proofErr w:type="spellStart"/>
      <w:r w:rsidR="00C22D04" w:rsidRPr="00C22D04">
        <w:rPr>
          <w:szCs w:val="24"/>
        </w:rPr>
        <w:t>Laurea</w:t>
      </w:r>
      <w:proofErr w:type="spellEnd"/>
      <w:r w:rsidR="00C22D04" w:rsidRPr="00C22D04">
        <w:rPr>
          <w:szCs w:val="24"/>
        </w:rPr>
        <w:t xml:space="preserve"> Lietišķo zinātņu universitāte (Somija)</w:t>
      </w:r>
      <w:r w:rsidRPr="00A0247F">
        <w:rPr>
          <w:rFonts w:eastAsia="Times New Roman"/>
          <w:szCs w:val="24"/>
          <w:lang w:eastAsia="it-IT"/>
        </w:rPr>
        <w:t>.</w:t>
      </w:r>
    </w:p>
    <w:p w14:paraId="767A085B" w14:textId="77777777" w:rsidR="008D1BC0" w:rsidRDefault="008D1BC0" w:rsidP="00664504">
      <w:pPr>
        <w:spacing w:after="0" w:line="240" w:lineRule="auto"/>
        <w:jc w:val="both"/>
        <w:rPr>
          <w:szCs w:val="24"/>
        </w:rPr>
      </w:pPr>
      <w:r w:rsidRPr="00A0247F">
        <w:rPr>
          <w:i/>
          <w:szCs w:val="24"/>
        </w:rPr>
        <w:t>Projektā iesaistītie partneri</w:t>
      </w:r>
      <w:r w:rsidRPr="00A0247F">
        <w:rPr>
          <w:szCs w:val="24"/>
        </w:rPr>
        <w:t xml:space="preserve"> ir:</w:t>
      </w:r>
    </w:p>
    <w:p w14:paraId="429F9527" w14:textId="77777777" w:rsidR="00C22D04" w:rsidRPr="00C22D04" w:rsidRDefault="00C22D04" w:rsidP="00664504">
      <w:pPr>
        <w:spacing w:after="0" w:line="240" w:lineRule="auto"/>
        <w:jc w:val="both"/>
        <w:rPr>
          <w:szCs w:val="24"/>
        </w:rPr>
      </w:pPr>
      <w:proofErr w:type="spellStart"/>
      <w:r w:rsidRPr="00C22D04">
        <w:rPr>
          <w:szCs w:val="24"/>
        </w:rPr>
        <w:t>Kainuun</w:t>
      </w:r>
      <w:proofErr w:type="spellEnd"/>
      <w:r w:rsidRPr="00C22D04">
        <w:rPr>
          <w:szCs w:val="24"/>
        </w:rPr>
        <w:t xml:space="preserve"> </w:t>
      </w:r>
      <w:proofErr w:type="spellStart"/>
      <w:r w:rsidRPr="00C22D04">
        <w:rPr>
          <w:szCs w:val="24"/>
        </w:rPr>
        <w:t>Etu</w:t>
      </w:r>
      <w:proofErr w:type="spellEnd"/>
      <w:r w:rsidRPr="00C22D04">
        <w:rPr>
          <w:szCs w:val="24"/>
        </w:rPr>
        <w:t xml:space="preserve"> </w:t>
      </w:r>
      <w:proofErr w:type="spellStart"/>
      <w:r w:rsidRPr="00C22D04">
        <w:rPr>
          <w:szCs w:val="24"/>
        </w:rPr>
        <w:t>Oy</w:t>
      </w:r>
      <w:proofErr w:type="spellEnd"/>
      <w:r w:rsidRPr="00C22D04">
        <w:rPr>
          <w:szCs w:val="24"/>
        </w:rPr>
        <w:t xml:space="preserve"> (Somija);</w:t>
      </w:r>
    </w:p>
    <w:p w14:paraId="7F29CA03" w14:textId="6AC3EAC6" w:rsidR="00C22D04" w:rsidRPr="00C22D04" w:rsidRDefault="00D32D10" w:rsidP="00664504">
      <w:pPr>
        <w:spacing w:after="0" w:line="240" w:lineRule="auto"/>
        <w:jc w:val="both"/>
        <w:rPr>
          <w:szCs w:val="24"/>
        </w:rPr>
      </w:pPr>
      <w:r>
        <w:rPr>
          <w:szCs w:val="24"/>
        </w:rPr>
        <w:t>ZPR</w:t>
      </w:r>
      <w:r w:rsidR="00C22D04" w:rsidRPr="00C22D04">
        <w:rPr>
          <w:szCs w:val="24"/>
        </w:rPr>
        <w:t xml:space="preserve"> (Latvija);</w:t>
      </w:r>
    </w:p>
    <w:p w14:paraId="0137D4EC" w14:textId="77777777" w:rsidR="00C22D04" w:rsidRPr="00A0247F" w:rsidRDefault="00C22D04" w:rsidP="00664504">
      <w:pPr>
        <w:spacing w:after="0" w:line="240" w:lineRule="auto"/>
        <w:jc w:val="both"/>
        <w:rPr>
          <w:szCs w:val="24"/>
        </w:rPr>
      </w:pPr>
      <w:r w:rsidRPr="00C22D04">
        <w:rPr>
          <w:szCs w:val="24"/>
        </w:rPr>
        <w:t>Ščecinas Universitāte, Vadības un Ekonomikas fakultāte (Polija).</w:t>
      </w:r>
    </w:p>
    <w:p w14:paraId="55F010B7" w14:textId="77777777" w:rsidR="00C22D04" w:rsidRDefault="00C22D04" w:rsidP="00664504">
      <w:pPr>
        <w:spacing w:after="0" w:line="240" w:lineRule="auto"/>
        <w:jc w:val="both"/>
        <w:rPr>
          <w:szCs w:val="24"/>
        </w:rPr>
      </w:pPr>
      <w:r w:rsidRPr="00C22D04">
        <w:rPr>
          <w:szCs w:val="24"/>
        </w:rPr>
        <w:t>Projekts iesniegts apstiprināšanai bez Latvijas puses partnera deklarācijas</w:t>
      </w:r>
      <w:r>
        <w:rPr>
          <w:szCs w:val="24"/>
        </w:rPr>
        <w:t xml:space="preserve"> </w:t>
      </w:r>
      <w:proofErr w:type="gramStart"/>
      <w:r>
        <w:rPr>
          <w:szCs w:val="24"/>
        </w:rPr>
        <w:t>30.oktobrī</w:t>
      </w:r>
      <w:proofErr w:type="gramEnd"/>
      <w:r w:rsidR="007F4223">
        <w:rPr>
          <w:szCs w:val="24"/>
        </w:rPr>
        <w:t xml:space="preserve">, ar nosacījumu, ka Latvijas puses partneris deklarāciju iesniegs </w:t>
      </w:r>
      <w:r w:rsidR="00A270A4">
        <w:rPr>
          <w:szCs w:val="24"/>
        </w:rPr>
        <w:t>vēlāk</w:t>
      </w:r>
      <w:r>
        <w:rPr>
          <w:szCs w:val="24"/>
        </w:rPr>
        <w:t>.</w:t>
      </w:r>
    </w:p>
    <w:p w14:paraId="75BE120C" w14:textId="77777777" w:rsidR="00C22D04" w:rsidRDefault="00C22D04" w:rsidP="00664504">
      <w:pPr>
        <w:spacing w:after="0" w:line="240" w:lineRule="auto"/>
        <w:jc w:val="both"/>
        <w:rPr>
          <w:i/>
          <w:szCs w:val="24"/>
        </w:rPr>
      </w:pPr>
    </w:p>
    <w:p w14:paraId="17C74C4D" w14:textId="77777777" w:rsidR="00C22D04" w:rsidRDefault="00C22D04" w:rsidP="00664504">
      <w:pPr>
        <w:spacing w:after="0" w:line="240" w:lineRule="auto"/>
        <w:jc w:val="both"/>
        <w:rPr>
          <w:i/>
          <w:szCs w:val="24"/>
        </w:rPr>
      </w:pPr>
      <w:r w:rsidRPr="00C22D04">
        <w:rPr>
          <w:b/>
          <w:i/>
          <w:szCs w:val="24"/>
        </w:rPr>
        <w:t>Īss projekta ietvaros plānoto darbību apraksts</w:t>
      </w:r>
      <w:r>
        <w:rPr>
          <w:i/>
          <w:szCs w:val="24"/>
        </w:rPr>
        <w:t>:</w:t>
      </w:r>
    </w:p>
    <w:p w14:paraId="53C6D5DA" w14:textId="77777777" w:rsidR="00C22D04" w:rsidRDefault="00C22D04" w:rsidP="00664504">
      <w:pPr>
        <w:spacing w:after="0" w:line="240" w:lineRule="auto"/>
        <w:jc w:val="both"/>
        <w:rPr>
          <w:szCs w:val="24"/>
        </w:rPr>
      </w:pPr>
    </w:p>
    <w:p w14:paraId="0E06E8A9" w14:textId="51F27F01" w:rsidR="001A4ABB" w:rsidRDefault="001A4ABB" w:rsidP="00664504">
      <w:pPr>
        <w:spacing w:after="0" w:line="240" w:lineRule="auto"/>
        <w:jc w:val="both"/>
        <w:rPr>
          <w:szCs w:val="24"/>
        </w:rPr>
      </w:pPr>
      <w:r>
        <w:rPr>
          <w:szCs w:val="24"/>
        </w:rPr>
        <w:t xml:space="preserve">Īstenojot projekta ieviešanu, </w:t>
      </w:r>
      <w:r w:rsidR="00EC28D5">
        <w:rPr>
          <w:szCs w:val="24"/>
        </w:rPr>
        <w:t>ZPR</w:t>
      </w:r>
      <w:r>
        <w:rPr>
          <w:szCs w:val="24"/>
        </w:rPr>
        <w:t xml:space="preserve">, iekļaujoties kopīgajā projekta kontekstā, </w:t>
      </w:r>
      <w:r w:rsidRPr="00E062E0">
        <w:rPr>
          <w:b/>
          <w:szCs w:val="24"/>
        </w:rPr>
        <w:t xml:space="preserve">ievēros </w:t>
      </w:r>
      <w:r w:rsidR="00664504" w:rsidRPr="00E062E0">
        <w:rPr>
          <w:b/>
          <w:szCs w:val="24"/>
        </w:rPr>
        <w:t>L</w:t>
      </w:r>
      <w:r w:rsidR="00664504">
        <w:rPr>
          <w:b/>
          <w:szCs w:val="24"/>
        </w:rPr>
        <w:t>atvijas Republikas</w:t>
      </w:r>
      <w:r w:rsidR="00664504" w:rsidRPr="00E062E0">
        <w:rPr>
          <w:b/>
          <w:szCs w:val="24"/>
        </w:rPr>
        <w:t xml:space="preserve"> </w:t>
      </w:r>
      <w:r w:rsidR="00802026" w:rsidRPr="00E062E0">
        <w:rPr>
          <w:b/>
          <w:szCs w:val="24"/>
        </w:rPr>
        <w:t>Veselības ministrijas atbalsta vēstulē</w:t>
      </w:r>
      <w:r w:rsidR="00735C80">
        <w:rPr>
          <w:b/>
          <w:szCs w:val="24"/>
        </w:rPr>
        <w:t xml:space="preserve"> </w:t>
      </w:r>
      <w:r w:rsidR="00735C80">
        <w:rPr>
          <w:szCs w:val="24"/>
        </w:rPr>
        <w:t>(</w:t>
      </w:r>
      <w:proofErr w:type="gramStart"/>
      <w:r w:rsidR="00735C80">
        <w:rPr>
          <w:szCs w:val="24"/>
        </w:rPr>
        <w:t>2015.gada</w:t>
      </w:r>
      <w:proofErr w:type="gramEnd"/>
      <w:r w:rsidR="00735C80">
        <w:rPr>
          <w:szCs w:val="24"/>
        </w:rPr>
        <w:t xml:space="preserve"> 19.novembra vēstule Nr.01-10.3/4556)</w:t>
      </w:r>
      <w:r w:rsidR="00802026" w:rsidRPr="00E062E0">
        <w:rPr>
          <w:b/>
          <w:szCs w:val="24"/>
        </w:rPr>
        <w:t xml:space="preserve"> minētos nosac</w:t>
      </w:r>
      <w:r w:rsidR="007F4223">
        <w:rPr>
          <w:b/>
          <w:szCs w:val="24"/>
        </w:rPr>
        <w:t>ī</w:t>
      </w:r>
      <w:r w:rsidR="00802026" w:rsidRPr="00E062E0">
        <w:rPr>
          <w:b/>
          <w:szCs w:val="24"/>
        </w:rPr>
        <w:t>jumus</w:t>
      </w:r>
      <w:r w:rsidR="00802026">
        <w:rPr>
          <w:szCs w:val="24"/>
        </w:rPr>
        <w:t>:</w:t>
      </w:r>
    </w:p>
    <w:p w14:paraId="3A18546A" w14:textId="77777777" w:rsidR="00802026" w:rsidRDefault="00802026" w:rsidP="00664504">
      <w:pPr>
        <w:spacing w:after="0" w:line="240" w:lineRule="auto"/>
        <w:jc w:val="both"/>
        <w:rPr>
          <w:szCs w:val="24"/>
        </w:rPr>
      </w:pPr>
      <w:r>
        <w:rPr>
          <w:szCs w:val="24"/>
        </w:rPr>
        <w:t xml:space="preserve">1.Projekta ietvaros tiks nodrošināta orientācija uz e-veselības risinājumu attīstību lokālajā līmenī </w:t>
      </w:r>
      <w:proofErr w:type="gramStart"/>
      <w:r>
        <w:rPr>
          <w:szCs w:val="24"/>
        </w:rPr>
        <w:t>(</w:t>
      </w:r>
      <w:proofErr w:type="gramEnd"/>
      <w:r>
        <w:rPr>
          <w:szCs w:val="24"/>
        </w:rPr>
        <w:t>ārstniecības iestāžu, pašvaldību u.c. IT sistēmas), jo nacionālās e-veselības sistēmas attīstību nodrošina V</w:t>
      </w:r>
      <w:r w:rsidR="00735C80">
        <w:rPr>
          <w:szCs w:val="24"/>
        </w:rPr>
        <w:t>eselības ministrija</w:t>
      </w:r>
      <w:r>
        <w:rPr>
          <w:szCs w:val="24"/>
        </w:rPr>
        <w:t xml:space="preserve"> sadarbībā ar VARAM.</w:t>
      </w:r>
    </w:p>
    <w:p w14:paraId="526B491D" w14:textId="77777777" w:rsidR="00802026" w:rsidRDefault="00802026" w:rsidP="00664504">
      <w:pPr>
        <w:spacing w:after="0" w:line="240" w:lineRule="auto"/>
        <w:jc w:val="both"/>
        <w:rPr>
          <w:szCs w:val="24"/>
        </w:rPr>
      </w:pPr>
      <w:r>
        <w:rPr>
          <w:szCs w:val="24"/>
        </w:rPr>
        <w:t>2.Projekta ietvaros tiks nodrošināta orientācija uz pašvaldību, ārstniecības iestāžu, iedzīvotāju u.c. prasību un vēlmju no nacionālās e-veselības sistēmas izpēti.</w:t>
      </w:r>
    </w:p>
    <w:p w14:paraId="78E0B8DF" w14:textId="77777777" w:rsidR="00802026" w:rsidRDefault="00802026" w:rsidP="00664504">
      <w:pPr>
        <w:spacing w:after="0" w:line="240" w:lineRule="auto"/>
        <w:jc w:val="both"/>
        <w:rPr>
          <w:szCs w:val="24"/>
        </w:rPr>
      </w:pPr>
      <w:r>
        <w:rPr>
          <w:szCs w:val="24"/>
        </w:rPr>
        <w:t>3.Projekta ietvaros tiks veicināta nacionālās e-veselības sistēmas popularizēšana un izmantošana ārstniecības iestādēs un iedzīvotāju vidū.</w:t>
      </w:r>
    </w:p>
    <w:p w14:paraId="60212CF5" w14:textId="77777777" w:rsidR="00802026" w:rsidRDefault="00802026" w:rsidP="00664504">
      <w:pPr>
        <w:spacing w:after="0" w:line="240" w:lineRule="auto"/>
        <w:jc w:val="both"/>
        <w:rPr>
          <w:szCs w:val="24"/>
        </w:rPr>
      </w:pPr>
    </w:p>
    <w:p w14:paraId="73C6AD36" w14:textId="77777777" w:rsidR="00C22D04" w:rsidRPr="00C22D04" w:rsidRDefault="00C22D04" w:rsidP="00664504">
      <w:pPr>
        <w:spacing w:after="0" w:line="240" w:lineRule="auto"/>
        <w:jc w:val="both"/>
        <w:rPr>
          <w:szCs w:val="24"/>
        </w:rPr>
      </w:pPr>
      <w:r w:rsidRPr="00C22D04">
        <w:rPr>
          <w:szCs w:val="24"/>
        </w:rPr>
        <w:t xml:space="preserve">1.aktivitāšu grupa: </w:t>
      </w:r>
    </w:p>
    <w:p w14:paraId="27EFD446" w14:textId="77777777" w:rsidR="00C22D04" w:rsidRPr="00C22D04" w:rsidRDefault="00C22D04" w:rsidP="00664504">
      <w:pPr>
        <w:spacing w:after="0" w:line="240" w:lineRule="auto"/>
        <w:jc w:val="both"/>
        <w:rPr>
          <w:szCs w:val="24"/>
        </w:rPr>
      </w:pPr>
      <w:r w:rsidRPr="00C22D04">
        <w:rPr>
          <w:szCs w:val="24"/>
        </w:rPr>
        <w:t>1.Esošās situācijas un labāko prakšu analīze (ES izpēte un INTERREG projekti).</w:t>
      </w:r>
    </w:p>
    <w:p w14:paraId="36AF4B63" w14:textId="77777777" w:rsidR="00C22D04" w:rsidRPr="00C22D04" w:rsidRDefault="00C22D04" w:rsidP="00664504">
      <w:pPr>
        <w:spacing w:after="0" w:line="240" w:lineRule="auto"/>
        <w:jc w:val="both"/>
        <w:rPr>
          <w:szCs w:val="24"/>
        </w:rPr>
      </w:pPr>
      <w:r w:rsidRPr="00C22D04">
        <w:rPr>
          <w:szCs w:val="24"/>
        </w:rPr>
        <w:t>2.Reģionālo kompetenču novērtējums E-veselības risinājumiem.</w:t>
      </w:r>
    </w:p>
    <w:p w14:paraId="7DEBD327" w14:textId="77777777" w:rsidR="00C22D04" w:rsidRPr="00C22D04" w:rsidRDefault="00C22D04" w:rsidP="00664504">
      <w:pPr>
        <w:spacing w:after="0" w:line="240" w:lineRule="auto"/>
        <w:jc w:val="both"/>
        <w:rPr>
          <w:szCs w:val="24"/>
        </w:rPr>
      </w:pPr>
      <w:r w:rsidRPr="00C22D04">
        <w:rPr>
          <w:szCs w:val="24"/>
        </w:rPr>
        <w:t>3.Sistēmas lietotāju vajadzību identifikācija.</w:t>
      </w:r>
    </w:p>
    <w:p w14:paraId="5B10763A" w14:textId="77777777" w:rsidR="00C22D04" w:rsidRPr="00C22D04" w:rsidRDefault="00C22D04" w:rsidP="00664504">
      <w:pPr>
        <w:spacing w:after="0" w:line="240" w:lineRule="auto"/>
        <w:jc w:val="both"/>
        <w:rPr>
          <w:szCs w:val="24"/>
        </w:rPr>
      </w:pPr>
    </w:p>
    <w:p w14:paraId="2194810A" w14:textId="77777777" w:rsidR="00C22D04" w:rsidRPr="00C22D04" w:rsidRDefault="00C22D04" w:rsidP="00664504">
      <w:pPr>
        <w:spacing w:after="0" w:line="240" w:lineRule="auto"/>
        <w:jc w:val="both"/>
        <w:rPr>
          <w:szCs w:val="24"/>
        </w:rPr>
      </w:pPr>
      <w:r w:rsidRPr="00C22D04">
        <w:rPr>
          <w:szCs w:val="24"/>
        </w:rPr>
        <w:t>2.aktivitāšu grupa:</w:t>
      </w:r>
    </w:p>
    <w:p w14:paraId="59271AAC" w14:textId="77777777" w:rsidR="00C22D04" w:rsidRPr="00C22D04" w:rsidRDefault="00C22D04" w:rsidP="00664504">
      <w:pPr>
        <w:spacing w:after="0" w:line="240" w:lineRule="auto"/>
        <w:jc w:val="both"/>
        <w:rPr>
          <w:szCs w:val="24"/>
        </w:rPr>
      </w:pPr>
      <w:r w:rsidRPr="00C22D04">
        <w:rPr>
          <w:szCs w:val="24"/>
        </w:rPr>
        <w:t>1.Darba plāna un budžeta plāna melnraksta izstrāde.</w:t>
      </w:r>
    </w:p>
    <w:p w14:paraId="4C37219C" w14:textId="77777777" w:rsidR="00C22D04" w:rsidRPr="00C22D04" w:rsidRDefault="00C22D04" w:rsidP="00664504">
      <w:pPr>
        <w:spacing w:after="0" w:line="240" w:lineRule="auto"/>
        <w:jc w:val="both"/>
        <w:rPr>
          <w:szCs w:val="24"/>
        </w:rPr>
      </w:pPr>
      <w:r w:rsidRPr="00C22D04">
        <w:rPr>
          <w:szCs w:val="24"/>
        </w:rPr>
        <w:t xml:space="preserve">2.Partneru un to vajadzību atlase, </w:t>
      </w:r>
      <w:proofErr w:type="gramStart"/>
      <w:r w:rsidRPr="00C22D04">
        <w:rPr>
          <w:szCs w:val="24"/>
        </w:rPr>
        <w:t>rīkojot reģionālas sapulces</w:t>
      </w:r>
      <w:proofErr w:type="gramEnd"/>
      <w:r w:rsidRPr="00C22D04">
        <w:rPr>
          <w:szCs w:val="24"/>
        </w:rPr>
        <w:t xml:space="preserve"> iesaistot ieinteresētās puses (</w:t>
      </w:r>
      <w:proofErr w:type="spellStart"/>
      <w:r w:rsidRPr="00C22D04">
        <w:rPr>
          <w:szCs w:val="24"/>
        </w:rPr>
        <w:t>stakeholders</w:t>
      </w:r>
      <w:proofErr w:type="spellEnd"/>
      <w:r w:rsidRPr="00C22D04">
        <w:rPr>
          <w:szCs w:val="24"/>
        </w:rPr>
        <w:t>).</w:t>
      </w:r>
    </w:p>
    <w:p w14:paraId="7A113170" w14:textId="77777777" w:rsidR="00C22D04" w:rsidRPr="00C22D04" w:rsidRDefault="00C22D04" w:rsidP="00664504">
      <w:pPr>
        <w:spacing w:after="0" w:line="240" w:lineRule="auto"/>
        <w:jc w:val="both"/>
        <w:rPr>
          <w:szCs w:val="24"/>
        </w:rPr>
      </w:pPr>
      <w:r w:rsidRPr="00C22D04">
        <w:rPr>
          <w:szCs w:val="24"/>
        </w:rPr>
        <w:t>3.Projektu pieteikumu attīstība un izstrāde ar piesaistītajiem partneriem.</w:t>
      </w:r>
    </w:p>
    <w:p w14:paraId="00A298BE" w14:textId="77777777" w:rsidR="00C22D04" w:rsidRPr="00C22D04" w:rsidRDefault="00C22D04" w:rsidP="00664504">
      <w:pPr>
        <w:spacing w:after="0" w:line="240" w:lineRule="auto"/>
        <w:jc w:val="both"/>
        <w:rPr>
          <w:szCs w:val="24"/>
        </w:rPr>
      </w:pPr>
    </w:p>
    <w:p w14:paraId="78CA58A8" w14:textId="77777777" w:rsidR="00C22D04" w:rsidRPr="00C22D04" w:rsidRDefault="00C22D04" w:rsidP="00664504">
      <w:pPr>
        <w:spacing w:after="0" w:line="240" w:lineRule="auto"/>
        <w:jc w:val="both"/>
        <w:rPr>
          <w:szCs w:val="24"/>
        </w:rPr>
      </w:pPr>
      <w:r w:rsidRPr="00C22D04">
        <w:rPr>
          <w:szCs w:val="24"/>
        </w:rPr>
        <w:t>3.aktivitāšu grupa:</w:t>
      </w:r>
    </w:p>
    <w:p w14:paraId="05B8289C" w14:textId="77777777" w:rsidR="00C22D04" w:rsidRPr="00C22D04" w:rsidRDefault="00C22D04" w:rsidP="00664504">
      <w:pPr>
        <w:spacing w:after="0" w:line="240" w:lineRule="auto"/>
        <w:jc w:val="both"/>
        <w:rPr>
          <w:szCs w:val="24"/>
        </w:rPr>
      </w:pPr>
      <w:r w:rsidRPr="00C22D04">
        <w:rPr>
          <w:szCs w:val="24"/>
        </w:rPr>
        <w:t>1.</w:t>
      </w:r>
      <w:r w:rsidRPr="00C22D04">
        <w:rPr>
          <w:szCs w:val="24"/>
        </w:rPr>
        <w:tab/>
        <w:t>Pienākumu sadale projektos starp partneriem.</w:t>
      </w:r>
    </w:p>
    <w:p w14:paraId="04FAA631" w14:textId="77777777" w:rsidR="00C22D04" w:rsidRPr="00C22D04" w:rsidRDefault="00C22D04" w:rsidP="00664504">
      <w:pPr>
        <w:spacing w:after="0" w:line="240" w:lineRule="auto"/>
        <w:jc w:val="both"/>
        <w:rPr>
          <w:szCs w:val="24"/>
        </w:rPr>
      </w:pPr>
      <w:r w:rsidRPr="00C22D04">
        <w:rPr>
          <w:szCs w:val="24"/>
        </w:rPr>
        <w:t>2.</w:t>
      </w:r>
      <w:r w:rsidRPr="00C22D04">
        <w:rPr>
          <w:szCs w:val="24"/>
        </w:rPr>
        <w:tab/>
        <w:t>Projektu pieteikumu iesniegšana.</w:t>
      </w:r>
    </w:p>
    <w:p w14:paraId="1EC65E26" w14:textId="77777777" w:rsidR="00C22D04" w:rsidRPr="00C22D04" w:rsidRDefault="00C22D04" w:rsidP="00664504">
      <w:pPr>
        <w:spacing w:after="0" w:line="240" w:lineRule="auto"/>
        <w:jc w:val="both"/>
        <w:rPr>
          <w:szCs w:val="24"/>
        </w:rPr>
      </w:pPr>
      <w:r w:rsidRPr="00C22D04">
        <w:rPr>
          <w:szCs w:val="24"/>
        </w:rPr>
        <w:t>3.</w:t>
      </w:r>
      <w:r w:rsidRPr="00C22D04">
        <w:rPr>
          <w:szCs w:val="24"/>
        </w:rPr>
        <w:tab/>
        <w:t>Gala ziņojums.</w:t>
      </w:r>
    </w:p>
    <w:p w14:paraId="3B16A20F" w14:textId="77777777" w:rsidR="00C22D04" w:rsidRDefault="00C22D04" w:rsidP="00664504">
      <w:pPr>
        <w:spacing w:after="0" w:line="240" w:lineRule="auto"/>
        <w:jc w:val="both"/>
        <w:rPr>
          <w:i/>
          <w:szCs w:val="24"/>
        </w:rPr>
      </w:pPr>
    </w:p>
    <w:p w14:paraId="6E53F383" w14:textId="77777777" w:rsidR="00C22D04" w:rsidRPr="00C22D04" w:rsidRDefault="00C22D04" w:rsidP="00664504">
      <w:pPr>
        <w:spacing w:after="0" w:line="240" w:lineRule="auto"/>
        <w:jc w:val="both"/>
        <w:rPr>
          <w:b/>
          <w:i/>
          <w:szCs w:val="24"/>
        </w:rPr>
      </w:pPr>
      <w:r w:rsidRPr="00C22D04">
        <w:rPr>
          <w:b/>
          <w:i/>
          <w:szCs w:val="24"/>
        </w:rPr>
        <w:t>Īss projekta ietvaros sasniedzamo rezultātu apraksts</w:t>
      </w:r>
    </w:p>
    <w:p w14:paraId="25B1CF2B" w14:textId="77777777" w:rsidR="001A4ABB" w:rsidRDefault="001A4ABB" w:rsidP="00664504">
      <w:pPr>
        <w:spacing w:after="0" w:line="240" w:lineRule="auto"/>
        <w:jc w:val="both"/>
        <w:rPr>
          <w:szCs w:val="24"/>
        </w:rPr>
      </w:pPr>
    </w:p>
    <w:p w14:paraId="010D3706" w14:textId="6D1C7ED9" w:rsidR="003B00BF" w:rsidRDefault="003B00BF" w:rsidP="003B00BF">
      <w:pPr>
        <w:spacing w:after="0" w:line="240" w:lineRule="auto"/>
        <w:jc w:val="both"/>
        <w:rPr>
          <w:szCs w:val="24"/>
        </w:rPr>
      </w:pPr>
      <w:r w:rsidRPr="003B00BF">
        <w:rPr>
          <w:szCs w:val="24"/>
        </w:rPr>
        <w:t>ES programmas „ES Baltijas jūras reģiona stratēģija tehniskās palīdzības fonds”</w:t>
      </w:r>
      <w:r>
        <w:rPr>
          <w:szCs w:val="24"/>
        </w:rPr>
        <w:t xml:space="preserve"> projekta mērķis ir sagatavot projektu pieteikumus. Projektu pieteikumu tematika atbildīs viedajai specializācijai e-veselības jomā, bet katra konkrētā projekta pieteikuma saturs atbildīs iesniedzamās programmas prioritātes pasākumiem. Saturs, aktivitātes un pasākumi tiks definēti projekta partneru un pieaicināto pušu semināru un darba grupu sanāksmēs, savstarpēji vienojoties un ievērojot kā partneru intereses, tā katra partnera valsts nacionālās politikas vadlīnijas un pamatnostādnes. Tā rezultātā </w:t>
      </w:r>
      <w:r w:rsidR="00EC28D5">
        <w:rPr>
          <w:szCs w:val="24"/>
        </w:rPr>
        <w:t xml:space="preserve">Zemgales plānošanas reģions caur projekta vadošo partneri projekta </w:t>
      </w:r>
      <w:r w:rsidR="00EC28D5" w:rsidRPr="002B4401">
        <w:rPr>
          <w:b/>
          <w:szCs w:val="24"/>
        </w:rPr>
        <w:t xml:space="preserve">„E-veselības viedas specializācijas stiprināšana veselīgākam un </w:t>
      </w:r>
      <w:proofErr w:type="spellStart"/>
      <w:r w:rsidR="00EC28D5" w:rsidRPr="002B4401">
        <w:rPr>
          <w:b/>
          <w:szCs w:val="24"/>
        </w:rPr>
        <w:t>labklājīgākam</w:t>
      </w:r>
      <w:proofErr w:type="spellEnd"/>
      <w:r w:rsidR="00EC28D5" w:rsidRPr="002B4401">
        <w:rPr>
          <w:b/>
          <w:szCs w:val="24"/>
        </w:rPr>
        <w:t xml:space="preserve"> Baltijas jūras reģionam</w:t>
      </w:r>
      <w:r w:rsidR="00EC28D5" w:rsidRPr="002B4401">
        <w:rPr>
          <w:i/>
          <w:szCs w:val="24"/>
        </w:rPr>
        <w:t xml:space="preserve">” </w:t>
      </w:r>
      <w:r>
        <w:rPr>
          <w:szCs w:val="24"/>
        </w:rPr>
        <w:t>sagatavo</w:t>
      </w:r>
      <w:r w:rsidR="00EC28D5">
        <w:rPr>
          <w:szCs w:val="24"/>
        </w:rPr>
        <w:t>s</w:t>
      </w:r>
      <w:r>
        <w:rPr>
          <w:szCs w:val="24"/>
        </w:rPr>
        <w:t xml:space="preserve"> vismaz trīs projektu pieteikum</w:t>
      </w:r>
      <w:r w:rsidR="00EC28D5">
        <w:rPr>
          <w:szCs w:val="24"/>
        </w:rPr>
        <w:t>us</w:t>
      </w:r>
      <w:r>
        <w:rPr>
          <w:szCs w:val="24"/>
        </w:rPr>
        <w:t>:</w:t>
      </w:r>
    </w:p>
    <w:p w14:paraId="1BC89C87" w14:textId="1914F4A4" w:rsidR="001A4ABB" w:rsidRPr="001A4ABB" w:rsidRDefault="001A4ABB" w:rsidP="00664504">
      <w:pPr>
        <w:spacing w:after="0" w:line="240" w:lineRule="auto"/>
        <w:jc w:val="both"/>
        <w:rPr>
          <w:szCs w:val="24"/>
        </w:rPr>
      </w:pPr>
      <w:r w:rsidRPr="003B00BF">
        <w:rPr>
          <w:i/>
          <w:szCs w:val="24"/>
        </w:rPr>
        <w:t>1.</w:t>
      </w:r>
      <w:r w:rsidR="003B00BF" w:rsidRPr="003B00BF">
        <w:rPr>
          <w:i/>
          <w:szCs w:val="24"/>
        </w:rPr>
        <w:t xml:space="preserve"> </w:t>
      </w:r>
      <w:r w:rsidRPr="003B00BF">
        <w:rPr>
          <w:i/>
          <w:szCs w:val="24"/>
        </w:rPr>
        <w:t>INTERREG BJR Programmā</w:t>
      </w:r>
      <w:r w:rsidRPr="001A4ABB">
        <w:rPr>
          <w:szCs w:val="24"/>
        </w:rPr>
        <w:t xml:space="preserve"> – 1.2.specifiskais mērķis “Viedā specializācija”.</w:t>
      </w:r>
    </w:p>
    <w:p w14:paraId="7A29A41B" w14:textId="53F9E655" w:rsidR="001A4ABB" w:rsidRPr="001A4ABB" w:rsidRDefault="001A4ABB" w:rsidP="00664504">
      <w:pPr>
        <w:spacing w:after="0" w:line="240" w:lineRule="auto"/>
        <w:jc w:val="both"/>
        <w:rPr>
          <w:szCs w:val="24"/>
        </w:rPr>
      </w:pPr>
      <w:r w:rsidRPr="003B00BF">
        <w:rPr>
          <w:i/>
          <w:szCs w:val="24"/>
        </w:rPr>
        <w:t>2.</w:t>
      </w:r>
      <w:r w:rsidR="003B00BF" w:rsidRPr="003B00BF">
        <w:rPr>
          <w:i/>
          <w:szCs w:val="24"/>
        </w:rPr>
        <w:t xml:space="preserve"> </w:t>
      </w:r>
      <w:r w:rsidRPr="003B00BF">
        <w:rPr>
          <w:i/>
          <w:szCs w:val="24"/>
        </w:rPr>
        <w:t>INTERREG EUROPE programmā</w:t>
      </w:r>
      <w:r w:rsidRPr="001A4ABB">
        <w:rPr>
          <w:szCs w:val="24"/>
        </w:rPr>
        <w:t xml:space="preserve"> – P Ass 1 – “Izpētes, tehnoloģiju attīstības un inovāciju stiprināšana”, 1.2.specifiskais mērķis “Reģionālās attīstības politiku un programmu uzlabošana....”</w:t>
      </w:r>
    </w:p>
    <w:p w14:paraId="2A89A170" w14:textId="350631E8" w:rsidR="001A4ABB" w:rsidRPr="001A4ABB" w:rsidRDefault="001A4ABB" w:rsidP="00664504">
      <w:pPr>
        <w:spacing w:after="0" w:line="240" w:lineRule="auto"/>
        <w:jc w:val="both"/>
        <w:rPr>
          <w:szCs w:val="24"/>
        </w:rPr>
      </w:pPr>
      <w:r w:rsidRPr="003B00BF">
        <w:rPr>
          <w:i/>
          <w:szCs w:val="24"/>
        </w:rPr>
        <w:t>3.</w:t>
      </w:r>
      <w:r w:rsidR="003B00BF" w:rsidRPr="003B00BF">
        <w:rPr>
          <w:i/>
          <w:szCs w:val="24"/>
        </w:rPr>
        <w:t xml:space="preserve"> </w:t>
      </w:r>
      <w:r w:rsidRPr="003B00BF">
        <w:rPr>
          <w:i/>
          <w:szCs w:val="24"/>
        </w:rPr>
        <w:t>Horizon2020 programmā un turpmākajos E-veselības konkursu uzsaukumos</w:t>
      </w:r>
      <w:r w:rsidRPr="001A4ABB">
        <w:rPr>
          <w:szCs w:val="24"/>
        </w:rPr>
        <w:t>:</w:t>
      </w:r>
    </w:p>
    <w:p w14:paraId="7D030273" w14:textId="3990C97D" w:rsidR="001A4ABB" w:rsidRPr="003F3B1B" w:rsidRDefault="001A4ABB" w:rsidP="009A0D0D">
      <w:pPr>
        <w:pStyle w:val="ListParagraph"/>
        <w:numPr>
          <w:ilvl w:val="0"/>
          <w:numId w:val="18"/>
        </w:numPr>
        <w:spacing w:after="0" w:line="240" w:lineRule="auto"/>
        <w:jc w:val="both"/>
        <w:rPr>
          <w:szCs w:val="24"/>
        </w:rPr>
      </w:pPr>
      <w:r w:rsidRPr="003F3B1B">
        <w:rPr>
          <w:szCs w:val="24"/>
        </w:rPr>
        <w:t>SC1-PM-15-2017</w:t>
      </w:r>
      <w:r w:rsidR="009A0D0D">
        <w:rPr>
          <w:szCs w:val="24"/>
        </w:rPr>
        <w:t xml:space="preserve"> (Konkurss tiek atvērts 20.09.2016. Rīcības virziens “Izpēte un inovācijas” / “</w:t>
      </w:r>
      <w:proofErr w:type="spellStart"/>
      <w:r w:rsidR="009A0D0D" w:rsidRPr="009A0D0D">
        <w:rPr>
          <w:szCs w:val="24"/>
        </w:rPr>
        <w:t>Research</w:t>
      </w:r>
      <w:proofErr w:type="spellEnd"/>
      <w:r w:rsidR="009A0D0D" w:rsidRPr="009A0D0D">
        <w:rPr>
          <w:szCs w:val="24"/>
        </w:rPr>
        <w:t xml:space="preserve"> </w:t>
      </w:r>
      <w:proofErr w:type="spellStart"/>
      <w:r w:rsidR="009A0D0D" w:rsidRPr="009A0D0D">
        <w:rPr>
          <w:szCs w:val="24"/>
        </w:rPr>
        <w:t>and</w:t>
      </w:r>
      <w:proofErr w:type="spellEnd"/>
      <w:r w:rsidR="009A0D0D" w:rsidRPr="009A0D0D">
        <w:rPr>
          <w:szCs w:val="24"/>
        </w:rPr>
        <w:t xml:space="preserve"> </w:t>
      </w:r>
      <w:proofErr w:type="spellStart"/>
      <w:r w:rsidR="009A0D0D" w:rsidRPr="009A0D0D">
        <w:rPr>
          <w:szCs w:val="24"/>
        </w:rPr>
        <w:t>Innovation</w:t>
      </w:r>
      <w:proofErr w:type="spellEnd"/>
      <w:r w:rsidR="009A0D0D" w:rsidRPr="009A0D0D">
        <w:rPr>
          <w:szCs w:val="24"/>
        </w:rPr>
        <w:t xml:space="preserve"> </w:t>
      </w:r>
      <w:proofErr w:type="spellStart"/>
      <w:r w:rsidR="009A0D0D" w:rsidRPr="009A0D0D">
        <w:rPr>
          <w:szCs w:val="24"/>
        </w:rPr>
        <w:t>action</w:t>
      </w:r>
      <w:proofErr w:type="spellEnd"/>
      <w:r w:rsidR="009A0D0D">
        <w:rPr>
          <w:szCs w:val="24"/>
        </w:rPr>
        <w:t>”)</w:t>
      </w:r>
    </w:p>
    <w:p w14:paraId="778201E4" w14:textId="56FF54C1" w:rsidR="001A4ABB" w:rsidRPr="003F3B1B" w:rsidRDefault="001A4ABB" w:rsidP="009A0D0D">
      <w:pPr>
        <w:pStyle w:val="ListParagraph"/>
        <w:numPr>
          <w:ilvl w:val="0"/>
          <w:numId w:val="18"/>
        </w:numPr>
        <w:spacing w:after="0" w:line="240" w:lineRule="auto"/>
        <w:jc w:val="both"/>
        <w:rPr>
          <w:szCs w:val="24"/>
        </w:rPr>
      </w:pPr>
      <w:r w:rsidRPr="003F3B1B">
        <w:rPr>
          <w:szCs w:val="24"/>
        </w:rPr>
        <w:t xml:space="preserve">SC1-PM-12-2016: PCP </w:t>
      </w:r>
      <w:r w:rsidR="009A0D0D">
        <w:rPr>
          <w:szCs w:val="24"/>
        </w:rPr>
        <w:t xml:space="preserve">(Konkurss </w:t>
      </w:r>
      <w:proofErr w:type="gramStart"/>
      <w:r w:rsidR="009A0D0D">
        <w:rPr>
          <w:szCs w:val="24"/>
        </w:rPr>
        <w:t>2016.gadā</w:t>
      </w:r>
      <w:proofErr w:type="gramEnd"/>
      <w:r w:rsidR="009A0D0D">
        <w:rPr>
          <w:szCs w:val="24"/>
        </w:rPr>
        <w:t xml:space="preserve">, Rīcības virziens “e-veselība pacientu </w:t>
      </w:r>
      <w:r w:rsidR="0048538F">
        <w:rPr>
          <w:szCs w:val="24"/>
        </w:rPr>
        <w:t>rīcības stiprināšanai</w:t>
      </w:r>
      <w:r w:rsidR="009A0D0D">
        <w:rPr>
          <w:szCs w:val="24"/>
        </w:rPr>
        <w:t>” / “</w:t>
      </w:r>
      <w:proofErr w:type="spellStart"/>
      <w:r w:rsidR="009A0D0D" w:rsidRPr="009A0D0D">
        <w:rPr>
          <w:szCs w:val="24"/>
        </w:rPr>
        <w:t>eHealth</w:t>
      </w:r>
      <w:proofErr w:type="spellEnd"/>
      <w:r w:rsidR="009A0D0D" w:rsidRPr="009A0D0D">
        <w:rPr>
          <w:szCs w:val="24"/>
        </w:rPr>
        <w:t xml:space="preserve"> </w:t>
      </w:r>
      <w:proofErr w:type="spellStart"/>
      <w:r w:rsidR="009A0D0D" w:rsidRPr="009A0D0D">
        <w:rPr>
          <w:szCs w:val="24"/>
        </w:rPr>
        <w:t>innovation</w:t>
      </w:r>
      <w:proofErr w:type="spellEnd"/>
      <w:r w:rsidR="009A0D0D" w:rsidRPr="009A0D0D">
        <w:rPr>
          <w:szCs w:val="24"/>
        </w:rPr>
        <w:t xml:space="preserve"> </w:t>
      </w:r>
      <w:proofErr w:type="spellStart"/>
      <w:r w:rsidR="009A0D0D" w:rsidRPr="009A0D0D">
        <w:rPr>
          <w:szCs w:val="24"/>
        </w:rPr>
        <w:t>in</w:t>
      </w:r>
      <w:proofErr w:type="spellEnd"/>
      <w:r w:rsidR="009A0D0D" w:rsidRPr="009A0D0D">
        <w:rPr>
          <w:szCs w:val="24"/>
        </w:rPr>
        <w:t xml:space="preserve"> </w:t>
      </w:r>
      <w:proofErr w:type="spellStart"/>
      <w:r w:rsidR="009A0D0D" w:rsidRPr="009A0D0D">
        <w:rPr>
          <w:szCs w:val="24"/>
        </w:rPr>
        <w:t>empowering</w:t>
      </w:r>
      <w:proofErr w:type="spellEnd"/>
      <w:r w:rsidR="009A0D0D" w:rsidRPr="009A0D0D">
        <w:rPr>
          <w:szCs w:val="24"/>
        </w:rPr>
        <w:t xml:space="preserve"> </w:t>
      </w:r>
      <w:proofErr w:type="spellStart"/>
      <w:r w:rsidR="009A0D0D" w:rsidRPr="009A0D0D">
        <w:rPr>
          <w:szCs w:val="24"/>
        </w:rPr>
        <w:t>the</w:t>
      </w:r>
      <w:proofErr w:type="spellEnd"/>
      <w:r w:rsidR="009A0D0D" w:rsidRPr="009A0D0D">
        <w:rPr>
          <w:szCs w:val="24"/>
        </w:rPr>
        <w:t xml:space="preserve"> </w:t>
      </w:r>
      <w:proofErr w:type="spellStart"/>
      <w:r w:rsidR="009A0D0D" w:rsidRPr="009A0D0D">
        <w:rPr>
          <w:szCs w:val="24"/>
        </w:rPr>
        <w:t>patient</w:t>
      </w:r>
      <w:proofErr w:type="spellEnd"/>
      <w:r w:rsidR="009A0D0D">
        <w:rPr>
          <w:szCs w:val="24"/>
        </w:rPr>
        <w:t>”</w:t>
      </w:r>
      <w:r w:rsidR="0048538F">
        <w:rPr>
          <w:szCs w:val="24"/>
        </w:rPr>
        <w:t>)</w:t>
      </w:r>
    </w:p>
    <w:p w14:paraId="518F7B71" w14:textId="3796AA35" w:rsidR="001A4ABB" w:rsidRPr="003F3B1B" w:rsidRDefault="001A4ABB" w:rsidP="0048538F">
      <w:pPr>
        <w:pStyle w:val="ListParagraph"/>
        <w:numPr>
          <w:ilvl w:val="0"/>
          <w:numId w:val="18"/>
        </w:numPr>
        <w:spacing w:after="0" w:line="240" w:lineRule="auto"/>
        <w:jc w:val="both"/>
        <w:rPr>
          <w:szCs w:val="24"/>
        </w:rPr>
      </w:pPr>
      <w:r w:rsidRPr="003F3B1B">
        <w:rPr>
          <w:szCs w:val="24"/>
        </w:rPr>
        <w:t>SC1-HCO-05-2016</w:t>
      </w:r>
      <w:r w:rsidR="0048538F">
        <w:rPr>
          <w:szCs w:val="24"/>
        </w:rPr>
        <w:t xml:space="preserve"> (Konkurss </w:t>
      </w:r>
      <w:proofErr w:type="gramStart"/>
      <w:r w:rsidR="0048538F">
        <w:rPr>
          <w:szCs w:val="24"/>
        </w:rPr>
        <w:t>2016.gadā</w:t>
      </w:r>
      <w:proofErr w:type="gramEnd"/>
      <w:r w:rsidR="0048538F">
        <w:rPr>
          <w:szCs w:val="24"/>
        </w:rPr>
        <w:t>, Rīcības virziens “Koordinācija un atbalsta darbības” / “</w:t>
      </w:r>
      <w:r w:rsidR="0048538F" w:rsidRPr="0048538F">
        <w:rPr>
          <w:szCs w:val="24"/>
        </w:rPr>
        <w:t xml:space="preserve">CSA </w:t>
      </w:r>
      <w:proofErr w:type="spellStart"/>
      <w:r w:rsidR="0048538F" w:rsidRPr="0048538F">
        <w:rPr>
          <w:szCs w:val="24"/>
        </w:rPr>
        <w:t>Coordination</w:t>
      </w:r>
      <w:proofErr w:type="spellEnd"/>
      <w:r w:rsidR="0048538F" w:rsidRPr="0048538F">
        <w:rPr>
          <w:szCs w:val="24"/>
        </w:rPr>
        <w:t xml:space="preserve"> </w:t>
      </w:r>
      <w:proofErr w:type="spellStart"/>
      <w:r w:rsidR="0048538F" w:rsidRPr="0048538F">
        <w:rPr>
          <w:szCs w:val="24"/>
        </w:rPr>
        <w:t>and</w:t>
      </w:r>
      <w:proofErr w:type="spellEnd"/>
      <w:r w:rsidR="0048538F" w:rsidRPr="0048538F">
        <w:rPr>
          <w:szCs w:val="24"/>
        </w:rPr>
        <w:t xml:space="preserve"> </w:t>
      </w:r>
      <w:proofErr w:type="spellStart"/>
      <w:r w:rsidR="0048538F" w:rsidRPr="0048538F">
        <w:rPr>
          <w:szCs w:val="24"/>
        </w:rPr>
        <w:t>support</w:t>
      </w:r>
      <w:proofErr w:type="spellEnd"/>
      <w:r w:rsidR="0048538F" w:rsidRPr="0048538F">
        <w:rPr>
          <w:szCs w:val="24"/>
        </w:rPr>
        <w:t xml:space="preserve"> </w:t>
      </w:r>
      <w:proofErr w:type="spellStart"/>
      <w:r w:rsidR="0048538F" w:rsidRPr="0048538F">
        <w:rPr>
          <w:szCs w:val="24"/>
        </w:rPr>
        <w:t>action</w:t>
      </w:r>
      <w:proofErr w:type="spellEnd"/>
      <w:r w:rsidR="0048538F">
        <w:rPr>
          <w:szCs w:val="24"/>
        </w:rPr>
        <w:t>”)</w:t>
      </w:r>
    </w:p>
    <w:p w14:paraId="087F8262" w14:textId="39D5ECC9" w:rsidR="001A4ABB" w:rsidRPr="003F3B1B" w:rsidRDefault="001A4ABB" w:rsidP="0048538F">
      <w:pPr>
        <w:pStyle w:val="ListParagraph"/>
        <w:numPr>
          <w:ilvl w:val="0"/>
          <w:numId w:val="18"/>
        </w:numPr>
        <w:spacing w:after="0" w:line="240" w:lineRule="auto"/>
        <w:jc w:val="both"/>
        <w:rPr>
          <w:szCs w:val="24"/>
        </w:rPr>
      </w:pPr>
      <w:r w:rsidRPr="003F3B1B">
        <w:rPr>
          <w:szCs w:val="24"/>
        </w:rPr>
        <w:t>SC1-HCO-13-2016</w:t>
      </w:r>
      <w:r w:rsidR="0048538F">
        <w:rPr>
          <w:szCs w:val="24"/>
        </w:rPr>
        <w:t xml:space="preserve"> (Konkurss </w:t>
      </w:r>
      <w:proofErr w:type="gramStart"/>
      <w:r w:rsidR="0048538F">
        <w:rPr>
          <w:szCs w:val="24"/>
        </w:rPr>
        <w:t>2016.gadā</w:t>
      </w:r>
      <w:proofErr w:type="gramEnd"/>
      <w:r w:rsidR="0048538F">
        <w:rPr>
          <w:szCs w:val="24"/>
        </w:rPr>
        <w:t>, Rīcības virziens “</w:t>
      </w:r>
      <w:r w:rsidR="00DB0A48">
        <w:rPr>
          <w:szCs w:val="24"/>
        </w:rPr>
        <w:t>Veselības aprūpes jomā strādājošo IT prasmes</w:t>
      </w:r>
      <w:r w:rsidR="0048538F">
        <w:rPr>
          <w:szCs w:val="24"/>
        </w:rPr>
        <w:t>” / “</w:t>
      </w:r>
      <w:proofErr w:type="spellStart"/>
      <w:r w:rsidR="0048538F" w:rsidRPr="0048538F">
        <w:rPr>
          <w:szCs w:val="24"/>
        </w:rPr>
        <w:t>Healthcare</w:t>
      </w:r>
      <w:proofErr w:type="spellEnd"/>
      <w:r w:rsidR="0048538F" w:rsidRPr="0048538F">
        <w:rPr>
          <w:szCs w:val="24"/>
        </w:rPr>
        <w:t xml:space="preserve"> </w:t>
      </w:r>
      <w:proofErr w:type="spellStart"/>
      <w:r w:rsidR="0048538F" w:rsidRPr="0048538F">
        <w:rPr>
          <w:szCs w:val="24"/>
        </w:rPr>
        <w:t>Workforce</w:t>
      </w:r>
      <w:proofErr w:type="spellEnd"/>
      <w:r w:rsidR="0048538F" w:rsidRPr="0048538F">
        <w:rPr>
          <w:szCs w:val="24"/>
        </w:rPr>
        <w:t xml:space="preserve"> IT </w:t>
      </w:r>
      <w:proofErr w:type="spellStart"/>
      <w:r w:rsidR="0048538F" w:rsidRPr="0048538F">
        <w:rPr>
          <w:szCs w:val="24"/>
        </w:rPr>
        <w:t>skills</w:t>
      </w:r>
      <w:proofErr w:type="spellEnd"/>
      <w:r w:rsidR="0048538F">
        <w:rPr>
          <w:szCs w:val="24"/>
        </w:rPr>
        <w:t>”)</w:t>
      </w:r>
    </w:p>
    <w:p w14:paraId="1EB9A566" w14:textId="7DC7D63E" w:rsidR="001A4ABB" w:rsidRPr="003F3B1B" w:rsidRDefault="001A4ABB" w:rsidP="00DB0A48">
      <w:pPr>
        <w:pStyle w:val="ListParagraph"/>
        <w:numPr>
          <w:ilvl w:val="0"/>
          <w:numId w:val="18"/>
        </w:numPr>
        <w:spacing w:after="0" w:line="240" w:lineRule="auto"/>
        <w:jc w:val="both"/>
        <w:rPr>
          <w:szCs w:val="24"/>
        </w:rPr>
      </w:pPr>
      <w:r w:rsidRPr="003F3B1B">
        <w:rPr>
          <w:szCs w:val="24"/>
        </w:rPr>
        <w:t>SC1-HCO-03-2017</w:t>
      </w:r>
      <w:r w:rsidR="00DB0A48">
        <w:rPr>
          <w:szCs w:val="24"/>
        </w:rPr>
        <w:t xml:space="preserve"> (Konkurss </w:t>
      </w:r>
      <w:proofErr w:type="gramStart"/>
      <w:r w:rsidR="00DB0A48">
        <w:rPr>
          <w:szCs w:val="24"/>
        </w:rPr>
        <w:t>2017.gada</w:t>
      </w:r>
      <w:proofErr w:type="gramEnd"/>
      <w:r w:rsidR="00DB0A48">
        <w:rPr>
          <w:szCs w:val="24"/>
        </w:rPr>
        <w:t xml:space="preserve"> aprīlī, Rīcības virziens “Stratēģisko pētniecības programmu ieviešana personalizētā medicīnā” / “</w:t>
      </w:r>
      <w:proofErr w:type="spellStart"/>
      <w:r w:rsidR="00DB0A48" w:rsidRPr="00DB0A48">
        <w:rPr>
          <w:szCs w:val="24"/>
        </w:rPr>
        <w:t>Implementing</w:t>
      </w:r>
      <w:proofErr w:type="spellEnd"/>
      <w:r w:rsidR="00DB0A48" w:rsidRPr="00DB0A48">
        <w:rPr>
          <w:szCs w:val="24"/>
        </w:rPr>
        <w:t xml:space="preserve"> </w:t>
      </w:r>
      <w:proofErr w:type="spellStart"/>
      <w:r w:rsidR="00DB0A48" w:rsidRPr="00DB0A48">
        <w:rPr>
          <w:szCs w:val="24"/>
        </w:rPr>
        <w:t>the</w:t>
      </w:r>
      <w:proofErr w:type="spellEnd"/>
      <w:r w:rsidR="00DB0A48" w:rsidRPr="00DB0A48">
        <w:rPr>
          <w:szCs w:val="24"/>
        </w:rPr>
        <w:t xml:space="preserve"> </w:t>
      </w:r>
      <w:proofErr w:type="spellStart"/>
      <w:r w:rsidR="00DB0A48" w:rsidRPr="00DB0A48">
        <w:rPr>
          <w:szCs w:val="24"/>
        </w:rPr>
        <w:t>Strategic</w:t>
      </w:r>
      <w:proofErr w:type="spellEnd"/>
      <w:r w:rsidR="00DB0A48" w:rsidRPr="00DB0A48">
        <w:rPr>
          <w:szCs w:val="24"/>
        </w:rPr>
        <w:t xml:space="preserve"> </w:t>
      </w:r>
      <w:proofErr w:type="spellStart"/>
      <w:r w:rsidR="00DB0A48" w:rsidRPr="00DB0A48">
        <w:rPr>
          <w:szCs w:val="24"/>
        </w:rPr>
        <w:t>Research</w:t>
      </w:r>
      <w:proofErr w:type="spellEnd"/>
      <w:r w:rsidR="00DB0A48" w:rsidRPr="00DB0A48">
        <w:rPr>
          <w:szCs w:val="24"/>
        </w:rPr>
        <w:t xml:space="preserve"> </w:t>
      </w:r>
      <w:proofErr w:type="spellStart"/>
      <w:r w:rsidR="00DB0A48" w:rsidRPr="00DB0A48">
        <w:rPr>
          <w:szCs w:val="24"/>
        </w:rPr>
        <w:t>Agenda</w:t>
      </w:r>
      <w:proofErr w:type="spellEnd"/>
      <w:r w:rsidR="00DB0A48" w:rsidRPr="00DB0A48">
        <w:rPr>
          <w:szCs w:val="24"/>
        </w:rPr>
        <w:t xml:space="preserve"> </w:t>
      </w:r>
      <w:proofErr w:type="spellStart"/>
      <w:r w:rsidR="00DB0A48" w:rsidRPr="00DB0A48">
        <w:rPr>
          <w:szCs w:val="24"/>
        </w:rPr>
        <w:t>on</w:t>
      </w:r>
      <w:proofErr w:type="spellEnd"/>
      <w:r w:rsidR="00DB0A48" w:rsidRPr="00DB0A48">
        <w:rPr>
          <w:szCs w:val="24"/>
        </w:rPr>
        <w:t xml:space="preserve"> </w:t>
      </w:r>
      <w:proofErr w:type="spellStart"/>
      <w:r w:rsidR="00DB0A48" w:rsidRPr="00DB0A48">
        <w:rPr>
          <w:szCs w:val="24"/>
        </w:rPr>
        <w:t>Personalised</w:t>
      </w:r>
      <w:proofErr w:type="spellEnd"/>
      <w:r w:rsidR="00DB0A48" w:rsidRPr="00DB0A48">
        <w:rPr>
          <w:szCs w:val="24"/>
        </w:rPr>
        <w:t xml:space="preserve"> </w:t>
      </w:r>
      <w:proofErr w:type="spellStart"/>
      <w:r w:rsidR="00DB0A48" w:rsidRPr="00DB0A48">
        <w:rPr>
          <w:szCs w:val="24"/>
        </w:rPr>
        <w:t>Medicine</w:t>
      </w:r>
      <w:proofErr w:type="spellEnd"/>
      <w:r w:rsidR="00DB0A48">
        <w:rPr>
          <w:szCs w:val="24"/>
        </w:rPr>
        <w:t>”)</w:t>
      </w:r>
    </w:p>
    <w:p w14:paraId="530AEB95" w14:textId="240EC3A9" w:rsidR="001A4ABB" w:rsidRPr="003F3B1B" w:rsidRDefault="001A4ABB" w:rsidP="00D243E8">
      <w:pPr>
        <w:pStyle w:val="ListParagraph"/>
        <w:numPr>
          <w:ilvl w:val="0"/>
          <w:numId w:val="18"/>
        </w:numPr>
        <w:spacing w:after="0" w:line="240" w:lineRule="auto"/>
        <w:jc w:val="both"/>
        <w:rPr>
          <w:szCs w:val="24"/>
        </w:rPr>
      </w:pPr>
      <w:proofErr w:type="spellStart"/>
      <w:r w:rsidRPr="003F3B1B">
        <w:rPr>
          <w:szCs w:val="24"/>
        </w:rPr>
        <w:t>SMEInst-05-2016</w:t>
      </w:r>
      <w:proofErr w:type="spellEnd"/>
      <w:r w:rsidRPr="003F3B1B">
        <w:rPr>
          <w:szCs w:val="24"/>
        </w:rPr>
        <w:t>-2017</w:t>
      </w:r>
      <w:r w:rsidR="00D243E8">
        <w:rPr>
          <w:szCs w:val="24"/>
        </w:rPr>
        <w:t xml:space="preserve"> (Vairāki konkursi 2016. </w:t>
      </w:r>
      <w:r w:rsidR="00A55A64">
        <w:rPr>
          <w:szCs w:val="24"/>
        </w:rPr>
        <w:t>u</w:t>
      </w:r>
      <w:r w:rsidR="00D243E8">
        <w:rPr>
          <w:szCs w:val="24"/>
        </w:rPr>
        <w:t xml:space="preserve">n </w:t>
      </w:r>
      <w:proofErr w:type="gramStart"/>
      <w:r w:rsidR="00D243E8">
        <w:rPr>
          <w:szCs w:val="24"/>
        </w:rPr>
        <w:t>2017.gadā</w:t>
      </w:r>
      <w:proofErr w:type="gramEnd"/>
      <w:r w:rsidR="00D243E8">
        <w:rPr>
          <w:szCs w:val="24"/>
        </w:rPr>
        <w:t>. Rīcības virziens “</w:t>
      </w:r>
      <w:proofErr w:type="gramStart"/>
      <w:r w:rsidR="00A55A64">
        <w:rPr>
          <w:szCs w:val="24"/>
        </w:rPr>
        <w:t>Inovatīvu MVU atbalsts veselības aprūpes biotehnoloģiju sektorā</w:t>
      </w:r>
      <w:proofErr w:type="gramEnd"/>
      <w:r w:rsidR="00D243E8">
        <w:rPr>
          <w:szCs w:val="24"/>
        </w:rPr>
        <w:t>” / “</w:t>
      </w:r>
      <w:proofErr w:type="spellStart"/>
      <w:r w:rsidR="00D243E8" w:rsidRPr="00D243E8">
        <w:rPr>
          <w:szCs w:val="24"/>
        </w:rPr>
        <w:t>Supporting</w:t>
      </w:r>
      <w:proofErr w:type="spellEnd"/>
      <w:r w:rsidR="00D243E8" w:rsidRPr="00D243E8">
        <w:rPr>
          <w:szCs w:val="24"/>
        </w:rPr>
        <w:t xml:space="preserve"> </w:t>
      </w:r>
      <w:proofErr w:type="spellStart"/>
      <w:r w:rsidR="00D243E8" w:rsidRPr="00D243E8">
        <w:rPr>
          <w:szCs w:val="24"/>
        </w:rPr>
        <w:t>innovative</w:t>
      </w:r>
      <w:proofErr w:type="spellEnd"/>
      <w:r w:rsidR="00D243E8" w:rsidRPr="00D243E8">
        <w:rPr>
          <w:szCs w:val="24"/>
        </w:rPr>
        <w:t xml:space="preserve"> </w:t>
      </w:r>
      <w:proofErr w:type="spellStart"/>
      <w:r w:rsidR="00D243E8" w:rsidRPr="00D243E8">
        <w:rPr>
          <w:szCs w:val="24"/>
        </w:rPr>
        <w:t>SMEs</w:t>
      </w:r>
      <w:proofErr w:type="spellEnd"/>
      <w:r w:rsidR="00D243E8" w:rsidRPr="00D243E8">
        <w:rPr>
          <w:szCs w:val="24"/>
        </w:rPr>
        <w:t xml:space="preserve"> </w:t>
      </w:r>
      <w:proofErr w:type="spellStart"/>
      <w:r w:rsidR="00D243E8" w:rsidRPr="00D243E8">
        <w:rPr>
          <w:szCs w:val="24"/>
        </w:rPr>
        <w:t>in</w:t>
      </w:r>
      <w:proofErr w:type="spellEnd"/>
      <w:r w:rsidR="00D243E8" w:rsidRPr="00D243E8">
        <w:rPr>
          <w:szCs w:val="24"/>
        </w:rPr>
        <w:t xml:space="preserve"> </w:t>
      </w:r>
      <w:proofErr w:type="spellStart"/>
      <w:r w:rsidR="00D243E8" w:rsidRPr="00D243E8">
        <w:rPr>
          <w:szCs w:val="24"/>
        </w:rPr>
        <w:t>the</w:t>
      </w:r>
      <w:proofErr w:type="spellEnd"/>
      <w:r w:rsidR="00D243E8" w:rsidRPr="00D243E8">
        <w:rPr>
          <w:szCs w:val="24"/>
        </w:rPr>
        <w:t xml:space="preserve"> </w:t>
      </w:r>
      <w:proofErr w:type="spellStart"/>
      <w:r w:rsidR="00D243E8" w:rsidRPr="00D243E8">
        <w:rPr>
          <w:szCs w:val="24"/>
        </w:rPr>
        <w:t>healthcare</w:t>
      </w:r>
      <w:proofErr w:type="spellEnd"/>
      <w:r w:rsidR="00D243E8" w:rsidRPr="00D243E8">
        <w:rPr>
          <w:szCs w:val="24"/>
        </w:rPr>
        <w:t xml:space="preserve"> </w:t>
      </w:r>
      <w:proofErr w:type="spellStart"/>
      <w:r w:rsidR="00D243E8" w:rsidRPr="00D243E8">
        <w:rPr>
          <w:szCs w:val="24"/>
        </w:rPr>
        <w:t>biotechnology</w:t>
      </w:r>
      <w:proofErr w:type="spellEnd"/>
      <w:r w:rsidR="00D243E8" w:rsidRPr="00D243E8">
        <w:rPr>
          <w:szCs w:val="24"/>
        </w:rPr>
        <w:t xml:space="preserve"> </w:t>
      </w:r>
      <w:proofErr w:type="spellStart"/>
      <w:r w:rsidR="00D243E8" w:rsidRPr="00D243E8">
        <w:rPr>
          <w:szCs w:val="24"/>
        </w:rPr>
        <w:t>sector</w:t>
      </w:r>
      <w:proofErr w:type="spellEnd"/>
      <w:r w:rsidR="00A55A64">
        <w:rPr>
          <w:szCs w:val="24"/>
        </w:rPr>
        <w:t>”)</w:t>
      </w:r>
    </w:p>
    <w:p w14:paraId="4B8F06E8" w14:textId="1F1FE59A" w:rsidR="006379F5" w:rsidRPr="006379F5" w:rsidRDefault="001A4ABB" w:rsidP="00A55A64">
      <w:pPr>
        <w:pStyle w:val="ListParagraph"/>
        <w:numPr>
          <w:ilvl w:val="0"/>
          <w:numId w:val="18"/>
        </w:numPr>
        <w:spacing w:after="0" w:line="240" w:lineRule="auto"/>
        <w:jc w:val="both"/>
        <w:rPr>
          <w:szCs w:val="24"/>
        </w:rPr>
      </w:pPr>
      <w:proofErr w:type="spellStart"/>
      <w:r w:rsidRPr="003F3B1B">
        <w:rPr>
          <w:szCs w:val="24"/>
        </w:rPr>
        <w:t>SMEInst-06-2016</w:t>
      </w:r>
      <w:proofErr w:type="spellEnd"/>
      <w:r w:rsidRPr="003F3B1B">
        <w:rPr>
          <w:szCs w:val="24"/>
        </w:rPr>
        <w:t>-2017</w:t>
      </w:r>
      <w:r w:rsidR="00A55A64">
        <w:rPr>
          <w:szCs w:val="24"/>
        </w:rPr>
        <w:t xml:space="preserve"> (Vairāki konkursi 2016. un </w:t>
      </w:r>
      <w:proofErr w:type="gramStart"/>
      <w:r w:rsidR="00A55A64">
        <w:rPr>
          <w:szCs w:val="24"/>
        </w:rPr>
        <w:t>2017.gadā</w:t>
      </w:r>
      <w:proofErr w:type="gramEnd"/>
      <w:r w:rsidR="00A55A64">
        <w:rPr>
          <w:szCs w:val="24"/>
        </w:rPr>
        <w:t>. Rīcības virziens “IKT risinājumu ieviešanas tirgū paātrināšana veselības, labklājības un pilnvērtīgu vecumdienu nodrošināšanai ” / “</w:t>
      </w:r>
      <w:proofErr w:type="spellStart"/>
      <w:r w:rsidR="00A55A64" w:rsidRPr="00A55A64">
        <w:rPr>
          <w:szCs w:val="24"/>
        </w:rPr>
        <w:t>Accelerating</w:t>
      </w:r>
      <w:proofErr w:type="spellEnd"/>
      <w:r w:rsidR="00A55A64" w:rsidRPr="00A55A64">
        <w:rPr>
          <w:szCs w:val="24"/>
        </w:rPr>
        <w:t xml:space="preserve"> </w:t>
      </w:r>
      <w:proofErr w:type="spellStart"/>
      <w:r w:rsidR="00A55A64" w:rsidRPr="00A55A64">
        <w:rPr>
          <w:szCs w:val="24"/>
        </w:rPr>
        <w:t>market</w:t>
      </w:r>
      <w:proofErr w:type="spellEnd"/>
      <w:r w:rsidR="00A55A64" w:rsidRPr="00A55A64">
        <w:rPr>
          <w:szCs w:val="24"/>
        </w:rPr>
        <w:t xml:space="preserve"> </w:t>
      </w:r>
      <w:proofErr w:type="spellStart"/>
      <w:r w:rsidR="00A55A64" w:rsidRPr="00A55A64">
        <w:rPr>
          <w:szCs w:val="24"/>
        </w:rPr>
        <w:t>introduction</w:t>
      </w:r>
      <w:proofErr w:type="spellEnd"/>
      <w:r w:rsidR="00A55A64" w:rsidRPr="00A55A64">
        <w:rPr>
          <w:szCs w:val="24"/>
        </w:rPr>
        <w:t xml:space="preserve"> </w:t>
      </w:r>
      <w:proofErr w:type="spellStart"/>
      <w:r w:rsidR="00A55A64" w:rsidRPr="00A55A64">
        <w:rPr>
          <w:szCs w:val="24"/>
        </w:rPr>
        <w:t>of</w:t>
      </w:r>
      <w:proofErr w:type="spellEnd"/>
      <w:r w:rsidR="00A55A64" w:rsidRPr="00A55A64">
        <w:rPr>
          <w:szCs w:val="24"/>
        </w:rPr>
        <w:t xml:space="preserve"> ICT </w:t>
      </w:r>
      <w:proofErr w:type="spellStart"/>
      <w:r w:rsidR="00A55A64" w:rsidRPr="00A55A64">
        <w:rPr>
          <w:szCs w:val="24"/>
        </w:rPr>
        <w:t>solutions</w:t>
      </w:r>
      <w:proofErr w:type="spellEnd"/>
      <w:r w:rsidR="00A55A64" w:rsidRPr="00A55A64">
        <w:rPr>
          <w:szCs w:val="24"/>
        </w:rPr>
        <w:t xml:space="preserve"> </w:t>
      </w:r>
      <w:proofErr w:type="spellStart"/>
      <w:r w:rsidR="00A55A64" w:rsidRPr="00A55A64">
        <w:rPr>
          <w:szCs w:val="24"/>
        </w:rPr>
        <w:t>for</w:t>
      </w:r>
      <w:proofErr w:type="spellEnd"/>
      <w:r w:rsidR="00A55A64" w:rsidRPr="00A55A64">
        <w:rPr>
          <w:szCs w:val="24"/>
        </w:rPr>
        <w:t xml:space="preserve"> </w:t>
      </w:r>
      <w:proofErr w:type="spellStart"/>
      <w:r w:rsidR="00A55A64" w:rsidRPr="00A55A64">
        <w:rPr>
          <w:szCs w:val="24"/>
        </w:rPr>
        <w:t>Health</w:t>
      </w:r>
      <w:proofErr w:type="spellEnd"/>
      <w:r w:rsidR="00A55A64" w:rsidRPr="00A55A64">
        <w:rPr>
          <w:szCs w:val="24"/>
        </w:rPr>
        <w:t xml:space="preserve">, </w:t>
      </w:r>
      <w:proofErr w:type="spellStart"/>
      <w:r w:rsidR="00A55A64" w:rsidRPr="00A55A64">
        <w:rPr>
          <w:szCs w:val="24"/>
        </w:rPr>
        <w:t>Well-Being</w:t>
      </w:r>
      <w:proofErr w:type="spellEnd"/>
      <w:r w:rsidR="00A55A64" w:rsidRPr="00A55A64">
        <w:rPr>
          <w:szCs w:val="24"/>
        </w:rPr>
        <w:t xml:space="preserve"> </w:t>
      </w:r>
      <w:proofErr w:type="spellStart"/>
      <w:r w:rsidR="00A55A64" w:rsidRPr="00A55A64">
        <w:rPr>
          <w:szCs w:val="24"/>
        </w:rPr>
        <w:t>and</w:t>
      </w:r>
      <w:proofErr w:type="spellEnd"/>
      <w:r w:rsidR="00A55A64" w:rsidRPr="00A55A64">
        <w:rPr>
          <w:szCs w:val="24"/>
        </w:rPr>
        <w:t xml:space="preserve"> </w:t>
      </w:r>
      <w:proofErr w:type="spellStart"/>
      <w:r w:rsidR="00A55A64" w:rsidRPr="00A55A64">
        <w:rPr>
          <w:szCs w:val="24"/>
        </w:rPr>
        <w:t>Ageing</w:t>
      </w:r>
      <w:proofErr w:type="spellEnd"/>
      <w:r w:rsidR="00A55A64" w:rsidRPr="00A55A64">
        <w:rPr>
          <w:szCs w:val="24"/>
        </w:rPr>
        <w:t xml:space="preserve"> </w:t>
      </w:r>
      <w:proofErr w:type="spellStart"/>
      <w:r w:rsidR="00A55A64" w:rsidRPr="00A55A64">
        <w:rPr>
          <w:szCs w:val="24"/>
        </w:rPr>
        <w:t>Well</w:t>
      </w:r>
      <w:proofErr w:type="spellEnd"/>
      <w:r w:rsidR="00A55A64">
        <w:rPr>
          <w:szCs w:val="24"/>
        </w:rPr>
        <w:t>”)</w:t>
      </w:r>
    </w:p>
    <w:p w14:paraId="49B561C1" w14:textId="77777777" w:rsidR="003B00BF" w:rsidRDefault="003B00BF" w:rsidP="00664504">
      <w:pPr>
        <w:spacing w:after="0" w:line="240" w:lineRule="auto"/>
        <w:jc w:val="both"/>
        <w:rPr>
          <w:szCs w:val="24"/>
        </w:rPr>
      </w:pPr>
    </w:p>
    <w:p w14:paraId="504DF9FC" w14:textId="078CDAF8" w:rsidR="00F653BB" w:rsidRPr="003B00BF" w:rsidRDefault="001F11C8" w:rsidP="00664504">
      <w:pPr>
        <w:spacing w:after="0" w:line="240" w:lineRule="auto"/>
        <w:jc w:val="both"/>
        <w:rPr>
          <w:i/>
          <w:szCs w:val="24"/>
        </w:rPr>
      </w:pPr>
      <w:r w:rsidRPr="009940FE">
        <w:rPr>
          <w:szCs w:val="24"/>
        </w:rPr>
        <w:t>Projekta</w:t>
      </w:r>
      <w:r w:rsidR="003B00BF">
        <w:rPr>
          <w:szCs w:val="24"/>
        </w:rPr>
        <w:t xml:space="preserve"> </w:t>
      </w:r>
      <w:r w:rsidR="003B00BF" w:rsidRPr="002B4401">
        <w:rPr>
          <w:b/>
          <w:szCs w:val="24"/>
        </w:rPr>
        <w:t xml:space="preserve">„E-veselības viedas specializācijas stiprināšana veselīgākam un </w:t>
      </w:r>
      <w:proofErr w:type="spellStart"/>
      <w:r w:rsidR="003B00BF" w:rsidRPr="002B4401">
        <w:rPr>
          <w:b/>
          <w:szCs w:val="24"/>
        </w:rPr>
        <w:t>labklājīgākam</w:t>
      </w:r>
      <w:proofErr w:type="spellEnd"/>
      <w:r w:rsidR="003B00BF" w:rsidRPr="002B4401">
        <w:rPr>
          <w:b/>
          <w:szCs w:val="24"/>
        </w:rPr>
        <w:t xml:space="preserve"> Baltijas jūras reģionam</w:t>
      </w:r>
      <w:r w:rsidR="003B00BF" w:rsidRPr="002B4401">
        <w:rPr>
          <w:i/>
          <w:szCs w:val="24"/>
        </w:rPr>
        <w:t>” (</w:t>
      </w:r>
      <w:proofErr w:type="spellStart"/>
      <w:r w:rsidR="003B00BF" w:rsidRPr="002B4401">
        <w:rPr>
          <w:i/>
          <w:szCs w:val="24"/>
        </w:rPr>
        <w:t>Empowering</w:t>
      </w:r>
      <w:proofErr w:type="spellEnd"/>
      <w:r w:rsidR="003B00BF" w:rsidRPr="002B4401">
        <w:rPr>
          <w:i/>
          <w:szCs w:val="24"/>
        </w:rPr>
        <w:t xml:space="preserve"> </w:t>
      </w:r>
      <w:proofErr w:type="spellStart"/>
      <w:r w:rsidR="003B00BF" w:rsidRPr="002B4401">
        <w:rPr>
          <w:i/>
          <w:szCs w:val="24"/>
        </w:rPr>
        <w:t>eHealth</w:t>
      </w:r>
      <w:proofErr w:type="spellEnd"/>
      <w:r w:rsidR="003B00BF" w:rsidRPr="002B4401">
        <w:rPr>
          <w:i/>
          <w:szCs w:val="24"/>
        </w:rPr>
        <w:t xml:space="preserve"> </w:t>
      </w:r>
      <w:proofErr w:type="spellStart"/>
      <w:r w:rsidR="003B00BF" w:rsidRPr="002B4401">
        <w:rPr>
          <w:i/>
          <w:szCs w:val="24"/>
        </w:rPr>
        <w:t>Smart</w:t>
      </w:r>
      <w:proofErr w:type="spellEnd"/>
      <w:r w:rsidR="003B00BF" w:rsidRPr="002B4401">
        <w:rPr>
          <w:i/>
          <w:szCs w:val="24"/>
        </w:rPr>
        <w:t xml:space="preserve"> </w:t>
      </w:r>
      <w:proofErr w:type="spellStart"/>
      <w:r w:rsidR="003B00BF" w:rsidRPr="002B4401">
        <w:rPr>
          <w:i/>
          <w:szCs w:val="24"/>
        </w:rPr>
        <w:t>Specialization</w:t>
      </w:r>
      <w:proofErr w:type="spellEnd"/>
      <w:r w:rsidR="003B00BF" w:rsidRPr="002B4401">
        <w:rPr>
          <w:i/>
          <w:szCs w:val="24"/>
        </w:rPr>
        <w:t xml:space="preserve"> </w:t>
      </w:r>
      <w:proofErr w:type="spellStart"/>
      <w:r w:rsidR="003B00BF" w:rsidRPr="002B4401">
        <w:rPr>
          <w:i/>
          <w:szCs w:val="24"/>
        </w:rPr>
        <w:t>for</w:t>
      </w:r>
      <w:proofErr w:type="spellEnd"/>
      <w:r w:rsidR="003B00BF" w:rsidRPr="002B4401">
        <w:rPr>
          <w:i/>
          <w:szCs w:val="24"/>
        </w:rPr>
        <w:t xml:space="preserve"> a </w:t>
      </w:r>
      <w:proofErr w:type="spellStart"/>
      <w:r w:rsidR="003B00BF" w:rsidRPr="002B4401">
        <w:rPr>
          <w:i/>
          <w:szCs w:val="24"/>
        </w:rPr>
        <w:t>Healthier</w:t>
      </w:r>
      <w:proofErr w:type="spellEnd"/>
      <w:r w:rsidR="003B00BF" w:rsidRPr="002B4401">
        <w:rPr>
          <w:i/>
          <w:szCs w:val="24"/>
        </w:rPr>
        <w:t xml:space="preserve"> </w:t>
      </w:r>
      <w:proofErr w:type="spellStart"/>
      <w:r w:rsidR="003B00BF" w:rsidRPr="002B4401">
        <w:rPr>
          <w:i/>
          <w:szCs w:val="24"/>
        </w:rPr>
        <w:t>and</w:t>
      </w:r>
      <w:proofErr w:type="spellEnd"/>
      <w:r w:rsidR="003B00BF" w:rsidRPr="002B4401">
        <w:rPr>
          <w:i/>
          <w:szCs w:val="24"/>
        </w:rPr>
        <w:t xml:space="preserve"> </w:t>
      </w:r>
      <w:proofErr w:type="spellStart"/>
      <w:r w:rsidR="003B00BF" w:rsidRPr="002B4401">
        <w:rPr>
          <w:i/>
          <w:szCs w:val="24"/>
        </w:rPr>
        <w:t>Wealthier</w:t>
      </w:r>
      <w:proofErr w:type="spellEnd"/>
      <w:r w:rsidR="003B00BF" w:rsidRPr="002B4401">
        <w:rPr>
          <w:i/>
          <w:szCs w:val="24"/>
        </w:rPr>
        <w:t xml:space="preserve"> </w:t>
      </w:r>
      <w:proofErr w:type="spellStart"/>
      <w:r w:rsidR="003B00BF" w:rsidRPr="002B4401">
        <w:rPr>
          <w:i/>
          <w:szCs w:val="24"/>
        </w:rPr>
        <w:t>Baltic</w:t>
      </w:r>
      <w:proofErr w:type="spellEnd"/>
      <w:r w:rsidR="003B00BF" w:rsidRPr="002B4401">
        <w:rPr>
          <w:i/>
          <w:szCs w:val="24"/>
        </w:rPr>
        <w:t xml:space="preserve"> </w:t>
      </w:r>
      <w:proofErr w:type="spellStart"/>
      <w:r w:rsidR="003B00BF" w:rsidRPr="002B4401">
        <w:rPr>
          <w:i/>
          <w:szCs w:val="24"/>
        </w:rPr>
        <w:t>Sea</w:t>
      </w:r>
      <w:proofErr w:type="spellEnd"/>
      <w:r w:rsidR="003B00BF" w:rsidRPr="002B4401">
        <w:rPr>
          <w:i/>
          <w:szCs w:val="24"/>
        </w:rPr>
        <w:t xml:space="preserve"> </w:t>
      </w:r>
      <w:proofErr w:type="spellStart"/>
      <w:r w:rsidR="003B00BF" w:rsidRPr="002B4401">
        <w:rPr>
          <w:i/>
          <w:szCs w:val="24"/>
        </w:rPr>
        <w:t>Region</w:t>
      </w:r>
      <w:proofErr w:type="spellEnd"/>
      <w:r w:rsidR="003B00BF" w:rsidRPr="002B4401">
        <w:rPr>
          <w:i/>
          <w:szCs w:val="24"/>
        </w:rPr>
        <w:t>)</w:t>
      </w:r>
      <w:r w:rsidR="003B00BF">
        <w:rPr>
          <w:szCs w:val="24"/>
        </w:rPr>
        <w:t xml:space="preserve"> </w:t>
      </w:r>
      <w:r w:rsidRPr="009940FE">
        <w:rPr>
          <w:szCs w:val="24"/>
        </w:rPr>
        <w:t xml:space="preserve">īstenošana paredzēta no </w:t>
      </w:r>
      <w:proofErr w:type="gramStart"/>
      <w:r w:rsidRPr="009940FE">
        <w:rPr>
          <w:szCs w:val="24"/>
        </w:rPr>
        <w:t>201</w:t>
      </w:r>
      <w:r w:rsidR="009A445F" w:rsidRPr="009940FE">
        <w:rPr>
          <w:szCs w:val="24"/>
        </w:rPr>
        <w:t>6</w:t>
      </w:r>
      <w:r w:rsidRPr="009940FE">
        <w:rPr>
          <w:szCs w:val="24"/>
        </w:rPr>
        <w:t>.gada</w:t>
      </w:r>
      <w:proofErr w:type="gramEnd"/>
      <w:r w:rsidRPr="009940FE">
        <w:rPr>
          <w:szCs w:val="24"/>
        </w:rPr>
        <w:t xml:space="preserve"> 1.</w:t>
      </w:r>
      <w:r w:rsidR="001A4ABB">
        <w:rPr>
          <w:szCs w:val="24"/>
        </w:rPr>
        <w:t>janvāra</w:t>
      </w:r>
      <w:r w:rsidRPr="009940FE">
        <w:rPr>
          <w:szCs w:val="24"/>
        </w:rPr>
        <w:t xml:space="preserve"> līdz 201</w:t>
      </w:r>
      <w:r w:rsidR="001A4ABB">
        <w:rPr>
          <w:szCs w:val="24"/>
        </w:rPr>
        <w:t>6</w:t>
      </w:r>
      <w:r w:rsidRPr="009940FE">
        <w:rPr>
          <w:szCs w:val="24"/>
        </w:rPr>
        <w:t>.</w:t>
      </w:r>
      <w:r w:rsidR="00F653BB" w:rsidRPr="009940FE">
        <w:rPr>
          <w:szCs w:val="24"/>
        </w:rPr>
        <w:t>gada 3</w:t>
      </w:r>
      <w:r w:rsidR="001A4ABB">
        <w:rPr>
          <w:szCs w:val="24"/>
        </w:rPr>
        <w:t>1</w:t>
      </w:r>
      <w:r w:rsidR="00F653BB" w:rsidRPr="009940FE">
        <w:rPr>
          <w:szCs w:val="24"/>
        </w:rPr>
        <w:t>.</w:t>
      </w:r>
      <w:r w:rsidR="001A4ABB">
        <w:rPr>
          <w:szCs w:val="24"/>
        </w:rPr>
        <w:t>oktobrim</w:t>
      </w:r>
      <w:r w:rsidRPr="009940FE">
        <w:rPr>
          <w:szCs w:val="24"/>
        </w:rPr>
        <w:t>.</w:t>
      </w:r>
    </w:p>
    <w:p w14:paraId="5A7C1322" w14:textId="77777777" w:rsidR="00A66285" w:rsidRDefault="007123F9" w:rsidP="00664504">
      <w:pPr>
        <w:spacing w:after="0" w:line="240" w:lineRule="auto"/>
        <w:jc w:val="both"/>
        <w:rPr>
          <w:szCs w:val="24"/>
        </w:rPr>
      </w:pPr>
      <w:r w:rsidRPr="009940FE">
        <w:rPr>
          <w:szCs w:val="24"/>
        </w:rPr>
        <w:lastRenderedPageBreak/>
        <w:t xml:space="preserve">Projekta kopējais finansējums ir </w:t>
      </w:r>
      <w:r w:rsidR="009A445F" w:rsidRPr="009940FE">
        <w:rPr>
          <w:szCs w:val="24"/>
        </w:rPr>
        <w:t>50 000</w:t>
      </w:r>
      <w:r w:rsidRPr="009940FE">
        <w:rPr>
          <w:szCs w:val="24"/>
        </w:rPr>
        <w:t>,00 </w:t>
      </w:r>
      <w:proofErr w:type="spellStart"/>
      <w:r w:rsidRPr="009940FE">
        <w:rPr>
          <w:i/>
          <w:szCs w:val="24"/>
        </w:rPr>
        <w:t>euro</w:t>
      </w:r>
      <w:proofErr w:type="spellEnd"/>
      <w:r w:rsidRPr="009940FE">
        <w:rPr>
          <w:szCs w:val="24"/>
        </w:rPr>
        <w:t xml:space="preserve">, </w:t>
      </w:r>
      <w:r w:rsidRPr="00664504">
        <w:rPr>
          <w:szCs w:val="24"/>
          <w:u w:val="single"/>
        </w:rPr>
        <w:t xml:space="preserve">ZPR kā projekta partnera daļa projektā ir </w:t>
      </w:r>
      <w:r w:rsidR="001A4ABB" w:rsidRPr="00664504">
        <w:rPr>
          <w:szCs w:val="24"/>
          <w:u w:val="single"/>
        </w:rPr>
        <w:t>6</w:t>
      </w:r>
      <w:r w:rsidRPr="00664504">
        <w:rPr>
          <w:szCs w:val="24"/>
          <w:u w:val="single"/>
        </w:rPr>
        <w:t> 000,00 </w:t>
      </w:r>
      <w:proofErr w:type="spellStart"/>
      <w:r w:rsidRPr="00664504">
        <w:rPr>
          <w:i/>
          <w:szCs w:val="24"/>
          <w:u w:val="single"/>
        </w:rPr>
        <w:t>euro</w:t>
      </w:r>
      <w:proofErr w:type="spellEnd"/>
      <w:r w:rsidRPr="00664504">
        <w:rPr>
          <w:szCs w:val="24"/>
          <w:u w:val="single"/>
        </w:rPr>
        <w:t xml:space="preserve">, </w:t>
      </w:r>
      <w:r w:rsidRPr="00A0247F">
        <w:rPr>
          <w:szCs w:val="24"/>
        </w:rPr>
        <w:t xml:space="preserve">tajā skaitā programmas </w:t>
      </w:r>
      <w:r w:rsidR="001A4ABB" w:rsidRPr="001A4ABB">
        <w:rPr>
          <w:szCs w:val="24"/>
        </w:rPr>
        <w:t xml:space="preserve">„ES Baltijas jūras reģiona stratēģija tehniskās palīdzības fonds” </w:t>
      </w:r>
      <w:r w:rsidRPr="00A0247F">
        <w:rPr>
          <w:szCs w:val="24"/>
        </w:rPr>
        <w:t xml:space="preserve">līdzfinansējums </w:t>
      </w:r>
      <w:r w:rsidR="001A4ABB">
        <w:rPr>
          <w:szCs w:val="24"/>
        </w:rPr>
        <w:t>5</w:t>
      </w:r>
      <w:r>
        <w:rPr>
          <w:szCs w:val="24"/>
        </w:rPr>
        <w:t> </w:t>
      </w:r>
      <w:r w:rsidR="001A4ABB">
        <w:rPr>
          <w:szCs w:val="24"/>
        </w:rPr>
        <w:t>1</w:t>
      </w:r>
      <w:r>
        <w:rPr>
          <w:szCs w:val="24"/>
        </w:rPr>
        <w:t>00,00</w:t>
      </w:r>
      <w:r w:rsidRPr="00A0247F">
        <w:rPr>
          <w:szCs w:val="24"/>
        </w:rPr>
        <w:t> </w:t>
      </w:r>
      <w:proofErr w:type="spellStart"/>
      <w:r w:rsidRPr="00A0247F">
        <w:rPr>
          <w:i/>
          <w:szCs w:val="24"/>
        </w:rPr>
        <w:t>euro</w:t>
      </w:r>
      <w:proofErr w:type="spellEnd"/>
      <w:r w:rsidRPr="00A0247F">
        <w:rPr>
          <w:szCs w:val="24"/>
        </w:rPr>
        <w:t xml:space="preserve"> apmērā un valsts budžeta līdzfinansējums </w:t>
      </w:r>
      <w:r w:rsidR="001A4ABB">
        <w:rPr>
          <w:szCs w:val="24"/>
        </w:rPr>
        <w:t>9</w:t>
      </w:r>
      <w:r>
        <w:rPr>
          <w:szCs w:val="24"/>
        </w:rPr>
        <w:t>00,00</w:t>
      </w:r>
      <w:r w:rsidRPr="00A0247F">
        <w:rPr>
          <w:szCs w:val="24"/>
        </w:rPr>
        <w:t> </w:t>
      </w:r>
      <w:proofErr w:type="spellStart"/>
      <w:r w:rsidRPr="00A0247F">
        <w:rPr>
          <w:i/>
          <w:szCs w:val="24"/>
        </w:rPr>
        <w:t>euro</w:t>
      </w:r>
      <w:proofErr w:type="spellEnd"/>
      <w:r w:rsidRPr="00A0247F">
        <w:rPr>
          <w:szCs w:val="24"/>
        </w:rPr>
        <w:t xml:space="preserve"> apmērā.</w:t>
      </w:r>
    </w:p>
    <w:p w14:paraId="64F6F057" w14:textId="77777777" w:rsidR="00A77E1F" w:rsidRPr="00A66285" w:rsidRDefault="00A77E1F" w:rsidP="00664504">
      <w:pPr>
        <w:autoSpaceDE w:val="0"/>
        <w:autoSpaceDN w:val="0"/>
        <w:adjustRightInd w:val="0"/>
        <w:spacing w:after="0" w:line="240" w:lineRule="auto"/>
        <w:jc w:val="both"/>
        <w:rPr>
          <w:szCs w:val="24"/>
        </w:rPr>
      </w:pPr>
    </w:p>
    <w:p w14:paraId="706F3682" w14:textId="77777777" w:rsidR="009A2573" w:rsidRPr="00846828" w:rsidRDefault="00A0247F" w:rsidP="00664504">
      <w:pPr>
        <w:pStyle w:val="ListParagraph"/>
        <w:numPr>
          <w:ilvl w:val="0"/>
          <w:numId w:val="1"/>
        </w:numPr>
        <w:spacing w:after="0" w:line="240" w:lineRule="auto"/>
        <w:ind w:left="284" w:hanging="284"/>
        <w:contextualSpacing w:val="0"/>
        <w:jc w:val="both"/>
        <w:rPr>
          <w:b/>
        </w:rPr>
      </w:pPr>
      <w:r w:rsidRPr="00D11143">
        <w:rPr>
          <w:b/>
          <w:szCs w:val="24"/>
        </w:rPr>
        <w:t>Projekt</w:t>
      </w:r>
      <w:r>
        <w:rPr>
          <w:b/>
          <w:szCs w:val="24"/>
        </w:rPr>
        <w:t>u</w:t>
      </w:r>
      <w:r w:rsidRPr="00D11143">
        <w:rPr>
          <w:b/>
          <w:szCs w:val="24"/>
        </w:rPr>
        <w:t xml:space="preserve"> īstenošanai paredzētais finansējuma apjoms un tā sadalījums</w:t>
      </w:r>
    </w:p>
    <w:p w14:paraId="758B118F" w14:textId="77777777" w:rsidR="007211FC" w:rsidRDefault="007211FC" w:rsidP="00664504">
      <w:pPr>
        <w:tabs>
          <w:tab w:val="left" w:pos="6096"/>
        </w:tabs>
        <w:spacing w:after="0" w:line="240" w:lineRule="auto"/>
        <w:ind w:firstLine="567"/>
        <w:rPr>
          <w:szCs w:val="24"/>
        </w:rPr>
      </w:pPr>
    </w:p>
    <w:p w14:paraId="732D905C" w14:textId="77777777" w:rsidR="00A93980" w:rsidRPr="005E2D0F" w:rsidRDefault="00A93980" w:rsidP="00A93980">
      <w:pPr>
        <w:autoSpaceDE w:val="0"/>
        <w:autoSpaceDN w:val="0"/>
        <w:adjustRightInd w:val="0"/>
        <w:spacing w:after="0" w:line="240" w:lineRule="auto"/>
        <w:jc w:val="both"/>
        <w:rPr>
          <w:szCs w:val="24"/>
        </w:rPr>
      </w:pPr>
      <w:r w:rsidRPr="00846828">
        <w:rPr>
          <w:szCs w:val="24"/>
        </w:rPr>
        <w:t>No ES programmas „</w:t>
      </w:r>
      <w:r w:rsidRPr="002B4401">
        <w:rPr>
          <w:szCs w:val="24"/>
        </w:rPr>
        <w:t>ES Baltijas jūras reģiona stratēģija tehniskās palīdzības fonds</w:t>
      </w:r>
      <w:r w:rsidRPr="00846828">
        <w:rPr>
          <w:szCs w:val="24"/>
        </w:rPr>
        <w:t xml:space="preserve">” </w:t>
      </w:r>
      <w:r w:rsidRPr="00F00B08">
        <w:rPr>
          <w:szCs w:val="24"/>
        </w:rPr>
        <w:t>finansētā projekta, kurā</w:t>
      </w:r>
      <w:r>
        <w:rPr>
          <w:szCs w:val="24"/>
        </w:rPr>
        <w:t xml:space="preserve"> </w:t>
      </w:r>
      <w:r w:rsidRPr="00846828">
        <w:rPr>
          <w:szCs w:val="24"/>
        </w:rPr>
        <w:t>iesaistījies Latvijas partneris, un Latvijas partnera finansējuma sadalījums pa gadiem un finansējuma avotiem norādīts 1. tabulā.</w:t>
      </w:r>
    </w:p>
    <w:p w14:paraId="36080B8A" w14:textId="77777777" w:rsidR="00A93980" w:rsidRDefault="00A93980" w:rsidP="00A93980">
      <w:pPr>
        <w:tabs>
          <w:tab w:val="left" w:pos="0"/>
        </w:tabs>
        <w:spacing w:after="0" w:line="240" w:lineRule="auto"/>
        <w:ind w:firstLine="539"/>
        <w:jc w:val="right"/>
        <w:rPr>
          <w:sz w:val="20"/>
          <w:szCs w:val="20"/>
        </w:rPr>
      </w:pPr>
      <w:r w:rsidRPr="00E74A62">
        <w:rPr>
          <w:sz w:val="20"/>
          <w:szCs w:val="20"/>
        </w:rPr>
        <w:t>1.</w:t>
      </w:r>
      <w:r>
        <w:rPr>
          <w:sz w:val="20"/>
          <w:szCs w:val="20"/>
        </w:rPr>
        <w:t> </w:t>
      </w:r>
      <w:r w:rsidRPr="00E74A62">
        <w:rPr>
          <w:sz w:val="20"/>
          <w:szCs w:val="20"/>
        </w:rPr>
        <w:t>tabula</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275"/>
        <w:gridCol w:w="1276"/>
      </w:tblGrid>
      <w:tr w:rsidR="00A93980" w:rsidRPr="00A83AE3" w14:paraId="287480F9" w14:textId="77777777" w:rsidTr="003E2C4E">
        <w:trPr>
          <w:cantSplit/>
          <w:trHeight w:val="70"/>
          <w:tblHeader/>
        </w:trPr>
        <w:tc>
          <w:tcPr>
            <w:tcW w:w="2977" w:type="dxa"/>
            <w:vMerge w:val="restart"/>
            <w:shd w:val="clear" w:color="auto" w:fill="D9D9D9"/>
            <w:vAlign w:val="center"/>
          </w:tcPr>
          <w:p w14:paraId="6DAF792F" w14:textId="77777777" w:rsidR="00A93980" w:rsidRPr="00A83AE3" w:rsidRDefault="00A93980" w:rsidP="003E2C4E">
            <w:pPr>
              <w:tabs>
                <w:tab w:val="left" w:pos="0"/>
              </w:tabs>
              <w:spacing w:after="0" w:line="240" w:lineRule="auto"/>
              <w:jc w:val="center"/>
              <w:rPr>
                <w:i/>
                <w:sz w:val="18"/>
                <w:szCs w:val="18"/>
              </w:rPr>
            </w:pPr>
            <w:r w:rsidRPr="00A83AE3">
              <w:rPr>
                <w:i/>
                <w:sz w:val="18"/>
                <w:szCs w:val="18"/>
              </w:rPr>
              <w:t>Projekta nosaukums</w:t>
            </w:r>
          </w:p>
        </w:tc>
        <w:tc>
          <w:tcPr>
            <w:tcW w:w="2976" w:type="dxa"/>
            <w:gridSpan w:val="2"/>
            <w:shd w:val="clear" w:color="auto" w:fill="D9D9D9"/>
            <w:vAlign w:val="center"/>
          </w:tcPr>
          <w:p w14:paraId="7FC8E7EC" w14:textId="77777777" w:rsidR="00A93980" w:rsidRPr="00793E91" w:rsidRDefault="00A93980" w:rsidP="003E2C4E">
            <w:pPr>
              <w:spacing w:after="0" w:line="240" w:lineRule="auto"/>
              <w:jc w:val="center"/>
              <w:rPr>
                <w:i/>
                <w:sz w:val="18"/>
                <w:szCs w:val="18"/>
              </w:rPr>
            </w:pPr>
            <w:r w:rsidRPr="00793E91">
              <w:rPr>
                <w:i/>
                <w:sz w:val="18"/>
                <w:szCs w:val="18"/>
              </w:rPr>
              <w:t>2016. gads</w:t>
            </w:r>
          </w:p>
        </w:tc>
        <w:tc>
          <w:tcPr>
            <w:tcW w:w="1276" w:type="dxa"/>
            <w:vMerge w:val="restart"/>
            <w:shd w:val="clear" w:color="auto" w:fill="D9D9D9"/>
            <w:vAlign w:val="center"/>
          </w:tcPr>
          <w:p w14:paraId="59763FA5" w14:textId="77777777" w:rsidR="00A93980" w:rsidRPr="00A83AE3" w:rsidRDefault="00A93980" w:rsidP="003E2C4E">
            <w:pPr>
              <w:spacing w:after="0" w:line="240" w:lineRule="auto"/>
              <w:jc w:val="center"/>
              <w:rPr>
                <w:i/>
                <w:sz w:val="18"/>
                <w:szCs w:val="18"/>
              </w:rPr>
            </w:pPr>
            <w:r w:rsidRPr="00A83AE3">
              <w:rPr>
                <w:i/>
                <w:sz w:val="18"/>
                <w:szCs w:val="18"/>
              </w:rPr>
              <w:t>Projekta finansē-jums kopā</w:t>
            </w:r>
          </w:p>
        </w:tc>
      </w:tr>
      <w:tr w:rsidR="00A93980" w:rsidRPr="00A83AE3" w14:paraId="52AC5770" w14:textId="77777777" w:rsidTr="003E2C4E">
        <w:trPr>
          <w:cantSplit/>
          <w:tblHeader/>
        </w:trPr>
        <w:tc>
          <w:tcPr>
            <w:tcW w:w="2977" w:type="dxa"/>
            <w:vMerge/>
            <w:shd w:val="clear" w:color="auto" w:fill="D9D9D9"/>
            <w:vAlign w:val="center"/>
          </w:tcPr>
          <w:p w14:paraId="188496BE" w14:textId="77777777" w:rsidR="00A93980" w:rsidRPr="00A83AE3" w:rsidRDefault="00A93980" w:rsidP="003E2C4E">
            <w:pPr>
              <w:tabs>
                <w:tab w:val="left" w:pos="0"/>
              </w:tabs>
              <w:spacing w:after="0" w:line="240" w:lineRule="auto"/>
              <w:jc w:val="center"/>
              <w:rPr>
                <w:i/>
                <w:sz w:val="18"/>
                <w:szCs w:val="18"/>
              </w:rPr>
            </w:pPr>
          </w:p>
        </w:tc>
        <w:tc>
          <w:tcPr>
            <w:tcW w:w="1701" w:type="dxa"/>
            <w:shd w:val="clear" w:color="auto" w:fill="D9D9D9"/>
            <w:vAlign w:val="center"/>
          </w:tcPr>
          <w:p w14:paraId="3197B909" w14:textId="77777777" w:rsidR="00A93980" w:rsidRPr="00A83AE3" w:rsidRDefault="00A93980" w:rsidP="003E2C4E">
            <w:pPr>
              <w:spacing w:after="0" w:line="240" w:lineRule="auto"/>
              <w:ind w:left="-57" w:right="-57"/>
              <w:jc w:val="center"/>
              <w:rPr>
                <w:i/>
                <w:sz w:val="18"/>
                <w:szCs w:val="18"/>
              </w:rPr>
            </w:pPr>
            <w:r>
              <w:rPr>
                <w:i/>
                <w:sz w:val="18"/>
                <w:szCs w:val="18"/>
              </w:rPr>
              <w:t>ES līdzfinansējums</w:t>
            </w:r>
          </w:p>
        </w:tc>
        <w:tc>
          <w:tcPr>
            <w:tcW w:w="1275" w:type="dxa"/>
            <w:shd w:val="clear" w:color="auto" w:fill="D9D9D9"/>
            <w:vAlign w:val="center"/>
          </w:tcPr>
          <w:p w14:paraId="24A26916" w14:textId="77777777" w:rsidR="00A93980" w:rsidRPr="00A83AE3" w:rsidRDefault="00A93980" w:rsidP="003E2C4E">
            <w:pPr>
              <w:spacing w:after="0" w:line="240" w:lineRule="auto"/>
              <w:ind w:left="-57" w:right="-57"/>
              <w:jc w:val="center"/>
              <w:rPr>
                <w:i/>
                <w:sz w:val="18"/>
                <w:szCs w:val="18"/>
              </w:rPr>
            </w:pPr>
            <w:r>
              <w:rPr>
                <w:i/>
                <w:sz w:val="18"/>
                <w:szCs w:val="18"/>
              </w:rPr>
              <w:t>LV līdzfinansējums</w:t>
            </w:r>
          </w:p>
        </w:tc>
        <w:tc>
          <w:tcPr>
            <w:tcW w:w="1276" w:type="dxa"/>
            <w:vMerge/>
            <w:shd w:val="clear" w:color="auto" w:fill="D9D9D9"/>
            <w:vAlign w:val="center"/>
          </w:tcPr>
          <w:p w14:paraId="05A62A2B" w14:textId="77777777" w:rsidR="00A93980" w:rsidRPr="00A83AE3" w:rsidRDefault="00A93980" w:rsidP="003E2C4E">
            <w:pPr>
              <w:spacing w:after="0" w:line="240" w:lineRule="auto"/>
              <w:jc w:val="center"/>
              <w:rPr>
                <w:i/>
                <w:sz w:val="18"/>
                <w:szCs w:val="18"/>
              </w:rPr>
            </w:pPr>
          </w:p>
        </w:tc>
      </w:tr>
      <w:tr w:rsidR="00A93980" w:rsidRPr="005356E4" w14:paraId="532F23B4" w14:textId="77777777" w:rsidTr="003E2C4E">
        <w:trPr>
          <w:cantSplit/>
        </w:trPr>
        <w:tc>
          <w:tcPr>
            <w:tcW w:w="2977" w:type="dxa"/>
          </w:tcPr>
          <w:p w14:paraId="38A336C9" w14:textId="77777777" w:rsidR="00A93980" w:rsidRPr="005356E4" w:rsidRDefault="00A93980" w:rsidP="003E2C4E">
            <w:pPr>
              <w:spacing w:after="0" w:line="240" w:lineRule="auto"/>
              <w:jc w:val="both"/>
              <w:rPr>
                <w:sz w:val="18"/>
                <w:szCs w:val="18"/>
              </w:rPr>
            </w:pPr>
            <w:r w:rsidRPr="00CF16A6">
              <w:rPr>
                <w:i/>
                <w:sz w:val="18"/>
                <w:szCs w:val="18"/>
              </w:rPr>
              <w:t>ZPR projekts</w:t>
            </w:r>
            <w:r>
              <w:t xml:space="preserve"> </w:t>
            </w:r>
            <w:r w:rsidRPr="00CF16A6">
              <w:rPr>
                <w:i/>
                <w:sz w:val="18"/>
                <w:szCs w:val="18"/>
              </w:rPr>
              <w:t xml:space="preserve">„E-veselības viedas specializācijas stiprināšana veselīgākam un </w:t>
            </w:r>
            <w:proofErr w:type="spellStart"/>
            <w:r w:rsidRPr="00CF16A6">
              <w:rPr>
                <w:i/>
                <w:sz w:val="18"/>
                <w:szCs w:val="18"/>
              </w:rPr>
              <w:t>labklājīgākam</w:t>
            </w:r>
            <w:proofErr w:type="spellEnd"/>
            <w:r w:rsidRPr="00CF16A6">
              <w:rPr>
                <w:i/>
                <w:sz w:val="18"/>
                <w:szCs w:val="18"/>
              </w:rPr>
              <w:t xml:space="preserve"> Baltijas jūras reģionam”</w:t>
            </w:r>
          </w:p>
        </w:tc>
        <w:tc>
          <w:tcPr>
            <w:tcW w:w="1701" w:type="dxa"/>
            <w:vAlign w:val="center"/>
          </w:tcPr>
          <w:p w14:paraId="6879815A" w14:textId="77777777" w:rsidR="00A93980" w:rsidRPr="005356E4" w:rsidRDefault="00A93980" w:rsidP="003E2C4E">
            <w:pPr>
              <w:spacing w:after="0" w:line="240" w:lineRule="auto"/>
              <w:ind w:left="-113" w:right="-113"/>
              <w:jc w:val="center"/>
              <w:rPr>
                <w:sz w:val="18"/>
                <w:szCs w:val="18"/>
              </w:rPr>
            </w:pPr>
            <w:r>
              <w:rPr>
                <w:sz w:val="18"/>
                <w:szCs w:val="18"/>
              </w:rPr>
              <w:t>5 100,00</w:t>
            </w:r>
            <w:r>
              <w:rPr>
                <w:sz w:val="18"/>
                <w:szCs w:val="18"/>
                <w:vertAlign w:val="superscript"/>
              </w:rPr>
              <w:t>1</w:t>
            </w:r>
          </w:p>
        </w:tc>
        <w:tc>
          <w:tcPr>
            <w:tcW w:w="1275" w:type="dxa"/>
            <w:vAlign w:val="center"/>
          </w:tcPr>
          <w:p w14:paraId="18644CB7" w14:textId="77777777" w:rsidR="00A93980" w:rsidRPr="005356E4" w:rsidRDefault="00A93980" w:rsidP="003E2C4E">
            <w:pPr>
              <w:spacing w:after="0" w:line="240" w:lineRule="auto"/>
              <w:ind w:left="-113" w:right="-113"/>
              <w:jc w:val="center"/>
              <w:rPr>
                <w:sz w:val="18"/>
                <w:szCs w:val="18"/>
              </w:rPr>
            </w:pPr>
            <w:r>
              <w:rPr>
                <w:sz w:val="18"/>
                <w:szCs w:val="18"/>
              </w:rPr>
              <w:t>900</w:t>
            </w:r>
          </w:p>
        </w:tc>
        <w:tc>
          <w:tcPr>
            <w:tcW w:w="1276" w:type="dxa"/>
            <w:vAlign w:val="center"/>
          </w:tcPr>
          <w:p w14:paraId="5ADFB4FD" w14:textId="77777777" w:rsidR="00A93980" w:rsidRPr="005356E4" w:rsidRDefault="00A93980" w:rsidP="003E2C4E">
            <w:pPr>
              <w:spacing w:after="0" w:line="240" w:lineRule="auto"/>
              <w:ind w:left="-113" w:right="-113"/>
              <w:jc w:val="center"/>
              <w:rPr>
                <w:sz w:val="18"/>
                <w:szCs w:val="18"/>
              </w:rPr>
            </w:pPr>
            <w:r>
              <w:rPr>
                <w:sz w:val="18"/>
                <w:szCs w:val="18"/>
              </w:rPr>
              <w:t>6 000,00</w:t>
            </w:r>
          </w:p>
        </w:tc>
      </w:tr>
    </w:tbl>
    <w:p w14:paraId="52798968" w14:textId="77777777" w:rsidR="00A93980" w:rsidRDefault="00A93980" w:rsidP="00A93980">
      <w:pPr>
        <w:autoSpaceDE w:val="0"/>
        <w:autoSpaceDN w:val="0"/>
        <w:adjustRightInd w:val="0"/>
        <w:spacing w:after="0" w:line="240" w:lineRule="auto"/>
        <w:jc w:val="both"/>
        <w:rPr>
          <w:i/>
          <w:sz w:val="20"/>
          <w:szCs w:val="20"/>
        </w:rPr>
      </w:pPr>
      <w:r>
        <w:rPr>
          <w:i/>
          <w:sz w:val="20"/>
          <w:szCs w:val="20"/>
          <w:vertAlign w:val="superscript"/>
        </w:rPr>
        <w:t>1</w:t>
      </w:r>
      <w:r w:rsidRPr="00E821DD">
        <w:rPr>
          <w:i/>
          <w:sz w:val="20"/>
          <w:szCs w:val="20"/>
        </w:rPr>
        <w:t xml:space="preserve"> Tajā </w:t>
      </w:r>
      <w:r w:rsidRPr="004108FF">
        <w:rPr>
          <w:i/>
          <w:sz w:val="20"/>
          <w:szCs w:val="20"/>
        </w:rPr>
        <w:t xml:space="preserve">skaitā avansa maksājums </w:t>
      </w:r>
      <w:r>
        <w:rPr>
          <w:i/>
          <w:sz w:val="20"/>
          <w:szCs w:val="20"/>
        </w:rPr>
        <w:t xml:space="preserve">no vadošā partnera </w:t>
      </w:r>
      <w:r w:rsidRPr="004108FF">
        <w:rPr>
          <w:i/>
          <w:sz w:val="20"/>
          <w:szCs w:val="20"/>
        </w:rPr>
        <w:t xml:space="preserve">2016. gadā </w:t>
      </w:r>
      <w:r>
        <w:rPr>
          <w:i/>
          <w:sz w:val="20"/>
          <w:szCs w:val="20"/>
        </w:rPr>
        <w:t>2</w:t>
      </w:r>
      <w:r w:rsidR="00267710">
        <w:rPr>
          <w:i/>
          <w:sz w:val="20"/>
          <w:szCs w:val="20"/>
        </w:rPr>
        <w:t xml:space="preserve"> </w:t>
      </w:r>
      <w:r>
        <w:rPr>
          <w:i/>
          <w:sz w:val="20"/>
          <w:szCs w:val="20"/>
        </w:rPr>
        <w:t>550</w:t>
      </w:r>
      <w:r w:rsidRPr="004108FF">
        <w:rPr>
          <w:i/>
          <w:sz w:val="20"/>
          <w:szCs w:val="20"/>
        </w:rPr>
        <w:t> </w:t>
      </w:r>
      <w:proofErr w:type="spellStart"/>
      <w:r w:rsidRPr="004108FF">
        <w:rPr>
          <w:i/>
          <w:sz w:val="20"/>
          <w:szCs w:val="20"/>
        </w:rPr>
        <w:t>euro</w:t>
      </w:r>
      <w:proofErr w:type="spellEnd"/>
      <w:r w:rsidRPr="004108FF">
        <w:rPr>
          <w:i/>
          <w:sz w:val="20"/>
          <w:szCs w:val="20"/>
        </w:rPr>
        <w:t xml:space="preserve"> apmērā.</w:t>
      </w:r>
    </w:p>
    <w:p w14:paraId="1B992C88" w14:textId="77777777" w:rsidR="00A93980" w:rsidRPr="00744B49" w:rsidRDefault="00A93980" w:rsidP="00A93980">
      <w:pPr>
        <w:autoSpaceDE w:val="0"/>
        <w:autoSpaceDN w:val="0"/>
        <w:adjustRightInd w:val="0"/>
        <w:spacing w:after="0" w:line="240" w:lineRule="auto"/>
        <w:jc w:val="both"/>
        <w:rPr>
          <w:i/>
          <w:sz w:val="20"/>
          <w:szCs w:val="20"/>
        </w:rPr>
      </w:pPr>
    </w:p>
    <w:p w14:paraId="5E4E1766" w14:textId="77777777" w:rsidR="00A93980" w:rsidRPr="006C18FA" w:rsidRDefault="00A93980" w:rsidP="00A93980">
      <w:pPr>
        <w:autoSpaceDE w:val="0"/>
        <w:autoSpaceDN w:val="0"/>
        <w:adjustRightInd w:val="0"/>
        <w:spacing w:after="0" w:line="240" w:lineRule="auto"/>
        <w:jc w:val="both"/>
      </w:pPr>
      <w:r>
        <w:rPr>
          <w:szCs w:val="24"/>
        </w:rPr>
        <w:t>Plānošanas reģioniem nav pašiem savu ieņēmumu, un tie nesniedz maksas pakalpojumus, l</w:t>
      </w:r>
      <w:r>
        <w:t xml:space="preserve">īdz </w:t>
      </w:r>
      <w:r w:rsidRPr="006C18FA">
        <w:t>ar to iepriekš minēt</w:t>
      </w:r>
      <w:r>
        <w:t>ā</w:t>
      </w:r>
      <w:r w:rsidRPr="006C18FA">
        <w:t xml:space="preserve"> </w:t>
      </w:r>
      <w:r w:rsidRPr="00F00B08">
        <w:t>projekt</w:t>
      </w:r>
      <w:r>
        <w:t>a</w:t>
      </w:r>
      <w:r w:rsidRPr="00F00B08">
        <w:t xml:space="preserve"> īstenošanai plānošanas reģion</w:t>
      </w:r>
      <w:r>
        <w:t>am</w:t>
      </w:r>
      <w:r w:rsidRPr="00F00B08">
        <w:t xml:space="preserve"> nepieciešams valsts </w:t>
      </w:r>
      <w:r>
        <w:t>budžeta līdz</w:t>
      </w:r>
      <w:r w:rsidRPr="00F00B08">
        <w:t xml:space="preserve">finansējums </w:t>
      </w:r>
      <w:r>
        <w:t>9</w:t>
      </w:r>
      <w:r w:rsidRPr="00F00B08">
        <w:t>00  </w:t>
      </w:r>
      <w:proofErr w:type="spellStart"/>
      <w:r w:rsidRPr="00F00B08">
        <w:rPr>
          <w:i/>
          <w:szCs w:val="24"/>
        </w:rPr>
        <w:t>euro</w:t>
      </w:r>
      <w:proofErr w:type="spellEnd"/>
      <w:r w:rsidRPr="00F00B08">
        <w:t xml:space="preserve"> apmērā</w:t>
      </w:r>
      <w:r w:rsidRPr="00F00B08">
        <w:rPr>
          <w:szCs w:val="24"/>
        </w:rPr>
        <w:t xml:space="preserve"> projektā iesaistītā plānošanas reģiona līdzfinansējuma daļas nodrošināšanai un ES finansējum</w:t>
      </w:r>
      <w:r>
        <w:rPr>
          <w:szCs w:val="24"/>
        </w:rPr>
        <w:t>a</w:t>
      </w:r>
      <w:r w:rsidRPr="006C18FA">
        <w:rPr>
          <w:szCs w:val="24"/>
        </w:rPr>
        <w:t xml:space="preserve"> daļas </w:t>
      </w:r>
      <w:r>
        <w:rPr>
          <w:szCs w:val="24"/>
        </w:rPr>
        <w:t xml:space="preserve">priekšfinansējuma </w:t>
      </w:r>
      <w:r w:rsidRPr="006C18FA">
        <w:rPr>
          <w:szCs w:val="24"/>
        </w:rPr>
        <w:t xml:space="preserve">nodrošināšanai </w:t>
      </w:r>
      <w:r>
        <w:rPr>
          <w:szCs w:val="24"/>
        </w:rPr>
        <w:t>2</w:t>
      </w:r>
      <w:r w:rsidR="00267710">
        <w:rPr>
          <w:szCs w:val="24"/>
        </w:rPr>
        <w:t xml:space="preserve"> </w:t>
      </w:r>
      <w:r>
        <w:rPr>
          <w:szCs w:val="24"/>
        </w:rPr>
        <w:t>550</w:t>
      </w:r>
      <w:r w:rsidRPr="006C18FA">
        <w:rPr>
          <w:szCs w:val="24"/>
        </w:rPr>
        <w:t> </w:t>
      </w:r>
      <w:proofErr w:type="spellStart"/>
      <w:r w:rsidRPr="006C18FA">
        <w:rPr>
          <w:i/>
          <w:szCs w:val="24"/>
        </w:rPr>
        <w:t>euro</w:t>
      </w:r>
      <w:proofErr w:type="spellEnd"/>
      <w:r w:rsidRPr="006C18FA">
        <w:rPr>
          <w:szCs w:val="24"/>
        </w:rPr>
        <w:t xml:space="preserve"> apmērā</w:t>
      </w:r>
      <w:r>
        <w:rPr>
          <w:szCs w:val="24"/>
        </w:rPr>
        <w:t>, 2</w:t>
      </w:r>
      <w:r w:rsidR="00267710">
        <w:rPr>
          <w:szCs w:val="24"/>
        </w:rPr>
        <w:t xml:space="preserve"> </w:t>
      </w:r>
      <w:r>
        <w:rPr>
          <w:szCs w:val="24"/>
        </w:rPr>
        <w:t xml:space="preserve">550 </w:t>
      </w:r>
      <w:proofErr w:type="spellStart"/>
      <w:r w:rsidRPr="006B1AB1">
        <w:rPr>
          <w:i/>
          <w:szCs w:val="24"/>
        </w:rPr>
        <w:t>euro</w:t>
      </w:r>
      <w:proofErr w:type="spellEnd"/>
      <w:r>
        <w:rPr>
          <w:szCs w:val="24"/>
        </w:rPr>
        <w:t xml:space="preserve"> apmērā tiks saņemts avanss no </w:t>
      </w:r>
      <w:r w:rsidRPr="006C18FA">
        <w:rPr>
          <w:szCs w:val="24"/>
        </w:rPr>
        <w:t xml:space="preserve">programmas </w:t>
      </w:r>
      <w:r w:rsidRPr="00CF16A6">
        <w:rPr>
          <w:szCs w:val="24"/>
        </w:rPr>
        <w:t>„ES Baltijas jūras reģiona stratēģija tehniskās palīdzības fonds”</w:t>
      </w:r>
      <w:r w:rsidRPr="006C18FA">
        <w:rPr>
          <w:szCs w:val="24"/>
        </w:rPr>
        <w:t xml:space="preserve"> finansējuma</w:t>
      </w:r>
      <w:r>
        <w:rPr>
          <w:szCs w:val="24"/>
        </w:rPr>
        <w:t xml:space="preserve"> </w:t>
      </w:r>
      <w:r w:rsidRPr="006C18FA">
        <w:t>(</w:t>
      </w:r>
      <w:r w:rsidRPr="006C18FA">
        <w:rPr>
          <w:szCs w:val="24"/>
        </w:rPr>
        <w:t>nepieciešamā līdzfinansējuma un priekšfinansējuma sadalījumu skatīt 2. tabulā</w:t>
      </w:r>
      <w:r w:rsidRPr="006C18FA">
        <w:t>).</w:t>
      </w:r>
    </w:p>
    <w:p w14:paraId="74E49485" w14:textId="77777777" w:rsidR="00A93980" w:rsidRPr="00E74A62" w:rsidRDefault="00A93980" w:rsidP="00A93980">
      <w:pPr>
        <w:tabs>
          <w:tab w:val="left" w:pos="0"/>
        </w:tabs>
        <w:spacing w:after="0" w:line="240" w:lineRule="auto"/>
        <w:ind w:right="424" w:firstLine="539"/>
        <w:jc w:val="right"/>
        <w:rPr>
          <w:sz w:val="20"/>
          <w:szCs w:val="20"/>
        </w:rPr>
      </w:pPr>
      <w:r>
        <w:rPr>
          <w:sz w:val="20"/>
          <w:szCs w:val="20"/>
        </w:rPr>
        <w:t>2</w:t>
      </w:r>
      <w:r w:rsidRPr="00E74A62">
        <w:rPr>
          <w:sz w:val="20"/>
          <w:szCs w:val="20"/>
        </w:rPr>
        <w:t>.</w:t>
      </w:r>
      <w:r>
        <w:rPr>
          <w:sz w:val="20"/>
          <w:szCs w:val="20"/>
        </w:rPr>
        <w:t> </w:t>
      </w:r>
      <w:r w:rsidRPr="00E74A62">
        <w:rPr>
          <w:sz w:val="20"/>
          <w:szCs w:val="20"/>
        </w:rPr>
        <w:t>tabula</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1560"/>
        <w:gridCol w:w="1559"/>
        <w:gridCol w:w="1486"/>
        <w:gridCol w:w="1632"/>
      </w:tblGrid>
      <w:tr w:rsidR="00A93980" w:rsidRPr="009B4722" w14:paraId="07B07D44" w14:textId="77777777" w:rsidTr="003E2C4E">
        <w:trPr>
          <w:cantSplit/>
          <w:trHeight w:val="141"/>
          <w:tblHeader/>
          <w:jc w:val="center"/>
        </w:trPr>
        <w:tc>
          <w:tcPr>
            <w:tcW w:w="2480" w:type="dxa"/>
            <w:shd w:val="pct15" w:color="auto" w:fill="auto"/>
            <w:vAlign w:val="center"/>
          </w:tcPr>
          <w:p w14:paraId="0022A4D0" w14:textId="77777777" w:rsidR="00A93980" w:rsidRPr="009B4722" w:rsidRDefault="00A93980" w:rsidP="003E2C4E">
            <w:pPr>
              <w:pStyle w:val="BodyText3"/>
              <w:spacing w:after="0"/>
              <w:jc w:val="center"/>
              <w:rPr>
                <w:rFonts w:ascii="Times New Roman" w:hAnsi="Times New Roman"/>
                <w:i/>
                <w:sz w:val="18"/>
                <w:szCs w:val="18"/>
                <w:lang w:eastAsia="lv-LV"/>
              </w:rPr>
            </w:pPr>
            <w:r w:rsidRPr="009B4722">
              <w:rPr>
                <w:rFonts w:ascii="Times New Roman" w:hAnsi="Times New Roman"/>
                <w:i/>
                <w:sz w:val="18"/>
                <w:szCs w:val="18"/>
                <w:lang w:eastAsia="lv-LV"/>
              </w:rPr>
              <w:t>Projekta nosaukums</w:t>
            </w:r>
          </w:p>
        </w:tc>
        <w:tc>
          <w:tcPr>
            <w:tcW w:w="1560" w:type="dxa"/>
            <w:shd w:val="pct15" w:color="auto" w:fill="auto"/>
            <w:vAlign w:val="center"/>
          </w:tcPr>
          <w:p w14:paraId="4C1961A8" w14:textId="77777777" w:rsidR="00A93980" w:rsidRPr="009B4722" w:rsidRDefault="00A93980" w:rsidP="003E2C4E">
            <w:pPr>
              <w:pStyle w:val="BodyText3"/>
              <w:spacing w:after="0"/>
              <w:jc w:val="center"/>
              <w:rPr>
                <w:rFonts w:ascii="Times New Roman" w:hAnsi="Times New Roman"/>
                <w:i/>
                <w:sz w:val="18"/>
                <w:szCs w:val="18"/>
                <w:lang w:eastAsia="lv-LV"/>
              </w:rPr>
            </w:pPr>
            <w:r w:rsidRPr="009B4722">
              <w:rPr>
                <w:rFonts w:ascii="Times New Roman" w:hAnsi="Times New Roman"/>
                <w:i/>
                <w:sz w:val="18"/>
                <w:szCs w:val="18"/>
                <w:lang w:eastAsia="lv-LV"/>
              </w:rPr>
              <w:t xml:space="preserve">Līdzfinansējums </w:t>
            </w:r>
            <w:r>
              <w:rPr>
                <w:rFonts w:ascii="Times New Roman" w:hAnsi="Times New Roman"/>
                <w:i/>
                <w:sz w:val="18"/>
                <w:szCs w:val="18"/>
                <w:lang w:eastAsia="lv-LV"/>
              </w:rPr>
              <w:t>100</w:t>
            </w:r>
            <w:r w:rsidRPr="009B4722">
              <w:rPr>
                <w:rFonts w:ascii="Times New Roman" w:hAnsi="Times New Roman"/>
                <w:i/>
                <w:sz w:val="18"/>
                <w:szCs w:val="18"/>
                <w:lang w:eastAsia="lv-LV"/>
              </w:rPr>
              <w:t xml:space="preserve">% apmērā, </w:t>
            </w:r>
            <w:proofErr w:type="spellStart"/>
            <w:r w:rsidRPr="009B4722">
              <w:rPr>
                <w:rFonts w:ascii="Times New Roman" w:hAnsi="Times New Roman"/>
                <w:i/>
                <w:sz w:val="18"/>
                <w:szCs w:val="18"/>
                <w:lang w:eastAsia="lv-LV"/>
              </w:rPr>
              <w:t>euro</w:t>
            </w:r>
            <w:proofErr w:type="spellEnd"/>
          </w:p>
        </w:tc>
        <w:tc>
          <w:tcPr>
            <w:tcW w:w="1559" w:type="dxa"/>
            <w:shd w:val="pct15" w:color="auto" w:fill="auto"/>
            <w:vAlign w:val="center"/>
          </w:tcPr>
          <w:p w14:paraId="04C43650" w14:textId="03CC3CC2" w:rsidR="00A93980" w:rsidRPr="009B4722" w:rsidRDefault="00A93980" w:rsidP="003E2C4E">
            <w:pPr>
              <w:pStyle w:val="BodyText3"/>
              <w:spacing w:after="0"/>
              <w:jc w:val="center"/>
              <w:rPr>
                <w:rFonts w:ascii="Times New Roman" w:hAnsi="Times New Roman"/>
                <w:i/>
                <w:sz w:val="18"/>
                <w:szCs w:val="18"/>
                <w:lang w:eastAsia="lv-LV"/>
              </w:rPr>
            </w:pPr>
            <w:r>
              <w:rPr>
                <w:rFonts w:ascii="Times New Roman" w:hAnsi="Times New Roman"/>
                <w:i/>
                <w:sz w:val="18"/>
                <w:szCs w:val="18"/>
                <w:lang w:eastAsia="lv-LV"/>
              </w:rPr>
              <w:t xml:space="preserve">Valsts budžeta </w:t>
            </w:r>
            <w:r w:rsidR="0081526C">
              <w:rPr>
                <w:rFonts w:ascii="Times New Roman" w:hAnsi="Times New Roman"/>
                <w:i/>
                <w:sz w:val="18"/>
                <w:szCs w:val="18"/>
                <w:lang w:eastAsia="lv-LV"/>
              </w:rPr>
              <w:t>p</w:t>
            </w:r>
            <w:r w:rsidRPr="00F00B08">
              <w:rPr>
                <w:rFonts w:ascii="Times New Roman" w:hAnsi="Times New Roman"/>
                <w:i/>
                <w:sz w:val="18"/>
                <w:szCs w:val="18"/>
                <w:lang w:eastAsia="lv-LV"/>
              </w:rPr>
              <w:t>riekšfinansējums</w:t>
            </w:r>
            <w:r>
              <w:rPr>
                <w:rFonts w:ascii="Times New Roman" w:hAnsi="Times New Roman"/>
                <w:i/>
                <w:sz w:val="18"/>
                <w:szCs w:val="18"/>
                <w:lang w:eastAsia="lv-LV"/>
              </w:rPr>
              <w:t xml:space="preserve"> 50% apjomā </w:t>
            </w:r>
            <w:proofErr w:type="spellStart"/>
            <w:r>
              <w:rPr>
                <w:rFonts w:ascii="Times New Roman" w:hAnsi="Times New Roman"/>
                <w:i/>
                <w:sz w:val="18"/>
                <w:szCs w:val="18"/>
                <w:lang w:eastAsia="lv-LV"/>
              </w:rPr>
              <w:t>euro</w:t>
            </w:r>
            <w:proofErr w:type="spellEnd"/>
          </w:p>
        </w:tc>
        <w:tc>
          <w:tcPr>
            <w:tcW w:w="1486" w:type="dxa"/>
            <w:shd w:val="pct15" w:color="auto" w:fill="auto"/>
          </w:tcPr>
          <w:p w14:paraId="7664597A" w14:textId="77777777" w:rsidR="00A93980" w:rsidRPr="009B4722" w:rsidRDefault="00267710" w:rsidP="003E2C4E">
            <w:pPr>
              <w:pStyle w:val="BodyText3"/>
              <w:spacing w:after="0"/>
              <w:jc w:val="center"/>
              <w:rPr>
                <w:rFonts w:ascii="Times New Roman" w:hAnsi="Times New Roman"/>
                <w:i/>
                <w:sz w:val="18"/>
                <w:szCs w:val="18"/>
                <w:lang w:eastAsia="lv-LV"/>
              </w:rPr>
            </w:pPr>
            <w:r>
              <w:rPr>
                <w:rFonts w:ascii="Times New Roman" w:hAnsi="Times New Roman"/>
                <w:i/>
                <w:sz w:val="18"/>
                <w:szCs w:val="18"/>
                <w:lang w:eastAsia="lv-LV"/>
              </w:rPr>
              <w:t>Avansa maksājums</w:t>
            </w:r>
            <w:r w:rsidR="00A93980">
              <w:rPr>
                <w:rFonts w:ascii="Times New Roman" w:hAnsi="Times New Roman"/>
                <w:i/>
                <w:sz w:val="18"/>
                <w:szCs w:val="18"/>
                <w:lang w:eastAsia="lv-LV"/>
              </w:rPr>
              <w:t xml:space="preserve"> no </w:t>
            </w:r>
            <w:r w:rsidR="00A93980" w:rsidRPr="0005029D">
              <w:rPr>
                <w:rFonts w:ascii="Times New Roman" w:hAnsi="Times New Roman"/>
                <w:i/>
                <w:sz w:val="18"/>
                <w:szCs w:val="18"/>
                <w:lang w:eastAsia="lv-LV"/>
              </w:rPr>
              <w:t>ES</w:t>
            </w:r>
            <w:proofErr w:type="gramStart"/>
            <w:r w:rsidR="00A93980" w:rsidRPr="0005029D">
              <w:rPr>
                <w:rFonts w:ascii="Times New Roman" w:hAnsi="Times New Roman"/>
                <w:i/>
                <w:sz w:val="18"/>
                <w:szCs w:val="18"/>
                <w:lang w:eastAsia="lv-LV"/>
              </w:rPr>
              <w:t xml:space="preserve"> </w:t>
            </w:r>
            <w:r w:rsidR="00A93980">
              <w:rPr>
                <w:rFonts w:ascii="Times New Roman" w:hAnsi="Times New Roman"/>
                <w:i/>
                <w:sz w:val="18"/>
                <w:szCs w:val="18"/>
                <w:lang w:eastAsia="lv-LV"/>
              </w:rPr>
              <w:t xml:space="preserve">, </w:t>
            </w:r>
            <w:proofErr w:type="spellStart"/>
            <w:proofErr w:type="gramEnd"/>
            <w:r w:rsidR="00A93980">
              <w:rPr>
                <w:rFonts w:ascii="Times New Roman" w:hAnsi="Times New Roman"/>
                <w:i/>
                <w:sz w:val="18"/>
                <w:szCs w:val="18"/>
                <w:lang w:eastAsia="lv-LV"/>
              </w:rPr>
              <w:t>euro</w:t>
            </w:r>
            <w:proofErr w:type="spellEnd"/>
          </w:p>
        </w:tc>
        <w:tc>
          <w:tcPr>
            <w:tcW w:w="1632" w:type="dxa"/>
            <w:shd w:val="pct15" w:color="auto" w:fill="auto"/>
            <w:vAlign w:val="center"/>
          </w:tcPr>
          <w:p w14:paraId="02C982ED" w14:textId="77777777" w:rsidR="00A93980" w:rsidRPr="009B4722" w:rsidRDefault="00A93980" w:rsidP="003E2C4E">
            <w:pPr>
              <w:pStyle w:val="BodyText3"/>
              <w:spacing w:after="0"/>
              <w:jc w:val="center"/>
              <w:rPr>
                <w:rFonts w:ascii="Times New Roman" w:hAnsi="Times New Roman"/>
                <w:i/>
                <w:sz w:val="18"/>
                <w:szCs w:val="18"/>
                <w:lang w:eastAsia="lv-LV"/>
              </w:rPr>
            </w:pPr>
            <w:r w:rsidRPr="009B4722">
              <w:rPr>
                <w:rFonts w:ascii="Times New Roman" w:hAnsi="Times New Roman"/>
                <w:i/>
                <w:sz w:val="18"/>
                <w:szCs w:val="18"/>
                <w:lang w:eastAsia="lv-LV"/>
              </w:rPr>
              <w:t xml:space="preserve">KOPĀ, </w:t>
            </w:r>
            <w:proofErr w:type="spellStart"/>
            <w:r w:rsidRPr="009B4722">
              <w:rPr>
                <w:rFonts w:ascii="Times New Roman" w:hAnsi="Times New Roman"/>
                <w:i/>
                <w:sz w:val="18"/>
                <w:szCs w:val="18"/>
                <w:lang w:eastAsia="lv-LV"/>
              </w:rPr>
              <w:t>euro</w:t>
            </w:r>
            <w:proofErr w:type="spellEnd"/>
          </w:p>
        </w:tc>
      </w:tr>
      <w:tr w:rsidR="00A93980" w:rsidRPr="009B4722" w14:paraId="3C6A4DC8" w14:textId="77777777" w:rsidTr="003E2C4E">
        <w:trPr>
          <w:cantSplit/>
          <w:trHeight w:val="56"/>
          <w:jc w:val="center"/>
        </w:trPr>
        <w:tc>
          <w:tcPr>
            <w:tcW w:w="2480" w:type="dxa"/>
          </w:tcPr>
          <w:p w14:paraId="18C251E8" w14:textId="77777777" w:rsidR="00A93980" w:rsidRPr="00CF16A6" w:rsidRDefault="00A93980" w:rsidP="003E2C4E">
            <w:pPr>
              <w:pStyle w:val="BodyText3"/>
              <w:spacing w:after="0"/>
              <w:jc w:val="both"/>
              <w:rPr>
                <w:rFonts w:ascii="Times New Roman" w:hAnsi="Times New Roman"/>
                <w:i/>
                <w:sz w:val="18"/>
                <w:szCs w:val="18"/>
                <w:lang w:eastAsia="lv-LV"/>
              </w:rPr>
            </w:pPr>
            <w:r w:rsidRPr="00CF16A6">
              <w:rPr>
                <w:rFonts w:ascii="Times New Roman" w:hAnsi="Times New Roman"/>
                <w:i/>
                <w:sz w:val="18"/>
                <w:szCs w:val="18"/>
                <w:lang w:eastAsia="lv-LV"/>
              </w:rPr>
              <w:t xml:space="preserve">ZPR projekts „E-veselības viedas specializācijas stiprināšana veselīgākam un </w:t>
            </w:r>
            <w:proofErr w:type="spellStart"/>
            <w:r w:rsidRPr="00CF16A6">
              <w:rPr>
                <w:rFonts w:ascii="Times New Roman" w:hAnsi="Times New Roman"/>
                <w:i/>
                <w:sz w:val="18"/>
                <w:szCs w:val="18"/>
                <w:lang w:eastAsia="lv-LV"/>
              </w:rPr>
              <w:t>labklājīgākam</w:t>
            </w:r>
            <w:proofErr w:type="spellEnd"/>
            <w:r w:rsidRPr="00CF16A6">
              <w:rPr>
                <w:rFonts w:ascii="Times New Roman" w:hAnsi="Times New Roman"/>
                <w:i/>
                <w:sz w:val="18"/>
                <w:szCs w:val="18"/>
                <w:lang w:eastAsia="lv-LV"/>
              </w:rPr>
              <w:t xml:space="preserve"> Baltijas jūras reģionam”</w:t>
            </w:r>
          </w:p>
        </w:tc>
        <w:tc>
          <w:tcPr>
            <w:tcW w:w="1560" w:type="dxa"/>
            <w:vAlign w:val="center"/>
          </w:tcPr>
          <w:p w14:paraId="71CCDE3A" w14:textId="77777777" w:rsidR="00A93980" w:rsidRPr="009B4722" w:rsidRDefault="00A93980" w:rsidP="003E2C4E">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900,00</w:t>
            </w:r>
          </w:p>
        </w:tc>
        <w:tc>
          <w:tcPr>
            <w:tcW w:w="1559" w:type="dxa"/>
            <w:vAlign w:val="center"/>
          </w:tcPr>
          <w:p w14:paraId="5B76476D" w14:textId="77777777" w:rsidR="00A93980" w:rsidRPr="009B4722" w:rsidRDefault="00A93980" w:rsidP="003E2C4E">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2 550,00</w:t>
            </w:r>
          </w:p>
        </w:tc>
        <w:tc>
          <w:tcPr>
            <w:tcW w:w="1486" w:type="dxa"/>
          </w:tcPr>
          <w:p w14:paraId="639EF57D" w14:textId="77777777" w:rsidR="00A93980" w:rsidRDefault="00A93980" w:rsidP="003E2C4E">
            <w:pPr>
              <w:pStyle w:val="BodyText3"/>
              <w:spacing w:after="0"/>
              <w:jc w:val="center"/>
              <w:rPr>
                <w:rFonts w:ascii="Times New Roman" w:hAnsi="Times New Roman"/>
                <w:sz w:val="18"/>
                <w:szCs w:val="18"/>
                <w:lang w:eastAsia="lv-LV"/>
              </w:rPr>
            </w:pPr>
          </w:p>
          <w:p w14:paraId="643CB4E5" w14:textId="77777777" w:rsidR="00A93980" w:rsidRDefault="00A93980" w:rsidP="003E2C4E">
            <w:pPr>
              <w:pStyle w:val="BodyText3"/>
              <w:spacing w:after="0"/>
              <w:jc w:val="center"/>
              <w:rPr>
                <w:rFonts w:ascii="Times New Roman" w:hAnsi="Times New Roman"/>
                <w:sz w:val="18"/>
                <w:szCs w:val="18"/>
                <w:lang w:eastAsia="lv-LV"/>
              </w:rPr>
            </w:pPr>
          </w:p>
          <w:p w14:paraId="07F49208" w14:textId="77777777" w:rsidR="00A93980" w:rsidRDefault="00A93980" w:rsidP="003E2C4E">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2 550,00</w:t>
            </w:r>
          </w:p>
        </w:tc>
        <w:tc>
          <w:tcPr>
            <w:tcW w:w="1632" w:type="dxa"/>
            <w:vAlign w:val="center"/>
          </w:tcPr>
          <w:p w14:paraId="4C92F268" w14:textId="77777777" w:rsidR="00A93980" w:rsidRPr="009B4722" w:rsidRDefault="00A93980" w:rsidP="003E2C4E">
            <w:pPr>
              <w:pStyle w:val="BodyText3"/>
              <w:spacing w:after="0"/>
              <w:jc w:val="center"/>
              <w:rPr>
                <w:rFonts w:ascii="Times New Roman" w:hAnsi="Times New Roman"/>
                <w:sz w:val="18"/>
                <w:szCs w:val="18"/>
                <w:lang w:eastAsia="lv-LV"/>
              </w:rPr>
            </w:pPr>
            <w:r>
              <w:rPr>
                <w:rFonts w:ascii="Times New Roman" w:hAnsi="Times New Roman"/>
                <w:sz w:val="18"/>
                <w:szCs w:val="18"/>
                <w:lang w:eastAsia="lv-LV"/>
              </w:rPr>
              <w:t>6 000,00</w:t>
            </w:r>
          </w:p>
        </w:tc>
      </w:tr>
      <w:tr w:rsidR="00A93980" w:rsidRPr="009B4722" w14:paraId="47D3605E" w14:textId="77777777" w:rsidTr="003E2C4E">
        <w:trPr>
          <w:cantSplit/>
          <w:trHeight w:val="70"/>
          <w:jc w:val="center"/>
        </w:trPr>
        <w:tc>
          <w:tcPr>
            <w:tcW w:w="2480" w:type="dxa"/>
          </w:tcPr>
          <w:p w14:paraId="5536CEDE" w14:textId="77777777" w:rsidR="00A93980" w:rsidRPr="009B4722" w:rsidRDefault="00A93980" w:rsidP="003E2C4E">
            <w:pPr>
              <w:pStyle w:val="BodyText3"/>
              <w:spacing w:after="0"/>
              <w:jc w:val="both"/>
              <w:rPr>
                <w:rFonts w:ascii="Times New Roman" w:hAnsi="Times New Roman"/>
                <w:b/>
                <w:sz w:val="18"/>
                <w:szCs w:val="18"/>
                <w:lang w:eastAsia="lv-LV"/>
              </w:rPr>
            </w:pPr>
            <w:r w:rsidRPr="009B4722">
              <w:rPr>
                <w:rFonts w:ascii="Times New Roman" w:hAnsi="Times New Roman"/>
                <w:b/>
                <w:sz w:val="18"/>
                <w:szCs w:val="18"/>
                <w:lang w:eastAsia="lv-LV"/>
              </w:rPr>
              <w:t>KOPĀ:</w:t>
            </w:r>
          </w:p>
        </w:tc>
        <w:tc>
          <w:tcPr>
            <w:tcW w:w="1560" w:type="dxa"/>
            <w:vAlign w:val="center"/>
          </w:tcPr>
          <w:p w14:paraId="32AAF2FD" w14:textId="77777777" w:rsidR="00A93980" w:rsidRPr="009B4722" w:rsidRDefault="00A93980" w:rsidP="003E2C4E">
            <w:pPr>
              <w:pStyle w:val="BodyText3"/>
              <w:spacing w:after="0"/>
              <w:jc w:val="center"/>
              <w:rPr>
                <w:rFonts w:ascii="Times New Roman" w:hAnsi="Times New Roman"/>
                <w:b/>
                <w:sz w:val="18"/>
                <w:szCs w:val="18"/>
                <w:lang w:eastAsia="lv-LV"/>
              </w:rPr>
            </w:pPr>
            <w:r>
              <w:rPr>
                <w:rFonts w:ascii="Times New Roman" w:hAnsi="Times New Roman"/>
                <w:b/>
                <w:sz w:val="18"/>
                <w:szCs w:val="18"/>
                <w:lang w:eastAsia="lv-LV"/>
              </w:rPr>
              <w:t>900,00</w:t>
            </w:r>
          </w:p>
        </w:tc>
        <w:tc>
          <w:tcPr>
            <w:tcW w:w="1559" w:type="dxa"/>
            <w:vAlign w:val="center"/>
          </w:tcPr>
          <w:p w14:paraId="6338B3AB" w14:textId="77777777" w:rsidR="00A93980" w:rsidRPr="009B4722" w:rsidRDefault="00A93980" w:rsidP="003E2C4E">
            <w:pPr>
              <w:pStyle w:val="BodyText3"/>
              <w:spacing w:after="0"/>
              <w:jc w:val="center"/>
              <w:rPr>
                <w:rFonts w:ascii="Times New Roman" w:hAnsi="Times New Roman"/>
                <w:b/>
                <w:sz w:val="18"/>
                <w:szCs w:val="18"/>
                <w:lang w:eastAsia="lv-LV"/>
              </w:rPr>
            </w:pPr>
            <w:r>
              <w:rPr>
                <w:rFonts w:ascii="Times New Roman" w:hAnsi="Times New Roman"/>
                <w:b/>
                <w:sz w:val="18"/>
                <w:szCs w:val="18"/>
                <w:lang w:eastAsia="lv-LV"/>
              </w:rPr>
              <w:t>2 550,00</w:t>
            </w:r>
          </w:p>
        </w:tc>
        <w:tc>
          <w:tcPr>
            <w:tcW w:w="1486" w:type="dxa"/>
          </w:tcPr>
          <w:p w14:paraId="11518635" w14:textId="77777777" w:rsidR="00A93980" w:rsidRDefault="00A93980" w:rsidP="003E2C4E">
            <w:pPr>
              <w:pStyle w:val="BodyText3"/>
              <w:spacing w:after="0"/>
              <w:jc w:val="center"/>
              <w:rPr>
                <w:rFonts w:ascii="Times New Roman" w:hAnsi="Times New Roman"/>
                <w:b/>
                <w:sz w:val="18"/>
                <w:szCs w:val="18"/>
                <w:lang w:eastAsia="lv-LV"/>
              </w:rPr>
            </w:pPr>
            <w:r>
              <w:rPr>
                <w:rFonts w:ascii="Times New Roman" w:hAnsi="Times New Roman"/>
                <w:b/>
                <w:sz w:val="18"/>
                <w:szCs w:val="18"/>
                <w:lang w:eastAsia="lv-LV"/>
              </w:rPr>
              <w:t>2 550,00</w:t>
            </w:r>
          </w:p>
        </w:tc>
        <w:tc>
          <w:tcPr>
            <w:tcW w:w="1632" w:type="dxa"/>
            <w:vAlign w:val="center"/>
          </w:tcPr>
          <w:p w14:paraId="7F9665FC" w14:textId="77777777" w:rsidR="00A93980" w:rsidRPr="009B4722" w:rsidRDefault="00A93980" w:rsidP="003E2C4E">
            <w:pPr>
              <w:pStyle w:val="BodyText3"/>
              <w:spacing w:after="0"/>
              <w:ind w:left="720"/>
              <w:rPr>
                <w:rFonts w:ascii="Times New Roman" w:hAnsi="Times New Roman"/>
                <w:b/>
                <w:sz w:val="18"/>
                <w:szCs w:val="18"/>
                <w:lang w:eastAsia="lv-LV"/>
              </w:rPr>
            </w:pPr>
            <w:r>
              <w:rPr>
                <w:rFonts w:ascii="Times New Roman" w:hAnsi="Times New Roman"/>
                <w:b/>
                <w:sz w:val="18"/>
                <w:szCs w:val="18"/>
                <w:lang w:eastAsia="lv-LV"/>
              </w:rPr>
              <w:t>6 000,00</w:t>
            </w:r>
          </w:p>
        </w:tc>
      </w:tr>
    </w:tbl>
    <w:p w14:paraId="1324DEAD" w14:textId="77777777" w:rsidR="00A93980" w:rsidRDefault="00A93980" w:rsidP="00A93980">
      <w:pPr>
        <w:spacing w:after="0" w:line="240" w:lineRule="auto"/>
        <w:jc w:val="both"/>
        <w:rPr>
          <w:b/>
          <w:szCs w:val="24"/>
        </w:rPr>
      </w:pPr>
    </w:p>
    <w:p w14:paraId="087F553D" w14:textId="77777777" w:rsidR="00A93980" w:rsidRPr="008907B2" w:rsidRDefault="00A93980" w:rsidP="00A93980">
      <w:pPr>
        <w:pStyle w:val="ListParagraph"/>
        <w:numPr>
          <w:ilvl w:val="0"/>
          <w:numId w:val="1"/>
        </w:numPr>
        <w:spacing w:after="0" w:line="240" w:lineRule="auto"/>
        <w:jc w:val="both"/>
        <w:rPr>
          <w:b/>
          <w:szCs w:val="24"/>
        </w:rPr>
      </w:pPr>
      <w:r w:rsidRPr="008907B2">
        <w:rPr>
          <w:b/>
          <w:szCs w:val="24"/>
        </w:rPr>
        <w:t>Turpmākā rīcība</w:t>
      </w:r>
    </w:p>
    <w:p w14:paraId="17F5B617" w14:textId="77777777" w:rsidR="00A93980" w:rsidRDefault="00A93980" w:rsidP="00A93980">
      <w:pPr>
        <w:spacing w:after="0" w:line="240" w:lineRule="auto"/>
      </w:pPr>
      <w:r w:rsidRPr="00A142C2">
        <w:rPr>
          <w:szCs w:val="24"/>
        </w:rPr>
        <w:t xml:space="preserve">Lai plānošanas reģions varētu sekmīgi realizēt </w:t>
      </w:r>
      <w:r w:rsidRPr="00821BD3">
        <w:rPr>
          <w:szCs w:val="24"/>
        </w:rPr>
        <w:t>projektu,</w:t>
      </w:r>
      <w:r w:rsidRPr="00821BD3">
        <w:t xml:space="preserve"> </w:t>
      </w:r>
      <w:r>
        <w:t>nepieciešams:</w:t>
      </w:r>
    </w:p>
    <w:p w14:paraId="48575B49" w14:textId="583FB31B" w:rsidR="00A93980" w:rsidRDefault="00A93980" w:rsidP="00A93980">
      <w:pPr>
        <w:pStyle w:val="ListParagraph"/>
        <w:numPr>
          <w:ilvl w:val="0"/>
          <w:numId w:val="14"/>
        </w:numPr>
        <w:spacing w:after="0" w:line="240" w:lineRule="auto"/>
        <w:contextualSpacing w:val="0"/>
        <w:jc w:val="both"/>
        <w:rPr>
          <w:szCs w:val="24"/>
        </w:rPr>
      </w:pPr>
      <w:r w:rsidRPr="004108FF">
        <w:rPr>
          <w:szCs w:val="24"/>
        </w:rPr>
        <w:t xml:space="preserve">Atļaut VARAM uzņemties papildu valsts budžeta saistības ES programmas </w:t>
      </w:r>
      <w:r w:rsidRPr="00B85615">
        <w:rPr>
          <w:szCs w:val="24"/>
        </w:rPr>
        <w:t>„ES Baltijas jūras reģiona stratēģija tehniskās palīdzības fonds”</w:t>
      </w:r>
      <w:r>
        <w:rPr>
          <w:szCs w:val="24"/>
        </w:rPr>
        <w:t xml:space="preserve"> </w:t>
      </w:r>
      <w:r w:rsidRPr="004108FF">
        <w:rPr>
          <w:szCs w:val="24"/>
        </w:rPr>
        <w:t xml:space="preserve">ietvaros </w:t>
      </w:r>
      <w:r w:rsidR="003B00BF">
        <w:rPr>
          <w:szCs w:val="24"/>
        </w:rPr>
        <w:t xml:space="preserve">apstiprināšanai iesniegtā </w:t>
      </w:r>
      <w:r w:rsidRPr="004108FF">
        <w:rPr>
          <w:szCs w:val="24"/>
        </w:rPr>
        <w:t xml:space="preserve">ZPR projekta </w:t>
      </w:r>
      <w:r w:rsidRPr="00B85615">
        <w:rPr>
          <w:szCs w:val="24"/>
        </w:rPr>
        <w:t xml:space="preserve">„E-veselības viedas specializācijas stiprināšana veselīgākam un </w:t>
      </w:r>
      <w:proofErr w:type="spellStart"/>
      <w:r w:rsidRPr="00B85615">
        <w:rPr>
          <w:szCs w:val="24"/>
        </w:rPr>
        <w:t>labklājīgākam</w:t>
      </w:r>
      <w:proofErr w:type="spellEnd"/>
      <w:r w:rsidRPr="00B85615">
        <w:rPr>
          <w:szCs w:val="24"/>
        </w:rPr>
        <w:t xml:space="preserve"> Baltijas jūras reģionam” </w:t>
      </w:r>
      <w:r w:rsidRPr="00B85615">
        <w:rPr>
          <w:i/>
          <w:szCs w:val="24"/>
        </w:rPr>
        <w:t>(</w:t>
      </w:r>
      <w:proofErr w:type="spellStart"/>
      <w:r w:rsidRPr="00B85615">
        <w:rPr>
          <w:i/>
          <w:szCs w:val="24"/>
        </w:rPr>
        <w:t>Empowering</w:t>
      </w:r>
      <w:proofErr w:type="spellEnd"/>
      <w:r w:rsidRPr="00B85615">
        <w:rPr>
          <w:i/>
          <w:szCs w:val="24"/>
        </w:rPr>
        <w:t xml:space="preserve"> </w:t>
      </w:r>
      <w:proofErr w:type="spellStart"/>
      <w:r w:rsidRPr="00B85615">
        <w:rPr>
          <w:i/>
          <w:szCs w:val="24"/>
        </w:rPr>
        <w:t>eHealth</w:t>
      </w:r>
      <w:proofErr w:type="spellEnd"/>
      <w:r w:rsidRPr="00B85615">
        <w:rPr>
          <w:i/>
          <w:szCs w:val="24"/>
        </w:rPr>
        <w:t xml:space="preserve"> </w:t>
      </w:r>
      <w:proofErr w:type="spellStart"/>
      <w:r w:rsidRPr="00B85615">
        <w:rPr>
          <w:i/>
          <w:szCs w:val="24"/>
        </w:rPr>
        <w:t>Smart</w:t>
      </w:r>
      <w:proofErr w:type="spellEnd"/>
      <w:r w:rsidRPr="00B85615">
        <w:rPr>
          <w:i/>
          <w:szCs w:val="24"/>
        </w:rPr>
        <w:t xml:space="preserve"> </w:t>
      </w:r>
      <w:proofErr w:type="spellStart"/>
      <w:r w:rsidRPr="00B85615">
        <w:rPr>
          <w:i/>
          <w:szCs w:val="24"/>
        </w:rPr>
        <w:t>Specialization</w:t>
      </w:r>
      <w:proofErr w:type="spellEnd"/>
      <w:r w:rsidRPr="00B85615">
        <w:rPr>
          <w:i/>
          <w:szCs w:val="24"/>
        </w:rPr>
        <w:t xml:space="preserve"> </w:t>
      </w:r>
      <w:proofErr w:type="spellStart"/>
      <w:r w:rsidRPr="00B85615">
        <w:rPr>
          <w:i/>
          <w:szCs w:val="24"/>
        </w:rPr>
        <w:t>for</w:t>
      </w:r>
      <w:proofErr w:type="spellEnd"/>
      <w:r w:rsidRPr="00B85615">
        <w:rPr>
          <w:i/>
          <w:szCs w:val="24"/>
        </w:rPr>
        <w:t xml:space="preserve"> a </w:t>
      </w:r>
      <w:proofErr w:type="spellStart"/>
      <w:r w:rsidRPr="00B85615">
        <w:rPr>
          <w:i/>
          <w:szCs w:val="24"/>
        </w:rPr>
        <w:t>Healthier</w:t>
      </w:r>
      <w:proofErr w:type="spellEnd"/>
      <w:r w:rsidRPr="00B85615">
        <w:rPr>
          <w:i/>
          <w:szCs w:val="24"/>
        </w:rPr>
        <w:t xml:space="preserve"> </w:t>
      </w:r>
      <w:proofErr w:type="spellStart"/>
      <w:r w:rsidRPr="00B85615">
        <w:rPr>
          <w:i/>
          <w:szCs w:val="24"/>
        </w:rPr>
        <w:t>and</w:t>
      </w:r>
      <w:proofErr w:type="spellEnd"/>
      <w:r w:rsidRPr="00B85615">
        <w:rPr>
          <w:i/>
          <w:szCs w:val="24"/>
        </w:rPr>
        <w:t xml:space="preserve"> </w:t>
      </w:r>
      <w:proofErr w:type="spellStart"/>
      <w:r w:rsidRPr="00B85615">
        <w:rPr>
          <w:i/>
          <w:szCs w:val="24"/>
        </w:rPr>
        <w:t>Wealthier</w:t>
      </w:r>
      <w:proofErr w:type="spellEnd"/>
      <w:r w:rsidRPr="00B85615">
        <w:rPr>
          <w:i/>
          <w:szCs w:val="24"/>
        </w:rPr>
        <w:t xml:space="preserve"> </w:t>
      </w:r>
      <w:proofErr w:type="spellStart"/>
      <w:r w:rsidRPr="00B85615">
        <w:rPr>
          <w:i/>
          <w:szCs w:val="24"/>
        </w:rPr>
        <w:t>Baltic</w:t>
      </w:r>
      <w:proofErr w:type="spellEnd"/>
      <w:r w:rsidRPr="00B85615">
        <w:rPr>
          <w:i/>
          <w:szCs w:val="24"/>
        </w:rPr>
        <w:t xml:space="preserve"> </w:t>
      </w:r>
      <w:proofErr w:type="spellStart"/>
      <w:r w:rsidRPr="00B85615">
        <w:rPr>
          <w:i/>
          <w:szCs w:val="24"/>
        </w:rPr>
        <w:t>Sea</w:t>
      </w:r>
      <w:proofErr w:type="spellEnd"/>
      <w:r w:rsidRPr="00B85615">
        <w:rPr>
          <w:i/>
          <w:szCs w:val="24"/>
        </w:rPr>
        <w:t xml:space="preserve"> </w:t>
      </w:r>
      <w:proofErr w:type="spellStart"/>
      <w:r w:rsidRPr="00B85615">
        <w:rPr>
          <w:i/>
          <w:szCs w:val="24"/>
        </w:rPr>
        <w:t>Region</w:t>
      </w:r>
      <w:proofErr w:type="spellEnd"/>
      <w:r w:rsidRPr="00B85615">
        <w:rPr>
          <w:i/>
          <w:szCs w:val="24"/>
        </w:rPr>
        <w:t>)</w:t>
      </w:r>
      <w:r w:rsidRPr="004108FF">
        <w:rPr>
          <w:szCs w:val="24"/>
        </w:rPr>
        <w:t xml:space="preserve"> ieviešanas finansēšanai </w:t>
      </w:r>
      <w:r>
        <w:rPr>
          <w:szCs w:val="24"/>
        </w:rPr>
        <w:t>3</w:t>
      </w:r>
      <w:r w:rsidR="00267710">
        <w:rPr>
          <w:szCs w:val="24"/>
        </w:rPr>
        <w:t xml:space="preserve"> </w:t>
      </w:r>
      <w:r>
        <w:rPr>
          <w:szCs w:val="24"/>
        </w:rPr>
        <w:t>450</w:t>
      </w:r>
      <w:r w:rsidRPr="004108FF">
        <w:rPr>
          <w:szCs w:val="24"/>
        </w:rPr>
        <w:t xml:space="preserve"> </w:t>
      </w:r>
      <w:proofErr w:type="spellStart"/>
      <w:r w:rsidRPr="004108FF">
        <w:rPr>
          <w:i/>
          <w:szCs w:val="24"/>
        </w:rPr>
        <w:t>euro</w:t>
      </w:r>
      <w:proofErr w:type="spellEnd"/>
      <w:r w:rsidRPr="004108FF">
        <w:rPr>
          <w:szCs w:val="24"/>
        </w:rPr>
        <w:t xml:space="preserve"> apmērā, tajā skaitā </w:t>
      </w:r>
      <w:r>
        <w:rPr>
          <w:szCs w:val="24"/>
        </w:rPr>
        <w:t>2</w:t>
      </w:r>
      <w:r w:rsidR="00267710">
        <w:rPr>
          <w:szCs w:val="24"/>
        </w:rPr>
        <w:t xml:space="preserve"> </w:t>
      </w:r>
      <w:r>
        <w:rPr>
          <w:szCs w:val="24"/>
        </w:rPr>
        <w:t>550</w:t>
      </w:r>
      <w:r w:rsidRPr="004108FF">
        <w:rPr>
          <w:szCs w:val="24"/>
        </w:rPr>
        <w:t xml:space="preserve"> </w:t>
      </w:r>
      <w:proofErr w:type="spellStart"/>
      <w:r w:rsidRPr="004108FF">
        <w:rPr>
          <w:i/>
          <w:szCs w:val="24"/>
        </w:rPr>
        <w:t>euro</w:t>
      </w:r>
      <w:proofErr w:type="spellEnd"/>
      <w:r w:rsidRPr="004108FF">
        <w:rPr>
          <w:szCs w:val="24"/>
        </w:rPr>
        <w:t xml:space="preserve"> priekšfinansējum</w:t>
      </w:r>
      <w:r w:rsidR="00146437">
        <w:rPr>
          <w:szCs w:val="24"/>
        </w:rPr>
        <w:t>a</w:t>
      </w:r>
      <w:r>
        <w:rPr>
          <w:szCs w:val="24"/>
        </w:rPr>
        <w:t xml:space="preserve"> nodrošināšanai, </w:t>
      </w:r>
      <w:r w:rsidRPr="004108FF">
        <w:rPr>
          <w:szCs w:val="24"/>
        </w:rPr>
        <w:t xml:space="preserve">un </w:t>
      </w:r>
      <w:r>
        <w:rPr>
          <w:szCs w:val="24"/>
        </w:rPr>
        <w:t>9</w:t>
      </w:r>
      <w:r w:rsidRPr="004108FF">
        <w:rPr>
          <w:szCs w:val="28"/>
        </w:rPr>
        <w:t>00 </w:t>
      </w:r>
      <w:proofErr w:type="spellStart"/>
      <w:r w:rsidRPr="004108FF">
        <w:rPr>
          <w:i/>
          <w:szCs w:val="24"/>
        </w:rPr>
        <w:t>euro</w:t>
      </w:r>
      <w:proofErr w:type="spellEnd"/>
      <w:r w:rsidRPr="004108FF">
        <w:rPr>
          <w:szCs w:val="24"/>
        </w:rPr>
        <w:t xml:space="preserve"> valsts budžeta līdzfinansējum</w:t>
      </w:r>
      <w:r>
        <w:rPr>
          <w:szCs w:val="24"/>
        </w:rPr>
        <w:t>a nodrošināšanai</w:t>
      </w:r>
      <w:r w:rsidRPr="004108FF">
        <w:rPr>
          <w:szCs w:val="24"/>
        </w:rPr>
        <w:t xml:space="preserve">. </w:t>
      </w:r>
    </w:p>
    <w:p w14:paraId="5A55CB92" w14:textId="77777777" w:rsidR="00A93980" w:rsidRDefault="00A93980" w:rsidP="00A93980">
      <w:pPr>
        <w:pStyle w:val="ListParagraph"/>
        <w:spacing w:after="0" w:line="240" w:lineRule="auto"/>
        <w:ind w:left="360"/>
        <w:contextualSpacing w:val="0"/>
        <w:jc w:val="both"/>
        <w:rPr>
          <w:szCs w:val="24"/>
        </w:rPr>
      </w:pPr>
      <w:r w:rsidRPr="004108FF">
        <w:rPr>
          <w:szCs w:val="24"/>
        </w:rPr>
        <w:t>Nepieciešamā finansējuma sadalījums pa gadiem ir šāds: 201</w:t>
      </w:r>
      <w:r>
        <w:rPr>
          <w:szCs w:val="24"/>
        </w:rPr>
        <w:t>6</w:t>
      </w:r>
      <w:r w:rsidRPr="004108FF">
        <w:rPr>
          <w:szCs w:val="24"/>
        </w:rPr>
        <w:t xml:space="preserve">. gadam – </w:t>
      </w:r>
      <w:r>
        <w:rPr>
          <w:szCs w:val="24"/>
        </w:rPr>
        <w:t>3</w:t>
      </w:r>
      <w:r w:rsidR="00267710">
        <w:rPr>
          <w:szCs w:val="24"/>
        </w:rPr>
        <w:t xml:space="preserve"> </w:t>
      </w:r>
      <w:r>
        <w:rPr>
          <w:szCs w:val="24"/>
        </w:rPr>
        <w:t xml:space="preserve">450 </w:t>
      </w:r>
      <w:proofErr w:type="spellStart"/>
      <w:r w:rsidRPr="004108FF">
        <w:rPr>
          <w:i/>
          <w:szCs w:val="24"/>
        </w:rPr>
        <w:t>euro</w:t>
      </w:r>
      <w:proofErr w:type="spellEnd"/>
      <w:r w:rsidRPr="004108FF">
        <w:rPr>
          <w:szCs w:val="24"/>
        </w:rPr>
        <w:t>.</w:t>
      </w:r>
    </w:p>
    <w:p w14:paraId="286F87E4" w14:textId="77777777" w:rsidR="00A93980" w:rsidRPr="004108FF" w:rsidRDefault="00A93980" w:rsidP="00A93980">
      <w:pPr>
        <w:pStyle w:val="ListParagraph"/>
        <w:numPr>
          <w:ilvl w:val="0"/>
          <w:numId w:val="14"/>
        </w:numPr>
        <w:spacing w:after="0" w:line="240" w:lineRule="auto"/>
        <w:contextualSpacing w:val="0"/>
        <w:jc w:val="both"/>
        <w:rPr>
          <w:szCs w:val="24"/>
        </w:rPr>
      </w:pPr>
      <w:r>
        <w:rPr>
          <w:bCs/>
          <w:color w:val="000000"/>
          <w:szCs w:val="24"/>
        </w:rPr>
        <w:t>VARAM</w:t>
      </w:r>
      <w:r w:rsidRPr="004108FF">
        <w:rPr>
          <w:bCs/>
          <w:color w:val="000000"/>
          <w:szCs w:val="24"/>
        </w:rPr>
        <w:t xml:space="preserve"> iepriekšējā punktā minēto pasāk</w:t>
      </w:r>
      <w:r w:rsidRPr="004108FF">
        <w:rPr>
          <w:color w:val="000000"/>
          <w:szCs w:val="24"/>
        </w:rPr>
        <w:t>umu īstenošanai normatīvajos aktos noteiktajā kārtībā iesniegt Finanšu ministrijai pieprasījumu finansējuma pārdalei no valsts pamatbudžeta programmas 80.00.00 „Nesadalītais finansējums Eiropas Savienības politiku instrumentu un pārējās ārvalstu finanšu palīdzības līdzfinansēto projektu un pasākumu īstenošanai”.</w:t>
      </w:r>
    </w:p>
    <w:p w14:paraId="59BD063A" w14:textId="77777777" w:rsidR="00A93980" w:rsidRPr="00D105E8" w:rsidRDefault="00A93980" w:rsidP="00A93980">
      <w:pPr>
        <w:spacing w:after="0" w:line="240" w:lineRule="auto"/>
        <w:jc w:val="both"/>
        <w:rPr>
          <w:szCs w:val="24"/>
        </w:rPr>
      </w:pPr>
      <w:r w:rsidRPr="00D105E8">
        <w:rPr>
          <w:szCs w:val="24"/>
        </w:rPr>
        <w:t xml:space="preserve">VARAM nodrošinās atmaksas valsts pamatbudžetā </w:t>
      </w:r>
      <w:r>
        <w:rPr>
          <w:szCs w:val="24"/>
        </w:rPr>
        <w:t>2 550</w:t>
      </w:r>
      <w:r w:rsidRPr="00D105E8">
        <w:rPr>
          <w:i/>
          <w:szCs w:val="24"/>
        </w:rPr>
        <w:t xml:space="preserve"> </w:t>
      </w:r>
      <w:proofErr w:type="spellStart"/>
      <w:r w:rsidRPr="00D105E8">
        <w:rPr>
          <w:i/>
          <w:szCs w:val="24"/>
        </w:rPr>
        <w:t>euro</w:t>
      </w:r>
      <w:proofErr w:type="spellEnd"/>
      <w:r w:rsidRPr="00D105E8">
        <w:rPr>
          <w:szCs w:val="24"/>
        </w:rPr>
        <w:t xml:space="preserve"> apmērā </w:t>
      </w:r>
      <w:proofErr w:type="gramStart"/>
      <w:r w:rsidRPr="00D105E8">
        <w:rPr>
          <w:szCs w:val="24"/>
        </w:rPr>
        <w:t>201</w:t>
      </w:r>
      <w:r>
        <w:rPr>
          <w:szCs w:val="24"/>
        </w:rPr>
        <w:t>7</w:t>
      </w:r>
      <w:r w:rsidRPr="00D105E8">
        <w:rPr>
          <w:szCs w:val="24"/>
        </w:rPr>
        <w:t>.gadā</w:t>
      </w:r>
      <w:proofErr w:type="gramEnd"/>
      <w:r w:rsidRPr="00D105E8">
        <w:rPr>
          <w:szCs w:val="24"/>
        </w:rPr>
        <w:t xml:space="preserve"> par ZPR īstenotā projekta ietvaros veiktajiem izdevumiem. Plānošanas reģions pēc atmaksu saņemšanas tās ieskaitīs VARAM attiecīgajā kontā, kas tālāk tiks ieskaitīts valsts budžetā. </w:t>
      </w:r>
    </w:p>
    <w:p w14:paraId="43A4B517" w14:textId="77777777" w:rsidR="00A93980" w:rsidRPr="00D105E8" w:rsidRDefault="00A93980" w:rsidP="00A93980">
      <w:pPr>
        <w:spacing w:after="0" w:line="240" w:lineRule="auto"/>
        <w:jc w:val="both"/>
        <w:rPr>
          <w:b/>
          <w:szCs w:val="24"/>
          <w:u w:val="single"/>
        </w:rPr>
      </w:pPr>
      <w:r w:rsidRPr="00D105E8">
        <w:rPr>
          <w:rStyle w:val="spelle"/>
          <w:rFonts w:eastAsia="MS Gothic"/>
        </w:rPr>
        <w:lastRenderedPageBreak/>
        <w:t>Papildu finansējums uzturēšanas un citiem ilgtspējas nodrošināšanas izdevumiem no valsts budžeta pamatfunkciju izdevumiem pēc projekta pabeigšanas nebūs nepieciešams.</w:t>
      </w:r>
    </w:p>
    <w:p w14:paraId="20C3FAEA" w14:textId="77777777" w:rsidR="00A93980" w:rsidRDefault="00A93980" w:rsidP="00664504">
      <w:pPr>
        <w:tabs>
          <w:tab w:val="left" w:pos="6096"/>
        </w:tabs>
        <w:spacing w:after="0" w:line="240" w:lineRule="auto"/>
        <w:ind w:firstLine="567"/>
        <w:rPr>
          <w:szCs w:val="24"/>
        </w:rPr>
      </w:pPr>
    </w:p>
    <w:p w14:paraId="197DA865" w14:textId="77777777" w:rsidR="00A93980" w:rsidRDefault="00A93980" w:rsidP="00664504">
      <w:pPr>
        <w:tabs>
          <w:tab w:val="left" w:pos="6096"/>
        </w:tabs>
        <w:spacing w:after="0" w:line="240" w:lineRule="auto"/>
        <w:ind w:firstLine="567"/>
        <w:rPr>
          <w:szCs w:val="24"/>
        </w:rPr>
      </w:pPr>
    </w:p>
    <w:p w14:paraId="04B1E5D0" w14:textId="77777777" w:rsidR="00A93980" w:rsidRDefault="00A93980" w:rsidP="00664504">
      <w:pPr>
        <w:tabs>
          <w:tab w:val="left" w:pos="6096"/>
        </w:tabs>
        <w:spacing w:after="0" w:line="240" w:lineRule="auto"/>
        <w:ind w:firstLine="567"/>
        <w:rPr>
          <w:szCs w:val="24"/>
        </w:rPr>
      </w:pPr>
    </w:p>
    <w:p w14:paraId="37CA1C1A" w14:textId="77777777" w:rsidR="00A93980" w:rsidRDefault="00A93980" w:rsidP="00664504">
      <w:pPr>
        <w:tabs>
          <w:tab w:val="left" w:pos="6096"/>
        </w:tabs>
        <w:spacing w:after="0" w:line="240" w:lineRule="auto"/>
        <w:ind w:firstLine="567"/>
        <w:rPr>
          <w:szCs w:val="24"/>
        </w:rPr>
      </w:pPr>
    </w:p>
    <w:tbl>
      <w:tblPr>
        <w:tblW w:w="0" w:type="auto"/>
        <w:tblLook w:val="04A0" w:firstRow="1" w:lastRow="0" w:firstColumn="1" w:lastColumn="0" w:noHBand="0" w:noVBand="1"/>
      </w:tblPr>
      <w:tblGrid>
        <w:gridCol w:w="5771"/>
        <w:gridCol w:w="3300"/>
      </w:tblGrid>
      <w:tr w:rsidR="00680620" w:rsidRPr="00680620" w14:paraId="0CE3CC72" w14:textId="77777777" w:rsidTr="00635DF9">
        <w:tc>
          <w:tcPr>
            <w:tcW w:w="5920" w:type="dxa"/>
            <w:hideMark/>
          </w:tcPr>
          <w:p w14:paraId="5FA4EC7B" w14:textId="77777777" w:rsidR="00680620" w:rsidRPr="00680620" w:rsidRDefault="00680620" w:rsidP="00664504">
            <w:pPr>
              <w:tabs>
                <w:tab w:val="left" w:pos="851"/>
                <w:tab w:val="left" w:pos="6804"/>
              </w:tabs>
              <w:spacing w:after="0" w:line="240" w:lineRule="auto"/>
              <w:rPr>
                <w:szCs w:val="24"/>
              </w:rPr>
            </w:pPr>
            <w:r w:rsidRPr="00680620">
              <w:rPr>
                <w:szCs w:val="24"/>
              </w:rPr>
              <w:t>Vides aizsardzības un reģionālās attīstības ministrs</w:t>
            </w:r>
          </w:p>
        </w:tc>
        <w:tc>
          <w:tcPr>
            <w:tcW w:w="3367" w:type="dxa"/>
            <w:hideMark/>
          </w:tcPr>
          <w:p w14:paraId="55111F1F" w14:textId="77777777" w:rsidR="00680620" w:rsidRPr="00680620" w:rsidRDefault="005E2D0F" w:rsidP="00664504">
            <w:pPr>
              <w:tabs>
                <w:tab w:val="left" w:pos="851"/>
              </w:tabs>
              <w:spacing w:after="0" w:line="240" w:lineRule="auto"/>
              <w:jc w:val="right"/>
              <w:rPr>
                <w:szCs w:val="24"/>
              </w:rPr>
            </w:pPr>
            <w:r>
              <w:rPr>
                <w:szCs w:val="24"/>
              </w:rPr>
              <w:t>K.Gerhards</w:t>
            </w:r>
          </w:p>
        </w:tc>
      </w:tr>
      <w:tr w:rsidR="001532F7" w:rsidRPr="00680620" w14:paraId="2C87FA97" w14:textId="77777777" w:rsidTr="00635DF9">
        <w:tc>
          <w:tcPr>
            <w:tcW w:w="5920" w:type="dxa"/>
          </w:tcPr>
          <w:p w14:paraId="2B979571" w14:textId="77777777" w:rsidR="001532F7" w:rsidRPr="00680620" w:rsidRDefault="001532F7" w:rsidP="00664504">
            <w:pPr>
              <w:tabs>
                <w:tab w:val="left" w:pos="851"/>
                <w:tab w:val="left" w:pos="6804"/>
              </w:tabs>
              <w:spacing w:after="0" w:line="240" w:lineRule="auto"/>
              <w:rPr>
                <w:szCs w:val="24"/>
              </w:rPr>
            </w:pPr>
          </w:p>
        </w:tc>
        <w:tc>
          <w:tcPr>
            <w:tcW w:w="3367" w:type="dxa"/>
          </w:tcPr>
          <w:p w14:paraId="714CDB5A" w14:textId="77777777" w:rsidR="001532F7" w:rsidRDefault="001532F7" w:rsidP="00664504">
            <w:pPr>
              <w:tabs>
                <w:tab w:val="left" w:pos="851"/>
              </w:tabs>
              <w:spacing w:after="0" w:line="240" w:lineRule="auto"/>
              <w:jc w:val="right"/>
              <w:rPr>
                <w:szCs w:val="24"/>
              </w:rPr>
            </w:pPr>
          </w:p>
        </w:tc>
      </w:tr>
      <w:tr w:rsidR="00680620" w:rsidRPr="00722F2E" w14:paraId="00D59218" w14:textId="77777777" w:rsidTr="00635DF9">
        <w:tc>
          <w:tcPr>
            <w:tcW w:w="5920" w:type="dxa"/>
            <w:hideMark/>
          </w:tcPr>
          <w:p w14:paraId="4002A1FE" w14:textId="77777777" w:rsidR="00680620" w:rsidRDefault="00722F2E" w:rsidP="0081526C">
            <w:pPr>
              <w:tabs>
                <w:tab w:val="left" w:pos="851"/>
                <w:tab w:val="left" w:pos="6804"/>
              </w:tabs>
              <w:spacing w:after="0" w:line="240" w:lineRule="auto"/>
              <w:rPr>
                <w:szCs w:val="24"/>
              </w:rPr>
            </w:pPr>
            <w:r w:rsidRPr="00943C5E">
              <w:rPr>
                <w:szCs w:val="24"/>
              </w:rPr>
              <w:t>Vīza: valsts sekretār</w:t>
            </w:r>
            <w:r w:rsidR="0081526C">
              <w:rPr>
                <w:szCs w:val="24"/>
              </w:rPr>
              <w:t xml:space="preserve">a </w:t>
            </w:r>
            <w:proofErr w:type="spellStart"/>
            <w:r w:rsidR="0081526C">
              <w:rPr>
                <w:szCs w:val="24"/>
              </w:rPr>
              <w:t>p.i</w:t>
            </w:r>
            <w:proofErr w:type="spellEnd"/>
            <w:r w:rsidR="0081526C">
              <w:rPr>
                <w:szCs w:val="24"/>
              </w:rPr>
              <w:t>.</w:t>
            </w:r>
          </w:p>
          <w:p w14:paraId="1A26DF46" w14:textId="028EF094" w:rsidR="0081526C" w:rsidRPr="00943C5E" w:rsidRDefault="0081526C" w:rsidP="0081526C">
            <w:pPr>
              <w:tabs>
                <w:tab w:val="left" w:pos="851"/>
                <w:tab w:val="left" w:pos="6804"/>
              </w:tabs>
              <w:spacing w:after="0" w:line="240" w:lineRule="auto"/>
              <w:rPr>
                <w:szCs w:val="24"/>
              </w:rPr>
            </w:pPr>
            <w:r>
              <w:rPr>
                <w:szCs w:val="24"/>
              </w:rPr>
              <w:t>valsts sekretāra vietniece</w:t>
            </w:r>
          </w:p>
        </w:tc>
        <w:tc>
          <w:tcPr>
            <w:tcW w:w="3367" w:type="dxa"/>
            <w:hideMark/>
          </w:tcPr>
          <w:p w14:paraId="60503A33" w14:textId="450DDDCC" w:rsidR="00680620" w:rsidRPr="00943C5E" w:rsidRDefault="0081526C" w:rsidP="00664504">
            <w:pPr>
              <w:tabs>
                <w:tab w:val="left" w:pos="851"/>
              </w:tabs>
              <w:spacing w:after="0" w:line="240" w:lineRule="auto"/>
              <w:jc w:val="right"/>
              <w:rPr>
                <w:szCs w:val="24"/>
              </w:rPr>
            </w:pPr>
            <w:r>
              <w:rPr>
                <w:szCs w:val="24"/>
              </w:rPr>
              <w:t>E.Turka</w:t>
            </w:r>
          </w:p>
        </w:tc>
      </w:tr>
    </w:tbl>
    <w:p w14:paraId="1C5254D9" w14:textId="77777777" w:rsidR="00AE4EB3" w:rsidRDefault="00AE4EB3" w:rsidP="00664504">
      <w:pPr>
        <w:pStyle w:val="StyleRight"/>
        <w:spacing w:after="0"/>
        <w:ind w:firstLine="0"/>
        <w:jc w:val="left"/>
        <w:rPr>
          <w:sz w:val="20"/>
          <w:szCs w:val="20"/>
        </w:rPr>
      </w:pPr>
    </w:p>
    <w:p w14:paraId="1D8DD02B" w14:textId="77777777" w:rsidR="00A66285" w:rsidRDefault="00A66285" w:rsidP="00664504">
      <w:pPr>
        <w:pStyle w:val="StyleRight"/>
        <w:spacing w:after="0"/>
        <w:ind w:firstLine="0"/>
        <w:jc w:val="left"/>
        <w:rPr>
          <w:sz w:val="20"/>
          <w:szCs w:val="20"/>
        </w:rPr>
      </w:pPr>
    </w:p>
    <w:p w14:paraId="6477BD99" w14:textId="77777777" w:rsidR="00A66285" w:rsidRDefault="00A66285" w:rsidP="00664504">
      <w:pPr>
        <w:pStyle w:val="StyleRight"/>
        <w:spacing w:after="0"/>
        <w:ind w:firstLine="0"/>
        <w:jc w:val="left"/>
        <w:rPr>
          <w:sz w:val="20"/>
          <w:szCs w:val="20"/>
        </w:rPr>
      </w:pPr>
      <w:bookmarkStart w:id="0" w:name="_GoBack"/>
      <w:bookmarkEnd w:id="0"/>
    </w:p>
    <w:p w14:paraId="60B19313" w14:textId="77777777" w:rsidR="00AE4EB3" w:rsidRPr="001816A9" w:rsidRDefault="00735C80" w:rsidP="00664504">
      <w:pPr>
        <w:pStyle w:val="StyleRight"/>
        <w:spacing w:after="0"/>
        <w:ind w:firstLine="0"/>
        <w:jc w:val="left"/>
        <w:rPr>
          <w:color w:val="000000"/>
          <w:sz w:val="24"/>
          <w:szCs w:val="24"/>
        </w:rPr>
      </w:pPr>
      <w:r>
        <w:rPr>
          <w:sz w:val="20"/>
          <w:szCs w:val="20"/>
        </w:rPr>
        <w:t>Dace Ziediņa</w:t>
      </w:r>
    </w:p>
    <w:p w14:paraId="1764250F" w14:textId="77777777" w:rsidR="00AE4EB3" w:rsidRPr="001816A9" w:rsidRDefault="00AE4EB3" w:rsidP="00664504">
      <w:pPr>
        <w:spacing w:after="0" w:line="240" w:lineRule="auto"/>
        <w:rPr>
          <w:sz w:val="20"/>
          <w:szCs w:val="20"/>
        </w:rPr>
      </w:pPr>
      <w:r w:rsidRPr="001816A9">
        <w:rPr>
          <w:sz w:val="20"/>
          <w:szCs w:val="20"/>
        </w:rPr>
        <w:t>Vides aizsardzības un reģionālās attīstības ministrijas</w:t>
      </w:r>
    </w:p>
    <w:p w14:paraId="77EE6C2A" w14:textId="77777777" w:rsidR="00AE4EB3" w:rsidRPr="001816A9" w:rsidRDefault="00AE4EB3" w:rsidP="00664504">
      <w:pPr>
        <w:spacing w:after="0" w:line="240" w:lineRule="auto"/>
        <w:jc w:val="both"/>
        <w:rPr>
          <w:sz w:val="20"/>
          <w:szCs w:val="20"/>
        </w:rPr>
      </w:pPr>
      <w:r w:rsidRPr="001816A9">
        <w:rPr>
          <w:sz w:val="20"/>
          <w:szCs w:val="20"/>
        </w:rPr>
        <w:t xml:space="preserve">Reģionālās politikas departamenta </w:t>
      </w:r>
    </w:p>
    <w:p w14:paraId="10B87E8C" w14:textId="77777777" w:rsidR="00AE4EB3" w:rsidRPr="001816A9" w:rsidRDefault="00AE4EB3" w:rsidP="00664504">
      <w:pPr>
        <w:spacing w:after="0" w:line="240" w:lineRule="auto"/>
        <w:jc w:val="both"/>
        <w:rPr>
          <w:sz w:val="20"/>
          <w:szCs w:val="20"/>
        </w:rPr>
      </w:pPr>
      <w:r w:rsidRPr="001816A9">
        <w:rPr>
          <w:sz w:val="20"/>
          <w:szCs w:val="20"/>
        </w:rPr>
        <w:t xml:space="preserve">Reģionālās ekonomikas nodaļas </w:t>
      </w:r>
      <w:r w:rsidR="00664504">
        <w:rPr>
          <w:sz w:val="20"/>
          <w:szCs w:val="20"/>
        </w:rPr>
        <w:t>vadītāja</w:t>
      </w:r>
    </w:p>
    <w:p w14:paraId="10DB7AEF" w14:textId="77777777" w:rsidR="00AE4EB3" w:rsidRPr="001816A9" w:rsidRDefault="00AE4EB3" w:rsidP="00664504">
      <w:pPr>
        <w:spacing w:after="0" w:line="240" w:lineRule="auto"/>
        <w:rPr>
          <w:sz w:val="20"/>
          <w:szCs w:val="20"/>
        </w:rPr>
      </w:pPr>
    </w:p>
    <w:p w14:paraId="4F07CD88" w14:textId="77777777" w:rsidR="00AE4EB3" w:rsidRDefault="00C1363F" w:rsidP="00664504">
      <w:pPr>
        <w:spacing w:after="0" w:line="240" w:lineRule="auto"/>
        <w:ind w:right="113"/>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1532F7">
        <w:rPr>
          <w:noProof/>
          <w:sz w:val="20"/>
          <w:szCs w:val="20"/>
        </w:rPr>
        <w:t>06.01.2016. 16:13</w:t>
      </w:r>
      <w:r>
        <w:rPr>
          <w:sz w:val="20"/>
          <w:szCs w:val="20"/>
        </w:rPr>
        <w:fldChar w:fldCharType="end"/>
      </w:r>
    </w:p>
    <w:p w14:paraId="7964C8C6" w14:textId="437BC453" w:rsidR="005E2D0F" w:rsidRDefault="003B00BF" w:rsidP="00664504">
      <w:pPr>
        <w:spacing w:after="0" w:line="240" w:lineRule="auto"/>
        <w:rPr>
          <w:sz w:val="20"/>
          <w:szCs w:val="20"/>
        </w:rPr>
      </w:pPr>
      <w:r>
        <w:rPr>
          <w:sz w:val="20"/>
          <w:szCs w:val="20"/>
        </w:rPr>
        <w:t>15</w:t>
      </w:r>
      <w:r w:rsidR="00EC28D5">
        <w:rPr>
          <w:sz w:val="20"/>
          <w:szCs w:val="20"/>
        </w:rPr>
        <w:t>49</w:t>
      </w:r>
    </w:p>
    <w:p w14:paraId="2A774320" w14:textId="77777777" w:rsidR="00AE4EB3" w:rsidRPr="001816A9" w:rsidRDefault="00664504" w:rsidP="00664504">
      <w:pPr>
        <w:spacing w:after="0" w:line="240" w:lineRule="auto"/>
        <w:rPr>
          <w:sz w:val="20"/>
          <w:szCs w:val="20"/>
        </w:rPr>
      </w:pPr>
      <w:r>
        <w:rPr>
          <w:sz w:val="20"/>
          <w:szCs w:val="20"/>
        </w:rPr>
        <w:t>D.Ziediņa</w:t>
      </w:r>
    </w:p>
    <w:p w14:paraId="3C56EB62" w14:textId="77777777" w:rsidR="005E2D0F" w:rsidRPr="005E2D0F" w:rsidRDefault="00AE4EB3" w:rsidP="00664504">
      <w:pPr>
        <w:spacing w:after="0" w:line="240" w:lineRule="auto"/>
        <w:rPr>
          <w:sz w:val="20"/>
          <w:szCs w:val="20"/>
        </w:rPr>
      </w:pPr>
      <w:r w:rsidRPr="001816A9">
        <w:rPr>
          <w:sz w:val="20"/>
          <w:szCs w:val="20"/>
        </w:rPr>
        <w:t>66016</w:t>
      </w:r>
      <w:r w:rsidR="005E2D0F">
        <w:rPr>
          <w:sz w:val="20"/>
          <w:szCs w:val="20"/>
        </w:rPr>
        <w:t>7</w:t>
      </w:r>
      <w:r w:rsidR="00664504">
        <w:rPr>
          <w:sz w:val="20"/>
          <w:szCs w:val="20"/>
        </w:rPr>
        <w:t>25</w:t>
      </w:r>
      <w:r w:rsidRPr="001816A9">
        <w:rPr>
          <w:sz w:val="20"/>
          <w:szCs w:val="20"/>
        </w:rPr>
        <w:t xml:space="preserve">, </w:t>
      </w:r>
      <w:hyperlink r:id="rId8" w:history="1">
        <w:r w:rsidR="00664504">
          <w:rPr>
            <w:rStyle w:val="Hyperlink"/>
            <w:sz w:val="20"/>
            <w:szCs w:val="20"/>
          </w:rPr>
          <w:t>Dace.Ziedina</w:t>
        </w:r>
        <w:r w:rsidR="00664504" w:rsidRPr="009B0F6B">
          <w:rPr>
            <w:rStyle w:val="Hyperlink"/>
            <w:sz w:val="20"/>
            <w:szCs w:val="20"/>
          </w:rPr>
          <w:t>@varam.gov.lv</w:t>
        </w:r>
      </w:hyperlink>
    </w:p>
    <w:sectPr w:rsidR="005E2D0F" w:rsidRPr="005E2D0F" w:rsidSect="007662E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76" w:left="1701" w:header="70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43AB" w14:textId="77777777" w:rsidR="00E14B92" w:rsidRDefault="00E14B92" w:rsidP="003604C5">
      <w:pPr>
        <w:spacing w:after="0" w:line="240" w:lineRule="auto"/>
      </w:pPr>
      <w:r>
        <w:separator/>
      </w:r>
    </w:p>
  </w:endnote>
  <w:endnote w:type="continuationSeparator" w:id="0">
    <w:p w14:paraId="7D8573DB" w14:textId="77777777" w:rsidR="00E14B92" w:rsidRDefault="00E14B92" w:rsidP="0036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Optima">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722D" w14:textId="77777777" w:rsidR="00F4236E" w:rsidRDefault="00F42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5D7C" w14:textId="04CCB9D3" w:rsidR="00635DF9" w:rsidRPr="008E3583" w:rsidRDefault="00F4236E" w:rsidP="006858A0">
    <w:pPr>
      <w:pStyle w:val="Footer"/>
      <w:jc w:val="both"/>
    </w:pPr>
    <w:r w:rsidRPr="00F4236E">
      <w:rPr>
        <w:sz w:val="20"/>
        <w:szCs w:val="20"/>
      </w:rPr>
      <w:fldChar w:fldCharType="begin"/>
    </w:r>
    <w:r w:rsidRPr="00F4236E">
      <w:rPr>
        <w:sz w:val="20"/>
        <w:szCs w:val="20"/>
      </w:rPr>
      <w:instrText xml:space="preserve"> FILENAME   \* MERGEFORMAT </w:instrText>
    </w:r>
    <w:r w:rsidRPr="00F4236E">
      <w:rPr>
        <w:sz w:val="20"/>
        <w:szCs w:val="20"/>
      </w:rPr>
      <w:fldChar w:fldCharType="separate"/>
    </w:r>
    <w:r w:rsidR="001532F7">
      <w:rPr>
        <w:noProof/>
        <w:sz w:val="20"/>
        <w:szCs w:val="20"/>
      </w:rPr>
      <w:t>VARAMZinoj_ZPR_14122015</w:t>
    </w:r>
    <w:r w:rsidRPr="00F4236E">
      <w:rPr>
        <w:sz w:val="20"/>
        <w:szCs w:val="20"/>
      </w:rPr>
      <w:fldChar w:fldCharType="end"/>
    </w:r>
    <w:r w:rsidRPr="00F4236E">
      <w:rPr>
        <w:sz w:val="20"/>
        <w:szCs w:val="20"/>
      </w:rPr>
      <w:t>_14122015</w:t>
    </w:r>
    <w:r w:rsidR="008E3583">
      <w:rPr>
        <w:sz w:val="20"/>
        <w:szCs w:val="20"/>
      </w:rPr>
      <w:t>; Informatīvais ziņojums</w:t>
    </w:r>
    <w:r w:rsidR="008E3583" w:rsidRPr="00194FBF">
      <w:rPr>
        <w:sz w:val="20"/>
        <w:szCs w:val="20"/>
      </w:rPr>
      <w:t xml:space="preserve"> „Par papildu </w:t>
    </w:r>
    <w:r w:rsidR="008E3583" w:rsidRPr="006A1CFA">
      <w:rPr>
        <w:sz w:val="20"/>
        <w:szCs w:val="20"/>
      </w:rPr>
      <w:t xml:space="preserve">valsts budžeta saistību uzņemšanos Eiropas Savienības </w:t>
    </w:r>
    <w:r w:rsidR="008E3583">
      <w:rPr>
        <w:sz w:val="20"/>
        <w:szCs w:val="20"/>
      </w:rPr>
      <w:t>programmas</w:t>
    </w:r>
    <w:r w:rsidR="008E3583" w:rsidRPr="006A1CFA">
      <w:rPr>
        <w:sz w:val="20"/>
        <w:szCs w:val="20"/>
      </w:rPr>
      <w:t xml:space="preserve"> </w:t>
    </w:r>
    <w:r w:rsidR="0002267F" w:rsidRPr="0002267F">
      <w:rPr>
        <w:sz w:val="20"/>
        <w:szCs w:val="20"/>
      </w:rPr>
      <w:t xml:space="preserve">„ES Baltijas jūras reģiona stratēģija tehniskās palīdzības fonds” (EU </w:t>
    </w:r>
    <w:proofErr w:type="spellStart"/>
    <w:r w:rsidR="0002267F" w:rsidRPr="0002267F">
      <w:rPr>
        <w:sz w:val="20"/>
        <w:szCs w:val="20"/>
      </w:rPr>
      <w:t>Strategy</w:t>
    </w:r>
    <w:proofErr w:type="spellEnd"/>
    <w:r w:rsidR="0002267F" w:rsidRPr="0002267F">
      <w:rPr>
        <w:sz w:val="20"/>
        <w:szCs w:val="20"/>
      </w:rPr>
      <w:t xml:space="preserve"> </w:t>
    </w:r>
    <w:proofErr w:type="spellStart"/>
    <w:r w:rsidR="0002267F" w:rsidRPr="0002267F">
      <w:rPr>
        <w:sz w:val="20"/>
        <w:szCs w:val="20"/>
      </w:rPr>
      <w:t>for</w:t>
    </w:r>
    <w:proofErr w:type="spellEnd"/>
    <w:r w:rsidR="0002267F" w:rsidRPr="0002267F">
      <w:rPr>
        <w:sz w:val="20"/>
        <w:szCs w:val="20"/>
      </w:rPr>
      <w:t xml:space="preserve"> </w:t>
    </w:r>
    <w:proofErr w:type="spellStart"/>
    <w:r w:rsidR="0002267F" w:rsidRPr="0002267F">
      <w:rPr>
        <w:sz w:val="20"/>
        <w:szCs w:val="20"/>
      </w:rPr>
      <w:t>the</w:t>
    </w:r>
    <w:proofErr w:type="spellEnd"/>
    <w:r w:rsidR="0002267F" w:rsidRPr="0002267F">
      <w:rPr>
        <w:sz w:val="20"/>
        <w:szCs w:val="20"/>
      </w:rPr>
      <w:t xml:space="preserve"> </w:t>
    </w:r>
    <w:proofErr w:type="spellStart"/>
    <w:r w:rsidR="0002267F" w:rsidRPr="0002267F">
      <w:rPr>
        <w:sz w:val="20"/>
        <w:szCs w:val="20"/>
      </w:rPr>
      <w:t>Baltic</w:t>
    </w:r>
    <w:proofErr w:type="spellEnd"/>
    <w:r w:rsidR="0002267F" w:rsidRPr="0002267F">
      <w:rPr>
        <w:sz w:val="20"/>
        <w:szCs w:val="20"/>
      </w:rPr>
      <w:t xml:space="preserve"> </w:t>
    </w:r>
    <w:proofErr w:type="spellStart"/>
    <w:r w:rsidR="0002267F" w:rsidRPr="0002267F">
      <w:rPr>
        <w:sz w:val="20"/>
        <w:szCs w:val="20"/>
      </w:rPr>
      <w:t>Sea</w:t>
    </w:r>
    <w:proofErr w:type="spellEnd"/>
    <w:r w:rsidR="0002267F" w:rsidRPr="0002267F">
      <w:rPr>
        <w:sz w:val="20"/>
        <w:szCs w:val="20"/>
      </w:rPr>
      <w:t xml:space="preserve"> </w:t>
    </w:r>
    <w:proofErr w:type="spellStart"/>
    <w:r w:rsidR="0002267F" w:rsidRPr="0002267F">
      <w:rPr>
        <w:sz w:val="20"/>
        <w:szCs w:val="20"/>
      </w:rPr>
      <w:t>Region</w:t>
    </w:r>
    <w:proofErr w:type="spellEnd"/>
    <w:r w:rsidR="0002267F" w:rsidRPr="0002267F">
      <w:rPr>
        <w:sz w:val="20"/>
        <w:szCs w:val="20"/>
      </w:rPr>
      <w:t xml:space="preserve"> </w:t>
    </w:r>
    <w:proofErr w:type="spellStart"/>
    <w:r w:rsidR="0002267F" w:rsidRPr="0002267F">
      <w:rPr>
        <w:sz w:val="20"/>
        <w:szCs w:val="20"/>
      </w:rPr>
      <w:t>Seed</w:t>
    </w:r>
    <w:proofErr w:type="spellEnd"/>
    <w:r w:rsidR="0002267F" w:rsidRPr="0002267F">
      <w:rPr>
        <w:sz w:val="20"/>
        <w:szCs w:val="20"/>
      </w:rPr>
      <w:t xml:space="preserve"> </w:t>
    </w:r>
    <w:proofErr w:type="spellStart"/>
    <w:r w:rsidR="0002267F" w:rsidRPr="0002267F">
      <w:rPr>
        <w:sz w:val="20"/>
        <w:szCs w:val="20"/>
      </w:rPr>
      <w:t>Money</w:t>
    </w:r>
    <w:proofErr w:type="spellEnd"/>
    <w:r w:rsidR="0002267F" w:rsidRPr="0002267F">
      <w:rPr>
        <w:sz w:val="20"/>
        <w:szCs w:val="20"/>
      </w:rPr>
      <w:t xml:space="preserve"> </w:t>
    </w:r>
    <w:proofErr w:type="spellStart"/>
    <w:r w:rsidR="0002267F" w:rsidRPr="0002267F">
      <w:rPr>
        <w:sz w:val="20"/>
        <w:szCs w:val="20"/>
      </w:rPr>
      <w:t>Facility</w:t>
    </w:r>
    <w:proofErr w:type="spellEnd"/>
    <w:r w:rsidR="0002267F" w:rsidRPr="0002267F">
      <w:rPr>
        <w:sz w:val="20"/>
        <w:szCs w:val="20"/>
      </w:rPr>
      <w:t>)</w:t>
    </w:r>
    <w:r w:rsidR="0002267F">
      <w:rPr>
        <w:sz w:val="20"/>
        <w:szCs w:val="20"/>
      </w:rPr>
      <w:t xml:space="preserve"> </w:t>
    </w:r>
    <w:r w:rsidR="008E3583" w:rsidRPr="006A1CFA">
      <w:rPr>
        <w:sz w:val="20"/>
        <w:szCs w:val="20"/>
      </w:rPr>
      <w:t>ietvaros”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54D0" w14:textId="2CC51FAE" w:rsidR="00635DF9" w:rsidRDefault="008E3583" w:rsidP="006858A0">
    <w:pPr>
      <w:pStyle w:val="Footer"/>
      <w:jc w:val="both"/>
    </w:pPr>
    <w:r w:rsidRPr="00F4236E">
      <w:rPr>
        <w:sz w:val="20"/>
        <w:szCs w:val="20"/>
      </w:rPr>
      <w:fldChar w:fldCharType="begin"/>
    </w:r>
    <w:r w:rsidRPr="00F4236E">
      <w:rPr>
        <w:sz w:val="20"/>
        <w:szCs w:val="20"/>
      </w:rPr>
      <w:instrText xml:space="preserve"> FILENAME   \* MERGEFORMAT </w:instrText>
    </w:r>
    <w:r w:rsidRPr="00F4236E">
      <w:rPr>
        <w:sz w:val="20"/>
        <w:szCs w:val="20"/>
      </w:rPr>
      <w:fldChar w:fldCharType="separate"/>
    </w:r>
    <w:r w:rsidR="001532F7">
      <w:rPr>
        <w:noProof/>
        <w:sz w:val="20"/>
        <w:szCs w:val="20"/>
      </w:rPr>
      <w:t>VARAMZinoj_ZPR_14122015</w:t>
    </w:r>
    <w:r w:rsidRPr="00F4236E">
      <w:rPr>
        <w:sz w:val="20"/>
        <w:szCs w:val="20"/>
      </w:rPr>
      <w:fldChar w:fldCharType="end"/>
    </w:r>
    <w:r w:rsidR="00F4236E" w:rsidRPr="00F4236E">
      <w:rPr>
        <w:sz w:val="20"/>
        <w:szCs w:val="20"/>
      </w:rPr>
      <w:t>_14122015</w:t>
    </w:r>
    <w:r>
      <w:rPr>
        <w:sz w:val="20"/>
        <w:szCs w:val="20"/>
      </w:rPr>
      <w:t>; Informatīvais ziņojums</w:t>
    </w:r>
    <w:r w:rsidR="00635DF9" w:rsidRPr="00194FBF">
      <w:rPr>
        <w:sz w:val="20"/>
        <w:szCs w:val="20"/>
      </w:rPr>
      <w:t xml:space="preserve"> „Par papildu </w:t>
    </w:r>
    <w:r w:rsidR="00635DF9" w:rsidRPr="006A1CFA">
      <w:rPr>
        <w:sz w:val="20"/>
        <w:szCs w:val="20"/>
      </w:rPr>
      <w:t xml:space="preserve">valsts budžeta saistību uzņemšanos Eiropas Savienības </w:t>
    </w:r>
    <w:proofErr w:type="spellStart"/>
    <w:r w:rsidR="00635DF9">
      <w:rPr>
        <w:sz w:val="20"/>
        <w:szCs w:val="20"/>
      </w:rPr>
      <w:t>programmas</w:t>
    </w:r>
    <w:r w:rsidR="0002267F" w:rsidRPr="0002267F">
      <w:rPr>
        <w:sz w:val="20"/>
        <w:szCs w:val="20"/>
      </w:rPr>
      <w:t>„ES</w:t>
    </w:r>
    <w:proofErr w:type="spellEnd"/>
    <w:r w:rsidR="0002267F" w:rsidRPr="0002267F">
      <w:rPr>
        <w:sz w:val="20"/>
        <w:szCs w:val="20"/>
      </w:rPr>
      <w:t xml:space="preserve"> Baltijas jūras reģiona stratēģija tehniskās palīdzības fonds” (EU </w:t>
    </w:r>
    <w:proofErr w:type="spellStart"/>
    <w:r w:rsidR="0002267F" w:rsidRPr="0002267F">
      <w:rPr>
        <w:sz w:val="20"/>
        <w:szCs w:val="20"/>
      </w:rPr>
      <w:t>Strategy</w:t>
    </w:r>
    <w:proofErr w:type="spellEnd"/>
    <w:r w:rsidR="0002267F" w:rsidRPr="0002267F">
      <w:rPr>
        <w:sz w:val="20"/>
        <w:szCs w:val="20"/>
      </w:rPr>
      <w:t xml:space="preserve"> </w:t>
    </w:r>
    <w:proofErr w:type="spellStart"/>
    <w:r w:rsidR="0002267F" w:rsidRPr="0002267F">
      <w:rPr>
        <w:sz w:val="20"/>
        <w:szCs w:val="20"/>
      </w:rPr>
      <w:t>for</w:t>
    </w:r>
    <w:proofErr w:type="spellEnd"/>
    <w:r w:rsidR="0002267F" w:rsidRPr="0002267F">
      <w:rPr>
        <w:sz w:val="20"/>
        <w:szCs w:val="20"/>
      </w:rPr>
      <w:t xml:space="preserve"> </w:t>
    </w:r>
    <w:proofErr w:type="spellStart"/>
    <w:r w:rsidR="0002267F" w:rsidRPr="0002267F">
      <w:rPr>
        <w:sz w:val="20"/>
        <w:szCs w:val="20"/>
      </w:rPr>
      <w:t>the</w:t>
    </w:r>
    <w:proofErr w:type="spellEnd"/>
    <w:r w:rsidR="0002267F" w:rsidRPr="0002267F">
      <w:rPr>
        <w:sz w:val="20"/>
        <w:szCs w:val="20"/>
      </w:rPr>
      <w:t xml:space="preserve"> </w:t>
    </w:r>
    <w:proofErr w:type="spellStart"/>
    <w:r w:rsidR="0002267F" w:rsidRPr="0002267F">
      <w:rPr>
        <w:sz w:val="20"/>
        <w:szCs w:val="20"/>
      </w:rPr>
      <w:t>Baltic</w:t>
    </w:r>
    <w:proofErr w:type="spellEnd"/>
    <w:r w:rsidR="0002267F" w:rsidRPr="0002267F">
      <w:rPr>
        <w:sz w:val="20"/>
        <w:szCs w:val="20"/>
      </w:rPr>
      <w:t xml:space="preserve"> </w:t>
    </w:r>
    <w:proofErr w:type="spellStart"/>
    <w:r w:rsidR="0002267F" w:rsidRPr="0002267F">
      <w:rPr>
        <w:sz w:val="20"/>
        <w:szCs w:val="20"/>
      </w:rPr>
      <w:t>Sea</w:t>
    </w:r>
    <w:proofErr w:type="spellEnd"/>
    <w:r w:rsidR="0002267F" w:rsidRPr="0002267F">
      <w:rPr>
        <w:sz w:val="20"/>
        <w:szCs w:val="20"/>
      </w:rPr>
      <w:t xml:space="preserve"> </w:t>
    </w:r>
    <w:proofErr w:type="spellStart"/>
    <w:r w:rsidR="0002267F" w:rsidRPr="0002267F">
      <w:rPr>
        <w:sz w:val="20"/>
        <w:szCs w:val="20"/>
      </w:rPr>
      <w:t>Region</w:t>
    </w:r>
    <w:proofErr w:type="spellEnd"/>
    <w:r w:rsidR="0002267F" w:rsidRPr="0002267F">
      <w:rPr>
        <w:sz w:val="20"/>
        <w:szCs w:val="20"/>
      </w:rPr>
      <w:t xml:space="preserve"> </w:t>
    </w:r>
    <w:proofErr w:type="spellStart"/>
    <w:r w:rsidR="0002267F" w:rsidRPr="0002267F">
      <w:rPr>
        <w:sz w:val="20"/>
        <w:szCs w:val="20"/>
      </w:rPr>
      <w:t>Seed</w:t>
    </w:r>
    <w:proofErr w:type="spellEnd"/>
    <w:r w:rsidR="0002267F" w:rsidRPr="0002267F">
      <w:rPr>
        <w:sz w:val="20"/>
        <w:szCs w:val="20"/>
      </w:rPr>
      <w:t xml:space="preserve"> </w:t>
    </w:r>
    <w:proofErr w:type="spellStart"/>
    <w:r w:rsidR="0002267F" w:rsidRPr="0002267F">
      <w:rPr>
        <w:sz w:val="20"/>
        <w:szCs w:val="20"/>
      </w:rPr>
      <w:t>Money</w:t>
    </w:r>
    <w:proofErr w:type="spellEnd"/>
    <w:r w:rsidR="0002267F" w:rsidRPr="0002267F">
      <w:rPr>
        <w:sz w:val="20"/>
        <w:szCs w:val="20"/>
      </w:rPr>
      <w:t xml:space="preserve"> </w:t>
    </w:r>
    <w:proofErr w:type="spellStart"/>
    <w:r w:rsidR="0002267F" w:rsidRPr="0002267F">
      <w:rPr>
        <w:sz w:val="20"/>
        <w:szCs w:val="20"/>
      </w:rPr>
      <w:t>Facility</w:t>
    </w:r>
    <w:proofErr w:type="spellEnd"/>
    <w:r w:rsidR="0002267F" w:rsidRPr="0002267F">
      <w:rPr>
        <w:sz w:val="20"/>
        <w:szCs w:val="20"/>
      </w:rPr>
      <w:t>)</w:t>
    </w:r>
    <w:r w:rsidR="00635DF9" w:rsidRPr="006A1CFA">
      <w:rPr>
        <w:sz w:val="20"/>
        <w:szCs w:val="20"/>
      </w:rPr>
      <w:t xml:space="preserve">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59256" w14:textId="77777777" w:rsidR="00E14B92" w:rsidRDefault="00E14B92" w:rsidP="003604C5">
      <w:pPr>
        <w:spacing w:after="0" w:line="240" w:lineRule="auto"/>
      </w:pPr>
      <w:r>
        <w:separator/>
      </w:r>
    </w:p>
  </w:footnote>
  <w:footnote w:type="continuationSeparator" w:id="0">
    <w:p w14:paraId="594C392D" w14:textId="77777777" w:rsidR="00E14B92" w:rsidRDefault="00E14B92" w:rsidP="003604C5">
      <w:pPr>
        <w:spacing w:after="0" w:line="240" w:lineRule="auto"/>
      </w:pPr>
      <w:r>
        <w:continuationSeparator/>
      </w:r>
    </w:p>
  </w:footnote>
  <w:footnote w:id="1">
    <w:p w14:paraId="1FC881D6" w14:textId="77777777" w:rsidR="00DE7384" w:rsidRPr="00793644" w:rsidRDefault="00635DF9" w:rsidP="00234275">
      <w:pPr>
        <w:pStyle w:val="FootnoteText"/>
        <w:spacing w:after="0" w:line="240" w:lineRule="auto"/>
        <w:ind w:left="142" w:hanging="142"/>
        <w:jc w:val="both"/>
      </w:pPr>
      <w:r w:rsidRPr="00793644">
        <w:rPr>
          <w:rStyle w:val="FootnoteReference"/>
        </w:rPr>
        <w:footnoteRef/>
      </w:r>
      <w:r w:rsidR="00DE7384">
        <w:t xml:space="preserve">Deklarācija par Laimdotas Straujumas vadītā Ministru kabineta iecerēto darbību, </w:t>
      </w:r>
      <w:hyperlink r:id="rId1" w:history="1">
        <w:r w:rsidR="00DE7384" w:rsidRPr="00E466F0">
          <w:rPr>
            <w:rStyle w:val="Hyperlink"/>
          </w:rPr>
          <w:t>http://www.mk.gov.lv/sites/default/files/editor/05_deklaracija.pdf</w:t>
        </w:r>
      </w:hyperlink>
    </w:p>
  </w:footnote>
  <w:footnote w:id="2">
    <w:p w14:paraId="6A29A2AA" w14:textId="77777777" w:rsidR="00C1363F" w:rsidRPr="00D773F1" w:rsidRDefault="00635DF9" w:rsidP="00C1363F">
      <w:pPr>
        <w:pStyle w:val="FootnoteText"/>
        <w:spacing w:after="0" w:line="240" w:lineRule="auto"/>
        <w:ind w:left="181" w:hanging="181"/>
        <w:jc w:val="both"/>
      </w:pPr>
      <w:r w:rsidRPr="00234275">
        <w:rPr>
          <w:rStyle w:val="FootnoteReference"/>
        </w:rPr>
        <w:footnoteRef/>
      </w:r>
      <w:r w:rsidR="00C1363F">
        <w:t> Zemgales plānošanas reģiona</w:t>
      </w:r>
      <w:r w:rsidRPr="00234275">
        <w:t xml:space="preserve"> attīstības programma 20</w:t>
      </w:r>
      <w:r w:rsidR="00EA5E83" w:rsidRPr="00234275">
        <w:t>15</w:t>
      </w:r>
      <w:r w:rsidRPr="00234275">
        <w:t>.-20</w:t>
      </w:r>
      <w:r w:rsidR="00EA5E83" w:rsidRPr="00234275">
        <w:t>20</w:t>
      </w:r>
      <w:r w:rsidRPr="00234275">
        <w:t>.</w:t>
      </w:r>
      <w:r w:rsidR="00C1363F">
        <w:t>,</w:t>
      </w:r>
      <w:r w:rsidRPr="00234275">
        <w:t> </w:t>
      </w:r>
      <w:hyperlink r:id="rId2" w:history="1">
        <w:r w:rsidR="00C1363F" w:rsidRPr="00E466F0">
          <w:rPr>
            <w:rStyle w:val="Hyperlink"/>
          </w:rPr>
          <w:t>http://www.zemgale.lv/index.php?option=com_docman&amp;task=cat_view&amp;gid=98&amp;Itemid=100089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F971" w14:textId="77777777" w:rsidR="00F4236E" w:rsidRDefault="00F42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03747"/>
      <w:docPartObj>
        <w:docPartGallery w:val="Page Numbers (Top of Page)"/>
        <w:docPartUnique/>
      </w:docPartObj>
    </w:sdtPr>
    <w:sdtEndPr>
      <w:rPr>
        <w:noProof/>
      </w:rPr>
    </w:sdtEndPr>
    <w:sdtContent>
      <w:p w14:paraId="59D51478" w14:textId="77777777" w:rsidR="00635DF9" w:rsidRPr="00455F5D" w:rsidRDefault="00EE5BCB" w:rsidP="00455F5D">
        <w:pPr>
          <w:pStyle w:val="Header"/>
          <w:jc w:val="center"/>
        </w:pPr>
        <w:r>
          <w:fldChar w:fldCharType="begin"/>
        </w:r>
        <w:r>
          <w:instrText xml:space="preserve"> PAGE   \* MERGEFORMAT </w:instrText>
        </w:r>
        <w:r>
          <w:fldChar w:fldCharType="separate"/>
        </w:r>
        <w:r w:rsidR="001532F7">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DD2F" w14:textId="77777777" w:rsidR="00F4236E" w:rsidRDefault="00F42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C05"/>
    <w:multiLevelType w:val="hybridMultilevel"/>
    <w:tmpl w:val="E5DE2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4A768A"/>
    <w:multiLevelType w:val="multilevel"/>
    <w:tmpl w:val="4E86CD6A"/>
    <w:lvl w:ilvl="0">
      <w:start w:val="1"/>
      <w:numFmt w:val="decimal"/>
      <w:lvlText w:val="%1."/>
      <w:lvlJc w:val="left"/>
      <w:pPr>
        <w:ind w:left="360" w:hanging="360"/>
      </w:pPr>
      <w:rPr>
        <w:rFonts w:hint="default"/>
        <w:b w:val="0"/>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D4D012E"/>
    <w:multiLevelType w:val="hybridMultilevel"/>
    <w:tmpl w:val="1E5626E4"/>
    <w:lvl w:ilvl="0" w:tplc="068A3CDC">
      <w:start w:val="1"/>
      <w:numFmt w:val="decimal"/>
      <w:lvlText w:val="%1."/>
      <w:lvlJc w:val="left"/>
      <w:pPr>
        <w:ind w:left="1078" w:hanging="360"/>
      </w:pPr>
      <w:rPr>
        <w:rFonts w:hint="default"/>
        <w:b w:val="0"/>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abstractNum w:abstractNumId="3" w15:restartNumberingAfterBreak="0">
    <w:nsid w:val="117B3D2B"/>
    <w:multiLevelType w:val="hybridMultilevel"/>
    <w:tmpl w:val="71D69140"/>
    <w:lvl w:ilvl="0" w:tplc="35BE335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71543E"/>
    <w:multiLevelType w:val="hybridMultilevel"/>
    <w:tmpl w:val="4E2C6B8E"/>
    <w:lvl w:ilvl="0" w:tplc="0F800ED6">
      <w:numFmt w:val="bullet"/>
      <w:lvlText w:val="-"/>
      <w:lvlJc w:val="left"/>
      <w:pPr>
        <w:ind w:left="720" w:hanging="360"/>
      </w:pPr>
      <w:rPr>
        <w:rFonts w:ascii="Times New Roman" w:eastAsia="Calibri"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103BC1"/>
    <w:multiLevelType w:val="hybridMultilevel"/>
    <w:tmpl w:val="24982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94085A"/>
    <w:multiLevelType w:val="hybridMultilevel"/>
    <w:tmpl w:val="757CA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191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092CEA"/>
    <w:multiLevelType w:val="hybridMultilevel"/>
    <w:tmpl w:val="2280F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8A6D2B"/>
    <w:multiLevelType w:val="hybridMultilevel"/>
    <w:tmpl w:val="D76A80BC"/>
    <w:lvl w:ilvl="0" w:tplc="81E0EED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C37E5"/>
    <w:multiLevelType w:val="hybridMultilevel"/>
    <w:tmpl w:val="21DEB3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7D747D"/>
    <w:multiLevelType w:val="hybridMultilevel"/>
    <w:tmpl w:val="2E9A3378"/>
    <w:lvl w:ilvl="0" w:tplc="FFF2A4E2">
      <w:numFmt w:val="bullet"/>
      <w:lvlText w:val="-"/>
      <w:lvlJc w:val="left"/>
      <w:pPr>
        <w:ind w:left="720" w:hanging="360"/>
      </w:pPr>
      <w:rPr>
        <w:rFonts w:ascii="Times New Roman" w:eastAsia="Calibri"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4907C9"/>
    <w:multiLevelType w:val="hybridMultilevel"/>
    <w:tmpl w:val="B010FB54"/>
    <w:lvl w:ilvl="0" w:tplc="485AFEA6">
      <w:start w:val="1"/>
      <w:numFmt w:val="bullet"/>
      <w:lvlText w:val="•"/>
      <w:lvlJc w:val="left"/>
      <w:pPr>
        <w:tabs>
          <w:tab w:val="num" w:pos="720"/>
        </w:tabs>
        <w:ind w:left="720" w:hanging="360"/>
      </w:pPr>
      <w:rPr>
        <w:rFonts w:ascii="Arial" w:hAnsi="Arial" w:hint="default"/>
      </w:rPr>
    </w:lvl>
    <w:lvl w:ilvl="1" w:tplc="DF3829A6" w:tentative="1">
      <w:start w:val="1"/>
      <w:numFmt w:val="bullet"/>
      <w:lvlText w:val="•"/>
      <w:lvlJc w:val="left"/>
      <w:pPr>
        <w:tabs>
          <w:tab w:val="num" w:pos="1440"/>
        </w:tabs>
        <w:ind w:left="1440" w:hanging="360"/>
      </w:pPr>
      <w:rPr>
        <w:rFonts w:ascii="Arial" w:hAnsi="Arial" w:hint="default"/>
      </w:rPr>
    </w:lvl>
    <w:lvl w:ilvl="2" w:tplc="36585690" w:tentative="1">
      <w:start w:val="1"/>
      <w:numFmt w:val="bullet"/>
      <w:lvlText w:val="•"/>
      <w:lvlJc w:val="left"/>
      <w:pPr>
        <w:tabs>
          <w:tab w:val="num" w:pos="2160"/>
        </w:tabs>
        <w:ind w:left="2160" w:hanging="360"/>
      </w:pPr>
      <w:rPr>
        <w:rFonts w:ascii="Arial" w:hAnsi="Arial" w:hint="default"/>
      </w:rPr>
    </w:lvl>
    <w:lvl w:ilvl="3" w:tplc="4980357C" w:tentative="1">
      <w:start w:val="1"/>
      <w:numFmt w:val="bullet"/>
      <w:lvlText w:val="•"/>
      <w:lvlJc w:val="left"/>
      <w:pPr>
        <w:tabs>
          <w:tab w:val="num" w:pos="2880"/>
        </w:tabs>
        <w:ind w:left="2880" w:hanging="360"/>
      </w:pPr>
      <w:rPr>
        <w:rFonts w:ascii="Arial" w:hAnsi="Arial" w:hint="default"/>
      </w:rPr>
    </w:lvl>
    <w:lvl w:ilvl="4" w:tplc="29FAC97C" w:tentative="1">
      <w:start w:val="1"/>
      <w:numFmt w:val="bullet"/>
      <w:lvlText w:val="•"/>
      <w:lvlJc w:val="left"/>
      <w:pPr>
        <w:tabs>
          <w:tab w:val="num" w:pos="3600"/>
        </w:tabs>
        <w:ind w:left="3600" w:hanging="360"/>
      </w:pPr>
      <w:rPr>
        <w:rFonts w:ascii="Arial" w:hAnsi="Arial" w:hint="default"/>
      </w:rPr>
    </w:lvl>
    <w:lvl w:ilvl="5" w:tplc="1DD85424" w:tentative="1">
      <w:start w:val="1"/>
      <w:numFmt w:val="bullet"/>
      <w:lvlText w:val="•"/>
      <w:lvlJc w:val="left"/>
      <w:pPr>
        <w:tabs>
          <w:tab w:val="num" w:pos="4320"/>
        </w:tabs>
        <w:ind w:left="4320" w:hanging="360"/>
      </w:pPr>
      <w:rPr>
        <w:rFonts w:ascii="Arial" w:hAnsi="Arial" w:hint="default"/>
      </w:rPr>
    </w:lvl>
    <w:lvl w:ilvl="6" w:tplc="4E1E2636" w:tentative="1">
      <w:start w:val="1"/>
      <w:numFmt w:val="bullet"/>
      <w:lvlText w:val="•"/>
      <w:lvlJc w:val="left"/>
      <w:pPr>
        <w:tabs>
          <w:tab w:val="num" w:pos="5040"/>
        </w:tabs>
        <w:ind w:left="5040" w:hanging="360"/>
      </w:pPr>
      <w:rPr>
        <w:rFonts w:ascii="Arial" w:hAnsi="Arial" w:hint="default"/>
      </w:rPr>
    </w:lvl>
    <w:lvl w:ilvl="7" w:tplc="2CAABC58" w:tentative="1">
      <w:start w:val="1"/>
      <w:numFmt w:val="bullet"/>
      <w:lvlText w:val="•"/>
      <w:lvlJc w:val="left"/>
      <w:pPr>
        <w:tabs>
          <w:tab w:val="num" w:pos="5760"/>
        </w:tabs>
        <w:ind w:left="5760" w:hanging="360"/>
      </w:pPr>
      <w:rPr>
        <w:rFonts w:ascii="Arial" w:hAnsi="Arial" w:hint="default"/>
      </w:rPr>
    </w:lvl>
    <w:lvl w:ilvl="8" w:tplc="166CA6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9F6CA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84208"/>
    <w:multiLevelType w:val="hybridMultilevel"/>
    <w:tmpl w:val="D20CB2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3F62AA"/>
    <w:multiLevelType w:val="hybridMultilevel"/>
    <w:tmpl w:val="9AD8DF4A"/>
    <w:lvl w:ilvl="0" w:tplc="DA9C3474">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63B309DF"/>
    <w:multiLevelType w:val="hybridMultilevel"/>
    <w:tmpl w:val="BC464E6E"/>
    <w:lvl w:ilvl="0" w:tplc="442E1E8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DE7F90"/>
    <w:multiLevelType w:val="hybridMultilevel"/>
    <w:tmpl w:val="32D4364A"/>
    <w:lvl w:ilvl="0" w:tplc="D00CFE9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42046C"/>
    <w:multiLevelType w:val="multilevel"/>
    <w:tmpl w:val="7AF82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8"/>
  </w:num>
  <w:num w:numId="3">
    <w:abstractNumId w:val="9"/>
  </w:num>
  <w:num w:numId="4">
    <w:abstractNumId w:val="1"/>
  </w:num>
  <w:num w:numId="5">
    <w:abstractNumId w:val="0"/>
  </w:num>
  <w:num w:numId="6">
    <w:abstractNumId w:val="4"/>
  </w:num>
  <w:num w:numId="7">
    <w:abstractNumId w:val="5"/>
  </w:num>
  <w:num w:numId="8">
    <w:abstractNumId w:val="15"/>
  </w:num>
  <w:num w:numId="9">
    <w:abstractNumId w:val="17"/>
  </w:num>
  <w:num w:numId="10">
    <w:abstractNumId w:val="9"/>
  </w:num>
  <w:num w:numId="11">
    <w:abstractNumId w:val="11"/>
  </w:num>
  <w:num w:numId="12">
    <w:abstractNumId w:val="12"/>
  </w:num>
  <w:num w:numId="13">
    <w:abstractNumId w:val="6"/>
  </w:num>
  <w:num w:numId="14">
    <w:abstractNumId w:val="13"/>
  </w:num>
  <w:num w:numId="15">
    <w:abstractNumId w:val="8"/>
  </w:num>
  <w:num w:numId="16">
    <w:abstractNumId w:val="2"/>
  </w:num>
  <w:num w:numId="17">
    <w:abstractNumId w:val="14"/>
  </w:num>
  <w:num w:numId="18">
    <w:abstractNumId w:val="1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C"/>
    <w:rsid w:val="00015F75"/>
    <w:rsid w:val="0002267F"/>
    <w:rsid w:val="000238C8"/>
    <w:rsid w:val="00026A7D"/>
    <w:rsid w:val="00027117"/>
    <w:rsid w:val="00032186"/>
    <w:rsid w:val="00033B28"/>
    <w:rsid w:val="00036CDD"/>
    <w:rsid w:val="00047430"/>
    <w:rsid w:val="000479BB"/>
    <w:rsid w:val="0005029D"/>
    <w:rsid w:val="00050496"/>
    <w:rsid w:val="00053E1B"/>
    <w:rsid w:val="0007594D"/>
    <w:rsid w:val="00083A11"/>
    <w:rsid w:val="0008476C"/>
    <w:rsid w:val="00087C12"/>
    <w:rsid w:val="00091094"/>
    <w:rsid w:val="000A3985"/>
    <w:rsid w:val="000A4FED"/>
    <w:rsid w:val="000A5065"/>
    <w:rsid w:val="000C134C"/>
    <w:rsid w:val="000C23E5"/>
    <w:rsid w:val="000C49FD"/>
    <w:rsid w:val="000C74AD"/>
    <w:rsid w:val="000D37BC"/>
    <w:rsid w:val="000E7235"/>
    <w:rsid w:val="000F79C3"/>
    <w:rsid w:val="00102CBE"/>
    <w:rsid w:val="00126D59"/>
    <w:rsid w:val="00127038"/>
    <w:rsid w:val="001309D9"/>
    <w:rsid w:val="001420E0"/>
    <w:rsid w:val="00146437"/>
    <w:rsid w:val="00151954"/>
    <w:rsid w:val="001532F7"/>
    <w:rsid w:val="00156428"/>
    <w:rsid w:val="00161119"/>
    <w:rsid w:val="001812E7"/>
    <w:rsid w:val="00194460"/>
    <w:rsid w:val="00196DD7"/>
    <w:rsid w:val="001A4ABB"/>
    <w:rsid w:val="001B5C13"/>
    <w:rsid w:val="001B60BC"/>
    <w:rsid w:val="001C3DE0"/>
    <w:rsid w:val="001D45B3"/>
    <w:rsid w:val="001D5C8B"/>
    <w:rsid w:val="001E0A71"/>
    <w:rsid w:val="001E3D55"/>
    <w:rsid w:val="001F11C8"/>
    <w:rsid w:val="0021610C"/>
    <w:rsid w:val="00222BDD"/>
    <w:rsid w:val="00224985"/>
    <w:rsid w:val="00231538"/>
    <w:rsid w:val="00234275"/>
    <w:rsid w:val="00251C87"/>
    <w:rsid w:val="00267710"/>
    <w:rsid w:val="00267C06"/>
    <w:rsid w:val="00285BEA"/>
    <w:rsid w:val="002A1FE8"/>
    <w:rsid w:val="002B4401"/>
    <w:rsid w:val="002D4B4C"/>
    <w:rsid w:val="002E6399"/>
    <w:rsid w:val="002F00C8"/>
    <w:rsid w:val="002F6692"/>
    <w:rsid w:val="003022C5"/>
    <w:rsid w:val="00303F89"/>
    <w:rsid w:val="00322262"/>
    <w:rsid w:val="003234A1"/>
    <w:rsid w:val="00327031"/>
    <w:rsid w:val="0033155A"/>
    <w:rsid w:val="0034466E"/>
    <w:rsid w:val="00344C27"/>
    <w:rsid w:val="00346173"/>
    <w:rsid w:val="00357F42"/>
    <w:rsid w:val="003604C5"/>
    <w:rsid w:val="00361C3A"/>
    <w:rsid w:val="0038362A"/>
    <w:rsid w:val="003954A1"/>
    <w:rsid w:val="003B00BF"/>
    <w:rsid w:val="003B07AF"/>
    <w:rsid w:val="003B7E67"/>
    <w:rsid w:val="003C2663"/>
    <w:rsid w:val="003C5AE6"/>
    <w:rsid w:val="003F3B1B"/>
    <w:rsid w:val="003F5A5F"/>
    <w:rsid w:val="003F7107"/>
    <w:rsid w:val="004027B6"/>
    <w:rsid w:val="00404E74"/>
    <w:rsid w:val="004058EE"/>
    <w:rsid w:val="004108FF"/>
    <w:rsid w:val="0041440D"/>
    <w:rsid w:val="00444821"/>
    <w:rsid w:val="0045016E"/>
    <w:rsid w:val="004536E4"/>
    <w:rsid w:val="00455F5D"/>
    <w:rsid w:val="00467326"/>
    <w:rsid w:val="004772BD"/>
    <w:rsid w:val="0048538F"/>
    <w:rsid w:val="004953E2"/>
    <w:rsid w:val="004A530B"/>
    <w:rsid w:val="004B137C"/>
    <w:rsid w:val="004D3157"/>
    <w:rsid w:val="004E10BA"/>
    <w:rsid w:val="004E269C"/>
    <w:rsid w:val="004F2527"/>
    <w:rsid w:val="004F4899"/>
    <w:rsid w:val="004F65DA"/>
    <w:rsid w:val="005072F0"/>
    <w:rsid w:val="00515372"/>
    <w:rsid w:val="0051603E"/>
    <w:rsid w:val="00532A67"/>
    <w:rsid w:val="005356E4"/>
    <w:rsid w:val="00536753"/>
    <w:rsid w:val="00557CCE"/>
    <w:rsid w:val="00565714"/>
    <w:rsid w:val="0056727E"/>
    <w:rsid w:val="00580D6E"/>
    <w:rsid w:val="00590A8E"/>
    <w:rsid w:val="00591DF9"/>
    <w:rsid w:val="005A51F1"/>
    <w:rsid w:val="005C0AA6"/>
    <w:rsid w:val="005C5FF1"/>
    <w:rsid w:val="005D064E"/>
    <w:rsid w:val="005D0B96"/>
    <w:rsid w:val="005D39AD"/>
    <w:rsid w:val="005E2D0F"/>
    <w:rsid w:val="005E2D43"/>
    <w:rsid w:val="00606A5C"/>
    <w:rsid w:val="00614E45"/>
    <w:rsid w:val="00615B9D"/>
    <w:rsid w:val="0061648E"/>
    <w:rsid w:val="00635480"/>
    <w:rsid w:val="00635DF9"/>
    <w:rsid w:val="006379F5"/>
    <w:rsid w:val="00643FDA"/>
    <w:rsid w:val="00664504"/>
    <w:rsid w:val="006712F1"/>
    <w:rsid w:val="006744DB"/>
    <w:rsid w:val="00680620"/>
    <w:rsid w:val="006858A0"/>
    <w:rsid w:val="00695A4E"/>
    <w:rsid w:val="006B1AB1"/>
    <w:rsid w:val="006C118F"/>
    <w:rsid w:val="006C18FA"/>
    <w:rsid w:val="006D22DD"/>
    <w:rsid w:val="006E36F0"/>
    <w:rsid w:val="00702B35"/>
    <w:rsid w:val="00707609"/>
    <w:rsid w:val="007123F9"/>
    <w:rsid w:val="00713F40"/>
    <w:rsid w:val="007211FC"/>
    <w:rsid w:val="00722F2E"/>
    <w:rsid w:val="00727FBE"/>
    <w:rsid w:val="0073050D"/>
    <w:rsid w:val="00735C80"/>
    <w:rsid w:val="0073624E"/>
    <w:rsid w:val="00744B49"/>
    <w:rsid w:val="007662E4"/>
    <w:rsid w:val="007677F2"/>
    <w:rsid w:val="007743C1"/>
    <w:rsid w:val="007908CC"/>
    <w:rsid w:val="00793644"/>
    <w:rsid w:val="00793E91"/>
    <w:rsid w:val="00794CC1"/>
    <w:rsid w:val="007A7BFA"/>
    <w:rsid w:val="007B0591"/>
    <w:rsid w:val="007C6002"/>
    <w:rsid w:val="007C76A0"/>
    <w:rsid w:val="007E109D"/>
    <w:rsid w:val="007E5270"/>
    <w:rsid w:val="007E7352"/>
    <w:rsid w:val="007F4223"/>
    <w:rsid w:val="00802026"/>
    <w:rsid w:val="0080286C"/>
    <w:rsid w:val="0081526C"/>
    <w:rsid w:val="00823DD3"/>
    <w:rsid w:val="00825EC9"/>
    <w:rsid w:val="00831FB3"/>
    <w:rsid w:val="008372BE"/>
    <w:rsid w:val="00840B8C"/>
    <w:rsid w:val="00840CBF"/>
    <w:rsid w:val="00846828"/>
    <w:rsid w:val="00855DE1"/>
    <w:rsid w:val="008801F7"/>
    <w:rsid w:val="00881E12"/>
    <w:rsid w:val="0088722E"/>
    <w:rsid w:val="008907B2"/>
    <w:rsid w:val="00896993"/>
    <w:rsid w:val="008A169E"/>
    <w:rsid w:val="008A489C"/>
    <w:rsid w:val="008A717D"/>
    <w:rsid w:val="008B301F"/>
    <w:rsid w:val="008C1D7B"/>
    <w:rsid w:val="008C5848"/>
    <w:rsid w:val="008D1BC0"/>
    <w:rsid w:val="008E28C2"/>
    <w:rsid w:val="008E3583"/>
    <w:rsid w:val="009168B6"/>
    <w:rsid w:val="009274DA"/>
    <w:rsid w:val="0093348B"/>
    <w:rsid w:val="00941A35"/>
    <w:rsid w:val="00943C5E"/>
    <w:rsid w:val="00951310"/>
    <w:rsid w:val="009940FE"/>
    <w:rsid w:val="009A0D0D"/>
    <w:rsid w:val="009A2240"/>
    <w:rsid w:val="009A2573"/>
    <w:rsid w:val="009A445F"/>
    <w:rsid w:val="009B2E3F"/>
    <w:rsid w:val="009B4722"/>
    <w:rsid w:val="009C21D1"/>
    <w:rsid w:val="009C3312"/>
    <w:rsid w:val="009F3014"/>
    <w:rsid w:val="009F481B"/>
    <w:rsid w:val="009F50ED"/>
    <w:rsid w:val="009F7710"/>
    <w:rsid w:val="00A0247F"/>
    <w:rsid w:val="00A026FA"/>
    <w:rsid w:val="00A074D2"/>
    <w:rsid w:val="00A10639"/>
    <w:rsid w:val="00A14220"/>
    <w:rsid w:val="00A142C2"/>
    <w:rsid w:val="00A17F4B"/>
    <w:rsid w:val="00A240E1"/>
    <w:rsid w:val="00A270A4"/>
    <w:rsid w:val="00A328E5"/>
    <w:rsid w:val="00A35D19"/>
    <w:rsid w:val="00A42C5A"/>
    <w:rsid w:val="00A47722"/>
    <w:rsid w:val="00A5183E"/>
    <w:rsid w:val="00A55A64"/>
    <w:rsid w:val="00A66285"/>
    <w:rsid w:val="00A72F20"/>
    <w:rsid w:val="00A75606"/>
    <w:rsid w:val="00A77E1F"/>
    <w:rsid w:val="00A83AE3"/>
    <w:rsid w:val="00A84279"/>
    <w:rsid w:val="00A858A4"/>
    <w:rsid w:val="00A86963"/>
    <w:rsid w:val="00A93980"/>
    <w:rsid w:val="00AA275A"/>
    <w:rsid w:val="00AD198D"/>
    <w:rsid w:val="00AE4EB3"/>
    <w:rsid w:val="00AF793E"/>
    <w:rsid w:val="00B116BC"/>
    <w:rsid w:val="00B1630D"/>
    <w:rsid w:val="00B203CE"/>
    <w:rsid w:val="00B4203A"/>
    <w:rsid w:val="00B43821"/>
    <w:rsid w:val="00B65928"/>
    <w:rsid w:val="00B81993"/>
    <w:rsid w:val="00B85615"/>
    <w:rsid w:val="00B90AC3"/>
    <w:rsid w:val="00B95BCF"/>
    <w:rsid w:val="00BA7B37"/>
    <w:rsid w:val="00BC4A69"/>
    <w:rsid w:val="00BD7FD4"/>
    <w:rsid w:val="00BF016B"/>
    <w:rsid w:val="00C03646"/>
    <w:rsid w:val="00C101AF"/>
    <w:rsid w:val="00C1363F"/>
    <w:rsid w:val="00C149D9"/>
    <w:rsid w:val="00C16554"/>
    <w:rsid w:val="00C22D04"/>
    <w:rsid w:val="00C24FB6"/>
    <w:rsid w:val="00C36BE3"/>
    <w:rsid w:val="00C41C85"/>
    <w:rsid w:val="00C471F4"/>
    <w:rsid w:val="00C71755"/>
    <w:rsid w:val="00C752DE"/>
    <w:rsid w:val="00C81ACC"/>
    <w:rsid w:val="00C916C8"/>
    <w:rsid w:val="00C922C0"/>
    <w:rsid w:val="00C93D64"/>
    <w:rsid w:val="00CA3843"/>
    <w:rsid w:val="00CA6F6A"/>
    <w:rsid w:val="00CB6936"/>
    <w:rsid w:val="00CC638E"/>
    <w:rsid w:val="00CE607C"/>
    <w:rsid w:val="00CE79E4"/>
    <w:rsid w:val="00CF16A6"/>
    <w:rsid w:val="00CF6623"/>
    <w:rsid w:val="00D05DD1"/>
    <w:rsid w:val="00D105E8"/>
    <w:rsid w:val="00D1367F"/>
    <w:rsid w:val="00D142A2"/>
    <w:rsid w:val="00D178CF"/>
    <w:rsid w:val="00D236E2"/>
    <w:rsid w:val="00D243E8"/>
    <w:rsid w:val="00D32D10"/>
    <w:rsid w:val="00D35945"/>
    <w:rsid w:val="00D35C38"/>
    <w:rsid w:val="00D479C8"/>
    <w:rsid w:val="00D513ED"/>
    <w:rsid w:val="00D551A4"/>
    <w:rsid w:val="00D5792A"/>
    <w:rsid w:val="00D66493"/>
    <w:rsid w:val="00D818EE"/>
    <w:rsid w:val="00D828BB"/>
    <w:rsid w:val="00D91840"/>
    <w:rsid w:val="00D92587"/>
    <w:rsid w:val="00D94092"/>
    <w:rsid w:val="00DA016F"/>
    <w:rsid w:val="00DB0A48"/>
    <w:rsid w:val="00DB0E15"/>
    <w:rsid w:val="00DB6DD5"/>
    <w:rsid w:val="00DC48AF"/>
    <w:rsid w:val="00DE18C0"/>
    <w:rsid w:val="00DE7384"/>
    <w:rsid w:val="00DF2E75"/>
    <w:rsid w:val="00E0240D"/>
    <w:rsid w:val="00E062E0"/>
    <w:rsid w:val="00E14B92"/>
    <w:rsid w:val="00E170A8"/>
    <w:rsid w:val="00E331CF"/>
    <w:rsid w:val="00E46ED4"/>
    <w:rsid w:val="00E506AC"/>
    <w:rsid w:val="00E62A8C"/>
    <w:rsid w:val="00E66645"/>
    <w:rsid w:val="00E821DD"/>
    <w:rsid w:val="00E9594C"/>
    <w:rsid w:val="00EA246D"/>
    <w:rsid w:val="00EA5E83"/>
    <w:rsid w:val="00EB3F17"/>
    <w:rsid w:val="00EC26CA"/>
    <w:rsid w:val="00EC28D5"/>
    <w:rsid w:val="00EC5087"/>
    <w:rsid w:val="00EE5BCB"/>
    <w:rsid w:val="00EF443A"/>
    <w:rsid w:val="00EF6793"/>
    <w:rsid w:val="00F00B08"/>
    <w:rsid w:val="00F06833"/>
    <w:rsid w:val="00F068ED"/>
    <w:rsid w:val="00F12137"/>
    <w:rsid w:val="00F126F5"/>
    <w:rsid w:val="00F37581"/>
    <w:rsid w:val="00F4236E"/>
    <w:rsid w:val="00F436DD"/>
    <w:rsid w:val="00F44771"/>
    <w:rsid w:val="00F570FA"/>
    <w:rsid w:val="00F64EB0"/>
    <w:rsid w:val="00F653BB"/>
    <w:rsid w:val="00F81DA2"/>
    <w:rsid w:val="00F81E51"/>
    <w:rsid w:val="00F83988"/>
    <w:rsid w:val="00F869A7"/>
    <w:rsid w:val="00F90E2E"/>
    <w:rsid w:val="00F90F38"/>
    <w:rsid w:val="00F96A87"/>
    <w:rsid w:val="00F9720C"/>
    <w:rsid w:val="00FA2976"/>
    <w:rsid w:val="00FC07CD"/>
    <w:rsid w:val="00FC1563"/>
    <w:rsid w:val="00FC40D2"/>
    <w:rsid w:val="00FD26FD"/>
    <w:rsid w:val="00FD307D"/>
    <w:rsid w:val="00FD3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D449"/>
  <w15:docId w15:val="{E97392CB-D628-4960-A794-9C058D68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8C"/>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04C5"/>
    <w:rPr>
      <w:sz w:val="20"/>
      <w:szCs w:val="20"/>
    </w:rPr>
  </w:style>
  <w:style w:type="character" w:customStyle="1" w:styleId="FootnoteTextChar">
    <w:name w:val="Footnote Text Char"/>
    <w:basedOn w:val="DefaultParagraphFont"/>
    <w:link w:val="FootnoteText"/>
    <w:uiPriority w:val="99"/>
    <w:rsid w:val="003604C5"/>
    <w:rPr>
      <w:rFonts w:ascii="Times New Roman" w:eastAsia="Calibri" w:hAnsi="Times New Roman" w:cs="Times New Roman"/>
      <w:sz w:val="20"/>
      <w:szCs w:val="20"/>
    </w:rPr>
  </w:style>
  <w:style w:type="character" w:styleId="FootnoteReference">
    <w:name w:val="footnote reference"/>
    <w:uiPriority w:val="99"/>
    <w:rsid w:val="003604C5"/>
    <w:rPr>
      <w:vertAlign w:val="superscript"/>
    </w:rPr>
  </w:style>
  <w:style w:type="paragraph" w:customStyle="1" w:styleId="doc-ti">
    <w:name w:val="doc-ti"/>
    <w:basedOn w:val="Normal"/>
    <w:rsid w:val="004F65DA"/>
    <w:pPr>
      <w:spacing w:before="100" w:beforeAutospacing="1" w:after="100" w:afterAutospacing="1" w:line="240" w:lineRule="auto"/>
    </w:pPr>
    <w:rPr>
      <w:rFonts w:eastAsia="Times New Roman"/>
      <w:szCs w:val="24"/>
      <w:lang w:eastAsia="lv-LV"/>
    </w:rPr>
  </w:style>
  <w:style w:type="character" w:styleId="Hyperlink">
    <w:name w:val="Hyperlink"/>
    <w:unhideWhenUsed/>
    <w:rsid w:val="004F65DA"/>
    <w:rPr>
      <w:color w:val="0000FF"/>
      <w:u w:val="single"/>
    </w:rPr>
  </w:style>
  <w:style w:type="paragraph" w:styleId="Title">
    <w:name w:val="Title"/>
    <w:basedOn w:val="Normal"/>
    <w:next w:val="Normal"/>
    <w:link w:val="TitleChar"/>
    <w:qFormat/>
    <w:rsid w:val="004F65D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F65DA"/>
    <w:rPr>
      <w:rFonts w:ascii="Cambria" w:eastAsia="Times New Roman" w:hAnsi="Cambria" w:cs="Times New Roman"/>
      <w:b/>
      <w:bCs/>
      <w:kern w:val="28"/>
      <w:sz w:val="32"/>
      <w:szCs w:val="32"/>
    </w:rPr>
  </w:style>
  <w:style w:type="paragraph" w:styleId="ListParagraph">
    <w:name w:val="List Paragraph"/>
    <w:basedOn w:val="Normal"/>
    <w:uiPriority w:val="34"/>
    <w:qFormat/>
    <w:rsid w:val="004F65DA"/>
    <w:pPr>
      <w:ind w:left="720"/>
      <w:contextualSpacing/>
    </w:pPr>
  </w:style>
  <w:style w:type="paragraph" w:customStyle="1" w:styleId="Default">
    <w:name w:val="Default"/>
    <w:rsid w:val="008C584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Strong">
    <w:name w:val="Strong"/>
    <w:uiPriority w:val="22"/>
    <w:qFormat/>
    <w:rsid w:val="008C5848"/>
    <w:rPr>
      <w:b/>
      <w:bCs/>
    </w:rPr>
  </w:style>
  <w:style w:type="paragraph" w:styleId="BodyTextIndent">
    <w:name w:val="Body Text Indent"/>
    <w:basedOn w:val="Normal"/>
    <w:link w:val="BodyTextIndentChar"/>
    <w:rsid w:val="008C5848"/>
    <w:pPr>
      <w:spacing w:after="120" w:line="240" w:lineRule="auto"/>
      <w:ind w:left="283"/>
    </w:pPr>
    <w:rPr>
      <w:rFonts w:eastAsia="Times New Roman"/>
      <w:szCs w:val="24"/>
    </w:rPr>
  </w:style>
  <w:style w:type="character" w:customStyle="1" w:styleId="BodyTextIndentChar">
    <w:name w:val="Body Text Indent Char"/>
    <w:basedOn w:val="DefaultParagraphFont"/>
    <w:link w:val="BodyTextIndent"/>
    <w:rsid w:val="008C58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065"/>
    <w:rPr>
      <w:rFonts w:ascii="Times New Roman" w:eastAsia="Calibri" w:hAnsi="Times New Roman" w:cs="Times New Roman"/>
      <w:sz w:val="24"/>
    </w:rPr>
  </w:style>
  <w:style w:type="paragraph" w:styleId="Footer">
    <w:name w:val="footer"/>
    <w:basedOn w:val="Normal"/>
    <w:link w:val="FooterChar"/>
    <w:uiPriority w:val="99"/>
    <w:unhideWhenUsed/>
    <w:rsid w:val="000A5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0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93348B"/>
    <w:rPr>
      <w:sz w:val="16"/>
      <w:szCs w:val="16"/>
    </w:rPr>
  </w:style>
  <w:style w:type="paragraph" w:styleId="CommentText">
    <w:name w:val="annotation text"/>
    <w:basedOn w:val="Normal"/>
    <w:link w:val="CommentTextChar"/>
    <w:uiPriority w:val="99"/>
    <w:semiHidden/>
    <w:unhideWhenUsed/>
    <w:rsid w:val="0093348B"/>
    <w:pPr>
      <w:spacing w:line="240" w:lineRule="auto"/>
    </w:pPr>
    <w:rPr>
      <w:sz w:val="20"/>
      <w:szCs w:val="20"/>
    </w:rPr>
  </w:style>
  <w:style w:type="character" w:customStyle="1" w:styleId="CommentTextChar">
    <w:name w:val="Comment Text Char"/>
    <w:basedOn w:val="DefaultParagraphFont"/>
    <w:link w:val="CommentText"/>
    <w:uiPriority w:val="99"/>
    <w:semiHidden/>
    <w:rsid w:val="009334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48B"/>
    <w:rPr>
      <w:b/>
      <w:bCs/>
    </w:rPr>
  </w:style>
  <w:style w:type="character" w:customStyle="1" w:styleId="CommentSubjectChar">
    <w:name w:val="Comment Subject Char"/>
    <w:basedOn w:val="CommentTextChar"/>
    <w:link w:val="CommentSubject"/>
    <w:uiPriority w:val="99"/>
    <w:semiHidden/>
    <w:rsid w:val="0093348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3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8B"/>
    <w:rPr>
      <w:rFonts w:ascii="Tahoma" w:eastAsia="Calibri" w:hAnsi="Tahoma" w:cs="Tahoma"/>
      <w:sz w:val="16"/>
      <w:szCs w:val="16"/>
    </w:rPr>
  </w:style>
  <w:style w:type="paragraph" w:styleId="Subtitle">
    <w:name w:val="Subtitle"/>
    <w:basedOn w:val="Normal"/>
    <w:next w:val="Normal"/>
    <w:link w:val="SubtitleChar"/>
    <w:qFormat/>
    <w:rsid w:val="00E506AC"/>
    <w:pPr>
      <w:spacing w:after="60" w:line="240" w:lineRule="auto"/>
      <w:jc w:val="center"/>
      <w:outlineLvl w:val="1"/>
    </w:pPr>
    <w:rPr>
      <w:rFonts w:ascii="Cambria" w:eastAsia="Times New Roman" w:hAnsi="Cambria"/>
      <w:szCs w:val="24"/>
      <w:lang w:eastAsia="lv-LV"/>
    </w:rPr>
  </w:style>
  <w:style w:type="character" w:customStyle="1" w:styleId="SubtitleChar">
    <w:name w:val="Subtitle Char"/>
    <w:basedOn w:val="DefaultParagraphFont"/>
    <w:link w:val="Subtitle"/>
    <w:rsid w:val="00E506AC"/>
    <w:rPr>
      <w:rFonts w:ascii="Cambria" w:eastAsia="Times New Roman" w:hAnsi="Cambria" w:cs="Times New Roman"/>
      <w:sz w:val="24"/>
      <w:szCs w:val="24"/>
      <w:lang w:eastAsia="lv-LV"/>
    </w:rPr>
  </w:style>
  <w:style w:type="paragraph" w:styleId="NoSpacing">
    <w:name w:val="No Spacing"/>
    <w:uiPriority w:val="99"/>
    <w:qFormat/>
    <w:rsid w:val="00E506AC"/>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858A0"/>
    <w:rPr>
      <w:i/>
      <w:iCs/>
    </w:rPr>
  </w:style>
  <w:style w:type="character" w:styleId="FollowedHyperlink">
    <w:name w:val="FollowedHyperlink"/>
    <w:basedOn w:val="DefaultParagraphFont"/>
    <w:uiPriority w:val="99"/>
    <w:semiHidden/>
    <w:unhideWhenUsed/>
    <w:rsid w:val="007662E4"/>
    <w:rPr>
      <w:color w:val="954F72" w:themeColor="followedHyperlink"/>
      <w:u w:val="single"/>
    </w:rPr>
  </w:style>
  <w:style w:type="character" w:styleId="SubtleReference">
    <w:name w:val="Subtle Reference"/>
    <w:basedOn w:val="DefaultParagraphFont"/>
    <w:uiPriority w:val="31"/>
    <w:qFormat/>
    <w:rsid w:val="00B116BC"/>
    <w:rPr>
      <w:smallCaps/>
      <w:color w:val="ED7D31" w:themeColor="accent2"/>
      <w:u w:val="single"/>
    </w:rPr>
  </w:style>
  <w:style w:type="paragraph" w:styleId="BodyText3">
    <w:name w:val="Body Text 3"/>
    <w:basedOn w:val="Normal"/>
    <w:link w:val="BodyText3Char"/>
    <w:rsid w:val="009B4722"/>
    <w:pPr>
      <w:spacing w:after="120" w:line="240" w:lineRule="auto"/>
    </w:pPr>
    <w:rPr>
      <w:rFonts w:ascii="BaltOptima" w:eastAsia="Times New Roman" w:hAnsi="BaltOptima"/>
      <w:sz w:val="16"/>
      <w:szCs w:val="16"/>
    </w:rPr>
  </w:style>
  <w:style w:type="character" w:customStyle="1" w:styleId="BodyText3Char">
    <w:name w:val="Body Text 3 Char"/>
    <w:basedOn w:val="DefaultParagraphFont"/>
    <w:link w:val="BodyText3"/>
    <w:rsid w:val="009B4722"/>
    <w:rPr>
      <w:rFonts w:ascii="BaltOptima" w:eastAsia="Times New Roman" w:hAnsi="BaltOptima" w:cs="Times New Roman"/>
      <w:sz w:val="16"/>
      <w:szCs w:val="16"/>
    </w:rPr>
  </w:style>
  <w:style w:type="character" w:customStyle="1" w:styleId="spelle">
    <w:name w:val="spelle"/>
    <w:basedOn w:val="DefaultParagraphFont"/>
    <w:rsid w:val="00D479C8"/>
  </w:style>
  <w:style w:type="paragraph" w:styleId="PlainText">
    <w:name w:val="Plain Text"/>
    <w:basedOn w:val="Normal"/>
    <w:link w:val="PlainTextChar"/>
    <w:uiPriority w:val="99"/>
    <w:unhideWhenUsed/>
    <w:rsid w:val="0032226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322262"/>
    <w:rPr>
      <w:rFonts w:ascii="Calibri" w:eastAsia="Calibri" w:hAnsi="Calibri" w:cs="Times New Roman"/>
      <w:szCs w:val="21"/>
    </w:rPr>
  </w:style>
  <w:style w:type="paragraph" w:customStyle="1" w:styleId="Guide-Heading4">
    <w:name w:val="Guide - Heading 4"/>
    <w:basedOn w:val="Normal"/>
    <w:rsid w:val="00322262"/>
    <w:pPr>
      <w:keepNext/>
      <w:spacing w:before="200" w:after="120" w:line="240" w:lineRule="auto"/>
      <w:outlineLvl w:val="0"/>
    </w:pPr>
    <w:rPr>
      <w:rFonts w:ascii="Tahoma" w:eastAsia="Times New Roman" w:hAnsi="Tahoma"/>
      <w:b/>
      <w:kern w:val="28"/>
      <w:szCs w:val="20"/>
      <w:lang w:val="en-GB" w:eastAsia="en-GB"/>
    </w:rPr>
  </w:style>
  <w:style w:type="paragraph" w:styleId="Revision">
    <w:name w:val="Revision"/>
    <w:hidden/>
    <w:uiPriority w:val="99"/>
    <w:semiHidden/>
    <w:rsid w:val="009F481B"/>
    <w:pPr>
      <w:spacing w:after="0" w:line="240" w:lineRule="auto"/>
    </w:pPr>
    <w:rPr>
      <w:rFonts w:ascii="Times New Roman" w:eastAsia="Calibri" w:hAnsi="Times New Roman" w:cs="Times New Roman"/>
      <w:sz w:val="24"/>
    </w:rPr>
  </w:style>
  <w:style w:type="paragraph" w:customStyle="1" w:styleId="StyleRight">
    <w:name w:val="Style Right"/>
    <w:basedOn w:val="Normal"/>
    <w:rsid w:val="00AE4EB3"/>
    <w:pPr>
      <w:spacing w:after="120" w:line="240" w:lineRule="auto"/>
      <w:ind w:firstLine="720"/>
      <w:jc w:val="right"/>
    </w:pPr>
    <w:rPr>
      <w:rFonts w:eastAsia="Times New Roman"/>
      <w:sz w:val="28"/>
      <w:szCs w:val="28"/>
    </w:rPr>
  </w:style>
  <w:style w:type="character" w:customStyle="1" w:styleId="shorttext">
    <w:name w:val="short_text"/>
    <w:basedOn w:val="DefaultParagraphFont"/>
    <w:rsid w:val="002D4B4C"/>
  </w:style>
  <w:style w:type="character" w:customStyle="1" w:styleId="hps">
    <w:name w:val="hps"/>
    <w:basedOn w:val="DefaultParagraphFont"/>
    <w:rsid w:val="002D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7427">
      <w:bodyDiv w:val="1"/>
      <w:marLeft w:val="0"/>
      <w:marRight w:val="0"/>
      <w:marTop w:val="0"/>
      <w:marBottom w:val="0"/>
      <w:divBdr>
        <w:top w:val="none" w:sz="0" w:space="0" w:color="auto"/>
        <w:left w:val="none" w:sz="0" w:space="0" w:color="auto"/>
        <w:bottom w:val="none" w:sz="0" w:space="0" w:color="auto"/>
        <w:right w:val="none" w:sz="0" w:space="0" w:color="auto"/>
      </w:divBdr>
      <w:divsChild>
        <w:div w:id="1923756197">
          <w:marLeft w:val="547"/>
          <w:marRight w:val="0"/>
          <w:marTop w:val="130"/>
          <w:marBottom w:val="0"/>
          <w:divBdr>
            <w:top w:val="none" w:sz="0" w:space="0" w:color="auto"/>
            <w:left w:val="none" w:sz="0" w:space="0" w:color="auto"/>
            <w:bottom w:val="none" w:sz="0" w:space="0" w:color="auto"/>
            <w:right w:val="none" w:sz="0" w:space="0" w:color="auto"/>
          </w:divBdr>
        </w:div>
      </w:divsChild>
    </w:div>
    <w:div w:id="974801240">
      <w:bodyDiv w:val="1"/>
      <w:marLeft w:val="0"/>
      <w:marRight w:val="0"/>
      <w:marTop w:val="0"/>
      <w:marBottom w:val="0"/>
      <w:divBdr>
        <w:top w:val="none" w:sz="0" w:space="0" w:color="auto"/>
        <w:left w:val="none" w:sz="0" w:space="0" w:color="auto"/>
        <w:bottom w:val="none" w:sz="0" w:space="0" w:color="auto"/>
        <w:right w:val="none" w:sz="0" w:space="0" w:color="auto"/>
      </w:divBdr>
    </w:div>
    <w:div w:id="20058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emgale.lv/index.php?option=com_docman&amp;task=cat_view&amp;gid=98&amp;Itemid=100089" TargetMode="External"/><Relationship Id="rId1" Type="http://schemas.openxmlformats.org/officeDocument/2006/relationships/hyperlink" Target="http://www.mk.gov.lv/sites/default/files/editor/05_deklara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86A9-DFC3-49C5-8864-67CA719C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8298</Words>
  <Characters>4731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Dace Ziediņa</cp:lastModifiedBy>
  <cp:revision>8</cp:revision>
  <cp:lastPrinted>2016-01-06T14:13:00Z</cp:lastPrinted>
  <dcterms:created xsi:type="dcterms:W3CDTF">2015-12-15T11:29:00Z</dcterms:created>
  <dcterms:modified xsi:type="dcterms:W3CDTF">2016-01-06T14:13:00Z</dcterms:modified>
</cp:coreProperties>
</file>