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1FCCB" w14:textId="77777777" w:rsidR="00F241FC" w:rsidRPr="005907E9" w:rsidRDefault="000A21E9" w:rsidP="00903D35">
      <w:pPr>
        <w:pStyle w:val="Paraststmeklis"/>
        <w:spacing w:before="80" w:after="80"/>
        <w:ind w:right="-886"/>
        <w:jc w:val="both"/>
      </w:pPr>
      <w:r w:rsidRPr="005907E9">
        <w:t>2015.gada</w:t>
      </w:r>
      <w:r w:rsidRPr="005907E9">
        <w:tab/>
      </w:r>
      <w:r w:rsidR="00F241FC" w:rsidRPr="005907E9">
        <w:t>.decembrī</w:t>
      </w:r>
      <w:r w:rsidR="00F241FC" w:rsidRPr="005907E9">
        <w:tab/>
      </w:r>
      <w:r w:rsidR="00F241FC" w:rsidRPr="005907E9">
        <w:tab/>
      </w:r>
      <w:r w:rsidR="00F241FC" w:rsidRPr="005907E9">
        <w:tab/>
      </w:r>
      <w:r w:rsidR="00F241FC" w:rsidRPr="005907E9">
        <w:tab/>
      </w:r>
      <w:r w:rsidR="00F241FC" w:rsidRPr="005907E9">
        <w:tab/>
      </w:r>
      <w:r w:rsidR="00F241FC" w:rsidRPr="005907E9">
        <w:tab/>
      </w:r>
      <w:r w:rsidR="00F241FC" w:rsidRPr="005907E9">
        <w:tab/>
        <w:t>Noteikumi Nr.</w:t>
      </w:r>
      <w:r w:rsidRPr="005907E9">
        <w:tab/>
      </w:r>
    </w:p>
    <w:p w14:paraId="1661FCCC" w14:textId="77777777" w:rsidR="00F241FC" w:rsidRPr="005907E9" w:rsidRDefault="000A21E9" w:rsidP="00903D35">
      <w:pPr>
        <w:pStyle w:val="Paraststmeklis"/>
        <w:tabs>
          <w:tab w:val="left" w:pos="6946"/>
        </w:tabs>
        <w:spacing w:before="80" w:after="80"/>
        <w:jc w:val="both"/>
      </w:pPr>
      <w:r w:rsidRPr="005907E9">
        <w:t>Rīgā</w:t>
      </w:r>
      <w:r w:rsidRPr="005907E9">
        <w:tab/>
        <w:t>(prot. Nr.</w:t>
      </w:r>
      <w:r w:rsidRPr="005907E9">
        <w:tab/>
      </w:r>
      <w:r w:rsidRPr="005907E9">
        <w:tab/>
      </w:r>
      <w:r w:rsidR="00F241FC" w:rsidRPr="005907E9">
        <w:t>§)</w:t>
      </w:r>
    </w:p>
    <w:p w14:paraId="1661FCCD" w14:textId="77777777" w:rsidR="00284A6C" w:rsidRPr="005907E9" w:rsidRDefault="00284A6C" w:rsidP="00903D35">
      <w:pPr>
        <w:spacing w:before="80" w:after="80"/>
        <w:jc w:val="right"/>
        <w:rPr>
          <w:rFonts w:ascii="Times New Roman" w:hAnsi="Times New Roman" w:cs="Times New Roman"/>
          <w:sz w:val="24"/>
          <w:szCs w:val="24"/>
        </w:rPr>
      </w:pPr>
    </w:p>
    <w:p w14:paraId="1661FCCE" w14:textId="77777777" w:rsidR="00284A6C" w:rsidRPr="005907E9" w:rsidRDefault="00284A6C" w:rsidP="00903D35">
      <w:pPr>
        <w:spacing w:before="80" w:after="80"/>
        <w:jc w:val="center"/>
        <w:rPr>
          <w:rFonts w:ascii="Times New Roman" w:hAnsi="Times New Roman" w:cs="Times New Roman"/>
          <w:b/>
          <w:sz w:val="24"/>
          <w:szCs w:val="24"/>
        </w:rPr>
      </w:pPr>
      <w:r w:rsidRPr="005907E9">
        <w:rPr>
          <w:rFonts w:ascii="Times New Roman" w:hAnsi="Times New Roman" w:cs="Times New Roman"/>
          <w:b/>
          <w:sz w:val="24"/>
          <w:szCs w:val="24"/>
        </w:rPr>
        <w:t>Darbības programmas "Izaugsme un nodarbinātība" 5.1.2.</w:t>
      </w:r>
      <w:r w:rsidR="00991C51" w:rsidRPr="005907E9">
        <w:rPr>
          <w:rFonts w:ascii="Times New Roman" w:hAnsi="Times New Roman" w:cs="Times New Roman"/>
          <w:b/>
          <w:sz w:val="24"/>
          <w:szCs w:val="24"/>
        </w:rPr>
        <w:t> </w:t>
      </w:r>
      <w:r w:rsidRPr="005907E9">
        <w:rPr>
          <w:rFonts w:ascii="Times New Roman" w:hAnsi="Times New Roman" w:cs="Times New Roman"/>
          <w:b/>
          <w:sz w:val="24"/>
          <w:szCs w:val="24"/>
        </w:rPr>
        <w:t xml:space="preserve">specifiskā atbalsta mērķa </w:t>
      </w:r>
      <w:r w:rsidR="00A35F55" w:rsidRPr="005907E9">
        <w:rPr>
          <w:rFonts w:ascii="Times New Roman" w:hAnsi="Times New Roman" w:cs="Times New Roman"/>
          <w:b/>
          <w:sz w:val="24"/>
          <w:szCs w:val="24"/>
        </w:rPr>
        <w:t>"</w:t>
      </w:r>
      <w:r w:rsidRPr="005907E9">
        <w:rPr>
          <w:rFonts w:ascii="Times New Roman" w:hAnsi="Times New Roman" w:cs="Times New Roman"/>
          <w:b/>
          <w:sz w:val="24"/>
          <w:szCs w:val="24"/>
        </w:rPr>
        <w:t>Samazināt plūdu riskus lauku teritorijās</w:t>
      </w:r>
      <w:r w:rsidR="00A35F55" w:rsidRPr="005907E9">
        <w:rPr>
          <w:rFonts w:ascii="Times New Roman" w:hAnsi="Times New Roman" w:cs="Times New Roman"/>
          <w:b/>
          <w:sz w:val="24"/>
          <w:szCs w:val="24"/>
        </w:rPr>
        <w:t>"</w:t>
      </w:r>
      <w:r w:rsidRPr="005907E9">
        <w:rPr>
          <w:rFonts w:ascii="Times New Roman" w:hAnsi="Times New Roman" w:cs="Times New Roman"/>
          <w:b/>
          <w:sz w:val="24"/>
          <w:szCs w:val="24"/>
        </w:rPr>
        <w:t xml:space="preserve"> īstenošanas noteikumi</w:t>
      </w:r>
    </w:p>
    <w:p w14:paraId="1661FCCF" w14:textId="77777777" w:rsidR="00143A6C" w:rsidRPr="005907E9" w:rsidRDefault="00143A6C" w:rsidP="00903D35">
      <w:pPr>
        <w:spacing w:before="80" w:after="80"/>
        <w:jc w:val="center"/>
        <w:rPr>
          <w:rFonts w:ascii="Times New Roman" w:hAnsi="Times New Roman" w:cs="Times New Roman"/>
          <w:b/>
          <w:sz w:val="24"/>
          <w:szCs w:val="24"/>
        </w:rPr>
      </w:pPr>
    </w:p>
    <w:p w14:paraId="1661FCD0" w14:textId="77777777" w:rsidR="00284A6C" w:rsidRPr="005907E9" w:rsidRDefault="00284A6C" w:rsidP="00903D35">
      <w:pPr>
        <w:spacing w:before="80" w:after="80"/>
        <w:jc w:val="right"/>
        <w:rPr>
          <w:rFonts w:ascii="Times New Roman" w:hAnsi="Times New Roman" w:cs="Times New Roman"/>
          <w:i/>
          <w:sz w:val="24"/>
          <w:szCs w:val="24"/>
        </w:rPr>
      </w:pPr>
      <w:r w:rsidRPr="005907E9">
        <w:rPr>
          <w:rFonts w:ascii="Times New Roman" w:hAnsi="Times New Roman" w:cs="Times New Roman"/>
          <w:i/>
          <w:sz w:val="24"/>
          <w:szCs w:val="24"/>
        </w:rPr>
        <w:t>Izdoti saskaņā ar Eiropas Savienības struktūrfondu un</w:t>
      </w:r>
    </w:p>
    <w:p w14:paraId="1661FCD1" w14:textId="77777777" w:rsidR="00284A6C" w:rsidRPr="005907E9" w:rsidRDefault="00284A6C" w:rsidP="00903D35">
      <w:pPr>
        <w:spacing w:before="80" w:after="80"/>
        <w:jc w:val="right"/>
        <w:rPr>
          <w:rFonts w:ascii="Times New Roman" w:hAnsi="Times New Roman" w:cs="Times New Roman"/>
          <w:i/>
          <w:sz w:val="24"/>
          <w:szCs w:val="24"/>
        </w:rPr>
      </w:pPr>
      <w:r w:rsidRPr="005907E9">
        <w:rPr>
          <w:rFonts w:ascii="Times New Roman" w:hAnsi="Times New Roman" w:cs="Times New Roman"/>
          <w:i/>
          <w:sz w:val="24"/>
          <w:szCs w:val="24"/>
        </w:rPr>
        <w:t>Kohēzijas fonda 2014.–</w:t>
      </w:r>
      <w:r w:rsidR="00E16572" w:rsidRPr="005907E9">
        <w:rPr>
          <w:rFonts w:ascii="Times New Roman" w:hAnsi="Times New Roman" w:cs="Times New Roman"/>
          <w:i/>
          <w:sz w:val="24"/>
          <w:szCs w:val="24"/>
        </w:rPr>
        <w:t xml:space="preserve">2020. gada </w:t>
      </w:r>
      <w:r w:rsidRPr="005907E9">
        <w:rPr>
          <w:rFonts w:ascii="Times New Roman" w:hAnsi="Times New Roman" w:cs="Times New Roman"/>
          <w:i/>
          <w:sz w:val="24"/>
          <w:szCs w:val="24"/>
        </w:rPr>
        <w:t>plānošanas perioda vadības likuma</w:t>
      </w:r>
    </w:p>
    <w:p w14:paraId="1661FCD2" w14:textId="22EE66CE" w:rsidR="00284A6C" w:rsidRPr="005907E9" w:rsidRDefault="00E16572" w:rsidP="00903D35">
      <w:pPr>
        <w:spacing w:before="80" w:after="80"/>
        <w:jc w:val="right"/>
        <w:rPr>
          <w:rFonts w:ascii="Times New Roman" w:hAnsi="Times New Roman" w:cs="Times New Roman"/>
          <w:i/>
          <w:sz w:val="24"/>
          <w:szCs w:val="24"/>
        </w:rPr>
      </w:pPr>
      <w:r w:rsidRPr="005907E9">
        <w:rPr>
          <w:rFonts w:ascii="Times New Roman" w:hAnsi="Times New Roman" w:cs="Times New Roman"/>
          <w:i/>
          <w:sz w:val="24"/>
          <w:szCs w:val="24"/>
        </w:rPr>
        <w:t>20.panta</w:t>
      </w:r>
      <w:r w:rsidR="00284A6C" w:rsidRPr="005907E9">
        <w:rPr>
          <w:rFonts w:ascii="Times New Roman" w:hAnsi="Times New Roman" w:cs="Times New Roman"/>
          <w:i/>
          <w:sz w:val="24"/>
          <w:szCs w:val="24"/>
        </w:rPr>
        <w:t xml:space="preserve"> </w:t>
      </w:r>
      <w:r w:rsidR="00DA526B" w:rsidRPr="005907E9">
        <w:rPr>
          <w:rFonts w:ascii="Times New Roman" w:hAnsi="Times New Roman" w:cs="Times New Roman"/>
          <w:i/>
          <w:sz w:val="24"/>
          <w:szCs w:val="24"/>
        </w:rPr>
        <w:t xml:space="preserve">6.punktu un </w:t>
      </w:r>
      <w:r w:rsidR="00284A6C" w:rsidRPr="005907E9">
        <w:rPr>
          <w:rFonts w:ascii="Times New Roman" w:hAnsi="Times New Roman" w:cs="Times New Roman"/>
          <w:i/>
          <w:sz w:val="24"/>
          <w:szCs w:val="24"/>
        </w:rPr>
        <w:t>13.punktu</w:t>
      </w:r>
    </w:p>
    <w:p w14:paraId="1661FCD3" w14:textId="77777777" w:rsidR="00B741F9" w:rsidRPr="005907E9" w:rsidRDefault="00B741F9" w:rsidP="00903D35">
      <w:pPr>
        <w:spacing w:before="80" w:after="80"/>
        <w:jc w:val="right"/>
        <w:rPr>
          <w:rFonts w:ascii="Times New Roman" w:hAnsi="Times New Roman" w:cs="Times New Roman"/>
          <w:sz w:val="24"/>
          <w:szCs w:val="24"/>
        </w:rPr>
      </w:pPr>
    </w:p>
    <w:p w14:paraId="1661FCD4" w14:textId="6EFB6522" w:rsidR="00B741F9" w:rsidRPr="005907E9" w:rsidRDefault="00284A6C" w:rsidP="00C2393B">
      <w:pPr>
        <w:tabs>
          <w:tab w:val="left" w:pos="426"/>
        </w:tabs>
        <w:spacing w:before="80" w:after="80"/>
        <w:ind w:firstLine="426"/>
        <w:jc w:val="center"/>
        <w:rPr>
          <w:rFonts w:ascii="Times New Roman" w:hAnsi="Times New Roman" w:cs="Times New Roman"/>
          <w:b/>
          <w:sz w:val="24"/>
          <w:szCs w:val="24"/>
        </w:rPr>
      </w:pPr>
      <w:r w:rsidRPr="005907E9">
        <w:rPr>
          <w:rFonts w:ascii="Times New Roman" w:hAnsi="Times New Roman" w:cs="Times New Roman"/>
          <w:b/>
          <w:sz w:val="24"/>
          <w:szCs w:val="24"/>
        </w:rPr>
        <w:t>I</w:t>
      </w:r>
      <w:r w:rsidR="00A35F55" w:rsidRPr="005907E9">
        <w:rPr>
          <w:rFonts w:ascii="Times New Roman" w:hAnsi="Times New Roman" w:cs="Times New Roman"/>
          <w:b/>
          <w:sz w:val="24"/>
          <w:szCs w:val="24"/>
        </w:rPr>
        <w:t>.</w:t>
      </w:r>
      <w:r w:rsidRPr="005907E9">
        <w:rPr>
          <w:rFonts w:ascii="Times New Roman" w:hAnsi="Times New Roman" w:cs="Times New Roman"/>
          <w:b/>
          <w:sz w:val="24"/>
          <w:szCs w:val="24"/>
        </w:rPr>
        <w:t>Vispārīgie jautājumi</w:t>
      </w:r>
    </w:p>
    <w:p w14:paraId="1661FCD5" w14:textId="77777777" w:rsidR="0080759E" w:rsidRPr="005907E9" w:rsidRDefault="002D2D91" w:rsidP="00C2393B">
      <w:pPr>
        <w:pStyle w:val="tv213"/>
        <w:tabs>
          <w:tab w:val="left" w:pos="426"/>
        </w:tabs>
        <w:spacing w:before="80" w:beforeAutospacing="0" w:after="80" w:afterAutospacing="0"/>
        <w:ind w:firstLine="426"/>
      </w:pPr>
      <w:r w:rsidRPr="005907E9">
        <w:t>1.</w:t>
      </w:r>
      <w:r w:rsidR="00A20800" w:rsidRPr="005907E9">
        <w:t xml:space="preserve"> </w:t>
      </w:r>
      <w:r w:rsidR="0080759E" w:rsidRPr="005907E9">
        <w:t>Noteikumi nosaka:</w:t>
      </w:r>
    </w:p>
    <w:p w14:paraId="1661FCD6" w14:textId="42098CDE" w:rsidR="0080759E" w:rsidRPr="005907E9" w:rsidRDefault="00075B6C" w:rsidP="00075B6C">
      <w:pPr>
        <w:pStyle w:val="tv213"/>
        <w:tabs>
          <w:tab w:val="left" w:pos="426"/>
        </w:tabs>
        <w:spacing w:before="80" w:beforeAutospacing="0" w:after="80" w:afterAutospacing="0"/>
        <w:ind w:left="426"/>
        <w:jc w:val="both"/>
      </w:pPr>
      <w:r w:rsidRPr="005907E9">
        <w:t xml:space="preserve">1.1. </w:t>
      </w:r>
      <w:r w:rsidR="0080759E" w:rsidRPr="005907E9">
        <w:t>kārtību, k</w:t>
      </w:r>
      <w:r w:rsidR="001165E2" w:rsidRPr="005907E9">
        <w:t xml:space="preserve">ādā īsteno darbības programmas „Izaugsme un nodarbinātība” </w:t>
      </w:r>
      <w:r w:rsidR="00DE0FE0" w:rsidRPr="005907E9">
        <w:t xml:space="preserve">prioritārā virziena “Vides aizsardzība un resursu izmantošanas efektivitāte” </w:t>
      </w:r>
      <w:r w:rsidR="0080759E" w:rsidRPr="005907E9">
        <w:t>5.1.2.</w:t>
      </w:r>
      <w:r w:rsidR="00991C51" w:rsidRPr="005907E9">
        <w:t> </w:t>
      </w:r>
      <w:r w:rsidR="0080759E" w:rsidRPr="005907E9">
        <w:t>specifiskā atbalsta mērķ</w:t>
      </w:r>
      <w:r w:rsidR="007E04D1" w:rsidRPr="005907E9">
        <w:t>i</w:t>
      </w:r>
      <w:r w:rsidR="00984DC2" w:rsidRPr="005907E9">
        <w:t xml:space="preserve"> „</w:t>
      </w:r>
      <w:r w:rsidR="0080759E" w:rsidRPr="005907E9">
        <w:t>Samazināt</w:t>
      </w:r>
      <w:r w:rsidR="00984DC2" w:rsidRPr="005907E9">
        <w:t xml:space="preserve"> plūdu riskus lauku teritorijās”</w:t>
      </w:r>
      <w:r w:rsidR="0080759E" w:rsidRPr="005907E9">
        <w:t xml:space="preserve"> (turpmāk – </w:t>
      </w:r>
      <w:r w:rsidR="00984DC2" w:rsidRPr="005907E9">
        <w:t>specifiskais atbalsts</w:t>
      </w:r>
      <w:r w:rsidR="0080759E" w:rsidRPr="005907E9">
        <w:t>)</w:t>
      </w:r>
      <w:r w:rsidR="00570BE4" w:rsidRPr="005907E9">
        <w:t>;</w:t>
      </w:r>
    </w:p>
    <w:p w14:paraId="1661FCD7" w14:textId="6CAF49DB" w:rsidR="0080759E" w:rsidRPr="005907E9" w:rsidRDefault="00075B6C" w:rsidP="00075B6C">
      <w:pPr>
        <w:pStyle w:val="tv213"/>
        <w:tabs>
          <w:tab w:val="left" w:pos="426"/>
        </w:tabs>
        <w:spacing w:before="80" w:beforeAutospacing="0" w:after="80" w:afterAutospacing="0"/>
        <w:ind w:left="426"/>
        <w:jc w:val="both"/>
      </w:pPr>
      <w:r w:rsidRPr="005907E9">
        <w:t>1.2.</w:t>
      </w:r>
      <w:r w:rsidR="00500D6D" w:rsidRPr="005907E9">
        <w:t xml:space="preserve">specifiskā atbalsta </w:t>
      </w:r>
      <w:r w:rsidR="00991C51" w:rsidRPr="005907E9">
        <w:t>mērķi</w:t>
      </w:r>
      <w:r w:rsidR="0080759E" w:rsidRPr="005907E9">
        <w:t>;</w:t>
      </w:r>
    </w:p>
    <w:p w14:paraId="1DE5B23E" w14:textId="460E0BA6" w:rsidR="00075B6C" w:rsidRPr="005907E9" w:rsidRDefault="00075B6C" w:rsidP="00075B6C">
      <w:pPr>
        <w:pStyle w:val="tv213"/>
        <w:tabs>
          <w:tab w:val="left" w:pos="426"/>
        </w:tabs>
        <w:spacing w:before="80" w:beforeAutospacing="0" w:after="80" w:afterAutospacing="0"/>
        <w:ind w:left="426"/>
        <w:jc w:val="both"/>
      </w:pPr>
      <w:r w:rsidRPr="005907E9">
        <w:t xml:space="preserve">1.3. </w:t>
      </w:r>
      <w:r w:rsidR="000F451B" w:rsidRPr="005907E9">
        <w:t>specifisk</w:t>
      </w:r>
      <w:r w:rsidR="00B463A5" w:rsidRPr="005907E9">
        <w:t>ajam</w:t>
      </w:r>
      <w:r w:rsidR="000F451B" w:rsidRPr="005907E9">
        <w:t xml:space="preserve"> atbalsta</w:t>
      </w:r>
      <w:r w:rsidR="00B463A5" w:rsidRPr="005907E9">
        <w:t>m</w:t>
      </w:r>
      <w:r w:rsidR="00052FAC" w:rsidRPr="005907E9">
        <w:t xml:space="preserve"> </w:t>
      </w:r>
      <w:r w:rsidR="0080759E" w:rsidRPr="005907E9">
        <w:t>pieejamo finansējumu;</w:t>
      </w:r>
    </w:p>
    <w:p w14:paraId="1661FCD9" w14:textId="23E1C476" w:rsidR="00DE0FE0" w:rsidRPr="005907E9" w:rsidRDefault="00075B6C" w:rsidP="00075B6C">
      <w:pPr>
        <w:pStyle w:val="tv213"/>
        <w:tabs>
          <w:tab w:val="left" w:pos="426"/>
        </w:tabs>
        <w:spacing w:before="80" w:beforeAutospacing="0" w:after="80" w:afterAutospacing="0"/>
        <w:ind w:left="426"/>
        <w:jc w:val="both"/>
      </w:pPr>
      <w:r w:rsidRPr="005907E9">
        <w:t xml:space="preserve">1.4. </w:t>
      </w:r>
      <w:r w:rsidR="00DE0FE0" w:rsidRPr="005907E9">
        <w:t xml:space="preserve">prasības Eiropas Reģionālās attīstības fonda (turpmāk </w:t>
      </w:r>
      <w:r w:rsidR="004B5E72" w:rsidRPr="005907E9">
        <w:t xml:space="preserve">– </w:t>
      </w:r>
      <w:r w:rsidR="00DE0FE0" w:rsidRPr="005907E9">
        <w:t>ERAF) projekta iesniedzējam (turpmāk</w:t>
      </w:r>
      <w:r w:rsidR="00B463A5" w:rsidRPr="005907E9">
        <w:t xml:space="preserve"> – </w:t>
      </w:r>
      <w:r w:rsidR="00DE0FE0" w:rsidRPr="005907E9">
        <w:t>projekta iesniedzējs)</w:t>
      </w:r>
      <w:r w:rsidR="00984DC2" w:rsidRPr="005907E9">
        <w:t>;</w:t>
      </w:r>
    </w:p>
    <w:p w14:paraId="34439185" w14:textId="273A9E96" w:rsidR="006E1D5D" w:rsidRPr="005907E9" w:rsidRDefault="00075B6C" w:rsidP="00075B6C">
      <w:pPr>
        <w:pStyle w:val="tv213"/>
        <w:tabs>
          <w:tab w:val="left" w:pos="426"/>
        </w:tabs>
        <w:spacing w:before="80" w:beforeAutospacing="0" w:after="80" w:afterAutospacing="0"/>
        <w:ind w:left="426"/>
        <w:jc w:val="both"/>
      </w:pPr>
      <w:r w:rsidRPr="005907E9">
        <w:t xml:space="preserve">1.5. </w:t>
      </w:r>
      <w:r w:rsidR="00AB5E56" w:rsidRPr="005907E9">
        <w:t>atbalstāmo darbību un izmaksu attiecināmības nosacījumus;</w:t>
      </w:r>
    </w:p>
    <w:p w14:paraId="7ECCB6C2" w14:textId="0EE2B16B" w:rsidR="001A0B68" w:rsidRPr="005907E9" w:rsidRDefault="00075B6C" w:rsidP="00075B6C">
      <w:pPr>
        <w:pStyle w:val="tv213"/>
        <w:tabs>
          <w:tab w:val="left" w:pos="426"/>
        </w:tabs>
        <w:spacing w:before="80" w:beforeAutospacing="0" w:after="80" w:afterAutospacing="0"/>
        <w:ind w:left="426"/>
        <w:jc w:val="both"/>
      </w:pPr>
      <w:r w:rsidRPr="005907E9">
        <w:t xml:space="preserve">1.6. </w:t>
      </w:r>
      <w:r w:rsidR="001A0B68" w:rsidRPr="005907E9">
        <w:t>vienkāršoto izmaksu piemērošanas nosacījumus un kārtību;</w:t>
      </w:r>
    </w:p>
    <w:p w14:paraId="1661FCDC" w14:textId="29BD0FF1" w:rsidR="00E324AB" w:rsidRPr="005907E9" w:rsidRDefault="00075B6C" w:rsidP="00075B6C">
      <w:pPr>
        <w:pStyle w:val="tv213"/>
        <w:tabs>
          <w:tab w:val="left" w:pos="426"/>
        </w:tabs>
        <w:spacing w:before="80" w:beforeAutospacing="0" w:after="80" w:afterAutospacing="0"/>
        <w:ind w:left="426"/>
        <w:jc w:val="both"/>
      </w:pPr>
      <w:r w:rsidRPr="005907E9">
        <w:t xml:space="preserve">1.7. </w:t>
      </w:r>
      <w:r w:rsidR="004116BD" w:rsidRPr="005907E9">
        <w:t>līgum</w:t>
      </w:r>
      <w:r w:rsidR="00957C56" w:rsidRPr="005907E9">
        <w:t>a</w:t>
      </w:r>
      <w:r w:rsidR="004116BD" w:rsidRPr="005907E9">
        <w:t xml:space="preserve"> </w:t>
      </w:r>
      <w:r w:rsidR="00AB5E56" w:rsidRPr="005907E9">
        <w:t xml:space="preserve">par projekta īstenošanu (turpmāk – </w:t>
      </w:r>
      <w:r w:rsidR="00406241" w:rsidRPr="005907E9">
        <w:t>līgums</w:t>
      </w:r>
      <w:r w:rsidR="00AB5E56" w:rsidRPr="005907E9">
        <w:t>) v</w:t>
      </w:r>
      <w:r w:rsidR="00E324AB" w:rsidRPr="005907E9">
        <w:t>ienpusēja uzteikuma nosacījumus.</w:t>
      </w:r>
    </w:p>
    <w:p w14:paraId="1661FCDD" w14:textId="309D2938" w:rsidR="00535A3E" w:rsidRPr="005907E9" w:rsidRDefault="002D2D91" w:rsidP="00C2393B">
      <w:pPr>
        <w:pStyle w:val="tv213"/>
        <w:tabs>
          <w:tab w:val="left" w:pos="426"/>
        </w:tabs>
        <w:spacing w:before="80" w:beforeAutospacing="0" w:after="80" w:afterAutospacing="0"/>
        <w:ind w:firstLine="426"/>
        <w:jc w:val="both"/>
      </w:pPr>
      <w:r w:rsidRPr="005907E9">
        <w:t>2.</w:t>
      </w:r>
      <w:r w:rsidR="007F3342" w:rsidRPr="005907E9">
        <w:t xml:space="preserve"> </w:t>
      </w:r>
      <w:r w:rsidR="00535A3E" w:rsidRPr="005907E9">
        <w:t xml:space="preserve">Specifiskā atbalsta īstenošanas mērķis ir samazināt plūdu apdraudējumu </w:t>
      </w:r>
      <w:r w:rsidR="0093393D" w:rsidRPr="005907E9">
        <w:t xml:space="preserve">valstij piederošo </w:t>
      </w:r>
      <w:r w:rsidR="00535A3E" w:rsidRPr="005907E9">
        <w:t xml:space="preserve">hidrobūvju aizsargātajās un </w:t>
      </w:r>
      <w:r w:rsidR="0093393D" w:rsidRPr="005907E9">
        <w:t xml:space="preserve">regulēto </w:t>
      </w:r>
      <w:r w:rsidR="00535A3E" w:rsidRPr="005907E9">
        <w:t>potomālo upju piegu</w:t>
      </w:r>
      <w:r w:rsidR="00B463A5" w:rsidRPr="005907E9">
        <w:t>l</w:t>
      </w:r>
      <w:r w:rsidR="00535A3E" w:rsidRPr="005907E9">
        <w:t xml:space="preserve">ošajās platībās, </w:t>
      </w:r>
      <w:r w:rsidR="00B463A5" w:rsidRPr="005907E9">
        <w:t>tā</w:t>
      </w:r>
      <w:r w:rsidR="00535A3E" w:rsidRPr="005907E9">
        <w:t xml:space="preserve"> veicin</w:t>
      </w:r>
      <w:r w:rsidR="00B463A5" w:rsidRPr="005907E9">
        <w:t>o</w:t>
      </w:r>
      <w:r w:rsidR="00535A3E" w:rsidRPr="005907E9">
        <w:t>t uzņēmējdarbības attīstību, uzlabo</w:t>
      </w:r>
      <w:r w:rsidR="00B463A5" w:rsidRPr="005907E9">
        <w:t>jo</w:t>
      </w:r>
      <w:r w:rsidR="00535A3E" w:rsidRPr="005907E9">
        <w:t>t iedzīvotāju dzīves kvalitāti, kā arī palielin</w:t>
      </w:r>
      <w:r w:rsidR="00B463A5" w:rsidRPr="005907E9">
        <w:t>ot</w:t>
      </w:r>
      <w:r w:rsidR="00535A3E" w:rsidRPr="005907E9">
        <w:t xml:space="preserve"> dabas teritoriju vērtību, pievilcīgumu un produktīvu izmantošanu Latvijas lauku teritorijās.</w:t>
      </w:r>
    </w:p>
    <w:p w14:paraId="1661FCDE" w14:textId="40BDB977" w:rsidR="000545D1" w:rsidRPr="005907E9" w:rsidRDefault="002D2D91" w:rsidP="00C2393B">
      <w:pPr>
        <w:pStyle w:val="tv213"/>
        <w:tabs>
          <w:tab w:val="left" w:pos="426"/>
        </w:tabs>
        <w:spacing w:before="80" w:beforeAutospacing="0" w:after="80" w:afterAutospacing="0"/>
        <w:ind w:firstLine="426"/>
        <w:jc w:val="both"/>
      </w:pPr>
      <w:r w:rsidRPr="005907E9">
        <w:t>3.</w:t>
      </w:r>
      <w:r w:rsidR="007F3342" w:rsidRPr="005907E9">
        <w:t xml:space="preserve"> </w:t>
      </w:r>
      <w:r w:rsidR="00991C51" w:rsidRPr="005907E9">
        <w:t xml:space="preserve">Specifiskā atbalsta </w:t>
      </w:r>
      <w:r w:rsidR="000545D1" w:rsidRPr="005907E9">
        <w:t xml:space="preserve">mērķgrupa ir </w:t>
      </w:r>
      <w:r w:rsidR="00406241" w:rsidRPr="005907E9">
        <w:t>iedzīvotāji plūdu apdraudētajās Latvijas lauku teritorijās</w:t>
      </w:r>
      <w:r w:rsidR="0093393D" w:rsidRPr="005907E9">
        <w:t xml:space="preserve"> un polderu platībās</w:t>
      </w:r>
      <w:r w:rsidR="00406241" w:rsidRPr="005907E9">
        <w:t>.</w:t>
      </w:r>
    </w:p>
    <w:p w14:paraId="1661FCDF" w14:textId="7301BD7F" w:rsidR="00556C4A" w:rsidRPr="005907E9" w:rsidRDefault="002D2D91" w:rsidP="00C2393B">
      <w:pPr>
        <w:pStyle w:val="tv213"/>
        <w:tabs>
          <w:tab w:val="left" w:pos="426"/>
        </w:tabs>
        <w:spacing w:before="80" w:beforeAutospacing="0" w:after="80" w:afterAutospacing="0"/>
        <w:ind w:firstLine="426"/>
        <w:jc w:val="both"/>
      </w:pPr>
      <w:r w:rsidRPr="005907E9">
        <w:t>4.</w:t>
      </w:r>
      <w:r w:rsidR="007F3342" w:rsidRPr="005907E9">
        <w:t xml:space="preserve"> </w:t>
      </w:r>
      <w:r w:rsidR="008134A9" w:rsidRPr="005907E9">
        <w:t>Īstenojot specifiskā atbalsta mērķi,</w:t>
      </w:r>
      <w:r w:rsidR="000545D1" w:rsidRPr="005907E9">
        <w:t xml:space="preserve"> līdz 202</w:t>
      </w:r>
      <w:r w:rsidR="00DB5082" w:rsidRPr="005907E9">
        <w:t>2</w:t>
      </w:r>
      <w:r w:rsidR="000545D1" w:rsidRPr="005907E9">
        <w:t>.gada 31.decembrim sasniedz</w:t>
      </w:r>
      <w:r w:rsidR="00991C51" w:rsidRPr="005907E9">
        <w:t>ami</w:t>
      </w:r>
      <w:r w:rsidR="000545D1" w:rsidRPr="005907E9">
        <w:t xml:space="preserve"> šādi uzraudzības rādītāji:</w:t>
      </w:r>
    </w:p>
    <w:p w14:paraId="1661FCE0" w14:textId="77777777" w:rsidR="008134A9" w:rsidRPr="005907E9" w:rsidRDefault="002D2D91" w:rsidP="00C2393B">
      <w:pPr>
        <w:pStyle w:val="tv213"/>
        <w:tabs>
          <w:tab w:val="left" w:pos="426"/>
        </w:tabs>
        <w:spacing w:before="80" w:beforeAutospacing="0" w:after="80" w:afterAutospacing="0"/>
        <w:ind w:firstLine="426"/>
        <w:jc w:val="both"/>
      </w:pPr>
      <w:r w:rsidRPr="005907E9">
        <w:t>4.1.</w:t>
      </w:r>
      <w:r w:rsidR="007F3342" w:rsidRPr="005907E9">
        <w:t xml:space="preserve"> </w:t>
      </w:r>
      <w:r w:rsidR="000A6155" w:rsidRPr="005907E9">
        <w:t>iznākuma rādītāji</w:t>
      </w:r>
      <w:r w:rsidR="008134A9" w:rsidRPr="005907E9">
        <w:t>:</w:t>
      </w:r>
    </w:p>
    <w:p w14:paraId="1661FCE1" w14:textId="46CE2436" w:rsidR="00500D6D" w:rsidRPr="005907E9" w:rsidRDefault="002D2D91" w:rsidP="00C2393B">
      <w:pPr>
        <w:pStyle w:val="tv213"/>
        <w:tabs>
          <w:tab w:val="left" w:pos="426"/>
        </w:tabs>
        <w:spacing w:before="80" w:beforeAutospacing="0" w:after="80" w:afterAutospacing="0"/>
        <w:ind w:firstLine="426"/>
        <w:jc w:val="both"/>
      </w:pPr>
      <w:r w:rsidRPr="005907E9">
        <w:t>4.1.1.</w:t>
      </w:r>
      <w:r w:rsidR="007F3342" w:rsidRPr="005907E9">
        <w:t xml:space="preserve"> </w:t>
      </w:r>
      <w:r w:rsidR="00DB5082" w:rsidRPr="005907E9">
        <w:t xml:space="preserve">atjaunoto </w:t>
      </w:r>
      <w:r w:rsidR="000A6155" w:rsidRPr="005907E9">
        <w:t>hidrobūvju skaits – 30</w:t>
      </w:r>
      <w:r w:rsidR="0066367B" w:rsidRPr="005907E9">
        <w:t>;</w:t>
      </w:r>
      <w:r w:rsidR="004D0D5E" w:rsidRPr="005907E9">
        <w:t xml:space="preserve"> sasniedzamā starpposma vērtība līdz 2018. gada 31. decembrim – 10;</w:t>
      </w:r>
    </w:p>
    <w:p w14:paraId="1661FCE2" w14:textId="672BE774" w:rsidR="00556C4A" w:rsidRPr="005907E9" w:rsidRDefault="002D2D91" w:rsidP="00C2393B">
      <w:pPr>
        <w:pStyle w:val="tv213"/>
        <w:tabs>
          <w:tab w:val="left" w:pos="426"/>
        </w:tabs>
        <w:spacing w:before="80" w:beforeAutospacing="0" w:after="80" w:afterAutospacing="0"/>
        <w:ind w:firstLine="426"/>
        <w:jc w:val="both"/>
      </w:pPr>
      <w:r w:rsidRPr="005907E9">
        <w:t>4.1.2.</w:t>
      </w:r>
      <w:r w:rsidR="007F3342" w:rsidRPr="005907E9">
        <w:t xml:space="preserve"> </w:t>
      </w:r>
      <w:r w:rsidR="00DB5082" w:rsidRPr="005907E9">
        <w:t xml:space="preserve">atjaunoto vai </w:t>
      </w:r>
      <w:r w:rsidR="00403FE9" w:rsidRPr="005907E9">
        <w:t>pārbūvēto</w:t>
      </w:r>
      <w:r w:rsidR="000A6155" w:rsidRPr="005907E9">
        <w:t xml:space="preserve"> valsts nozīmes ūdensnoteku garums – 342 k</w:t>
      </w:r>
      <w:r w:rsidR="008134A9" w:rsidRPr="005907E9">
        <w:t>ilometri</w:t>
      </w:r>
      <w:r w:rsidR="0066367B" w:rsidRPr="005907E9">
        <w:t>;</w:t>
      </w:r>
      <w:r w:rsidR="002C6741" w:rsidRPr="005907E9">
        <w:t xml:space="preserve"> sasniedzamā starpposma vērtība līdz 2018.gada 31.decembrim – 122 kilometri.</w:t>
      </w:r>
    </w:p>
    <w:p w14:paraId="1661FCE3" w14:textId="77777777" w:rsidR="008134A9" w:rsidRPr="005907E9" w:rsidRDefault="002D2D91" w:rsidP="00C2393B">
      <w:pPr>
        <w:pStyle w:val="tv213"/>
        <w:tabs>
          <w:tab w:val="left" w:pos="426"/>
        </w:tabs>
        <w:spacing w:before="80" w:beforeAutospacing="0" w:after="80" w:afterAutospacing="0"/>
        <w:ind w:firstLine="426"/>
        <w:jc w:val="both"/>
      </w:pPr>
      <w:r w:rsidRPr="005907E9">
        <w:t>4.2.</w:t>
      </w:r>
      <w:r w:rsidR="007F3342" w:rsidRPr="005907E9">
        <w:t xml:space="preserve"> </w:t>
      </w:r>
      <w:r w:rsidR="000A6155" w:rsidRPr="005907E9">
        <w:t>rezultāta rādītāji</w:t>
      </w:r>
      <w:r w:rsidR="008134A9" w:rsidRPr="005907E9">
        <w:t>:</w:t>
      </w:r>
    </w:p>
    <w:p w14:paraId="1661FCE4" w14:textId="5519619F" w:rsidR="00B93DB8" w:rsidRPr="005907E9" w:rsidRDefault="002D2D91" w:rsidP="00C2393B">
      <w:pPr>
        <w:pStyle w:val="tv213"/>
        <w:tabs>
          <w:tab w:val="left" w:pos="426"/>
        </w:tabs>
        <w:spacing w:before="80" w:beforeAutospacing="0" w:after="80" w:afterAutospacing="0"/>
        <w:ind w:firstLine="426"/>
        <w:jc w:val="both"/>
      </w:pPr>
      <w:r w:rsidRPr="005907E9">
        <w:t>4.2.1.</w:t>
      </w:r>
      <w:r w:rsidR="00075B6C" w:rsidRPr="005907E9">
        <w:t xml:space="preserve"> </w:t>
      </w:r>
      <w:r w:rsidR="00994B84" w:rsidRPr="005907E9">
        <w:t>plūdu apdraudējums h</w:t>
      </w:r>
      <w:r w:rsidR="001165E2" w:rsidRPr="005907E9">
        <w:t>idrobūvju aizsargātās platībās</w:t>
      </w:r>
      <w:r w:rsidR="00E16572" w:rsidRPr="005907E9">
        <w:t xml:space="preserve"> </w:t>
      </w:r>
      <w:r w:rsidR="00EE321A" w:rsidRPr="005907E9">
        <w:t>samazināts līdz 35</w:t>
      </w:r>
      <w:r w:rsidR="00991C51" w:rsidRPr="005907E9">
        <w:t> </w:t>
      </w:r>
      <w:r w:rsidR="00EE321A" w:rsidRPr="005907E9">
        <w:t>000</w:t>
      </w:r>
      <w:r w:rsidR="00991C51" w:rsidRPr="005907E9">
        <w:t> </w:t>
      </w:r>
      <w:r w:rsidR="00994B84" w:rsidRPr="005907E9">
        <w:t>h</w:t>
      </w:r>
      <w:r w:rsidR="00B93DB8" w:rsidRPr="005907E9">
        <w:t>ektāriem</w:t>
      </w:r>
      <w:r w:rsidR="00994B84" w:rsidRPr="005907E9">
        <w:t>;</w:t>
      </w:r>
      <w:r w:rsidR="00E16572" w:rsidRPr="005907E9">
        <w:t xml:space="preserve"> </w:t>
      </w:r>
    </w:p>
    <w:p w14:paraId="1661FCE5" w14:textId="77777777" w:rsidR="00A34F56" w:rsidRPr="005907E9" w:rsidRDefault="002D2D91" w:rsidP="00C2393B">
      <w:pPr>
        <w:pStyle w:val="tv213"/>
        <w:tabs>
          <w:tab w:val="left" w:pos="426"/>
        </w:tabs>
        <w:spacing w:before="80" w:beforeAutospacing="0" w:after="80" w:afterAutospacing="0"/>
        <w:ind w:firstLine="426"/>
        <w:jc w:val="both"/>
      </w:pPr>
      <w:r w:rsidRPr="005907E9">
        <w:t>4.2.2.</w:t>
      </w:r>
      <w:r w:rsidR="007F3342" w:rsidRPr="005907E9">
        <w:t xml:space="preserve"> </w:t>
      </w:r>
      <w:r w:rsidR="00227E1A" w:rsidRPr="005907E9">
        <w:t>plūdu apdraudēto iedzīvotāju skaits Latvij</w:t>
      </w:r>
      <w:r w:rsidR="00991C51" w:rsidRPr="005907E9">
        <w:t>as</w:t>
      </w:r>
      <w:r w:rsidR="00227E1A" w:rsidRPr="005907E9">
        <w:t xml:space="preserve"> lauku teritorijās samazināts līdz 8500</w:t>
      </w:r>
      <w:r w:rsidR="00991C51" w:rsidRPr="005907E9">
        <w:t>;</w:t>
      </w:r>
    </w:p>
    <w:p w14:paraId="1A5B475A" w14:textId="3955C7D5" w:rsidR="002C6741" w:rsidRPr="005907E9" w:rsidRDefault="002D2D91" w:rsidP="00075B6C">
      <w:pPr>
        <w:pStyle w:val="tv213"/>
        <w:tabs>
          <w:tab w:val="left" w:pos="426"/>
        </w:tabs>
        <w:spacing w:before="80" w:beforeAutospacing="0" w:after="80" w:afterAutospacing="0"/>
        <w:ind w:firstLine="426"/>
        <w:jc w:val="both"/>
      </w:pPr>
      <w:r w:rsidRPr="005907E9">
        <w:lastRenderedPageBreak/>
        <w:t>4.3.</w:t>
      </w:r>
      <w:r w:rsidR="00075B6C" w:rsidRPr="005907E9">
        <w:t xml:space="preserve"> </w:t>
      </w:r>
      <w:r w:rsidR="00EE321A" w:rsidRPr="005907E9">
        <w:t>finanšu rādītājs – līdz 2018.</w:t>
      </w:r>
      <w:r w:rsidR="00991C51" w:rsidRPr="005907E9">
        <w:t> </w:t>
      </w:r>
      <w:r w:rsidR="00EE321A" w:rsidRPr="005907E9">
        <w:t>gada 31.</w:t>
      </w:r>
      <w:r w:rsidR="00991C51" w:rsidRPr="005907E9">
        <w:t> </w:t>
      </w:r>
      <w:r w:rsidR="00EE321A" w:rsidRPr="005907E9">
        <w:t xml:space="preserve">decembrim sertificēti izdevumi </w:t>
      </w:r>
      <w:r w:rsidR="00E916B5" w:rsidRPr="005907E9">
        <w:t>15</w:t>
      </w:r>
      <w:r w:rsidR="00991C51" w:rsidRPr="005907E9">
        <w:t> </w:t>
      </w:r>
      <w:r w:rsidR="00E916B5" w:rsidRPr="005907E9">
        <w:t>186</w:t>
      </w:r>
      <w:r w:rsidR="00B463A5" w:rsidRPr="005907E9">
        <w:t> </w:t>
      </w:r>
      <w:r w:rsidR="00E916B5" w:rsidRPr="005907E9">
        <w:t>507</w:t>
      </w:r>
      <w:r w:rsidR="00B463A5" w:rsidRPr="005907E9">
        <w:t> </w:t>
      </w:r>
      <w:r w:rsidR="00EE321A" w:rsidRPr="005907E9">
        <w:rPr>
          <w:i/>
        </w:rPr>
        <w:t>euro</w:t>
      </w:r>
      <w:r w:rsidR="00E621B4" w:rsidRPr="005907E9">
        <w:t xml:space="preserve"> apmērā;</w:t>
      </w:r>
    </w:p>
    <w:p w14:paraId="1661FCE7" w14:textId="08CE6F83" w:rsidR="00FD48AB" w:rsidRPr="005907E9" w:rsidRDefault="00F15955" w:rsidP="00C2393B">
      <w:pPr>
        <w:pStyle w:val="tv213"/>
        <w:spacing w:before="80" w:beforeAutospacing="0" w:after="80" w:afterAutospacing="0"/>
        <w:ind w:firstLine="426"/>
        <w:jc w:val="both"/>
      </w:pPr>
      <w:r w:rsidRPr="005907E9">
        <w:t xml:space="preserve">4.4. </w:t>
      </w:r>
      <w:r w:rsidR="00C96688" w:rsidRPr="005907E9">
        <w:t>Horizontālās prioritātes „Ilgtspējīga uzraudzība” rādītāja sasniegšanu nodrošina zaļā publiskā iepirkuma izmantošana projekta īstenošanā.</w:t>
      </w:r>
    </w:p>
    <w:p w14:paraId="1661FCE8" w14:textId="5B1A06F8" w:rsidR="00757516" w:rsidRPr="005907E9" w:rsidRDefault="002D2D91" w:rsidP="00C2393B">
      <w:pPr>
        <w:pStyle w:val="tv213"/>
        <w:spacing w:before="80" w:beforeAutospacing="0" w:after="80" w:afterAutospacing="0"/>
        <w:ind w:firstLine="426"/>
        <w:jc w:val="both"/>
      </w:pPr>
      <w:r w:rsidRPr="005907E9">
        <w:t>5.</w:t>
      </w:r>
      <w:r w:rsidR="003714B0" w:rsidRPr="005907E9">
        <w:t xml:space="preserve"> </w:t>
      </w:r>
      <w:r w:rsidR="00CD3257" w:rsidRPr="005907E9">
        <w:t>Specifisk</w:t>
      </w:r>
      <w:r w:rsidR="00A310D0" w:rsidRPr="005907E9">
        <w:t>o</w:t>
      </w:r>
      <w:r w:rsidR="00CD3257" w:rsidRPr="005907E9">
        <w:t xml:space="preserve"> atbals</w:t>
      </w:r>
      <w:r w:rsidR="00A310D0" w:rsidRPr="005907E9">
        <w:t>tu īsteno</w:t>
      </w:r>
      <w:r w:rsidR="00CD3257" w:rsidRPr="005907E9">
        <w:t xml:space="preserve"> </w:t>
      </w:r>
      <w:r w:rsidR="00C04C88" w:rsidRPr="005907E9">
        <w:t xml:space="preserve">ierobežotas </w:t>
      </w:r>
      <w:r w:rsidR="00A310D0" w:rsidRPr="005907E9">
        <w:t xml:space="preserve">projektu iesniegumu </w:t>
      </w:r>
      <w:r w:rsidR="00C04C88" w:rsidRPr="005907E9">
        <w:t xml:space="preserve">atlases </w:t>
      </w:r>
      <w:r w:rsidR="00757516" w:rsidRPr="005907E9">
        <w:t>veidā.</w:t>
      </w:r>
    </w:p>
    <w:p w14:paraId="1661FCE9" w14:textId="108A33E2" w:rsidR="008F116E" w:rsidRPr="005907E9" w:rsidRDefault="002D2D91" w:rsidP="00C2393B">
      <w:pPr>
        <w:pStyle w:val="tv213"/>
        <w:spacing w:before="80" w:beforeAutospacing="0" w:after="80" w:afterAutospacing="0"/>
        <w:ind w:firstLine="426"/>
        <w:jc w:val="both"/>
      </w:pPr>
      <w:r w:rsidRPr="005907E9">
        <w:t>6.</w:t>
      </w:r>
      <w:r w:rsidR="003714B0" w:rsidRPr="005907E9">
        <w:t xml:space="preserve"> </w:t>
      </w:r>
      <w:r w:rsidR="00B463A5" w:rsidRPr="005907E9">
        <w:t>Par s</w:t>
      </w:r>
      <w:r w:rsidR="008F116E" w:rsidRPr="005907E9">
        <w:t>pecifisk</w:t>
      </w:r>
      <w:r w:rsidR="00B463A5" w:rsidRPr="005907E9">
        <w:t>o</w:t>
      </w:r>
      <w:r w:rsidR="008F116E" w:rsidRPr="005907E9">
        <w:t xml:space="preserve"> atbalst</w:t>
      </w:r>
      <w:r w:rsidR="00B463A5" w:rsidRPr="005907E9">
        <w:t>u</w:t>
      </w:r>
      <w:r w:rsidR="008F116E" w:rsidRPr="005907E9">
        <w:t xml:space="preserve"> atbildīgās iestādes funkcijas pilda Zemkopības ministrija</w:t>
      </w:r>
      <w:r w:rsidR="00887ACB" w:rsidRPr="005907E9">
        <w:t xml:space="preserve"> (turpmāk</w:t>
      </w:r>
      <w:r w:rsidR="00B463A5" w:rsidRPr="005907E9">
        <w:t xml:space="preserve"> – </w:t>
      </w:r>
      <w:r w:rsidR="00887ACB" w:rsidRPr="005907E9">
        <w:t>atbildīgā iestāde)</w:t>
      </w:r>
      <w:r w:rsidR="007F3342" w:rsidRPr="005907E9">
        <w:t>.</w:t>
      </w:r>
    </w:p>
    <w:p w14:paraId="1661FCEA" w14:textId="6779F9C0" w:rsidR="00073A45" w:rsidRPr="005907E9" w:rsidRDefault="002D2D91" w:rsidP="00C2393B">
      <w:pPr>
        <w:pStyle w:val="tv213"/>
        <w:spacing w:before="80" w:beforeAutospacing="0" w:after="80" w:afterAutospacing="0"/>
        <w:ind w:firstLine="426"/>
        <w:jc w:val="both"/>
      </w:pPr>
      <w:r w:rsidRPr="005907E9">
        <w:t>7.</w:t>
      </w:r>
      <w:r w:rsidR="00B3405B" w:rsidRPr="00B3405B">
        <w:t xml:space="preserve"> Projekta mērķteritorija ir plūdu apdraudētās Latvijas lauku teritorijas un teritorijas ar publiskās infrastruktūras applūšanas risku ārpus apdzīvotām vietām, kā arī valsts īpašumā esošie polderi un valsts nozīmes meliorācijas ūdensnotekas apdzīvotās vietās</w:t>
      </w:r>
      <w:r w:rsidR="00B3405B">
        <w:t>.</w:t>
      </w:r>
    </w:p>
    <w:p w14:paraId="1661FCEB" w14:textId="3C9FDA4C" w:rsidR="00573D5C" w:rsidRPr="005907E9" w:rsidRDefault="002D2D91" w:rsidP="004369F7">
      <w:pPr>
        <w:pStyle w:val="tv213"/>
        <w:spacing w:before="80" w:beforeAutospacing="0" w:after="80" w:afterAutospacing="0"/>
        <w:ind w:firstLine="426"/>
        <w:jc w:val="both"/>
      </w:pPr>
      <w:r w:rsidRPr="005907E9">
        <w:t>8.</w:t>
      </w:r>
      <w:r w:rsidR="007F3342" w:rsidRPr="005907E9">
        <w:t xml:space="preserve"> </w:t>
      </w:r>
      <w:r w:rsidR="00B93DB8" w:rsidRPr="005907E9">
        <w:t>Specifiskā atbalsta mērķa</w:t>
      </w:r>
      <w:r w:rsidR="00052FAC" w:rsidRPr="005907E9">
        <w:t xml:space="preserve"> </w:t>
      </w:r>
      <w:r w:rsidR="00991C51" w:rsidRPr="005907E9">
        <w:t xml:space="preserve">īstenošanai </w:t>
      </w:r>
      <w:r w:rsidR="00757516" w:rsidRPr="005907E9">
        <w:t xml:space="preserve">plānotais kopējais attiecināmais finansējums ir </w:t>
      </w:r>
      <w:r w:rsidR="00E059A4" w:rsidRPr="005907E9">
        <w:t>43</w:t>
      </w:r>
      <w:r w:rsidR="00991C51" w:rsidRPr="005907E9">
        <w:t> </w:t>
      </w:r>
      <w:r w:rsidR="00E059A4" w:rsidRPr="005907E9">
        <w:t xml:space="preserve">390 019 </w:t>
      </w:r>
      <w:r w:rsidR="00757516" w:rsidRPr="005907E9">
        <w:rPr>
          <w:i/>
          <w:iCs/>
        </w:rPr>
        <w:t>euro</w:t>
      </w:r>
      <w:r w:rsidR="00757516" w:rsidRPr="005907E9">
        <w:t>, ta</w:t>
      </w:r>
      <w:r w:rsidR="00991C51" w:rsidRPr="005907E9">
        <w:t>jā</w:t>
      </w:r>
      <w:r w:rsidR="00757516" w:rsidRPr="005907E9">
        <w:t xml:space="preserve"> skaitā </w:t>
      </w:r>
      <w:r w:rsidR="004168E8" w:rsidRPr="005907E9">
        <w:t>ERAF</w:t>
      </w:r>
      <w:r w:rsidR="00B93DB8" w:rsidRPr="005907E9">
        <w:t xml:space="preserve"> </w:t>
      </w:r>
      <w:r w:rsidR="00757516" w:rsidRPr="005907E9">
        <w:t xml:space="preserve">finansējums </w:t>
      </w:r>
      <w:r w:rsidR="00E059A4" w:rsidRPr="005907E9">
        <w:t>36</w:t>
      </w:r>
      <w:r w:rsidR="00991C51" w:rsidRPr="005907E9">
        <w:t> </w:t>
      </w:r>
      <w:r w:rsidR="00E059A4" w:rsidRPr="005907E9">
        <w:t xml:space="preserve">881 516 </w:t>
      </w:r>
      <w:r w:rsidR="00757516" w:rsidRPr="005907E9">
        <w:rPr>
          <w:i/>
        </w:rPr>
        <w:t>euro</w:t>
      </w:r>
      <w:r w:rsidR="00757516" w:rsidRPr="005907E9">
        <w:t xml:space="preserve"> un valsts budžeta finansējums </w:t>
      </w:r>
      <w:r w:rsidR="00E059A4" w:rsidRPr="005907E9">
        <w:t>6</w:t>
      </w:r>
      <w:r w:rsidR="00991C51" w:rsidRPr="005907E9">
        <w:t> </w:t>
      </w:r>
      <w:r w:rsidR="00E059A4" w:rsidRPr="005907E9">
        <w:t xml:space="preserve">508 503 </w:t>
      </w:r>
      <w:r w:rsidR="00757516" w:rsidRPr="005907E9">
        <w:rPr>
          <w:i/>
          <w:iCs/>
        </w:rPr>
        <w:t>euro</w:t>
      </w:r>
      <w:r w:rsidR="00757516" w:rsidRPr="005907E9">
        <w:t>.</w:t>
      </w:r>
    </w:p>
    <w:p w14:paraId="1661FCEC" w14:textId="75C4F3FE" w:rsidR="001E7CB2" w:rsidRPr="005907E9" w:rsidRDefault="002D2D91" w:rsidP="00C2393B">
      <w:pPr>
        <w:pStyle w:val="tv213"/>
        <w:spacing w:before="80" w:beforeAutospacing="0" w:after="80" w:afterAutospacing="0"/>
        <w:ind w:firstLine="426"/>
        <w:jc w:val="both"/>
      </w:pPr>
      <w:r w:rsidRPr="005907E9">
        <w:t>9.</w:t>
      </w:r>
      <w:r w:rsidR="007F3342" w:rsidRPr="005907E9">
        <w:t xml:space="preserve"> </w:t>
      </w:r>
      <w:r w:rsidR="001E7CB2" w:rsidRPr="005907E9">
        <w:t>ER</w:t>
      </w:r>
      <w:r w:rsidR="007F3342" w:rsidRPr="005907E9">
        <w:t>AF</w:t>
      </w:r>
      <w:r w:rsidR="001E7CB2" w:rsidRPr="005907E9">
        <w:t xml:space="preserve"> finansējums no projekta iesniegumā norādīt</w:t>
      </w:r>
      <w:r w:rsidR="00A35F55" w:rsidRPr="005907E9">
        <w:t>o</w:t>
      </w:r>
      <w:r w:rsidR="001E7CB2" w:rsidRPr="005907E9">
        <w:t xml:space="preserve"> attiecināmo izmaksu kopsumm</w:t>
      </w:r>
      <w:r w:rsidR="007F3342" w:rsidRPr="005907E9">
        <w:t>as</w:t>
      </w:r>
      <w:r w:rsidR="00DB5082" w:rsidRPr="005907E9">
        <w:t xml:space="preserve"> </w:t>
      </w:r>
      <w:r w:rsidR="00B463A5" w:rsidRPr="005907E9">
        <w:t>ir</w:t>
      </w:r>
      <w:r w:rsidR="001E7CB2" w:rsidRPr="005907E9">
        <w:t xml:space="preserve"> 85 procent</w:t>
      </w:r>
      <w:r w:rsidR="00DB5082" w:rsidRPr="005907E9">
        <w:t>i</w:t>
      </w:r>
      <w:r w:rsidR="001E7CB2" w:rsidRPr="005907E9">
        <w:t>. Pārējo finansējumu 15</w:t>
      </w:r>
      <w:r w:rsidR="00B463A5" w:rsidRPr="005907E9">
        <w:t> </w:t>
      </w:r>
      <w:r w:rsidR="001E7CB2" w:rsidRPr="005907E9">
        <w:t>procentu</w:t>
      </w:r>
      <w:r w:rsidR="00A35F55" w:rsidRPr="005907E9">
        <w:t xml:space="preserve"> apmērā</w:t>
      </w:r>
      <w:r w:rsidR="001E7CB2" w:rsidRPr="005907E9">
        <w:t xml:space="preserve"> no kopējā projekta attiecināmā finansējuma veido </w:t>
      </w:r>
      <w:r w:rsidR="00AD6B60" w:rsidRPr="005907E9">
        <w:t>valsts budžeta</w:t>
      </w:r>
      <w:r w:rsidR="001E7CB2" w:rsidRPr="005907E9">
        <w:t xml:space="preserve"> līdzfinansējums.</w:t>
      </w:r>
    </w:p>
    <w:p w14:paraId="1661FCED" w14:textId="77777777" w:rsidR="00CD3257" w:rsidRPr="005907E9" w:rsidRDefault="002D2D91" w:rsidP="00C2393B">
      <w:pPr>
        <w:pStyle w:val="tv213"/>
        <w:spacing w:before="80" w:beforeAutospacing="0" w:after="80" w:afterAutospacing="0"/>
        <w:ind w:firstLine="426"/>
        <w:jc w:val="both"/>
      </w:pPr>
      <w:r w:rsidRPr="005907E9">
        <w:t>10.</w:t>
      </w:r>
      <w:r w:rsidR="007F3342" w:rsidRPr="005907E9">
        <w:t xml:space="preserve"> </w:t>
      </w:r>
      <w:r w:rsidR="003E3462" w:rsidRPr="005907E9">
        <w:t>Viena projekta a</w:t>
      </w:r>
      <w:r w:rsidR="00E059A4" w:rsidRPr="005907E9">
        <w:t xml:space="preserve">ttiecināmās izmaksas </w:t>
      </w:r>
      <w:r w:rsidR="00991C51" w:rsidRPr="005907E9">
        <w:t>ir ne</w:t>
      </w:r>
      <w:r w:rsidR="003E3462" w:rsidRPr="005907E9">
        <w:t xml:space="preserve"> mazākas par </w:t>
      </w:r>
      <w:r w:rsidR="00E059A4" w:rsidRPr="005907E9">
        <w:t>100</w:t>
      </w:r>
      <w:r w:rsidR="00991C51" w:rsidRPr="005907E9">
        <w:t> </w:t>
      </w:r>
      <w:r w:rsidR="00E059A4" w:rsidRPr="005907E9">
        <w:t xml:space="preserve">000 </w:t>
      </w:r>
      <w:r w:rsidR="00E059A4" w:rsidRPr="005907E9">
        <w:rPr>
          <w:i/>
        </w:rPr>
        <w:t>euro</w:t>
      </w:r>
      <w:r w:rsidR="003E3462" w:rsidRPr="005907E9">
        <w:rPr>
          <w:i/>
        </w:rPr>
        <w:t xml:space="preserve"> </w:t>
      </w:r>
      <w:r w:rsidR="003E3462" w:rsidRPr="005907E9">
        <w:t>un ne</w:t>
      </w:r>
      <w:r w:rsidR="00991C51" w:rsidRPr="005907E9">
        <w:t xml:space="preserve"> lielākas par</w:t>
      </w:r>
      <w:r w:rsidR="00500D6D" w:rsidRPr="005907E9">
        <w:t xml:space="preserve"> 5</w:t>
      </w:r>
      <w:r w:rsidR="00991C51" w:rsidRPr="005907E9">
        <w:t> </w:t>
      </w:r>
      <w:r w:rsidR="00E059A4" w:rsidRPr="005907E9">
        <w:t>000</w:t>
      </w:r>
      <w:r w:rsidR="00991C51" w:rsidRPr="005907E9">
        <w:t> </w:t>
      </w:r>
      <w:r w:rsidR="00E059A4" w:rsidRPr="005907E9">
        <w:t xml:space="preserve">000 </w:t>
      </w:r>
      <w:r w:rsidR="00E059A4" w:rsidRPr="005907E9">
        <w:rPr>
          <w:i/>
        </w:rPr>
        <w:t>euro</w:t>
      </w:r>
      <w:r w:rsidR="00E059A4" w:rsidRPr="005907E9">
        <w:t>.</w:t>
      </w:r>
    </w:p>
    <w:p w14:paraId="1661FCEE" w14:textId="6834D8DF" w:rsidR="00CD3257" w:rsidRPr="005907E9" w:rsidRDefault="002D2D91" w:rsidP="00C2393B">
      <w:pPr>
        <w:pStyle w:val="tv213"/>
        <w:spacing w:before="80" w:beforeAutospacing="0" w:after="80" w:afterAutospacing="0"/>
        <w:ind w:firstLine="426"/>
        <w:jc w:val="both"/>
      </w:pPr>
      <w:r w:rsidRPr="005907E9">
        <w:t>11.</w:t>
      </w:r>
      <w:r w:rsidR="007F3342" w:rsidRPr="005907E9">
        <w:t xml:space="preserve"> </w:t>
      </w:r>
      <w:r w:rsidR="00CD3257" w:rsidRPr="005907E9" w:rsidDel="004443C2">
        <w:t xml:space="preserve">Pieejamais kopējais attiecināmais finansējums </w:t>
      </w:r>
      <w:r w:rsidR="001A0B68" w:rsidRPr="005907E9">
        <w:t>līgum</w:t>
      </w:r>
      <w:r w:rsidR="00E432DC" w:rsidRPr="005907E9">
        <w:t>a</w:t>
      </w:r>
      <w:r w:rsidR="001A0B68" w:rsidRPr="005907E9" w:rsidDel="004443C2">
        <w:t xml:space="preserve"> </w:t>
      </w:r>
      <w:r w:rsidR="00CD3257" w:rsidRPr="005907E9" w:rsidDel="004443C2">
        <w:t>slēgšanai līdz 2018.</w:t>
      </w:r>
      <w:r w:rsidR="007F3342" w:rsidRPr="005907E9" w:rsidDel="004443C2">
        <w:t xml:space="preserve"> </w:t>
      </w:r>
      <w:r w:rsidR="00CD3257" w:rsidRPr="005907E9" w:rsidDel="004443C2">
        <w:t>gada 31.</w:t>
      </w:r>
      <w:r w:rsidR="007F3342" w:rsidRPr="005907E9" w:rsidDel="004443C2">
        <w:t xml:space="preserve"> </w:t>
      </w:r>
      <w:r w:rsidR="00CD3257" w:rsidRPr="005907E9" w:rsidDel="004443C2">
        <w:t xml:space="preserve">decembrim ir 15 186 507 </w:t>
      </w:r>
      <w:r w:rsidR="00CD3257" w:rsidRPr="005907E9" w:rsidDel="004443C2">
        <w:rPr>
          <w:i/>
        </w:rPr>
        <w:t>euro</w:t>
      </w:r>
      <w:r w:rsidR="00CD3257" w:rsidRPr="005907E9" w:rsidDel="004443C2">
        <w:t xml:space="preserve">, tai skaitā 12 908 530 </w:t>
      </w:r>
      <w:r w:rsidR="00CD3257" w:rsidRPr="005907E9" w:rsidDel="004443C2">
        <w:rPr>
          <w:i/>
        </w:rPr>
        <w:t>euro</w:t>
      </w:r>
      <w:r w:rsidR="00CD3257" w:rsidRPr="005907E9" w:rsidDel="004443C2">
        <w:t xml:space="preserve"> ERAF finansējums un 2 277 977 </w:t>
      </w:r>
      <w:r w:rsidR="00CD3257" w:rsidRPr="005907E9" w:rsidDel="004443C2">
        <w:rPr>
          <w:i/>
        </w:rPr>
        <w:t>euro</w:t>
      </w:r>
      <w:r w:rsidR="00CD3257" w:rsidRPr="005907E9" w:rsidDel="004443C2">
        <w:t xml:space="preserve"> valsts budžeta finansējums. Līdz 2018.</w:t>
      </w:r>
      <w:r w:rsidR="007F3342" w:rsidRPr="005907E9" w:rsidDel="004443C2">
        <w:t xml:space="preserve"> </w:t>
      </w:r>
      <w:r w:rsidR="00CD3257" w:rsidRPr="005907E9" w:rsidDel="004443C2">
        <w:t>gada 31.</w:t>
      </w:r>
      <w:r w:rsidR="007F3342" w:rsidRPr="005907E9" w:rsidDel="004443C2">
        <w:t xml:space="preserve"> </w:t>
      </w:r>
      <w:r w:rsidR="00CD3257" w:rsidRPr="005907E9" w:rsidDel="004443C2">
        <w:t>decembrim šo noteikumu 4.1.</w:t>
      </w:r>
      <w:r w:rsidR="00B463A5" w:rsidRPr="005907E9" w:rsidDel="004443C2">
        <w:t> </w:t>
      </w:r>
      <w:r w:rsidR="00CD3257" w:rsidRPr="005907E9" w:rsidDel="004443C2">
        <w:t>apakšpunktā minētos iznākuma rādītājus plāno atbilstoši pieejamajam finansējumam. No 2019.</w:t>
      </w:r>
      <w:r w:rsidR="007F3342" w:rsidRPr="005907E9" w:rsidDel="004443C2">
        <w:t xml:space="preserve"> </w:t>
      </w:r>
      <w:r w:rsidR="00CD3257" w:rsidRPr="005907E9" w:rsidDel="004443C2">
        <w:t>gada 1.</w:t>
      </w:r>
      <w:r w:rsidR="007F3342" w:rsidRPr="005907E9" w:rsidDel="004443C2">
        <w:t xml:space="preserve"> </w:t>
      </w:r>
      <w:r w:rsidR="00CD3257" w:rsidRPr="005907E9" w:rsidDel="004443C2">
        <w:t>janvāra atbildīgā iestāde pēc Eiropas Komisijas lēmuma par snieguma ietvara izpildi var ierosināt pieejamā attiecināmā finansējuma ap</w:t>
      </w:r>
      <w:r w:rsidR="00B463A5" w:rsidRPr="005907E9" w:rsidDel="004443C2">
        <w:t>mēra</w:t>
      </w:r>
      <w:r w:rsidR="00CD3257" w:rsidRPr="005907E9" w:rsidDel="004443C2">
        <w:t xml:space="preserve"> </w:t>
      </w:r>
      <w:r w:rsidR="00B463A5" w:rsidRPr="005907E9" w:rsidDel="004443C2">
        <w:t xml:space="preserve">palielināšanu </w:t>
      </w:r>
      <w:r w:rsidR="00CD3257" w:rsidRPr="005907E9" w:rsidDel="004443C2">
        <w:t>līdz šo noteikumu 8.</w:t>
      </w:r>
      <w:r w:rsidR="00B463A5" w:rsidRPr="005907E9" w:rsidDel="004443C2">
        <w:t> </w:t>
      </w:r>
      <w:r w:rsidR="00CD3257" w:rsidRPr="005907E9" w:rsidDel="004443C2">
        <w:t>punktā noteiktajam finansējumam</w:t>
      </w:r>
      <w:r w:rsidR="00F15955" w:rsidRPr="005907E9" w:rsidDel="004443C2">
        <w:t>.</w:t>
      </w:r>
      <w:r w:rsidR="00F6798A" w:rsidRPr="005907E9" w:rsidDel="004443C2">
        <w:rPr>
          <w:iCs/>
        </w:rPr>
        <w:t xml:space="preserve"> </w:t>
      </w:r>
    </w:p>
    <w:p w14:paraId="1661FCEF" w14:textId="77777777" w:rsidR="00E059A4" w:rsidRPr="005907E9" w:rsidRDefault="00E059A4" w:rsidP="00903D35">
      <w:pPr>
        <w:pStyle w:val="tv213"/>
        <w:spacing w:before="80" w:beforeAutospacing="0" w:after="80" w:afterAutospacing="0"/>
        <w:jc w:val="both"/>
      </w:pPr>
    </w:p>
    <w:p w14:paraId="1661FCF0" w14:textId="24CF989D" w:rsidR="00E059A4" w:rsidRPr="005907E9" w:rsidRDefault="00E059A4" w:rsidP="00903D35">
      <w:pPr>
        <w:pStyle w:val="tv213"/>
        <w:spacing w:before="80" w:beforeAutospacing="0" w:after="80" w:afterAutospacing="0"/>
        <w:jc w:val="center"/>
        <w:rPr>
          <w:b/>
        </w:rPr>
      </w:pPr>
      <w:r w:rsidRPr="005907E9">
        <w:rPr>
          <w:b/>
        </w:rPr>
        <w:t>II</w:t>
      </w:r>
      <w:r w:rsidR="00A35F55" w:rsidRPr="005907E9">
        <w:rPr>
          <w:b/>
        </w:rPr>
        <w:t>.</w:t>
      </w:r>
      <w:r w:rsidRPr="005907E9">
        <w:rPr>
          <w:b/>
        </w:rPr>
        <w:t>Prasības projekta iesniedzējam</w:t>
      </w:r>
    </w:p>
    <w:p w14:paraId="1661FCF1" w14:textId="77777777" w:rsidR="00654B48" w:rsidRPr="005907E9" w:rsidRDefault="00654B48" w:rsidP="00C2393B">
      <w:pPr>
        <w:pStyle w:val="tv213"/>
        <w:spacing w:before="80" w:beforeAutospacing="0" w:after="80" w:afterAutospacing="0"/>
        <w:ind w:firstLine="426"/>
        <w:jc w:val="center"/>
        <w:rPr>
          <w:b/>
        </w:rPr>
      </w:pPr>
    </w:p>
    <w:p w14:paraId="1661FCF2" w14:textId="5EC86008" w:rsidR="00E059A4" w:rsidRPr="005907E9" w:rsidRDefault="00D850FB" w:rsidP="00C2393B">
      <w:pPr>
        <w:pStyle w:val="tv213"/>
        <w:spacing w:before="80" w:beforeAutospacing="0" w:after="80" w:afterAutospacing="0"/>
        <w:ind w:firstLine="426"/>
        <w:jc w:val="both"/>
      </w:pPr>
      <w:r w:rsidRPr="005907E9">
        <w:t xml:space="preserve">12. </w:t>
      </w:r>
      <w:r w:rsidR="00654B48" w:rsidRPr="005907E9">
        <w:t xml:space="preserve">Projekta iesniedzējs </w:t>
      </w:r>
      <w:r w:rsidR="00534B39" w:rsidRPr="005907E9">
        <w:t xml:space="preserve">ir </w:t>
      </w:r>
      <w:r w:rsidRPr="005907E9">
        <w:t>valsts sabiedrība ar ierobežotu atbildību „Zemkopības ministrijas nekustamie īpašumi”</w:t>
      </w:r>
      <w:r w:rsidR="00957C56" w:rsidRPr="005907E9">
        <w:t xml:space="preserve">, </w:t>
      </w:r>
      <w:r w:rsidR="00654B48" w:rsidRPr="005907E9">
        <w:t xml:space="preserve">kas saskaņā ar </w:t>
      </w:r>
      <w:r w:rsidR="00957C56" w:rsidRPr="005907E9">
        <w:t>Meliorācijas likumu</w:t>
      </w:r>
      <w:r w:rsidR="00654B48" w:rsidRPr="005907E9">
        <w:t xml:space="preserve"> ekspluatē un uztur valsts un valsts nozīmes </w:t>
      </w:r>
      <w:r w:rsidR="003E2434" w:rsidRPr="005907E9">
        <w:t>meliorācijas sistēmas</w:t>
      </w:r>
      <w:r w:rsidR="004443C2" w:rsidRPr="005907E9">
        <w:t>.</w:t>
      </w:r>
      <w:r w:rsidR="00654B48" w:rsidRPr="005907E9">
        <w:t xml:space="preserve"> </w:t>
      </w:r>
    </w:p>
    <w:p w14:paraId="1661FCF3" w14:textId="77777777" w:rsidR="00654B48" w:rsidRPr="005907E9" w:rsidRDefault="002D2D91" w:rsidP="00C2393B">
      <w:pPr>
        <w:pStyle w:val="tv213"/>
        <w:spacing w:before="80" w:beforeAutospacing="0" w:after="80" w:afterAutospacing="0"/>
        <w:ind w:firstLine="426"/>
        <w:jc w:val="both"/>
      </w:pPr>
      <w:r w:rsidRPr="005907E9">
        <w:t xml:space="preserve">13. </w:t>
      </w:r>
      <w:r w:rsidR="00654B48" w:rsidRPr="005907E9">
        <w:t>Projekta iesniedzējs sagatavo un iesniedz sadarbības iestādē projekta iesniegumu saskaņā ar projekta iesniegum</w:t>
      </w:r>
      <w:r w:rsidR="00A35F55" w:rsidRPr="005907E9">
        <w:t>u</w:t>
      </w:r>
      <w:r w:rsidR="00654B48" w:rsidRPr="005907E9">
        <w:t xml:space="preserve"> atlases nolikuma prasībām.</w:t>
      </w:r>
    </w:p>
    <w:p w14:paraId="1661FCF4" w14:textId="77777777" w:rsidR="00654B48" w:rsidRPr="005907E9" w:rsidRDefault="00654B48" w:rsidP="00903D35">
      <w:pPr>
        <w:spacing w:before="80" w:after="80"/>
        <w:rPr>
          <w:rFonts w:ascii="Times New Roman" w:hAnsi="Times New Roman" w:cs="Times New Roman"/>
          <w:sz w:val="24"/>
          <w:szCs w:val="24"/>
          <w:lang w:eastAsia="lv-LV"/>
        </w:rPr>
      </w:pPr>
    </w:p>
    <w:p w14:paraId="1661FCF5" w14:textId="4B1E9308" w:rsidR="00654B48" w:rsidRPr="005907E9" w:rsidRDefault="00654B48" w:rsidP="00903D35">
      <w:pPr>
        <w:spacing w:before="80" w:after="80"/>
        <w:jc w:val="center"/>
        <w:rPr>
          <w:rFonts w:ascii="Times New Roman" w:eastAsia="Times New Roman" w:hAnsi="Times New Roman" w:cs="Times New Roman"/>
          <w:b/>
          <w:sz w:val="24"/>
          <w:szCs w:val="24"/>
          <w:lang w:eastAsia="lv-LV"/>
        </w:rPr>
      </w:pPr>
      <w:r w:rsidRPr="005907E9">
        <w:rPr>
          <w:rFonts w:ascii="Times New Roman" w:eastAsia="Times New Roman" w:hAnsi="Times New Roman" w:cs="Times New Roman"/>
          <w:b/>
          <w:sz w:val="24"/>
          <w:szCs w:val="24"/>
          <w:lang w:eastAsia="lv-LV"/>
        </w:rPr>
        <w:t>III</w:t>
      </w:r>
      <w:r w:rsidR="00A35F55" w:rsidRPr="005907E9">
        <w:rPr>
          <w:rFonts w:ascii="Times New Roman" w:eastAsia="Times New Roman" w:hAnsi="Times New Roman" w:cs="Times New Roman"/>
          <w:b/>
          <w:sz w:val="24"/>
          <w:szCs w:val="24"/>
          <w:lang w:eastAsia="lv-LV"/>
        </w:rPr>
        <w:t>.</w:t>
      </w:r>
      <w:r w:rsidRPr="005907E9">
        <w:rPr>
          <w:rFonts w:ascii="Times New Roman" w:eastAsia="Times New Roman" w:hAnsi="Times New Roman" w:cs="Times New Roman"/>
          <w:b/>
          <w:sz w:val="24"/>
          <w:szCs w:val="24"/>
          <w:lang w:eastAsia="lv-LV"/>
        </w:rPr>
        <w:t>Atbalstāmās darbības un izmaksas</w:t>
      </w:r>
    </w:p>
    <w:p w14:paraId="1661FCF6" w14:textId="77777777" w:rsidR="00DB45B9" w:rsidRPr="005907E9" w:rsidRDefault="00DB45B9" w:rsidP="00903D35">
      <w:pPr>
        <w:spacing w:before="80" w:after="80"/>
        <w:rPr>
          <w:rFonts w:ascii="Times New Roman" w:eastAsia="Times New Roman" w:hAnsi="Times New Roman" w:cs="Times New Roman"/>
          <w:b/>
          <w:sz w:val="24"/>
          <w:szCs w:val="24"/>
          <w:lang w:eastAsia="lv-LV"/>
        </w:rPr>
      </w:pPr>
    </w:p>
    <w:p w14:paraId="1661FCF7" w14:textId="7CF150D2" w:rsidR="00637256" w:rsidRPr="005907E9" w:rsidRDefault="002D2D91" w:rsidP="00C2393B">
      <w:pPr>
        <w:pStyle w:val="Sarakstarindkopa"/>
        <w:spacing w:before="80" w:after="80"/>
        <w:ind w:left="0" w:firstLine="426"/>
        <w:jc w:val="both"/>
        <w:rPr>
          <w:rFonts w:ascii="Times New Roman" w:eastAsia="Times New Roman" w:hAnsi="Times New Roman" w:cs="Times New Roman"/>
          <w:sz w:val="24"/>
          <w:szCs w:val="24"/>
          <w:lang w:eastAsia="lv-LV"/>
        </w:rPr>
      </w:pPr>
      <w:r w:rsidRPr="005907E9">
        <w:rPr>
          <w:rFonts w:ascii="Times New Roman" w:eastAsia="Times New Roman" w:hAnsi="Times New Roman" w:cs="Times New Roman"/>
          <w:sz w:val="24"/>
          <w:szCs w:val="24"/>
          <w:lang w:eastAsia="lv-LV"/>
        </w:rPr>
        <w:t>14.</w:t>
      </w:r>
      <w:r w:rsidR="007F3342" w:rsidRPr="005907E9">
        <w:rPr>
          <w:rFonts w:ascii="Times New Roman" w:eastAsia="Times New Roman" w:hAnsi="Times New Roman" w:cs="Times New Roman"/>
          <w:sz w:val="24"/>
          <w:szCs w:val="24"/>
          <w:lang w:eastAsia="lv-LV"/>
        </w:rPr>
        <w:t xml:space="preserve"> </w:t>
      </w:r>
      <w:r w:rsidR="003E3462" w:rsidRPr="005907E9">
        <w:rPr>
          <w:rFonts w:ascii="Times New Roman" w:eastAsia="Times New Roman" w:hAnsi="Times New Roman" w:cs="Times New Roman"/>
          <w:sz w:val="24"/>
          <w:szCs w:val="24"/>
          <w:lang w:eastAsia="lv-LV"/>
        </w:rPr>
        <w:t xml:space="preserve">Specifiskā atbalsta </w:t>
      </w:r>
      <w:r w:rsidR="00A35F55" w:rsidRPr="005907E9">
        <w:rPr>
          <w:rFonts w:ascii="Times New Roman" w:eastAsia="Times New Roman" w:hAnsi="Times New Roman" w:cs="Times New Roman"/>
          <w:sz w:val="24"/>
          <w:szCs w:val="24"/>
          <w:lang w:eastAsia="lv-LV"/>
        </w:rPr>
        <w:t>īstenošanā</w:t>
      </w:r>
      <w:r w:rsidR="00654B48" w:rsidRPr="005907E9">
        <w:rPr>
          <w:rFonts w:ascii="Times New Roman" w:eastAsia="Times New Roman" w:hAnsi="Times New Roman" w:cs="Times New Roman"/>
          <w:sz w:val="24"/>
          <w:szCs w:val="24"/>
          <w:lang w:eastAsia="lv-LV"/>
        </w:rPr>
        <w:t xml:space="preserve"> </w:t>
      </w:r>
      <w:r w:rsidR="00B463A5" w:rsidRPr="005907E9">
        <w:rPr>
          <w:rFonts w:ascii="Times New Roman" w:eastAsia="Times New Roman" w:hAnsi="Times New Roman" w:cs="Times New Roman"/>
          <w:sz w:val="24"/>
          <w:szCs w:val="24"/>
          <w:lang w:eastAsia="lv-LV"/>
        </w:rPr>
        <w:t xml:space="preserve">ir </w:t>
      </w:r>
      <w:r w:rsidR="003E2434" w:rsidRPr="005907E9">
        <w:rPr>
          <w:rFonts w:ascii="Times New Roman" w:eastAsia="Times New Roman" w:hAnsi="Times New Roman" w:cs="Times New Roman"/>
          <w:sz w:val="24"/>
          <w:szCs w:val="24"/>
          <w:lang w:eastAsia="lv-LV"/>
        </w:rPr>
        <w:t xml:space="preserve">atbalstāmas </w:t>
      </w:r>
      <w:r w:rsidR="004B4413" w:rsidRPr="005907E9">
        <w:rPr>
          <w:rFonts w:ascii="Times New Roman" w:eastAsia="Times New Roman" w:hAnsi="Times New Roman" w:cs="Times New Roman"/>
          <w:sz w:val="24"/>
          <w:szCs w:val="24"/>
          <w:lang w:eastAsia="lv-LV"/>
        </w:rPr>
        <w:t>šādas darbības</w:t>
      </w:r>
      <w:r w:rsidR="00654B48" w:rsidRPr="005907E9">
        <w:rPr>
          <w:rFonts w:ascii="Times New Roman" w:eastAsia="Times New Roman" w:hAnsi="Times New Roman" w:cs="Times New Roman"/>
          <w:sz w:val="24"/>
          <w:szCs w:val="24"/>
          <w:lang w:eastAsia="lv-LV"/>
        </w:rPr>
        <w:t>:</w:t>
      </w:r>
    </w:p>
    <w:p w14:paraId="1661FCF8" w14:textId="77777777" w:rsidR="00AC5F05" w:rsidRPr="005907E9" w:rsidRDefault="00D850FB" w:rsidP="00C2393B">
      <w:pPr>
        <w:pStyle w:val="Sarakstarindkopa"/>
        <w:spacing w:before="80" w:after="80"/>
        <w:ind w:left="0" w:firstLine="426"/>
        <w:jc w:val="both"/>
        <w:rPr>
          <w:rFonts w:ascii="Times New Roman" w:eastAsia="Times New Roman" w:hAnsi="Times New Roman" w:cs="Times New Roman"/>
          <w:sz w:val="24"/>
          <w:szCs w:val="24"/>
          <w:lang w:eastAsia="lv-LV"/>
        </w:rPr>
      </w:pPr>
      <w:r w:rsidRPr="005907E9">
        <w:rPr>
          <w:rFonts w:ascii="Times New Roman" w:hAnsi="Times New Roman" w:cs="Times New Roman"/>
          <w:sz w:val="24"/>
          <w:szCs w:val="24"/>
        </w:rPr>
        <w:t>14.1.</w:t>
      </w:r>
      <w:r w:rsidR="007F3342" w:rsidRPr="005907E9">
        <w:rPr>
          <w:rFonts w:ascii="Times New Roman" w:hAnsi="Times New Roman" w:cs="Times New Roman"/>
          <w:sz w:val="24"/>
          <w:szCs w:val="24"/>
        </w:rPr>
        <w:t xml:space="preserve"> </w:t>
      </w:r>
      <w:r w:rsidR="00936F01" w:rsidRPr="005907E9">
        <w:rPr>
          <w:rFonts w:ascii="Times New Roman" w:hAnsi="Times New Roman" w:cs="Times New Roman"/>
          <w:sz w:val="24"/>
          <w:szCs w:val="24"/>
        </w:rPr>
        <w:t>e</w:t>
      </w:r>
      <w:r w:rsidR="00654B48" w:rsidRPr="005907E9">
        <w:rPr>
          <w:rFonts w:ascii="Times New Roman" w:hAnsi="Times New Roman" w:cs="Times New Roman"/>
          <w:sz w:val="24"/>
          <w:szCs w:val="24"/>
        </w:rPr>
        <w:t>sošo</w:t>
      </w:r>
      <w:r w:rsidR="00B92827" w:rsidRPr="005907E9">
        <w:rPr>
          <w:rFonts w:ascii="Times New Roman" w:hAnsi="Times New Roman" w:cs="Times New Roman"/>
          <w:sz w:val="24"/>
          <w:szCs w:val="24"/>
        </w:rPr>
        <w:t xml:space="preserve"> valsts </w:t>
      </w:r>
      <w:r w:rsidR="00FD2043" w:rsidRPr="005907E9">
        <w:rPr>
          <w:rFonts w:ascii="Times New Roman" w:hAnsi="Times New Roman" w:cs="Times New Roman"/>
          <w:sz w:val="24"/>
          <w:szCs w:val="24"/>
        </w:rPr>
        <w:t>meliorācijas sistēmu</w:t>
      </w:r>
      <w:r w:rsidR="00A35F55" w:rsidRPr="005907E9">
        <w:rPr>
          <w:rFonts w:ascii="Times New Roman" w:hAnsi="Times New Roman" w:cs="Times New Roman"/>
          <w:sz w:val="24"/>
          <w:szCs w:val="24"/>
        </w:rPr>
        <w:t> </w:t>
      </w:r>
      <w:r w:rsidR="00957A41" w:rsidRPr="005907E9">
        <w:rPr>
          <w:rFonts w:ascii="Times New Roman" w:hAnsi="Times New Roman" w:cs="Times New Roman"/>
          <w:sz w:val="24"/>
          <w:szCs w:val="24"/>
        </w:rPr>
        <w:t>–</w:t>
      </w:r>
      <w:r w:rsidR="00DA0A2A" w:rsidRPr="005907E9">
        <w:rPr>
          <w:rFonts w:ascii="Times New Roman" w:hAnsi="Times New Roman" w:cs="Times New Roman"/>
          <w:sz w:val="24"/>
          <w:szCs w:val="24"/>
        </w:rPr>
        <w:t xml:space="preserve"> </w:t>
      </w:r>
      <w:r w:rsidR="00654B48" w:rsidRPr="005907E9">
        <w:rPr>
          <w:rFonts w:ascii="Times New Roman" w:hAnsi="Times New Roman" w:cs="Times New Roman"/>
          <w:sz w:val="24"/>
          <w:szCs w:val="24"/>
        </w:rPr>
        <w:t>hidrotehnisko būvju</w:t>
      </w:r>
      <w:r w:rsidR="00E916B5" w:rsidRPr="005907E9">
        <w:rPr>
          <w:rFonts w:ascii="Times New Roman" w:hAnsi="Times New Roman" w:cs="Times New Roman"/>
          <w:sz w:val="24"/>
          <w:szCs w:val="24"/>
        </w:rPr>
        <w:t xml:space="preserve"> </w:t>
      </w:r>
      <w:r w:rsidR="00A35F55" w:rsidRPr="005907E9">
        <w:rPr>
          <w:rFonts w:ascii="Times New Roman" w:hAnsi="Times New Roman" w:cs="Times New Roman"/>
          <w:sz w:val="24"/>
          <w:szCs w:val="24"/>
        </w:rPr>
        <w:t xml:space="preserve">– </w:t>
      </w:r>
      <w:r w:rsidR="00654B48" w:rsidRPr="005907E9">
        <w:rPr>
          <w:rFonts w:ascii="Times New Roman" w:hAnsi="Times New Roman" w:cs="Times New Roman"/>
          <w:sz w:val="24"/>
          <w:szCs w:val="24"/>
        </w:rPr>
        <w:t>pārbūve un atjaunošana</w:t>
      </w:r>
      <w:r w:rsidR="004E7BA8" w:rsidRPr="005907E9">
        <w:rPr>
          <w:rFonts w:ascii="Times New Roman" w:hAnsi="Times New Roman" w:cs="Times New Roman"/>
          <w:sz w:val="24"/>
          <w:szCs w:val="24"/>
        </w:rPr>
        <w:t>;</w:t>
      </w:r>
    </w:p>
    <w:p w14:paraId="1661FCF9" w14:textId="77777777" w:rsidR="00E916B5" w:rsidRPr="005907E9" w:rsidRDefault="00D850FB" w:rsidP="00C2393B">
      <w:pPr>
        <w:pStyle w:val="tv213"/>
        <w:spacing w:before="80" w:beforeAutospacing="0" w:after="80" w:afterAutospacing="0"/>
        <w:ind w:firstLine="426"/>
        <w:jc w:val="both"/>
      </w:pPr>
      <w:r w:rsidRPr="005907E9">
        <w:t>14.2.</w:t>
      </w:r>
      <w:r w:rsidR="007F3342" w:rsidRPr="005907E9">
        <w:t xml:space="preserve"> </w:t>
      </w:r>
      <w:r w:rsidR="00507F3E" w:rsidRPr="005907E9">
        <w:t>potomālo upju</w:t>
      </w:r>
      <w:r w:rsidR="00FE5A0B" w:rsidRPr="005907E9">
        <w:t xml:space="preserve"> regulēto</w:t>
      </w:r>
      <w:r w:rsidR="00507F3E" w:rsidRPr="005907E9">
        <w:t xml:space="preserve"> posmu atjaunošana un </w:t>
      </w:r>
      <w:r w:rsidR="00AA73DD" w:rsidRPr="005907E9">
        <w:t>pārbūve</w:t>
      </w:r>
      <w:r w:rsidR="004E7BA8" w:rsidRPr="005907E9">
        <w:t>;</w:t>
      </w:r>
    </w:p>
    <w:p w14:paraId="1661FCFA" w14:textId="1BD1C9C5" w:rsidR="00AC5F05" w:rsidRPr="005907E9" w:rsidRDefault="00D850FB" w:rsidP="00C2393B">
      <w:pPr>
        <w:pStyle w:val="tv213"/>
        <w:spacing w:before="80" w:beforeAutospacing="0" w:after="80" w:afterAutospacing="0"/>
        <w:ind w:firstLine="426"/>
        <w:jc w:val="both"/>
      </w:pPr>
      <w:r w:rsidRPr="005907E9">
        <w:t>14.3.</w:t>
      </w:r>
      <w:r w:rsidR="007F3342" w:rsidRPr="005907E9">
        <w:t xml:space="preserve"> </w:t>
      </w:r>
      <w:r w:rsidR="000D463E" w:rsidRPr="005907E9">
        <w:t>dabiskas teritorijas (zaļās infrastruktūras) pilnīga vai daļēja atjaunošana un videi draudzīgu meliorācijas sistēmu vides elementu izmantošana plūdu riska novēršanai</w:t>
      </w:r>
      <w:r w:rsidR="004369F7" w:rsidRPr="005907E9">
        <w:t>.</w:t>
      </w:r>
    </w:p>
    <w:p w14:paraId="1661FCFB" w14:textId="12EDFACC" w:rsidR="00197400" w:rsidRPr="005907E9" w:rsidRDefault="00D850FB" w:rsidP="00C2393B">
      <w:pPr>
        <w:pStyle w:val="tv213"/>
        <w:spacing w:before="80" w:beforeAutospacing="0" w:after="80" w:afterAutospacing="0"/>
        <w:ind w:firstLine="426"/>
        <w:jc w:val="both"/>
      </w:pPr>
      <w:r w:rsidRPr="005907E9">
        <w:t xml:space="preserve">15. Specifiskā atbalsta </w:t>
      </w:r>
      <w:r w:rsidR="000E019A" w:rsidRPr="005907E9">
        <w:t xml:space="preserve">projektu </w:t>
      </w:r>
      <w:r w:rsidRPr="005907E9">
        <w:t xml:space="preserve">īstenošanā </w:t>
      </w:r>
      <w:r w:rsidR="000729E0" w:rsidRPr="005907E9">
        <w:t xml:space="preserve">tiks </w:t>
      </w:r>
      <w:r w:rsidR="00B463A5" w:rsidRPr="005907E9">
        <w:t>izman</w:t>
      </w:r>
      <w:r w:rsidRPr="005907E9">
        <w:t>tot</w:t>
      </w:r>
      <w:r w:rsidR="000729E0" w:rsidRPr="005907E9">
        <w:t>i</w:t>
      </w:r>
      <w:r w:rsidRPr="005907E9">
        <w:t xml:space="preserve"> vides </w:t>
      </w:r>
      <w:r w:rsidR="000D463E" w:rsidRPr="005907E9">
        <w:t xml:space="preserve">prasību </w:t>
      </w:r>
      <w:r w:rsidRPr="005907E9">
        <w:t>integrāciju</w:t>
      </w:r>
      <w:r w:rsidR="00270F01" w:rsidRPr="005907E9">
        <w:t xml:space="preserve"> preču</w:t>
      </w:r>
      <w:r w:rsidR="000D463E" w:rsidRPr="005907E9">
        <w:t xml:space="preserve">, </w:t>
      </w:r>
      <w:r w:rsidR="00270F01" w:rsidRPr="005907E9">
        <w:t xml:space="preserve">pakalpojumu </w:t>
      </w:r>
      <w:r w:rsidR="000D463E" w:rsidRPr="005907E9">
        <w:t xml:space="preserve">un būvdarbu </w:t>
      </w:r>
      <w:r w:rsidR="00270F01" w:rsidRPr="005907E9">
        <w:t>iepirkumos („zaļais</w:t>
      </w:r>
      <w:r w:rsidR="001D7312" w:rsidRPr="005907E9">
        <w:t xml:space="preserve"> publiskais iepirkums”</w:t>
      </w:r>
      <w:r w:rsidR="00270F01" w:rsidRPr="005907E9">
        <w:t>)</w:t>
      </w:r>
      <w:r w:rsidR="00E16572" w:rsidRPr="005907E9">
        <w:t>.</w:t>
      </w:r>
    </w:p>
    <w:p w14:paraId="1661FCFD" w14:textId="4EBB279F" w:rsidR="00500D6D" w:rsidRPr="005907E9" w:rsidRDefault="00F0320C" w:rsidP="00C2393B">
      <w:pPr>
        <w:pStyle w:val="tv213"/>
        <w:spacing w:before="80" w:beforeAutospacing="0" w:after="80" w:afterAutospacing="0"/>
        <w:ind w:firstLine="426"/>
        <w:jc w:val="both"/>
      </w:pPr>
      <w:r w:rsidRPr="005907E9">
        <w:lastRenderedPageBreak/>
        <w:t>1</w:t>
      </w:r>
      <w:r w:rsidR="00A54546" w:rsidRPr="005907E9">
        <w:t>6</w:t>
      </w:r>
      <w:r w:rsidRPr="005907E9">
        <w:t>.</w:t>
      </w:r>
      <w:r w:rsidR="00EA0B97" w:rsidRPr="005907E9">
        <w:t xml:space="preserve"> </w:t>
      </w:r>
      <w:r w:rsidRPr="005907E9">
        <w:t>Šo noteikumu 14.</w:t>
      </w:r>
      <w:r w:rsidR="00B463A5" w:rsidRPr="005907E9">
        <w:t> </w:t>
      </w:r>
      <w:r w:rsidRPr="005907E9">
        <w:t xml:space="preserve">punktā minēto atbalstāmo darbību īstenošanai ir attiecināmas šādas </w:t>
      </w:r>
      <w:r w:rsidR="00500D6D" w:rsidRPr="005907E9">
        <w:t>tiešās izmaksas</w:t>
      </w:r>
      <w:r w:rsidR="00EA0B97" w:rsidRPr="005907E9">
        <w:t>:</w:t>
      </w:r>
    </w:p>
    <w:p w14:paraId="1661FCFE" w14:textId="38C69703" w:rsidR="00500D6D" w:rsidRPr="005907E9" w:rsidRDefault="00656383" w:rsidP="00485401">
      <w:pPr>
        <w:pStyle w:val="tv213"/>
        <w:spacing w:before="80" w:beforeAutospacing="0" w:after="80" w:afterAutospacing="0"/>
        <w:ind w:firstLine="426"/>
        <w:jc w:val="both"/>
      </w:pPr>
      <w:r w:rsidRPr="005907E9">
        <w:t>1</w:t>
      </w:r>
      <w:r w:rsidR="00A54546" w:rsidRPr="005907E9">
        <w:t>6</w:t>
      </w:r>
      <w:r w:rsidR="009F04F4" w:rsidRPr="005907E9">
        <w:t xml:space="preserve">.1. </w:t>
      </w:r>
      <w:r w:rsidR="00500D6D" w:rsidRPr="005907E9">
        <w:t>projekta vadības personāla atlīdzības izmaksas, tai skaitā valsts sociālās apdrošināšanas obligātās iemaksas no apliekamajām attiecinā</w:t>
      </w:r>
      <w:r w:rsidRPr="005907E9">
        <w:t>majām izmaksām</w:t>
      </w:r>
      <w:r w:rsidR="000E019A" w:rsidRPr="005907E9">
        <w:t xml:space="preserve"> (attiecināms, ja radušās uz darba līguma vai uzņēmuma (pakalpojuma) līguma pamata), kā arī </w:t>
      </w:r>
      <w:r w:rsidR="00DB5082" w:rsidRPr="005907E9">
        <w:t>darba vietas aprīkojuma iegādes izmaksas</w:t>
      </w:r>
      <w:r w:rsidR="00485401" w:rsidRPr="005907E9">
        <w:t xml:space="preserve"> </w:t>
      </w:r>
      <w:r w:rsidR="000E019A" w:rsidRPr="005907E9">
        <w:t>(attiecināms, ja izmaksas radušās uz darba līguma pamata)</w:t>
      </w:r>
      <w:r w:rsidRPr="005907E9">
        <w:t xml:space="preserve">, </w:t>
      </w:r>
      <w:r w:rsidR="00B463A5" w:rsidRPr="005907E9">
        <w:t>ievērojot</w:t>
      </w:r>
      <w:r w:rsidRPr="005907E9">
        <w:t>, ka:</w:t>
      </w:r>
    </w:p>
    <w:p w14:paraId="1661FCFF" w14:textId="4CD6AD06" w:rsidR="00500D6D" w:rsidRPr="005907E9" w:rsidRDefault="00656383" w:rsidP="00C2393B">
      <w:pPr>
        <w:pStyle w:val="tv213"/>
        <w:spacing w:before="80" w:beforeAutospacing="0" w:after="80" w:afterAutospacing="0"/>
        <w:ind w:firstLine="426"/>
        <w:jc w:val="both"/>
      </w:pPr>
      <w:r w:rsidRPr="005907E9">
        <w:t>1</w:t>
      </w:r>
      <w:r w:rsidR="00A54546" w:rsidRPr="005907E9">
        <w:t>6</w:t>
      </w:r>
      <w:r w:rsidR="00903D35" w:rsidRPr="005907E9">
        <w:t>.1.1</w:t>
      </w:r>
      <w:r w:rsidR="009F04F4" w:rsidRPr="005907E9">
        <w:t xml:space="preserve">. </w:t>
      </w:r>
      <w:r w:rsidR="00500D6D" w:rsidRPr="005907E9">
        <w:t xml:space="preserve">tās nepārsniedz 24 426 </w:t>
      </w:r>
      <w:r w:rsidR="00500D6D" w:rsidRPr="005907E9">
        <w:rPr>
          <w:i/>
        </w:rPr>
        <w:t>euro</w:t>
      </w:r>
      <w:r w:rsidR="00500D6D" w:rsidRPr="005907E9">
        <w:t xml:space="preserve"> gadā, pieskaitot 0,64 procentus no tiešajām attiecināmajām izmaksām</w:t>
      </w:r>
      <w:r w:rsidR="0007220F" w:rsidRPr="005907E9">
        <w:t xml:space="preserve"> un</w:t>
      </w:r>
      <w:r w:rsidR="00500D6D" w:rsidRPr="005907E9">
        <w:t xml:space="preserve"> neieskaitot tiešās personāla izmaksas, ja tiešās attiecināmās izmaksas ir mazākas par pieciem miljoniem </w:t>
      </w:r>
      <w:r w:rsidR="00500D6D" w:rsidRPr="005907E9">
        <w:rPr>
          <w:i/>
        </w:rPr>
        <w:t>euro</w:t>
      </w:r>
      <w:r w:rsidR="00500D6D" w:rsidRPr="005907E9">
        <w:t>;</w:t>
      </w:r>
    </w:p>
    <w:p w14:paraId="1661FD00" w14:textId="0CA3D9B8" w:rsidR="00500D6D" w:rsidRPr="005907E9" w:rsidRDefault="00656383" w:rsidP="00C2393B">
      <w:pPr>
        <w:pStyle w:val="tv213"/>
        <w:spacing w:before="80" w:beforeAutospacing="0" w:after="80" w:afterAutospacing="0"/>
        <w:ind w:firstLine="426"/>
        <w:jc w:val="both"/>
      </w:pPr>
      <w:r w:rsidRPr="005907E9">
        <w:t>1</w:t>
      </w:r>
      <w:r w:rsidR="00A54546" w:rsidRPr="005907E9">
        <w:t>6</w:t>
      </w:r>
      <w:r w:rsidR="00903D35" w:rsidRPr="005907E9">
        <w:t>.1.2</w:t>
      </w:r>
      <w:r w:rsidR="00500D6D" w:rsidRPr="005907E9">
        <w:t xml:space="preserve">. attiecināma ir ne mazāka kā 30 procentu noslodze, personāla iesaisti projektā nodrošinot </w:t>
      </w:r>
      <w:r w:rsidR="0007220F" w:rsidRPr="005907E9">
        <w:t>atbilstoši</w:t>
      </w:r>
      <w:r w:rsidR="00500D6D" w:rsidRPr="005907E9">
        <w:t xml:space="preserve"> daļlaika attiecināmības princip</w:t>
      </w:r>
      <w:r w:rsidR="0007220F" w:rsidRPr="005907E9">
        <w:t>am</w:t>
      </w:r>
      <w:r w:rsidR="00500D6D" w:rsidRPr="005907E9">
        <w:t xml:space="preserve"> (attiecināms, ja izmaksas radušās uz darba līguma pamata);</w:t>
      </w:r>
    </w:p>
    <w:p w14:paraId="1661FD01" w14:textId="5A36410A" w:rsidR="00500D6D" w:rsidRPr="005907E9" w:rsidRDefault="00656383" w:rsidP="00C2393B">
      <w:pPr>
        <w:pStyle w:val="tv213"/>
        <w:spacing w:before="80" w:beforeAutospacing="0" w:after="80" w:afterAutospacing="0"/>
        <w:ind w:firstLine="426"/>
        <w:jc w:val="both"/>
      </w:pPr>
      <w:r w:rsidRPr="005907E9">
        <w:t>1</w:t>
      </w:r>
      <w:r w:rsidR="00A54546" w:rsidRPr="005907E9">
        <w:t>6</w:t>
      </w:r>
      <w:r w:rsidR="00500D6D" w:rsidRPr="005907E9">
        <w:t xml:space="preserve">.2. </w:t>
      </w:r>
      <w:r w:rsidR="00DB5082" w:rsidRPr="005907E9">
        <w:t>būv</w:t>
      </w:r>
      <w:r w:rsidR="00500D6D" w:rsidRPr="005907E9">
        <w:t xml:space="preserve">projekta </w:t>
      </w:r>
      <w:r w:rsidR="00A758D2" w:rsidRPr="005907E9">
        <w:t xml:space="preserve">sagatavošanas izmaksas: </w:t>
      </w:r>
    </w:p>
    <w:p w14:paraId="1661FD02" w14:textId="6020614A" w:rsidR="00500D6D" w:rsidRPr="005907E9" w:rsidRDefault="00656383" w:rsidP="00C2393B">
      <w:pPr>
        <w:pStyle w:val="tv213"/>
        <w:spacing w:before="80" w:beforeAutospacing="0" w:after="80" w:afterAutospacing="0"/>
        <w:ind w:firstLine="426"/>
        <w:jc w:val="both"/>
      </w:pPr>
      <w:r w:rsidRPr="005907E9">
        <w:t>1</w:t>
      </w:r>
      <w:r w:rsidR="00A54546" w:rsidRPr="005907E9">
        <w:t>6</w:t>
      </w:r>
      <w:r w:rsidR="00500D6D" w:rsidRPr="005907E9">
        <w:t>.2.1. būvprojekta, būv</w:t>
      </w:r>
      <w:r w:rsidR="00DB5082" w:rsidRPr="005907E9">
        <w:t>niecības</w:t>
      </w:r>
      <w:r w:rsidR="00500D6D" w:rsidRPr="005907E9">
        <w:t xml:space="preserve"> ieceres dokumentācijas</w:t>
      </w:r>
      <w:r w:rsidR="0007220F" w:rsidRPr="005907E9">
        <w:t xml:space="preserve"> un</w:t>
      </w:r>
      <w:r w:rsidR="00500D6D" w:rsidRPr="005907E9">
        <w:t xml:space="preserve"> būvprojekta minimālā sastāvā</w:t>
      </w:r>
      <w:r w:rsidR="00DB5082" w:rsidRPr="005907E9">
        <w:t xml:space="preserve"> izmaksas; </w:t>
      </w:r>
    </w:p>
    <w:p w14:paraId="1661FD03" w14:textId="6628DCFA" w:rsidR="00732A0D" w:rsidRPr="005907E9" w:rsidRDefault="00732A0D" w:rsidP="00C2393B">
      <w:pPr>
        <w:pStyle w:val="tv213"/>
        <w:spacing w:before="80" w:beforeAutospacing="0" w:after="80" w:afterAutospacing="0"/>
        <w:ind w:firstLine="426"/>
        <w:jc w:val="both"/>
      </w:pPr>
      <w:r w:rsidRPr="005907E9">
        <w:t>1</w:t>
      </w:r>
      <w:r w:rsidR="00A54546" w:rsidRPr="005907E9">
        <w:t>6</w:t>
      </w:r>
      <w:r w:rsidRPr="005907E9">
        <w:t xml:space="preserve">.2.2. būvekspertīzes izmaksas, ja </w:t>
      </w:r>
      <w:r w:rsidR="00DB5082" w:rsidRPr="005907E9">
        <w:t>būv</w:t>
      </w:r>
      <w:r w:rsidRPr="005907E9">
        <w:t>projekts sagatavots, pamatojoties uz uzņēmuma (pakalpojuma) līgumu;</w:t>
      </w:r>
    </w:p>
    <w:p w14:paraId="1661FD04" w14:textId="48B26040" w:rsidR="00500D6D" w:rsidRPr="005907E9" w:rsidRDefault="00656383" w:rsidP="00C2393B">
      <w:pPr>
        <w:pStyle w:val="tv213"/>
        <w:spacing w:before="80" w:beforeAutospacing="0" w:after="80" w:afterAutospacing="0"/>
        <w:ind w:firstLine="426"/>
        <w:jc w:val="both"/>
      </w:pPr>
      <w:r w:rsidRPr="005907E9">
        <w:t>1</w:t>
      </w:r>
      <w:r w:rsidR="00A54546" w:rsidRPr="005907E9">
        <w:t>6</w:t>
      </w:r>
      <w:r w:rsidR="00732A0D" w:rsidRPr="005907E9">
        <w:t>.2.3</w:t>
      </w:r>
      <w:r w:rsidR="00500D6D" w:rsidRPr="005907E9">
        <w:t>. ekspertīzes</w:t>
      </w:r>
      <w:r w:rsidR="0007220F" w:rsidRPr="005907E9">
        <w:t xml:space="preserve"> un</w:t>
      </w:r>
      <w:r w:rsidR="00500D6D" w:rsidRPr="005907E9">
        <w:t xml:space="preserve"> izpētes izmaksas, ja to veikšana ir priekšnosacījums būvprojekta</w:t>
      </w:r>
      <w:r w:rsidR="0007220F" w:rsidRPr="005907E9">
        <w:t xml:space="preserve"> un</w:t>
      </w:r>
      <w:r w:rsidR="00500D6D" w:rsidRPr="005907E9">
        <w:t xml:space="preserve"> būvdarbu ieceres dokumentācijas izstrādei;</w:t>
      </w:r>
    </w:p>
    <w:p w14:paraId="1661FD05" w14:textId="62B89A24" w:rsidR="00500D6D" w:rsidRPr="005907E9" w:rsidRDefault="00656383" w:rsidP="00C2393B">
      <w:pPr>
        <w:pStyle w:val="tv213"/>
        <w:spacing w:before="80" w:beforeAutospacing="0" w:after="80" w:afterAutospacing="0"/>
        <w:ind w:firstLine="426"/>
        <w:jc w:val="both"/>
      </w:pPr>
      <w:r w:rsidRPr="005907E9">
        <w:t>1</w:t>
      </w:r>
      <w:r w:rsidR="00A54546" w:rsidRPr="005907E9">
        <w:t>6</w:t>
      </w:r>
      <w:r w:rsidR="00732A0D" w:rsidRPr="005907E9">
        <w:t>.2.4</w:t>
      </w:r>
      <w:r w:rsidR="00A04435" w:rsidRPr="005907E9">
        <w:t>.</w:t>
      </w:r>
      <w:r w:rsidR="009F04F4" w:rsidRPr="005907E9">
        <w:t xml:space="preserve"> </w:t>
      </w:r>
      <w:r w:rsidR="00500D6D" w:rsidRPr="005907E9">
        <w:t>normatīvajos aktos par ietekmes uz vidi novērtējumu noteikto dokumentu sagatavošana</w:t>
      </w:r>
      <w:r w:rsidR="000D463E" w:rsidRPr="005907E9">
        <w:t>, t.sk. zaļās infrastruktūras izmantošanas izvērtējuma izstrādes izmaksas.</w:t>
      </w:r>
    </w:p>
    <w:p w14:paraId="1661FD06" w14:textId="5EFE448C" w:rsidR="00500D6D" w:rsidRPr="005907E9" w:rsidRDefault="00656383" w:rsidP="00C2393B">
      <w:pPr>
        <w:pStyle w:val="tv213"/>
        <w:spacing w:before="80" w:beforeAutospacing="0" w:after="80" w:afterAutospacing="0"/>
        <w:ind w:firstLine="426"/>
        <w:jc w:val="both"/>
      </w:pPr>
      <w:r w:rsidRPr="005907E9">
        <w:t>1</w:t>
      </w:r>
      <w:r w:rsidR="00A54546" w:rsidRPr="005907E9">
        <w:t>6</w:t>
      </w:r>
      <w:r w:rsidR="00A04435" w:rsidRPr="005907E9">
        <w:t>.3.</w:t>
      </w:r>
      <w:r w:rsidR="009F04F4" w:rsidRPr="005907E9">
        <w:t xml:space="preserve"> </w:t>
      </w:r>
      <w:r w:rsidRPr="005907E9">
        <w:t xml:space="preserve">esošas </w:t>
      </w:r>
      <w:r w:rsidR="00F2113C" w:rsidRPr="005907E9">
        <w:t xml:space="preserve">hidrotehniskās </w:t>
      </w:r>
      <w:r w:rsidRPr="005907E9">
        <w:t>būves pārbūves vai</w:t>
      </w:r>
      <w:r w:rsidR="00500D6D" w:rsidRPr="005907E9">
        <w:t xml:space="preserve"> atjaunošanas </w:t>
      </w:r>
      <w:r w:rsidRPr="005907E9">
        <w:t>izmaksas</w:t>
      </w:r>
      <w:r w:rsidR="000A0D53" w:rsidRPr="005907E9">
        <w:t>, tai skaitā izmaksas, kas saistītas ar būvniecība</w:t>
      </w:r>
      <w:r w:rsidR="00C62928" w:rsidRPr="005907E9">
        <w:t>s uzsākšanu un būves pieņemšanu.</w:t>
      </w:r>
    </w:p>
    <w:p w14:paraId="53ABB339" w14:textId="4B70E4AD" w:rsidR="00CD211F" w:rsidRPr="005907E9" w:rsidRDefault="00FD7AFE" w:rsidP="00C2393B">
      <w:pPr>
        <w:pStyle w:val="tv213"/>
        <w:spacing w:before="80" w:beforeAutospacing="0" w:after="80" w:afterAutospacing="0"/>
        <w:ind w:firstLine="426"/>
        <w:jc w:val="both"/>
      </w:pPr>
      <w:r w:rsidRPr="005907E9">
        <w:t>1</w:t>
      </w:r>
      <w:r w:rsidR="00A54546" w:rsidRPr="005907E9">
        <w:t>6</w:t>
      </w:r>
      <w:r w:rsidRPr="005907E9">
        <w:t>.4</w:t>
      </w:r>
      <w:r w:rsidR="00500D6D" w:rsidRPr="005907E9">
        <w:t xml:space="preserve">. </w:t>
      </w:r>
      <w:r w:rsidR="0051500F" w:rsidRPr="005907E9">
        <w:t>p</w:t>
      </w:r>
      <w:r w:rsidR="000A79E2" w:rsidRPr="005907E9">
        <w:t>rojekta iesnieguma pamatoj</w:t>
      </w:r>
      <w:r w:rsidR="0007220F" w:rsidRPr="005907E9">
        <w:t>uma</w:t>
      </w:r>
      <w:r w:rsidR="000A79E2" w:rsidRPr="005907E9">
        <w:t xml:space="preserve"> dokumentācijas sagatavošanas izmaksas</w:t>
      </w:r>
      <w:r w:rsidR="005E299A" w:rsidRPr="005907E9">
        <w:t>.</w:t>
      </w:r>
    </w:p>
    <w:p w14:paraId="1661FD07" w14:textId="726EEE22" w:rsidR="000A79E2" w:rsidRPr="005907E9" w:rsidRDefault="00A54546" w:rsidP="00C2393B">
      <w:pPr>
        <w:pStyle w:val="tv213"/>
        <w:spacing w:before="80" w:beforeAutospacing="0" w:after="80" w:afterAutospacing="0"/>
        <w:ind w:firstLine="426"/>
        <w:jc w:val="both"/>
      </w:pPr>
      <w:r w:rsidRPr="005907E9">
        <w:t>16</w:t>
      </w:r>
      <w:r w:rsidR="00CD211F" w:rsidRPr="005907E9">
        <w:t xml:space="preserve">.5. </w:t>
      </w:r>
      <w:r w:rsidR="004369F7" w:rsidRPr="005907E9">
        <w:t>b</w:t>
      </w:r>
      <w:r w:rsidR="000A79E2" w:rsidRPr="005907E9">
        <w:t>ūvuzraudzības un autoruzraudzības izmaksas</w:t>
      </w:r>
      <w:r w:rsidR="0007220F" w:rsidRPr="005907E9">
        <w:t>;</w:t>
      </w:r>
    </w:p>
    <w:p w14:paraId="1661FD08" w14:textId="07EBD3BE" w:rsidR="00732A0D" w:rsidRPr="005907E9" w:rsidRDefault="00732A0D" w:rsidP="00C2393B">
      <w:pPr>
        <w:pStyle w:val="tv213"/>
        <w:spacing w:before="80" w:beforeAutospacing="0" w:after="80" w:afterAutospacing="0"/>
        <w:ind w:firstLine="426"/>
        <w:jc w:val="both"/>
      </w:pPr>
      <w:r w:rsidRPr="005907E9">
        <w:t>1</w:t>
      </w:r>
      <w:r w:rsidR="00A54546" w:rsidRPr="005907E9">
        <w:t>6</w:t>
      </w:r>
      <w:r w:rsidRPr="005907E9">
        <w:t>.</w:t>
      </w:r>
      <w:r w:rsidR="00A54546" w:rsidRPr="005907E9">
        <w:t>6</w:t>
      </w:r>
      <w:r w:rsidRPr="005907E9">
        <w:t>.</w:t>
      </w:r>
      <w:r w:rsidR="009F04F4" w:rsidRPr="005907E9">
        <w:t xml:space="preserve"> </w:t>
      </w:r>
      <w:r w:rsidR="004369F7" w:rsidRPr="005907E9">
        <w:t>i</w:t>
      </w:r>
      <w:r w:rsidRPr="005907E9">
        <w:t>ekārtu, tehnikas un aprīkojuma izmaksas, ta</w:t>
      </w:r>
      <w:r w:rsidR="0007220F" w:rsidRPr="005907E9">
        <w:t>i</w:t>
      </w:r>
      <w:r w:rsidRPr="005907E9">
        <w:t xml:space="preserve"> skaitā iekārtu montāžas un noregulēšanas izmaksas, ja iekārtu piegāde</w:t>
      </w:r>
      <w:r w:rsidR="0007220F" w:rsidRPr="005907E9">
        <w:t>i</w:t>
      </w:r>
      <w:r w:rsidRPr="005907E9">
        <w:t xml:space="preserve"> hidrotehniskās būves funkciju nodrošināšan</w:t>
      </w:r>
      <w:r w:rsidR="0007220F" w:rsidRPr="005907E9">
        <w:t>ā</w:t>
      </w:r>
      <w:r w:rsidRPr="005907E9">
        <w:t xml:space="preserve"> ir tehnisk</w:t>
      </w:r>
      <w:r w:rsidR="0007220F" w:rsidRPr="005907E9">
        <w:t>s</w:t>
      </w:r>
      <w:r w:rsidRPr="005907E9">
        <w:t xml:space="preserve"> un ekonomisk</w:t>
      </w:r>
      <w:r w:rsidR="0007220F" w:rsidRPr="005907E9">
        <w:t>s</w:t>
      </w:r>
      <w:r w:rsidRPr="005907E9">
        <w:t xml:space="preserve"> pamato</w:t>
      </w:r>
      <w:r w:rsidR="0007220F" w:rsidRPr="005907E9">
        <w:t>jums</w:t>
      </w:r>
      <w:r w:rsidRPr="005907E9">
        <w:t>;</w:t>
      </w:r>
    </w:p>
    <w:p w14:paraId="1661FD0A" w14:textId="74C88D72" w:rsidR="00FD7AFE" w:rsidRPr="005907E9" w:rsidRDefault="00A23F66" w:rsidP="00C2393B">
      <w:pPr>
        <w:pStyle w:val="tv213"/>
        <w:spacing w:before="80" w:beforeAutospacing="0" w:after="80" w:afterAutospacing="0"/>
        <w:ind w:firstLine="426"/>
        <w:jc w:val="both"/>
      </w:pPr>
      <w:r w:rsidRPr="005907E9">
        <w:t>1</w:t>
      </w:r>
      <w:r w:rsidR="00A54546" w:rsidRPr="005907E9">
        <w:t>6</w:t>
      </w:r>
      <w:r w:rsidRPr="005907E9">
        <w:t>.7</w:t>
      </w:r>
      <w:r w:rsidR="00500D6D" w:rsidRPr="005907E9">
        <w:t xml:space="preserve">. </w:t>
      </w:r>
      <w:r w:rsidR="009F04F4" w:rsidRPr="005907E9">
        <w:t>i</w:t>
      </w:r>
      <w:r w:rsidR="00C62928" w:rsidRPr="005907E9">
        <w:t>nformācijas un publicitātes pasākumu izmaksas atbilstoši normatīvajiem aktiem par kārtību, kādā Eiropas Savienības struktūrfondu un Kohēzijas fonda ieviešanā 2014.–2020.gada plānošanas periodā nodrošināma komunikācijas un vizuālās identitātes prasību ievērošana.</w:t>
      </w:r>
    </w:p>
    <w:p w14:paraId="7D438C0D" w14:textId="0ACFC6BE" w:rsidR="00B85935" w:rsidRPr="005907E9" w:rsidRDefault="00A54546" w:rsidP="00C2393B">
      <w:pPr>
        <w:pStyle w:val="tv213"/>
        <w:spacing w:before="80" w:beforeAutospacing="0" w:after="80" w:afterAutospacing="0"/>
        <w:ind w:firstLine="426"/>
        <w:jc w:val="both"/>
      </w:pPr>
      <w:r w:rsidRPr="005907E9">
        <w:t>16</w:t>
      </w:r>
      <w:r w:rsidR="007C595C" w:rsidRPr="005907E9">
        <w:t>.8.</w:t>
      </w:r>
      <w:r w:rsidR="009F04F4" w:rsidRPr="005907E9">
        <w:t xml:space="preserve"> i</w:t>
      </w:r>
      <w:r w:rsidR="007C595C" w:rsidRPr="005907E9">
        <w:t>zdevumi neparedzētu izmaksu segšanai ne vairāk kā 5% apmērā no kopējo tiešo attiecināmo izmaksu summas.</w:t>
      </w:r>
    </w:p>
    <w:p w14:paraId="1661FD0B" w14:textId="0E404F74" w:rsidR="007D547E" w:rsidRPr="003628FA" w:rsidRDefault="00A54546" w:rsidP="00C2393B">
      <w:pPr>
        <w:pStyle w:val="tv213"/>
        <w:spacing w:before="80" w:beforeAutospacing="0" w:after="80" w:afterAutospacing="0"/>
        <w:ind w:firstLine="426"/>
        <w:jc w:val="both"/>
      </w:pPr>
      <w:r w:rsidRPr="005907E9">
        <w:t>17</w:t>
      </w:r>
      <w:r w:rsidR="00B85935" w:rsidRPr="005907E9">
        <w:t>.</w:t>
      </w:r>
      <w:r w:rsidR="009F04F4" w:rsidRPr="005907E9">
        <w:t xml:space="preserve"> </w:t>
      </w:r>
      <w:r w:rsidR="00B85935" w:rsidRPr="005907E9">
        <w:t>Pievienotās vērtības nodokļa izmaksas, kas tiešā veidā saistītas ar projektu, ir attiecināmās izmaksas</w:t>
      </w:r>
      <w:r w:rsidR="00B85935" w:rsidRPr="003628FA">
        <w:t>, ja tās nav atmaksājamas nodokļu politiku reglamentējošos normatīvajos aktos noteiktajā kārtībā.</w:t>
      </w:r>
    </w:p>
    <w:p w14:paraId="6828B056" w14:textId="1C54A64B" w:rsidR="00E260FB" w:rsidRPr="003628FA" w:rsidRDefault="00A54546" w:rsidP="009F04F4">
      <w:pPr>
        <w:pStyle w:val="tv213"/>
        <w:ind w:firstLine="426"/>
        <w:jc w:val="both"/>
      </w:pPr>
      <w:r w:rsidRPr="003628FA">
        <w:t>18</w:t>
      </w:r>
      <w:r w:rsidR="009F04F4" w:rsidRPr="003628FA">
        <w:t xml:space="preserve">. </w:t>
      </w:r>
      <w:r w:rsidR="00E260FB" w:rsidRPr="003628FA">
        <w:t xml:space="preserve">Šo noteikumu </w:t>
      </w:r>
      <w:r w:rsidRPr="003628FA">
        <w:t>16.2. un 16</w:t>
      </w:r>
      <w:r w:rsidR="00AB0756" w:rsidRPr="003628FA">
        <w:t>.5</w:t>
      </w:r>
      <w:r w:rsidR="00E260FB" w:rsidRPr="003628FA">
        <w:t>.apakšpunktos minētās izmaksas kopā nepārsniedz 10 procentus no projekta būvdarbu līguma summas.</w:t>
      </w:r>
    </w:p>
    <w:p w14:paraId="51D7B31B" w14:textId="1828A940" w:rsidR="00E260FB" w:rsidRPr="003628FA" w:rsidRDefault="00A54546" w:rsidP="00E260FB">
      <w:pPr>
        <w:pStyle w:val="tv213"/>
        <w:spacing w:before="80" w:beforeAutospacing="0" w:after="80" w:afterAutospacing="0"/>
        <w:ind w:firstLine="426"/>
        <w:jc w:val="both"/>
      </w:pPr>
      <w:r w:rsidRPr="003628FA">
        <w:t>19</w:t>
      </w:r>
      <w:r w:rsidR="00E260FB" w:rsidRPr="003628FA">
        <w:t>.</w:t>
      </w:r>
      <w:r w:rsidR="009F04F4" w:rsidRPr="003628FA">
        <w:t xml:space="preserve"> </w:t>
      </w:r>
      <w:r w:rsidRPr="003628FA">
        <w:t>Šo noteikumu 16</w:t>
      </w:r>
      <w:r w:rsidR="00AB0756" w:rsidRPr="003628FA">
        <w:t>.4.</w:t>
      </w:r>
      <w:r w:rsidRPr="003628FA">
        <w:t xml:space="preserve"> un 16</w:t>
      </w:r>
      <w:r w:rsidR="00AB0756" w:rsidRPr="003628FA">
        <w:t>.</w:t>
      </w:r>
      <w:r w:rsidR="00E260FB" w:rsidRPr="003628FA">
        <w:t>5.apakšpunktos minētās izmaksas kopā nepārsniedz 10 procentus no projekta kopējām attiecināmajām izmaksām.</w:t>
      </w:r>
    </w:p>
    <w:p w14:paraId="1661FD0C" w14:textId="7A9FB98E" w:rsidR="00185B92" w:rsidRPr="003628FA" w:rsidRDefault="0047581A" w:rsidP="00C2393B">
      <w:pPr>
        <w:pStyle w:val="tv213"/>
        <w:spacing w:before="80" w:beforeAutospacing="0" w:after="80" w:afterAutospacing="0"/>
        <w:ind w:firstLine="426"/>
        <w:jc w:val="both"/>
      </w:pPr>
      <w:r w:rsidRPr="003628FA">
        <w:t>20</w:t>
      </w:r>
      <w:r w:rsidR="00185B92" w:rsidRPr="003628FA">
        <w:t xml:space="preserve">. Neparedzēti izdevumi ir izdevumi </w:t>
      </w:r>
      <w:r w:rsidR="0093430D" w:rsidRPr="003628FA">
        <w:t xml:space="preserve">tādu </w:t>
      </w:r>
      <w:r w:rsidR="00185B92" w:rsidRPr="003628FA">
        <w:t xml:space="preserve">papildu darbu </w:t>
      </w:r>
      <w:r w:rsidR="0093430D" w:rsidRPr="003628FA">
        <w:t xml:space="preserve">veikšanai </w:t>
      </w:r>
      <w:r w:rsidR="00185B92" w:rsidRPr="003628FA">
        <w:t>vai pakalpojumu</w:t>
      </w:r>
      <w:r w:rsidR="0093430D" w:rsidRPr="003628FA">
        <w:t xml:space="preserve"> sniegšanai</w:t>
      </w:r>
      <w:r w:rsidR="00185B92" w:rsidRPr="003628FA">
        <w:t xml:space="preserve">, kas neparedzamu apstākļu dēļ ir kļuvuši nepieciešami, lai varētu nodrošināt par projekta īstenošanu noslēgtā līguma izpildi, ja finansējuma saņēmējs veicis visus plānošanas </w:t>
      </w:r>
      <w:r w:rsidR="00185B92" w:rsidRPr="003628FA">
        <w:lastRenderedPageBreak/>
        <w:t>pasākumus, lai šādus izdevumus novērstu. Par neparedzamiem apstākļiem uzskatāmi dabas apstākļi (piemēram, ilgstošas lietusgāzes, sals, plūdi), trešo personu radīti apstākļi (piemēram, izejmateriālu sadārdzināšanās</w:t>
      </w:r>
      <w:r w:rsidR="000A79E2" w:rsidRPr="003628FA">
        <w:t>, noteikti ceļu satiksmes ierobežojumi</w:t>
      </w:r>
      <w:r w:rsidR="00185B92" w:rsidRPr="003628FA">
        <w:t xml:space="preserve">) un tehniski iemesli (piemēram, iepriekš nezināma grunts sastāva specifika, </w:t>
      </w:r>
      <w:r w:rsidR="009D3C85" w:rsidRPr="003628FA">
        <w:t xml:space="preserve">hidroģeoloģiskie apstākļi, </w:t>
      </w:r>
      <w:r w:rsidR="00185B92" w:rsidRPr="003628FA">
        <w:t>noplūdes,</w:t>
      </w:r>
      <w:r w:rsidR="000A79E2" w:rsidRPr="003628FA">
        <w:t xml:space="preserve"> spiedes ūdeņi,</w:t>
      </w:r>
      <w:r w:rsidR="00185B92" w:rsidRPr="003628FA">
        <w:t xml:space="preserve"> specifiski konstatējumi attiecībā uz drošības noteikumu ievērošanu).</w:t>
      </w:r>
    </w:p>
    <w:p w14:paraId="1661FD0F" w14:textId="31957587" w:rsidR="009D3C85" w:rsidRPr="003628FA" w:rsidRDefault="004B5E72" w:rsidP="009F04F4">
      <w:pPr>
        <w:pStyle w:val="tv213"/>
        <w:spacing w:before="80" w:beforeAutospacing="0" w:after="80" w:afterAutospacing="0"/>
        <w:ind w:firstLine="426"/>
        <w:jc w:val="both"/>
      </w:pPr>
      <w:r w:rsidRPr="003628FA">
        <w:t>2</w:t>
      </w:r>
      <w:r w:rsidR="0047581A" w:rsidRPr="003628FA">
        <w:t>1</w:t>
      </w:r>
      <w:r w:rsidRPr="003628FA">
        <w:t>. S</w:t>
      </w:r>
      <w:r w:rsidR="0093430D" w:rsidRPr="003628FA">
        <w:t>aistībā ar s</w:t>
      </w:r>
      <w:r w:rsidRPr="003628FA">
        <w:t>pecifisk</w:t>
      </w:r>
      <w:r w:rsidR="0093430D" w:rsidRPr="003628FA">
        <w:t>o</w:t>
      </w:r>
      <w:r w:rsidRPr="003628FA">
        <w:t xml:space="preserve"> atbalst</w:t>
      </w:r>
      <w:r w:rsidR="0093430D" w:rsidRPr="003628FA">
        <w:t>u</w:t>
      </w:r>
      <w:r w:rsidRPr="003628FA">
        <w:t xml:space="preserve"> radušās izmaksas uzskat</w:t>
      </w:r>
      <w:r w:rsidR="00BE1C0C" w:rsidRPr="003628FA">
        <w:t>āmas</w:t>
      </w:r>
      <w:r w:rsidRPr="003628FA">
        <w:t xml:space="preserve"> par attiecināmām finansēšanai no ERAF, ja tās atbilst </w:t>
      </w:r>
      <w:r w:rsidR="00BE1C0C" w:rsidRPr="003628FA">
        <w:t xml:space="preserve">šo </w:t>
      </w:r>
      <w:r w:rsidRPr="003628FA">
        <w:t xml:space="preserve">noteikumu </w:t>
      </w:r>
      <w:r w:rsidR="00A674FE" w:rsidRPr="003628FA">
        <w:t>16</w:t>
      </w:r>
      <w:r w:rsidRPr="003628FA">
        <w:t>.</w:t>
      </w:r>
      <w:r w:rsidR="0093430D" w:rsidRPr="003628FA">
        <w:t> </w:t>
      </w:r>
      <w:r w:rsidRPr="003628FA">
        <w:t xml:space="preserve">punktā </w:t>
      </w:r>
      <w:r w:rsidR="0093430D" w:rsidRPr="003628FA">
        <w:t>minē</w:t>
      </w:r>
      <w:r w:rsidRPr="003628FA">
        <w:t>tajām izmaksu pozīcijām un visiem noteiktajiem ap</w:t>
      </w:r>
      <w:r w:rsidR="0093430D" w:rsidRPr="003628FA">
        <w:t>mēra</w:t>
      </w:r>
      <w:r w:rsidRPr="003628FA">
        <w:t xml:space="preserve"> ierobežojumiem un nav radušās agrāk par 2014. gada 1. janvāri.</w:t>
      </w:r>
    </w:p>
    <w:p w14:paraId="1661FD11" w14:textId="7B9FFCF2" w:rsidR="009D3C85" w:rsidRPr="003628FA" w:rsidRDefault="00185B92" w:rsidP="00D252FC">
      <w:pPr>
        <w:pStyle w:val="tv213"/>
        <w:spacing w:before="80" w:beforeAutospacing="0" w:after="80" w:afterAutospacing="0"/>
        <w:ind w:firstLine="426"/>
        <w:jc w:val="both"/>
      </w:pPr>
      <w:r w:rsidRPr="003628FA">
        <w:t>2</w:t>
      </w:r>
      <w:r w:rsidR="0047581A" w:rsidRPr="003628FA">
        <w:t>2</w:t>
      </w:r>
      <w:r w:rsidR="00FD7AFE" w:rsidRPr="003628FA">
        <w:t>. Projekta netiešās attiecināmās izmaksas ir finansējuma saņēmēja projekta vadības izmaksas, kuras plāno kā vienu izmaksu pozīciju, piemērojot netiešo izmaksu vienoto likmi 15 procentu</w:t>
      </w:r>
      <w:r w:rsidR="00C03891" w:rsidRPr="003628FA">
        <w:t xml:space="preserve"> apmērā</w:t>
      </w:r>
      <w:r w:rsidR="00FD7AFE" w:rsidRPr="003628FA">
        <w:t xml:space="preserve"> no šo noteikumu </w:t>
      </w:r>
      <w:r w:rsidR="00A674FE" w:rsidRPr="003628FA">
        <w:t>16</w:t>
      </w:r>
      <w:r w:rsidR="00FD7AFE" w:rsidRPr="003628FA">
        <w:t>.1. apakšpunktā minētajām izmaksām.</w:t>
      </w:r>
    </w:p>
    <w:p w14:paraId="0251CF6B" w14:textId="5EBEEC08" w:rsidR="004530B8" w:rsidRPr="005907E9" w:rsidRDefault="00AE1863" w:rsidP="00CC720F">
      <w:pPr>
        <w:pStyle w:val="tv213"/>
        <w:spacing w:before="80" w:beforeAutospacing="0" w:after="80" w:afterAutospacing="0"/>
        <w:ind w:firstLine="426"/>
        <w:jc w:val="both"/>
      </w:pPr>
      <w:r w:rsidRPr="003628FA">
        <w:t>2</w:t>
      </w:r>
      <w:r w:rsidR="00D252FC" w:rsidRPr="003628FA">
        <w:t>3</w:t>
      </w:r>
      <w:r w:rsidRPr="003628FA">
        <w:t xml:space="preserve">. </w:t>
      </w:r>
      <w:r w:rsidR="007E04D1" w:rsidRPr="003628FA">
        <w:t>Finansējuma</w:t>
      </w:r>
      <w:r w:rsidRPr="003628FA">
        <w:t xml:space="preserve"> saņēmēj</w:t>
      </w:r>
      <w:r w:rsidR="003E2434" w:rsidRPr="003628FA">
        <w:t>am</w:t>
      </w:r>
      <w:r w:rsidRPr="003628FA">
        <w:t xml:space="preserve"> </w:t>
      </w:r>
      <w:r w:rsidR="00E432DC" w:rsidRPr="003628FA">
        <w:t>avansa maksājumu</w:t>
      </w:r>
      <w:r w:rsidR="00E432DC" w:rsidRPr="005907E9">
        <w:t xml:space="preserve"> </w:t>
      </w:r>
      <w:r w:rsidRPr="005907E9">
        <w:t>piešķir šādā kārtībā:</w:t>
      </w:r>
    </w:p>
    <w:p w14:paraId="1661FD13" w14:textId="6A20CB90" w:rsidR="008244C7" w:rsidRPr="005907E9" w:rsidRDefault="00FC0249" w:rsidP="00C2393B">
      <w:pPr>
        <w:pStyle w:val="tv213"/>
        <w:spacing w:before="80" w:beforeAutospacing="0" w:after="80" w:afterAutospacing="0"/>
        <w:ind w:firstLine="426"/>
        <w:jc w:val="both"/>
      </w:pPr>
      <w:r w:rsidRPr="005907E9">
        <w:t>2</w:t>
      </w:r>
      <w:r w:rsidR="00D252FC" w:rsidRPr="005907E9">
        <w:t>3</w:t>
      </w:r>
      <w:r w:rsidRPr="005907E9">
        <w:t xml:space="preserve">.1. </w:t>
      </w:r>
      <w:r w:rsidR="00083077" w:rsidRPr="005907E9">
        <w:t xml:space="preserve">pēc līguma </w:t>
      </w:r>
      <w:r w:rsidR="00862AFE" w:rsidRPr="002F0AFF">
        <w:t>noslēgšanas</w:t>
      </w:r>
      <w:r w:rsidR="00862AFE">
        <w:t xml:space="preserve"> </w:t>
      </w:r>
      <w:r w:rsidR="0046519F" w:rsidRPr="005907E9">
        <w:t>s</w:t>
      </w:r>
      <w:r w:rsidR="00AE1863" w:rsidRPr="005907E9">
        <w:t xml:space="preserve">adarbības iestāde </w:t>
      </w:r>
      <w:r w:rsidR="00FD5845" w:rsidRPr="005907E9">
        <w:t>veic</w:t>
      </w:r>
      <w:r w:rsidR="00083077" w:rsidRPr="005907E9">
        <w:t xml:space="preserve"> finansējuma saņēmējam avansa maksājumu atbilstoši normatīvajam aktam par valsts budžeta līdzekļu plānošanu Eiropas Savienības struktūrfondu un Kohēzijas fonda projektu īstenošanai un maksājumu veikšanu 2014.–2020.gada plānošanas periodā</w:t>
      </w:r>
      <w:r w:rsidR="00862AFE" w:rsidRPr="002F0AFF">
        <w:t>,</w:t>
      </w:r>
      <w:r w:rsidR="00FD5845" w:rsidRPr="005907E9">
        <w:t xml:space="preserve"> pamatojoties uz avansa pieprasījumu,</w:t>
      </w:r>
      <w:r w:rsidR="00AE1863" w:rsidRPr="005907E9">
        <w:t xml:space="preserve"> bet ne vairāk kā </w:t>
      </w:r>
      <w:r w:rsidR="001B1366" w:rsidRPr="005907E9">
        <w:t xml:space="preserve">50 </w:t>
      </w:r>
      <w:r w:rsidR="00AE1863" w:rsidRPr="005907E9">
        <w:t xml:space="preserve">procentu </w:t>
      </w:r>
      <w:r w:rsidR="00083077" w:rsidRPr="005907E9">
        <w:t xml:space="preserve">apmērā </w:t>
      </w:r>
      <w:r w:rsidR="00AE1863" w:rsidRPr="005907E9">
        <w:t>no pr</w:t>
      </w:r>
      <w:r w:rsidR="00150834" w:rsidRPr="005907E9">
        <w:t>ojekta attiecināmajām izmaksām</w:t>
      </w:r>
      <w:r w:rsidR="0046519F" w:rsidRPr="005907E9">
        <w:t>;</w:t>
      </w:r>
    </w:p>
    <w:p w14:paraId="1661FD14" w14:textId="03C6E05D" w:rsidR="00AE1863" w:rsidRPr="005907E9" w:rsidRDefault="00AE1863" w:rsidP="00C2393B">
      <w:pPr>
        <w:pStyle w:val="tv213"/>
        <w:spacing w:before="80" w:beforeAutospacing="0" w:after="80" w:afterAutospacing="0"/>
        <w:ind w:firstLine="426"/>
        <w:jc w:val="both"/>
      </w:pPr>
      <w:r w:rsidRPr="005907E9">
        <w:t>2</w:t>
      </w:r>
      <w:r w:rsidR="00D252FC" w:rsidRPr="005907E9">
        <w:t>3</w:t>
      </w:r>
      <w:r w:rsidRPr="005907E9">
        <w:t>.2.</w:t>
      </w:r>
      <w:r w:rsidR="00D16141" w:rsidRPr="005907E9">
        <w:t xml:space="preserve"> </w:t>
      </w:r>
      <w:r w:rsidR="0046519F" w:rsidRPr="005907E9">
        <w:t>j</w:t>
      </w:r>
      <w:r w:rsidR="00D16141" w:rsidRPr="005907E9">
        <w:t xml:space="preserve">a </w:t>
      </w:r>
      <w:r w:rsidR="0046519F" w:rsidRPr="005907E9">
        <w:t>maksājuma pieprasījumā</w:t>
      </w:r>
      <w:r w:rsidR="00D16141" w:rsidRPr="005907E9">
        <w:t xml:space="preserve"> ietvertie izdevumi </w:t>
      </w:r>
      <w:r w:rsidR="00083077" w:rsidRPr="005907E9">
        <w:t>ir attiecināmi</w:t>
      </w:r>
      <w:r w:rsidR="00D16141" w:rsidRPr="005907E9">
        <w:t xml:space="preserve">, </w:t>
      </w:r>
      <w:r w:rsidR="003E2434" w:rsidRPr="005907E9">
        <w:t>s</w:t>
      </w:r>
      <w:r w:rsidR="00D16141" w:rsidRPr="005907E9">
        <w:t xml:space="preserve">adarbības iestāde apstiprina izdevumu summu un atmaksā faktiskos izdevumus, atskaitot iepriekš saņemto avansu, kā arī pārskaita nākamo avansa maksājumu </w:t>
      </w:r>
      <w:r w:rsidR="00083077" w:rsidRPr="005907E9">
        <w:t xml:space="preserve">ne vairāk kā </w:t>
      </w:r>
      <w:r w:rsidR="009D3C85" w:rsidRPr="005907E9">
        <w:t>5</w:t>
      </w:r>
      <w:r w:rsidR="002F3BE0" w:rsidRPr="005907E9">
        <w:t>0</w:t>
      </w:r>
      <w:r w:rsidR="0093430D" w:rsidRPr="005907E9">
        <w:t> </w:t>
      </w:r>
      <w:r w:rsidR="00D16141" w:rsidRPr="005907E9">
        <w:t>procentu apmērā no projekta attiecināmajām izmaksām</w:t>
      </w:r>
      <w:r w:rsidR="00C66C34" w:rsidRPr="005907E9">
        <w:t>.</w:t>
      </w:r>
    </w:p>
    <w:p w14:paraId="1661FD15" w14:textId="77777777" w:rsidR="00C66C34" w:rsidRPr="005907E9" w:rsidRDefault="00C66C34" w:rsidP="00903D35">
      <w:pPr>
        <w:pStyle w:val="tv213"/>
        <w:spacing w:before="80" w:beforeAutospacing="0" w:after="80" w:afterAutospacing="0"/>
        <w:jc w:val="both"/>
      </w:pPr>
    </w:p>
    <w:p w14:paraId="1661FD16" w14:textId="3D63B147" w:rsidR="00143A6C" w:rsidRPr="005907E9" w:rsidRDefault="00A35F55" w:rsidP="00903D35">
      <w:pPr>
        <w:pStyle w:val="tv213"/>
        <w:spacing w:before="80" w:beforeAutospacing="0" w:after="80" w:afterAutospacing="0"/>
        <w:jc w:val="center"/>
        <w:rPr>
          <w:b/>
        </w:rPr>
      </w:pPr>
      <w:r w:rsidRPr="005907E9">
        <w:rPr>
          <w:b/>
        </w:rPr>
        <w:t>I</w:t>
      </w:r>
      <w:r w:rsidR="004B4413" w:rsidRPr="005907E9">
        <w:rPr>
          <w:b/>
        </w:rPr>
        <w:t>V</w:t>
      </w:r>
      <w:r w:rsidRPr="005907E9">
        <w:rPr>
          <w:b/>
        </w:rPr>
        <w:t>.</w:t>
      </w:r>
      <w:r w:rsidR="0014139D" w:rsidRPr="005907E9">
        <w:rPr>
          <w:b/>
        </w:rPr>
        <w:t>P</w:t>
      </w:r>
      <w:r w:rsidR="004B4413" w:rsidRPr="005907E9">
        <w:rPr>
          <w:b/>
        </w:rPr>
        <w:t>rojekta īstenošanas nosacījumi</w:t>
      </w:r>
    </w:p>
    <w:p w14:paraId="1661FD17" w14:textId="77777777" w:rsidR="00DB45B9" w:rsidRPr="005907E9" w:rsidRDefault="00DB45B9" w:rsidP="00903D35">
      <w:pPr>
        <w:pStyle w:val="tv213"/>
        <w:spacing w:before="80" w:beforeAutospacing="0" w:after="80" w:afterAutospacing="0"/>
        <w:jc w:val="center"/>
        <w:rPr>
          <w:b/>
        </w:rPr>
      </w:pPr>
    </w:p>
    <w:p w14:paraId="1661FD1B" w14:textId="51CC9AE6" w:rsidR="009D3C85" w:rsidRPr="005907E9" w:rsidRDefault="002D2D91" w:rsidP="00C2393B">
      <w:pPr>
        <w:pStyle w:val="tv213"/>
        <w:spacing w:before="80" w:beforeAutospacing="0" w:after="80" w:afterAutospacing="0"/>
        <w:ind w:firstLine="426"/>
        <w:jc w:val="both"/>
      </w:pPr>
      <w:r w:rsidRPr="005907E9">
        <w:t>2</w:t>
      </w:r>
      <w:r w:rsidR="00D252FC" w:rsidRPr="005907E9">
        <w:t>4</w:t>
      </w:r>
      <w:r w:rsidR="009D3C85" w:rsidRPr="005907E9">
        <w:t>.</w:t>
      </w:r>
      <w:r w:rsidR="004C5B6F" w:rsidRPr="005907E9">
        <w:t xml:space="preserve"> </w:t>
      </w:r>
      <w:r w:rsidR="009D3C85" w:rsidRPr="005907E9">
        <w:t xml:space="preserve">Sadarbības iestādei ir tiesības vienpusēji lauzt </w:t>
      </w:r>
      <w:r w:rsidR="001A0B68" w:rsidRPr="005907E9">
        <w:t>līgumu</w:t>
      </w:r>
      <w:r w:rsidR="009D3C85" w:rsidRPr="005907E9">
        <w:t xml:space="preserve"> ja finansējuma saņēmējs būtiski nepilda </w:t>
      </w:r>
      <w:r w:rsidR="001A0B68" w:rsidRPr="005907E9">
        <w:t xml:space="preserve">līguma </w:t>
      </w:r>
      <w:r w:rsidR="009D3C85" w:rsidRPr="005907E9">
        <w:t xml:space="preserve">nosacījumus, kā arī projekts netiek īstenots atbilstoši tajā noteiktajam laika grafikam vai ir iestājušies citi apstākļi, kas būtiski ietekmē vai var ietekmēt </w:t>
      </w:r>
      <w:r w:rsidR="00485401" w:rsidRPr="005907E9">
        <w:t>specifiskā atbalsta</w:t>
      </w:r>
      <w:r w:rsidR="009D3C85" w:rsidRPr="005907E9">
        <w:t xml:space="preserve"> mērķi, iznākuma rādītāju vai uzraudzības rādītāju sasniegšanu.</w:t>
      </w:r>
    </w:p>
    <w:p w14:paraId="1661FD1C" w14:textId="31C86769" w:rsidR="009D3C85" w:rsidRPr="005907E9" w:rsidRDefault="002D2D91" w:rsidP="00C2393B">
      <w:pPr>
        <w:pStyle w:val="tv213"/>
        <w:spacing w:before="80" w:beforeAutospacing="0" w:after="80" w:afterAutospacing="0"/>
        <w:ind w:firstLine="426"/>
        <w:jc w:val="both"/>
      </w:pPr>
      <w:r w:rsidRPr="005907E9">
        <w:t>2</w:t>
      </w:r>
      <w:r w:rsidR="00D252FC" w:rsidRPr="005907E9">
        <w:t>5</w:t>
      </w:r>
      <w:r w:rsidR="009D3C85" w:rsidRPr="005907E9">
        <w:t>. Ja finansējuma saņēmējs neievēro iepirkumu regulējošajos normatīvajos aktos noteiktās prasības, izmaksas, kas rodas saistībā ar noslēgtajiem iepirkuma līgumiem, tiek uzskatītas par neattiecināmām projekta izmaksām.</w:t>
      </w:r>
    </w:p>
    <w:p w14:paraId="1661FD1D" w14:textId="16CE8CF2" w:rsidR="00D67008" w:rsidRPr="005907E9" w:rsidRDefault="002D2D91" w:rsidP="00C2393B">
      <w:pPr>
        <w:pStyle w:val="tv213"/>
        <w:spacing w:before="80" w:beforeAutospacing="0" w:after="80" w:afterAutospacing="0"/>
        <w:ind w:firstLine="426"/>
        <w:jc w:val="both"/>
      </w:pPr>
      <w:r w:rsidRPr="005907E9">
        <w:t>2</w:t>
      </w:r>
      <w:r w:rsidR="00D252FC" w:rsidRPr="005907E9">
        <w:t>6</w:t>
      </w:r>
      <w:r w:rsidR="00F17940" w:rsidRPr="005907E9">
        <w:t xml:space="preserve">. </w:t>
      </w:r>
      <w:r w:rsidR="0014139D" w:rsidRPr="005907E9">
        <w:t>Finansējuma saņēmējs</w:t>
      </w:r>
      <w:r w:rsidR="00D67008" w:rsidRPr="005907E9">
        <w:t xml:space="preserve"> </w:t>
      </w:r>
      <w:r w:rsidR="0073686C" w:rsidRPr="005907E9">
        <w:t>projektus</w:t>
      </w:r>
      <w:r w:rsidR="006028EC" w:rsidRPr="005907E9">
        <w:t xml:space="preserve"> </w:t>
      </w:r>
      <w:r w:rsidR="0014139D" w:rsidRPr="005907E9">
        <w:t>īsteno līdz 20</w:t>
      </w:r>
      <w:r w:rsidR="00F6042E" w:rsidRPr="005907E9">
        <w:t>22</w:t>
      </w:r>
      <w:r w:rsidR="0014139D" w:rsidRPr="005907E9">
        <w:t>. gada 31. decembrim</w:t>
      </w:r>
      <w:r w:rsidR="00BE1C0C" w:rsidRPr="005907E9">
        <w:t>.</w:t>
      </w:r>
    </w:p>
    <w:p w14:paraId="1661FD1E" w14:textId="0CE4580D" w:rsidR="00D67008" w:rsidRPr="005907E9" w:rsidRDefault="00D252FC" w:rsidP="00C2393B">
      <w:pPr>
        <w:pStyle w:val="tv213"/>
        <w:spacing w:before="80" w:beforeAutospacing="0" w:after="80" w:afterAutospacing="0"/>
        <w:ind w:firstLine="426"/>
        <w:jc w:val="both"/>
      </w:pPr>
      <w:r w:rsidRPr="005907E9">
        <w:t>27</w:t>
      </w:r>
      <w:r w:rsidR="00D67008" w:rsidRPr="005907E9">
        <w:t>. Īstenojot projektu, finansējuma saņēmējs:</w:t>
      </w:r>
    </w:p>
    <w:p w14:paraId="48628775" w14:textId="386D4128" w:rsidR="0028413A" w:rsidRPr="005907E9" w:rsidRDefault="00D252FC" w:rsidP="00483704">
      <w:pPr>
        <w:pStyle w:val="tv213"/>
        <w:ind w:firstLine="426"/>
        <w:jc w:val="both"/>
      </w:pPr>
      <w:r w:rsidRPr="005907E9">
        <w:t>27</w:t>
      </w:r>
      <w:r w:rsidR="0073686C" w:rsidRPr="005907E9">
        <w:t xml:space="preserve">.1. </w:t>
      </w:r>
      <w:r w:rsidR="005616A9" w:rsidRPr="005907E9">
        <w:t xml:space="preserve">nodrošina </w:t>
      </w:r>
      <w:r w:rsidR="00A04435" w:rsidRPr="005907E9">
        <w:t>p</w:t>
      </w:r>
      <w:r w:rsidR="0073686C" w:rsidRPr="005907E9">
        <w:t>rojekta atbilstību upju baseinu apgabala plūdu riska pārvaldības plāniem 2016. – 2021.gadam.</w:t>
      </w:r>
    </w:p>
    <w:p w14:paraId="1661FD1F" w14:textId="455D2697" w:rsidR="00D21431" w:rsidRPr="005907E9" w:rsidRDefault="00D252FC" w:rsidP="00E112F6">
      <w:pPr>
        <w:pStyle w:val="tv213"/>
        <w:ind w:firstLine="426"/>
        <w:jc w:val="both"/>
      </w:pPr>
      <w:r w:rsidRPr="005907E9">
        <w:t>27</w:t>
      </w:r>
      <w:r w:rsidR="0028413A" w:rsidRPr="005907E9">
        <w:t xml:space="preserve">.2. </w:t>
      </w:r>
      <w:r w:rsidR="00D21431" w:rsidRPr="005907E9">
        <w:t xml:space="preserve">nodrošina </w:t>
      </w:r>
      <w:r w:rsidR="004A43FE" w:rsidRPr="005907E9">
        <w:t xml:space="preserve">projekta </w:t>
      </w:r>
      <w:r w:rsidR="00D21431" w:rsidRPr="005907E9">
        <w:t xml:space="preserve">informācijas un publicitātes pasākumus </w:t>
      </w:r>
      <w:r w:rsidR="00BE1C0C" w:rsidRPr="005907E9">
        <w:t>atbilstoši</w:t>
      </w:r>
      <w:r w:rsidR="00D21431" w:rsidRPr="005907E9">
        <w:t xml:space="preserve"> normatīvaj</w:t>
      </w:r>
      <w:r w:rsidR="00BE1C0C" w:rsidRPr="005907E9">
        <w:t>iem</w:t>
      </w:r>
      <w:r w:rsidR="00D21431" w:rsidRPr="005907E9">
        <w:t xml:space="preserve"> akt</w:t>
      </w:r>
      <w:r w:rsidR="00BE1C0C" w:rsidRPr="005907E9">
        <w:t>iem par</w:t>
      </w:r>
      <w:r w:rsidR="00D21431" w:rsidRPr="005907E9">
        <w:t xml:space="preserve"> Eiropas Savienības struktūrfondu un Kohēzijas fonda publicitātes un vizuālās identitātes prasīb</w:t>
      </w:r>
      <w:r w:rsidR="004A43FE" w:rsidRPr="005907E9">
        <w:t>u nodrošināšanu;</w:t>
      </w:r>
    </w:p>
    <w:p w14:paraId="1661FD20" w14:textId="43F37935" w:rsidR="00F57083" w:rsidRPr="005907E9" w:rsidRDefault="00D252FC" w:rsidP="00C2393B">
      <w:pPr>
        <w:pStyle w:val="tv213"/>
        <w:spacing w:before="80" w:beforeAutospacing="0" w:after="80" w:afterAutospacing="0"/>
        <w:ind w:firstLine="426"/>
        <w:jc w:val="both"/>
      </w:pPr>
      <w:r w:rsidRPr="005907E9">
        <w:t>27</w:t>
      </w:r>
      <w:r w:rsidR="00F57083" w:rsidRPr="005907E9">
        <w:t>.</w:t>
      </w:r>
      <w:r w:rsidR="0028413A" w:rsidRPr="005907E9">
        <w:t>3</w:t>
      </w:r>
      <w:r w:rsidR="00F57083" w:rsidRPr="005907E9">
        <w:t>.</w:t>
      </w:r>
      <w:r w:rsidR="004A43FE" w:rsidRPr="005907E9">
        <w:t xml:space="preserve"> </w:t>
      </w:r>
      <w:r w:rsidR="00F57083" w:rsidRPr="005907E9">
        <w:t xml:space="preserve">nodrošina sasniegto rezultātu </w:t>
      </w:r>
      <w:r w:rsidR="00E37798" w:rsidRPr="005907E9">
        <w:t xml:space="preserve">uzturēšanu un nodrošināt līdzekļus rezultātu uzturēšanai vismaz </w:t>
      </w:r>
      <w:r w:rsidR="00C03891" w:rsidRPr="005907E9">
        <w:t>piecus</w:t>
      </w:r>
      <w:r w:rsidR="00E37798" w:rsidRPr="005907E9">
        <w:t xml:space="preserve"> gadus pēc projekta pabeigšanas, kā arī</w:t>
      </w:r>
      <w:r w:rsidR="00F57083" w:rsidRPr="005907E9">
        <w:t xml:space="preserve"> </w:t>
      </w:r>
      <w:r w:rsidR="00E37798" w:rsidRPr="005907E9">
        <w:t xml:space="preserve">nodrošināt sasniegto rezultātu ilgtspēju </w:t>
      </w:r>
      <w:r w:rsidR="00F57083" w:rsidRPr="005907E9">
        <w:t xml:space="preserve">vismaz piecus gadus pēc projekta pabeigšanas atbilstoši </w:t>
      </w:r>
      <w:r w:rsidR="007E04D1" w:rsidRPr="005907E9">
        <w:t xml:space="preserve">normatīvajiem aktiem par </w:t>
      </w:r>
      <w:r w:rsidR="007E04D1" w:rsidRPr="005907E9">
        <w:rPr>
          <w:bCs/>
        </w:rPr>
        <w:t>m</w:t>
      </w:r>
      <w:r w:rsidR="00F57083" w:rsidRPr="005907E9">
        <w:rPr>
          <w:bCs/>
        </w:rPr>
        <w:t>eli</w:t>
      </w:r>
      <w:r w:rsidR="007E04D1" w:rsidRPr="005907E9">
        <w:rPr>
          <w:bCs/>
        </w:rPr>
        <w:t>orācijas sistēmas ekspluatāciju un uzturēšanu</w:t>
      </w:r>
      <w:r w:rsidR="00D21431" w:rsidRPr="005907E9">
        <w:rPr>
          <w:bCs/>
        </w:rPr>
        <w:t>;</w:t>
      </w:r>
    </w:p>
    <w:p w14:paraId="1661FD21" w14:textId="4F53EB8D" w:rsidR="0014139D" w:rsidRPr="005907E9" w:rsidRDefault="00D252FC" w:rsidP="00C2393B">
      <w:pPr>
        <w:pStyle w:val="tv213"/>
        <w:spacing w:before="80" w:beforeAutospacing="0" w:after="80" w:afterAutospacing="0"/>
        <w:ind w:firstLine="426"/>
        <w:jc w:val="both"/>
      </w:pPr>
      <w:r w:rsidRPr="005907E9">
        <w:lastRenderedPageBreak/>
        <w:t>27</w:t>
      </w:r>
      <w:r w:rsidR="00D67008" w:rsidRPr="005907E9">
        <w:t>.</w:t>
      </w:r>
      <w:r w:rsidR="0028413A" w:rsidRPr="005907E9">
        <w:t>4</w:t>
      </w:r>
      <w:r w:rsidR="00D67008" w:rsidRPr="005907E9">
        <w:t>.</w:t>
      </w:r>
      <w:r w:rsidR="00D66726" w:rsidRPr="005907E9">
        <w:t xml:space="preserve"> </w:t>
      </w:r>
      <w:r w:rsidR="0014139D" w:rsidRPr="005907E9">
        <w:t>nodrošina, ka projektā plānotie darbi netiek finansēti vai līdzfinansēti, kā arī nav plānots tos finansēt vai līdzfinansēt</w:t>
      </w:r>
      <w:r w:rsidR="005035EE" w:rsidRPr="005907E9">
        <w:t>, izmantojot</w:t>
      </w:r>
      <w:r w:rsidR="0014139D" w:rsidRPr="005907E9">
        <w:t xml:space="preserve"> cit</w:t>
      </w:r>
      <w:r w:rsidR="005035EE" w:rsidRPr="005907E9">
        <w:t>us</w:t>
      </w:r>
      <w:r w:rsidR="0014139D" w:rsidRPr="005907E9">
        <w:t xml:space="preserve"> valsts un ārvalstu finanšu atbalsta instrument</w:t>
      </w:r>
      <w:r w:rsidR="005035EE" w:rsidRPr="005907E9">
        <w:t>us</w:t>
      </w:r>
      <w:r w:rsidR="0014139D" w:rsidRPr="005907E9">
        <w:t>;</w:t>
      </w:r>
      <w:bookmarkStart w:id="0" w:name="p22"/>
      <w:bookmarkStart w:id="1" w:name="p-543062"/>
      <w:bookmarkStart w:id="2" w:name="p23"/>
      <w:bookmarkStart w:id="3" w:name="p-543063"/>
      <w:bookmarkEnd w:id="0"/>
      <w:bookmarkEnd w:id="1"/>
      <w:bookmarkEnd w:id="2"/>
      <w:bookmarkEnd w:id="3"/>
    </w:p>
    <w:p w14:paraId="1661FD22" w14:textId="69502EC5" w:rsidR="00902F05" w:rsidRPr="005907E9" w:rsidRDefault="00D252FC" w:rsidP="00C2393B">
      <w:pPr>
        <w:pStyle w:val="tv213"/>
        <w:spacing w:before="80" w:beforeAutospacing="0" w:after="80" w:afterAutospacing="0"/>
        <w:ind w:firstLine="426"/>
        <w:jc w:val="both"/>
      </w:pPr>
      <w:r w:rsidRPr="005907E9">
        <w:t>27.</w:t>
      </w:r>
      <w:r w:rsidR="0028413A" w:rsidRPr="005907E9">
        <w:t>5</w:t>
      </w:r>
      <w:r w:rsidR="00902F05" w:rsidRPr="005907E9">
        <w:t>.</w:t>
      </w:r>
      <w:r w:rsidR="000954BB" w:rsidRPr="005907E9">
        <w:t xml:space="preserve"> uzkrāj datus</w:t>
      </w:r>
      <w:r w:rsidR="00FD48AB" w:rsidRPr="005907E9">
        <w:t xml:space="preserve"> par </w:t>
      </w:r>
      <w:r w:rsidR="0093430D" w:rsidRPr="005907E9">
        <w:t xml:space="preserve">šo </w:t>
      </w:r>
      <w:r w:rsidR="00FD48AB" w:rsidRPr="005907E9">
        <w:t xml:space="preserve">noteikumu 4.1., </w:t>
      </w:r>
      <w:r w:rsidR="000954BB" w:rsidRPr="005907E9">
        <w:t>4.2.</w:t>
      </w:r>
      <w:r w:rsidR="00262FDA" w:rsidRPr="005907E9">
        <w:t xml:space="preserve">, </w:t>
      </w:r>
      <w:r w:rsidR="00D67F77" w:rsidRPr="005907E9">
        <w:t>4.3</w:t>
      </w:r>
      <w:r w:rsidR="00FD48AB" w:rsidRPr="005907E9">
        <w:t>.</w:t>
      </w:r>
      <w:r w:rsidR="00262FDA" w:rsidRPr="005907E9">
        <w:t xml:space="preserve"> un 4.4.</w:t>
      </w:r>
      <w:r w:rsidR="0093430D" w:rsidRPr="005907E9">
        <w:t> </w:t>
      </w:r>
      <w:r w:rsidR="000954BB" w:rsidRPr="005907E9">
        <w:t>apakšpunktā noteiktajiem rādītājiem;</w:t>
      </w:r>
      <w:r w:rsidR="00902F05" w:rsidRPr="005907E9">
        <w:t xml:space="preserve"> </w:t>
      </w:r>
    </w:p>
    <w:p w14:paraId="6748E194" w14:textId="4FA091F4" w:rsidR="00CB45C3" w:rsidRPr="005907E9" w:rsidRDefault="00D252FC" w:rsidP="00C2393B">
      <w:pPr>
        <w:pStyle w:val="tv213"/>
        <w:spacing w:before="80" w:beforeAutospacing="0" w:after="80" w:afterAutospacing="0"/>
        <w:ind w:firstLine="426"/>
        <w:jc w:val="both"/>
      </w:pPr>
      <w:r w:rsidRPr="005907E9">
        <w:t>27</w:t>
      </w:r>
      <w:r w:rsidR="00A04435" w:rsidRPr="005907E9">
        <w:t xml:space="preserve">.6. </w:t>
      </w:r>
      <w:r w:rsidR="00CB45C3" w:rsidRPr="005907E9">
        <w:t>nodrošin</w:t>
      </w:r>
      <w:r w:rsidR="00A616AD" w:rsidRPr="005907E9">
        <w:t>a</w:t>
      </w:r>
      <w:r w:rsidR="00CB45C3" w:rsidRPr="005907E9">
        <w:t xml:space="preserve">, </w:t>
      </w:r>
      <w:r w:rsidR="00483704" w:rsidRPr="005907E9">
        <w:t>ka,</w:t>
      </w:r>
      <w:r w:rsidR="00CB45C3" w:rsidRPr="005907E9">
        <w:t xml:space="preserve"> īstenojot specifiskā atbalst</w:t>
      </w:r>
      <w:r w:rsidR="000E019A" w:rsidRPr="005907E9">
        <w:t>a</w:t>
      </w:r>
      <w:r w:rsidR="00CB45C3" w:rsidRPr="005907E9">
        <w:t xml:space="preserve"> projektus, tiks sasniegti</w:t>
      </w:r>
      <w:r w:rsidR="000E019A" w:rsidRPr="005907E9">
        <w:t xml:space="preserve"> šo noteikumu</w:t>
      </w:r>
      <w:r w:rsidR="00CB45C3" w:rsidRPr="005907E9">
        <w:t xml:space="preserve"> 4.1.apakšpunktā noteiktie iznākuma rādītāji</w:t>
      </w:r>
      <w:r w:rsidR="000E019A" w:rsidRPr="005907E9">
        <w:t>;</w:t>
      </w:r>
    </w:p>
    <w:p w14:paraId="199B494D" w14:textId="71712DD9" w:rsidR="00CB45C3" w:rsidRPr="005907E9" w:rsidRDefault="00D252FC" w:rsidP="00C2393B">
      <w:pPr>
        <w:pStyle w:val="tv213"/>
        <w:spacing w:before="80" w:beforeAutospacing="0" w:after="80" w:afterAutospacing="0"/>
        <w:ind w:firstLine="426"/>
        <w:jc w:val="both"/>
      </w:pPr>
      <w:r w:rsidRPr="005907E9">
        <w:t>27</w:t>
      </w:r>
      <w:r w:rsidR="00CB45C3" w:rsidRPr="005907E9">
        <w:t xml:space="preserve">.7. </w:t>
      </w:r>
      <w:r w:rsidR="000E019A" w:rsidRPr="005907E9">
        <w:t>nodrošina, ka specifiskā atbalsta investīcijas mazinās Latvijas lauku teritoriju</w:t>
      </w:r>
      <w:r w:rsidR="0093393D" w:rsidRPr="005907E9">
        <w:t xml:space="preserve"> un polderu</w:t>
      </w:r>
      <w:r w:rsidR="000E019A" w:rsidRPr="005907E9">
        <w:t xml:space="preserve"> applūšanas riskus.</w:t>
      </w:r>
    </w:p>
    <w:p w14:paraId="1661FD23" w14:textId="197C86A5" w:rsidR="00314A38" w:rsidRPr="005907E9" w:rsidRDefault="00D252FC" w:rsidP="00C2393B">
      <w:pPr>
        <w:pStyle w:val="tv213"/>
        <w:spacing w:before="80" w:beforeAutospacing="0" w:after="80" w:afterAutospacing="0"/>
        <w:ind w:firstLine="426"/>
        <w:jc w:val="both"/>
      </w:pPr>
      <w:r w:rsidRPr="005907E9">
        <w:t>27</w:t>
      </w:r>
      <w:r w:rsidR="00D67008" w:rsidRPr="005907E9">
        <w:t>.</w:t>
      </w:r>
      <w:r w:rsidR="00CC720F">
        <w:t>8</w:t>
      </w:r>
      <w:r w:rsidR="000954BB" w:rsidRPr="005907E9">
        <w:t xml:space="preserve">. </w:t>
      </w:r>
      <w:r w:rsidR="00A04435" w:rsidRPr="005907E9">
        <w:t>n</w:t>
      </w:r>
      <w:r w:rsidR="00DF4032" w:rsidRPr="005907E9">
        <w:t>odrošina visu projekt</w:t>
      </w:r>
      <w:r w:rsidR="005035EE" w:rsidRPr="005907E9">
        <w:t>ā</w:t>
      </w:r>
      <w:r w:rsidR="00DF4032" w:rsidRPr="005907E9">
        <w:t xml:space="preserve"> paredzēto iepirkuma procedūru </w:t>
      </w:r>
      <w:r w:rsidR="005035EE" w:rsidRPr="005907E9">
        <w:t>īsteno</w:t>
      </w:r>
      <w:r w:rsidR="00DF4032" w:rsidRPr="005907E9">
        <w:t>šanu</w:t>
      </w:r>
      <w:r w:rsidR="004C5B6F" w:rsidRPr="005907E9">
        <w:t xml:space="preserve"> saskaņā ar normatīvajiem aktiem par publisko iepirkumu</w:t>
      </w:r>
      <w:r w:rsidR="00DF4032" w:rsidRPr="005907E9">
        <w:t>.</w:t>
      </w:r>
    </w:p>
    <w:p w14:paraId="780F55B4" w14:textId="66C39525" w:rsidR="00A04435" w:rsidRPr="005907E9" w:rsidRDefault="00D252FC" w:rsidP="00C2393B">
      <w:pPr>
        <w:pStyle w:val="tv213"/>
        <w:spacing w:before="80" w:beforeAutospacing="0" w:after="80" w:afterAutospacing="0"/>
        <w:ind w:firstLine="426"/>
        <w:jc w:val="both"/>
      </w:pPr>
      <w:r w:rsidRPr="005907E9">
        <w:t>27</w:t>
      </w:r>
      <w:r w:rsidR="00CC720F">
        <w:t>.9</w:t>
      </w:r>
      <w:r w:rsidR="00A04435" w:rsidRPr="005907E9">
        <w:t>. nodrošina datu uzskaiti par plūdu samazinājumu lauku teritorijās hektāros.</w:t>
      </w:r>
    </w:p>
    <w:p w14:paraId="1661FD24" w14:textId="3FED7062" w:rsidR="00314A38" w:rsidRPr="005907E9" w:rsidRDefault="00D252FC" w:rsidP="00C2393B">
      <w:pPr>
        <w:pStyle w:val="tv213"/>
        <w:spacing w:before="80" w:beforeAutospacing="0" w:after="80" w:afterAutospacing="0"/>
        <w:ind w:firstLine="426"/>
        <w:jc w:val="both"/>
      </w:pPr>
      <w:r w:rsidRPr="005907E9">
        <w:t>28</w:t>
      </w:r>
      <w:r w:rsidR="00314A38" w:rsidRPr="005907E9">
        <w:t>.</w:t>
      </w:r>
      <w:r w:rsidR="005035EE" w:rsidRPr="005907E9">
        <w:t> </w:t>
      </w:r>
      <w:r w:rsidR="00946FA8" w:rsidRPr="005907E9">
        <w:t>Pārbūvējamā un atjaunojamā infrastruktūra, kur</w:t>
      </w:r>
      <w:r w:rsidR="005035EE" w:rsidRPr="005907E9">
        <w:t>ā</w:t>
      </w:r>
      <w:r w:rsidR="00946FA8" w:rsidRPr="005907E9">
        <w:t xml:space="preserve"> plānot</w:t>
      </w:r>
      <w:r w:rsidR="005035EE" w:rsidRPr="005907E9">
        <w:t>i</w:t>
      </w:r>
      <w:r w:rsidR="00946FA8" w:rsidRPr="005907E9">
        <w:t xml:space="preserve"> ieguldījum</w:t>
      </w:r>
      <w:r w:rsidR="005035EE" w:rsidRPr="005907E9">
        <w:t>i</w:t>
      </w:r>
      <w:r w:rsidR="00946FA8" w:rsidRPr="005907E9">
        <w:t xml:space="preserve">, </w:t>
      </w:r>
      <w:r w:rsidR="005035EE" w:rsidRPr="005907E9">
        <w:t xml:space="preserve">pieder </w:t>
      </w:r>
      <w:r w:rsidR="00946FA8" w:rsidRPr="005907E9">
        <w:t>valstij</w:t>
      </w:r>
      <w:r w:rsidR="005035EE" w:rsidRPr="005907E9">
        <w:t>,</w:t>
      </w:r>
      <w:r w:rsidR="00946FA8" w:rsidRPr="005907E9">
        <w:t xml:space="preserve"> vai meliorācijas </w:t>
      </w:r>
      <w:r w:rsidR="00D21431" w:rsidRPr="005907E9">
        <w:t xml:space="preserve">būvju </w:t>
      </w:r>
      <w:r w:rsidR="00946FA8" w:rsidRPr="005907E9">
        <w:t>eksplu</w:t>
      </w:r>
      <w:r w:rsidR="00CE2272" w:rsidRPr="005907E9">
        <w:t>atāciju un uzturēšanu</w:t>
      </w:r>
      <w:r w:rsidR="00946FA8" w:rsidRPr="005907E9">
        <w:t xml:space="preserve"> </w:t>
      </w:r>
      <w:r w:rsidR="005035EE" w:rsidRPr="005907E9">
        <w:t>atbilstoši</w:t>
      </w:r>
      <w:r w:rsidR="00946FA8" w:rsidRPr="005907E9">
        <w:t xml:space="preserve"> normatīvajos aktos noteikta</w:t>
      </w:r>
      <w:r w:rsidR="00CE2272" w:rsidRPr="005907E9">
        <w:t>jiem kritērijiem un parametriem</w:t>
      </w:r>
      <w:r w:rsidR="00946FA8" w:rsidRPr="005907E9">
        <w:t xml:space="preserve"> nodrošina valsts. </w:t>
      </w:r>
    </w:p>
    <w:p w14:paraId="1661FD25" w14:textId="3F6BA464" w:rsidR="00883DED" w:rsidRPr="005907E9" w:rsidRDefault="00D252FC" w:rsidP="00C2393B">
      <w:pPr>
        <w:spacing w:before="80" w:after="80"/>
        <w:ind w:firstLine="426"/>
        <w:jc w:val="both"/>
        <w:rPr>
          <w:rFonts w:ascii="Times New Roman" w:hAnsi="Times New Roman" w:cs="Times New Roman"/>
          <w:sz w:val="24"/>
          <w:szCs w:val="24"/>
        </w:rPr>
      </w:pPr>
      <w:r w:rsidRPr="005907E9">
        <w:rPr>
          <w:rFonts w:ascii="Times New Roman" w:hAnsi="Times New Roman" w:cs="Times New Roman"/>
          <w:sz w:val="24"/>
          <w:szCs w:val="24"/>
        </w:rPr>
        <w:t>29</w:t>
      </w:r>
      <w:r w:rsidR="004C5B6F" w:rsidRPr="005907E9">
        <w:rPr>
          <w:rFonts w:ascii="Times New Roman" w:hAnsi="Times New Roman" w:cs="Times New Roman"/>
          <w:sz w:val="24"/>
          <w:szCs w:val="24"/>
        </w:rPr>
        <w:t xml:space="preserve">. Specifiskais atbalsts nesamazina </w:t>
      </w:r>
      <w:r w:rsidR="004C5B6F" w:rsidRPr="005907E9">
        <w:rPr>
          <w:rFonts w:ascii="Times New Roman" w:hAnsi="Times New Roman" w:cs="Times New Roman"/>
          <w:i/>
          <w:sz w:val="24"/>
          <w:szCs w:val="24"/>
        </w:rPr>
        <w:t>Natura</w:t>
      </w:r>
      <w:r w:rsidR="004C5B6F" w:rsidRPr="005907E9">
        <w:rPr>
          <w:rFonts w:ascii="Times New Roman" w:hAnsi="Times New Roman" w:cs="Times New Roman"/>
          <w:sz w:val="24"/>
          <w:szCs w:val="24"/>
        </w:rPr>
        <w:t xml:space="preserve"> 2000 teritoriju dabas vērtību</w:t>
      </w:r>
      <w:r w:rsidR="0093430D" w:rsidRPr="005907E9">
        <w:rPr>
          <w:rFonts w:ascii="Times New Roman" w:hAnsi="Times New Roman" w:cs="Times New Roman"/>
          <w:sz w:val="24"/>
          <w:szCs w:val="24"/>
        </w:rPr>
        <w:t>,</w:t>
      </w:r>
      <w:r w:rsidR="004C5B6F" w:rsidRPr="005907E9">
        <w:rPr>
          <w:rFonts w:ascii="Times New Roman" w:hAnsi="Times New Roman" w:cs="Times New Roman"/>
          <w:sz w:val="24"/>
          <w:szCs w:val="24"/>
        </w:rPr>
        <w:t xml:space="preserve"> un, ja projektu iecerēts īstenot īpaši aizsargājamā dabas teritorijā, tajā plānotās darbības notiek saskaņā ar normatīvajiem aktiem, kas regulē šo teritoriju aizsardzību, un šo teritoriju dabas aizsardzības plāniem, ja tādi ir izstrādāti.</w:t>
      </w:r>
    </w:p>
    <w:p w14:paraId="1661FD26" w14:textId="63C07035" w:rsidR="004C5B6F" w:rsidRPr="005907E9" w:rsidRDefault="00D252FC" w:rsidP="00C2393B">
      <w:pPr>
        <w:spacing w:before="80" w:after="80"/>
        <w:ind w:firstLine="426"/>
        <w:jc w:val="both"/>
        <w:rPr>
          <w:rFonts w:ascii="Times New Roman" w:hAnsi="Times New Roman" w:cs="Times New Roman"/>
          <w:sz w:val="24"/>
          <w:szCs w:val="24"/>
        </w:rPr>
      </w:pPr>
      <w:r w:rsidRPr="005907E9">
        <w:rPr>
          <w:rFonts w:ascii="Times New Roman" w:hAnsi="Times New Roman" w:cs="Times New Roman"/>
          <w:sz w:val="24"/>
          <w:szCs w:val="24"/>
        </w:rPr>
        <w:t>30</w:t>
      </w:r>
      <w:r w:rsidR="004C5B6F" w:rsidRPr="005907E9">
        <w:rPr>
          <w:rFonts w:ascii="Times New Roman" w:hAnsi="Times New Roman" w:cs="Times New Roman"/>
          <w:sz w:val="24"/>
          <w:szCs w:val="24"/>
        </w:rPr>
        <w:t>. Specifisk</w:t>
      </w:r>
      <w:r w:rsidR="0007220F" w:rsidRPr="005907E9">
        <w:rPr>
          <w:rFonts w:ascii="Times New Roman" w:hAnsi="Times New Roman" w:cs="Times New Roman"/>
          <w:sz w:val="24"/>
          <w:szCs w:val="24"/>
        </w:rPr>
        <w:t>ā</w:t>
      </w:r>
      <w:r w:rsidR="004C5B6F" w:rsidRPr="005907E9">
        <w:rPr>
          <w:rFonts w:ascii="Times New Roman" w:hAnsi="Times New Roman" w:cs="Times New Roman"/>
          <w:sz w:val="24"/>
          <w:szCs w:val="24"/>
        </w:rPr>
        <w:t xml:space="preserve"> atbals</w:t>
      </w:r>
      <w:r w:rsidR="008D53C5" w:rsidRPr="005907E9">
        <w:rPr>
          <w:rFonts w:ascii="Times New Roman" w:hAnsi="Times New Roman" w:cs="Times New Roman"/>
          <w:sz w:val="24"/>
          <w:szCs w:val="24"/>
        </w:rPr>
        <w:t>ta projekt</w:t>
      </w:r>
      <w:r w:rsidR="0007220F" w:rsidRPr="005907E9">
        <w:rPr>
          <w:rFonts w:ascii="Times New Roman" w:hAnsi="Times New Roman" w:cs="Times New Roman"/>
          <w:sz w:val="24"/>
          <w:szCs w:val="24"/>
        </w:rPr>
        <w:t>ā</w:t>
      </w:r>
      <w:r w:rsidR="008D53C5" w:rsidRPr="005907E9">
        <w:rPr>
          <w:rFonts w:ascii="Times New Roman" w:hAnsi="Times New Roman" w:cs="Times New Roman"/>
          <w:sz w:val="24"/>
          <w:szCs w:val="24"/>
        </w:rPr>
        <w:t xml:space="preserve"> plānot</w:t>
      </w:r>
      <w:r w:rsidR="0007220F" w:rsidRPr="005907E9">
        <w:rPr>
          <w:rFonts w:ascii="Times New Roman" w:hAnsi="Times New Roman" w:cs="Times New Roman"/>
          <w:sz w:val="24"/>
          <w:szCs w:val="24"/>
        </w:rPr>
        <w:t>ā</w:t>
      </w:r>
      <w:r w:rsidR="008D53C5" w:rsidRPr="005907E9">
        <w:rPr>
          <w:rFonts w:ascii="Times New Roman" w:hAnsi="Times New Roman" w:cs="Times New Roman"/>
          <w:sz w:val="24"/>
          <w:szCs w:val="24"/>
        </w:rPr>
        <w:t xml:space="preserve"> būv</w:t>
      </w:r>
      <w:r w:rsidR="0007220F" w:rsidRPr="005907E9">
        <w:rPr>
          <w:rFonts w:ascii="Times New Roman" w:hAnsi="Times New Roman" w:cs="Times New Roman"/>
          <w:sz w:val="24"/>
          <w:szCs w:val="24"/>
        </w:rPr>
        <w:t>e</w:t>
      </w:r>
      <w:r w:rsidR="008D53C5" w:rsidRPr="005907E9">
        <w:rPr>
          <w:rFonts w:ascii="Times New Roman" w:hAnsi="Times New Roman" w:cs="Times New Roman"/>
          <w:sz w:val="24"/>
          <w:szCs w:val="24"/>
        </w:rPr>
        <w:t xml:space="preserve"> atbilst attiecīgās pašvaldības teritorijas plānojumā noteiktajam funkcionālajam zonējumam.</w:t>
      </w:r>
      <w:r w:rsidR="004C5B6F" w:rsidRPr="005907E9">
        <w:rPr>
          <w:rFonts w:ascii="Times New Roman" w:hAnsi="Times New Roman" w:cs="Times New Roman"/>
          <w:sz w:val="24"/>
          <w:szCs w:val="24"/>
        </w:rPr>
        <w:t xml:space="preserve"> </w:t>
      </w:r>
    </w:p>
    <w:p w14:paraId="1186D196" w14:textId="689D96D0" w:rsidR="0028413A" w:rsidRPr="005907E9" w:rsidRDefault="0028413A" w:rsidP="00C2393B">
      <w:pPr>
        <w:spacing w:before="80" w:after="80"/>
        <w:ind w:firstLine="426"/>
        <w:jc w:val="both"/>
        <w:rPr>
          <w:rFonts w:ascii="Times New Roman" w:hAnsi="Times New Roman" w:cs="Times New Roman"/>
          <w:sz w:val="24"/>
          <w:szCs w:val="24"/>
        </w:rPr>
      </w:pPr>
      <w:r w:rsidRPr="005907E9">
        <w:rPr>
          <w:rFonts w:ascii="Times New Roman" w:hAnsi="Times New Roman" w:cs="Times New Roman"/>
          <w:sz w:val="24"/>
          <w:szCs w:val="24"/>
        </w:rPr>
        <w:t>3</w:t>
      </w:r>
      <w:r w:rsidR="00D252FC" w:rsidRPr="005907E9">
        <w:rPr>
          <w:rFonts w:ascii="Times New Roman" w:hAnsi="Times New Roman" w:cs="Times New Roman"/>
          <w:sz w:val="24"/>
          <w:szCs w:val="24"/>
        </w:rPr>
        <w:t>1</w:t>
      </w:r>
      <w:r w:rsidRPr="005907E9">
        <w:rPr>
          <w:rFonts w:ascii="Times New Roman" w:hAnsi="Times New Roman" w:cs="Times New Roman"/>
          <w:sz w:val="24"/>
          <w:szCs w:val="24"/>
        </w:rPr>
        <w:t>. Projektu īstenošanas vieta ir Latvijas Republika.</w:t>
      </w:r>
    </w:p>
    <w:p w14:paraId="1661FD27" w14:textId="77777777" w:rsidR="008D53C5" w:rsidRPr="005907E9" w:rsidRDefault="008D53C5" w:rsidP="00903D35">
      <w:pPr>
        <w:spacing w:before="80" w:after="80"/>
        <w:jc w:val="both"/>
        <w:rPr>
          <w:rFonts w:ascii="Times New Roman" w:hAnsi="Times New Roman" w:cs="Times New Roman"/>
          <w:sz w:val="24"/>
          <w:szCs w:val="24"/>
        </w:rPr>
      </w:pPr>
    </w:p>
    <w:p w14:paraId="1661FD28" w14:textId="77777777" w:rsidR="004C5B6F" w:rsidRPr="005907E9" w:rsidRDefault="00C2393B" w:rsidP="00B23F7A">
      <w:pPr>
        <w:spacing w:after="0" w:line="240" w:lineRule="auto"/>
        <w:rPr>
          <w:rFonts w:ascii="Times New Roman" w:hAnsi="Times New Roman" w:cs="Times New Roman"/>
          <w:sz w:val="24"/>
          <w:szCs w:val="24"/>
        </w:rPr>
      </w:pPr>
      <w:r w:rsidRPr="005907E9">
        <w:rPr>
          <w:rFonts w:ascii="Times New Roman" w:hAnsi="Times New Roman" w:cs="Times New Roman"/>
          <w:sz w:val="24"/>
          <w:szCs w:val="24"/>
        </w:rPr>
        <w:t>Ministru prezidente</w:t>
      </w:r>
      <w:r w:rsidRPr="005907E9">
        <w:rPr>
          <w:rFonts w:ascii="Times New Roman" w:hAnsi="Times New Roman" w:cs="Times New Roman"/>
          <w:sz w:val="24"/>
          <w:szCs w:val="24"/>
        </w:rPr>
        <w:tab/>
      </w:r>
      <w:r w:rsidRPr="005907E9">
        <w:rPr>
          <w:rFonts w:ascii="Times New Roman" w:hAnsi="Times New Roman" w:cs="Times New Roman"/>
          <w:sz w:val="24"/>
          <w:szCs w:val="24"/>
        </w:rPr>
        <w:tab/>
      </w:r>
      <w:r w:rsidRPr="005907E9">
        <w:rPr>
          <w:rFonts w:ascii="Times New Roman" w:hAnsi="Times New Roman" w:cs="Times New Roman"/>
          <w:sz w:val="24"/>
          <w:szCs w:val="24"/>
        </w:rPr>
        <w:tab/>
      </w:r>
      <w:r w:rsidRPr="005907E9">
        <w:rPr>
          <w:rFonts w:ascii="Times New Roman" w:hAnsi="Times New Roman" w:cs="Times New Roman"/>
          <w:sz w:val="24"/>
          <w:szCs w:val="24"/>
        </w:rPr>
        <w:tab/>
      </w:r>
      <w:r w:rsidRPr="005907E9">
        <w:rPr>
          <w:rFonts w:ascii="Times New Roman" w:hAnsi="Times New Roman" w:cs="Times New Roman"/>
          <w:sz w:val="24"/>
          <w:szCs w:val="24"/>
        </w:rPr>
        <w:tab/>
      </w:r>
      <w:r w:rsidRPr="005907E9">
        <w:rPr>
          <w:rFonts w:ascii="Times New Roman" w:hAnsi="Times New Roman" w:cs="Times New Roman"/>
          <w:sz w:val="24"/>
          <w:szCs w:val="24"/>
        </w:rPr>
        <w:tab/>
      </w:r>
      <w:r w:rsidRPr="005907E9">
        <w:rPr>
          <w:rFonts w:ascii="Times New Roman" w:hAnsi="Times New Roman" w:cs="Times New Roman"/>
          <w:sz w:val="24"/>
          <w:szCs w:val="24"/>
        </w:rPr>
        <w:tab/>
      </w:r>
      <w:r w:rsidRPr="005907E9">
        <w:rPr>
          <w:rFonts w:ascii="Times New Roman" w:hAnsi="Times New Roman" w:cs="Times New Roman"/>
          <w:sz w:val="24"/>
          <w:szCs w:val="24"/>
        </w:rPr>
        <w:tab/>
        <w:t>L.Straujuma</w:t>
      </w:r>
    </w:p>
    <w:p w14:paraId="1661FD29" w14:textId="77777777" w:rsidR="00C2393B" w:rsidRDefault="00C2393B" w:rsidP="00B23F7A">
      <w:pPr>
        <w:spacing w:after="0" w:line="240" w:lineRule="auto"/>
        <w:rPr>
          <w:rFonts w:ascii="Times New Roman" w:hAnsi="Times New Roman" w:cs="Times New Roman"/>
          <w:sz w:val="24"/>
          <w:szCs w:val="24"/>
        </w:rPr>
      </w:pPr>
    </w:p>
    <w:p w14:paraId="2B63A843" w14:textId="77777777" w:rsidR="00B23F7A" w:rsidRPr="005907E9" w:rsidRDefault="00B23F7A" w:rsidP="00B23F7A">
      <w:pPr>
        <w:spacing w:after="0" w:line="240" w:lineRule="auto"/>
        <w:rPr>
          <w:rFonts w:ascii="Times New Roman" w:hAnsi="Times New Roman" w:cs="Times New Roman"/>
          <w:sz w:val="24"/>
          <w:szCs w:val="24"/>
        </w:rPr>
      </w:pPr>
    </w:p>
    <w:p w14:paraId="1661FD2A" w14:textId="77777777" w:rsidR="00C2393B" w:rsidRPr="005907E9" w:rsidRDefault="000A21E9" w:rsidP="00B23F7A">
      <w:pPr>
        <w:spacing w:after="0" w:line="240" w:lineRule="auto"/>
        <w:rPr>
          <w:rFonts w:ascii="Times New Roman" w:hAnsi="Times New Roman" w:cs="Times New Roman"/>
          <w:sz w:val="24"/>
          <w:szCs w:val="24"/>
        </w:rPr>
      </w:pPr>
      <w:r w:rsidRPr="005907E9">
        <w:rPr>
          <w:rFonts w:ascii="Times New Roman" w:hAnsi="Times New Roman" w:cs="Times New Roman"/>
          <w:sz w:val="24"/>
          <w:szCs w:val="24"/>
        </w:rPr>
        <w:t>Zemkopības m</w:t>
      </w:r>
      <w:r w:rsidR="00C2393B" w:rsidRPr="005907E9">
        <w:rPr>
          <w:rFonts w:ascii="Times New Roman" w:hAnsi="Times New Roman" w:cs="Times New Roman"/>
          <w:sz w:val="24"/>
          <w:szCs w:val="24"/>
        </w:rPr>
        <w:t>inistrs</w:t>
      </w:r>
      <w:r w:rsidR="00C2393B" w:rsidRPr="005907E9">
        <w:rPr>
          <w:rFonts w:ascii="Times New Roman" w:hAnsi="Times New Roman" w:cs="Times New Roman"/>
          <w:sz w:val="24"/>
          <w:szCs w:val="24"/>
        </w:rPr>
        <w:tab/>
      </w:r>
      <w:r w:rsidR="00C2393B" w:rsidRPr="005907E9">
        <w:rPr>
          <w:rFonts w:ascii="Times New Roman" w:hAnsi="Times New Roman" w:cs="Times New Roman"/>
          <w:sz w:val="24"/>
          <w:szCs w:val="24"/>
        </w:rPr>
        <w:tab/>
      </w:r>
      <w:r w:rsidR="00C2393B" w:rsidRPr="005907E9">
        <w:rPr>
          <w:rFonts w:ascii="Times New Roman" w:hAnsi="Times New Roman" w:cs="Times New Roman"/>
          <w:sz w:val="24"/>
          <w:szCs w:val="24"/>
        </w:rPr>
        <w:tab/>
      </w:r>
      <w:r w:rsidR="00C2393B" w:rsidRPr="005907E9">
        <w:rPr>
          <w:rFonts w:ascii="Times New Roman" w:hAnsi="Times New Roman" w:cs="Times New Roman"/>
          <w:sz w:val="24"/>
          <w:szCs w:val="24"/>
        </w:rPr>
        <w:tab/>
      </w:r>
      <w:r w:rsidR="00C2393B" w:rsidRPr="005907E9">
        <w:rPr>
          <w:rFonts w:ascii="Times New Roman" w:hAnsi="Times New Roman" w:cs="Times New Roman"/>
          <w:sz w:val="24"/>
          <w:szCs w:val="24"/>
        </w:rPr>
        <w:tab/>
      </w:r>
      <w:r w:rsidR="00C2393B" w:rsidRPr="005907E9">
        <w:rPr>
          <w:rFonts w:ascii="Times New Roman" w:hAnsi="Times New Roman" w:cs="Times New Roman"/>
          <w:sz w:val="24"/>
          <w:szCs w:val="24"/>
        </w:rPr>
        <w:tab/>
      </w:r>
      <w:r w:rsidR="00C2393B" w:rsidRPr="005907E9">
        <w:rPr>
          <w:rFonts w:ascii="Times New Roman" w:hAnsi="Times New Roman" w:cs="Times New Roman"/>
          <w:sz w:val="24"/>
          <w:szCs w:val="24"/>
        </w:rPr>
        <w:tab/>
      </w:r>
      <w:r w:rsidR="00C2393B" w:rsidRPr="005907E9">
        <w:rPr>
          <w:rFonts w:ascii="Times New Roman" w:hAnsi="Times New Roman" w:cs="Times New Roman"/>
          <w:sz w:val="24"/>
          <w:szCs w:val="24"/>
        </w:rPr>
        <w:tab/>
      </w:r>
      <w:r w:rsidR="00C2393B" w:rsidRPr="005907E9">
        <w:rPr>
          <w:rFonts w:ascii="Times New Roman" w:hAnsi="Times New Roman" w:cs="Times New Roman"/>
          <w:sz w:val="24"/>
          <w:szCs w:val="24"/>
        </w:rPr>
        <w:tab/>
        <w:t>J.Dūklavs</w:t>
      </w:r>
    </w:p>
    <w:p w14:paraId="1661FD2B" w14:textId="77777777" w:rsidR="00883DED" w:rsidRPr="005907E9" w:rsidRDefault="00883DED" w:rsidP="00903D35">
      <w:pPr>
        <w:spacing w:before="80" w:after="80"/>
        <w:jc w:val="both"/>
        <w:rPr>
          <w:rFonts w:ascii="Times New Roman" w:hAnsi="Times New Roman" w:cs="Times New Roman"/>
          <w:sz w:val="20"/>
          <w:szCs w:val="28"/>
        </w:rPr>
      </w:pPr>
    </w:p>
    <w:p w14:paraId="1661FD2C" w14:textId="77777777" w:rsidR="00411592" w:rsidRPr="005907E9" w:rsidRDefault="00411592" w:rsidP="00903D35">
      <w:pPr>
        <w:spacing w:before="80" w:after="80"/>
        <w:jc w:val="both"/>
        <w:rPr>
          <w:rFonts w:ascii="Times New Roman" w:hAnsi="Times New Roman" w:cs="Times New Roman"/>
          <w:sz w:val="20"/>
          <w:szCs w:val="28"/>
        </w:rPr>
      </w:pPr>
    </w:p>
    <w:p w14:paraId="1661FD2D" w14:textId="77777777" w:rsidR="000A21E9" w:rsidRPr="005907E9" w:rsidRDefault="000A21E9" w:rsidP="00903D35">
      <w:pPr>
        <w:spacing w:before="80" w:after="80"/>
        <w:jc w:val="both"/>
        <w:rPr>
          <w:rFonts w:ascii="Times New Roman" w:hAnsi="Times New Roman" w:cs="Times New Roman"/>
          <w:sz w:val="20"/>
          <w:szCs w:val="28"/>
        </w:rPr>
      </w:pPr>
    </w:p>
    <w:p w14:paraId="1661FD2E" w14:textId="77777777" w:rsidR="000A21E9" w:rsidRPr="005907E9" w:rsidRDefault="000A21E9" w:rsidP="00903D35">
      <w:pPr>
        <w:spacing w:before="80" w:after="80"/>
        <w:jc w:val="both"/>
        <w:rPr>
          <w:rFonts w:ascii="Times New Roman" w:hAnsi="Times New Roman" w:cs="Times New Roman"/>
          <w:sz w:val="20"/>
          <w:szCs w:val="28"/>
        </w:rPr>
      </w:pPr>
    </w:p>
    <w:p w14:paraId="1661FD2F" w14:textId="77777777" w:rsidR="000A21E9" w:rsidRPr="005907E9" w:rsidRDefault="000A21E9" w:rsidP="00903D35">
      <w:pPr>
        <w:spacing w:before="80" w:after="80"/>
        <w:jc w:val="both"/>
        <w:rPr>
          <w:rFonts w:ascii="Times New Roman" w:hAnsi="Times New Roman" w:cs="Times New Roman"/>
          <w:sz w:val="20"/>
          <w:szCs w:val="28"/>
        </w:rPr>
      </w:pPr>
    </w:p>
    <w:p w14:paraId="1661FD30" w14:textId="77777777" w:rsidR="000A21E9" w:rsidRPr="005907E9" w:rsidRDefault="000A21E9" w:rsidP="00903D35">
      <w:pPr>
        <w:spacing w:before="80" w:after="80"/>
        <w:jc w:val="both"/>
        <w:rPr>
          <w:rFonts w:ascii="Times New Roman" w:hAnsi="Times New Roman" w:cs="Times New Roman"/>
          <w:sz w:val="20"/>
          <w:szCs w:val="28"/>
        </w:rPr>
      </w:pPr>
    </w:p>
    <w:p w14:paraId="1661FD31" w14:textId="77777777" w:rsidR="000A21E9" w:rsidRPr="005907E9" w:rsidRDefault="000A21E9" w:rsidP="00903D35">
      <w:pPr>
        <w:spacing w:before="80" w:after="80"/>
        <w:jc w:val="both"/>
        <w:rPr>
          <w:rFonts w:ascii="Times New Roman" w:hAnsi="Times New Roman" w:cs="Times New Roman"/>
          <w:sz w:val="20"/>
          <w:szCs w:val="28"/>
        </w:rPr>
      </w:pPr>
    </w:p>
    <w:p w14:paraId="1661FD32" w14:textId="77777777" w:rsidR="000A21E9" w:rsidRPr="005907E9" w:rsidRDefault="000A21E9" w:rsidP="00903D35">
      <w:pPr>
        <w:spacing w:before="80" w:after="80"/>
        <w:jc w:val="both"/>
        <w:rPr>
          <w:rFonts w:ascii="Times New Roman" w:hAnsi="Times New Roman" w:cs="Times New Roman"/>
          <w:sz w:val="20"/>
          <w:szCs w:val="28"/>
        </w:rPr>
      </w:pPr>
    </w:p>
    <w:p w14:paraId="1661FD33" w14:textId="77777777" w:rsidR="000A21E9" w:rsidRPr="005907E9" w:rsidRDefault="000A21E9" w:rsidP="00903D35">
      <w:pPr>
        <w:spacing w:before="80" w:after="80"/>
        <w:jc w:val="both"/>
        <w:rPr>
          <w:rFonts w:ascii="Times New Roman" w:hAnsi="Times New Roman" w:cs="Times New Roman"/>
          <w:sz w:val="20"/>
          <w:szCs w:val="28"/>
        </w:rPr>
      </w:pPr>
    </w:p>
    <w:p w14:paraId="1661FD34" w14:textId="77777777" w:rsidR="000A21E9" w:rsidRPr="005907E9" w:rsidRDefault="000A21E9" w:rsidP="00903D35">
      <w:pPr>
        <w:spacing w:before="80" w:after="80"/>
        <w:jc w:val="both"/>
        <w:rPr>
          <w:rFonts w:ascii="Times New Roman" w:hAnsi="Times New Roman" w:cs="Times New Roman"/>
          <w:sz w:val="20"/>
          <w:szCs w:val="28"/>
        </w:rPr>
      </w:pPr>
    </w:p>
    <w:p w14:paraId="3E677CDF" w14:textId="77777777" w:rsidR="00B23F7A" w:rsidRDefault="00B23F7A" w:rsidP="00105F78">
      <w:pPr>
        <w:spacing w:after="0"/>
        <w:jc w:val="both"/>
        <w:rPr>
          <w:rFonts w:ascii="Times New Roman" w:hAnsi="Times New Roman" w:cs="Times New Roman"/>
          <w:sz w:val="20"/>
          <w:szCs w:val="28"/>
        </w:rPr>
      </w:pPr>
      <w:r>
        <w:rPr>
          <w:rFonts w:ascii="Times New Roman" w:hAnsi="Times New Roman" w:cs="Times New Roman"/>
          <w:sz w:val="20"/>
          <w:szCs w:val="28"/>
        </w:rPr>
        <w:t>30.12.2015. 9:33</w:t>
      </w:r>
    </w:p>
    <w:p w14:paraId="5EDFD3F8" w14:textId="77777777" w:rsidR="00B23F7A" w:rsidRDefault="00B23F7A" w:rsidP="00105F78">
      <w:pPr>
        <w:spacing w:after="0"/>
        <w:jc w:val="both"/>
        <w:rPr>
          <w:rFonts w:ascii="Times New Roman" w:hAnsi="Times New Roman" w:cs="Times New Roman"/>
          <w:sz w:val="20"/>
          <w:szCs w:val="28"/>
        </w:rPr>
      </w:pPr>
      <w:r>
        <w:rPr>
          <w:rFonts w:ascii="Times New Roman" w:hAnsi="Times New Roman" w:cs="Times New Roman"/>
          <w:sz w:val="20"/>
          <w:szCs w:val="28"/>
        </w:rPr>
        <w:fldChar w:fldCharType="begin"/>
      </w:r>
      <w:r>
        <w:rPr>
          <w:rFonts w:ascii="Times New Roman" w:hAnsi="Times New Roman" w:cs="Times New Roman"/>
          <w:sz w:val="20"/>
          <w:szCs w:val="28"/>
        </w:rPr>
        <w:instrText xml:space="preserve"> NUMWORDS   \* MERGEFORMAT </w:instrText>
      </w:r>
      <w:r>
        <w:rPr>
          <w:rFonts w:ascii="Times New Roman" w:hAnsi="Times New Roman" w:cs="Times New Roman"/>
          <w:sz w:val="20"/>
          <w:szCs w:val="28"/>
        </w:rPr>
        <w:fldChar w:fldCharType="separate"/>
      </w:r>
      <w:r>
        <w:rPr>
          <w:rFonts w:ascii="Times New Roman" w:hAnsi="Times New Roman" w:cs="Times New Roman"/>
          <w:noProof/>
          <w:sz w:val="20"/>
          <w:szCs w:val="28"/>
        </w:rPr>
        <w:t>1533</w:t>
      </w:r>
      <w:r>
        <w:rPr>
          <w:rFonts w:ascii="Times New Roman" w:hAnsi="Times New Roman" w:cs="Times New Roman"/>
          <w:sz w:val="20"/>
          <w:szCs w:val="28"/>
        </w:rPr>
        <w:fldChar w:fldCharType="end"/>
      </w:r>
    </w:p>
    <w:p w14:paraId="1661FD37" w14:textId="4BD3AA1C" w:rsidR="00883DED" w:rsidRPr="005907E9" w:rsidRDefault="00C2393B" w:rsidP="00105F78">
      <w:pPr>
        <w:spacing w:after="0"/>
        <w:jc w:val="both"/>
        <w:rPr>
          <w:rFonts w:ascii="Times New Roman" w:hAnsi="Times New Roman" w:cs="Times New Roman"/>
          <w:sz w:val="20"/>
          <w:szCs w:val="28"/>
        </w:rPr>
      </w:pPr>
      <w:bookmarkStart w:id="4" w:name="_GoBack"/>
      <w:bookmarkEnd w:id="4"/>
      <w:r w:rsidRPr="005907E9">
        <w:rPr>
          <w:rFonts w:ascii="Times New Roman" w:hAnsi="Times New Roman" w:cs="Times New Roman"/>
          <w:sz w:val="20"/>
          <w:szCs w:val="28"/>
        </w:rPr>
        <w:t>G.Melkins</w:t>
      </w:r>
    </w:p>
    <w:p w14:paraId="1661FD38" w14:textId="77777777" w:rsidR="00C2393B" w:rsidRPr="005907E9" w:rsidRDefault="00C2393B" w:rsidP="00105F78">
      <w:pPr>
        <w:spacing w:after="0"/>
        <w:jc w:val="both"/>
        <w:rPr>
          <w:rFonts w:ascii="Times New Roman" w:hAnsi="Times New Roman" w:cs="Times New Roman"/>
          <w:sz w:val="20"/>
          <w:szCs w:val="28"/>
        </w:rPr>
      </w:pPr>
      <w:r w:rsidRPr="005907E9">
        <w:rPr>
          <w:rFonts w:ascii="Times New Roman" w:hAnsi="Times New Roman" w:cs="Times New Roman"/>
          <w:sz w:val="20"/>
          <w:szCs w:val="28"/>
        </w:rPr>
        <w:t>Gints.Melkins@zm.gov.lv</w:t>
      </w:r>
    </w:p>
    <w:p w14:paraId="1661FD39" w14:textId="77777777" w:rsidR="0066367B" w:rsidRPr="005907E9" w:rsidRDefault="00883DED" w:rsidP="005D19E3">
      <w:pPr>
        <w:spacing w:after="0"/>
        <w:jc w:val="both"/>
        <w:rPr>
          <w:rFonts w:ascii="Times New Roman" w:hAnsi="Times New Roman" w:cs="Times New Roman"/>
          <w:sz w:val="20"/>
          <w:szCs w:val="28"/>
        </w:rPr>
      </w:pPr>
      <w:r w:rsidRPr="005907E9">
        <w:rPr>
          <w:rFonts w:ascii="Times New Roman" w:hAnsi="Times New Roman" w:cs="Times New Roman"/>
          <w:sz w:val="20"/>
          <w:szCs w:val="20"/>
        </w:rPr>
        <w:t>67027</w:t>
      </w:r>
      <w:r w:rsidR="00C2393B" w:rsidRPr="005907E9">
        <w:rPr>
          <w:rFonts w:ascii="Times New Roman" w:hAnsi="Times New Roman" w:cs="Times New Roman"/>
          <w:sz w:val="20"/>
          <w:szCs w:val="20"/>
        </w:rPr>
        <w:t>207</w:t>
      </w:r>
    </w:p>
    <w:sectPr w:rsidR="0066367B" w:rsidRPr="005907E9" w:rsidSect="00D36840">
      <w:headerReference w:type="default" r:id="rId11"/>
      <w:footerReference w:type="default" r:id="rId12"/>
      <w:footerReference w:type="first" r:id="rId13"/>
      <w:pgSz w:w="11906" w:h="16838"/>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D7972" w14:textId="77777777" w:rsidR="00D2328E" w:rsidRDefault="00D2328E" w:rsidP="00184AE0">
      <w:pPr>
        <w:spacing w:after="0" w:line="240" w:lineRule="auto"/>
      </w:pPr>
      <w:r>
        <w:separator/>
      </w:r>
    </w:p>
  </w:endnote>
  <w:endnote w:type="continuationSeparator" w:id="0">
    <w:p w14:paraId="78D5B1E9" w14:textId="77777777" w:rsidR="00D2328E" w:rsidRDefault="00D2328E" w:rsidP="0018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FD3E" w14:textId="2E906D46" w:rsidR="00083077" w:rsidRPr="000A21E9" w:rsidRDefault="00696D7F" w:rsidP="000A21E9">
    <w:pPr>
      <w:spacing w:before="100" w:after="100"/>
      <w:jc w:val="both"/>
      <w:rPr>
        <w:rFonts w:ascii="Times New Roman" w:hAnsi="Times New Roman" w:cs="Times New Roman"/>
        <w:sz w:val="20"/>
        <w:szCs w:val="20"/>
      </w:rPr>
    </w:pPr>
    <w:r>
      <w:rPr>
        <w:rFonts w:ascii="Times New Roman" w:hAnsi="Times New Roman" w:cs="Times New Roman"/>
        <w:sz w:val="20"/>
        <w:szCs w:val="20"/>
      </w:rPr>
      <w:t>ZMNot_23</w:t>
    </w:r>
    <w:r w:rsidR="00083077">
      <w:rPr>
        <w:rFonts w:ascii="Times New Roman" w:hAnsi="Times New Roman" w:cs="Times New Roman"/>
        <w:sz w:val="20"/>
        <w:szCs w:val="20"/>
      </w:rPr>
      <w:t>12</w:t>
    </w:r>
    <w:r w:rsidR="00083077" w:rsidRPr="004F1F9D">
      <w:rPr>
        <w:rFonts w:ascii="Times New Roman" w:hAnsi="Times New Roman" w:cs="Times New Roman"/>
        <w:sz w:val="20"/>
        <w:szCs w:val="20"/>
      </w:rPr>
      <w:t>15_SAM_512</w:t>
    </w:r>
    <w:r w:rsidR="00083077" w:rsidRPr="004F1F9D">
      <w:rPr>
        <w:rFonts w:ascii="Times New Roman" w:hAnsi="Times New Roman" w:cs="Times New Roman"/>
        <w:bCs/>
        <w:sz w:val="20"/>
        <w:szCs w:val="20"/>
      </w:rPr>
      <w:t xml:space="preserve">; </w:t>
    </w:r>
    <w:bookmarkStart w:id="5" w:name="OLE_LINK1"/>
    <w:bookmarkStart w:id="6" w:name="OLE_LINK2"/>
    <w:r w:rsidR="00083077" w:rsidRPr="004F1F9D">
      <w:rPr>
        <w:rFonts w:ascii="Times New Roman" w:hAnsi="Times New Roman" w:cs="Times New Roman"/>
        <w:sz w:val="20"/>
        <w:szCs w:val="20"/>
      </w:rPr>
      <w:t>Ministru</w:t>
    </w:r>
    <w:r w:rsidR="00083077" w:rsidRPr="00184AE0">
      <w:rPr>
        <w:rFonts w:ascii="Times New Roman" w:hAnsi="Times New Roman" w:cs="Times New Roman"/>
        <w:sz w:val="20"/>
        <w:szCs w:val="20"/>
      </w:rPr>
      <w:t xml:space="preserve"> kabineta noteikumu</w:t>
    </w:r>
    <w:r w:rsidR="00083077">
      <w:rPr>
        <w:rFonts w:ascii="Times New Roman" w:hAnsi="Times New Roman" w:cs="Times New Roman"/>
        <w:sz w:val="20"/>
        <w:szCs w:val="20"/>
      </w:rPr>
      <w:t xml:space="preserve"> projekts „Darbības programmas „Izaugsme un nodarbinātība”</w:t>
    </w:r>
    <w:r w:rsidR="00083077" w:rsidRPr="00184AE0">
      <w:rPr>
        <w:rFonts w:ascii="Times New Roman" w:hAnsi="Times New Roman" w:cs="Times New Roman"/>
        <w:sz w:val="20"/>
        <w:szCs w:val="20"/>
      </w:rPr>
      <w:t xml:space="preserve"> 5.1.2.specifiskā atbalsta mērķa „Samazināt plūdu riskus lauku teritorijās” īstenošanas noteikumi” </w:t>
    </w:r>
    <w:bookmarkEnd w:id="5"/>
    <w:bookmarkEnd w:id="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79EC7" w14:textId="6FBE061D" w:rsidR="00083077" w:rsidRPr="00D36840" w:rsidRDefault="00083077" w:rsidP="00D36840">
    <w:pPr>
      <w:spacing w:before="100" w:after="100"/>
      <w:jc w:val="both"/>
      <w:rPr>
        <w:rFonts w:ascii="Times New Roman" w:hAnsi="Times New Roman" w:cs="Times New Roman"/>
        <w:sz w:val="20"/>
        <w:szCs w:val="20"/>
      </w:rPr>
    </w:pPr>
    <w:r>
      <w:rPr>
        <w:rFonts w:ascii="Times New Roman" w:hAnsi="Times New Roman" w:cs="Times New Roman"/>
        <w:sz w:val="20"/>
        <w:szCs w:val="20"/>
      </w:rPr>
      <w:t>ZMNot_</w:t>
    </w:r>
    <w:r w:rsidR="00696D7F">
      <w:rPr>
        <w:rFonts w:ascii="Times New Roman" w:hAnsi="Times New Roman" w:cs="Times New Roman"/>
        <w:sz w:val="20"/>
        <w:szCs w:val="20"/>
      </w:rPr>
      <w:t>23</w:t>
    </w:r>
    <w:r>
      <w:rPr>
        <w:rFonts w:ascii="Times New Roman" w:hAnsi="Times New Roman" w:cs="Times New Roman"/>
        <w:sz w:val="20"/>
        <w:szCs w:val="20"/>
      </w:rPr>
      <w:t>12</w:t>
    </w:r>
    <w:r w:rsidRPr="004F1F9D">
      <w:rPr>
        <w:rFonts w:ascii="Times New Roman" w:hAnsi="Times New Roman" w:cs="Times New Roman"/>
        <w:sz w:val="20"/>
        <w:szCs w:val="20"/>
      </w:rPr>
      <w:t>15_SAM_512</w:t>
    </w:r>
    <w:r w:rsidRPr="004F1F9D">
      <w:rPr>
        <w:rFonts w:ascii="Times New Roman" w:hAnsi="Times New Roman" w:cs="Times New Roman"/>
        <w:bCs/>
        <w:sz w:val="20"/>
        <w:szCs w:val="20"/>
      </w:rPr>
      <w:t xml:space="preserve">; </w:t>
    </w:r>
    <w:r w:rsidRPr="004F1F9D">
      <w:rPr>
        <w:rFonts w:ascii="Times New Roman" w:hAnsi="Times New Roman" w:cs="Times New Roman"/>
        <w:sz w:val="20"/>
        <w:szCs w:val="20"/>
      </w:rPr>
      <w:t>Ministru</w:t>
    </w:r>
    <w:r w:rsidRPr="00184AE0">
      <w:rPr>
        <w:rFonts w:ascii="Times New Roman" w:hAnsi="Times New Roman" w:cs="Times New Roman"/>
        <w:sz w:val="20"/>
        <w:szCs w:val="20"/>
      </w:rPr>
      <w:t xml:space="preserve"> kabineta noteikumu</w:t>
    </w:r>
    <w:r>
      <w:rPr>
        <w:rFonts w:ascii="Times New Roman" w:hAnsi="Times New Roman" w:cs="Times New Roman"/>
        <w:sz w:val="20"/>
        <w:szCs w:val="20"/>
      </w:rPr>
      <w:t xml:space="preserve"> projekts „Darbības programmas „Izaugsme un nodarbinātība”</w:t>
    </w:r>
    <w:r w:rsidRPr="00184AE0">
      <w:rPr>
        <w:rFonts w:ascii="Times New Roman" w:hAnsi="Times New Roman" w:cs="Times New Roman"/>
        <w:sz w:val="20"/>
        <w:szCs w:val="20"/>
      </w:rPr>
      <w:t xml:space="preserve"> 5.1.2.</w:t>
    </w:r>
    <w:r>
      <w:rPr>
        <w:rFonts w:ascii="Times New Roman" w:hAnsi="Times New Roman" w:cs="Times New Roman"/>
        <w:sz w:val="20"/>
        <w:szCs w:val="20"/>
      </w:rPr>
      <w:t> </w:t>
    </w:r>
    <w:r w:rsidRPr="00184AE0">
      <w:rPr>
        <w:rFonts w:ascii="Times New Roman" w:hAnsi="Times New Roman" w:cs="Times New Roman"/>
        <w:sz w:val="20"/>
        <w:szCs w:val="20"/>
      </w:rPr>
      <w:t xml:space="preserve">specifiskā atbalsta mērķa „Samazināt plūdu riskus lauku teritorijās” īstenošanas noteikumi”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41BD" w14:textId="77777777" w:rsidR="00D2328E" w:rsidRDefault="00D2328E" w:rsidP="00184AE0">
      <w:pPr>
        <w:spacing w:after="0" w:line="240" w:lineRule="auto"/>
      </w:pPr>
      <w:r>
        <w:separator/>
      </w:r>
    </w:p>
  </w:footnote>
  <w:footnote w:type="continuationSeparator" w:id="0">
    <w:p w14:paraId="3F31FBDC" w14:textId="77777777" w:rsidR="00D2328E" w:rsidRDefault="00D2328E" w:rsidP="0018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57546"/>
      <w:docPartObj>
        <w:docPartGallery w:val="Page Numbers (Top of Page)"/>
        <w:docPartUnique/>
      </w:docPartObj>
    </w:sdtPr>
    <w:sdtEndPr/>
    <w:sdtContent>
      <w:p w14:paraId="28A00D8E" w14:textId="495EBCC3" w:rsidR="00083077" w:rsidRDefault="00083077">
        <w:pPr>
          <w:pStyle w:val="Galvene"/>
          <w:jc w:val="center"/>
        </w:pPr>
        <w:r>
          <w:fldChar w:fldCharType="begin"/>
        </w:r>
        <w:r>
          <w:instrText>PAGE   \* MERGEFORMAT</w:instrText>
        </w:r>
        <w:r>
          <w:fldChar w:fldCharType="separate"/>
        </w:r>
        <w:r w:rsidR="00B23F7A">
          <w:rPr>
            <w:noProof/>
          </w:rPr>
          <w:t>5</w:t>
        </w:r>
        <w:r>
          <w:fldChar w:fldCharType="end"/>
        </w:r>
      </w:p>
    </w:sdtContent>
  </w:sdt>
  <w:p w14:paraId="04C25F2E" w14:textId="77777777" w:rsidR="00083077" w:rsidRDefault="0008307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4544"/>
    <w:multiLevelType w:val="hybridMultilevel"/>
    <w:tmpl w:val="D868B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B69DC"/>
    <w:multiLevelType w:val="multilevel"/>
    <w:tmpl w:val="F4F877C4"/>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D16579"/>
    <w:multiLevelType w:val="multilevel"/>
    <w:tmpl w:val="20A83108"/>
    <w:lvl w:ilvl="0">
      <w:start w:val="22"/>
      <w:numFmt w:val="decimal"/>
      <w:lvlText w:val="%1."/>
      <w:lvlJc w:val="left"/>
      <w:pPr>
        <w:ind w:left="480" w:hanging="480"/>
      </w:pPr>
      <w:rPr>
        <w:rFonts w:hint="default"/>
      </w:rPr>
    </w:lvl>
    <w:lvl w:ilvl="1">
      <w:start w:val="1"/>
      <w:numFmt w:val="decimal"/>
      <w:lvlText w:val="%1.%2."/>
      <w:lvlJc w:val="left"/>
      <w:pPr>
        <w:ind w:left="1387" w:hanging="48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3" w15:restartNumberingAfterBreak="0">
    <w:nsid w:val="2C16153F"/>
    <w:multiLevelType w:val="hybridMultilevel"/>
    <w:tmpl w:val="66A6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C64008"/>
    <w:multiLevelType w:val="multilevel"/>
    <w:tmpl w:val="6C465076"/>
    <w:lvl w:ilvl="0">
      <w:start w:val="2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D4C4838"/>
    <w:multiLevelType w:val="multilevel"/>
    <w:tmpl w:val="9B94057C"/>
    <w:lvl w:ilvl="0">
      <w:start w:val="1"/>
      <w:numFmt w:val="decimal"/>
      <w:lvlText w:val="%1."/>
      <w:lvlJc w:val="left"/>
      <w:pPr>
        <w:ind w:left="107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5F29DE"/>
    <w:multiLevelType w:val="hybridMultilevel"/>
    <w:tmpl w:val="FD5C5C2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79F6803"/>
    <w:multiLevelType w:val="multilevel"/>
    <w:tmpl w:val="F79E2FDE"/>
    <w:lvl w:ilvl="0">
      <w:start w:val="25"/>
      <w:numFmt w:val="decimal"/>
      <w:lvlText w:val="%1."/>
      <w:lvlJc w:val="left"/>
      <w:pPr>
        <w:ind w:left="480" w:hanging="480"/>
      </w:pPr>
      <w:rPr>
        <w:rFonts w:hint="default"/>
      </w:rPr>
    </w:lvl>
    <w:lvl w:ilvl="1">
      <w:start w:val="2"/>
      <w:numFmt w:val="decimal"/>
      <w:lvlText w:val="%1.%2."/>
      <w:lvlJc w:val="left"/>
      <w:pPr>
        <w:ind w:left="1387" w:hanging="48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8" w15:restartNumberingAfterBreak="0">
    <w:nsid w:val="7EA54ABE"/>
    <w:multiLevelType w:val="hybridMultilevel"/>
    <w:tmpl w:val="64AC7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lvlOverride w:ilvl="0">
      <w:lvl w:ilvl="0">
        <w:start w:val="1"/>
        <w:numFmt w:val="decimal"/>
        <w:lvlText w:val="%1."/>
        <w:lvlJc w:val="left"/>
        <w:pPr>
          <w:ind w:left="644" w:hanging="360"/>
        </w:pPr>
        <w:rPr>
          <w:rFonts w:ascii="Times New Roman" w:hAnsi="Times New Roman" w:cs="Times New Roman" w:hint="default"/>
        </w:rPr>
      </w:lvl>
    </w:lvlOverride>
    <w:lvlOverride w:ilvl="1">
      <w:lvl w:ilvl="1">
        <w:start w:val="1"/>
        <w:numFmt w:val="decimal"/>
        <w:isLgl/>
        <w:lvlText w:val="%1.%2."/>
        <w:lvlJc w:val="left"/>
        <w:pPr>
          <w:ind w:left="973" w:hanging="54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8"/>
  </w:num>
  <w:num w:numId="5">
    <w:abstractNumId w:val="3"/>
  </w:num>
  <w:num w:numId="6">
    <w:abstractNumId w:val="1"/>
  </w:num>
  <w:num w:numId="7">
    <w:abstractNumId w:val="4"/>
  </w:num>
  <w:num w:numId="8">
    <w:abstractNumId w:val="5"/>
    <w:lvlOverride w:ilvl="0">
      <w:lvl w:ilvl="0">
        <w:start w:val="1"/>
        <w:numFmt w:val="decimal"/>
        <w:lvlText w:val="%1."/>
        <w:lvlJc w:val="left"/>
        <w:pPr>
          <w:ind w:left="644" w:hanging="360"/>
        </w:pPr>
        <w:rPr>
          <w:rFonts w:ascii="Times New Roman" w:hAnsi="Times New Roman" w:cs="Times New Roman" w:hint="default"/>
        </w:rPr>
      </w:lvl>
    </w:lvlOverride>
    <w:lvlOverride w:ilvl="1">
      <w:lvl w:ilvl="1">
        <w:start w:val="1"/>
        <w:numFmt w:val="decimal"/>
        <w:isLgl/>
        <w:lvlText w:val="%1.%2."/>
        <w:lvlJc w:val="left"/>
        <w:pPr>
          <w:ind w:left="907" w:hanging="54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F9"/>
    <w:rsid w:val="00000516"/>
    <w:rsid w:val="00017C4C"/>
    <w:rsid w:val="00021899"/>
    <w:rsid w:val="00043235"/>
    <w:rsid w:val="00044775"/>
    <w:rsid w:val="000470D7"/>
    <w:rsid w:val="00052FAC"/>
    <w:rsid w:val="000545D1"/>
    <w:rsid w:val="00054A79"/>
    <w:rsid w:val="000603E8"/>
    <w:rsid w:val="0007220F"/>
    <w:rsid w:val="000729E0"/>
    <w:rsid w:val="00073A45"/>
    <w:rsid w:val="00074883"/>
    <w:rsid w:val="00075B6C"/>
    <w:rsid w:val="000803F2"/>
    <w:rsid w:val="00083077"/>
    <w:rsid w:val="000918B0"/>
    <w:rsid w:val="000954BB"/>
    <w:rsid w:val="000A0939"/>
    <w:rsid w:val="000A0D53"/>
    <w:rsid w:val="000A213C"/>
    <w:rsid w:val="000A21E9"/>
    <w:rsid w:val="000A47CC"/>
    <w:rsid w:val="000A6155"/>
    <w:rsid w:val="000A79E2"/>
    <w:rsid w:val="000B142B"/>
    <w:rsid w:val="000B2DC7"/>
    <w:rsid w:val="000C6125"/>
    <w:rsid w:val="000D1E56"/>
    <w:rsid w:val="000D463E"/>
    <w:rsid w:val="000E019A"/>
    <w:rsid w:val="000F3FB3"/>
    <w:rsid w:val="000F451B"/>
    <w:rsid w:val="00105F78"/>
    <w:rsid w:val="001165E2"/>
    <w:rsid w:val="0012582A"/>
    <w:rsid w:val="00125F49"/>
    <w:rsid w:val="0014139D"/>
    <w:rsid w:val="00143A6C"/>
    <w:rsid w:val="00143BC0"/>
    <w:rsid w:val="00150834"/>
    <w:rsid w:val="00150E17"/>
    <w:rsid w:val="00162E81"/>
    <w:rsid w:val="00165BB9"/>
    <w:rsid w:val="001847DB"/>
    <w:rsid w:val="00184AE0"/>
    <w:rsid w:val="00185B92"/>
    <w:rsid w:val="00194DF2"/>
    <w:rsid w:val="00197400"/>
    <w:rsid w:val="001A0B68"/>
    <w:rsid w:val="001B06D9"/>
    <w:rsid w:val="001B1366"/>
    <w:rsid w:val="001B25C7"/>
    <w:rsid w:val="001B342D"/>
    <w:rsid w:val="001B7BF9"/>
    <w:rsid w:val="001C540E"/>
    <w:rsid w:val="001D099B"/>
    <w:rsid w:val="001D7312"/>
    <w:rsid w:val="001E0387"/>
    <w:rsid w:val="001E752D"/>
    <w:rsid w:val="001E79C1"/>
    <w:rsid w:val="001E7CB2"/>
    <w:rsid w:val="001E7DA6"/>
    <w:rsid w:val="001F3E64"/>
    <w:rsid w:val="002047CC"/>
    <w:rsid w:val="0021588D"/>
    <w:rsid w:val="00215B56"/>
    <w:rsid w:val="002165A0"/>
    <w:rsid w:val="002274D2"/>
    <w:rsid w:val="00227E1A"/>
    <w:rsid w:val="002444CB"/>
    <w:rsid w:val="002451B8"/>
    <w:rsid w:val="00246BEF"/>
    <w:rsid w:val="00251C52"/>
    <w:rsid w:val="00255C97"/>
    <w:rsid w:val="002608BD"/>
    <w:rsid w:val="002619E4"/>
    <w:rsid w:val="00262FDA"/>
    <w:rsid w:val="00270F01"/>
    <w:rsid w:val="00273A64"/>
    <w:rsid w:val="0028413A"/>
    <w:rsid w:val="00284A6C"/>
    <w:rsid w:val="00284D06"/>
    <w:rsid w:val="0028625A"/>
    <w:rsid w:val="00292F48"/>
    <w:rsid w:val="0029590C"/>
    <w:rsid w:val="002960DF"/>
    <w:rsid w:val="002A2163"/>
    <w:rsid w:val="002A28B7"/>
    <w:rsid w:val="002A774D"/>
    <w:rsid w:val="002A7B57"/>
    <w:rsid w:val="002C6741"/>
    <w:rsid w:val="002D009D"/>
    <w:rsid w:val="002D2D91"/>
    <w:rsid w:val="002D62D1"/>
    <w:rsid w:val="002D7D83"/>
    <w:rsid w:val="002F0AFF"/>
    <w:rsid w:val="002F0DD6"/>
    <w:rsid w:val="002F3BE0"/>
    <w:rsid w:val="00305B03"/>
    <w:rsid w:val="003127E8"/>
    <w:rsid w:val="003136D2"/>
    <w:rsid w:val="00314A38"/>
    <w:rsid w:val="0032356B"/>
    <w:rsid w:val="003408FA"/>
    <w:rsid w:val="00347145"/>
    <w:rsid w:val="00361B95"/>
    <w:rsid w:val="003628FA"/>
    <w:rsid w:val="0036481F"/>
    <w:rsid w:val="0036522C"/>
    <w:rsid w:val="003714B0"/>
    <w:rsid w:val="00376E16"/>
    <w:rsid w:val="00377971"/>
    <w:rsid w:val="0038674D"/>
    <w:rsid w:val="00390BCC"/>
    <w:rsid w:val="00393453"/>
    <w:rsid w:val="003960C4"/>
    <w:rsid w:val="003A214E"/>
    <w:rsid w:val="003A253A"/>
    <w:rsid w:val="003A342C"/>
    <w:rsid w:val="003A344F"/>
    <w:rsid w:val="003A5AC5"/>
    <w:rsid w:val="003B2AA1"/>
    <w:rsid w:val="003C3C63"/>
    <w:rsid w:val="003D7B9C"/>
    <w:rsid w:val="003D7CBE"/>
    <w:rsid w:val="003E2434"/>
    <w:rsid w:val="003E3462"/>
    <w:rsid w:val="003E4491"/>
    <w:rsid w:val="003F5D90"/>
    <w:rsid w:val="003F7B37"/>
    <w:rsid w:val="00403FE9"/>
    <w:rsid w:val="004043C9"/>
    <w:rsid w:val="00406241"/>
    <w:rsid w:val="00411592"/>
    <w:rsid w:val="004116BD"/>
    <w:rsid w:val="0041186D"/>
    <w:rsid w:val="004168E8"/>
    <w:rsid w:val="00416B5D"/>
    <w:rsid w:val="004173EF"/>
    <w:rsid w:val="004369F7"/>
    <w:rsid w:val="004443C2"/>
    <w:rsid w:val="00446776"/>
    <w:rsid w:val="004530B8"/>
    <w:rsid w:val="0046519F"/>
    <w:rsid w:val="0047278B"/>
    <w:rsid w:val="00474506"/>
    <w:rsid w:val="0047581A"/>
    <w:rsid w:val="00477561"/>
    <w:rsid w:val="004803DC"/>
    <w:rsid w:val="004834EC"/>
    <w:rsid w:val="00483704"/>
    <w:rsid w:val="00485401"/>
    <w:rsid w:val="004A26F2"/>
    <w:rsid w:val="004A2CFC"/>
    <w:rsid w:val="004A43FE"/>
    <w:rsid w:val="004A65FB"/>
    <w:rsid w:val="004A730A"/>
    <w:rsid w:val="004B4413"/>
    <w:rsid w:val="004B58CF"/>
    <w:rsid w:val="004B5E72"/>
    <w:rsid w:val="004B68C9"/>
    <w:rsid w:val="004C5B6F"/>
    <w:rsid w:val="004D0D5E"/>
    <w:rsid w:val="004D2BEB"/>
    <w:rsid w:val="004E4C07"/>
    <w:rsid w:val="004E7BA8"/>
    <w:rsid w:val="004F09B1"/>
    <w:rsid w:val="004F1F9D"/>
    <w:rsid w:val="004F27A4"/>
    <w:rsid w:val="00500D6D"/>
    <w:rsid w:val="005035EE"/>
    <w:rsid w:val="00507DFE"/>
    <w:rsid w:val="00507F3E"/>
    <w:rsid w:val="00513710"/>
    <w:rsid w:val="0051500F"/>
    <w:rsid w:val="005155A5"/>
    <w:rsid w:val="005224C5"/>
    <w:rsid w:val="00527C98"/>
    <w:rsid w:val="00531FDF"/>
    <w:rsid w:val="0053410D"/>
    <w:rsid w:val="00534B39"/>
    <w:rsid w:val="00535A3E"/>
    <w:rsid w:val="00542160"/>
    <w:rsid w:val="00550754"/>
    <w:rsid w:val="0055294C"/>
    <w:rsid w:val="00555FC9"/>
    <w:rsid w:val="00556C4A"/>
    <w:rsid w:val="005611FC"/>
    <w:rsid w:val="005616A9"/>
    <w:rsid w:val="00566E66"/>
    <w:rsid w:val="00570A3D"/>
    <w:rsid w:val="00570BE4"/>
    <w:rsid w:val="00573D5C"/>
    <w:rsid w:val="00587A9A"/>
    <w:rsid w:val="005907E9"/>
    <w:rsid w:val="0059508D"/>
    <w:rsid w:val="005951D1"/>
    <w:rsid w:val="005959CB"/>
    <w:rsid w:val="005A7672"/>
    <w:rsid w:val="005C3C47"/>
    <w:rsid w:val="005C5A4E"/>
    <w:rsid w:val="005D19E3"/>
    <w:rsid w:val="005D704C"/>
    <w:rsid w:val="005D7968"/>
    <w:rsid w:val="005E0E5B"/>
    <w:rsid w:val="005E299A"/>
    <w:rsid w:val="005E32E1"/>
    <w:rsid w:val="005F657F"/>
    <w:rsid w:val="006028EC"/>
    <w:rsid w:val="0060676E"/>
    <w:rsid w:val="006207DC"/>
    <w:rsid w:val="0063399A"/>
    <w:rsid w:val="00637256"/>
    <w:rsid w:val="0064787B"/>
    <w:rsid w:val="00654B48"/>
    <w:rsid w:val="00656383"/>
    <w:rsid w:val="0066367B"/>
    <w:rsid w:val="006661ED"/>
    <w:rsid w:val="0066763B"/>
    <w:rsid w:val="006729DB"/>
    <w:rsid w:val="00673419"/>
    <w:rsid w:val="00684F37"/>
    <w:rsid w:val="006911B2"/>
    <w:rsid w:val="00696D7F"/>
    <w:rsid w:val="006A1147"/>
    <w:rsid w:val="006A43A2"/>
    <w:rsid w:val="006C31CB"/>
    <w:rsid w:val="006D6A2A"/>
    <w:rsid w:val="006D6FAE"/>
    <w:rsid w:val="006E1D5D"/>
    <w:rsid w:val="006E258D"/>
    <w:rsid w:val="006E3D15"/>
    <w:rsid w:val="006F7D5F"/>
    <w:rsid w:val="00705536"/>
    <w:rsid w:val="00706B56"/>
    <w:rsid w:val="0072680B"/>
    <w:rsid w:val="00732A0D"/>
    <w:rsid w:val="007332B1"/>
    <w:rsid w:val="00733C88"/>
    <w:rsid w:val="0073686C"/>
    <w:rsid w:val="007405E7"/>
    <w:rsid w:val="00740782"/>
    <w:rsid w:val="00757516"/>
    <w:rsid w:val="00772596"/>
    <w:rsid w:val="007823F4"/>
    <w:rsid w:val="007829D2"/>
    <w:rsid w:val="0078328F"/>
    <w:rsid w:val="00786556"/>
    <w:rsid w:val="0078724B"/>
    <w:rsid w:val="007A3517"/>
    <w:rsid w:val="007B3B2C"/>
    <w:rsid w:val="007C595C"/>
    <w:rsid w:val="007D4460"/>
    <w:rsid w:val="007D547E"/>
    <w:rsid w:val="007E04D1"/>
    <w:rsid w:val="007E28E3"/>
    <w:rsid w:val="007E70E4"/>
    <w:rsid w:val="007F1D17"/>
    <w:rsid w:val="007F24C2"/>
    <w:rsid w:val="007F2566"/>
    <w:rsid w:val="007F29A4"/>
    <w:rsid w:val="007F3342"/>
    <w:rsid w:val="007F3AE4"/>
    <w:rsid w:val="007F4E5B"/>
    <w:rsid w:val="007F7231"/>
    <w:rsid w:val="0080196C"/>
    <w:rsid w:val="00802AEC"/>
    <w:rsid w:val="0080759E"/>
    <w:rsid w:val="00810DA9"/>
    <w:rsid w:val="00810E2C"/>
    <w:rsid w:val="008134A9"/>
    <w:rsid w:val="008244C7"/>
    <w:rsid w:val="008303D8"/>
    <w:rsid w:val="00850755"/>
    <w:rsid w:val="00850C40"/>
    <w:rsid w:val="0085292D"/>
    <w:rsid w:val="0086270A"/>
    <w:rsid w:val="00862AFE"/>
    <w:rsid w:val="00874E08"/>
    <w:rsid w:val="008816BD"/>
    <w:rsid w:val="00883DED"/>
    <w:rsid w:val="008872B2"/>
    <w:rsid w:val="00887ACB"/>
    <w:rsid w:val="00891CC9"/>
    <w:rsid w:val="008A420D"/>
    <w:rsid w:val="008A4E1A"/>
    <w:rsid w:val="008A56EB"/>
    <w:rsid w:val="008B719E"/>
    <w:rsid w:val="008C2E5D"/>
    <w:rsid w:val="008D53C5"/>
    <w:rsid w:val="008E31AA"/>
    <w:rsid w:val="008E3455"/>
    <w:rsid w:val="008E4936"/>
    <w:rsid w:val="008E5F9C"/>
    <w:rsid w:val="008F116E"/>
    <w:rsid w:val="00902F05"/>
    <w:rsid w:val="00903D35"/>
    <w:rsid w:val="009112F6"/>
    <w:rsid w:val="009170D0"/>
    <w:rsid w:val="00920E62"/>
    <w:rsid w:val="009236AF"/>
    <w:rsid w:val="0093393D"/>
    <w:rsid w:val="0093430D"/>
    <w:rsid w:val="00936C0B"/>
    <w:rsid w:val="00936F01"/>
    <w:rsid w:val="00944C27"/>
    <w:rsid w:val="00946FA8"/>
    <w:rsid w:val="00950F31"/>
    <w:rsid w:val="00954457"/>
    <w:rsid w:val="00957A41"/>
    <w:rsid w:val="00957C56"/>
    <w:rsid w:val="009640EB"/>
    <w:rsid w:val="009806E6"/>
    <w:rsid w:val="0098333C"/>
    <w:rsid w:val="00984DC2"/>
    <w:rsid w:val="00985864"/>
    <w:rsid w:val="00991C51"/>
    <w:rsid w:val="00994B84"/>
    <w:rsid w:val="009A5210"/>
    <w:rsid w:val="009B4934"/>
    <w:rsid w:val="009B74AB"/>
    <w:rsid w:val="009B7A6B"/>
    <w:rsid w:val="009C3DA3"/>
    <w:rsid w:val="009C75D9"/>
    <w:rsid w:val="009D3C85"/>
    <w:rsid w:val="009F04F4"/>
    <w:rsid w:val="009F201E"/>
    <w:rsid w:val="00A037A1"/>
    <w:rsid w:val="00A04435"/>
    <w:rsid w:val="00A16C2F"/>
    <w:rsid w:val="00A20142"/>
    <w:rsid w:val="00A20800"/>
    <w:rsid w:val="00A23F66"/>
    <w:rsid w:val="00A271E0"/>
    <w:rsid w:val="00A27665"/>
    <w:rsid w:val="00A310D0"/>
    <w:rsid w:val="00A342CD"/>
    <w:rsid w:val="00A34F56"/>
    <w:rsid w:val="00A35198"/>
    <w:rsid w:val="00A35F55"/>
    <w:rsid w:val="00A53375"/>
    <w:rsid w:val="00A54546"/>
    <w:rsid w:val="00A56AD4"/>
    <w:rsid w:val="00A60248"/>
    <w:rsid w:val="00A616AD"/>
    <w:rsid w:val="00A674FE"/>
    <w:rsid w:val="00A758D2"/>
    <w:rsid w:val="00A76318"/>
    <w:rsid w:val="00A97D7A"/>
    <w:rsid w:val="00AA73DD"/>
    <w:rsid w:val="00AB0756"/>
    <w:rsid w:val="00AB08A9"/>
    <w:rsid w:val="00AB5E56"/>
    <w:rsid w:val="00AC5F05"/>
    <w:rsid w:val="00AC67DD"/>
    <w:rsid w:val="00AD2B53"/>
    <w:rsid w:val="00AD4470"/>
    <w:rsid w:val="00AD6B60"/>
    <w:rsid w:val="00AE1863"/>
    <w:rsid w:val="00AF22A4"/>
    <w:rsid w:val="00AF6021"/>
    <w:rsid w:val="00AF6BAF"/>
    <w:rsid w:val="00B054FD"/>
    <w:rsid w:val="00B06016"/>
    <w:rsid w:val="00B06866"/>
    <w:rsid w:val="00B1579A"/>
    <w:rsid w:val="00B236BC"/>
    <w:rsid w:val="00B23F7A"/>
    <w:rsid w:val="00B26217"/>
    <w:rsid w:val="00B3405B"/>
    <w:rsid w:val="00B463A5"/>
    <w:rsid w:val="00B60548"/>
    <w:rsid w:val="00B606AB"/>
    <w:rsid w:val="00B61CD8"/>
    <w:rsid w:val="00B67E4D"/>
    <w:rsid w:val="00B718A1"/>
    <w:rsid w:val="00B741F9"/>
    <w:rsid w:val="00B75898"/>
    <w:rsid w:val="00B828F2"/>
    <w:rsid w:val="00B85935"/>
    <w:rsid w:val="00B903C3"/>
    <w:rsid w:val="00B92827"/>
    <w:rsid w:val="00B93DB8"/>
    <w:rsid w:val="00B97AD9"/>
    <w:rsid w:val="00BA20DF"/>
    <w:rsid w:val="00BA6ED9"/>
    <w:rsid w:val="00BB122D"/>
    <w:rsid w:val="00BB5946"/>
    <w:rsid w:val="00BB5DE9"/>
    <w:rsid w:val="00BB7B1B"/>
    <w:rsid w:val="00BC200D"/>
    <w:rsid w:val="00BC2309"/>
    <w:rsid w:val="00BC27ED"/>
    <w:rsid w:val="00BC7BA5"/>
    <w:rsid w:val="00BD2E00"/>
    <w:rsid w:val="00BD647F"/>
    <w:rsid w:val="00BD6EF1"/>
    <w:rsid w:val="00BE1C0C"/>
    <w:rsid w:val="00BE4CFE"/>
    <w:rsid w:val="00BE6871"/>
    <w:rsid w:val="00BF3BAA"/>
    <w:rsid w:val="00BF754A"/>
    <w:rsid w:val="00C03891"/>
    <w:rsid w:val="00C0406F"/>
    <w:rsid w:val="00C04C88"/>
    <w:rsid w:val="00C14FCE"/>
    <w:rsid w:val="00C17E02"/>
    <w:rsid w:val="00C2393B"/>
    <w:rsid w:val="00C32491"/>
    <w:rsid w:val="00C33C48"/>
    <w:rsid w:val="00C35489"/>
    <w:rsid w:val="00C3721B"/>
    <w:rsid w:val="00C41229"/>
    <w:rsid w:val="00C41DC6"/>
    <w:rsid w:val="00C423AE"/>
    <w:rsid w:val="00C600C2"/>
    <w:rsid w:val="00C62928"/>
    <w:rsid w:val="00C639A3"/>
    <w:rsid w:val="00C66C34"/>
    <w:rsid w:val="00C66EE4"/>
    <w:rsid w:val="00C74698"/>
    <w:rsid w:val="00C76ADB"/>
    <w:rsid w:val="00C77695"/>
    <w:rsid w:val="00C93339"/>
    <w:rsid w:val="00C957AC"/>
    <w:rsid w:val="00C96688"/>
    <w:rsid w:val="00CA0FAB"/>
    <w:rsid w:val="00CA207A"/>
    <w:rsid w:val="00CA5845"/>
    <w:rsid w:val="00CA7A45"/>
    <w:rsid w:val="00CB45C3"/>
    <w:rsid w:val="00CC720F"/>
    <w:rsid w:val="00CD211F"/>
    <w:rsid w:val="00CD3257"/>
    <w:rsid w:val="00CE1FD7"/>
    <w:rsid w:val="00CE2272"/>
    <w:rsid w:val="00D02EF9"/>
    <w:rsid w:val="00D0543C"/>
    <w:rsid w:val="00D1017D"/>
    <w:rsid w:val="00D15C27"/>
    <w:rsid w:val="00D16141"/>
    <w:rsid w:val="00D1756C"/>
    <w:rsid w:val="00D21431"/>
    <w:rsid w:val="00D2328E"/>
    <w:rsid w:val="00D25122"/>
    <w:rsid w:val="00D252FC"/>
    <w:rsid w:val="00D30D6D"/>
    <w:rsid w:val="00D3324C"/>
    <w:rsid w:val="00D367CD"/>
    <w:rsid w:val="00D36840"/>
    <w:rsid w:val="00D51103"/>
    <w:rsid w:val="00D5724B"/>
    <w:rsid w:val="00D63899"/>
    <w:rsid w:val="00D66726"/>
    <w:rsid w:val="00D67008"/>
    <w:rsid w:val="00D67F77"/>
    <w:rsid w:val="00D81529"/>
    <w:rsid w:val="00D850FB"/>
    <w:rsid w:val="00D85CAC"/>
    <w:rsid w:val="00D945EB"/>
    <w:rsid w:val="00D958DA"/>
    <w:rsid w:val="00DA0A2A"/>
    <w:rsid w:val="00DA41DF"/>
    <w:rsid w:val="00DA526B"/>
    <w:rsid w:val="00DB4511"/>
    <w:rsid w:val="00DB45B9"/>
    <w:rsid w:val="00DB4DF8"/>
    <w:rsid w:val="00DB5082"/>
    <w:rsid w:val="00DB5E24"/>
    <w:rsid w:val="00DC2E0E"/>
    <w:rsid w:val="00DC6714"/>
    <w:rsid w:val="00DD4114"/>
    <w:rsid w:val="00DE0FE0"/>
    <w:rsid w:val="00DE3920"/>
    <w:rsid w:val="00DE394A"/>
    <w:rsid w:val="00DF0B8B"/>
    <w:rsid w:val="00DF4032"/>
    <w:rsid w:val="00DF628B"/>
    <w:rsid w:val="00E03FD2"/>
    <w:rsid w:val="00E059A4"/>
    <w:rsid w:val="00E112F6"/>
    <w:rsid w:val="00E12372"/>
    <w:rsid w:val="00E1606F"/>
    <w:rsid w:val="00E16572"/>
    <w:rsid w:val="00E22469"/>
    <w:rsid w:val="00E260FB"/>
    <w:rsid w:val="00E3079A"/>
    <w:rsid w:val="00E324AB"/>
    <w:rsid w:val="00E32919"/>
    <w:rsid w:val="00E37798"/>
    <w:rsid w:val="00E432DC"/>
    <w:rsid w:val="00E442E6"/>
    <w:rsid w:val="00E44E8D"/>
    <w:rsid w:val="00E51F74"/>
    <w:rsid w:val="00E535B8"/>
    <w:rsid w:val="00E56536"/>
    <w:rsid w:val="00E621B4"/>
    <w:rsid w:val="00E64F39"/>
    <w:rsid w:val="00E662EE"/>
    <w:rsid w:val="00E7152D"/>
    <w:rsid w:val="00E82778"/>
    <w:rsid w:val="00E916B5"/>
    <w:rsid w:val="00E922AE"/>
    <w:rsid w:val="00EA0B97"/>
    <w:rsid w:val="00EA20A8"/>
    <w:rsid w:val="00EA55DD"/>
    <w:rsid w:val="00EB6061"/>
    <w:rsid w:val="00EB7BF9"/>
    <w:rsid w:val="00EC6A8C"/>
    <w:rsid w:val="00ED2BD1"/>
    <w:rsid w:val="00EE321A"/>
    <w:rsid w:val="00EE45DA"/>
    <w:rsid w:val="00EF3E63"/>
    <w:rsid w:val="00F01F81"/>
    <w:rsid w:val="00F0320C"/>
    <w:rsid w:val="00F05EEE"/>
    <w:rsid w:val="00F15955"/>
    <w:rsid w:val="00F17940"/>
    <w:rsid w:val="00F2113C"/>
    <w:rsid w:val="00F241FC"/>
    <w:rsid w:val="00F35203"/>
    <w:rsid w:val="00F37929"/>
    <w:rsid w:val="00F37FD4"/>
    <w:rsid w:val="00F4212E"/>
    <w:rsid w:val="00F57083"/>
    <w:rsid w:val="00F6042E"/>
    <w:rsid w:val="00F635B7"/>
    <w:rsid w:val="00F64E68"/>
    <w:rsid w:val="00F6798A"/>
    <w:rsid w:val="00F742DF"/>
    <w:rsid w:val="00F74EC9"/>
    <w:rsid w:val="00F83FC6"/>
    <w:rsid w:val="00F861A4"/>
    <w:rsid w:val="00F86DA7"/>
    <w:rsid w:val="00F9243D"/>
    <w:rsid w:val="00F93971"/>
    <w:rsid w:val="00F966C4"/>
    <w:rsid w:val="00FC0249"/>
    <w:rsid w:val="00FC227B"/>
    <w:rsid w:val="00FC2614"/>
    <w:rsid w:val="00FC6671"/>
    <w:rsid w:val="00FC7480"/>
    <w:rsid w:val="00FD2043"/>
    <w:rsid w:val="00FD48AB"/>
    <w:rsid w:val="00FD5160"/>
    <w:rsid w:val="00FD5845"/>
    <w:rsid w:val="00FD7AFE"/>
    <w:rsid w:val="00FE19D4"/>
    <w:rsid w:val="00FE5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FCCB"/>
  <w15:docId w15:val="{48DD1317-C70C-4EA8-BA86-1BB9AD0C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41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0759E"/>
    <w:pPr>
      <w:ind w:left="720"/>
      <w:contextualSpacing/>
    </w:pPr>
  </w:style>
  <w:style w:type="paragraph" w:customStyle="1" w:styleId="tv213">
    <w:name w:val="tv213"/>
    <w:basedOn w:val="Parasts"/>
    <w:rsid w:val="008075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162E81"/>
    <w:rPr>
      <w:sz w:val="16"/>
      <w:szCs w:val="16"/>
    </w:rPr>
  </w:style>
  <w:style w:type="paragraph" w:styleId="Komentrateksts">
    <w:name w:val="annotation text"/>
    <w:basedOn w:val="Parasts"/>
    <w:link w:val="KomentratekstsRakstz"/>
    <w:uiPriority w:val="99"/>
    <w:unhideWhenUsed/>
    <w:rsid w:val="00162E81"/>
    <w:pPr>
      <w:spacing w:line="240" w:lineRule="auto"/>
    </w:pPr>
    <w:rPr>
      <w:sz w:val="20"/>
      <w:szCs w:val="20"/>
    </w:rPr>
  </w:style>
  <w:style w:type="character" w:customStyle="1" w:styleId="KomentratekstsRakstz">
    <w:name w:val="Komentāra teksts Rakstz."/>
    <w:basedOn w:val="Noklusjumarindkopasfonts"/>
    <w:link w:val="Komentrateksts"/>
    <w:uiPriority w:val="99"/>
    <w:rsid w:val="00162E81"/>
    <w:rPr>
      <w:sz w:val="20"/>
      <w:szCs w:val="20"/>
    </w:rPr>
  </w:style>
  <w:style w:type="paragraph" w:styleId="Komentratma">
    <w:name w:val="annotation subject"/>
    <w:basedOn w:val="Komentrateksts"/>
    <w:next w:val="Komentrateksts"/>
    <w:link w:val="KomentratmaRakstz"/>
    <w:uiPriority w:val="99"/>
    <w:semiHidden/>
    <w:unhideWhenUsed/>
    <w:rsid w:val="00162E81"/>
    <w:rPr>
      <w:b/>
      <w:bCs/>
    </w:rPr>
  </w:style>
  <w:style w:type="character" w:customStyle="1" w:styleId="KomentratmaRakstz">
    <w:name w:val="Komentāra tēma Rakstz."/>
    <w:basedOn w:val="KomentratekstsRakstz"/>
    <w:link w:val="Komentratma"/>
    <w:uiPriority w:val="99"/>
    <w:semiHidden/>
    <w:rsid w:val="00162E81"/>
    <w:rPr>
      <w:b/>
      <w:bCs/>
      <w:sz w:val="20"/>
      <w:szCs w:val="20"/>
    </w:rPr>
  </w:style>
  <w:style w:type="paragraph" w:styleId="Balonteksts">
    <w:name w:val="Balloon Text"/>
    <w:basedOn w:val="Parasts"/>
    <w:link w:val="BalontekstsRakstz"/>
    <w:uiPriority w:val="99"/>
    <w:semiHidden/>
    <w:unhideWhenUsed/>
    <w:rsid w:val="00162E8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2E81"/>
    <w:rPr>
      <w:rFonts w:ascii="Segoe UI" w:hAnsi="Segoe UI" w:cs="Segoe UI"/>
      <w:sz w:val="18"/>
      <w:szCs w:val="18"/>
    </w:rPr>
  </w:style>
  <w:style w:type="paragraph" w:styleId="Prskatjums">
    <w:name w:val="Revision"/>
    <w:hidden/>
    <w:uiPriority w:val="99"/>
    <w:semiHidden/>
    <w:rsid w:val="00B26217"/>
    <w:pPr>
      <w:spacing w:after="0" w:line="240" w:lineRule="auto"/>
    </w:pPr>
  </w:style>
  <w:style w:type="paragraph" w:customStyle="1" w:styleId="tvhtml">
    <w:name w:val="tv_html"/>
    <w:basedOn w:val="Parasts"/>
    <w:rsid w:val="00B262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B26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C04C88"/>
    <w:pPr>
      <w:spacing w:after="0" w:line="360" w:lineRule="auto"/>
      <w:ind w:firstLine="300"/>
    </w:pPr>
    <w:rPr>
      <w:rFonts w:ascii="Times New Roman" w:eastAsia="Times New Roman" w:hAnsi="Times New Roman" w:cs="Times New Roman"/>
      <w:color w:val="414142"/>
      <w:sz w:val="20"/>
      <w:szCs w:val="20"/>
      <w:lang w:eastAsia="lv-LV"/>
    </w:rPr>
  </w:style>
  <w:style w:type="character" w:styleId="Izclums">
    <w:name w:val="Emphasis"/>
    <w:basedOn w:val="Noklusjumarindkopasfonts"/>
    <w:uiPriority w:val="20"/>
    <w:qFormat/>
    <w:rsid w:val="00534B39"/>
    <w:rPr>
      <w:b/>
      <w:bCs/>
      <w:i w:val="0"/>
      <w:iCs w:val="0"/>
    </w:rPr>
  </w:style>
  <w:style w:type="character" w:customStyle="1" w:styleId="st1">
    <w:name w:val="st1"/>
    <w:basedOn w:val="Noklusjumarindkopasfonts"/>
    <w:rsid w:val="00534B39"/>
  </w:style>
  <w:style w:type="paragraph" w:styleId="Vresteksts">
    <w:name w:val="footnote text"/>
    <w:basedOn w:val="Parasts"/>
    <w:link w:val="VrestekstsRakstz"/>
    <w:uiPriority w:val="99"/>
    <w:semiHidden/>
    <w:unhideWhenUsed/>
    <w:rsid w:val="003F5D9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F5D90"/>
    <w:rPr>
      <w:sz w:val="20"/>
      <w:szCs w:val="20"/>
    </w:rPr>
  </w:style>
  <w:style w:type="paragraph" w:styleId="Galvene">
    <w:name w:val="header"/>
    <w:basedOn w:val="Parasts"/>
    <w:link w:val="GalveneRakstz"/>
    <w:uiPriority w:val="99"/>
    <w:unhideWhenUsed/>
    <w:rsid w:val="00184AE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84AE0"/>
  </w:style>
  <w:style w:type="paragraph" w:styleId="Kjene">
    <w:name w:val="footer"/>
    <w:basedOn w:val="Parasts"/>
    <w:link w:val="KjeneRakstz"/>
    <w:uiPriority w:val="99"/>
    <w:unhideWhenUsed/>
    <w:rsid w:val="00184AE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4AE0"/>
  </w:style>
  <w:style w:type="paragraph" w:styleId="Paraststmeklis">
    <w:name w:val="Normal (Web)"/>
    <w:basedOn w:val="Parasts"/>
    <w:rsid w:val="00F241FC"/>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653">
      <w:bodyDiv w:val="1"/>
      <w:marLeft w:val="0"/>
      <w:marRight w:val="0"/>
      <w:marTop w:val="0"/>
      <w:marBottom w:val="0"/>
      <w:divBdr>
        <w:top w:val="none" w:sz="0" w:space="0" w:color="auto"/>
        <w:left w:val="none" w:sz="0" w:space="0" w:color="auto"/>
        <w:bottom w:val="none" w:sz="0" w:space="0" w:color="auto"/>
        <w:right w:val="none" w:sz="0" w:space="0" w:color="auto"/>
      </w:divBdr>
      <w:divsChild>
        <w:div w:id="1997299218">
          <w:marLeft w:val="0"/>
          <w:marRight w:val="0"/>
          <w:marTop w:val="0"/>
          <w:marBottom w:val="0"/>
          <w:divBdr>
            <w:top w:val="none" w:sz="0" w:space="0" w:color="auto"/>
            <w:left w:val="none" w:sz="0" w:space="0" w:color="auto"/>
            <w:bottom w:val="none" w:sz="0" w:space="0" w:color="auto"/>
            <w:right w:val="none" w:sz="0" w:space="0" w:color="auto"/>
          </w:divBdr>
          <w:divsChild>
            <w:div w:id="275060704">
              <w:marLeft w:val="0"/>
              <w:marRight w:val="0"/>
              <w:marTop w:val="0"/>
              <w:marBottom w:val="0"/>
              <w:divBdr>
                <w:top w:val="none" w:sz="0" w:space="0" w:color="auto"/>
                <w:left w:val="none" w:sz="0" w:space="0" w:color="auto"/>
                <w:bottom w:val="none" w:sz="0" w:space="0" w:color="auto"/>
                <w:right w:val="none" w:sz="0" w:space="0" w:color="auto"/>
              </w:divBdr>
              <w:divsChild>
                <w:div w:id="15932795">
                  <w:marLeft w:val="0"/>
                  <w:marRight w:val="0"/>
                  <w:marTop w:val="0"/>
                  <w:marBottom w:val="0"/>
                  <w:divBdr>
                    <w:top w:val="none" w:sz="0" w:space="0" w:color="auto"/>
                    <w:left w:val="none" w:sz="0" w:space="0" w:color="auto"/>
                    <w:bottom w:val="none" w:sz="0" w:space="0" w:color="auto"/>
                    <w:right w:val="none" w:sz="0" w:space="0" w:color="auto"/>
                  </w:divBdr>
                  <w:divsChild>
                    <w:div w:id="1888443378">
                      <w:marLeft w:val="0"/>
                      <w:marRight w:val="0"/>
                      <w:marTop w:val="0"/>
                      <w:marBottom w:val="0"/>
                      <w:divBdr>
                        <w:top w:val="none" w:sz="0" w:space="0" w:color="auto"/>
                        <w:left w:val="none" w:sz="0" w:space="0" w:color="auto"/>
                        <w:bottom w:val="none" w:sz="0" w:space="0" w:color="auto"/>
                        <w:right w:val="none" w:sz="0" w:space="0" w:color="auto"/>
                      </w:divBdr>
                      <w:divsChild>
                        <w:div w:id="1569531755">
                          <w:marLeft w:val="0"/>
                          <w:marRight w:val="0"/>
                          <w:marTop w:val="0"/>
                          <w:marBottom w:val="0"/>
                          <w:divBdr>
                            <w:top w:val="none" w:sz="0" w:space="0" w:color="auto"/>
                            <w:left w:val="none" w:sz="0" w:space="0" w:color="auto"/>
                            <w:bottom w:val="none" w:sz="0" w:space="0" w:color="auto"/>
                            <w:right w:val="none" w:sz="0" w:space="0" w:color="auto"/>
                          </w:divBdr>
                          <w:divsChild>
                            <w:div w:id="17592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2106">
      <w:bodyDiv w:val="1"/>
      <w:marLeft w:val="0"/>
      <w:marRight w:val="0"/>
      <w:marTop w:val="0"/>
      <w:marBottom w:val="0"/>
      <w:divBdr>
        <w:top w:val="none" w:sz="0" w:space="0" w:color="auto"/>
        <w:left w:val="none" w:sz="0" w:space="0" w:color="auto"/>
        <w:bottom w:val="none" w:sz="0" w:space="0" w:color="auto"/>
        <w:right w:val="none" w:sz="0" w:space="0" w:color="auto"/>
      </w:divBdr>
      <w:divsChild>
        <w:div w:id="554702132">
          <w:marLeft w:val="0"/>
          <w:marRight w:val="0"/>
          <w:marTop w:val="0"/>
          <w:marBottom w:val="0"/>
          <w:divBdr>
            <w:top w:val="none" w:sz="0" w:space="0" w:color="auto"/>
            <w:left w:val="none" w:sz="0" w:space="0" w:color="auto"/>
            <w:bottom w:val="none" w:sz="0" w:space="0" w:color="auto"/>
            <w:right w:val="none" w:sz="0" w:space="0" w:color="auto"/>
          </w:divBdr>
          <w:divsChild>
            <w:div w:id="395399124">
              <w:marLeft w:val="0"/>
              <w:marRight w:val="0"/>
              <w:marTop w:val="0"/>
              <w:marBottom w:val="0"/>
              <w:divBdr>
                <w:top w:val="none" w:sz="0" w:space="0" w:color="auto"/>
                <w:left w:val="none" w:sz="0" w:space="0" w:color="auto"/>
                <w:bottom w:val="none" w:sz="0" w:space="0" w:color="auto"/>
                <w:right w:val="none" w:sz="0" w:space="0" w:color="auto"/>
              </w:divBdr>
              <w:divsChild>
                <w:div w:id="1183396538">
                  <w:marLeft w:val="0"/>
                  <w:marRight w:val="0"/>
                  <w:marTop w:val="0"/>
                  <w:marBottom w:val="0"/>
                  <w:divBdr>
                    <w:top w:val="none" w:sz="0" w:space="0" w:color="auto"/>
                    <w:left w:val="none" w:sz="0" w:space="0" w:color="auto"/>
                    <w:bottom w:val="none" w:sz="0" w:space="0" w:color="auto"/>
                    <w:right w:val="none" w:sz="0" w:space="0" w:color="auto"/>
                  </w:divBdr>
                  <w:divsChild>
                    <w:div w:id="1389526810">
                      <w:marLeft w:val="0"/>
                      <w:marRight w:val="0"/>
                      <w:marTop w:val="0"/>
                      <w:marBottom w:val="0"/>
                      <w:divBdr>
                        <w:top w:val="none" w:sz="0" w:space="0" w:color="auto"/>
                        <w:left w:val="none" w:sz="0" w:space="0" w:color="auto"/>
                        <w:bottom w:val="none" w:sz="0" w:space="0" w:color="auto"/>
                        <w:right w:val="none" w:sz="0" w:space="0" w:color="auto"/>
                      </w:divBdr>
                      <w:divsChild>
                        <w:div w:id="1401370559">
                          <w:marLeft w:val="0"/>
                          <w:marRight w:val="0"/>
                          <w:marTop w:val="0"/>
                          <w:marBottom w:val="0"/>
                          <w:divBdr>
                            <w:top w:val="none" w:sz="0" w:space="0" w:color="auto"/>
                            <w:left w:val="none" w:sz="0" w:space="0" w:color="auto"/>
                            <w:bottom w:val="none" w:sz="0" w:space="0" w:color="auto"/>
                            <w:right w:val="none" w:sz="0" w:space="0" w:color="auto"/>
                          </w:divBdr>
                          <w:divsChild>
                            <w:div w:id="227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8089">
      <w:bodyDiv w:val="1"/>
      <w:marLeft w:val="0"/>
      <w:marRight w:val="0"/>
      <w:marTop w:val="0"/>
      <w:marBottom w:val="0"/>
      <w:divBdr>
        <w:top w:val="none" w:sz="0" w:space="0" w:color="auto"/>
        <w:left w:val="none" w:sz="0" w:space="0" w:color="auto"/>
        <w:bottom w:val="none" w:sz="0" w:space="0" w:color="auto"/>
        <w:right w:val="none" w:sz="0" w:space="0" w:color="auto"/>
      </w:divBdr>
      <w:divsChild>
        <w:div w:id="522406868">
          <w:marLeft w:val="0"/>
          <w:marRight w:val="0"/>
          <w:marTop w:val="0"/>
          <w:marBottom w:val="0"/>
          <w:divBdr>
            <w:top w:val="none" w:sz="0" w:space="0" w:color="auto"/>
            <w:left w:val="none" w:sz="0" w:space="0" w:color="auto"/>
            <w:bottom w:val="none" w:sz="0" w:space="0" w:color="auto"/>
            <w:right w:val="none" w:sz="0" w:space="0" w:color="auto"/>
          </w:divBdr>
        </w:div>
        <w:div w:id="696471726">
          <w:marLeft w:val="0"/>
          <w:marRight w:val="0"/>
          <w:marTop w:val="0"/>
          <w:marBottom w:val="0"/>
          <w:divBdr>
            <w:top w:val="none" w:sz="0" w:space="0" w:color="auto"/>
            <w:left w:val="none" w:sz="0" w:space="0" w:color="auto"/>
            <w:bottom w:val="none" w:sz="0" w:space="0" w:color="auto"/>
            <w:right w:val="none" w:sz="0" w:space="0" w:color="auto"/>
          </w:divBdr>
        </w:div>
        <w:div w:id="1163593728">
          <w:marLeft w:val="0"/>
          <w:marRight w:val="0"/>
          <w:marTop w:val="0"/>
          <w:marBottom w:val="0"/>
          <w:divBdr>
            <w:top w:val="none" w:sz="0" w:space="0" w:color="auto"/>
            <w:left w:val="none" w:sz="0" w:space="0" w:color="auto"/>
            <w:bottom w:val="none" w:sz="0" w:space="0" w:color="auto"/>
            <w:right w:val="none" w:sz="0" w:space="0" w:color="auto"/>
          </w:divBdr>
        </w:div>
        <w:div w:id="1809785799">
          <w:marLeft w:val="0"/>
          <w:marRight w:val="0"/>
          <w:marTop w:val="0"/>
          <w:marBottom w:val="0"/>
          <w:divBdr>
            <w:top w:val="none" w:sz="0" w:space="0" w:color="auto"/>
            <w:left w:val="none" w:sz="0" w:space="0" w:color="auto"/>
            <w:bottom w:val="none" w:sz="0" w:space="0" w:color="auto"/>
            <w:right w:val="none" w:sz="0" w:space="0" w:color="auto"/>
          </w:divBdr>
        </w:div>
      </w:divsChild>
    </w:div>
    <w:div w:id="243686012">
      <w:bodyDiv w:val="1"/>
      <w:marLeft w:val="0"/>
      <w:marRight w:val="0"/>
      <w:marTop w:val="0"/>
      <w:marBottom w:val="0"/>
      <w:divBdr>
        <w:top w:val="none" w:sz="0" w:space="0" w:color="auto"/>
        <w:left w:val="none" w:sz="0" w:space="0" w:color="auto"/>
        <w:bottom w:val="none" w:sz="0" w:space="0" w:color="auto"/>
        <w:right w:val="none" w:sz="0" w:space="0" w:color="auto"/>
      </w:divBdr>
      <w:divsChild>
        <w:div w:id="1133865770">
          <w:marLeft w:val="0"/>
          <w:marRight w:val="0"/>
          <w:marTop w:val="0"/>
          <w:marBottom w:val="0"/>
          <w:divBdr>
            <w:top w:val="none" w:sz="0" w:space="0" w:color="auto"/>
            <w:left w:val="none" w:sz="0" w:space="0" w:color="auto"/>
            <w:bottom w:val="none" w:sz="0" w:space="0" w:color="auto"/>
            <w:right w:val="none" w:sz="0" w:space="0" w:color="auto"/>
          </w:divBdr>
        </w:div>
        <w:div w:id="1271006082">
          <w:marLeft w:val="0"/>
          <w:marRight w:val="0"/>
          <w:marTop w:val="0"/>
          <w:marBottom w:val="0"/>
          <w:divBdr>
            <w:top w:val="none" w:sz="0" w:space="0" w:color="auto"/>
            <w:left w:val="none" w:sz="0" w:space="0" w:color="auto"/>
            <w:bottom w:val="none" w:sz="0" w:space="0" w:color="auto"/>
            <w:right w:val="none" w:sz="0" w:space="0" w:color="auto"/>
          </w:divBdr>
        </w:div>
        <w:div w:id="493377634">
          <w:marLeft w:val="0"/>
          <w:marRight w:val="0"/>
          <w:marTop w:val="0"/>
          <w:marBottom w:val="0"/>
          <w:divBdr>
            <w:top w:val="none" w:sz="0" w:space="0" w:color="auto"/>
            <w:left w:val="none" w:sz="0" w:space="0" w:color="auto"/>
            <w:bottom w:val="none" w:sz="0" w:space="0" w:color="auto"/>
            <w:right w:val="none" w:sz="0" w:space="0" w:color="auto"/>
          </w:divBdr>
        </w:div>
        <w:div w:id="1171213451">
          <w:marLeft w:val="0"/>
          <w:marRight w:val="0"/>
          <w:marTop w:val="0"/>
          <w:marBottom w:val="0"/>
          <w:divBdr>
            <w:top w:val="none" w:sz="0" w:space="0" w:color="auto"/>
            <w:left w:val="none" w:sz="0" w:space="0" w:color="auto"/>
            <w:bottom w:val="none" w:sz="0" w:space="0" w:color="auto"/>
            <w:right w:val="none" w:sz="0" w:space="0" w:color="auto"/>
          </w:divBdr>
        </w:div>
        <w:div w:id="2119566504">
          <w:marLeft w:val="0"/>
          <w:marRight w:val="0"/>
          <w:marTop w:val="0"/>
          <w:marBottom w:val="0"/>
          <w:divBdr>
            <w:top w:val="none" w:sz="0" w:space="0" w:color="auto"/>
            <w:left w:val="none" w:sz="0" w:space="0" w:color="auto"/>
            <w:bottom w:val="none" w:sz="0" w:space="0" w:color="auto"/>
            <w:right w:val="none" w:sz="0" w:space="0" w:color="auto"/>
          </w:divBdr>
        </w:div>
        <w:div w:id="788086128">
          <w:marLeft w:val="0"/>
          <w:marRight w:val="0"/>
          <w:marTop w:val="0"/>
          <w:marBottom w:val="0"/>
          <w:divBdr>
            <w:top w:val="none" w:sz="0" w:space="0" w:color="auto"/>
            <w:left w:val="none" w:sz="0" w:space="0" w:color="auto"/>
            <w:bottom w:val="none" w:sz="0" w:space="0" w:color="auto"/>
            <w:right w:val="none" w:sz="0" w:space="0" w:color="auto"/>
          </w:divBdr>
        </w:div>
      </w:divsChild>
    </w:div>
    <w:div w:id="327515449">
      <w:bodyDiv w:val="1"/>
      <w:marLeft w:val="0"/>
      <w:marRight w:val="0"/>
      <w:marTop w:val="0"/>
      <w:marBottom w:val="0"/>
      <w:divBdr>
        <w:top w:val="none" w:sz="0" w:space="0" w:color="auto"/>
        <w:left w:val="none" w:sz="0" w:space="0" w:color="auto"/>
        <w:bottom w:val="none" w:sz="0" w:space="0" w:color="auto"/>
        <w:right w:val="none" w:sz="0" w:space="0" w:color="auto"/>
      </w:divBdr>
      <w:divsChild>
        <w:div w:id="823089879">
          <w:marLeft w:val="0"/>
          <w:marRight w:val="0"/>
          <w:marTop w:val="0"/>
          <w:marBottom w:val="0"/>
          <w:divBdr>
            <w:top w:val="none" w:sz="0" w:space="0" w:color="auto"/>
            <w:left w:val="none" w:sz="0" w:space="0" w:color="auto"/>
            <w:bottom w:val="none" w:sz="0" w:space="0" w:color="auto"/>
            <w:right w:val="none" w:sz="0" w:space="0" w:color="auto"/>
          </w:divBdr>
          <w:divsChild>
            <w:div w:id="1252549670">
              <w:marLeft w:val="0"/>
              <w:marRight w:val="0"/>
              <w:marTop w:val="0"/>
              <w:marBottom w:val="0"/>
              <w:divBdr>
                <w:top w:val="none" w:sz="0" w:space="0" w:color="auto"/>
                <w:left w:val="none" w:sz="0" w:space="0" w:color="auto"/>
                <w:bottom w:val="none" w:sz="0" w:space="0" w:color="auto"/>
                <w:right w:val="none" w:sz="0" w:space="0" w:color="auto"/>
              </w:divBdr>
              <w:divsChild>
                <w:div w:id="720330724">
                  <w:marLeft w:val="0"/>
                  <w:marRight w:val="0"/>
                  <w:marTop w:val="0"/>
                  <w:marBottom w:val="0"/>
                  <w:divBdr>
                    <w:top w:val="none" w:sz="0" w:space="0" w:color="auto"/>
                    <w:left w:val="none" w:sz="0" w:space="0" w:color="auto"/>
                    <w:bottom w:val="none" w:sz="0" w:space="0" w:color="auto"/>
                    <w:right w:val="none" w:sz="0" w:space="0" w:color="auto"/>
                  </w:divBdr>
                  <w:divsChild>
                    <w:div w:id="1768773766">
                      <w:marLeft w:val="0"/>
                      <w:marRight w:val="0"/>
                      <w:marTop w:val="0"/>
                      <w:marBottom w:val="0"/>
                      <w:divBdr>
                        <w:top w:val="none" w:sz="0" w:space="0" w:color="auto"/>
                        <w:left w:val="none" w:sz="0" w:space="0" w:color="auto"/>
                        <w:bottom w:val="none" w:sz="0" w:space="0" w:color="auto"/>
                        <w:right w:val="none" w:sz="0" w:space="0" w:color="auto"/>
                      </w:divBdr>
                      <w:divsChild>
                        <w:div w:id="2018606069">
                          <w:marLeft w:val="0"/>
                          <w:marRight w:val="0"/>
                          <w:marTop w:val="0"/>
                          <w:marBottom w:val="0"/>
                          <w:divBdr>
                            <w:top w:val="none" w:sz="0" w:space="0" w:color="auto"/>
                            <w:left w:val="none" w:sz="0" w:space="0" w:color="auto"/>
                            <w:bottom w:val="none" w:sz="0" w:space="0" w:color="auto"/>
                            <w:right w:val="none" w:sz="0" w:space="0" w:color="auto"/>
                          </w:divBdr>
                          <w:divsChild>
                            <w:div w:id="1155298650">
                              <w:marLeft w:val="0"/>
                              <w:marRight w:val="0"/>
                              <w:marTop w:val="480"/>
                              <w:marBottom w:val="240"/>
                              <w:divBdr>
                                <w:top w:val="none" w:sz="0" w:space="0" w:color="auto"/>
                                <w:left w:val="none" w:sz="0" w:space="0" w:color="auto"/>
                                <w:bottom w:val="none" w:sz="0" w:space="0" w:color="auto"/>
                                <w:right w:val="none" w:sz="0" w:space="0" w:color="auto"/>
                              </w:divBdr>
                            </w:div>
                            <w:div w:id="85943919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470238">
      <w:bodyDiv w:val="1"/>
      <w:marLeft w:val="0"/>
      <w:marRight w:val="0"/>
      <w:marTop w:val="0"/>
      <w:marBottom w:val="0"/>
      <w:divBdr>
        <w:top w:val="none" w:sz="0" w:space="0" w:color="auto"/>
        <w:left w:val="none" w:sz="0" w:space="0" w:color="auto"/>
        <w:bottom w:val="none" w:sz="0" w:space="0" w:color="auto"/>
        <w:right w:val="none" w:sz="0" w:space="0" w:color="auto"/>
      </w:divBdr>
      <w:divsChild>
        <w:div w:id="856383038">
          <w:marLeft w:val="0"/>
          <w:marRight w:val="0"/>
          <w:marTop w:val="0"/>
          <w:marBottom w:val="0"/>
          <w:divBdr>
            <w:top w:val="none" w:sz="0" w:space="0" w:color="auto"/>
            <w:left w:val="none" w:sz="0" w:space="0" w:color="auto"/>
            <w:bottom w:val="none" w:sz="0" w:space="0" w:color="auto"/>
            <w:right w:val="none" w:sz="0" w:space="0" w:color="auto"/>
          </w:divBdr>
        </w:div>
        <w:div w:id="37707753">
          <w:marLeft w:val="0"/>
          <w:marRight w:val="0"/>
          <w:marTop w:val="0"/>
          <w:marBottom w:val="0"/>
          <w:divBdr>
            <w:top w:val="none" w:sz="0" w:space="0" w:color="auto"/>
            <w:left w:val="none" w:sz="0" w:space="0" w:color="auto"/>
            <w:bottom w:val="none" w:sz="0" w:space="0" w:color="auto"/>
            <w:right w:val="none" w:sz="0" w:space="0" w:color="auto"/>
          </w:divBdr>
        </w:div>
        <w:div w:id="465128956">
          <w:marLeft w:val="0"/>
          <w:marRight w:val="0"/>
          <w:marTop w:val="0"/>
          <w:marBottom w:val="0"/>
          <w:divBdr>
            <w:top w:val="none" w:sz="0" w:space="0" w:color="auto"/>
            <w:left w:val="none" w:sz="0" w:space="0" w:color="auto"/>
            <w:bottom w:val="none" w:sz="0" w:space="0" w:color="auto"/>
            <w:right w:val="none" w:sz="0" w:space="0" w:color="auto"/>
          </w:divBdr>
        </w:div>
        <w:div w:id="1844278136">
          <w:marLeft w:val="0"/>
          <w:marRight w:val="0"/>
          <w:marTop w:val="0"/>
          <w:marBottom w:val="0"/>
          <w:divBdr>
            <w:top w:val="none" w:sz="0" w:space="0" w:color="auto"/>
            <w:left w:val="none" w:sz="0" w:space="0" w:color="auto"/>
            <w:bottom w:val="none" w:sz="0" w:space="0" w:color="auto"/>
            <w:right w:val="none" w:sz="0" w:space="0" w:color="auto"/>
          </w:divBdr>
        </w:div>
        <w:div w:id="1670669933">
          <w:marLeft w:val="0"/>
          <w:marRight w:val="0"/>
          <w:marTop w:val="0"/>
          <w:marBottom w:val="0"/>
          <w:divBdr>
            <w:top w:val="none" w:sz="0" w:space="0" w:color="auto"/>
            <w:left w:val="none" w:sz="0" w:space="0" w:color="auto"/>
            <w:bottom w:val="none" w:sz="0" w:space="0" w:color="auto"/>
            <w:right w:val="none" w:sz="0" w:space="0" w:color="auto"/>
          </w:divBdr>
        </w:div>
      </w:divsChild>
    </w:div>
    <w:div w:id="529881228">
      <w:bodyDiv w:val="1"/>
      <w:marLeft w:val="0"/>
      <w:marRight w:val="0"/>
      <w:marTop w:val="0"/>
      <w:marBottom w:val="0"/>
      <w:divBdr>
        <w:top w:val="none" w:sz="0" w:space="0" w:color="auto"/>
        <w:left w:val="none" w:sz="0" w:space="0" w:color="auto"/>
        <w:bottom w:val="none" w:sz="0" w:space="0" w:color="auto"/>
        <w:right w:val="none" w:sz="0" w:space="0" w:color="auto"/>
      </w:divBdr>
      <w:divsChild>
        <w:div w:id="602616946">
          <w:marLeft w:val="0"/>
          <w:marRight w:val="0"/>
          <w:marTop w:val="0"/>
          <w:marBottom w:val="0"/>
          <w:divBdr>
            <w:top w:val="none" w:sz="0" w:space="0" w:color="auto"/>
            <w:left w:val="none" w:sz="0" w:space="0" w:color="auto"/>
            <w:bottom w:val="none" w:sz="0" w:space="0" w:color="auto"/>
            <w:right w:val="none" w:sz="0" w:space="0" w:color="auto"/>
          </w:divBdr>
          <w:divsChild>
            <w:div w:id="1299065726">
              <w:marLeft w:val="0"/>
              <w:marRight w:val="0"/>
              <w:marTop w:val="0"/>
              <w:marBottom w:val="0"/>
              <w:divBdr>
                <w:top w:val="none" w:sz="0" w:space="0" w:color="auto"/>
                <w:left w:val="none" w:sz="0" w:space="0" w:color="auto"/>
                <w:bottom w:val="none" w:sz="0" w:space="0" w:color="auto"/>
                <w:right w:val="none" w:sz="0" w:space="0" w:color="auto"/>
              </w:divBdr>
              <w:divsChild>
                <w:div w:id="1542939493">
                  <w:marLeft w:val="0"/>
                  <w:marRight w:val="0"/>
                  <w:marTop w:val="0"/>
                  <w:marBottom w:val="0"/>
                  <w:divBdr>
                    <w:top w:val="none" w:sz="0" w:space="0" w:color="auto"/>
                    <w:left w:val="none" w:sz="0" w:space="0" w:color="auto"/>
                    <w:bottom w:val="none" w:sz="0" w:space="0" w:color="auto"/>
                    <w:right w:val="none" w:sz="0" w:space="0" w:color="auto"/>
                  </w:divBdr>
                  <w:divsChild>
                    <w:div w:id="1667633319">
                      <w:marLeft w:val="0"/>
                      <w:marRight w:val="0"/>
                      <w:marTop w:val="0"/>
                      <w:marBottom w:val="0"/>
                      <w:divBdr>
                        <w:top w:val="none" w:sz="0" w:space="0" w:color="auto"/>
                        <w:left w:val="none" w:sz="0" w:space="0" w:color="auto"/>
                        <w:bottom w:val="none" w:sz="0" w:space="0" w:color="auto"/>
                        <w:right w:val="none" w:sz="0" w:space="0" w:color="auto"/>
                      </w:divBdr>
                      <w:divsChild>
                        <w:div w:id="1290356660">
                          <w:marLeft w:val="0"/>
                          <w:marRight w:val="0"/>
                          <w:marTop w:val="0"/>
                          <w:marBottom w:val="0"/>
                          <w:divBdr>
                            <w:top w:val="none" w:sz="0" w:space="0" w:color="auto"/>
                            <w:left w:val="none" w:sz="0" w:space="0" w:color="auto"/>
                            <w:bottom w:val="none" w:sz="0" w:space="0" w:color="auto"/>
                            <w:right w:val="none" w:sz="0" w:space="0" w:color="auto"/>
                          </w:divBdr>
                          <w:divsChild>
                            <w:div w:id="14673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25011">
      <w:bodyDiv w:val="1"/>
      <w:marLeft w:val="0"/>
      <w:marRight w:val="0"/>
      <w:marTop w:val="0"/>
      <w:marBottom w:val="0"/>
      <w:divBdr>
        <w:top w:val="none" w:sz="0" w:space="0" w:color="auto"/>
        <w:left w:val="none" w:sz="0" w:space="0" w:color="auto"/>
        <w:bottom w:val="none" w:sz="0" w:space="0" w:color="auto"/>
        <w:right w:val="none" w:sz="0" w:space="0" w:color="auto"/>
      </w:divBdr>
    </w:div>
    <w:div w:id="762074806">
      <w:bodyDiv w:val="1"/>
      <w:marLeft w:val="0"/>
      <w:marRight w:val="0"/>
      <w:marTop w:val="0"/>
      <w:marBottom w:val="0"/>
      <w:divBdr>
        <w:top w:val="none" w:sz="0" w:space="0" w:color="auto"/>
        <w:left w:val="none" w:sz="0" w:space="0" w:color="auto"/>
        <w:bottom w:val="none" w:sz="0" w:space="0" w:color="auto"/>
        <w:right w:val="none" w:sz="0" w:space="0" w:color="auto"/>
      </w:divBdr>
    </w:div>
    <w:div w:id="765464734">
      <w:bodyDiv w:val="1"/>
      <w:marLeft w:val="0"/>
      <w:marRight w:val="0"/>
      <w:marTop w:val="0"/>
      <w:marBottom w:val="0"/>
      <w:divBdr>
        <w:top w:val="none" w:sz="0" w:space="0" w:color="auto"/>
        <w:left w:val="none" w:sz="0" w:space="0" w:color="auto"/>
        <w:bottom w:val="none" w:sz="0" w:space="0" w:color="auto"/>
        <w:right w:val="none" w:sz="0" w:space="0" w:color="auto"/>
      </w:divBdr>
      <w:divsChild>
        <w:div w:id="1757897583">
          <w:marLeft w:val="0"/>
          <w:marRight w:val="0"/>
          <w:marTop w:val="0"/>
          <w:marBottom w:val="0"/>
          <w:divBdr>
            <w:top w:val="none" w:sz="0" w:space="0" w:color="auto"/>
            <w:left w:val="none" w:sz="0" w:space="0" w:color="auto"/>
            <w:bottom w:val="none" w:sz="0" w:space="0" w:color="auto"/>
            <w:right w:val="none" w:sz="0" w:space="0" w:color="auto"/>
          </w:divBdr>
          <w:divsChild>
            <w:div w:id="598101377">
              <w:marLeft w:val="0"/>
              <w:marRight w:val="0"/>
              <w:marTop w:val="0"/>
              <w:marBottom w:val="0"/>
              <w:divBdr>
                <w:top w:val="none" w:sz="0" w:space="0" w:color="auto"/>
                <w:left w:val="none" w:sz="0" w:space="0" w:color="auto"/>
                <w:bottom w:val="none" w:sz="0" w:space="0" w:color="auto"/>
                <w:right w:val="none" w:sz="0" w:space="0" w:color="auto"/>
              </w:divBdr>
              <w:divsChild>
                <w:div w:id="958796829">
                  <w:marLeft w:val="0"/>
                  <w:marRight w:val="0"/>
                  <w:marTop w:val="0"/>
                  <w:marBottom w:val="0"/>
                  <w:divBdr>
                    <w:top w:val="none" w:sz="0" w:space="0" w:color="auto"/>
                    <w:left w:val="none" w:sz="0" w:space="0" w:color="auto"/>
                    <w:bottom w:val="none" w:sz="0" w:space="0" w:color="auto"/>
                    <w:right w:val="none" w:sz="0" w:space="0" w:color="auto"/>
                  </w:divBdr>
                  <w:divsChild>
                    <w:div w:id="1478258807">
                      <w:marLeft w:val="0"/>
                      <w:marRight w:val="0"/>
                      <w:marTop w:val="0"/>
                      <w:marBottom w:val="0"/>
                      <w:divBdr>
                        <w:top w:val="none" w:sz="0" w:space="0" w:color="auto"/>
                        <w:left w:val="none" w:sz="0" w:space="0" w:color="auto"/>
                        <w:bottom w:val="none" w:sz="0" w:space="0" w:color="auto"/>
                        <w:right w:val="none" w:sz="0" w:space="0" w:color="auto"/>
                      </w:divBdr>
                      <w:divsChild>
                        <w:div w:id="419102969">
                          <w:marLeft w:val="0"/>
                          <w:marRight w:val="0"/>
                          <w:marTop w:val="0"/>
                          <w:marBottom w:val="0"/>
                          <w:divBdr>
                            <w:top w:val="none" w:sz="0" w:space="0" w:color="auto"/>
                            <w:left w:val="none" w:sz="0" w:space="0" w:color="auto"/>
                            <w:bottom w:val="none" w:sz="0" w:space="0" w:color="auto"/>
                            <w:right w:val="none" w:sz="0" w:space="0" w:color="auto"/>
                          </w:divBdr>
                          <w:divsChild>
                            <w:div w:id="3955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243574">
      <w:bodyDiv w:val="1"/>
      <w:marLeft w:val="0"/>
      <w:marRight w:val="0"/>
      <w:marTop w:val="0"/>
      <w:marBottom w:val="0"/>
      <w:divBdr>
        <w:top w:val="none" w:sz="0" w:space="0" w:color="auto"/>
        <w:left w:val="none" w:sz="0" w:space="0" w:color="auto"/>
        <w:bottom w:val="none" w:sz="0" w:space="0" w:color="auto"/>
        <w:right w:val="none" w:sz="0" w:space="0" w:color="auto"/>
      </w:divBdr>
      <w:divsChild>
        <w:div w:id="1620139586">
          <w:marLeft w:val="0"/>
          <w:marRight w:val="0"/>
          <w:marTop w:val="0"/>
          <w:marBottom w:val="0"/>
          <w:divBdr>
            <w:top w:val="none" w:sz="0" w:space="0" w:color="auto"/>
            <w:left w:val="none" w:sz="0" w:space="0" w:color="auto"/>
            <w:bottom w:val="none" w:sz="0" w:space="0" w:color="auto"/>
            <w:right w:val="none" w:sz="0" w:space="0" w:color="auto"/>
          </w:divBdr>
          <w:divsChild>
            <w:div w:id="496114999">
              <w:marLeft w:val="0"/>
              <w:marRight w:val="0"/>
              <w:marTop w:val="0"/>
              <w:marBottom w:val="0"/>
              <w:divBdr>
                <w:top w:val="none" w:sz="0" w:space="0" w:color="auto"/>
                <w:left w:val="none" w:sz="0" w:space="0" w:color="auto"/>
                <w:bottom w:val="none" w:sz="0" w:space="0" w:color="auto"/>
                <w:right w:val="none" w:sz="0" w:space="0" w:color="auto"/>
              </w:divBdr>
              <w:divsChild>
                <w:div w:id="94906285">
                  <w:marLeft w:val="0"/>
                  <w:marRight w:val="0"/>
                  <w:marTop w:val="0"/>
                  <w:marBottom w:val="0"/>
                  <w:divBdr>
                    <w:top w:val="none" w:sz="0" w:space="0" w:color="auto"/>
                    <w:left w:val="none" w:sz="0" w:space="0" w:color="auto"/>
                    <w:bottom w:val="none" w:sz="0" w:space="0" w:color="auto"/>
                    <w:right w:val="none" w:sz="0" w:space="0" w:color="auto"/>
                  </w:divBdr>
                  <w:divsChild>
                    <w:div w:id="179248023">
                      <w:marLeft w:val="0"/>
                      <w:marRight w:val="0"/>
                      <w:marTop w:val="0"/>
                      <w:marBottom w:val="0"/>
                      <w:divBdr>
                        <w:top w:val="none" w:sz="0" w:space="0" w:color="auto"/>
                        <w:left w:val="none" w:sz="0" w:space="0" w:color="auto"/>
                        <w:bottom w:val="none" w:sz="0" w:space="0" w:color="auto"/>
                        <w:right w:val="none" w:sz="0" w:space="0" w:color="auto"/>
                      </w:divBdr>
                      <w:divsChild>
                        <w:div w:id="795636526">
                          <w:marLeft w:val="0"/>
                          <w:marRight w:val="0"/>
                          <w:marTop w:val="0"/>
                          <w:marBottom w:val="0"/>
                          <w:divBdr>
                            <w:top w:val="none" w:sz="0" w:space="0" w:color="auto"/>
                            <w:left w:val="none" w:sz="0" w:space="0" w:color="auto"/>
                            <w:bottom w:val="none" w:sz="0" w:space="0" w:color="auto"/>
                            <w:right w:val="none" w:sz="0" w:space="0" w:color="auto"/>
                          </w:divBdr>
                          <w:divsChild>
                            <w:div w:id="8494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44208">
      <w:bodyDiv w:val="1"/>
      <w:marLeft w:val="0"/>
      <w:marRight w:val="0"/>
      <w:marTop w:val="0"/>
      <w:marBottom w:val="0"/>
      <w:divBdr>
        <w:top w:val="none" w:sz="0" w:space="0" w:color="auto"/>
        <w:left w:val="none" w:sz="0" w:space="0" w:color="auto"/>
        <w:bottom w:val="none" w:sz="0" w:space="0" w:color="auto"/>
        <w:right w:val="none" w:sz="0" w:space="0" w:color="auto"/>
      </w:divBdr>
    </w:div>
    <w:div w:id="942765530">
      <w:bodyDiv w:val="1"/>
      <w:marLeft w:val="0"/>
      <w:marRight w:val="0"/>
      <w:marTop w:val="0"/>
      <w:marBottom w:val="0"/>
      <w:divBdr>
        <w:top w:val="none" w:sz="0" w:space="0" w:color="auto"/>
        <w:left w:val="none" w:sz="0" w:space="0" w:color="auto"/>
        <w:bottom w:val="none" w:sz="0" w:space="0" w:color="auto"/>
        <w:right w:val="none" w:sz="0" w:space="0" w:color="auto"/>
      </w:divBdr>
      <w:divsChild>
        <w:div w:id="2039161115">
          <w:marLeft w:val="0"/>
          <w:marRight w:val="0"/>
          <w:marTop w:val="0"/>
          <w:marBottom w:val="0"/>
          <w:divBdr>
            <w:top w:val="none" w:sz="0" w:space="0" w:color="auto"/>
            <w:left w:val="none" w:sz="0" w:space="0" w:color="auto"/>
            <w:bottom w:val="none" w:sz="0" w:space="0" w:color="auto"/>
            <w:right w:val="none" w:sz="0" w:space="0" w:color="auto"/>
          </w:divBdr>
        </w:div>
        <w:div w:id="472865501">
          <w:marLeft w:val="0"/>
          <w:marRight w:val="0"/>
          <w:marTop w:val="0"/>
          <w:marBottom w:val="0"/>
          <w:divBdr>
            <w:top w:val="none" w:sz="0" w:space="0" w:color="auto"/>
            <w:left w:val="none" w:sz="0" w:space="0" w:color="auto"/>
            <w:bottom w:val="none" w:sz="0" w:space="0" w:color="auto"/>
            <w:right w:val="none" w:sz="0" w:space="0" w:color="auto"/>
          </w:divBdr>
        </w:div>
        <w:div w:id="1994137029">
          <w:marLeft w:val="0"/>
          <w:marRight w:val="0"/>
          <w:marTop w:val="0"/>
          <w:marBottom w:val="0"/>
          <w:divBdr>
            <w:top w:val="none" w:sz="0" w:space="0" w:color="auto"/>
            <w:left w:val="none" w:sz="0" w:space="0" w:color="auto"/>
            <w:bottom w:val="none" w:sz="0" w:space="0" w:color="auto"/>
            <w:right w:val="none" w:sz="0" w:space="0" w:color="auto"/>
          </w:divBdr>
        </w:div>
        <w:div w:id="801995142">
          <w:marLeft w:val="0"/>
          <w:marRight w:val="0"/>
          <w:marTop w:val="0"/>
          <w:marBottom w:val="0"/>
          <w:divBdr>
            <w:top w:val="none" w:sz="0" w:space="0" w:color="auto"/>
            <w:left w:val="none" w:sz="0" w:space="0" w:color="auto"/>
            <w:bottom w:val="none" w:sz="0" w:space="0" w:color="auto"/>
            <w:right w:val="none" w:sz="0" w:space="0" w:color="auto"/>
          </w:divBdr>
        </w:div>
      </w:divsChild>
    </w:div>
    <w:div w:id="1042631638">
      <w:bodyDiv w:val="1"/>
      <w:marLeft w:val="0"/>
      <w:marRight w:val="0"/>
      <w:marTop w:val="0"/>
      <w:marBottom w:val="0"/>
      <w:divBdr>
        <w:top w:val="none" w:sz="0" w:space="0" w:color="auto"/>
        <w:left w:val="none" w:sz="0" w:space="0" w:color="auto"/>
        <w:bottom w:val="none" w:sz="0" w:space="0" w:color="auto"/>
        <w:right w:val="none" w:sz="0" w:space="0" w:color="auto"/>
      </w:divBdr>
      <w:divsChild>
        <w:div w:id="1394934932">
          <w:marLeft w:val="0"/>
          <w:marRight w:val="0"/>
          <w:marTop w:val="0"/>
          <w:marBottom w:val="0"/>
          <w:divBdr>
            <w:top w:val="none" w:sz="0" w:space="0" w:color="auto"/>
            <w:left w:val="none" w:sz="0" w:space="0" w:color="auto"/>
            <w:bottom w:val="none" w:sz="0" w:space="0" w:color="auto"/>
            <w:right w:val="none" w:sz="0" w:space="0" w:color="auto"/>
          </w:divBdr>
          <w:divsChild>
            <w:div w:id="130490572">
              <w:marLeft w:val="0"/>
              <w:marRight w:val="0"/>
              <w:marTop w:val="0"/>
              <w:marBottom w:val="0"/>
              <w:divBdr>
                <w:top w:val="none" w:sz="0" w:space="0" w:color="auto"/>
                <w:left w:val="none" w:sz="0" w:space="0" w:color="auto"/>
                <w:bottom w:val="none" w:sz="0" w:space="0" w:color="auto"/>
                <w:right w:val="none" w:sz="0" w:space="0" w:color="auto"/>
              </w:divBdr>
              <w:divsChild>
                <w:div w:id="2133553961">
                  <w:marLeft w:val="0"/>
                  <w:marRight w:val="0"/>
                  <w:marTop w:val="0"/>
                  <w:marBottom w:val="0"/>
                  <w:divBdr>
                    <w:top w:val="none" w:sz="0" w:space="0" w:color="auto"/>
                    <w:left w:val="none" w:sz="0" w:space="0" w:color="auto"/>
                    <w:bottom w:val="none" w:sz="0" w:space="0" w:color="auto"/>
                    <w:right w:val="none" w:sz="0" w:space="0" w:color="auto"/>
                  </w:divBdr>
                  <w:divsChild>
                    <w:div w:id="1476029247">
                      <w:marLeft w:val="0"/>
                      <w:marRight w:val="0"/>
                      <w:marTop w:val="0"/>
                      <w:marBottom w:val="0"/>
                      <w:divBdr>
                        <w:top w:val="none" w:sz="0" w:space="0" w:color="auto"/>
                        <w:left w:val="none" w:sz="0" w:space="0" w:color="auto"/>
                        <w:bottom w:val="none" w:sz="0" w:space="0" w:color="auto"/>
                        <w:right w:val="none" w:sz="0" w:space="0" w:color="auto"/>
                      </w:divBdr>
                      <w:divsChild>
                        <w:div w:id="1035346495">
                          <w:marLeft w:val="0"/>
                          <w:marRight w:val="0"/>
                          <w:marTop w:val="0"/>
                          <w:marBottom w:val="0"/>
                          <w:divBdr>
                            <w:top w:val="none" w:sz="0" w:space="0" w:color="auto"/>
                            <w:left w:val="none" w:sz="0" w:space="0" w:color="auto"/>
                            <w:bottom w:val="none" w:sz="0" w:space="0" w:color="auto"/>
                            <w:right w:val="none" w:sz="0" w:space="0" w:color="auto"/>
                          </w:divBdr>
                          <w:divsChild>
                            <w:div w:id="4981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03298">
      <w:bodyDiv w:val="1"/>
      <w:marLeft w:val="0"/>
      <w:marRight w:val="0"/>
      <w:marTop w:val="0"/>
      <w:marBottom w:val="0"/>
      <w:divBdr>
        <w:top w:val="none" w:sz="0" w:space="0" w:color="auto"/>
        <w:left w:val="none" w:sz="0" w:space="0" w:color="auto"/>
        <w:bottom w:val="none" w:sz="0" w:space="0" w:color="auto"/>
        <w:right w:val="none" w:sz="0" w:space="0" w:color="auto"/>
      </w:divBdr>
      <w:divsChild>
        <w:div w:id="1038624585">
          <w:marLeft w:val="0"/>
          <w:marRight w:val="0"/>
          <w:marTop w:val="0"/>
          <w:marBottom w:val="0"/>
          <w:divBdr>
            <w:top w:val="none" w:sz="0" w:space="0" w:color="auto"/>
            <w:left w:val="none" w:sz="0" w:space="0" w:color="auto"/>
            <w:bottom w:val="none" w:sz="0" w:space="0" w:color="auto"/>
            <w:right w:val="none" w:sz="0" w:space="0" w:color="auto"/>
          </w:divBdr>
        </w:div>
        <w:div w:id="1046107739">
          <w:marLeft w:val="0"/>
          <w:marRight w:val="0"/>
          <w:marTop w:val="0"/>
          <w:marBottom w:val="0"/>
          <w:divBdr>
            <w:top w:val="none" w:sz="0" w:space="0" w:color="auto"/>
            <w:left w:val="none" w:sz="0" w:space="0" w:color="auto"/>
            <w:bottom w:val="none" w:sz="0" w:space="0" w:color="auto"/>
            <w:right w:val="none" w:sz="0" w:space="0" w:color="auto"/>
          </w:divBdr>
        </w:div>
        <w:div w:id="261838395">
          <w:marLeft w:val="0"/>
          <w:marRight w:val="0"/>
          <w:marTop w:val="0"/>
          <w:marBottom w:val="0"/>
          <w:divBdr>
            <w:top w:val="none" w:sz="0" w:space="0" w:color="auto"/>
            <w:left w:val="none" w:sz="0" w:space="0" w:color="auto"/>
            <w:bottom w:val="none" w:sz="0" w:space="0" w:color="auto"/>
            <w:right w:val="none" w:sz="0" w:space="0" w:color="auto"/>
          </w:divBdr>
        </w:div>
        <w:div w:id="762653723">
          <w:marLeft w:val="0"/>
          <w:marRight w:val="0"/>
          <w:marTop w:val="0"/>
          <w:marBottom w:val="0"/>
          <w:divBdr>
            <w:top w:val="none" w:sz="0" w:space="0" w:color="auto"/>
            <w:left w:val="none" w:sz="0" w:space="0" w:color="auto"/>
            <w:bottom w:val="none" w:sz="0" w:space="0" w:color="auto"/>
            <w:right w:val="none" w:sz="0" w:space="0" w:color="auto"/>
          </w:divBdr>
        </w:div>
        <w:div w:id="742412493">
          <w:marLeft w:val="0"/>
          <w:marRight w:val="0"/>
          <w:marTop w:val="0"/>
          <w:marBottom w:val="0"/>
          <w:divBdr>
            <w:top w:val="none" w:sz="0" w:space="0" w:color="auto"/>
            <w:left w:val="none" w:sz="0" w:space="0" w:color="auto"/>
            <w:bottom w:val="none" w:sz="0" w:space="0" w:color="auto"/>
            <w:right w:val="none" w:sz="0" w:space="0" w:color="auto"/>
          </w:divBdr>
        </w:div>
        <w:div w:id="1439910454">
          <w:marLeft w:val="0"/>
          <w:marRight w:val="0"/>
          <w:marTop w:val="0"/>
          <w:marBottom w:val="0"/>
          <w:divBdr>
            <w:top w:val="none" w:sz="0" w:space="0" w:color="auto"/>
            <w:left w:val="none" w:sz="0" w:space="0" w:color="auto"/>
            <w:bottom w:val="none" w:sz="0" w:space="0" w:color="auto"/>
            <w:right w:val="none" w:sz="0" w:space="0" w:color="auto"/>
          </w:divBdr>
        </w:div>
        <w:div w:id="453597010">
          <w:marLeft w:val="0"/>
          <w:marRight w:val="0"/>
          <w:marTop w:val="0"/>
          <w:marBottom w:val="0"/>
          <w:divBdr>
            <w:top w:val="none" w:sz="0" w:space="0" w:color="auto"/>
            <w:left w:val="none" w:sz="0" w:space="0" w:color="auto"/>
            <w:bottom w:val="none" w:sz="0" w:space="0" w:color="auto"/>
            <w:right w:val="none" w:sz="0" w:space="0" w:color="auto"/>
          </w:divBdr>
        </w:div>
        <w:div w:id="1961763672">
          <w:marLeft w:val="0"/>
          <w:marRight w:val="0"/>
          <w:marTop w:val="0"/>
          <w:marBottom w:val="0"/>
          <w:divBdr>
            <w:top w:val="none" w:sz="0" w:space="0" w:color="auto"/>
            <w:left w:val="none" w:sz="0" w:space="0" w:color="auto"/>
            <w:bottom w:val="none" w:sz="0" w:space="0" w:color="auto"/>
            <w:right w:val="none" w:sz="0" w:space="0" w:color="auto"/>
          </w:divBdr>
        </w:div>
        <w:div w:id="2078898398">
          <w:marLeft w:val="0"/>
          <w:marRight w:val="0"/>
          <w:marTop w:val="0"/>
          <w:marBottom w:val="0"/>
          <w:divBdr>
            <w:top w:val="none" w:sz="0" w:space="0" w:color="auto"/>
            <w:left w:val="none" w:sz="0" w:space="0" w:color="auto"/>
            <w:bottom w:val="none" w:sz="0" w:space="0" w:color="auto"/>
            <w:right w:val="none" w:sz="0" w:space="0" w:color="auto"/>
          </w:divBdr>
        </w:div>
        <w:div w:id="344941760">
          <w:marLeft w:val="0"/>
          <w:marRight w:val="0"/>
          <w:marTop w:val="0"/>
          <w:marBottom w:val="0"/>
          <w:divBdr>
            <w:top w:val="none" w:sz="0" w:space="0" w:color="auto"/>
            <w:left w:val="none" w:sz="0" w:space="0" w:color="auto"/>
            <w:bottom w:val="none" w:sz="0" w:space="0" w:color="auto"/>
            <w:right w:val="none" w:sz="0" w:space="0" w:color="auto"/>
          </w:divBdr>
        </w:div>
      </w:divsChild>
    </w:div>
    <w:div w:id="1196580891">
      <w:bodyDiv w:val="1"/>
      <w:marLeft w:val="0"/>
      <w:marRight w:val="0"/>
      <w:marTop w:val="0"/>
      <w:marBottom w:val="0"/>
      <w:divBdr>
        <w:top w:val="none" w:sz="0" w:space="0" w:color="auto"/>
        <w:left w:val="none" w:sz="0" w:space="0" w:color="auto"/>
        <w:bottom w:val="none" w:sz="0" w:space="0" w:color="auto"/>
        <w:right w:val="none" w:sz="0" w:space="0" w:color="auto"/>
      </w:divBdr>
    </w:div>
    <w:div w:id="1228222067">
      <w:bodyDiv w:val="1"/>
      <w:marLeft w:val="0"/>
      <w:marRight w:val="0"/>
      <w:marTop w:val="0"/>
      <w:marBottom w:val="0"/>
      <w:divBdr>
        <w:top w:val="none" w:sz="0" w:space="0" w:color="auto"/>
        <w:left w:val="none" w:sz="0" w:space="0" w:color="auto"/>
        <w:bottom w:val="none" w:sz="0" w:space="0" w:color="auto"/>
        <w:right w:val="none" w:sz="0" w:space="0" w:color="auto"/>
      </w:divBdr>
      <w:divsChild>
        <w:div w:id="473185678">
          <w:marLeft w:val="0"/>
          <w:marRight w:val="0"/>
          <w:marTop w:val="0"/>
          <w:marBottom w:val="0"/>
          <w:divBdr>
            <w:top w:val="none" w:sz="0" w:space="0" w:color="auto"/>
            <w:left w:val="none" w:sz="0" w:space="0" w:color="auto"/>
            <w:bottom w:val="none" w:sz="0" w:space="0" w:color="auto"/>
            <w:right w:val="none" w:sz="0" w:space="0" w:color="auto"/>
          </w:divBdr>
        </w:div>
        <w:div w:id="165245329">
          <w:marLeft w:val="0"/>
          <w:marRight w:val="0"/>
          <w:marTop w:val="0"/>
          <w:marBottom w:val="0"/>
          <w:divBdr>
            <w:top w:val="none" w:sz="0" w:space="0" w:color="auto"/>
            <w:left w:val="none" w:sz="0" w:space="0" w:color="auto"/>
            <w:bottom w:val="none" w:sz="0" w:space="0" w:color="auto"/>
            <w:right w:val="none" w:sz="0" w:space="0" w:color="auto"/>
          </w:divBdr>
        </w:div>
        <w:div w:id="1687248241">
          <w:marLeft w:val="0"/>
          <w:marRight w:val="0"/>
          <w:marTop w:val="0"/>
          <w:marBottom w:val="0"/>
          <w:divBdr>
            <w:top w:val="none" w:sz="0" w:space="0" w:color="auto"/>
            <w:left w:val="none" w:sz="0" w:space="0" w:color="auto"/>
            <w:bottom w:val="none" w:sz="0" w:space="0" w:color="auto"/>
            <w:right w:val="none" w:sz="0" w:space="0" w:color="auto"/>
          </w:divBdr>
        </w:div>
        <w:div w:id="1775586688">
          <w:marLeft w:val="0"/>
          <w:marRight w:val="0"/>
          <w:marTop w:val="0"/>
          <w:marBottom w:val="0"/>
          <w:divBdr>
            <w:top w:val="none" w:sz="0" w:space="0" w:color="auto"/>
            <w:left w:val="none" w:sz="0" w:space="0" w:color="auto"/>
            <w:bottom w:val="none" w:sz="0" w:space="0" w:color="auto"/>
            <w:right w:val="none" w:sz="0" w:space="0" w:color="auto"/>
          </w:divBdr>
        </w:div>
        <w:div w:id="1044600947">
          <w:marLeft w:val="0"/>
          <w:marRight w:val="0"/>
          <w:marTop w:val="0"/>
          <w:marBottom w:val="0"/>
          <w:divBdr>
            <w:top w:val="none" w:sz="0" w:space="0" w:color="auto"/>
            <w:left w:val="none" w:sz="0" w:space="0" w:color="auto"/>
            <w:bottom w:val="none" w:sz="0" w:space="0" w:color="auto"/>
            <w:right w:val="none" w:sz="0" w:space="0" w:color="auto"/>
          </w:divBdr>
        </w:div>
      </w:divsChild>
    </w:div>
    <w:div w:id="1412241662">
      <w:bodyDiv w:val="1"/>
      <w:marLeft w:val="0"/>
      <w:marRight w:val="0"/>
      <w:marTop w:val="0"/>
      <w:marBottom w:val="0"/>
      <w:divBdr>
        <w:top w:val="none" w:sz="0" w:space="0" w:color="auto"/>
        <w:left w:val="none" w:sz="0" w:space="0" w:color="auto"/>
        <w:bottom w:val="none" w:sz="0" w:space="0" w:color="auto"/>
        <w:right w:val="none" w:sz="0" w:space="0" w:color="auto"/>
      </w:divBdr>
      <w:divsChild>
        <w:div w:id="407307190">
          <w:marLeft w:val="0"/>
          <w:marRight w:val="0"/>
          <w:marTop w:val="0"/>
          <w:marBottom w:val="0"/>
          <w:divBdr>
            <w:top w:val="none" w:sz="0" w:space="0" w:color="auto"/>
            <w:left w:val="none" w:sz="0" w:space="0" w:color="auto"/>
            <w:bottom w:val="none" w:sz="0" w:space="0" w:color="auto"/>
            <w:right w:val="none" w:sz="0" w:space="0" w:color="auto"/>
          </w:divBdr>
          <w:divsChild>
            <w:div w:id="771510301">
              <w:marLeft w:val="0"/>
              <w:marRight w:val="0"/>
              <w:marTop w:val="0"/>
              <w:marBottom w:val="0"/>
              <w:divBdr>
                <w:top w:val="none" w:sz="0" w:space="0" w:color="auto"/>
                <w:left w:val="none" w:sz="0" w:space="0" w:color="auto"/>
                <w:bottom w:val="none" w:sz="0" w:space="0" w:color="auto"/>
                <w:right w:val="none" w:sz="0" w:space="0" w:color="auto"/>
              </w:divBdr>
              <w:divsChild>
                <w:div w:id="382950504">
                  <w:marLeft w:val="0"/>
                  <w:marRight w:val="0"/>
                  <w:marTop w:val="0"/>
                  <w:marBottom w:val="0"/>
                  <w:divBdr>
                    <w:top w:val="none" w:sz="0" w:space="0" w:color="auto"/>
                    <w:left w:val="none" w:sz="0" w:space="0" w:color="auto"/>
                    <w:bottom w:val="none" w:sz="0" w:space="0" w:color="auto"/>
                    <w:right w:val="none" w:sz="0" w:space="0" w:color="auto"/>
                  </w:divBdr>
                  <w:divsChild>
                    <w:div w:id="894701876">
                      <w:marLeft w:val="0"/>
                      <w:marRight w:val="0"/>
                      <w:marTop w:val="0"/>
                      <w:marBottom w:val="0"/>
                      <w:divBdr>
                        <w:top w:val="none" w:sz="0" w:space="0" w:color="auto"/>
                        <w:left w:val="none" w:sz="0" w:space="0" w:color="auto"/>
                        <w:bottom w:val="none" w:sz="0" w:space="0" w:color="auto"/>
                        <w:right w:val="none" w:sz="0" w:space="0" w:color="auto"/>
                      </w:divBdr>
                      <w:divsChild>
                        <w:div w:id="432013865">
                          <w:marLeft w:val="0"/>
                          <w:marRight w:val="0"/>
                          <w:marTop w:val="0"/>
                          <w:marBottom w:val="0"/>
                          <w:divBdr>
                            <w:top w:val="none" w:sz="0" w:space="0" w:color="auto"/>
                            <w:left w:val="none" w:sz="0" w:space="0" w:color="auto"/>
                            <w:bottom w:val="none" w:sz="0" w:space="0" w:color="auto"/>
                            <w:right w:val="none" w:sz="0" w:space="0" w:color="auto"/>
                          </w:divBdr>
                          <w:divsChild>
                            <w:div w:id="16593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11417">
      <w:bodyDiv w:val="1"/>
      <w:marLeft w:val="0"/>
      <w:marRight w:val="0"/>
      <w:marTop w:val="0"/>
      <w:marBottom w:val="0"/>
      <w:divBdr>
        <w:top w:val="none" w:sz="0" w:space="0" w:color="auto"/>
        <w:left w:val="none" w:sz="0" w:space="0" w:color="auto"/>
        <w:bottom w:val="none" w:sz="0" w:space="0" w:color="auto"/>
        <w:right w:val="none" w:sz="0" w:space="0" w:color="auto"/>
      </w:divBdr>
      <w:divsChild>
        <w:div w:id="1793357247">
          <w:marLeft w:val="0"/>
          <w:marRight w:val="0"/>
          <w:marTop w:val="0"/>
          <w:marBottom w:val="0"/>
          <w:divBdr>
            <w:top w:val="none" w:sz="0" w:space="0" w:color="auto"/>
            <w:left w:val="none" w:sz="0" w:space="0" w:color="auto"/>
            <w:bottom w:val="none" w:sz="0" w:space="0" w:color="auto"/>
            <w:right w:val="none" w:sz="0" w:space="0" w:color="auto"/>
          </w:divBdr>
          <w:divsChild>
            <w:div w:id="630552590">
              <w:marLeft w:val="0"/>
              <w:marRight w:val="0"/>
              <w:marTop w:val="0"/>
              <w:marBottom w:val="0"/>
              <w:divBdr>
                <w:top w:val="none" w:sz="0" w:space="0" w:color="auto"/>
                <w:left w:val="none" w:sz="0" w:space="0" w:color="auto"/>
                <w:bottom w:val="none" w:sz="0" w:space="0" w:color="auto"/>
                <w:right w:val="none" w:sz="0" w:space="0" w:color="auto"/>
              </w:divBdr>
              <w:divsChild>
                <w:div w:id="773020829">
                  <w:marLeft w:val="0"/>
                  <w:marRight w:val="0"/>
                  <w:marTop w:val="0"/>
                  <w:marBottom w:val="0"/>
                  <w:divBdr>
                    <w:top w:val="none" w:sz="0" w:space="0" w:color="auto"/>
                    <w:left w:val="none" w:sz="0" w:space="0" w:color="auto"/>
                    <w:bottom w:val="none" w:sz="0" w:space="0" w:color="auto"/>
                    <w:right w:val="none" w:sz="0" w:space="0" w:color="auto"/>
                  </w:divBdr>
                  <w:divsChild>
                    <w:div w:id="919801001">
                      <w:marLeft w:val="0"/>
                      <w:marRight w:val="0"/>
                      <w:marTop w:val="0"/>
                      <w:marBottom w:val="0"/>
                      <w:divBdr>
                        <w:top w:val="none" w:sz="0" w:space="0" w:color="auto"/>
                        <w:left w:val="none" w:sz="0" w:space="0" w:color="auto"/>
                        <w:bottom w:val="none" w:sz="0" w:space="0" w:color="auto"/>
                        <w:right w:val="none" w:sz="0" w:space="0" w:color="auto"/>
                      </w:divBdr>
                      <w:divsChild>
                        <w:div w:id="136846505">
                          <w:marLeft w:val="0"/>
                          <w:marRight w:val="0"/>
                          <w:marTop w:val="0"/>
                          <w:marBottom w:val="0"/>
                          <w:divBdr>
                            <w:top w:val="none" w:sz="0" w:space="0" w:color="auto"/>
                            <w:left w:val="none" w:sz="0" w:space="0" w:color="auto"/>
                            <w:bottom w:val="none" w:sz="0" w:space="0" w:color="auto"/>
                            <w:right w:val="none" w:sz="0" w:space="0" w:color="auto"/>
                          </w:divBdr>
                          <w:divsChild>
                            <w:div w:id="1702626224">
                              <w:marLeft w:val="0"/>
                              <w:marRight w:val="0"/>
                              <w:marTop w:val="480"/>
                              <w:marBottom w:val="240"/>
                              <w:divBdr>
                                <w:top w:val="none" w:sz="0" w:space="0" w:color="auto"/>
                                <w:left w:val="none" w:sz="0" w:space="0" w:color="auto"/>
                                <w:bottom w:val="none" w:sz="0" w:space="0" w:color="auto"/>
                                <w:right w:val="none" w:sz="0" w:space="0" w:color="auto"/>
                              </w:divBdr>
                            </w:div>
                            <w:div w:id="184910076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78804">
      <w:bodyDiv w:val="1"/>
      <w:marLeft w:val="0"/>
      <w:marRight w:val="0"/>
      <w:marTop w:val="0"/>
      <w:marBottom w:val="0"/>
      <w:divBdr>
        <w:top w:val="none" w:sz="0" w:space="0" w:color="auto"/>
        <w:left w:val="none" w:sz="0" w:space="0" w:color="auto"/>
        <w:bottom w:val="none" w:sz="0" w:space="0" w:color="auto"/>
        <w:right w:val="none" w:sz="0" w:space="0" w:color="auto"/>
      </w:divBdr>
      <w:divsChild>
        <w:div w:id="1639922454">
          <w:marLeft w:val="0"/>
          <w:marRight w:val="0"/>
          <w:marTop w:val="0"/>
          <w:marBottom w:val="0"/>
          <w:divBdr>
            <w:top w:val="none" w:sz="0" w:space="0" w:color="auto"/>
            <w:left w:val="none" w:sz="0" w:space="0" w:color="auto"/>
            <w:bottom w:val="none" w:sz="0" w:space="0" w:color="auto"/>
            <w:right w:val="none" w:sz="0" w:space="0" w:color="auto"/>
          </w:divBdr>
        </w:div>
        <w:div w:id="1512797185">
          <w:marLeft w:val="0"/>
          <w:marRight w:val="0"/>
          <w:marTop w:val="0"/>
          <w:marBottom w:val="0"/>
          <w:divBdr>
            <w:top w:val="none" w:sz="0" w:space="0" w:color="auto"/>
            <w:left w:val="none" w:sz="0" w:space="0" w:color="auto"/>
            <w:bottom w:val="none" w:sz="0" w:space="0" w:color="auto"/>
            <w:right w:val="none" w:sz="0" w:space="0" w:color="auto"/>
          </w:divBdr>
        </w:div>
      </w:divsChild>
    </w:div>
    <w:div w:id="1902667404">
      <w:bodyDiv w:val="1"/>
      <w:marLeft w:val="0"/>
      <w:marRight w:val="0"/>
      <w:marTop w:val="0"/>
      <w:marBottom w:val="0"/>
      <w:divBdr>
        <w:top w:val="none" w:sz="0" w:space="0" w:color="auto"/>
        <w:left w:val="none" w:sz="0" w:space="0" w:color="auto"/>
        <w:bottom w:val="none" w:sz="0" w:space="0" w:color="auto"/>
        <w:right w:val="none" w:sz="0" w:space="0" w:color="auto"/>
      </w:divBdr>
      <w:divsChild>
        <w:div w:id="773792089">
          <w:marLeft w:val="0"/>
          <w:marRight w:val="0"/>
          <w:marTop w:val="0"/>
          <w:marBottom w:val="0"/>
          <w:divBdr>
            <w:top w:val="none" w:sz="0" w:space="0" w:color="auto"/>
            <w:left w:val="none" w:sz="0" w:space="0" w:color="auto"/>
            <w:bottom w:val="none" w:sz="0" w:space="0" w:color="auto"/>
            <w:right w:val="none" w:sz="0" w:space="0" w:color="auto"/>
          </w:divBdr>
          <w:divsChild>
            <w:div w:id="1637758827">
              <w:marLeft w:val="0"/>
              <w:marRight w:val="0"/>
              <w:marTop w:val="0"/>
              <w:marBottom w:val="0"/>
              <w:divBdr>
                <w:top w:val="none" w:sz="0" w:space="0" w:color="auto"/>
                <w:left w:val="none" w:sz="0" w:space="0" w:color="auto"/>
                <w:bottom w:val="none" w:sz="0" w:space="0" w:color="auto"/>
                <w:right w:val="none" w:sz="0" w:space="0" w:color="auto"/>
              </w:divBdr>
              <w:divsChild>
                <w:div w:id="856965691">
                  <w:marLeft w:val="0"/>
                  <w:marRight w:val="0"/>
                  <w:marTop w:val="0"/>
                  <w:marBottom w:val="0"/>
                  <w:divBdr>
                    <w:top w:val="none" w:sz="0" w:space="0" w:color="auto"/>
                    <w:left w:val="none" w:sz="0" w:space="0" w:color="auto"/>
                    <w:bottom w:val="none" w:sz="0" w:space="0" w:color="auto"/>
                    <w:right w:val="none" w:sz="0" w:space="0" w:color="auto"/>
                  </w:divBdr>
                  <w:divsChild>
                    <w:div w:id="217522460">
                      <w:marLeft w:val="0"/>
                      <w:marRight w:val="0"/>
                      <w:marTop w:val="0"/>
                      <w:marBottom w:val="0"/>
                      <w:divBdr>
                        <w:top w:val="none" w:sz="0" w:space="0" w:color="auto"/>
                        <w:left w:val="none" w:sz="0" w:space="0" w:color="auto"/>
                        <w:bottom w:val="none" w:sz="0" w:space="0" w:color="auto"/>
                        <w:right w:val="none" w:sz="0" w:space="0" w:color="auto"/>
                      </w:divBdr>
                      <w:divsChild>
                        <w:div w:id="1215777353">
                          <w:marLeft w:val="0"/>
                          <w:marRight w:val="0"/>
                          <w:marTop w:val="0"/>
                          <w:marBottom w:val="0"/>
                          <w:divBdr>
                            <w:top w:val="none" w:sz="0" w:space="0" w:color="auto"/>
                            <w:left w:val="none" w:sz="0" w:space="0" w:color="auto"/>
                            <w:bottom w:val="none" w:sz="0" w:space="0" w:color="auto"/>
                            <w:right w:val="none" w:sz="0" w:space="0" w:color="auto"/>
                          </w:divBdr>
                          <w:divsChild>
                            <w:div w:id="14312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45737">
      <w:bodyDiv w:val="1"/>
      <w:marLeft w:val="0"/>
      <w:marRight w:val="0"/>
      <w:marTop w:val="0"/>
      <w:marBottom w:val="0"/>
      <w:divBdr>
        <w:top w:val="none" w:sz="0" w:space="0" w:color="auto"/>
        <w:left w:val="none" w:sz="0" w:space="0" w:color="auto"/>
        <w:bottom w:val="none" w:sz="0" w:space="0" w:color="auto"/>
        <w:right w:val="none" w:sz="0" w:space="0" w:color="auto"/>
      </w:divBdr>
    </w:div>
    <w:div w:id="1945112529">
      <w:bodyDiv w:val="1"/>
      <w:marLeft w:val="0"/>
      <w:marRight w:val="0"/>
      <w:marTop w:val="0"/>
      <w:marBottom w:val="0"/>
      <w:divBdr>
        <w:top w:val="none" w:sz="0" w:space="0" w:color="auto"/>
        <w:left w:val="none" w:sz="0" w:space="0" w:color="auto"/>
        <w:bottom w:val="none" w:sz="0" w:space="0" w:color="auto"/>
        <w:right w:val="none" w:sz="0" w:space="0" w:color="auto"/>
      </w:divBdr>
      <w:divsChild>
        <w:div w:id="1437023843">
          <w:marLeft w:val="0"/>
          <w:marRight w:val="0"/>
          <w:marTop w:val="0"/>
          <w:marBottom w:val="0"/>
          <w:divBdr>
            <w:top w:val="none" w:sz="0" w:space="0" w:color="auto"/>
            <w:left w:val="none" w:sz="0" w:space="0" w:color="auto"/>
            <w:bottom w:val="none" w:sz="0" w:space="0" w:color="auto"/>
            <w:right w:val="none" w:sz="0" w:space="0" w:color="auto"/>
          </w:divBdr>
          <w:divsChild>
            <w:div w:id="1399135316">
              <w:marLeft w:val="0"/>
              <w:marRight w:val="0"/>
              <w:marTop w:val="0"/>
              <w:marBottom w:val="0"/>
              <w:divBdr>
                <w:top w:val="none" w:sz="0" w:space="0" w:color="auto"/>
                <w:left w:val="none" w:sz="0" w:space="0" w:color="auto"/>
                <w:bottom w:val="none" w:sz="0" w:space="0" w:color="auto"/>
                <w:right w:val="none" w:sz="0" w:space="0" w:color="auto"/>
              </w:divBdr>
              <w:divsChild>
                <w:div w:id="1135442254">
                  <w:marLeft w:val="0"/>
                  <w:marRight w:val="0"/>
                  <w:marTop w:val="0"/>
                  <w:marBottom w:val="0"/>
                  <w:divBdr>
                    <w:top w:val="none" w:sz="0" w:space="0" w:color="auto"/>
                    <w:left w:val="none" w:sz="0" w:space="0" w:color="auto"/>
                    <w:bottom w:val="none" w:sz="0" w:space="0" w:color="auto"/>
                    <w:right w:val="none" w:sz="0" w:space="0" w:color="auto"/>
                  </w:divBdr>
                  <w:divsChild>
                    <w:div w:id="1983775119">
                      <w:marLeft w:val="0"/>
                      <w:marRight w:val="0"/>
                      <w:marTop w:val="0"/>
                      <w:marBottom w:val="0"/>
                      <w:divBdr>
                        <w:top w:val="none" w:sz="0" w:space="0" w:color="auto"/>
                        <w:left w:val="none" w:sz="0" w:space="0" w:color="auto"/>
                        <w:bottom w:val="none" w:sz="0" w:space="0" w:color="auto"/>
                        <w:right w:val="none" w:sz="0" w:space="0" w:color="auto"/>
                      </w:divBdr>
                      <w:divsChild>
                        <w:div w:id="2069525467">
                          <w:marLeft w:val="0"/>
                          <w:marRight w:val="0"/>
                          <w:marTop w:val="0"/>
                          <w:marBottom w:val="0"/>
                          <w:divBdr>
                            <w:top w:val="none" w:sz="0" w:space="0" w:color="auto"/>
                            <w:left w:val="none" w:sz="0" w:space="0" w:color="auto"/>
                            <w:bottom w:val="none" w:sz="0" w:space="0" w:color="auto"/>
                            <w:right w:val="none" w:sz="0" w:space="0" w:color="auto"/>
                          </w:divBdr>
                          <w:divsChild>
                            <w:div w:id="3013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31.07.2015_5AK_(ZM_512)</Sede>
    <Kom xmlns="0403aeb7-10dd-41a9-8f8e-1fc0ec5546a5">5.Vides aizsardzības un resursu izmantošanas efektivitātes prioritārā virziena apakškomiteja</Kom>
    <kartiba xmlns="0403aeb7-10dd-41a9-8f8e-1fc0ec5546a5">158</kartiba>
    <Apraksts xmlns="0403aeb7-10dd-41a9-8f8e-1fc0ec5546a5">MK noteikumi</Apraks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D54D-7118-49C4-A66F-0FC0F1840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7677D-B2E1-401D-A583-83100DE37815}">
  <ds:schemaRefs>
    <ds:schemaRef ds:uri="http://schemas.microsoft.com/sharepoint/v3/contenttype/forms"/>
  </ds:schemaRefs>
</ds:datastoreItem>
</file>

<file path=customXml/itemProps3.xml><?xml version="1.0" encoding="utf-8"?>
<ds:datastoreItem xmlns:ds="http://schemas.openxmlformats.org/officeDocument/2006/customXml" ds:itemID="{6F97ED64-52F1-459B-AD92-CDFA01461AA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0403aeb7-10dd-41a9-8f8e-1fc0ec5546a5"/>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56213C5-99B6-4D8D-ACA4-F7080A51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1546</Words>
  <Characters>11167</Characters>
  <Application>Microsoft Office Word</Application>
  <DocSecurity>0</DocSecurity>
  <Lines>214</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Antra Dāldere</cp:lastModifiedBy>
  <cp:revision>4</cp:revision>
  <cp:lastPrinted>2015-12-21T13:57:00Z</cp:lastPrinted>
  <dcterms:created xsi:type="dcterms:W3CDTF">2015-12-29T09:37:00Z</dcterms:created>
  <dcterms:modified xsi:type="dcterms:W3CDTF">2015-12-30T07:34:00Z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