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Spacing w:w="0" w:type="dxa"/>
        <w:tblInd w:w="-142" w:type="dxa"/>
        <w:tblLayout w:type="fixed"/>
        <w:tblCellMar>
          <w:left w:w="0" w:type="dxa"/>
          <w:right w:w="0" w:type="dxa"/>
        </w:tblCellMar>
        <w:tblLook w:val="04A0" w:firstRow="1" w:lastRow="0" w:firstColumn="1" w:lastColumn="0" w:noHBand="0" w:noVBand="1"/>
      </w:tblPr>
      <w:tblGrid>
        <w:gridCol w:w="10206"/>
        <w:gridCol w:w="78"/>
        <w:gridCol w:w="64"/>
      </w:tblGrid>
      <w:tr w:rsidR="004A6B38" w:rsidRPr="00653A68" w:rsidTr="000D14EC">
        <w:trPr>
          <w:tblCellSpacing w:w="0" w:type="dxa"/>
        </w:trPr>
        <w:tc>
          <w:tcPr>
            <w:tcW w:w="10206" w:type="dxa"/>
            <w:hideMark/>
          </w:tcPr>
          <w:p w:rsidR="00057CB1" w:rsidRPr="00653A68" w:rsidRDefault="00947117" w:rsidP="00057CB1">
            <w:pPr>
              <w:jc w:val="center"/>
              <w:rPr>
                <w:color w:val="000000"/>
                <w:sz w:val="28"/>
                <w:szCs w:val="28"/>
              </w:rPr>
            </w:pPr>
            <w:r>
              <w:rPr>
                <w:color w:val="000000"/>
                <w:sz w:val="28"/>
                <w:szCs w:val="28"/>
              </w:rPr>
              <w:t>Ministru kabineta noteikumu projekta</w:t>
            </w:r>
          </w:p>
          <w:p w:rsidR="00D14F8F" w:rsidRDefault="00D14F8F" w:rsidP="00D14F8F">
            <w:pPr>
              <w:jc w:val="center"/>
              <w:rPr>
                <w:sz w:val="28"/>
                <w:szCs w:val="28"/>
              </w:rPr>
            </w:pPr>
            <w:r>
              <w:rPr>
                <w:b/>
                <w:color w:val="000000"/>
                <w:sz w:val="28"/>
                <w:szCs w:val="28"/>
              </w:rPr>
              <w:t>„</w:t>
            </w:r>
            <w:r>
              <w:rPr>
                <w:b/>
                <w:sz w:val="28"/>
                <w:szCs w:val="28"/>
              </w:rPr>
              <w:t>Grozījumi Ministru kabineta 2005.</w:t>
            </w:r>
            <w:r w:rsidR="007D4FA4">
              <w:rPr>
                <w:b/>
                <w:sz w:val="28"/>
                <w:szCs w:val="28"/>
              </w:rPr>
              <w:t xml:space="preserve"> </w:t>
            </w:r>
            <w:r>
              <w:rPr>
                <w:b/>
                <w:sz w:val="28"/>
                <w:szCs w:val="28"/>
              </w:rPr>
              <w:t>gada 30.</w:t>
            </w:r>
            <w:r w:rsidR="007D4FA4">
              <w:rPr>
                <w:b/>
                <w:sz w:val="28"/>
                <w:szCs w:val="28"/>
              </w:rPr>
              <w:t xml:space="preserve"> </w:t>
            </w:r>
            <w:r>
              <w:rPr>
                <w:b/>
                <w:sz w:val="28"/>
                <w:szCs w:val="28"/>
              </w:rPr>
              <w:t>augusta noteikumos Nr.</w:t>
            </w:r>
            <w:r w:rsidR="007D4FA4">
              <w:rPr>
                <w:b/>
                <w:sz w:val="28"/>
                <w:szCs w:val="28"/>
              </w:rPr>
              <w:t xml:space="preserve"> </w:t>
            </w:r>
            <w:r>
              <w:rPr>
                <w:b/>
                <w:sz w:val="28"/>
                <w:szCs w:val="28"/>
              </w:rPr>
              <w:t>646 „</w:t>
            </w:r>
            <w:r>
              <w:rPr>
                <w:b/>
                <w:sz w:val="28"/>
                <w:szCs w:val="28"/>
                <w:lang w:eastAsia="lv-LV"/>
              </w:rPr>
              <w:t>Noteikumi par pabalstu nacionālās pretošanās kustības dalībniekiem</w:t>
            </w:r>
            <w:r>
              <w:rPr>
                <w:b/>
                <w:sz w:val="28"/>
                <w:szCs w:val="28"/>
              </w:rPr>
              <w:t>””</w:t>
            </w:r>
          </w:p>
          <w:p w:rsidR="005178BC" w:rsidRPr="005178BC" w:rsidRDefault="005178BC" w:rsidP="005178BC">
            <w:pPr>
              <w:jc w:val="center"/>
              <w:rPr>
                <w:sz w:val="28"/>
                <w:szCs w:val="28"/>
              </w:rPr>
            </w:pPr>
            <w:r w:rsidRPr="005178BC">
              <w:rPr>
                <w:sz w:val="28"/>
                <w:szCs w:val="28"/>
              </w:rPr>
              <w:t>sākotnējās ietekmes novērtējuma ziņojums (anotācija)</w:t>
            </w:r>
          </w:p>
          <w:p w:rsidR="00FD1817" w:rsidRPr="00653A68" w:rsidRDefault="00FD1817" w:rsidP="00FD1817">
            <w:pPr>
              <w:spacing w:before="45" w:line="360" w:lineRule="auto"/>
              <w:jc w:val="center"/>
              <w:rPr>
                <w:rFonts w:cs="Times New Roman"/>
                <w:i/>
                <w:iCs/>
                <w:sz w:val="24"/>
                <w:szCs w:val="24"/>
                <w:lang w:eastAsia="lv-LV" w:bidi="ar-SA"/>
              </w:rPr>
            </w:pPr>
          </w:p>
          <w:tbl>
            <w:tblPr>
              <w:tblW w:w="10198"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9"/>
              <w:gridCol w:w="2286"/>
              <w:gridCol w:w="7503"/>
            </w:tblGrid>
            <w:tr w:rsidR="004A6B38" w:rsidRPr="00653A68" w:rsidTr="00C85505">
              <w:trPr>
                <w:trHeight w:val="40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rsidR="00FD1817" w:rsidRPr="00653A68" w:rsidRDefault="00FD1817" w:rsidP="00FD1817">
                  <w:pPr>
                    <w:spacing w:before="100" w:beforeAutospacing="1" w:after="100" w:afterAutospacing="1" w:line="360" w:lineRule="auto"/>
                    <w:jc w:val="center"/>
                    <w:rPr>
                      <w:rFonts w:cs="Times New Roman"/>
                      <w:bCs/>
                      <w:sz w:val="24"/>
                      <w:szCs w:val="24"/>
                      <w:lang w:eastAsia="lv-LV" w:bidi="ar-SA"/>
                    </w:rPr>
                  </w:pPr>
                  <w:r w:rsidRPr="00653A68">
                    <w:rPr>
                      <w:rFonts w:cs="Times New Roman"/>
                      <w:bCs/>
                      <w:sz w:val="24"/>
                      <w:szCs w:val="24"/>
                      <w:lang w:eastAsia="lv-LV" w:bidi="ar-SA"/>
                    </w:rPr>
                    <w:t>I. Tiesību akta projekta izstrādes nepieciešamība</w:t>
                  </w:r>
                </w:p>
              </w:tc>
            </w:tr>
            <w:tr w:rsidR="004A6B38" w:rsidRPr="00653A68" w:rsidTr="00C85505">
              <w:trPr>
                <w:trHeight w:val="405"/>
                <w:tblCellSpacing w:w="15" w:type="dxa"/>
              </w:trPr>
              <w:tc>
                <w:tcPr>
                  <w:tcW w:w="179"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spacing w:before="100" w:beforeAutospacing="1" w:after="100" w:afterAutospacing="1" w:line="360" w:lineRule="auto"/>
                    <w:jc w:val="center"/>
                    <w:rPr>
                      <w:rFonts w:cs="Times New Roman"/>
                      <w:sz w:val="24"/>
                      <w:szCs w:val="24"/>
                      <w:lang w:eastAsia="lv-LV" w:bidi="ar-SA"/>
                    </w:rPr>
                  </w:pPr>
                  <w:r w:rsidRPr="00653A68">
                    <w:rPr>
                      <w:rFonts w:cs="Times New Roman"/>
                      <w:sz w:val="24"/>
                      <w:szCs w:val="24"/>
                      <w:lang w:eastAsia="lv-LV" w:bidi="ar-SA"/>
                    </w:rPr>
                    <w:t>1.</w:t>
                  </w:r>
                </w:p>
              </w:tc>
              <w:tc>
                <w:tcPr>
                  <w:tcW w:w="1113"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Pamatojums</w:t>
                  </w:r>
                </w:p>
              </w:tc>
              <w:tc>
                <w:tcPr>
                  <w:tcW w:w="3649" w:type="pct"/>
                  <w:tcBorders>
                    <w:top w:val="outset" w:sz="6" w:space="0" w:color="auto"/>
                    <w:left w:val="outset" w:sz="6" w:space="0" w:color="auto"/>
                    <w:bottom w:val="outset" w:sz="6" w:space="0" w:color="auto"/>
                    <w:right w:val="outset" w:sz="6" w:space="0" w:color="auto"/>
                  </w:tcBorders>
                  <w:hideMark/>
                </w:tcPr>
                <w:p w:rsidR="00FD1817" w:rsidRPr="007D4FA4" w:rsidRDefault="005178BC" w:rsidP="007D4FA4">
                  <w:pPr>
                    <w:jc w:val="both"/>
                    <w:rPr>
                      <w:sz w:val="24"/>
                      <w:szCs w:val="24"/>
                    </w:rPr>
                  </w:pPr>
                  <w:r w:rsidRPr="005178BC">
                    <w:rPr>
                      <w:sz w:val="24"/>
                      <w:szCs w:val="24"/>
                    </w:rPr>
                    <w:t>Pamatojoties uz M</w:t>
                  </w:r>
                  <w:r w:rsidR="00A35866">
                    <w:rPr>
                      <w:sz w:val="24"/>
                      <w:szCs w:val="24"/>
                    </w:rPr>
                    <w:t>inistru kabineta</w:t>
                  </w:r>
                  <w:r w:rsidRPr="005178BC">
                    <w:rPr>
                      <w:sz w:val="24"/>
                      <w:szCs w:val="24"/>
                    </w:rPr>
                    <w:t xml:space="preserve"> 2015.</w:t>
                  </w:r>
                  <w:r w:rsidR="007D4FA4">
                    <w:rPr>
                      <w:sz w:val="24"/>
                      <w:szCs w:val="24"/>
                    </w:rPr>
                    <w:t xml:space="preserve"> </w:t>
                  </w:r>
                  <w:r w:rsidRPr="005178BC">
                    <w:rPr>
                      <w:sz w:val="24"/>
                      <w:szCs w:val="24"/>
                    </w:rPr>
                    <w:t>gada 31.</w:t>
                  </w:r>
                  <w:r w:rsidR="007D4FA4">
                    <w:rPr>
                      <w:sz w:val="24"/>
                      <w:szCs w:val="24"/>
                    </w:rPr>
                    <w:t xml:space="preserve"> </w:t>
                  </w:r>
                  <w:r w:rsidRPr="005178BC">
                    <w:rPr>
                      <w:sz w:val="24"/>
                      <w:szCs w:val="24"/>
                    </w:rPr>
                    <w:t>augusta sēdes protokola Nr. 43, 4</w:t>
                  </w:r>
                  <w:r w:rsidR="00F02AFC">
                    <w:rPr>
                      <w:sz w:val="24"/>
                      <w:szCs w:val="24"/>
                    </w:rPr>
                    <w:t>. paragrāfa 9.</w:t>
                  </w:r>
                  <w:r w:rsidR="007D4FA4">
                    <w:rPr>
                      <w:sz w:val="24"/>
                      <w:szCs w:val="24"/>
                    </w:rPr>
                    <w:t xml:space="preserve"> p</w:t>
                  </w:r>
                  <w:r w:rsidR="00F02AFC">
                    <w:rPr>
                      <w:sz w:val="24"/>
                      <w:szCs w:val="24"/>
                    </w:rPr>
                    <w:t>unktu</w:t>
                  </w:r>
                  <w:r w:rsidR="007D4FA4">
                    <w:rPr>
                      <w:sz w:val="24"/>
                      <w:szCs w:val="24"/>
                    </w:rPr>
                    <w:t xml:space="preserve"> – </w:t>
                  </w:r>
                  <w:r w:rsidRPr="005178BC">
                    <w:rPr>
                      <w:sz w:val="24"/>
                      <w:szCs w:val="24"/>
                    </w:rPr>
                    <w:t>palielin</w:t>
                  </w:r>
                  <w:r w:rsidR="00A35866">
                    <w:rPr>
                      <w:sz w:val="24"/>
                      <w:szCs w:val="24"/>
                    </w:rPr>
                    <w:t xml:space="preserve">āt pabalstu nacionālās pretošanās kustības dalībniekiem sākot ar </w:t>
                  </w:r>
                  <w:r w:rsidR="00F02AFC">
                    <w:rPr>
                      <w:sz w:val="24"/>
                      <w:szCs w:val="24"/>
                    </w:rPr>
                    <w:t>2016.</w:t>
                  </w:r>
                  <w:r w:rsidR="007D4FA4">
                    <w:rPr>
                      <w:sz w:val="24"/>
                      <w:szCs w:val="24"/>
                    </w:rPr>
                    <w:t xml:space="preserve"> gada </w:t>
                  </w:r>
                  <w:r w:rsidR="00F02AFC">
                    <w:rPr>
                      <w:sz w:val="24"/>
                      <w:szCs w:val="24"/>
                    </w:rPr>
                    <w:t>1.</w:t>
                  </w:r>
                  <w:r w:rsidR="007D4FA4">
                    <w:rPr>
                      <w:sz w:val="24"/>
                      <w:szCs w:val="24"/>
                    </w:rPr>
                    <w:t xml:space="preserve"> </w:t>
                  </w:r>
                  <w:r w:rsidR="00F02AFC">
                    <w:rPr>
                      <w:sz w:val="24"/>
                      <w:szCs w:val="24"/>
                    </w:rPr>
                    <w:t>janv</w:t>
                  </w:r>
                  <w:r w:rsidR="00A35866">
                    <w:rPr>
                      <w:sz w:val="24"/>
                      <w:szCs w:val="24"/>
                    </w:rPr>
                    <w:t>āri</w:t>
                  </w:r>
                  <w:r w:rsidR="00F02AFC">
                    <w:rPr>
                      <w:sz w:val="24"/>
                      <w:szCs w:val="24"/>
                    </w:rPr>
                    <w:t xml:space="preserve"> no 71,</w:t>
                  </w:r>
                  <w:r w:rsidRPr="005178BC">
                    <w:rPr>
                      <w:sz w:val="24"/>
                      <w:szCs w:val="24"/>
                    </w:rPr>
                    <w:t xml:space="preserve">14 </w:t>
                  </w:r>
                  <w:proofErr w:type="spellStart"/>
                  <w:r w:rsidRPr="005178BC">
                    <w:rPr>
                      <w:i/>
                      <w:sz w:val="24"/>
                      <w:szCs w:val="24"/>
                    </w:rPr>
                    <w:t>euro</w:t>
                  </w:r>
                  <w:proofErr w:type="spellEnd"/>
                  <w:r w:rsidR="00A35866">
                    <w:rPr>
                      <w:sz w:val="24"/>
                      <w:szCs w:val="24"/>
                    </w:rPr>
                    <w:t xml:space="preserve"> uz 100,</w:t>
                  </w:r>
                  <w:r w:rsidR="007D4FA4">
                    <w:rPr>
                      <w:sz w:val="24"/>
                      <w:szCs w:val="24"/>
                    </w:rPr>
                    <w:t>00</w:t>
                  </w:r>
                  <w:r w:rsidRPr="005178BC">
                    <w:rPr>
                      <w:sz w:val="24"/>
                      <w:szCs w:val="24"/>
                    </w:rPr>
                    <w:t xml:space="preserve"> </w:t>
                  </w:r>
                  <w:proofErr w:type="spellStart"/>
                  <w:r w:rsidRPr="005178BC">
                    <w:rPr>
                      <w:i/>
                      <w:sz w:val="24"/>
                      <w:szCs w:val="24"/>
                    </w:rPr>
                    <w:t>euro</w:t>
                  </w:r>
                  <w:proofErr w:type="spellEnd"/>
                  <w:r w:rsidR="00A35866">
                    <w:rPr>
                      <w:sz w:val="24"/>
                      <w:szCs w:val="24"/>
                    </w:rPr>
                    <w:t xml:space="preserve">. </w:t>
                  </w:r>
                  <w:r>
                    <w:rPr>
                      <w:sz w:val="24"/>
                      <w:szCs w:val="24"/>
                    </w:rPr>
                    <w:t>Papildu nep</w:t>
                  </w:r>
                  <w:r w:rsidR="00A35866">
                    <w:rPr>
                      <w:sz w:val="24"/>
                      <w:szCs w:val="24"/>
                    </w:rPr>
                    <w:t>ieciešamo finansējumu 2016.</w:t>
                  </w:r>
                  <w:r w:rsidR="00E13ECC">
                    <w:rPr>
                      <w:sz w:val="24"/>
                      <w:szCs w:val="24"/>
                    </w:rPr>
                    <w:t>gadā</w:t>
                  </w:r>
                  <w:r w:rsidR="00A35866">
                    <w:rPr>
                      <w:sz w:val="24"/>
                      <w:szCs w:val="24"/>
                    </w:rPr>
                    <w:t xml:space="preserve"> </w:t>
                  </w:r>
                  <w:r>
                    <w:rPr>
                      <w:sz w:val="24"/>
                      <w:szCs w:val="24"/>
                    </w:rPr>
                    <w:t xml:space="preserve">un turpmākajos gados </w:t>
                  </w:r>
                  <w:r w:rsidR="00E13ECC">
                    <w:rPr>
                      <w:rFonts w:cs="Times New Roman"/>
                      <w:sz w:val="24"/>
                      <w:szCs w:val="24"/>
                      <w:lang w:eastAsia="lv-LV" w:bidi="ar-SA"/>
                    </w:rPr>
                    <w:t>121 212</w:t>
                  </w:r>
                  <w:r w:rsidR="00A35866">
                    <w:rPr>
                      <w:sz w:val="24"/>
                      <w:szCs w:val="24"/>
                    </w:rPr>
                    <w:t>,</w:t>
                  </w:r>
                  <w:r w:rsidR="007D4FA4">
                    <w:rPr>
                      <w:sz w:val="24"/>
                      <w:szCs w:val="24"/>
                    </w:rPr>
                    <w:t xml:space="preserve">00 </w:t>
                  </w:r>
                  <w:proofErr w:type="spellStart"/>
                  <w:r w:rsidRPr="005178BC">
                    <w:rPr>
                      <w:i/>
                      <w:sz w:val="24"/>
                      <w:szCs w:val="24"/>
                    </w:rPr>
                    <w:t>euro</w:t>
                  </w:r>
                  <w:proofErr w:type="spellEnd"/>
                  <w:r>
                    <w:rPr>
                      <w:i/>
                      <w:sz w:val="24"/>
                      <w:szCs w:val="24"/>
                    </w:rPr>
                    <w:t xml:space="preserve"> </w:t>
                  </w:r>
                  <w:r>
                    <w:rPr>
                      <w:sz w:val="24"/>
                      <w:szCs w:val="24"/>
                    </w:rPr>
                    <w:t xml:space="preserve">apmērā katru gadu Aizsardzības ministrijai nodrošināt piešķirto budžeta līdzekļu ietvaros budžeta programmā 31.00.00 </w:t>
                  </w:r>
                  <w:r w:rsidRPr="005178BC">
                    <w:rPr>
                      <w:sz w:val="24"/>
                      <w:szCs w:val="24"/>
                    </w:rPr>
                    <w:t>„</w:t>
                  </w:r>
                  <w:r>
                    <w:rPr>
                      <w:sz w:val="24"/>
                      <w:szCs w:val="24"/>
                    </w:rPr>
                    <w:t>Militārpersonu pensiju fonds</w:t>
                  </w:r>
                  <w:r w:rsidRPr="005178BC">
                    <w:rPr>
                      <w:sz w:val="24"/>
                      <w:szCs w:val="24"/>
                    </w:rPr>
                    <w:t>”</w:t>
                  </w:r>
                  <w:r>
                    <w:rPr>
                      <w:sz w:val="24"/>
                      <w:szCs w:val="24"/>
                    </w:rPr>
                    <w:t>.</w:t>
                  </w:r>
                </w:p>
              </w:tc>
            </w:tr>
            <w:tr w:rsidR="004A6B38" w:rsidRPr="00653A68" w:rsidTr="00C85505">
              <w:trPr>
                <w:trHeight w:val="465"/>
                <w:tblCellSpacing w:w="15" w:type="dxa"/>
              </w:trPr>
              <w:tc>
                <w:tcPr>
                  <w:tcW w:w="179"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spacing w:before="100" w:beforeAutospacing="1" w:after="100" w:afterAutospacing="1" w:line="360" w:lineRule="auto"/>
                    <w:jc w:val="center"/>
                    <w:rPr>
                      <w:rFonts w:cs="Times New Roman"/>
                      <w:sz w:val="24"/>
                      <w:szCs w:val="24"/>
                      <w:lang w:eastAsia="lv-LV" w:bidi="ar-SA"/>
                    </w:rPr>
                  </w:pPr>
                  <w:r w:rsidRPr="00653A68">
                    <w:rPr>
                      <w:rFonts w:cs="Times New Roman"/>
                      <w:sz w:val="24"/>
                      <w:szCs w:val="24"/>
                      <w:lang w:eastAsia="lv-LV" w:bidi="ar-SA"/>
                    </w:rPr>
                    <w:t>2.</w:t>
                  </w:r>
                </w:p>
              </w:tc>
              <w:tc>
                <w:tcPr>
                  <w:tcW w:w="1113"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Pašreizējā situācija un problēmas, kuru risināšanai tiesību akta projekts izstrādāts, tiesiskā regulējuma mērķis un būtība</w:t>
                  </w:r>
                </w:p>
              </w:tc>
              <w:tc>
                <w:tcPr>
                  <w:tcW w:w="3649" w:type="pct"/>
                  <w:tcBorders>
                    <w:top w:val="outset" w:sz="6" w:space="0" w:color="auto"/>
                    <w:left w:val="outset" w:sz="6" w:space="0" w:color="auto"/>
                    <w:bottom w:val="outset" w:sz="6" w:space="0" w:color="auto"/>
                    <w:right w:val="outset" w:sz="6" w:space="0" w:color="auto"/>
                  </w:tcBorders>
                  <w:hideMark/>
                </w:tcPr>
                <w:p w:rsidR="0090083E" w:rsidRPr="00A35866" w:rsidRDefault="00D14F8F" w:rsidP="005178BC">
                  <w:pPr>
                    <w:jc w:val="both"/>
                    <w:rPr>
                      <w:sz w:val="24"/>
                      <w:szCs w:val="24"/>
                    </w:rPr>
                  </w:pPr>
                  <w:r>
                    <w:rPr>
                      <w:sz w:val="24"/>
                      <w:szCs w:val="24"/>
                    </w:rPr>
                    <w:t>Nacionālās pretošanās kustības dalībniekiem</w:t>
                  </w:r>
                  <w:r w:rsidR="00A35866">
                    <w:rPr>
                      <w:sz w:val="24"/>
                      <w:szCs w:val="24"/>
                    </w:rPr>
                    <w:t xml:space="preserve"> pašreizēj</w:t>
                  </w:r>
                  <w:r w:rsidR="007D4FA4">
                    <w:rPr>
                      <w:sz w:val="24"/>
                      <w:szCs w:val="24"/>
                    </w:rPr>
                    <w:t>ais</w:t>
                  </w:r>
                  <w:r w:rsidR="00A35866">
                    <w:rPr>
                      <w:sz w:val="24"/>
                      <w:szCs w:val="24"/>
                    </w:rPr>
                    <w:t xml:space="preserve"> pabalsts ir 71,</w:t>
                  </w:r>
                  <w:r w:rsidR="005178BC">
                    <w:rPr>
                      <w:sz w:val="24"/>
                      <w:szCs w:val="24"/>
                    </w:rPr>
                    <w:t xml:space="preserve">14 </w:t>
                  </w:r>
                  <w:proofErr w:type="spellStart"/>
                  <w:r w:rsidR="005178BC" w:rsidRPr="005178BC">
                    <w:rPr>
                      <w:i/>
                      <w:sz w:val="24"/>
                      <w:szCs w:val="24"/>
                    </w:rPr>
                    <w:t>euro</w:t>
                  </w:r>
                  <w:proofErr w:type="spellEnd"/>
                  <w:r w:rsidR="00954B8C">
                    <w:rPr>
                      <w:sz w:val="24"/>
                      <w:szCs w:val="24"/>
                    </w:rPr>
                    <w:t xml:space="preserve"> </w:t>
                  </w:r>
                  <w:r w:rsidR="007D4FA4">
                    <w:rPr>
                      <w:sz w:val="24"/>
                      <w:szCs w:val="24"/>
                    </w:rPr>
                    <w:t>(50,00 lati</w:t>
                  </w:r>
                  <w:r w:rsidR="005178BC">
                    <w:rPr>
                      <w:sz w:val="24"/>
                      <w:szCs w:val="24"/>
                    </w:rPr>
                    <w:t xml:space="preserve">). </w:t>
                  </w:r>
                  <w:r w:rsidR="00CE6B38">
                    <w:rPr>
                      <w:sz w:val="24"/>
                      <w:szCs w:val="24"/>
                    </w:rPr>
                    <w:t xml:space="preserve">Pabalsta apmērs kopš tā noteikšanas brīža – 2005.gada nav mainījies, tāpēc ņemot vērā dzīves dārdzības pieaugumu tika pieņemts lēmums paaugstināt pabalsta apmēru. Jāņem vērā, ka šai laika periodā valsts pensijas tika paaugstinātas tās indeksējot, bet šis pabalsts ir palicis nemainīgs. </w:t>
                  </w:r>
                  <w:r w:rsidR="005178BC">
                    <w:rPr>
                      <w:sz w:val="24"/>
                      <w:szCs w:val="24"/>
                    </w:rPr>
                    <w:t>Lai nodrošinātu lielāku at</w:t>
                  </w:r>
                  <w:r w:rsidR="00A35866">
                    <w:rPr>
                      <w:sz w:val="24"/>
                      <w:szCs w:val="24"/>
                    </w:rPr>
                    <w:t>balstu pabalsta saņēmējiem, ir nolemts pabalstu palielināt un noteikt 100,</w:t>
                  </w:r>
                  <w:r w:rsidR="007D4FA4">
                    <w:rPr>
                      <w:sz w:val="24"/>
                      <w:szCs w:val="24"/>
                    </w:rPr>
                    <w:t xml:space="preserve">00 </w:t>
                  </w:r>
                  <w:proofErr w:type="spellStart"/>
                  <w:r w:rsidR="002524EB">
                    <w:rPr>
                      <w:i/>
                      <w:sz w:val="24"/>
                      <w:szCs w:val="24"/>
                    </w:rPr>
                    <w:t>eur</w:t>
                  </w:r>
                  <w:r w:rsidR="007D4FA4">
                    <w:rPr>
                      <w:i/>
                      <w:sz w:val="24"/>
                      <w:szCs w:val="24"/>
                    </w:rPr>
                    <w:t>o</w:t>
                  </w:r>
                  <w:proofErr w:type="spellEnd"/>
                  <w:r w:rsidR="002524EB">
                    <w:rPr>
                      <w:i/>
                      <w:sz w:val="24"/>
                      <w:szCs w:val="24"/>
                    </w:rPr>
                    <w:t xml:space="preserve"> </w:t>
                  </w:r>
                  <w:r w:rsidR="00A35866">
                    <w:rPr>
                      <w:sz w:val="24"/>
                      <w:szCs w:val="24"/>
                    </w:rPr>
                    <w:t>mēnes</w:t>
                  </w:r>
                  <w:r w:rsidR="007D4FA4">
                    <w:rPr>
                      <w:sz w:val="24"/>
                      <w:szCs w:val="24"/>
                    </w:rPr>
                    <w:t>ī.</w:t>
                  </w:r>
                </w:p>
                <w:p w:rsidR="00965BC4" w:rsidRPr="005D0770" w:rsidRDefault="00965BC4" w:rsidP="00965BC4">
                  <w:pPr>
                    <w:pStyle w:val="ListParagraph"/>
                    <w:jc w:val="both"/>
                    <w:rPr>
                      <w:i/>
                      <w:sz w:val="24"/>
                      <w:szCs w:val="24"/>
                    </w:rPr>
                  </w:pPr>
                </w:p>
                <w:p w:rsidR="0090083E" w:rsidRPr="0090083E" w:rsidRDefault="0090083E" w:rsidP="0090083E">
                  <w:pPr>
                    <w:pStyle w:val="ListParagraph"/>
                    <w:jc w:val="both"/>
                    <w:rPr>
                      <w:i/>
                      <w:sz w:val="24"/>
                      <w:szCs w:val="24"/>
                    </w:rPr>
                  </w:pPr>
                </w:p>
                <w:p w:rsidR="002554F5" w:rsidRDefault="002554F5" w:rsidP="00A11D98">
                  <w:pPr>
                    <w:jc w:val="both"/>
                    <w:rPr>
                      <w:sz w:val="24"/>
                      <w:szCs w:val="24"/>
                    </w:rPr>
                  </w:pPr>
                </w:p>
                <w:p w:rsidR="002554F5" w:rsidRPr="00653A68" w:rsidRDefault="002554F5" w:rsidP="00A11D98">
                  <w:pPr>
                    <w:jc w:val="both"/>
                    <w:rPr>
                      <w:rFonts w:cs="Times New Roman"/>
                      <w:sz w:val="24"/>
                      <w:szCs w:val="24"/>
                      <w:lang w:eastAsia="lv-LV" w:bidi="ar-SA"/>
                    </w:rPr>
                  </w:pPr>
                </w:p>
              </w:tc>
            </w:tr>
            <w:tr w:rsidR="004A6B38" w:rsidRPr="00653A68" w:rsidTr="00C85505">
              <w:trPr>
                <w:trHeight w:val="465"/>
                <w:tblCellSpacing w:w="15" w:type="dxa"/>
              </w:trPr>
              <w:tc>
                <w:tcPr>
                  <w:tcW w:w="179" w:type="pct"/>
                  <w:tcBorders>
                    <w:top w:val="outset" w:sz="6" w:space="0" w:color="auto"/>
                    <w:left w:val="outset" w:sz="6" w:space="0" w:color="auto"/>
                    <w:bottom w:val="outset" w:sz="6" w:space="0" w:color="auto"/>
                    <w:right w:val="outset" w:sz="6" w:space="0" w:color="auto"/>
                  </w:tcBorders>
                  <w:hideMark/>
                </w:tcPr>
                <w:p w:rsidR="00FD1817" w:rsidRPr="00653A68" w:rsidRDefault="005178BC" w:rsidP="00FD1817">
                  <w:pPr>
                    <w:spacing w:before="100" w:beforeAutospacing="1" w:after="100" w:afterAutospacing="1" w:line="360" w:lineRule="auto"/>
                    <w:jc w:val="center"/>
                    <w:rPr>
                      <w:rFonts w:cs="Times New Roman"/>
                      <w:sz w:val="24"/>
                      <w:szCs w:val="24"/>
                      <w:lang w:eastAsia="lv-LV" w:bidi="ar-SA"/>
                    </w:rPr>
                  </w:pPr>
                  <w:r>
                    <w:rPr>
                      <w:rFonts w:cs="Times New Roman"/>
                      <w:sz w:val="24"/>
                      <w:szCs w:val="24"/>
                      <w:lang w:eastAsia="lv-LV" w:bidi="ar-SA"/>
                    </w:rPr>
                    <w:t>3.</w:t>
                  </w:r>
                </w:p>
              </w:tc>
              <w:tc>
                <w:tcPr>
                  <w:tcW w:w="1113"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Projekta izstrādē iesaistītās institūcijas</w:t>
                  </w:r>
                </w:p>
              </w:tc>
              <w:tc>
                <w:tcPr>
                  <w:tcW w:w="3649" w:type="pct"/>
                  <w:tcBorders>
                    <w:top w:val="outset" w:sz="6" w:space="0" w:color="auto"/>
                    <w:left w:val="outset" w:sz="6" w:space="0" w:color="auto"/>
                    <w:bottom w:val="outset" w:sz="6" w:space="0" w:color="auto"/>
                    <w:right w:val="outset" w:sz="6" w:space="0" w:color="auto"/>
                  </w:tcBorders>
                  <w:hideMark/>
                </w:tcPr>
                <w:p w:rsidR="00FD1817" w:rsidRPr="005178BC" w:rsidRDefault="005178BC" w:rsidP="00FD1817">
                  <w:pPr>
                    <w:rPr>
                      <w:rFonts w:cs="Times New Roman"/>
                      <w:sz w:val="24"/>
                      <w:szCs w:val="24"/>
                      <w:lang w:eastAsia="lv-LV" w:bidi="ar-SA"/>
                    </w:rPr>
                  </w:pPr>
                  <w:r w:rsidRPr="005178BC">
                    <w:rPr>
                      <w:sz w:val="24"/>
                      <w:szCs w:val="24"/>
                    </w:rPr>
                    <w:t>Projekts šo jomu neskar.</w:t>
                  </w:r>
                </w:p>
              </w:tc>
            </w:tr>
            <w:tr w:rsidR="004A6B38" w:rsidRPr="00653A68" w:rsidTr="00C85505">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spacing w:before="100" w:beforeAutospacing="1" w:after="100" w:afterAutospacing="1" w:line="360" w:lineRule="auto"/>
                    <w:jc w:val="center"/>
                    <w:rPr>
                      <w:rFonts w:cs="Times New Roman"/>
                      <w:sz w:val="24"/>
                      <w:szCs w:val="24"/>
                      <w:lang w:eastAsia="lv-LV" w:bidi="ar-SA"/>
                    </w:rPr>
                  </w:pPr>
                  <w:r w:rsidRPr="00653A68">
                    <w:rPr>
                      <w:rFonts w:cs="Times New Roman"/>
                      <w:sz w:val="24"/>
                      <w:szCs w:val="24"/>
                      <w:lang w:eastAsia="lv-LV" w:bidi="ar-SA"/>
                    </w:rPr>
                    <w:t>4.</w:t>
                  </w:r>
                </w:p>
              </w:tc>
              <w:tc>
                <w:tcPr>
                  <w:tcW w:w="1113"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Cita informācija</w:t>
                  </w:r>
                </w:p>
              </w:tc>
              <w:tc>
                <w:tcPr>
                  <w:tcW w:w="3649" w:type="pct"/>
                  <w:tcBorders>
                    <w:top w:val="outset" w:sz="6" w:space="0" w:color="auto"/>
                    <w:left w:val="outset" w:sz="6" w:space="0" w:color="auto"/>
                    <w:bottom w:val="outset" w:sz="6" w:space="0" w:color="auto"/>
                    <w:right w:val="outset" w:sz="6" w:space="0" w:color="auto"/>
                  </w:tcBorders>
                  <w:hideMark/>
                </w:tcPr>
                <w:p w:rsidR="00FD1817" w:rsidRPr="00653A68" w:rsidRDefault="00E13ECC" w:rsidP="00E13ECC">
                  <w:pPr>
                    <w:spacing w:before="100" w:beforeAutospacing="1" w:after="100" w:afterAutospacing="1"/>
                    <w:jc w:val="both"/>
                    <w:rPr>
                      <w:rFonts w:cs="Times New Roman"/>
                      <w:sz w:val="24"/>
                      <w:szCs w:val="24"/>
                      <w:lang w:eastAsia="lv-LV" w:bidi="ar-SA"/>
                    </w:rPr>
                  </w:pPr>
                  <w:r>
                    <w:rPr>
                      <w:rFonts w:cs="Times New Roman"/>
                      <w:sz w:val="24"/>
                      <w:szCs w:val="24"/>
                      <w:lang w:eastAsia="lv-LV" w:bidi="ar-SA"/>
                    </w:rPr>
                    <w:t>Aizsardzības minist</w:t>
                  </w:r>
                  <w:r w:rsidR="000712ED">
                    <w:rPr>
                      <w:rFonts w:cs="Times New Roman"/>
                      <w:sz w:val="24"/>
                      <w:szCs w:val="24"/>
                      <w:lang w:eastAsia="lv-LV" w:bidi="ar-SA"/>
                    </w:rPr>
                    <w:t>rijai Ministru kabineta noteikumu</w:t>
                  </w:r>
                  <w:bookmarkStart w:id="0" w:name="_GoBack"/>
                  <w:bookmarkEnd w:id="0"/>
                  <w:r>
                    <w:rPr>
                      <w:rFonts w:cs="Times New Roman"/>
                      <w:sz w:val="24"/>
                      <w:szCs w:val="24"/>
                      <w:lang w:eastAsia="lv-LV" w:bidi="ar-SA"/>
                    </w:rPr>
                    <w:t xml:space="preserve"> projekta īstenošanai nepieciešamo finansējumu 2016.gadā un turpmākajos gados 121 212,00 </w:t>
                  </w:r>
                  <w:proofErr w:type="spellStart"/>
                  <w:r w:rsidRPr="00CE4A65">
                    <w:rPr>
                      <w:rFonts w:cs="Times New Roman"/>
                      <w:i/>
                      <w:sz w:val="24"/>
                      <w:szCs w:val="24"/>
                      <w:lang w:eastAsia="lv-LV" w:bidi="ar-SA"/>
                    </w:rPr>
                    <w:t>eur</w:t>
                  </w:r>
                  <w:r>
                    <w:rPr>
                      <w:rFonts w:cs="Times New Roman"/>
                      <w:i/>
                      <w:sz w:val="24"/>
                      <w:szCs w:val="24"/>
                      <w:lang w:eastAsia="lv-LV" w:bidi="ar-SA"/>
                    </w:rPr>
                    <w:t>o</w:t>
                  </w:r>
                  <w:proofErr w:type="spellEnd"/>
                  <w:r>
                    <w:rPr>
                      <w:rFonts w:cs="Times New Roman"/>
                      <w:i/>
                      <w:sz w:val="24"/>
                      <w:szCs w:val="24"/>
                      <w:lang w:eastAsia="lv-LV" w:bidi="ar-SA"/>
                    </w:rPr>
                    <w:t xml:space="preserve"> </w:t>
                  </w:r>
                  <w:r>
                    <w:rPr>
                      <w:rFonts w:cs="Times New Roman"/>
                      <w:sz w:val="24"/>
                      <w:szCs w:val="24"/>
                      <w:lang w:eastAsia="lv-LV" w:bidi="ar-SA"/>
                    </w:rPr>
                    <w:t>apmērā katru gadu nodrošināt piešķirto budžeta līdzekļu ietvaros no budžeta programmas 31.00.00 “Militārpersonu pensiju fonds”.</w:t>
                  </w:r>
                </w:p>
              </w:tc>
            </w:tr>
          </w:tbl>
          <w:p w:rsidR="00B2175F" w:rsidRPr="00653A68" w:rsidRDefault="00B2175F" w:rsidP="00FD1817">
            <w:pPr>
              <w:spacing w:before="100" w:beforeAutospacing="1" w:after="100" w:afterAutospacing="1" w:line="360" w:lineRule="auto"/>
              <w:rPr>
                <w:rFonts w:cs="Times New Roman"/>
                <w:sz w:val="24"/>
                <w:szCs w:val="24"/>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8"/>
              <w:gridCol w:w="3152"/>
              <w:gridCol w:w="6490"/>
            </w:tblGrid>
            <w:tr w:rsidR="004A6B38" w:rsidRPr="00653A68" w:rsidTr="00FD1817">
              <w:trPr>
                <w:trHeight w:val="555"/>
                <w:tblCellSpacing w:w="15" w:type="dxa"/>
              </w:trPr>
              <w:tc>
                <w:tcPr>
                  <w:tcW w:w="8162" w:type="dxa"/>
                  <w:gridSpan w:val="3"/>
                  <w:tcBorders>
                    <w:top w:val="outset" w:sz="6" w:space="0" w:color="auto"/>
                    <w:left w:val="outset" w:sz="6" w:space="0" w:color="auto"/>
                    <w:bottom w:val="outset" w:sz="6" w:space="0" w:color="auto"/>
                    <w:right w:val="outset" w:sz="6" w:space="0" w:color="auto"/>
                  </w:tcBorders>
                  <w:vAlign w:val="center"/>
                  <w:hideMark/>
                </w:tcPr>
                <w:p w:rsidR="00FD1817" w:rsidRPr="006541E6" w:rsidRDefault="00FD1817" w:rsidP="00FD1817">
                  <w:pPr>
                    <w:spacing w:before="100" w:beforeAutospacing="1" w:after="100" w:afterAutospacing="1" w:line="360" w:lineRule="auto"/>
                    <w:jc w:val="center"/>
                    <w:rPr>
                      <w:rFonts w:cs="Times New Roman"/>
                      <w:bCs/>
                      <w:sz w:val="24"/>
                      <w:szCs w:val="24"/>
                      <w:lang w:eastAsia="lv-LV" w:bidi="ar-SA"/>
                    </w:rPr>
                  </w:pPr>
                  <w:r w:rsidRPr="006541E6">
                    <w:rPr>
                      <w:rFonts w:cs="Times New Roman"/>
                      <w:bCs/>
                      <w:sz w:val="24"/>
                      <w:szCs w:val="24"/>
                      <w:lang w:eastAsia="lv-LV" w:bidi="ar-SA"/>
                    </w:rPr>
                    <w:t>II. Tiesību akta projekta ietekme uz sabiedrību, tautsaimniecības attīstību un administratīvo slogu</w:t>
                  </w:r>
                </w:p>
              </w:tc>
            </w:tr>
            <w:tr w:rsidR="004A6B38" w:rsidRPr="00653A68" w:rsidTr="00FD1817">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1.</w:t>
                  </w:r>
                </w:p>
              </w:tc>
              <w:tc>
                <w:tcPr>
                  <w:tcW w:w="1550"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 xml:space="preserve">Sabiedrības </w:t>
                  </w:r>
                  <w:proofErr w:type="spellStart"/>
                  <w:r w:rsidRPr="00653A68">
                    <w:rPr>
                      <w:rFonts w:cs="Times New Roman"/>
                      <w:sz w:val="24"/>
                      <w:szCs w:val="24"/>
                      <w:lang w:eastAsia="lv-LV" w:bidi="ar-SA"/>
                    </w:rPr>
                    <w:t>mērķgrupas</w:t>
                  </w:r>
                  <w:proofErr w:type="spellEnd"/>
                  <w:r w:rsidRPr="00653A68">
                    <w:rPr>
                      <w:rFonts w:cs="Times New Roman"/>
                      <w:sz w:val="24"/>
                      <w:szCs w:val="24"/>
                      <w:lang w:eastAsia="lv-LV" w:bidi="ar-SA"/>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86597E" w:rsidRPr="00653A68" w:rsidRDefault="00D14F8F" w:rsidP="00E13ECC">
                  <w:pPr>
                    <w:spacing w:before="100" w:beforeAutospacing="1" w:after="100" w:afterAutospacing="1"/>
                    <w:jc w:val="both"/>
                    <w:rPr>
                      <w:rFonts w:cs="Times New Roman"/>
                      <w:sz w:val="24"/>
                      <w:szCs w:val="24"/>
                      <w:lang w:eastAsia="lv-LV" w:bidi="ar-SA"/>
                    </w:rPr>
                  </w:pPr>
                  <w:r>
                    <w:rPr>
                      <w:sz w:val="24"/>
                      <w:szCs w:val="24"/>
                    </w:rPr>
                    <w:t>Nacionālās pretošanās kustības pabalstu saņēmēji.</w:t>
                  </w:r>
                  <w:r w:rsidR="00FF71A4">
                    <w:rPr>
                      <w:sz w:val="24"/>
                      <w:szCs w:val="24"/>
                    </w:rPr>
                    <w:t xml:space="preserve"> Pašlaik</w:t>
                  </w:r>
                  <w:r w:rsidR="00E13ECC">
                    <w:rPr>
                      <w:sz w:val="24"/>
                      <w:szCs w:val="24"/>
                    </w:rPr>
                    <w:t xml:space="preserve"> </w:t>
                  </w:r>
                  <w:r w:rsidR="00FF71A4">
                    <w:rPr>
                      <w:sz w:val="24"/>
                      <w:szCs w:val="24"/>
                    </w:rPr>
                    <w:t>pabalstu saņem</w:t>
                  </w:r>
                  <w:r w:rsidR="00E13ECC">
                    <w:rPr>
                      <w:sz w:val="24"/>
                      <w:szCs w:val="24"/>
                    </w:rPr>
                    <w:t xml:space="preserve"> 394 personas.</w:t>
                  </w:r>
                </w:p>
              </w:tc>
            </w:tr>
            <w:tr w:rsidR="004A6B38" w:rsidRPr="00653A68" w:rsidTr="00FD181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2.</w:t>
                  </w:r>
                </w:p>
              </w:tc>
              <w:tc>
                <w:tcPr>
                  <w:tcW w:w="1550"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FD1817" w:rsidRPr="00653A68" w:rsidRDefault="008C676E" w:rsidP="00CE6B38">
                  <w:pPr>
                    <w:spacing w:before="100" w:beforeAutospacing="1" w:after="100" w:afterAutospacing="1"/>
                    <w:rPr>
                      <w:rFonts w:cs="Times New Roman"/>
                      <w:sz w:val="24"/>
                      <w:szCs w:val="24"/>
                    </w:rPr>
                  </w:pPr>
                  <w:r>
                    <w:rPr>
                      <w:rFonts w:cs="Times New Roman"/>
                      <w:sz w:val="24"/>
                      <w:szCs w:val="24"/>
                    </w:rPr>
                    <w:t>Projekts šo jomu neskar.</w:t>
                  </w:r>
                </w:p>
              </w:tc>
            </w:tr>
            <w:tr w:rsidR="004A6B38" w:rsidRPr="00653A68" w:rsidTr="00FD181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3.</w:t>
                  </w:r>
                </w:p>
              </w:tc>
              <w:tc>
                <w:tcPr>
                  <w:tcW w:w="1550"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FD1817" w:rsidRPr="009A2432" w:rsidRDefault="009A2432" w:rsidP="00CE6B38">
                  <w:pPr>
                    <w:rPr>
                      <w:rFonts w:cs="Times New Roman"/>
                      <w:sz w:val="24"/>
                      <w:szCs w:val="24"/>
                      <w:lang w:eastAsia="lv-LV" w:bidi="ar-SA"/>
                    </w:rPr>
                  </w:pPr>
                  <w:r>
                    <w:rPr>
                      <w:rFonts w:cs="Times New Roman"/>
                      <w:iCs/>
                      <w:sz w:val="24"/>
                      <w:szCs w:val="24"/>
                    </w:rPr>
                    <w:t>N</w:t>
                  </w:r>
                  <w:r w:rsidRPr="009A2432">
                    <w:rPr>
                      <w:rFonts w:cs="Times New Roman"/>
                      <w:iCs/>
                      <w:sz w:val="24"/>
                      <w:szCs w:val="24"/>
                    </w:rPr>
                    <w:t>av</w:t>
                  </w:r>
                </w:p>
              </w:tc>
            </w:tr>
            <w:tr w:rsidR="004A6B38" w:rsidRPr="00653A68" w:rsidTr="00FD1817">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FD1817" w:rsidRPr="00653A68" w:rsidRDefault="00D51155" w:rsidP="00CE6B38">
                  <w:pPr>
                    <w:spacing w:before="100" w:beforeAutospacing="1" w:after="100" w:afterAutospacing="1"/>
                    <w:rPr>
                      <w:rFonts w:cs="Times New Roman"/>
                      <w:sz w:val="24"/>
                      <w:szCs w:val="24"/>
                      <w:lang w:eastAsia="lv-LV" w:bidi="ar-SA"/>
                    </w:rPr>
                  </w:pPr>
                  <w:r w:rsidRPr="00653A68">
                    <w:rPr>
                      <w:rFonts w:cs="Times New Roman"/>
                      <w:sz w:val="24"/>
                      <w:szCs w:val="24"/>
                      <w:lang w:eastAsia="lv-LV" w:bidi="ar-SA"/>
                    </w:rPr>
                    <w:t>Nav</w:t>
                  </w:r>
                </w:p>
              </w:tc>
            </w:tr>
          </w:tbl>
          <w:p w:rsidR="00FD1817" w:rsidRPr="00653A68" w:rsidRDefault="00FD1817" w:rsidP="006541E6">
            <w:pPr>
              <w:spacing w:before="100" w:beforeAutospacing="1" w:after="100" w:afterAutospacing="1" w:line="360" w:lineRule="auto"/>
              <w:rPr>
                <w:rFonts w:cs="Times New Roman"/>
                <w:sz w:val="24"/>
                <w:szCs w:val="24"/>
                <w:lang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8"/>
              <w:gridCol w:w="3981"/>
              <w:gridCol w:w="5661"/>
            </w:tblGrid>
            <w:tr w:rsidR="004A6B38" w:rsidRPr="00653A68" w:rsidTr="00E62B00">
              <w:trPr>
                <w:trHeight w:val="375"/>
                <w:tblCellSpacing w:w="15" w:type="dxa"/>
                <w:jc w:val="center"/>
              </w:trPr>
              <w:tc>
                <w:tcPr>
                  <w:tcW w:w="10130" w:type="dxa"/>
                  <w:gridSpan w:val="3"/>
                  <w:tcBorders>
                    <w:top w:val="outset" w:sz="6" w:space="0" w:color="auto"/>
                    <w:left w:val="outset" w:sz="6" w:space="0" w:color="auto"/>
                    <w:bottom w:val="outset" w:sz="6" w:space="0" w:color="auto"/>
                    <w:right w:val="outset" w:sz="6" w:space="0" w:color="auto"/>
                  </w:tcBorders>
                  <w:vAlign w:val="center"/>
                  <w:hideMark/>
                </w:tcPr>
                <w:p w:rsidR="00FD1817" w:rsidRPr="00653A68" w:rsidRDefault="00FD1817" w:rsidP="00FD1817">
                  <w:pPr>
                    <w:spacing w:before="100" w:beforeAutospacing="1" w:after="100" w:afterAutospacing="1" w:line="360" w:lineRule="auto"/>
                    <w:jc w:val="center"/>
                    <w:rPr>
                      <w:rFonts w:cs="Times New Roman"/>
                      <w:bCs/>
                      <w:sz w:val="24"/>
                      <w:szCs w:val="24"/>
                      <w:lang w:eastAsia="lv-LV" w:bidi="ar-SA"/>
                    </w:rPr>
                  </w:pPr>
                  <w:r w:rsidRPr="00653A68">
                    <w:rPr>
                      <w:rFonts w:cs="Times New Roman"/>
                      <w:bCs/>
                      <w:sz w:val="24"/>
                      <w:szCs w:val="24"/>
                      <w:lang w:eastAsia="lv-LV" w:bidi="ar-SA"/>
                    </w:rPr>
                    <w:t>VII. Tiesību akta projekta izpildes nodrošināšana un tās ietekme uz institūcijām</w:t>
                  </w:r>
                </w:p>
              </w:tc>
            </w:tr>
            <w:tr w:rsidR="004A6B38" w:rsidRPr="00653A68" w:rsidTr="00CF228F">
              <w:trPr>
                <w:trHeight w:val="420"/>
                <w:tblCellSpacing w:w="15" w:type="dxa"/>
                <w:jc w:val="center"/>
              </w:trPr>
              <w:tc>
                <w:tcPr>
                  <w:tcW w:w="503" w:type="dxa"/>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1.</w:t>
                  </w:r>
                </w:p>
              </w:tc>
              <w:tc>
                <w:tcPr>
                  <w:tcW w:w="3951" w:type="dxa"/>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Projekta izpildē iesaistītās institūcijas</w:t>
                  </w:r>
                </w:p>
              </w:tc>
              <w:tc>
                <w:tcPr>
                  <w:tcW w:w="5616" w:type="dxa"/>
                  <w:tcBorders>
                    <w:top w:val="outset" w:sz="6" w:space="0" w:color="auto"/>
                    <w:left w:val="outset" w:sz="6" w:space="0" w:color="auto"/>
                    <w:bottom w:val="outset" w:sz="6" w:space="0" w:color="auto"/>
                    <w:right w:val="outset" w:sz="6" w:space="0" w:color="auto"/>
                  </w:tcBorders>
                  <w:hideMark/>
                </w:tcPr>
                <w:p w:rsidR="00FD1817" w:rsidRPr="00653A68" w:rsidRDefault="00020697" w:rsidP="00FD1817">
                  <w:pPr>
                    <w:rPr>
                      <w:rFonts w:cs="Times New Roman"/>
                      <w:sz w:val="24"/>
                      <w:szCs w:val="24"/>
                      <w:lang w:eastAsia="lv-LV" w:bidi="ar-SA"/>
                    </w:rPr>
                  </w:pPr>
                  <w:r w:rsidRPr="00653A68">
                    <w:rPr>
                      <w:rFonts w:cs="Times New Roman"/>
                      <w:sz w:val="24"/>
                      <w:szCs w:val="24"/>
                      <w:lang w:eastAsia="lv-LV" w:bidi="ar-SA"/>
                    </w:rPr>
                    <w:t>Aizsardzības ministrija</w:t>
                  </w:r>
                </w:p>
                <w:p w:rsidR="00020697" w:rsidRPr="00653A68" w:rsidRDefault="00020697" w:rsidP="0030778C">
                  <w:pPr>
                    <w:rPr>
                      <w:rFonts w:cs="Times New Roman"/>
                      <w:sz w:val="24"/>
                      <w:szCs w:val="24"/>
                      <w:lang w:eastAsia="lv-LV" w:bidi="ar-SA"/>
                    </w:rPr>
                  </w:pPr>
                </w:p>
              </w:tc>
            </w:tr>
            <w:tr w:rsidR="004A6B38" w:rsidRPr="00653A68" w:rsidTr="00CF228F">
              <w:trPr>
                <w:trHeight w:val="450"/>
                <w:tblCellSpacing w:w="15" w:type="dxa"/>
                <w:jc w:val="center"/>
              </w:trPr>
              <w:tc>
                <w:tcPr>
                  <w:tcW w:w="503" w:type="dxa"/>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2.</w:t>
                  </w:r>
                </w:p>
              </w:tc>
              <w:tc>
                <w:tcPr>
                  <w:tcW w:w="3951" w:type="dxa"/>
                  <w:tcBorders>
                    <w:top w:val="outset" w:sz="6" w:space="0" w:color="auto"/>
                    <w:left w:val="outset" w:sz="6" w:space="0" w:color="auto"/>
                    <w:bottom w:val="outset" w:sz="6" w:space="0" w:color="auto"/>
                    <w:right w:val="outset" w:sz="6" w:space="0" w:color="auto"/>
                  </w:tcBorders>
                  <w:hideMark/>
                </w:tcPr>
                <w:p w:rsidR="00FD1817" w:rsidRPr="00653A68" w:rsidRDefault="00FD1817" w:rsidP="00E62B00">
                  <w:pPr>
                    <w:rPr>
                      <w:rFonts w:cs="Times New Roman"/>
                      <w:sz w:val="24"/>
                      <w:szCs w:val="24"/>
                      <w:lang w:eastAsia="lv-LV" w:bidi="ar-SA"/>
                    </w:rPr>
                  </w:pPr>
                  <w:r w:rsidRPr="00653A68">
                    <w:rPr>
                      <w:rFonts w:cs="Times New Roman"/>
                      <w:sz w:val="24"/>
                      <w:szCs w:val="24"/>
                      <w:lang w:eastAsia="lv-LV" w:bidi="ar-SA"/>
                    </w:rPr>
                    <w:t>Projekta izpildes ietekme uz pārvaldes funkcijām un institucionālo struktūru. Jaunu institūciju izveide, esošu institūciju likvidācija vai reorganizācija, to ietekme uz institūcijas cilvēkresursiem</w:t>
                  </w:r>
                </w:p>
              </w:tc>
              <w:tc>
                <w:tcPr>
                  <w:tcW w:w="5616" w:type="dxa"/>
                  <w:tcBorders>
                    <w:top w:val="outset" w:sz="6" w:space="0" w:color="auto"/>
                    <w:left w:val="outset" w:sz="6" w:space="0" w:color="auto"/>
                    <w:bottom w:val="outset" w:sz="6" w:space="0" w:color="auto"/>
                    <w:right w:val="outset" w:sz="6" w:space="0" w:color="auto"/>
                  </w:tcBorders>
                  <w:hideMark/>
                </w:tcPr>
                <w:p w:rsidR="00FD1817" w:rsidRPr="00653A68" w:rsidRDefault="00020697" w:rsidP="00F87525">
                  <w:pPr>
                    <w:rPr>
                      <w:rFonts w:cs="Times New Roman"/>
                      <w:sz w:val="24"/>
                      <w:szCs w:val="24"/>
                      <w:lang w:eastAsia="lv-LV" w:bidi="ar-SA"/>
                    </w:rPr>
                  </w:pPr>
                  <w:r w:rsidRPr="00653A68">
                    <w:rPr>
                      <w:rFonts w:cs="Times New Roman"/>
                      <w:sz w:val="24"/>
                      <w:szCs w:val="24"/>
                      <w:lang w:eastAsia="lv-LV" w:bidi="ar-SA"/>
                    </w:rPr>
                    <w:t>Nav</w:t>
                  </w:r>
                </w:p>
              </w:tc>
            </w:tr>
            <w:tr w:rsidR="004A6B38" w:rsidRPr="00653A68" w:rsidTr="00CF228F">
              <w:trPr>
                <w:trHeight w:val="390"/>
                <w:tblCellSpacing w:w="15" w:type="dxa"/>
                <w:jc w:val="center"/>
              </w:trPr>
              <w:tc>
                <w:tcPr>
                  <w:tcW w:w="503" w:type="dxa"/>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3.</w:t>
                  </w:r>
                </w:p>
              </w:tc>
              <w:tc>
                <w:tcPr>
                  <w:tcW w:w="3951" w:type="dxa"/>
                  <w:tcBorders>
                    <w:top w:val="outset" w:sz="6" w:space="0" w:color="auto"/>
                    <w:left w:val="outset" w:sz="6" w:space="0" w:color="auto"/>
                    <w:bottom w:val="outset" w:sz="6" w:space="0" w:color="auto"/>
                    <w:right w:val="outset" w:sz="6" w:space="0" w:color="auto"/>
                  </w:tcBorders>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t>Cita informācija</w:t>
                  </w:r>
                </w:p>
              </w:tc>
              <w:tc>
                <w:tcPr>
                  <w:tcW w:w="5616" w:type="dxa"/>
                  <w:tcBorders>
                    <w:top w:val="outset" w:sz="6" w:space="0" w:color="auto"/>
                    <w:left w:val="outset" w:sz="6" w:space="0" w:color="auto"/>
                    <w:bottom w:val="outset" w:sz="6" w:space="0" w:color="auto"/>
                    <w:right w:val="outset" w:sz="6" w:space="0" w:color="auto"/>
                  </w:tcBorders>
                  <w:hideMark/>
                </w:tcPr>
                <w:p w:rsidR="00FD1817" w:rsidRPr="00653A68" w:rsidRDefault="00020697" w:rsidP="00F87525">
                  <w:pPr>
                    <w:spacing w:before="100" w:beforeAutospacing="1" w:after="100" w:afterAutospacing="1" w:line="360" w:lineRule="auto"/>
                    <w:rPr>
                      <w:rFonts w:cs="Times New Roman"/>
                      <w:sz w:val="24"/>
                      <w:szCs w:val="24"/>
                      <w:lang w:eastAsia="lv-LV" w:bidi="ar-SA"/>
                    </w:rPr>
                  </w:pPr>
                  <w:r w:rsidRPr="00653A68">
                    <w:rPr>
                      <w:rFonts w:cs="Times New Roman"/>
                      <w:sz w:val="24"/>
                      <w:szCs w:val="24"/>
                      <w:lang w:eastAsia="lv-LV" w:bidi="ar-SA"/>
                    </w:rPr>
                    <w:t>Nav</w:t>
                  </w:r>
                </w:p>
              </w:tc>
            </w:tr>
          </w:tbl>
          <w:p w:rsidR="00FD1817" w:rsidRPr="00653A68" w:rsidRDefault="00FD1817" w:rsidP="00FD1817">
            <w:pPr>
              <w:jc w:val="center"/>
              <w:rPr>
                <w:rFonts w:cs="Times New Roman"/>
                <w:sz w:val="24"/>
                <w:szCs w:val="24"/>
                <w:lang w:eastAsia="lv-LV" w:bidi="ar-SA"/>
              </w:rPr>
            </w:pPr>
          </w:p>
        </w:tc>
        <w:tc>
          <w:tcPr>
            <w:tcW w:w="78" w:type="dxa"/>
            <w:vAlign w:val="center"/>
            <w:hideMark/>
          </w:tcPr>
          <w:p w:rsidR="00FD1817" w:rsidRPr="00653A68" w:rsidRDefault="00FD1817" w:rsidP="00FD1817">
            <w:pPr>
              <w:rPr>
                <w:rFonts w:cs="Times New Roman"/>
                <w:sz w:val="24"/>
                <w:szCs w:val="24"/>
                <w:lang w:eastAsia="lv-LV" w:bidi="ar-SA"/>
              </w:rPr>
            </w:pPr>
            <w:r w:rsidRPr="00653A68">
              <w:rPr>
                <w:rFonts w:cs="Times New Roman"/>
                <w:sz w:val="24"/>
                <w:szCs w:val="24"/>
                <w:lang w:eastAsia="lv-LV" w:bidi="ar-SA"/>
              </w:rPr>
              <w:lastRenderedPageBreak/>
              <w:t xml:space="preserve">  </w:t>
            </w:r>
          </w:p>
        </w:tc>
        <w:tc>
          <w:tcPr>
            <w:tcW w:w="64" w:type="dxa"/>
            <w:hideMark/>
          </w:tcPr>
          <w:p w:rsidR="00FD1817" w:rsidRPr="00653A68" w:rsidRDefault="00FD1817" w:rsidP="00C85505">
            <w:pPr>
              <w:shd w:val="clear" w:color="auto" w:fill="F1F1F1"/>
              <w:spacing w:before="100" w:beforeAutospacing="1" w:after="100" w:afterAutospacing="1"/>
              <w:ind w:right="519" w:hanging="78"/>
              <w:rPr>
                <w:rFonts w:cs="Times New Roman"/>
                <w:sz w:val="24"/>
                <w:szCs w:val="24"/>
                <w:lang w:eastAsia="lv-LV" w:bidi="ar-SA"/>
              </w:rPr>
            </w:pPr>
          </w:p>
        </w:tc>
      </w:tr>
    </w:tbl>
    <w:p w:rsidR="00FD1817" w:rsidRPr="00653A68" w:rsidRDefault="00FD1817" w:rsidP="00FD1817">
      <w:pPr>
        <w:rPr>
          <w:rFonts w:cs="Times New Roman"/>
          <w:vanish/>
          <w:sz w:val="24"/>
          <w:szCs w:val="24"/>
          <w:lang w:eastAsia="lv-LV" w:bidi="ar-SA"/>
        </w:rPr>
      </w:pPr>
      <w:r w:rsidRPr="00653A68">
        <w:rPr>
          <w:rFonts w:cs="Times New Roman"/>
          <w:vanish/>
          <w:sz w:val="24"/>
          <w:szCs w:val="24"/>
          <w:lang w:eastAsia="lv-LV" w:bidi="ar-SA"/>
        </w:rPr>
        <w:lastRenderedPageBreak/>
        <w:t>203061</w:t>
      </w:r>
    </w:p>
    <w:p w:rsidR="00FD1817" w:rsidRPr="00653A68" w:rsidRDefault="00FD1817" w:rsidP="00FD1817">
      <w:pPr>
        <w:rPr>
          <w:rFonts w:cs="Times New Roman"/>
          <w:vanish/>
          <w:sz w:val="24"/>
          <w:szCs w:val="24"/>
          <w:lang w:eastAsia="lv-LV" w:bidi="ar-SA"/>
        </w:rPr>
      </w:pPr>
      <w:r w:rsidRPr="00653A68">
        <w:rPr>
          <w:rFonts w:cs="Times New Roman"/>
          <w:vanish/>
          <w:sz w:val="24"/>
          <w:szCs w:val="24"/>
          <w:lang w:eastAsia="lv-LV" w:bidi="ar-SA"/>
        </w:rPr>
        <w:t>{"selected":{"value":"01.01.2014","content":"&lt;font class='s-1'&gt;01.01.2014.-...&lt;\/font&gt; &lt;font class='s-3'&gt;Sp\u0113k\u0101 eso\u0161\u0101&lt;\/font&gt;"},"data":[{"value":"01.01.2014","content":"&lt;font class='s-1'&gt;01.01.2014.-...&lt;\/font&gt; &lt;font class='s-3'&gt;Sp\u0113k\u0101 eso\u0161\u0101&lt;\/font&gt;"},{"value":"01.01.2011","content":"&lt;font class='s-1'&gt;01.01.2011.-31.12.2013.&lt;\/font&gt; &lt;font class='s-2'&gt;V\u0113sturisk\u0101&lt;\/font&gt;"},{"value":"29.12.2010","content":"&lt;font class='s-1'&gt;29.12.2010.-31.12.2010.&lt;\/font&gt; &lt;font class='s-2'&gt;V\u0113sturisk\u0101&lt;\/font&gt;"},{"value":"01.01.2010","content":"&lt;font class='s-1'&gt;01.01.2010.-28.12.2010.&lt;\/font&gt; &lt;font class='s-2'&gt;Pamata&lt;\/font&gt;"}]}</w:t>
      </w:r>
    </w:p>
    <w:p w:rsidR="00FD1817" w:rsidRPr="00653A68" w:rsidRDefault="00FD1817" w:rsidP="00FD1817">
      <w:pPr>
        <w:rPr>
          <w:rFonts w:cs="Times New Roman"/>
          <w:vanish/>
          <w:sz w:val="24"/>
          <w:szCs w:val="24"/>
          <w:lang w:eastAsia="lv-LV" w:bidi="ar-SA"/>
        </w:rPr>
      </w:pPr>
      <w:r w:rsidRPr="00653A68">
        <w:rPr>
          <w:rFonts w:cs="Times New Roman"/>
          <w:vanish/>
          <w:sz w:val="24"/>
          <w:szCs w:val="24"/>
          <w:lang w:eastAsia="lv-LV" w:bidi="ar-SA"/>
        </w:rPr>
        <w:t>01.01.2014</w:t>
      </w:r>
    </w:p>
    <w:p w:rsidR="00FD1817" w:rsidRPr="00653A68" w:rsidRDefault="00FD1817" w:rsidP="00FD1817">
      <w:pPr>
        <w:rPr>
          <w:rFonts w:cs="Times New Roman"/>
          <w:vanish/>
          <w:sz w:val="24"/>
          <w:szCs w:val="24"/>
          <w:lang w:eastAsia="lv-LV" w:bidi="ar-SA"/>
        </w:rPr>
      </w:pPr>
      <w:r w:rsidRPr="00653A68">
        <w:rPr>
          <w:rFonts w:cs="Times New Roman"/>
          <w:vanish/>
          <w:sz w:val="24"/>
          <w:szCs w:val="24"/>
          <w:lang w:eastAsia="lv-LV" w:bidi="ar-SA"/>
        </w:rPr>
        <w:t>01.01.2014</w:t>
      </w:r>
    </w:p>
    <w:p w:rsidR="00FD1817" w:rsidRPr="00653A68" w:rsidRDefault="00FD1817" w:rsidP="00FD1817">
      <w:pPr>
        <w:rPr>
          <w:rFonts w:cs="Times New Roman"/>
          <w:vanish/>
          <w:sz w:val="24"/>
          <w:szCs w:val="24"/>
          <w:lang w:eastAsia="lv-LV" w:bidi="ar-SA"/>
        </w:rPr>
      </w:pPr>
      <w:r w:rsidRPr="00653A68">
        <w:rPr>
          <w:rFonts w:cs="Times New Roman"/>
          <w:vanish/>
          <w:sz w:val="24"/>
          <w:szCs w:val="24"/>
          <w:lang w:eastAsia="lv-LV" w:bidi="ar-SA"/>
        </w:rPr>
        <w:t>86</w:t>
      </w:r>
    </w:p>
    <w:p w:rsidR="00FD1817" w:rsidRPr="00653A68" w:rsidRDefault="00FD1817" w:rsidP="00FD1817">
      <w:pPr>
        <w:rPr>
          <w:rFonts w:cs="Times New Roman"/>
          <w:vanish/>
          <w:sz w:val="24"/>
          <w:szCs w:val="24"/>
          <w:lang w:eastAsia="lv-LV" w:bidi="ar-SA"/>
        </w:rPr>
      </w:pPr>
      <w:r w:rsidRPr="00653A68">
        <w:rPr>
          <w:rFonts w:cs="Times New Roman"/>
          <w:vanish/>
          <w:sz w:val="24"/>
          <w:szCs w:val="24"/>
          <w:lang w:eastAsia="lv-LV" w:bidi="ar-SA"/>
        </w:rPr>
        <w:t>1</w:t>
      </w:r>
    </w:p>
    <w:p w:rsidR="00FD1817" w:rsidRPr="00653A68" w:rsidRDefault="00FD1817" w:rsidP="00FD1817">
      <w:pPr>
        <w:numPr>
          <w:ilvl w:val="0"/>
          <w:numId w:val="3"/>
        </w:numPr>
        <w:spacing w:before="100" w:beforeAutospacing="1" w:after="100" w:afterAutospacing="1"/>
        <w:ind w:left="0"/>
        <w:rPr>
          <w:rFonts w:cs="Times New Roman"/>
          <w:vanish/>
          <w:sz w:val="24"/>
          <w:szCs w:val="24"/>
          <w:lang w:eastAsia="lv-LV" w:bidi="ar-SA"/>
        </w:rPr>
      </w:pPr>
      <w:r w:rsidRPr="00653A68">
        <w:rPr>
          <w:rFonts w:cs="Times New Roman"/>
          <w:vanish/>
          <w:sz w:val="24"/>
          <w:szCs w:val="24"/>
          <w:lang w:eastAsia="lv-LV" w:bidi="ar-SA"/>
        </w:rPr>
        <w:t>Drukāt tiesību aktu</w:t>
      </w:r>
    </w:p>
    <w:p w:rsidR="00FD1817" w:rsidRPr="00653A68" w:rsidRDefault="00FD1817" w:rsidP="00FD1817">
      <w:pPr>
        <w:numPr>
          <w:ilvl w:val="0"/>
          <w:numId w:val="3"/>
        </w:numPr>
        <w:spacing w:before="100" w:beforeAutospacing="1" w:after="100" w:afterAutospacing="1"/>
        <w:ind w:left="0"/>
        <w:rPr>
          <w:rFonts w:cs="Times New Roman"/>
          <w:vanish/>
          <w:sz w:val="24"/>
          <w:szCs w:val="24"/>
          <w:lang w:eastAsia="lv-LV" w:bidi="ar-SA"/>
        </w:rPr>
      </w:pPr>
      <w:r w:rsidRPr="00653A68">
        <w:rPr>
          <w:rFonts w:cs="Times New Roman"/>
          <w:vanish/>
          <w:sz w:val="24"/>
          <w:szCs w:val="24"/>
          <w:lang w:eastAsia="lv-LV" w:bidi="ar-SA"/>
        </w:rPr>
        <w:t>Saglabāt kā PDF dokumentu</w:t>
      </w:r>
    </w:p>
    <w:p w:rsidR="00FD1817" w:rsidRPr="00653A68" w:rsidRDefault="00FD1817" w:rsidP="00C85505">
      <w:pPr>
        <w:rPr>
          <w:rFonts w:cs="Times New Roman"/>
          <w:sz w:val="24"/>
          <w:szCs w:val="24"/>
          <w:lang w:eastAsia="lv-LV" w:bidi="ar-SA"/>
        </w:rPr>
      </w:pPr>
      <w:r w:rsidRPr="00653A68">
        <w:rPr>
          <w:rFonts w:cs="Times New Roman"/>
          <w:sz w:val="24"/>
          <w:szCs w:val="24"/>
          <w:lang w:eastAsia="lv-LV" w:bidi="ar-SA"/>
        </w:rPr>
        <w:t> </w:t>
      </w:r>
    </w:p>
    <w:p w:rsidR="000835E8" w:rsidRPr="00653A68" w:rsidRDefault="006541E6" w:rsidP="000835E8">
      <w:pPr>
        <w:rPr>
          <w:sz w:val="24"/>
          <w:szCs w:val="24"/>
        </w:rPr>
      </w:pPr>
      <w:r>
        <w:rPr>
          <w:sz w:val="24"/>
          <w:szCs w:val="24"/>
        </w:rPr>
        <w:t xml:space="preserve">III, </w:t>
      </w:r>
      <w:r w:rsidR="00B2175F" w:rsidRPr="00653A68">
        <w:rPr>
          <w:sz w:val="24"/>
          <w:szCs w:val="24"/>
        </w:rPr>
        <w:t xml:space="preserve">IV, </w:t>
      </w:r>
      <w:r w:rsidR="000835E8" w:rsidRPr="00653A68">
        <w:rPr>
          <w:sz w:val="24"/>
          <w:szCs w:val="24"/>
        </w:rPr>
        <w:t>V un VI sadaļa</w:t>
      </w:r>
      <w:r w:rsidR="000835E8" w:rsidRPr="00653A68">
        <w:rPr>
          <w:b/>
          <w:sz w:val="24"/>
          <w:szCs w:val="24"/>
        </w:rPr>
        <w:t xml:space="preserve"> – </w:t>
      </w:r>
      <w:r w:rsidR="000835E8" w:rsidRPr="00653A68">
        <w:rPr>
          <w:sz w:val="24"/>
          <w:szCs w:val="24"/>
        </w:rPr>
        <w:t>projekts šīs jomas neskar.  </w:t>
      </w:r>
    </w:p>
    <w:p w:rsidR="000835E8" w:rsidRPr="00653A68" w:rsidRDefault="000835E8" w:rsidP="000835E8"/>
    <w:p w:rsidR="00D51155" w:rsidRPr="00653A68" w:rsidRDefault="00D51155" w:rsidP="00D51155">
      <w:pPr>
        <w:rPr>
          <w:rFonts w:cs="Times New Roman"/>
          <w:sz w:val="24"/>
          <w:szCs w:val="24"/>
          <w:lang w:eastAsia="lv-LV" w:bidi="ar-SA"/>
        </w:rPr>
      </w:pPr>
    </w:p>
    <w:p w:rsidR="00FD2938" w:rsidRPr="00653A68" w:rsidRDefault="00FD2938" w:rsidP="00D51155">
      <w:pPr>
        <w:rPr>
          <w:rFonts w:cs="Times New Roman"/>
          <w:sz w:val="24"/>
          <w:szCs w:val="24"/>
          <w:lang w:eastAsia="lv-LV" w:bidi="ar-SA"/>
        </w:rPr>
      </w:pPr>
    </w:p>
    <w:p w:rsidR="00FD2938" w:rsidRPr="00653A68" w:rsidRDefault="00FD2938" w:rsidP="00D51155">
      <w:pPr>
        <w:rPr>
          <w:rFonts w:cs="Times New Roman"/>
          <w:sz w:val="24"/>
          <w:szCs w:val="24"/>
          <w:lang w:eastAsia="lv-LV" w:bidi="ar-SA"/>
        </w:rPr>
      </w:pPr>
    </w:p>
    <w:p w:rsidR="00D51155" w:rsidRPr="00653A68" w:rsidRDefault="00D51155" w:rsidP="00D51155">
      <w:pPr>
        <w:rPr>
          <w:rFonts w:cs="Times New Roman"/>
          <w:sz w:val="24"/>
          <w:szCs w:val="24"/>
          <w:lang w:eastAsia="lv-LV" w:bidi="ar-SA"/>
        </w:rPr>
      </w:pPr>
      <w:r w:rsidRPr="00653A68">
        <w:rPr>
          <w:rFonts w:cs="Times New Roman"/>
          <w:sz w:val="24"/>
          <w:szCs w:val="24"/>
          <w:lang w:eastAsia="lv-LV" w:bidi="ar-SA"/>
        </w:rPr>
        <w:t>Aizsardzības ministrs</w:t>
      </w:r>
      <w:proofErr w:type="gramStart"/>
      <w:r w:rsidR="000D14EC" w:rsidRPr="00653A68">
        <w:rPr>
          <w:rFonts w:cs="Times New Roman"/>
          <w:sz w:val="24"/>
          <w:szCs w:val="24"/>
          <w:lang w:eastAsia="lv-LV" w:bidi="ar-SA"/>
        </w:rPr>
        <w:t xml:space="preserve">                                                                                                        </w:t>
      </w:r>
      <w:proofErr w:type="gramEnd"/>
      <w:r w:rsidR="000D14EC" w:rsidRPr="00653A68">
        <w:rPr>
          <w:rFonts w:cs="Times New Roman"/>
          <w:sz w:val="24"/>
          <w:szCs w:val="24"/>
          <w:lang w:eastAsia="lv-LV" w:bidi="ar-SA"/>
        </w:rPr>
        <w:t>R.</w:t>
      </w:r>
      <w:r w:rsidR="00A2318F">
        <w:rPr>
          <w:rFonts w:cs="Times New Roman"/>
          <w:sz w:val="24"/>
          <w:szCs w:val="24"/>
          <w:lang w:eastAsia="lv-LV" w:bidi="ar-SA"/>
        </w:rPr>
        <w:t> </w:t>
      </w:r>
      <w:proofErr w:type="spellStart"/>
      <w:r w:rsidR="004C60D6" w:rsidRPr="00653A68">
        <w:rPr>
          <w:rFonts w:cs="Times New Roman"/>
          <w:sz w:val="24"/>
          <w:szCs w:val="24"/>
          <w:lang w:eastAsia="lv-LV" w:bidi="ar-SA"/>
        </w:rPr>
        <w:t>Bergmanis</w:t>
      </w:r>
      <w:proofErr w:type="spellEnd"/>
    </w:p>
    <w:p w:rsidR="000D14EC" w:rsidRPr="00653A68" w:rsidRDefault="000D14EC" w:rsidP="00D51155">
      <w:pPr>
        <w:rPr>
          <w:rFonts w:cs="Times New Roman"/>
          <w:sz w:val="24"/>
          <w:szCs w:val="24"/>
          <w:lang w:eastAsia="lv-LV" w:bidi="ar-SA"/>
        </w:rPr>
      </w:pPr>
    </w:p>
    <w:p w:rsidR="00D51155" w:rsidRPr="00653A68" w:rsidRDefault="00D51155" w:rsidP="00D51155">
      <w:pPr>
        <w:rPr>
          <w:rFonts w:cs="Times New Roman"/>
          <w:sz w:val="24"/>
          <w:szCs w:val="24"/>
          <w:lang w:eastAsia="lv-LV" w:bidi="ar-SA"/>
        </w:rPr>
      </w:pPr>
      <w:r w:rsidRPr="00653A68">
        <w:rPr>
          <w:rFonts w:cs="Times New Roman"/>
          <w:sz w:val="24"/>
          <w:szCs w:val="24"/>
          <w:lang w:eastAsia="lv-LV" w:bidi="ar-SA"/>
        </w:rPr>
        <w:tab/>
      </w:r>
      <w:r w:rsidRPr="00653A68">
        <w:rPr>
          <w:rFonts w:cs="Times New Roman"/>
          <w:sz w:val="24"/>
          <w:szCs w:val="24"/>
          <w:lang w:eastAsia="lv-LV" w:bidi="ar-SA"/>
        </w:rPr>
        <w:tab/>
      </w:r>
      <w:r w:rsidRPr="00653A68">
        <w:rPr>
          <w:rFonts w:cs="Times New Roman"/>
          <w:sz w:val="24"/>
          <w:szCs w:val="24"/>
          <w:lang w:eastAsia="lv-LV" w:bidi="ar-SA"/>
        </w:rPr>
        <w:tab/>
      </w:r>
      <w:r w:rsidRPr="00653A68">
        <w:rPr>
          <w:rFonts w:cs="Times New Roman"/>
          <w:sz w:val="24"/>
          <w:szCs w:val="24"/>
          <w:lang w:eastAsia="lv-LV" w:bidi="ar-SA"/>
        </w:rPr>
        <w:tab/>
      </w:r>
      <w:r w:rsidRPr="00653A68">
        <w:rPr>
          <w:rFonts w:cs="Times New Roman"/>
          <w:sz w:val="24"/>
          <w:szCs w:val="24"/>
          <w:lang w:eastAsia="lv-LV" w:bidi="ar-SA"/>
        </w:rPr>
        <w:tab/>
      </w:r>
      <w:r w:rsidRPr="00653A68">
        <w:rPr>
          <w:rFonts w:cs="Times New Roman"/>
          <w:sz w:val="24"/>
          <w:szCs w:val="24"/>
          <w:lang w:eastAsia="lv-LV" w:bidi="ar-SA"/>
        </w:rPr>
        <w:tab/>
        <w:t xml:space="preserve"> </w:t>
      </w:r>
    </w:p>
    <w:p w:rsidR="00FD2938" w:rsidRPr="00653A68" w:rsidRDefault="00FD2938" w:rsidP="00D51155">
      <w:pPr>
        <w:rPr>
          <w:rFonts w:cs="Times New Roman"/>
          <w:sz w:val="24"/>
          <w:szCs w:val="24"/>
          <w:lang w:eastAsia="lv-LV" w:bidi="ar-SA"/>
        </w:rPr>
      </w:pPr>
    </w:p>
    <w:p w:rsidR="00FD2938" w:rsidRPr="00653A68" w:rsidRDefault="00FD2938" w:rsidP="00D51155">
      <w:pPr>
        <w:rPr>
          <w:rFonts w:cs="Times New Roman"/>
          <w:sz w:val="24"/>
          <w:szCs w:val="24"/>
          <w:lang w:eastAsia="lv-LV" w:bidi="ar-SA"/>
        </w:rPr>
      </w:pPr>
    </w:p>
    <w:p w:rsidR="000D14EC" w:rsidRPr="00653A68" w:rsidRDefault="00D51155" w:rsidP="00D51155">
      <w:pPr>
        <w:rPr>
          <w:rFonts w:cs="Times New Roman"/>
          <w:lang w:eastAsia="lv-LV" w:bidi="ar-SA"/>
        </w:rPr>
      </w:pPr>
      <w:r w:rsidRPr="00653A68">
        <w:rPr>
          <w:rFonts w:cs="Times New Roman"/>
          <w:sz w:val="24"/>
          <w:szCs w:val="24"/>
          <w:lang w:eastAsia="lv-LV" w:bidi="ar-SA"/>
        </w:rPr>
        <w:t>Vīza: Valsts sekretārs</w:t>
      </w:r>
      <w:r w:rsidRPr="00653A68">
        <w:rPr>
          <w:rFonts w:cs="Times New Roman"/>
          <w:sz w:val="24"/>
          <w:szCs w:val="24"/>
          <w:lang w:eastAsia="lv-LV" w:bidi="ar-SA"/>
        </w:rPr>
        <w:tab/>
      </w:r>
      <w:r w:rsidRPr="00653A68">
        <w:rPr>
          <w:rFonts w:cs="Times New Roman"/>
          <w:sz w:val="24"/>
          <w:szCs w:val="24"/>
          <w:lang w:eastAsia="lv-LV" w:bidi="ar-SA"/>
        </w:rPr>
        <w:tab/>
      </w:r>
      <w:r w:rsidRPr="00653A68">
        <w:rPr>
          <w:rFonts w:cs="Times New Roman"/>
          <w:sz w:val="24"/>
          <w:szCs w:val="24"/>
          <w:lang w:eastAsia="lv-LV" w:bidi="ar-SA"/>
        </w:rPr>
        <w:tab/>
      </w:r>
      <w:r w:rsidRPr="00653A68">
        <w:rPr>
          <w:rFonts w:cs="Times New Roman"/>
          <w:sz w:val="24"/>
          <w:szCs w:val="24"/>
          <w:lang w:eastAsia="lv-LV" w:bidi="ar-SA"/>
        </w:rPr>
        <w:tab/>
      </w:r>
      <w:r w:rsidRPr="00653A68">
        <w:rPr>
          <w:rFonts w:cs="Times New Roman"/>
          <w:sz w:val="24"/>
          <w:szCs w:val="24"/>
          <w:lang w:eastAsia="lv-LV" w:bidi="ar-SA"/>
        </w:rPr>
        <w:tab/>
      </w:r>
      <w:r w:rsidRPr="00653A68">
        <w:rPr>
          <w:rFonts w:cs="Times New Roman"/>
          <w:sz w:val="24"/>
          <w:szCs w:val="24"/>
          <w:lang w:eastAsia="lv-LV" w:bidi="ar-SA"/>
        </w:rPr>
        <w:tab/>
      </w:r>
      <w:r w:rsidRPr="00653A68">
        <w:rPr>
          <w:rFonts w:cs="Times New Roman"/>
          <w:sz w:val="24"/>
          <w:szCs w:val="24"/>
          <w:lang w:eastAsia="lv-LV" w:bidi="ar-SA"/>
        </w:rPr>
        <w:tab/>
      </w:r>
      <w:r w:rsidRPr="00653A68">
        <w:rPr>
          <w:rFonts w:cs="Times New Roman"/>
          <w:sz w:val="24"/>
          <w:szCs w:val="24"/>
          <w:lang w:eastAsia="lv-LV" w:bidi="ar-SA"/>
        </w:rPr>
        <w:tab/>
      </w:r>
      <w:proofErr w:type="gramStart"/>
      <w:r w:rsidR="000D14EC" w:rsidRPr="00653A68">
        <w:rPr>
          <w:rFonts w:cs="Times New Roman"/>
          <w:sz w:val="24"/>
          <w:szCs w:val="24"/>
          <w:lang w:eastAsia="lv-LV" w:bidi="ar-SA"/>
        </w:rPr>
        <w:t xml:space="preserve">                  </w:t>
      </w:r>
      <w:proofErr w:type="gramEnd"/>
      <w:r w:rsidRPr="00653A68">
        <w:rPr>
          <w:rFonts w:cs="Times New Roman"/>
          <w:sz w:val="24"/>
          <w:szCs w:val="24"/>
          <w:lang w:eastAsia="lv-LV" w:bidi="ar-SA"/>
        </w:rPr>
        <w:t>J.</w:t>
      </w:r>
      <w:r w:rsidR="00A2318F">
        <w:rPr>
          <w:rFonts w:cs="Times New Roman"/>
          <w:sz w:val="24"/>
          <w:szCs w:val="24"/>
          <w:lang w:eastAsia="lv-LV" w:bidi="ar-SA"/>
        </w:rPr>
        <w:t> </w:t>
      </w:r>
      <w:proofErr w:type="spellStart"/>
      <w:r w:rsidR="004C60D6" w:rsidRPr="00653A68">
        <w:rPr>
          <w:rFonts w:cs="Times New Roman"/>
          <w:sz w:val="24"/>
          <w:szCs w:val="24"/>
          <w:lang w:eastAsia="lv-LV" w:bidi="ar-SA"/>
        </w:rPr>
        <w:t>Garisons</w:t>
      </w:r>
      <w:proofErr w:type="spellEnd"/>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FD2938" w:rsidRPr="00653A68" w:rsidRDefault="00FD2938" w:rsidP="00D51155">
      <w:pPr>
        <w:rPr>
          <w:rFonts w:cs="Times New Roman"/>
          <w:lang w:eastAsia="lv-LV" w:bidi="ar-SA"/>
        </w:rPr>
      </w:pPr>
    </w:p>
    <w:p w:rsidR="00EC45B8" w:rsidRPr="00653A68" w:rsidRDefault="00EC45B8" w:rsidP="00EC45B8">
      <w:pPr>
        <w:rPr>
          <w:rFonts w:cs="Times New Roman"/>
          <w:lang w:eastAsia="lv-LV" w:bidi="ar-SA"/>
        </w:rPr>
      </w:pPr>
    </w:p>
    <w:p w:rsidR="00EC45B8" w:rsidRPr="00653A68" w:rsidRDefault="002524EB" w:rsidP="00EC45B8">
      <w:pPr>
        <w:tabs>
          <w:tab w:val="center" w:pos="4153"/>
          <w:tab w:val="right" w:pos="8306"/>
        </w:tabs>
        <w:rPr>
          <w:rFonts w:cs="Times New Roman"/>
          <w:lang w:eastAsia="lv-LV" w:bidi="ar-SA"/>
        </w:rPr>
      </w:pPr>
      <w:r>
        <w:rPr>
          <w:rFonts w:cs="Times New Roman"/>
          <w:lang w:eastAsia="lv-LV" w:bidi="ar-SA"/>
        </w:rPr>
        <w:t>23</w:t>
      </w:r>
      <w:r w:rsidR="00EC45B8">
        <w:rPr>
          <w:rFonts w:cs="Times New Roman"/>
          <w:lang w:eastAsia="lv-LV" w:bidi="ar-SA"/>
        </w:rPr>
        <w:t>.11</w:t>
      </w:r>
      <w:r w:rsidR="00EC45B8" w:rsidRPr="00653A68">
        <w:rPr>
          <w:rFonts w:cs="Times New Roman"/>
          <w:lang w:eastAsia="lv-LV" w:bidi="ar-SA"/>
        </w:rPr>
        <w:t>.2015</w:t>
      </w:r>
      <w:r w:rsidR="00EC45B8">
        <w:rPr>
          <w:rFonts w:cs="Times New Roman"/>
          <w:lang w:eastAsia="lv-LV" w:bidi="ar-SA"/>
        </w:rPr>
        <w:t>.</w:t>
      </w:r>
    </w:p>
    <w:p w:rsidR="00EC45B8" w:rsidRPr="00653A68" w:rsidRDefault="00CE6B38" w:rsidP="00EC45B8">
      <w:pPr>
        <w:tabs>
          <w:tab w:val="center" w:pos="4153"/>
          <w:tab w:val="right" w:pos="8306"/>
        </w:tabs>
        <w:rPr>
          <w:rFonts w:cs="Times New Roman"/>
          <w:sz w:val="18"/>
          <w:szCs w:val="18"/>
          <w:lang w:eastAsia="x-none" w:bidi="ar-SA"/>
        </w:rPr>
      </w:pPr>
      <w:r>
        <w:rPr>
          <w:rFonts w:cs="Times New Roman"/>
          <w:sz w:val="18"/>
          <w:szCs w:val="18"/>
          <w:lang w:eastAsia="x-none" w:bidi="ar-SA"/>
        </w:rPr>
        <w:t>351</w:t>
      </w:r>
    </w:p>
    <w:p w:rsidR="00EC45B8" w:rsidRPr="00653A68" w:rsidRDefault="00EC45B8" w:rsidP="00EC45B8">
      <w:pPr>
        <w:tabs>
          <w:tab w:val="center" w:pos="4153"/>
          <w:tab w:val="right" w:pos="8306"/>
        </w:tabs>
        <w:rPr>
          <w:rFonts w:cs="Times New Roman"/>
          <w:sz w:val="18"/>
          <w:szCs w:val="18"/>
          <w:lang w:eastAsia="x-none" w:bidi="ar-SA"/>
        </w:rPr>
      </w:pPr>
      <w:r>
        <w:rPr>
          <w:rFonts w:cs="Times New Roman"/>
          <w:sz w:val="18"/>
          <w:szCs w:val="18"/>
          <w:lang w:eastAsia="x-none" w:bidi="ar-SA"/>
        </w:rPr>
        <w:t>S.</w:t>
      </w:r>
      <w:r w:rsidR="007D4FA4">
        <w:rPr>
          <w:rFonts w:cs="Times New Roman"/>
          <w:sz w:val="18"/>
          <w:szCs w:val="18"/>
          <w:lang w:eastAsia="x-none" w:bidi="ar-SA"/>
        </w:rPr>
        <w:t xml:space="preserve"> </w:t>
      </w:r>
      <w:r>
        <w:rPr>
          <w:rFonts w:cs="Times New Roman"/>
          <w:sz w:val="18"/>
          <w:szCs w:val="18"/>
          <w:lang w:eastAsia="x-none" w:bidi="ar-SA"/>
        </w:rPr>
        <w:t>E.</w:t>
      </w:r>
      <w:r w:rsidR="007D4FA4">
        <w:rPr>
          <w:rFonts w:cs="Times New Roman"/>
          <w:sz w:val="18"/>
          <w:szCs w:val="18"/>
          <w:lang w:eastAsia="x-none" w:bidi="ar-SA"/>
        </w:rPr>
        <w:t xml:space="preserve"> </w:t>
      </w:r>
      <w:r>
        <w:rPr>
          <w:rFonts w:cs="Times New Roman"/>
          <w:sz w:val="18"/>
          <w:szCs w:val="18"/>
          <w:lang w:eastAsia="x-none" w:bidi="ar-SA"/>
        </w:rPr>
        <w:t>Daugule</w:t>
      </w:r>
      <w:r w:rsidRPr="00653A68">
        <w:rPr>
          <w:rFonts w:cs="Times New Roman"/>
          <w:sz w:val="18"/>
          <w:szCs w:val="18"/>
          <w:lang w:eastAsia="x-none" w:bidi="ar-SA"/>
        </w:rPr>
        <w:t>,</w:t>
      </w:r>
    </w:p>
    <w:p w:rsidR="00EC45B8" w:rsidRPr="00653A68" w:rsidRDefault="00EC45B8" w:rsidP="00EC45B8">
      <w:pPr>
        <w:tabs>
          <w:tab w:val="center" w:pos="4153"/>
          <w:tab w:val="right" w:pos="8306"/>
        </w:tabs>
        <w:rPr>
          <w:rFonts w:cs="Times New Roman"/>
          <w:sz w:val="18"/>
          <w:szCs w:val="18"/>
          <w:lang w:eastAsia="x-none" w:bidi="ar-SA"/>
        </w:rPr>
      </w:pPr>
      <w:r>
        <w:rPr>
          <w:rFonts w:cs="Times New Roman"/>
          <w:sz w:val="18"/>
          <w:szCs w:val="18"/>
          <w:lang w:eastAsia="x-none" w:bidi="ar-SA"/>
        </w:rPr>
        <w:t>Tālr.</w:t>
      </w:r>
      <w:r w:rsidRPr="00653A68">
        <w:rPr>
          <w:rFonts w:cs="Times New Roman"/>
          <w:sz w:val="18"/>
          <w:szCs w:val="18"/>
          <w:lang w:eastAsia="x-none" w:bidi="ar-SA"/>
        </w:rPr>
        <w:t xml:space="preserve"> 67335</w:t>
      </w:r>
      <w:r>
        <w:rPr>
          <w:rFonts w:cs="Times New Roman"/>
          <w:sz w:val="18"/>
          <w:szCs w:val="18"/>
          <w:lang w:eastAsia="x-none" w:bidi="ar-SA"/>
        </w:rPr>
        <w:t>246</w:t>
      </w:r>
      <w:r w:rsidRPr="00653A68">
        <w:rPr>
          <w:rFonts w:cs="Times New Roman"/>
          <w:sz w:val="18"/>
          <w:szCs w:val="18"/>
          <w:lang w:eastAsia="x-none" w:bidi="ar-SA"/>
        </w:rPr>
        <w:t>;</w:t>
      </w:r>
    </w:p>
    <w:p w:rsidR="00EC45B8" w:rsidRPr="00653A68" w:rsidRDefault="00EC45B8" w:rsidP="00EC45B8">
      <w:pPr>
        <w:tabs>
          <w:tab w:val="center" w:pos="4153"/>
          <w:tab w:val="right" w:pos="8306"/>
        </w:tabs>
        <w:rPr>
          <w:rFonts w:cs="Times New Roman"/>
          <w:sz w:val="18"/>
          <w:szCs w:val="18"/>
          <w:lang w:eastAsia="x-none" w:bidi="ar-SA"/>
        </w:rPr>
      </w:pPr>
      <w:r>
        <w:rPr>
          <w:rFonts w:cs="Times New Roman"/>
          <w:sz w:val="18"/>
          <w:szCs w:val="18"/>
          <w:lang w:eastAsia="x-none" w:bidi="ar-SA"/>
        </w:rPr>
        <w:t>Fakss</w:t>
      </w:r>
      <w:r w:rsidRPr="00653A68">
        <w:rPr>
          <w:rFonts w:cs="Times New Roman"/>
          <w:sz w:val="18"/>
          <w:szCs w:val="18"/>
          <w:lang w:eastAsia="x-none" w:bidi="ar-SA"/>
        </w:rPr>
        <w:t xml:space="preserve"> 67212307;</w:t>
      </w:r>
    </w:p>
    <w:p w:rsidR="00EC45B8" w:rsidRPr="00653A68" w:rsidRDefault="00EC45B8" w:rsidP="00EC45B8">
      <w:pPr>
        <w:tabs>
          <w:tab w:val="center" w:pos="4153"/>
          <w:tab w:val="right" w:pos="8306"/>
        </w:tabs>
        <w:rPr>
          <w:rFonts w:cs="Times New Roman"/>
          <w:sz w:val="18"/>
          <w:szCs w:val="18"/>
          <w:lang w:eastAsia="x-none" w:bidi="ar-SA"/>
        </w:rPr>
      </w:pPr>
      <w:r>
        <w:rPr>
          <w:rFonts w:cs="Times New Roman"/>
          <w:sz w:val="18"/>
          <w:szCs w:val="18"/>
          <w:lang w:eastAsia="x-none" w:bidi="ar-SA"/>
        </w:rPr>
        <w:t>E</w:t>
      </w:r>
      <w:r w:rsidRPr="00653A68">
        <w:rPr>
          <w:rFonts w:cs="Times New Roman"/>
          <w:sz w:val="18"/>
          <w:szCs w:val="18"/>
          <w:lang w:eastAsia="x-none" w:bidi="ar-SA"/>
        </w:rPr>
        <w:t xml:space="preserve">-pasta adrese: </w:t>
      </w:r>
      <w:hyperlink r:id="rId9" w:history="1">
        <w:r>
          <w:rPr>
            <w:rFonts w:cs="Times New Roman"/>
            <w:sz w:val="18"/>
            <w:szCs w:val="18"/>
            <w:u w:val="single"/>
            <w:lang w:eastAsia="x-none" w:bidi="ar-SA"/>
          </w:rPr>
          <w:t>sandra.emilija-daugule</w:t>
        </w:r>
        <w:r w:rsidRPr="00653A68">
          <w:rPr>
            <w:rFonts w:cs="Times New Roman"/>
            <w:sz w:val="18"/>
            <w:szCs w:val="18"/>
            <w:u w:val="single"/>
            <w:lang w:eastAsia="x-none" w:bidi="ar-SA"/>
          </w:rPr>
          <w:t>@mod.gov.lv</w:t>
        </w:r>
      </w:hyperlink>
    </w:p>
    <w:p w:rsidR="0026236D" w:rsidRPr="00653A68" w:rsidRDefault="0026236D" w:rsidP="000D14EC">
      <w:pPr>
        <w:tabs>
          <w:tab w:val="center" w:pos="4153"/>
          <w:tab w:val="right" w:pos="8306"/>
        </w:tabs>
        <w:rPr>
          <w:rFonts w:cs="Times New Roman"/>
          <w:sz w:val="24"/>
          <w:szCs w:val="24"/>
          <w:lang w:eastAsia="x-none" w:bidi="ar-SA"/>
        </w:rPr>
      </w:pPr>
    </w:p>
    <w:sectPr w:rsidR="0026236D" w:rsidRPr="00653A68" w:rsidSect="00FD1817">
      <w:headerReference w:type="default" r:id="rId10"/>
      <w:footerReference w:type="default" r:id="rId1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3E" w:rsidRDefault="000F393E" w:rsidP="000F393E">
      <w:r>
        <w:separator/>
      </w:r>
    </w:p>
  </w:endnote>
  <w:endnote w:type="continuationSeparator" w:id="0">
    <w:p w:rsidR="000F393E" w:rsidRDefault="000F393E" w:rsidP="000F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3E" w:rsidRDefault="000F393E">
    <w:pPr>
      <w:pStyle w:val="Footer"/>
    </w:pPr>
  </w:p>
  <w:p w:rsidR="00EC45B8" w:rsidRPr="00EC45B8" w:rsidRDefault="000712ED" w:rsidP="00EC45B8">
    <w:pPr>
      <w:jc w:val="both"/>
    </w:pPr>
    <w:r>
      <w:fldChar w:fldCharType="begin"/>
    </w:r>
    <w:r>
      <w:instrText xml:space="preserve"> FILENAME </w:instrText>
    </w:r>
    <w:r>
      <w:fldChar w:fldCharType="separate"/>
    </w:r>
    <w:r w:rsidR="00947117">
      <w:rPr>
        <w:noProof/>
      </w:rPr>
      <w:t>AIManot_231115_NPK.docx</w:t>
    </w:r>
    <w:r>
      <w:rPr>
        <w:noProof/>
      </w:rPr>
      <w:fldChar w:fldCharType="end"/>
    </w:r>
    <w:r w:rsidR="005178BC" w:rsidRPr="00EC45B8">
      <w:t xml:space="preserve">; </w:t>
    </w:r>
    <w:r w:rsidR="00EC45B8" w:rsidRPr="00EC45B8">
      <w:rPr>
        <w:color w:val="000000"/>
      </w:rPr>
      <w:t>„</w:t>
    </w:r>
    <w:r w:rsidR="00EC45B8" w:rsidRPr="00EC45B8">
      <w:t>Grozījumi Ministru kabineta 2005.gada 30.augusta noteikumos Nr.646 „</w:t>
    </w:r>
    <w:r w:rsidR="00EC45B8" w:rsidRPr="00EC45B8">
      <w:rPr>
        <w:lang w:eastAsia="lv-LV"/>
      </w:rPr>
      <w:t>Noteikumi par pabalstu nacionālās pretošanās kustības dalībniekiem</w:t>
    </w:r>
    <w:r w:rsidR="00EC45B8" w:rsidRPr="00EC45B8">
      <w:t>””</w:t>
    </w:r>
    <w:r w:rsidR="00EC45B8">
      <w:t xml:space="preserve"> </w:t>
    </w:r>
    <w:r w:rsidR="00EC45B8" w:rsidRPr="00EC45B8">
      <w:t>sākotnējās ietekmes novērtējuma ziņojums (anotācija)</w:t>
    </w:r>
  </w:p>
  <w:p w:rsidR="00057CB1" w:rsidRPr="00057CB1" w:rsidRDefault="00057CB1" w:rsidP="00EC45B8">
    <w:pPr>
      <w:pStyle w:val="BodyText"/>
      <w:jc w:val="both"/>
      <w:rPr>
        <w:color w:val="000000"/>
        <w:sz w:val="24"/>
        <w:lang w:eastAsia="lv-LV"/>
      </w:rPr>
    </w:pPr>
  </w:p>
  <w:p w:rsidR="000F393E" w:rsidRDefault="000F3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3E" w:rsidRDefault="000F393E" w:rsidP="000F393E">
      <w:r>
        <w:separator/>
      </w:r>
    </w:p>
  </w:footnote>
  <w:footnote w:type="continuationSeparator" w:id="0">
    <w:p w:rsidR="000F393E" w:rsidRDefault="000F393E" w:rsidP="000F3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20984"/>
      <w:docPartObj>
        <w:docPartGallery w:val="Page Numbers (Top of Page)"/>
        <w:docPartUnique/>
      </w:docPartObj>
    </w:sdtPr>
    <w:sdtEndPr>
      <w:rPr>
        <w:noProof/>
      </w:rPr>
    </w:sdtEndPr>
    <w:sdtContent>
      <w:p w:rsidR="000835E8" w:rsidRDefault="000835E8">
        <w:pPr>
          <w:pStyle w:val="Header"/>
          <w:jc w:val="center"/>
        </w:pPr>
        <w:r>
          <w:fldChar w:fldCharType="begin"/>
        </w:r>
        <w:r>
          <w:instrText xml:space="preserve"> PAGE   \* MERGEFORMAT </w:instrText>
        </w:r>
        <w:r>
          <w:fldChar w:fldCharType="separate"/>
        </w:r>
        <w:r w:rsidR="000712ED">
          <w:rPr>
            <w:noProof/>
          </w:rPr>
          <w:t>1</w:t>
        </w:r>
        <w:r>
          <w:rPr>
            <w:noProof/>
          </w:rPr>
          <w:fldChar w:fldCharType="end"/>
        </w:r>
      </w:p>
    </w:sdtContent>
  </w:sdt>
  <w:p w:rsidR="000835E8" w:rsidRDefault="0008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B64"/>
    <w:multiLevelType w:val="multilevel"/>
    <w:tmpl w:val="F5B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A2D82"/>
    <w:multiLevelType w:val="multilevel"/>
    <w:tmpl w:val="0E1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B0F40"/>
    <w:multiLevelType w:val="hybridMultilevel"/>
    <w:tmpl w:val="94621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23EF4"/>
    <w:multiLevelType w:val="hybridMultilevel"/>
    <w:tmpl w:val="FA2C1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FC15E18"/>
    <w:multiLevelType w:val="multilevel"/>
    <w:tmpl w:val="ED988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17"/>
    <w:rsid w:val="00020697"/>
    <w:rsid w:val="000416DB"/>
    <w:rsid w:val="00043894"/>
    <w:rsid w:val="00057CB1"/>
    <w:rsid w:val="000712ED"/>
    <w:rsid w:val="000835E8"/>
    <w:rsid w:val="000C7C60"/>
    <w:rsid w:val="000D1328"/>
    <w:rsid w:val="000D14EC"/>
    <w:rsid w:val="000F208A"/>
    <w:rsid w:val="000F393E"/>
    <w:rsid w:val="00113907"/>
    <w:rsid w:val="00122278"/>
    <w:rsid w:val="00135419"/>
    <w:rsid w:val="001C25DB"/>
    <w:rsid w:val="001E1A5B"/>
    <w:rsid w:val="00221985"/>
    <w:rsid w:val="00244CEF"/>
    <w:rsid w:val="002524EB"/>
    <w:rsid w:val="002554F5"/>
    <w:rsid w:val="0026236D"/>
    <w:rsid w:val="0027227F"/>
    <w:rsid w:val="00297811"/>
    <w:rsid w:val="00304507"/>
    <w:rsid w:val="0030778C"/>
    <w:rsid w:val="003C46FD"/>
    <w:rsid w:val="003D0AB1"/>
    <w:rsid w:val="003D649A"/>
    <w:rsid w:val="003E1D6E"/>
    <w:rsid w:val="003E4017"/>
    <w:rsid w:val="00425F9B"/>
    <w:rsid w:val="00477BFC"/>
    <w:rsid w:val="0048273F"/>
    <w:rsid w:val="004A6B38"/>
    <w:rsid w:val="004C60D6"/>
    <w:rsid w:val="00516222"/>
    <w:rsid w:val="005178BC"/>
    <w:rsid w:val="00517A04"/>
    <w:rsid w:val="00532362"/>
    <w:rsid w:val="005559C7"/>
    <w:rsid w:val="005D0770"/>
    <w:rsid w:val="006442CB"/>
    <w:rsid w:val="00653A68"/>
    <w:rsid w:val="006541E6"/>
    <w:rsid w:val="00670849"/>
    <w:rsid w:val="006A65CB"/>
    <w:rsid w:val="006C6FF4"/>
    <w:rsid w:val="006D4AC5"/>
    <w:rsid w:val="006E56D1"/>
    <w:rsid w:val="00741666"/>
    <w:rsid w:val="00746842"/>
    <w:rsid w:val="007635F3"/>
    <w:rsid w:val="00785E41"/>
    <w:rsid w:val="00794D98"/>
    <w:rsid w:val="007D4FA4"/>
    <w:rsid w:val="00833F11"/>
    <w:rsid w:val="008459E8"/>
    <w:rsid w:val="00857598"/>
    <w:rsid w:val="0086597E"/>
    <w:rsid w:val="008705D6"/>
    <w:rsid w:val="008804EF"/>
    <w:rsid w:val="008C676E"/>
    <w:rsid w:val="008E27B0"/>
    <w:rsid w:val="008E2A5C"/>
    <w:rsid w:val="008F3CCE"/>
    <w:rsid w:val="0090083E"/>
    <w:rsid w:val="00922AC5"/>
    <w:rsid w:val="00947117"/>
    <w:rsid w:val="00954B8C"/>
    <w:rsid w:val="00961EAA"/>
    <w:rsid w:val="00965BC4"/>
    <w:rsid w:val="0097401E"/>
    <w:rsid w:val="009A2432"/>
    <w:rsid w:val="009A410B"/>
    <w:rsid w:val="009A48D6"/>
    <w:rsid w:val="009B3555"/>
    <w:rsid w:val="009C0EA5"/>
    <w:rsid w:val="009D2C78"/>
    <w:rsid w:val="009E099F"/>
    <w:rsid w:val="009E15F6"/>
    <w:rsid w:val="009F7F18"/>
    <w:rsid w:val="00A101A7"/>
    <w:rsid w:val="00A11D98"/>
    <w:rsid w:val="00A15EB5"/>
    <w:rsid w:val="00A2318F"/>
    <w:rsid w:val="00A35866"/>
    <w:rsid w:val="00A51AA8"/>
    <w:rsid w:val="00A611EF"/>
    <w:rsid w:val="00A640DC"/>
    <w:rsid w:val="00A64231"/>
    <w:rsid w:val="00A85C27"/>
    <w:rsid w:val="00AB6846"/>
    <w:rsid w:val="00AC4783"/>
    <w:rsid w:val="00AE3752"/>
    <w:rsid w:val="00AE6522"/>
    <w:rsid w:val="00AF3AC3"/>
    <w:rsid w:val="00B163E5"/>
    <w:rsid w:val="00B2175F"/>
    <w:rsid w:val="00B646C8"/>
    <w:rsid w:val="00BD602B"/>
    <w:rsid w:val="00C05D9C"/>
    <w:rsid w:val="00C20DF2"/>
    <w:rsid w:val="00C333A8"/>
    <w:rsid w:val="00C729FB"/>
    <w:rsid w:val="00C80F79"/>
    <w:rsid w:val="00C85505"/>
    <w:rsid w:val="00CE2490"/>
    <w:rsid w:val="00CE6B38"/>
    <w:rsid w:val="00CF228F"/>
    <w:rsid w:val="00D14F8F"/>
    <w:rsid w:val="00D51155"/>
    <w:rsid w:val="00D96F58"/>
    <w:rsid w:val="00DD51C2"/>
    <w:rsid w:val="00DD553C"/>
    <w:rsid w:val="00DF0BE9"/>
    <w:rsid w:val="00DF4CDE"/>
    <w:rsid w:val="00E13ECC"/>
    <w:rsid w:val="00E27888"/>
    <w:rsid w:val="00E4430F"/>
    <w:rsid w:val="00E62B00"/>
    <w:rsid w:val="00E66CCB"/>
    <w:rsid w:val="00E74DA7"/>
    <w:rsid w:val="00E82C92"/>
    <w:rsid w:val="00E85FCB"/>
    <w:rsid w:val="00EC45B8"/>
    <w:rsid w:val="00EE79CD"/>
    <w:rsid w:val="00F02AFC"/>
    <w:rsid w:val="00F21E33"/>
    <w:rsid w:val="00F22346"/>
    <w:rsid w:val="00F32BE0"/>
    <w:rsid w:val="00F422C9"/>
    <w:rsid w:val="00F87525"/>
    <w:rsid w:val="00F9339F"/>
    <w:rsid w:val="00FA112D"/>
    <w:rsid w:val="00FA225A"/>
    <w:rsid w:val="00FB403E"/>
    <w:rsid w:val="00FD1817"/>
    <w:rsid w:val="00FD2938"/>
    <w:rsid w:val="00FD2989"/>
    <w:rsid w:val="00FF7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80F79"/>
    <w:pPr>
      <w:spacing w:before="75" w:after="75"/>
      <w:ind w:firstLine="375"/>
      <w:jc w:val="both"/>
    </w:pPr>
    <w:rPr>
      <w:rFonts w:cs="Times New Roman"/>
      <w:sz w:val="24"/>
      <w:szCs w:val="24"/>
      <w:lang w:eastAsia="lv-LV" w:bidi="ar-SA"/>
    </w:rPr>
  </w:style>
  <w:style w:type="paragraph" w:styleId="ListParagraph">
    <w:name w:val="List Paragraph"/>
    <w:basedOn w:val="Normal"/>
    <w:uiPriority w:val="34"/>
    <w:qFormat/>
    <w:rsid w:val="0086597E"/>
    <w:pPr>
      <w:ind w:left="720"/>
      <w:contextualSpacing/>
    </w:pPr>
  </w:style>
  <w:style w:type="paragraph" w:styleId="BalloonText">
    <w:name w:val="Balloon Text"/>
    <w:basedOn w:val="Normal"/>
    <w:link w:val="BalloonTextChar"/>
    <w:rsid w:val="000F393E"/>
    <w:rPr>
      <w:rFonts w:ascii="Tahoma" w:hAnsi="Tahoma" w:cs="Tahoma"/>
      <w:sz w:val="16"/>
      <w:szCs w:val="16"/>
    </w:rPr>
  </w:style>
  <w:style w:type="character" w:customStyle="1" w:styleId="BalloonTextChar">
    <w:name w:val="Balloon Text Char"/>
    <w:basedOn w:val="DefaultParagraphFont"/>
    <w:link w:val="BalloonText"/>
    <w:rsid w:val="000F393E"/>
    <w:rPr>
      <w:rFonts w:ascii="Tahoma" w:hAnsi="Tahoma" w:cs="Tahoma"/>
      <w:sz w:val="16"/>
      <w:szCs w:val="16"/>
      <w:lang w:eastAsia="en-US" w:bidi="lo-LA"/>
    </w:rPr>
  </w:style>
  <w:style w:type="paragraph" w:styleId="Header">
    <w:name w:val="header"/>
    <w:basedOn w:val="Normal"/>
    <w:link w:val="HeaderChar"/>
    <w:uiPriority w:val="99"/>
    <w:rsid w:val="000F393E"/>
    <w:pPr>
      <w:tabs>
        <w:tab w:val="center" w:pos="4153"/>
        <w:tab w:val="right" w:pos="8306"/>
      </w:tabs>
    </w:pPr>
  </w:style>
  <w:style w:type="character" w:customStyle="1" w:styleId="HeaderChar">
    <w:name w:val="Header Char"/>
    <w:basedOn w:val="DefaultParagraphFont"/>
    <w:link w:val="Header"/>
    <w:uiPriority w:val="99"/>
    <w:rsid w:val="000F393E"/>
    <w:rPr>
      <w:rFonts w:cs="Arial Unicode MS"/>
      <w:lang w:eastAsia="en-US" w:bidi="lo-LA"/>
    </w:rPr>
  </w:style>
  <w:style w:type="paragraph" w:styleId="Footer">
    <w:name w:val="footer"/>
    <w:basedOn w:val="Normal"/>
    <w:link w:val="FooterChar"/>
    <w:rsid w:val="000F393E"/>
    <w:pPr>
      <w:tabs>
        <w:tab w:val="center" w:pos="4153"/>
        <w:tab w:val="right" w:pos="8306"/>
      </w:tabs>
    </w:pPr>
  </w:style>
  <w:style w:type="character" w:customStyle="1" w:styleId="FooterChar">
    <w:name w:val="Footer Char"/>
    <w:basedOn w:val="DefaultParagraphFont"/>
    <w:link w:val="Footer"/>
    <w:uiPriority w:val="99"/>
    <w:rsid w:val="000F393E"/>
    <w:rPr>
      <w:rFonts w:cs="Arial Unicode MS"/>
      <w:lang w:eastAsia="en-US" w:bidi="lo-LA"/>
    </w:rPr>
  </w:style>
  <w:style w:type="character" w:styleId="CommentReference">
    <w:name w:val="annotation reference"/>
    <w:basedOn w:val="DefaultParagraphFont"/>
    <w:rsid w:val="000F393E"/>
    <w:rPr>
      <w:sz w:val="16"/>
      <w:szCs w:val="16"/>
    </w:rPr>
  </w:style>
  <w:style w:type="paragraph" w:styleId="CommentText">
    <w:name w:val="annotation text"/>
    <w:basedOn w:val="Normal"/>
    <w:link w:val="CommentTextChar"/>
    <w:rsid w:val="000F393E"/>
  </w:style>
  <w:style w:type="character" w:customStyle="1" w:styleId="CommentTextChar">
    <w:name w:val="Comment Text Char"/>
    <w:basedOn w:val="DefaultParagraphFont"/>
    <w:link w:val="CommentText"/>
    <w:rsid w:val="000F393E"/>
    <w:rPr>
      <w:rFonts w:cs="Arial Unicode MS"/>
      <w:lang w:eastAsia="en-US" w:bidi="lo-LA"/>
    </w:rPr>
  </w:style>
  <w:style w:type="paragraph" w:styleId="CommentSubject">
    <w:name w:val="annotation subject"/>
    <w:basedOn w:val="CommentText"/>
    <w:next w:val="CommentText"/>
    <w:link w:val="CommentSubjectChar"/>
    <w:rsid w:val="000F393E"/>
    <w:rPr>
      <w:b/>
      <w:bCs/>
    </w:rPr>
  </w:style>
  <w:style w:type="character" w:customStyle="1" w:styleId="CommentSubjectChar">
    <w:name w:val="Comment Subject Char"/>
    <w:basedOn w:val="CommentTextChar"/>
    <w:link w:val="CommentSubject"/>
    <w:rsid w:val="000F393E"/>
    <w:rPr>
      <w:rFonts w:cs="Arial Unicode MS"/>
      <w:b/>
      <w:bCs/>
      <w:lang w:eastAsia="en-US" w:bidi="lo-LA"/>
    </w:rPr>
  </w:style>
  <w:style w:type="paragraph" w:styleId="NormalWeb">
    <w:name w:val="Normal (Web)"/>
    <w:basedOn w:val="Normal"/>
    <w:rsid w:val="00B2175F"/>
    <w:pPr>
      <w:spacing w:before="100" w:beforeAutospacing="1" w:after="100" w:afterAutospacing="1"/>
    </w:pPr>
    <w:rPr>
      <w:rFonts w:ascii="Verdana" w:hAnsi="Verdana" w:cs="Times New Roman"/>
      <w:sz w:val="18"/>
      <w:szCs w:val="18"/>
      <w:lang w:eastAsia="lv-LV" w:bidi="ar-SA"/>
    </w:rPr>
  </w:style>
  <w:style w:type="paragraph" w:styleId="BodyText">
    <w:name w:val="Body Text"/>
    <w:basedOn w:val="Normal"/>
    <w:link w:val="BodyTextChar"/>
    <w:rsid w:val="005178BC"/>
    <w:pPr>
      <w:jc w:val="center"/>
    </w:pPr>
    <w:rPr>
      <w:rFonts w:cs="Times New Roman"/>
      <w:b/>
      <w:bCs/>
      <w:sz w:val="28"/>
      <w:szCs w:val="24"/>
      <w:lang w:bidi="ar-SA"/>
    </w:rPr>
  </w:style>
  <w:style w:type="character" w:customStyle="1" w:styleId="BodyTextChar">
    <w:name w:val="Body Text Char"/>
    <w:basedOn w:val="DefaultParagraphFont"/>
    <w:link w:val="BodyText"/>
    <w:rsid w:val="005178BC"/>
    <w:rPr>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80F79"/>
    <w:pPr>
      <w:spacing w:before="75" w:after="75"/>
      <w:ind w:firstLine="375"/>
      <w:jc w:val="both"/>
    </w:pPr>
    <w:rPr>
      <w:rFonts w:cs="Times New Roman"/>
      <w:sz w:val="24"/>
      <w:szCs w:val="24"/>
      <w:lang w:eastAsia="lv-LV" w:bidi="ar-SA"/>
    </w:rPr>
  </w:style>
  <w:style w:type="paragraph" w:styleId="ListParagraph">
    <w:name w:val="List Paragraph"/>
    <w:basedOn w:val="Normal"/>
    <w:uiPriority w:val="34"/>
    <w:qFormat/>
    <w:rsid w:val="0086597E"/>
    <w:pPr>
      <w:ind w:left="720"/>
      <w:contextualSpacing/>
    </w:pPr>
  </w:style>
  <w:style w:type="paragraph" w:styleId="BalloonText">
    <w:name w:val="Balloon Text"/>
    <w:basedOn w:val="Normal"/>
    <w:link w:val="BalloonTextChar"/>
    <w:rsid w:val="000F393E"/>
    <w:rPr>
      <w:rFonts w:ascii="Tahoma" w:hAnsi="Tahoma" w:cs="Tahoma"/>
      <w:sz w:val="16"/>
      <w:szCs w:val="16"/>
    </w:rPr>
  </w:style>
  <w:style w:type="character" w:customStyle="1" w:styleId="BalloonTextChar">
    <w:name w:val="Balloon Text Char"/>
    <w:basedOn w:val="DefaultParagraphFont"/>
    <w:link w:val="BalloonText"/>
    <w:rsid w:val="000F393E"/>
    <w:rPr>
      <w:rFonts w:ascii="Tahoma" w:hAnsi="Tahoma" w:cs="Tahoma"/>
      <w:sz w:val="16"/>
      <w:szCs w:val="16"/>
      <w:lang w:eastAsia="en-US" w:bidi="lo-LA"/>
    </w:rPr>
  </w:style>
  <w:style w:type="paragraph" w:styleId="Header">
    <w:name w:val="header"/>
    <w:basedOn w:val="Normal"/>
    <w:link w:val="HeaderChar"/>
    <w:uiPriority w:val="99"/>
    <w:rsid w:val="000F393E"/>
    <w:pPr>
      <w:tabs>
        <w:tab w:val="center" w:pos="4153"/>
        <w:tab w:val="right" w:pos="8306"/>
      </w:tabs>
    </w:pPr>
  </w:style>
  <w:style w:type="character" w:customStyle="1" w:styleId="HeaderChar">
    <w:name w:val="Header Char"/>
    <w:basedOn w:val="DefaultParagraphFont"/>
    <w:link w:val="Header"/>
    <w:uiPriority w:val="99"/>
    <w:rsid w:val="000F393E"/>
    <w:rPr>
      <w:rFonts w:cs="Arial Unicode MS"/>
      <w:lang w:eastAsia="en-US" w:bidi="lo-LA"/>
    </w:rPr>
  </w:style>
  <w:style w:type="paragraph" w:styleId="Footer">
    <w:name w:val="footer"/>
    <w:basedOn w:val="Normal"/>
    <w:link w:val="FooterChar"/>
    <w:rsid w:val="000F393E"/>
    <w:pPr>
      <w:tabs>
        <w:tab w:val="center" w:pos="4153"/>
        <w:tab w:val="right" w:pos="8306"/>
      </w:tabs>
    </w:pPr>
  </w:style>
  <w:style w:type="character" w:customStyle="1" w:styleId="FooterChar">
    <w:name w:val="Footer Char"/>
    <w:basedOn w:val="DefaultParagraphFont"/>
    <w:link w:val="Footer"/>
    <w:uiPriority w:val="99"/>
    <w:rsid w:val="000F393E"/>
    <w:rPr>
      <w:rFonts w:cs="Arial Unicode MS"/>
      <w:lang w:eastAsia="en-US" w:bidi="lo-LA"/>
    </w:rPr>
  </w:style>
  <w:style w:type="character" w:styleId="CommentReference">
    <w:name w:val="annotation reference"/>
    <w:basedOn w:val="DefaultParagraphFont"/>
    <w:rsid w:val="000F393E"/>
    <w:rPr>
      <w:sz w:val="16"/>
      <w:szCs w:val="16"/>
    </w:rPr>
  </w:style>
  <w:style w:type="paragraph" w:styleId="CommentText">
    <w:name w:val="annotation text"/>
    <w:basedOn w:val="Normal"/>
    <w:link w:val="CommentTextChar"/>
    <w:rsid w:val="000F393E"/>
  </w:style>
  <w:style w:type="character" w:customStyle="1" w:styleId="CommentTextChar">
    <w:name w:val="Comment Text Char"/>
    <w:basedOn w:val="DefaultParagraphFont"/>
    <w:link w:val="CommentText"/>
    <w:rsid w:val="000F393E"/>
    <w:rPr>
      <w:rFonts w:cs="Arial Unicode MS"/>
      <w:lang w:eastAsia="en-US" w:bidi="lo-LA"/>
    </w:rPr>
  </w:style>
  <w:style w:type="paragraph" w:styleId="CommentSubject">
    <w:name w:val="annotation subject"/>
    <w:basedOn w:val="CommentText"/>
    <w:next w:val="CommentText"/>
    <w:link w:val="CommentSubjectChar"/>
    <w:rsid w:val="000F393E"/>
    <w:rPr>
      <w:b/>
      <w:bCs/>
    </w:rPr>
  </w:style>
  <w:style w:type="character" w:customStyle="1" w:styleId="CommentSubjectChar">
    <w:name w:val="Comment Subject Char"/>
    <w:basedOn w:val="CommentTextChar"/>
    <w:link w:val="CommentSubject"/>
    <w:rsid w:val="000F393E"/>
    <w:rPr>
      <w:rFonts w:cs="Arial Unicode MS"/>
      <w:b/>
      <w:bCs/>
      <w:lang w:eastAsia="en-US" w:bidi="lo-LA"/>
    </w:rPr>
  </w:style>
  <w:style w:type="paragraph" w:styleId="NormalWeb">
    <w:name w:val="Normal (Web)"/>
    <w:basedOn w:val="Normal"/>
    <w:rsid w:val="00B2175F"/>
    <w:pPr>
      <w:spacing w:before="100" w:beforeAutospacing="1" w:after="100" w:afterAutospacing="1"/>
    </w:pPr>
    <w:rPr>
      <w:rFonts w:ascii="Verdana" w:hAnsi="Verdana" w:cs="Times New Roman"/>
      <w:sz w:val="18"/>
      <w:szCs w:val="18"/>
      <w:lang w:eastAsia="lv-LV" w:bidi="ar-SA"/>
    </w:rPr>
  </w:style>
  <w:style w:type="paragraph" w:styleId="BodyText">
    <w:name w:val="Body Text"/>
    <w:basedOn w:val="Normal"/>
    <w:link w:val="BodyTextChar"/>
    <w:rsid w:val="005178BC"/>
    <w:pPr>
      <w:jc w:val="center"/>
    </w:pPr>
    <w:rPr>
      <w:rFonts w:cs="Times New Roman"/>
      <w:b/>
      <w:bCs/>
      <w:sz w:val="28"/>
      <w:szCs w:val="24"/>
      <w:lang w:bidi="ar-SA"/>
    </w:rPr>
  </w:style>
  <w:style w:type="character" w:customStyle="1" w:styleId="BodyTextChar">
    <w:name w:val="Body Text Char"/>
    <w:basedOn w:val="DefaultParagraphFont"/>
    <w:link w:val="BodyText"/>
    <w:rsid w:val="005178BC"/>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37359">
      <w:bodyDiv w:val="1"/>
      <w:marLeft w:val="0"/>
      <w:marRight w:val="0"/>
      <w:marTop w:val="0"/>
      <w:marBottom w:val="0"/>
      <w:divBdr>
        <w:top w:val="none" w:sz="0" w:space="0" w:color="auto"/>
        <w:left w:val="none" w:sz="0" w:space="0" w:color="auto"/>
        <w:bottom w:val="none" w:sz="0" w:space="0" w:color="auto"/>
        <w:right w:val="none" w:sz="0" w:space="0" w:color="auto"/>
      </w:divBdr>
    </w:div>
    <w:div w:id="2132936410">
      <w:bodyDiv w:val="1"/>
      <w:marLeft w:val="0"/>
      <w:marRight w:val="0"/>
      <w:marTop w:val="0"/>
      <w:marBottom w:val="0"/>
      <w:divBdr>
        <w:top w:val="none" w:sz="0" w:space="0" w:color="auto"/>
        <w:left w:val="none" w:sz="0" w:space="0" w:color="auto"/>
        <w:bottom w:val="none" w:sz="0" w:space="0" w:color="auto"/>
        <w:right w:val="none" w:sz="0" w:space="0" w:color="auto"/>
      </w:divBdr>
      <w:divsChild>
        <w:div w:id="643197062">
          <w:marLeft w:val="0"/>
          <w:marRight w:val="0"/>
          <w:marTop w:val="0"/>
          <w:marBottom w:val="0"/>
          <w:divBdr>
            <w:top w:val="none" w:sz="0" w:space="0" w:color="auto"/>
            <w:left w:val="none" w:sz="0" w:space="0" w:color="auto"/>
            <w:bottom w:val="none" w:sz="0" w:space="0" w:color="auto"/>
            <w:right w:val="none" w:sz="0" w:space="0" w:color="auto"/>
          </w:divBdr>
          <w:divsChild>
            <w:div w:id="1373308549">
              <w:marLeft w:val="0"/>
              <w:marRight w:val="0"/>
              <w:marTop w:val="0"/>
              <w:marBottom w:val="0"/>
              <w:divBdr>
                <w:top w:val="none" w:sz="0" w:space="0" w:color="auto"/>
                <w:left w:val="none" w:sz="0" w:space="0" w:color="auto"/>
                <w:bottom w:val="none" w:sz="0" w:space="0" w:color="auto"/>
                <w:right w:val="none" w:sz="0" w:space="0" w:color="auto"/>
              </w:divBdr>
              <w:divsChild>
                <w:div w:id="2060473792">
                  <w:marLeft w:val="0"/>
                  <w:marRight w:val="0"/>
                  <w:marTop w:val="0"/>
                  <w:marBottom w:val="0"/>
                  <w:divBdr>
                    <w:top w:val="none" w:sz="0" w:space="0" w:color="auto"/>
                    <w:left w:val="none" w:sz="0" w:space="0" w:color="auto"/>
                    <w:bottom w:val="none" w:sz="0" w:space="0" w:color="auto"/>
                    <w:right w:val="none" w:sz="0" w:space="0" w:color="auto"/>
                  </w:divBdr>
                  <w:divsChild>
                    <w:div w:id="1326669670">
                      <w:marLeft w:val="0"/>
                      <w:marRight w:val="0"/>
                      <w:marTop w:val="0"/>
                      <w:marBottom w:val="0"/>
                      <w:divBdr>
                        <w:top w:val="none" w:sz="0" w:space="0" w:color="auto"/>
                        <w:left w:val="none" w:sz="0" w:space="0" w:color="auto"/>
                        <w:bottom w:val="none" w:sz="0" w:space="0" w:color="auto"/>
                        <w:right w:val="none" w:sz="0" w:space="0" w:color="auto"/>
                      </w:divBdr>
                      <w:divsChild>
                        <w:div w:id="2125609151">
                          <w:marLeft w:val="0"/>
                          <w:marRight w:val="0"/>
                          <w:marTop w:val="0"/>
                          <w:marBottom w:val="0"/>
                          <w:divBdr>
                            <w:top w:val="none" w:sz="0" w:space="0" w:color="auto"/>
                            <w:left w:val="none" w:sz="0" w:space="0" w:color="auto"/>
                            <w:bottom w:val="none" w:sz="0" w:space="0" w:color="auto"/>
                            <w:right w:val="none" w:sz="0" w:space="0" w:color="auto"/>
                          </w:divBdr>
                          <w:divsChild>
                            <w:div w:id="1169364917">
                              <w:marLeft w:val="0"/>
                              <w:marRight w:val="0"/>
                              <w:marTop w:val="400"/>
                              <w:marBottom w:val="0"/>
                              <w:divBdr>
                                <w:top w:val="none" w:sz="0" w:space="0" w:color="auto"/>
                                <w:left w:val="none" w:sz="0" w:space="0" w:color="auto"/>
                                <w:bottom w:val="none" w:sz="0" w:space="0" w:color="auto"/>
                                <w:right w:val="none" w:sz="0" w:space="0" w:color="auto"/>
                              </w:divBdr>
                            </w:div>
                            <w:div w:id="1163620887">
                              <w:marLeft w:val="0"/>
                              <w:marRight w:val="0"/>
                              <w:marTop w:val="240"/>
                              <w:marBottom w:val="0"/>
                              <w:divBdr>
                                <w:top w:val="none" w:sz="0" w:space="0" w:color="auto"/>
                                <w:left w:val="none" w:sz="0" w:space="0" w:color="auto"/>
                                <w:bottom w:val="none" w:sz="0" w:space="0" w:color="auto"/>
                                <w:right w:val="none" w:sz="0" w:space="0" w:color="auto"/>
                              </w:divBdr>
                            </w:div>
                          </w:divsChild>
                        </w:div>
                        <w:div w:id="172452220">
                          <w:marLeft w:val="0"/>
                          <w:marRight w:val="0"/>
                          <w:marTop w:val="0"/>
                          <w:marBottom w:val="0"/>
                          <w:divBdr>
                            <w:top w:val="none" w:sz="0" w:space="0" w:color="auto"/>
                            <w:left w:val="none" w:sz="0" w:space="0" w:color="auto"/>
                            <w:bottom w:val="none" w:sz="0" w:space="0" w:color="auto"/>
                            <w:right w:val="none" w:sz="0" w:space="0" w:color="auto"/>
                          </w:divBdr>
                          <w:divsChild>
                            <w:div w:id="684017349">
                              <w:marLeft w:val="0"/>
                              <w:marRight w:val="0"/>
                              <w:marTop w:val="0"/>
                              <w:marBottom w:val="0"/>
                              <w:divBdr>
                                <w:top w:val="none" w:sz="0" w:space="0" w:color="auto"/>
                                <w:left w:val="none" w:sz="0" w:space="0" w:color="auto"/>
                                <w:bottom w:val="none" w:sz="0" w:space="0" w:color="auto"/>
                                <w:right w:val="none" w:sz="0" w:space="0" w:color="auto"/>
                              </w:divBdr>
                              <w:divsChild>
                                <w:div w:id="450824230">
                                  <w:marLeft w:val="0"/>
                                  <w:marRight w:val="0"/>
                                  <w:marTop w:val="0"/>
                                  <w:marBottom w:val="0"/>
                                  <w:divBdr>
                                    <w:top w:val="none" w:sz="0" w:space="0" w:color="auto"/>
                                    <w:left w:val="none" w:sz="0" w:space="0" w:color="auto"/>
                                    <w:bottom w:val="none" w:sz="0" w:space="0" w:color="auto"/>
                                    <w:right w:val="none" w:sz="0" w:space="0" w:color="auto"/>
                                  </w:divBdr>
                                </w:div>
                                <w:div w:id="703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6309">
                          <w:marLeft w:val="0"/>
                          <w:marRight w:val="0"/>
                          <w:marTop w:val="300"/>
                          <w:marBottom w:val="0"/>
                          <w:divBdr>
                            <w:top w:val="none" w:sz="0" w:space="0" w:color="auto"/>
                            <w:left w:val="none" w:sz="0" w:space="0" w:color="auto"/>
                            <w:bottom w:val="none" w:sz="0" w:space="0" w:color="auto"/>
                            <w:right w:val="none" w:sz="0" w:space="0" w:color="auto"/>
                          </w:divBdr>
                          <w:divsChild>
                            <w:div w:id="1623880368">
                              <w:marLeft w:val="0"/>
                              <w:marRight w:val="0"/>
                              <w:marTop w:val="0"/>
                              <w:marBottom w:val="0"/>
                              <w:divBdr>
                                <w:top w:val="none" w:sz="0" w:space="0" w:color="auto"/>
                                <w:left w:val="none" w:sz="0" w:space="0" w:color="auto"/>
                                <w:bottom w:val="none" w:sz="0" w:space="0" w:color="auto"/>
                                <w:right w:val="none" w:sz="0" w:space="0" w:color="auto"/>
                              </w:divBdr>
                            </w:div>
                            <w:div w:id="1528835277">
                              <w:marLeft w:val="0"/>
                              <w:marRight w:val="0"/>
                              <w:marTop w:val="0"/>
                              <w:marBottom w:val="0"/>
                              <w:divBdr>
                                <w:top w:val="none" w:sz="0" w:space="0" w:color="auto"/>
                                <w:left w:val="none" w:sz="0" w:space="0" w:color="auto"/>
                                <w:bottom w:val="none" w:sz="0" w:space="0" w:color="auto"/>
                                <w:right w:val="none" w:sz="0" w:space="0" w:color="auto"/>
                              </w:divBdr>
                              <w:divsChild>
                                <w:div w:id="556597937">
                                  <w:marLeft w:val="0"/>
                                  <w:marRight w:val="0"/>
                                  <w:marTop w:val="0"/>
                                  <w:marBottom w:val="0"/>
                                  <w:divBdr>
                                    <w:top w:val="none" w:sz="0" w:space="0" w:color="auto"/>
                                    <w:left w:val="none" w:sz="0" w:space="0" w:color="auto"/>
                                    <w:bottom w:val="none" w:sz="0" w:space="0" w:color="auto"/>
                                    <w:right w:val="none" w:sz="0" w:space="0" w:color="auto"/>
                                  </w:divBdr>
                                  <w:divsChild>
                                    <w:div w:id="1749039639">
                                      <w:marLeft w:val="0"/>
                                      <w:marRight w:val="0"/>
                                      <w:marTop w:val="0"/>
                                      <w:marBottom w:val="0"/>
                                      <w:divBdr>
                                        <w:top w:val="none" w:sz="0" w:space="0" w:color="auto"/>
                                        <w:left w:val="none" w:sz="0" w:space="0" w:color="auto"/>
                                        <w:bottom w:val="none" w:sz="0" w:space="0" w:color="auto"/>
                                        <w:right w:val="none" w:sz="0" w:space="0" w:color="auto"/>
                                      </w:divBdr>
                                      <w:divsChild>
                                        <w:div w:id="1419326165">
                                          <w:marLeft w:val="0"/>
                                          <w:marRight w:val="0"/>
                                          <w:marTop w:val="0"/>
                                          <w:marBottom w:val="0"/>
                                          <w:divBdr>
                                            <w:top w:val="none" w:sz="0" w:space="0" w:color="auto"/>
                                            <w:left w:val="none" w:sz="0" w:space="0" w:color="auto"/>
                                            <w:bottom w:val="none" w:sz="0" w:space="0" w:color="auto"/>
                                            <w:right w:val="none" w:sz="0" w:space="0" w:color="auto"/>
                                          </w:divBdr>
                                        </w:div>
                                        <w:div w:id="999887751">
                                          <w:marLeft w:val="0"/>
                                          <w:marRight w:val="0"/>
                                          <w:marTop w:val="0"/>
                                          <w:marBottom w:val="0"/>
                                          <w:divBdr>
                                            <w:top w:val="none" w:sz="0" w:space="0" w:color="auto"/>
                                            <w:left w:val="none" w:sz="0" w:space="0" w:color="auto"/>
                                            <w:bottom w:val="none" w:sz="0" w:space="0" w:color="auto"/>
                                            <w:right w:val="none" w:sz="0" w:space="0" w:color="auto"/>
                                          </w:divBdr>
                                        </w:div>
                                        <w:div w:id="1016735785">
                                          <w:marLeft w:val="0"/>
                                          <w:marRight w:val="0"/>
                                          <w:marTop w:val="0"/>
                                          <w:marBottom w:val="0"/>
                                          <w:divBdr>
                                            <w:top w:val="none" w:sz="0" w:space="0" w:color="auto"/>
                                            <w:left w:val="none" w:sz="0" w:space="0" w:color="auto"/>
                                            <w:bottom w:val="none" w:sz="0" w:space="0" w:color="auto"/>
                                            <w:right w:val="none" w:sz="0" w:space="0" w:color="auto"/>
                                          </w:divBdr>
                                        </w:div>
                                        <w:div w:id="1243221984">
                                          <w:marLeft w:val="0"/>
                                          <w:marRight w:val="0"/>
                                          <w:marTop w:val="0"/>
                                          <w:marBottom w:val="0"/>
                                          <w:divBdr>
                                            <w:top w:val="none" w:sz="0" w:space="0" w:color="auto"/>
                                            <w:left w:val="none" w:sz="0" w:space="0" w:color="auto"/>
                                            <w:bottom w:val="none" w:sz="0" w:space="0" w:color="auto"/>
                                            <w:right w:val="none" w:sz="0" w:space="0" w:color="auto"/>
                                          </w:divBdr>
                                        </w:div>
                                        <w:div w:id="251670079">
                                          <w:marLeft w:val="0"/>
                                          <w:marRight w:val="0"/>
                                          <w:marTop w:val="0"/>
                                          <w:marBottom w:val="0"/>
                                          <w:divBdr>
                                            <w:top w:val="none" w:sz="0" w:space="0" w:color="auto"/>
                                            <w:left w:val="none" w:sz="0" w:space="0" w:color="auto"/>
                                            <w:bottom w:val="none" w:sz="0" w:space="0" w:color="auto"/>
                                            <w:right w:val="none" w:sz="0" w:space="0" w:color="auto"/>
                                          </w:divBdr>
                                        </w:div>
                                        <w:div w:id="768162071">
                                          <w:marLeft w:val="0"/>
                                          <w:marRight w:val="0"/>
                                          <w:marTop w:val="0"/>
                                          <w:marBottom w:val="0"/>
                                          <w:divBdr>
                                            <w:top w:val="none" w:sz="0" w:space="0" w:color="auto"/>
                                            <w:left w:val="none" w:sz="0" w:space="0" w:color="auto"/>
                                            <w:bottom w:val="none" w:sz="0" w:space="0" w:color="auto"/>
                                            <w:right w:val="none" w:sz="0" w:space="0" w:color="auto"/>
                                          </w:divBdr>
                                        </w:div>
                                        <w:div w:id="832336924">
                                          <w:marLeft w:val="0"/>
                                          <w:marRight w:val="0"/>
                                          <w:marTop w:val="0"/>
                                          <w:marBottom w:val="0"/>
                                          <w:divBdr>
                                            <w:top w:val="none" w:sz="0" w:space="0" w:color="auto"/>
                                            <w:left w:val="none" w:sz="0" w:space="0" w:color="auto"/>
                                            <w:bottom w:val="none" w:sz="0" w:space="0" w:color="auto"/>
                                            <w:right w:val="none" w:sz="0" w:space="0" w:color="auto"/>
                                          </w:divBdr>
                                        </w:div>
                                        <w:div w:id="35668271">
                                          <w:marLeft w:val="0"/>
                                          <w:marRight w:val="0"/>
                                          <w:marTop w:val="0"/>
                                          <w:marBottom w:val="0"/>
                                          <w:divBdr>
                                            <w:top w:val="none" w:sz="0" w:space="0" w:color="auto"/>
                                            <w:left w:val="none" w:sz="0" w:space="0" w:color="auto"/>
                                            <w:bottom w:val="none" w:sz="0" w:space="0" w:color="auto"/>
                                            <w:right w:val="none" w:sz="0" w:space="0" w:color="auto"/>
                                          </w:divBdr>
                                        </w:div>
                                        <w:div w:id="816533505">
                                          <w:marLeft w:val="0"/>
                                          <w:marRight w:val="0"/>
                                          <w:marTop w:val="0"/>
                                          <w:marBottom w:val="0"/>
                                          <w:divBdr>
                                            <w:top w:val="none" w:sz="0" w:space="0" w:color="auto"/>
                                            <w:left w:val="none" w:sz="0" w:space="0" w:color="auto"/>
                                            <w:bottom w:val="none" w:sz="0" w:space="0" w:color="auto"/>
                                            <w:right w:val="none" w:sz="0" w:space="0" w:color="auto"/>
                                          </w:divBdr>
                                        </w:div>
                                        <w:div w:id="15257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1172">
                          <w:marLeft w:val="0"/>
                          <w:marRight w:val="0"/>
                          <w:marTop w:val="300"/>
                          <w:marBottom w:val="0"/>
                          <w:divBdr>
                            <w:top w:val="none" w:sz="0" w:space="0" w:color="auto"/>
                            <w:left w:val="none" w:sz="0" w:space="0" w:color="auto"/>
                            <w:bottom w:val="none" w:sz="0" w:space="0" w:color="auto"/>
                            <w:right w:val="none" w:sz="0" w:space="0" w:color="auto"/>
                          </w:divBdr>
                          <w:divsChild>
                            <w:div w:id="1841038837">
                              <w:marLeft w:val="0"/>
                              <w:marRight w:val="0"/>
                              <w:marTop w:val="0"/>
                              <w:marBottom w:val="0"/>
                              <w:divBdr>
                                <w:top w:val="none" w:sz="0" w:space="0" w:color="auto"/>
                                <w:left w:val="none" w:sz="0" w:space="0" w:color="auto"/>
                                <w:bottom w:val="none" w:sz="0" w:space="0" w:color="auto"/>
                                <w:right w:val="none" w:sz="0" w:space="0" w:color="auto"/>
                              </w:divBdr>
                            </w:div>
                            <w:div w:id="1504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7412">
                  <w:marLeft w:val="0"/>
                  <w:marRight w:val="0"/>
                  <w:marTop w:val="0"/>
                  <w:marBottom w:val="0"/>
                  <w:divBdr>
                    <w:top w:val="none" w:sz="0" w:space="0" w:color="auto"/>
                    <w:left w:val="none" w:sz="0" w:space="0" w:color="auto"/>
                    <w:bottom w:val="none" w:sz="0" w:space="0" w:color="auto"/>
                    <w:right w:val="none" w:sz="0" w:space="0" w:color="auto"/>
                  </w:divBdr>
                  <w:divsChild>
                    <w:div w:id="1259555887">
                      <w:marLeft w:val="0"/>
                      <w:marRight w:val="0"/>
                      <w:marTop w:val="0"/>
                      <w:marBottom w:val="0"/>
                      <w:divBdr>
                        <w:top w:val="none" w:sz="0" w:space="0" w:color="auto"/>
                        <w:left w:val="none" w:sz="0" w:space="0" w:color="auto"/>
                        <w:bottom w:val="none" w:sz="0" w:space="0" w:color="auto"/>
                        <w:right w:val="none" w:sz="0" w:space="0" w:color="auto"/>
                      </w:divBdr>
                    </w:div>
                    <w:div w:id="888346969">
                      <w:marLeft w:val="0"/>
                      <w:marRight w:val="0"/>
                      <w:marTop w:val="0"/>
                      <w:marBottom w:val="0"/>
                      <w:divBdr>
                        <w:top w:val="none" w:sz="0" w:space="0" w:color="auto"/>
                        <w:left w:val="none" w:sz="0" w:space="0" w:color="auto"/>
                        <w:bottom w:val="none" w:sz="0" w:space="0" w:color="auto"/>
                        <w:right w:val="none" w:sz="0" w:space="0" w:color="auto"/>
                      </w:divBdr>
                    </w:div>
                    <w:div w:id="177624275">
                      <w:marLeft w:val="0"/>
                      <w:marRight w:val="0"/>
                      <w:marTop w:val="0"/>
                      <w:marBottom w:val="0"/>
                      <w:divBdr>
                        <w:top w:val="none" w:sz="0" w:space="0" w:color="auto"/>
                        <w:left w:val="none" w:sz="0" w:space="0" w:color="auto"/>
                        <w:bottom w:val="none" w:sz="0" w:space="0" w:color="auto"/>
                        <w:right w:val="none" w:sz="0" w:space="0" w:color="auto"/>
                      </w:divBdr>
                    </w:div>
                    <w:div w:id="874001392">
                      <w:marLeft w:val="0"/>
                      <w:marRight w:val="0"/>
                      <w:marTop w:val="0"/>
                      <w:marBottom w:val="0"/>
                      <w:divBdr>
                        <w:top w:val="none" w:sz="0" w:space="0" w:color="auto"/>
                        <w:left w:val="none" w:sz="0" w:space="0" w:color="auto"/>
                        <w:bottom w:val="none" w:sz="0" w:space="0" w:color="auto"/>
                        <w:right w:val="none" w:sz="0" w:space="0" w:color="auto"/>
                      </w:divBdr>
                    </w:div>
                    <w:div w:id="210460658">
                      <w:marLeft w:val="0"/>
                      <w:marRight w:val="0"/>
                      <w:marTop w:val="0"/>
                      <w:marBottom w:val="0"/>
                      <w:divBdr>
                        <w:top w:val="none" w:sz="0" w:space="0" w:color="auto"/>
                        <w:left w:val="none" w:sz="0" w:space="0" w:color="auto"/>
                        <w:bottom w:val="none" w:sz="0" w:space="0" w:color="auto"/>
                        <w:right w:val="none" w:sz="0" w:space="0" w:color="auto"/>
                      </w:divBdr>
                    </w:div>
                    <w:div w:id="1839730356">
                      <w:marLeft w:val="0"/>
                      <w:marRight w:val="0"/>
                      <w:marTop w:val="0"/>
                      <w:marBottom w:val="0"/>
                      <w:divBdr>
                        <w:top w:val="none" w:sz="0" w:space="0" w:color="auto"/>
                        <w:left w:val="none" w:sz="0" w:space="0" w:color="auto"/>
                        <w:bottom w:val="none" w:sz="0" w:space="0" w:color="auto"/>
                        <w:right w:val="none" w:sz="0" w:space="0" w:color="auto"/>
                      </w:divBdr>
                    </w:div>
                  </w:divsChild>
                </w:div>
                <w:div w:id="557861879">
                  <w:marLeft w:val="0"/>
                  <w:marRight w:val="0"/>
                  <w:marTop w:val="0"/>
                  <w:marBottom w:val="0"/>
                  <w:divBdr>
                    <w:top w:val="none" w:sz="0" w:space="0" w:color="auto"/>
                    <w:left w:val="none" w:sz="0" w:space="0" w:color="auto"/>
                    <w:bottom w:val="none" w:sz="0" w:space="0" w:color="auto"/>
                    <w:right w:val="none" w:sz="0" w:space="0" w:color="auto"/>
                  </w:divBdr>
                  <w:divsChild>
                    <w:div w:id="3739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is.Jasko@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87B8-73FB-4828-A0C2-956B0A7B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350</Words>
  <Characters>3443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Jasko</dc:creator>
  <cp:lastModifiedBy>Andris Jasko</cp:lastModifiedBy>
  <cp:revision>8</cp:revision>
  <cp:lastPrinted>2015-12-01T06:52:00Z</cp:lastPrinted>
  <dcterms:created xsi:type="dcterms:W3CDTF">2015-11-23T12:14:00Z</dcterms:created>
  <dcterms:modified xsi:type="dcterms:W3CDTF">2016-01-28T14:30:00Z</dcterms:modified>
</cp:coreProperties>
</file>