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08F" w:rsidRPr="005B461A" w:rsidRDefault="00607431" w:rsidP="00EA208F">
      <w:pPr>
        <w:spacing w:after="120"/>
        <w:jc w:val="right"/>
        <w:rPr>
          <w:rFonts w:ascii="Times New Roman" w:eastAsia="Times New Roman" w:hAnsi="Times New Roman" w:cs="Times New Roman"/>
          <w:bCs/>
          <w:color w:val="000000"/>
          <w:sz w:val="28"/>
          <w:szCs w:val="28"/>
          <w:lang w:eastAsia="lv-LV"/>
        </w:rPr>
      </w:pPr>
      <w:r w:rsidRPr="005B461A">
        <w:rPr>
          <w:rFonts w:ascii="Times New Roman" w:eastAsia="Times New Roman" w:hAnsi="Times New Roman" w:cs="Times New Roman"/>
          <w:bCs/>
          <w:color w:val="000000"/>
          <w:sz w:val="28"/>
          <w:szCs w:val="28"/>
          <w:lang w:eastAsia="lv-LV"/>
        </w:rPr>
        <w:t>Pielikums Nr.</w:t>
      </w:r>
      <w:r w:rsidR="005A388B">
        <w:rPr>
          <w:rFonts w:ascii="Times New Roman" w:eastAsia="Times New Roman" w:hAnsi="Times New Roman" w:cs="Times New Roman"/>
          <w:bCs/>
          <w:color w:val="000000"/>
          <w:sz w:val="28"/>
          <w:szCs w:val="28"/>
          <w:lang w:eastAsia="lv-LV"/>
        </w:rPr>
        <w:t>3</w:t>
      </w:r>
    </w:p>
    <w:p w:rsidR="00296D9B" w:rsidRPr="00144FBE" w:rsidRDefault="00296D9B" w:rsidP="00EA208F">
      <w:pPr>
        <w:pStyle w:val="Heading1"/>
        <w:ind w:left="419"/>
        <w:jc w:val="center"/>
      </w:pPr>
      <w:r w:rsidRPr="00144FBE">
        <w:t xml:space="preserve">Eiropas Savienības atbalsts </w:t>
      </w:r>
      <w:r w:rsidR="0093111B">
        <w:t>enerģētikas jomā.</w:t>
      </w:r>
    </w:p>
    <w:p w:rsidR="00296D9B" w:rsidRDefault="0093111B" w:rsidP="00A0193F">
      <w:pPr>
        <w:pStyle w:val="Heading1"/>
        <w:spacing w:before="0" w:after="0" w:line="240" w:lineRule="auto"/>
        <w:ind w:firstLine="420"/>
        <w:rPr>
          <w:b w:val="0"/>
        </w:rPr>
      </w:pPr>
      <w:r w:rsidRPr="005B461A">
        <w:rPr>
          <w:b w:val="0"/>
        </w:rPr>
        <w:t>Šajā pielikumā ir apkopota informācija par</w:t>
      </w:r>
      <w:r w:rsidR="008E736A" w:rsidRPr="005B461A">
        <w:rPr>
          <w:b w:val="0"/>
        </w:rPr>
        <w:t xml:space="preserve"> Eiro</w:t>
      </w:r>
      <w:r w:rsidRPr="005B461A">
        <w:rPr>
          <w:b w:val="0"/>
        </w:rPr>
        <w:t>pas Savienības fondu finansējumu</w:t>
      </w:r>
      <w:r w:rsidR="008E736A" w:rsidRPr="005B461A">
        <w:rPr>
          <w:b w:val="0"/>
        </w:rPr>
        <w:t>, kas ticis piesaistīts</w:t>
      </w:r>
      <w:r w:rsidR="00FF29BC" w:rsidRPr="005B461A">
        <w:rPr>
          <w:b w:val="0"/>
        </w:rPr>
        <w:t>, lai atbalstītu</w:t>
      </w:r>
      <w:r w:rsidRPr="005B461A">
        <w:rPr>
          <w:b w:val="0"/>
        </w:rPr>
        <w:t xml:space="preserve"> projektus</w:t>
      </w:r>
      <w:r w:rsidR="0043511B" w:rsidRPr="005B461A">
        <w:rPr>
          <w:b w:val="0"/>
        </w:rPr>
        <w:t xml:space="preserve"> </w:t>
      </w:r>
      <w:r w:rsidR="00FF29BC" w:rsidRPr="005B461A">
        <w:rPr>
          <w:b w:val="0"/>
        </w:rPr>
        <w:t>atjaunojamo energores</w:t>
      </w:r>
      <w:r w:rsidR="0043511B" w:rsidRPr="005B461A">
        <w:rPr>
          <w:b w:val="0"/>
        </w:rPr>
        <w:t>ursu un energoefektivitātes jomā</w:t>
      </w:r>
      <w:r w:rsidR="00FF29BC" w:rsidRPr="005B461A">
        <w:rPr>
          <w:b w:val="0"/>
        </w:rPr>
        <w:t>s</w:t>
      </w:r>
      <w:r w:rsidR="008E736A" w:rsidRPr="005B461A">
        <w:rPr>
          <w:b w:val="0"/>
        </w:rPr>
        <w:t xml:space="preserve"> 2007.- 201</w:t>
      </w:r>
      <w:r w:rsidR="00720E17" w:rsidRPr="005B461A">
        <w:rPr>
          <w:b w:val="0"/>
        </w:rPr>
        <w:t>3</w:t>
      </w:r>
      <w:r w:rsidR="008E736A" w:rsidRPr="005B461A">
        <w:rPr>
          <w:b w:val="0"/>
        </w:rPr>
        <w:t>.</w:t>
      </w:r>
      <w:r w:rsidR="00FF29BC" w:rsidRPr="005B461A">
        <w:rPr>
          <w:b w:val="0"/>
        </w:rPr>
        <w:t>g</w:t>
      </w:r>
      <w:r w:rsidR="008E736A" w:rsidRPr="005B461A">
        <w:rPr>
          <w:b w:val="0"/>
        </w:rPr>
        <w:t>ada</w:t>
      </w:r>
      <w:r w:rsidR="00FF29BC" w:rsidRPr="005B461A">
        <w:rPr>
          <w:b w:val="0"/>
        </w:rPr>
        <w:t xml:space="preserve"> ES</w:t>
      </w:r>
      <w:r w:rsidR="00A0193F">
        <w:rPr>
          <w:b w:val="0"/>
        </w:rPr>
        <w:t xml:space="preserve"> finanšu plānošanas periodā.</w:t>
      </w:r>
    </w:p>
    <w:p w:rsidR="00A0193F" w:rsidRPr="005B461A" w:rsidRDefault="00A0193F" w:rsidP="00A0193F">
      <w:pPr>
        <w:pStyle w:val="Heading1"/>
        <w:spacing w:before="0" w:after="0" w:line="240" w:lineRule="auto"/>
        <w:ind w:firstLine="420"/>
        <w:rPr>
          <w:b w:val="0"/>
        </w:rPr>
      </w:pPr>
    </w:p>
    <w:p w:rsidR="00296D9B" w:rsidRPr="005A388B" w:rsidRDefault="00296D9B" w:rsidP="005A388B">
      <w:pPr>
        <w:pStyle w:val="ListParagraph"/>
        <w:numPr>
          <w:ilvl w:val="0"/>
          <w:numId w:val="2"/>
        </w:numPr>
        <w:ind w:left="7513"/>
        <w:jc w:val="center"/>
        <w:rPr>
          <w:rFonts w:cs="Times New Roman"/>
          <w:szCs w:val="28"/>
        </w:rPr>
      </w:pPr>
      <w:r w:rsidRPr="005A388B">
        <w:rPr>
          <w:rFonts w:cs="Times New Roman"/>
          <w:szCs w:val="28"/>
        </w:rPr>
        <w:t>tabul</w:t>
      </w:r>
      <w:r w:rsidR="005A388B" w:rsidRPr="005A388B">
        <w:rPr>
          <w:rFonts w:cs="Times New Roman"/>
          <w:szCs w:val="28"/>
        </w:rPr>
        <w:t>a</w:t>
      </w:r>
      <w:r w:rsidRPr="005A388B">
        <w:rPr>
          <w:rFonts w:cs="Times New Roman"/>
          <w:szCs w:val="28"/>
        </w:rPr>
        <w:t xml:space="preserve"> </w:t>
      </w:r>
    </w:p>
    <w:p w:rsidR="009A6F47" w:rsidRPr="005A388B" w:rsidRDefault="009A6F47" w:rsidP="009A6F47">
      <w:pPr>
        <w:pStyle w:val="ListParagraph"/>
        <w:jc w:val="center"/>
        <w:rPr>
          <w:rFonts w:cs="Times New Roman"/>
          <w:b/>
          <w:szCs w:val="28"/>
        </w:rPr>
      </w:pPr>
      <w:r w:rsidRPr="005A388B">
        <w:rPr>
          <w:rFonts w:cs="Times New Roman"/>
          <w:b/>
          <w:szCs w:val="28"/>
        </w:rPr>
        <w:t xml:space="preserve">ERAF finansējuma </w:t>
      </w:r>
      <w:r w:rsidR="00C91079" w:rsidRPr="005A388B">
        <w:rPr>
          <w:rFonts w:cs="Times New Roman"/>
          <w:b/>
          <w:szCs w:val="28"/>
        </w:rPr>
        <w:t>piesaiste</w:t>
      </w:r>
      <w:r w:rsidRPr="005A388B">
        <w:rPr>
          <w:rFonts w:cs="Times New Roman"/>
          <w:b/>
          <w:szCs w:val="28"/>
        </w:rPr>
        <w:t xml:space="preserve"> 2007-201</w:t>
      </w:r>
      <w:r w:rsidR="00720E17" w:rsidRPr="005A388B">
        <w:rPr>
          <w:rFonts w:cs="Times New Roman"/>
          <w:b/>
          <w:szCs w:val="28"/>
        </w:rPr>
        <w:t>3</w:t>
      </w:r>
      <w:r w:rsidRPr="005A388B">
        <w:rPr>
          <w:rFonts w:cs="Times New Roman"/>
          <w:b/>
          <w:szCs w:val="28"/>
        </w:rPr>
        <w:t>, EUR</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56"/>
        <w:gridCol w:w="1716"/>
        <w:gridCol w:w="1707"/>
        <w:gridCol w:w="1457"/>
        <w:gridCol w:w="1250"/>
      </w:tblGrid>
      <w:tr w:rsidR="006712FB" w:rsidRPr="005A388B" w:rsidTr="00A0193F">
        <w:trPr>
          <w:trHeight w:val="780"/>
          <w:tblHeader/>
          <w:jc w:val="center"/>
        </w:trPr>
        <w:tc>
          <w:tcPr>
            <w:tcW w:w="2056" w:type="dxa"/>
            <w:shd w:val="clear" w:color="auto" w:fill="auto"/>
            <w:vAlign w:val="center"/>
            <w:hideMark/>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Investīciju joma</w:t>
            </w:r>
          </w:p>
        </w:tc>
        <w:tc>
          <w:tcPr>
            <w:tcW w:w="1716" w:type="dxa"/>
            <w:shd w:val="clear" w:color="auto" w:fill="auto"/>
            <w:vAlign w:val="center"/>
            <w:hideMark/>
          </w:tcPr>
          <w:p w:rsidR="006712FB" w:rsidRPr="005A388B" w:rsidRDefault="006712FB" w:rsidP="002879E4">
            <w:pPr>
              <w:spacing w:after="0" w:line="240" w:lineRule="auto"/>
              <w:ind w:firstLine="10"/>
              <w:jc w:val="center"/>
              <w:rPr>
                <w:rFonts w:ascii="Times New Roman" w:hAnsi="Times New Roman" w:cs="Times New Roman"/>
                <w:b/>
                <w:sz w:val="24"/>
                <w:szCs w:val="24"/>
              </w:rPr>
            </w:pPr>
            <w:r w:rsidRPr="005A388B">
              <w:rPr>
                <w:rFonts w:ascii="Times New Roman" w:hAnsi="Times New Roman" w:cs="Times New Roman"/>
                <w:b/>
                <w:sz w:val="24"/>
                <w:szCs w:val="24"/>
              </w:rPr>
              <w:t>Kopā</w:t>
            </w:r>
          </w:p>
        </w:tc>
        <w:tc>
          <w:tcPr>
            <w:tcW w:w="1707" w:type="dxa"/>
            <w:shd w:val="clear" w:color="auto" w:fill="auto"/>
            <w:vAlign w:val="center"/>
            <w:hideMark/>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ES fondu finansējums un virssaistības</w:t>
            </w:r>
          </w:p>
        </w:tc>
        <w:tc>
          <w:tcPr>
            <w:tcW w:w="1457" w:type="dxa"/>
            <w:shd w:val="clear" w:color="auto" w:fill="auto"/>
            <w:vAlign w:val="center"/>
            <w:hideMark/>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Nacionālais publiskais finansējums</w:t>
            </w:r>
          </w:p>
        </w:tc>
        <w:tc>
          <w:tcPr>
            <w:tcW w:w="1250" w:type="dxa"/>
            <w:shd w:val="clear" w:color="auto" w:fill="auto"/>
            <w:vAlign w:val="center"/>
            <w:hideMark/>
          </w:tcPr>
          <w:p w:rsidR="006712FB" w:rsidRPr="005A388B" w:rsidRDefault="006712FB" w:rsidP="008E736A">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Privātais kapitāls</w:t>
            </w:r>
          </w:p>
        </w:tc>
      </w:tr>
      <w:tr w:rsidR="006712FB" w:rsidRPr="005A388B" w:rsidTr="00A0193F">
        <w:trPr>
          <w:trHeight w:val="412"/>
          <w:jc w:val="center"/>
        </w:trPr>
        <w:tc>
          <w:tcPr>
            <w:tcW w:w="2056" w:type="dxa"/>
            <w:shd w:val="clear" w:color="auto" w:fill="auto"/>
            <w:vAlign w:val="center"/>
            <w:hideMark/>
          </w:tcPr>
          <w:p w:rsidR="006712FB" w:rsidRPr="005A388B" w:rsidRDefault="006712FB" w:rsidP="006712FB">
            <w:pPr>
              <w:spacing w:after="0" w:line="240" w:lineRule="auto"/>
              <w:rPr>
                <w:rFonts w:ascii="Times New Roman" w:hAnsi="Times New Roman" w:cs="Times New Roman"/>
                <w:b/>
                <w:sz w:val="24"/>
                <w:szCs w:val="24"/>
              </w:rPr>
            </w:pPr>
            <w:r w:rsidRPr="005A388B">
              <w:rPr>
                <w:rFonts w:ascii="Times New Roman" w:hAnsi="Times New Roman" w:cs="Times New Roman"/>
                <w:b/>
                <w:sz w:val="24"/>
                <w:szCs w:val="24"/>
              </w:rPr>
              <w:t xml:space="preserve">3.4.4. Mājokļu energoefektivitāte </w:t>
            </w:r>
          </w:p>
        </w:tc>
        <w:tc>
          <w:tcPr>
            <w:tcW w:w="171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
                <w:bCs/>
                <w:color w:val="000000"/>
                <w:sz w:val="24"/>
                <w:szCs w:val="24"/>
              </w:rPr>
            </w:pPr>
            <w:r w:rsidRPr="005A388B">
              <w:rPr>
                <w:rFonts w:ascii="Times New Roman" w:hAnsi="Times New Roman" w:cs="Times New Roman"/>
                <w:b/>
                <w:bCs/>
                <w:color w:val="000000"/>
                <w:sz w:val="24"/>
                <w:szCs w:val="24"/>
              </w:rPr>
              <w:t>153 223 201,48</w:t>
            </w:r>
          </w:p>
        </w:tc>
        <w:tc>
          <w:tcPr>
            <w:tcW w:w="170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
                <w:bCs/>
                <w:color w:val="000000"/>
                <w:sz w:val="24"/>
                <w:szCs w:val="24"/>
              </w:rPr>
            </w:pPr>
            <w:r w:rsidRPr="005A388B">
              <w:rPr>
                <w:rFonts w:ascii="Times New Roman" w:hAnsi="Times New Roman" w:cs="Times New Roman"/>
                <w:b/>
                <w:bCs/>
                <w:color w:val="000000"/>
                <w:sz w:val="24"/>
                <w:szCs w:val="24"/>
              </w:rPr>
              <w:t>96 202 712,48</w:t>
            </w:r>
          </w:p>
        </w:tc>
        <w:tc>
          <w:tcPr>
            <w:tcW w:w="145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
                <w:bCs/>
                <w:sz w:val="24"/>
                <w:szCs w:val="24"/>
              </w:rPr>
            </w:pPr>
            <w:r w:rsidRPr="005A388B">
              <w:rPr>
                <w:rFonts w:ascii="Times New Roman" w:hAnsi="Times New Roman" w:cs="Times New Roman"/>
                <w:b/>
                <w:bCs/>
                <w:color w:val="000000"/>
                <w:sz w:val="24"/>
                <w:szCs w:val="24"/>
              </w:rPr>
              <w:t>2 301 117</w:t>
            </w:r>
          </w:p>
        </w:tc>
        <w:tc>
          <w:tcPr>
            <w:tcW w:w="1250"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bCs/>
                <w:color w:val="000000"/>
                <w:sz w:val="24"/>
                <w:szCs w:val="24"/>
              </w:rPr>
              <w:t>54 719 372</w:t>
            </w:r>
          </w:p>
        </w:tc>
      </w:tr>
      <w:tr w:rsidR="006712FB" w:rsidRPr="005A388B" w:rsidTr="00A0193F">
        <w:trPr>
          <w:trHeight w:val="270"/>
          <w:jc w:val="center"/>
        </w:trPr>
        <w:tc>
          <w:tcPr>
            <w:tcW w:w="2056" w:type="dxa"/>
            <w:shd w:val="clear" w:color="auto" w:fill="auto"/>
            <w:vAlign w:val="center"/>
            <w:hideMark/>
          </w:tcPr>
          <w:p w:rsidR="006712FB" w:rsidRPr="005A388B" w:rsidRDefault="006712FB"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3.4.4.1.</w:t>
            </w:r>
            <w:r w:rsidR="00355B17" w:rsidRPr="005A388B">
              <w:rPr>
                <w:rFonts w:ascii="Times New Roman" w:hAnsi="Times New Roman" w:cs="Times New Roman"/>
                <w:sz w:val="24"/>
                <w:szCs w:val="24"/>
              </w:rPr>
              <w:t>aktivitāte.</w:t>
            </w:r>
            <w:r w:rsidRPr="005A388B">
              <w:rPr>
                <w:rFonts w:ascii="Times New Roman" w:hAnsi="Times New Roman" w:cs="Times New Roman"/>
                <w:sz w:val="24"/>
                <w:szCs w:val="24"/>
              </w:rPr>
              <w:t xml:space="preserve"> Daudzdzīvokļu māju siltumnoturības uzlabošanas pasākumi</w:t>
            </w:r>
          </w:p>
        </w:tc>
        <w:tc>
          <w:tcPr>
            <w:tcW w:w="171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Cs/>
                <w:sz w:val="24"/>
                <w:szCs w:val="24"/>
              </w:rPr>
            </w:pPr>
            <w:r w:rsidRPr="005A388B">
              <w:rPr>
                <w:rFonts w:ascii="Times New Roman" w:hAnsi="Times New Roman" w:cs="Times New Roman"/>
                <w:sz w:val="24"/>
                <w:szCs w:val="24"/>
              </w:rPr>
              <w:t>144 018 733,48</w:t>
            </w:r>
          </w:p>
        </w:tc>
        <w:tc>
          <w:tcPr>
            <w:tcW w:w="170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89 299 361,48 (t.sk. virssaistības 11 382 974,48)</w:t>
            </w:r>
          </w:p>
        </w:tc>
        <w:tc>
          <w:tcPr>
            <w:tcW w:w="145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Cs/>
                <w:sz w:val="24"/>
                <w:szCs w:val="24"/>
              </w:rPr>
            </w:pPr>
            <w:r w:rsidRPr="005A388B">
              <w:rPr>
                <w:rFonts w:ascii="Times New Roman" w:hAnsi="Times New Roman" w:cs="Times New Roman"/>
                <w:bCs/>
                <w:sz w:val="24"/>
                <w:szCs w:val="24"/>
              </w:rPr>
              <w:t>0</w:t>
            </w:r>
          </w:p>
        </w:tc>
        <w:tc>
          <w:tcPr>
            <w:tcW w:w="1250"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bCs/>
                <w:sz w:val="24"/>
                <w:szCs w:val="24"/>
              </w:rPr>
              <w:t>54 719 372</w:t>
            </w:r>
          </w:p>
        </w:tc>
      </w:tr>
      <w:tr w:rsidR="006712FB" w:rsidRPr="005A388B" w:rsidTr="00A0193F">
        <w:trPr>
          <w:trHeight w:val="270"/>
          <w:jc w:val="center"/>
        </w:trPr>
        <w:tc>
          <w:tcPr>
            <w:tcW w:w="2056" w:type="dxa"/>
            <w:shd w:val="clear" w:color="auto" w:fill="auto"/>
            <w:vAlign w:val="center"/>
            <w:hideMark/>
          </w:tcPr>
          <w:p w:rsidR="006712FB" w:rsidRPr="005A388B" w:rsidRDefault="006712FB"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3.4.4.2.</w:t>
            </w:r>
            <w:r w:rsidR="00355B17" w:rsidRPr="005A388B">
              <w:rPr>
                <w:rFonts w:ascii="Times New Roman" w:hAnsi="Times New Roman" w:cs="Times New Roman"/>
                <w:sz w:val="24"/>
                <w:szCs w:val="24"/>
              </w:rPr>
              <w:t>aktivitāte.</w:t>
            </w:r>
            <w:r w:rsidRPr="005A388B">
              <w:rPr>
                <w:rFonts w:ascii="Times New Roman" w:hAnsi="Times New Roman" w:cs="Times New Roman"/>
                <w:sz w:val="24"/>
                <w:szCs w:val="24"/>
              </w:rPr>
              <w:t xml:space="preserve"> Sociālo dzīvojamo māju siltumnoturības uzlabošanas pasākumi</w:t>
            </w:r>
          </w:p>
        </w:tc>
        <w:tc>
          <w:tcPr>
            <w:tcW w:w="171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Cs/>
                <w:sz w:val="24"/>
                <w:szCs w:val="24"/>
              </w:rPr>
            </w:pPr>
            <w:r w:rsidRPr="005A388B">
              <w:rPr>
                <w:rFonts w:ascii="Times New Roman" w:hAnsi="Times New Roman" w:cs="Times New Roman"/>
                <w:bCs/>
                <w:color w:val="000000"/>
                <w:sz w:val="24"/>
                <w:szCs w:val="24"/>
              </w:rPr>
              <w:t>9 204 468</w:t>
            </w:r>
          </w:p>
        </w:tc>
        <w:tc>
          <w:tcPr>
            <w:tcW w:w="170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Cs/>
                <w:sz w:val="24"/>
                <w:szCs w:val="24"/>
              </w:rPr>
            </w:pPr>
            <w:r w:rsidRPr="005A388B">
              <w:rPr>
                <w:rFonts w:ascii="Times New Roman" w:hAnsi="Times New Roman" w:cs="Times New Roman"/>
                <w:bCs/>
                <w:color w:val="000000"/>
                <w:sz w:val="24"/>
                <w:szCs w:val="24"/>
              </w:rPr>
              <w:t>6 903 351</w:t>
            </w:r>
          </w:p>
        </w:tc>
        <w:tc>
          <w:tcPr>
            <w:tcW w:w="145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Cs/>
                <w:sz w:val="24"/>
                <w:szCs w:val="24"/>
              </w:rPr>
            </w:pPr>
            <w:r w:rsidRPr="005A388B">
              <w:rPr>
                <w:rFonts w:ascii="Times New Roman" w:hAnsi="Times New Roman" w:cs="Times New Roman"/>
                <w:bCs/>
                <w:color w:val="000000"/>
                <w:sz w:val="24"/>
                <w:szCs w:val="24"/>
              </w:rPr>
              <w:t>2 301 117</w:t>
            </w:r>
          </w:p>
        </w:tc>
        <w:tc>
          <w:tcPr>
            <w:tcW w:w="1250"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bCs/>
                <w:color w:val="000000"/>
                <w:sz w:val="24"/>
                <w:szCs w:val="24"/>
              </w:rPr>
              <w:t>0</w:t>
            </w:r>
          </w:p>
        </w:tc>
      </w:tr>
    </w:tbl>
    <w:p w:rsidR="0081363A" w:rsidRDefault="0081363A" w:rsidP="005B461A">
      <w:pPr>
        <w:spacing w:after="0"/>
        <w:ind w:firstLine="357"/>
        <w:jc w:val="both"/>
        <w:rPr>
          <w:rFonts w:ascii="Times New Roman" w:hAnsi="Times New Roman" w:cs="Times New Roman"/>
          <w:sz w:val="24"/>
          <w:szCs w:val="24"/>
        </w:rPr>
      </w:pPr>
    </w:p>
    <w:p w:rsidR="00696CC5" w:rsidRPr="005B461A" w:rsidRDefault="00355B17" w:rsidP="005B461A">
      <w:pPr>
        <w:spacing w:after="0" w:line="240" w:lineRule="auto"/>
        <w:ind w:firstLine="357"/>
        <w:jc w:val="both"/>
        <w:rPr>
          <w:rFonts w:ascii="Times New Roman" w:hAnsi="Times New Roman" w:cs="Times New Roman"/>
          <w:sz w:val="28"/>
          <w:szCs w:val="28"/>
        </w:rPr>
      </w:pPr>
      <w:r w:rsidRPr="005B461A">
        <w:rPr>
          <w:rFonts w:ascii="Times New Roman" w:hAnsi="Times New Roman" w:cs="Times New Roman"/>
          <w:sz w:val="28"/>
          <w:szCs w:val="28"/>
        </w:rPr>
        <w:t>3.4.4.1.aktivitātē „Daudzdzīvokļu māju siltumnoturības uzlabošanas pasākumi” l</w:t>
      </w:r>
      <w:r w:rsidR="000C2E8E" w:rsidRPr="005B461A">
        <w:rPr>
          <w:rFonts w:ascii="Times New Roman" w:hAnsi="Times New Roman" w:cs="Times New Roman"/>
          <w:sz w:val="28"/>
          <w:szCs w:val="28"/>
        </w:rPr>
        <w:t>īdz 2</w:t>
      </w:r>
      <w:r w:rsidRPr="005B461A">
        <w:rPr>
          <w:rFonts w:ascii="Times New Roman" w:hAnsi="Times New Roman" w:cs="Times New Roman"/>
          <w:sz w:val="28"/>
          <w:szCs w:val="28"/>
        </w:rPr>
        <w:t>0</w:t>
      </w:r>
      <w:r w:rsidR="000C2E8E" w:rsidRPr="005B461A">
        <w:rPr>
          <w:rFonts w:ascii="Times New Roman" w:hAnsi="Times New Roman" w:cs="Times New Roman"/>
          <w:sz w:val="28"/>
          <w:szCs w:val="28"/>
        </w:rPr>
        <w:t>1</w:t>
      </w:r>
      <w:r w:rsidR="00095329">
        <w:rPr>
          <w:rFonts w:ascii="Times New Roman" w:hAnsi="Times New Roman" w:cs="Times New Roman"/>
          <w:sz w:val="28"/>
          <w:szCs w:val="28"/>
        </w:rPr>
        <w:t>5</w:t>
      </w:r>
      <w:r w:rsidRPr="005B461A">
        <w:rPr>
          <w:rFonts w:ascii="Times New Roman" w:hAnsi="Times New Roman" w:cs="Times New Roman"/>
          <w:sz w:val="28"/>
          <w:szCs w:val="28"/>
        </w:rPr>
        <w:t xml:space="preserve">.gada </w:t>
      </w:r>
      <w:r w:rsidR="00095329">
        <w:rPr>
          <w:rFonts w:ascii="Times New Roman" w:hAnsi="Times New Roman" w:cs="Times New Roman"/>
          <w:sz w:val="28"/>
          <w:szCs w:val="28"/>
        </w:rPr>
        <w:t>1.oktobrim</w:t>
      </w:r>
      <w:r w:rsidRPr="005B461A">
        <w:rPr>
          <w:rFonts w:ascii="Times New Roman" w:hAnsi="Times New Roman" w:cs="Times New Roman"/>
          <w:sz w:val="28"/>
          <w:szCs w:val="28"/>
        </w:rPr>
        <w:t xml:space="preserve"> noslēgti </w:t>
      </w:r>
      <w:r w:rsidR="00095329" w:rsidRPr="005B461A">
        <w:rPr>
          <w:rFonts w:ascii="Times New Roman" w:hAnsi="Times New Roman" w:cs="Times New Roman"/>
          <w:sz w:val="28"/>
          <w:szCs w:val="28"/>
        </w:rPr>
        <w:t>8</w:t>
      </w:r>
      <w:r w:rsidR="00095329">
        <w:rPr>
          <w:rFonts w:ascii="Times New Roman" w:hAnsi="Times New Roman" w:cs="Times New Roman"/>
          <w:sz w:val="28"/>
          <w:szCs w:val="28"/>
        </w:rPr>
        <w:t>11</w:t>
      </w:r>
      <w:r w:rsidR="00095329"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līgumi par projektu īstenošanu par </w:t>
      </w:r>
      <w:r w:rsidR="00E07135" w:rsidRPr="005B461A">
        <w:rPr>
          <w:rFonts w:ascii="Times New Roman" w:hAnsi="Times New Roman" w:cs="Times New Roman"/>
          <w:sz w:val="28"/>
          <w:szCs w:val="28"/>
        </w:rPr>
        <w:t xml:space="preserve">Eiropas Reģionālās attīstības fonda finansējumu (turpmāk – </w:t>
      </w:r>
      <w:r w:rsidRPr="005B461A">
        <w:rPr>
          <w:rFonts w:ascii="Times New Roman" w:hAnsi="Times New Roman" w:cs="Times New Roman"/>
          <w:sz w:val="28"/>
          <w:szCs w:val="28"/>
        </w:rPr>
        <w:t>ERAF</w:t>
      </w:r>
      <w:r w:rsidR="00E07135" w:rsidRPr="005B461A">
        <w:rPr>
          <w:rFonts w:ascii="Times New Roman" w:hAnsi="Times New Roman" w:cs="Times New Roman"/>
          <w:sz w:val="28"/>
          <w:szCs w:val="28"/>
        </w:rPr>
        <w:t>)</w:t>
      </w:r>
      <w:r w:rsidRPr="005B461A">
        <w:rPr>
          <w:rFonts w:ascii="Times New Roman" w:hAnsi="Times New Roman" w:cs="Times New Roman"/>
          <w:sz w:val="28"/>
          <w:szCs w:val="28"/>
        </w:rPr>
        <w:t xml:space="preserve"> finansējumu </w:t>
      </w:r>
      <w:r w:rsidR="00095329">
        <w:rPr>
          <w:rFonts w:ascii="Times New Roman" w:hAnsi="Times New Roman" w:cs="Times New Roman"/>
          <w:sz w:val="28"/>
          <w:szCs w:val="28"/>
        </w:rPr>
        <w:t>70 259 686,</w:t>
      </w:r>
      <w:r w:rsidR="00095329" w:rsidRPr="00095329">
        <w:rPr>
          <w:rFonts w:ascii="Times New Roman" w:hAnsi="Times New Roman" w:cs="Times New Roman"/>
          <w:sz w:val="28"/>
          <w:szCs w:val="28"/>
        </w:rPr>
        <w:t>40</w:t>
      </w:r>
      <w:r w:rsidR="00095329" w:rsidRPr="00095329" w:rsidDel="00095329">
        <w:rPr>
          <w:rFonts w:ascii="Times New Roman" w:hAnsi="Times New Roman" w:cs="Times New Roman"/>
          <w:sz w:val="28"/>
          <w:szCs w:val="28"/>
        </w:rPr>
        <w:t xml:space="preserve"> </w:t>
      </w:r>
      <w:r w:rsidRPr="005B461A">
        <w:rPr>
          <w:rFonts w:ascii="Times New Roman" w:hAnsi="Times New Roman" w:cs="Times New Roman"/>
          <w:sz w:val="28"/>
          <w:szCs w:val="28"/>
        </w:rPr>
        <w:t xml:space="preserve">EUR, no tiem pabeigti </w:t>
      </w:r>
      <w:r w:rsidR="00095329">
        <w:rPr>
          <w:rFonts w:ascii="Times New Roman" w:hAnsi="Times New Roman" w:cs="Times New Roman"/>
          <w:sz w:val="28"/>
          <w:szCs w:val="28"/>
        </w:rPr>
        <w:t>629</w:t>
      </w:r>
      <w:r w:rsidR="00095329"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projekti par ERAF finansējumu </w:t>
      </w:r>
      <w:r w:rsidR="00095329">
        <w:rPr>
          <w:rFonts w:ascii="Times New Roman" w:hAnsi="Times New Roman" w:cs="Times New Roman"/>
          <w:sz w:val="28"/>
          <w:szCs w:val="28"/>
        </w:rPr>
        <w:t>51 536 061,</w:t>
      </w:r>
      <w:r w:rsidR="00095329" w:rsidRPr="00095329">
        <w:rPr>
          <w:rFonts w:ascii="Times New Roman" w:hAnsi="Times New Roman" w:cs="Times New Roman"/>
          <w:sz w:val="28"/>
          <w:szCs w:val="28"/>
        </w:rPr>
        <w:t>03</w:t>
      </w:r>
      <w:r w:rsidR="00095329" w:rsidRPr="00095329" w:rsidDel="00095329">
        <w:rPr>
          <w:rFonts w:ascii="Times New Roman" w:hAnsi="Times New Roman" w:cs="Times New Roman"/>
          <w:sz w:val="28"/>
          <w:szCs w:val="28"/>
        </w:rPr>
        <w:t xml:space="preserve"> </w:t>
      </w:r>
      <w:r w:rsidRPr="005B461A">
        <w:rPr>
          <w:rFonts w:ascii="Times New Roman" w:hAnsi="Times New Roman" w:cs="Times New Roman"/>
          <w:sz w:val="28"/>
          <w:szCs w:val="28"/>
        </w:rPr>
        <w:t>EUR</w:t>
      </w:r>
      <w:r w:rsidR="00486104" w:rsidRPr="005B461A">
        <w:rPr>
          <w:rFonts w:ascii="Times New Roman" w:hAnsi="Times New Roman" w:cs="Times New Roman"/>
          <w:sz w:val="28"/>
          <w:szCs w:val="28"/>
        </w:rPr>
        <w:t xml:space="preserve">. </w:t>
      </w:r>
      <w:r w:rsidR="00466FFD" w:rsidRPr="005B461A">
        <w:rPr>
          <w:rFonts w:ascii="Times New Roman" w:hAnsi="Times New Roman" w:cs="Times New Roman"/>
          <w:sz w:val="28"/>
          <w:szCs w:val="28"/>
        </w:rPr>
        <w:t>Projekt</w:t>
      </w:r>
      <w:r w:rsidRPr="005B461A">
        <w:rPr>
          <w:rFonts w:ascii="Times New Roman" w:hAnsi="Times New Roman" w:cs="Times New Roman"/>
          <w:sz w:val="28"/>
          <w:szCs w:val="28"/>
        </w:rPr>
        <w:t>u</w:t>
      </w:r>
      <w:r w:rsidR="00466FFD" w:rsidRPr="005B461A">
        <w:rPr>
          <w:rFonts w:ascii="Times New Roman" w:hAnsi="Times New Roman" w:cs="Times New Roman"/>
          <w:sz w:val="28"/>
          <w:szCs w:val="28"/>
        </w:rPr>
        <w:t xml:space="preserve"> īstenošana </w:t>
      </w:r>
      <w:r w:rsidRPr="005B461A">
        <w:rPr>
          <w:rFonts w:ascii="Times New Roman" w:hAnsi="Times New Roman" w:cs="Times New Roman"/>
          <w:sz w:val="28"/>
          <w:szCs w:val="28"/>
        </w:rPr>
        <w:t>turpinās</w:t>
      </w:r>
      <w:r w:rsidR="00466FFD" w:rsidRPr="005B461A">
        <w:rPr>
          <w:rFonts w:ascii="Times New Roman" w:hAnsi="Times New Roman" w:cs="Times New Roman"/>
          <w:sz w:val="28"/>
          <w:szCs w:val="28"/>
        </w:rPr>
        <w:t>.</w:t>
      </w:r>
    </w:p>
    <w:p w:rsidR="00355B17" w:rsidRDefault="00355B17" w:rsidP="005B461A">
      <w:pPr>
        <w:spacing w:after="0" w:line="240" w:lineRule="auto"/>
        <w:ind w:firstLine="357"/>
        <w:jc w:val="both"/>
        <w:rPr>
          <w:rFonts w:ascii="Times New Roman" w:hAnsi="Times New Roman" w:cs="Times New Roman"/>
          <w:sz w:val="28"/>
          <w:szCs w:val="28"/>
        </w:rPr>
      </w:pPr>
      <w:r w:rsidRPr="005B461A">
        <w:rPr>
          <w:rFonts w:ascii="Times New Roman" w:hAnsi="Times New Roman" w:cs="Times New Roman"/>
          <w:sz w:val="28"/>
          <w:szCs w:val="28"/>
        </w:rPr>
        <w:t xml:space="preserve">3.4.4.2.aktivitātes „Sociālo dzīvojamo māju siltumnoturības uzlabošanas pasākumi” ietvaros ir </w:t>
      </w:r>
      <w:r w:rsidR="00095329">
        <w:rPr>
          <w:rFonts w:ascii="Times New Roman" w:hAnsi="Times New Roman" w:cs="Times New Roman"/>
          <w:sz w:val="28"/>
          <w:szCs w:val="28"/>
        </w:rPr>
        <w:t>īstenoti</w:t>
      </w:r>
      <w:r w:rsidRPr="005B461A">
        <w:rPr>
          <w:rFonts w:ascii="Times New Roman" w:hAnsi="Times New Roman" w:cs="Times New Roman"/>
          <w:sz w:val="28"/>
          <w:szCs w:val="28"/>
        </w:rPr>
        <w:t xml:space="preserve"> 55 projekt</w:t>
      </w:r>
      <w:r w:rsidR="00095329">
        <w:rPr>
          <w:rFonts w:ascii="Times New Roman" w:hAnsi="Times New Roman" w:cs="Times New Roman"/>
          <w:sz w:val="28"/>
          <w:szCs w:val="28"/>
        </w:rPr>
        <w:t>i</w:t>
      </w:r>
      <w:r w:rsidRPr="005B461A">
        <w:rPr>
          <w:rFonts w:ascii="Times New Roman" w:hAnsi="Times New Roman" w:cs="Times New Roman"/>
          <w:sz w:val="28"/>
          <w:szCs w:val="28"/>
        </w:rPr>
        <w:t xml:space="preserve"> par ERAF finansējumu </w:t>
      </w:r>
      <w:r w:rsidR="00095329">
        <w:rPr>
          <w:rFonts w:ascii="Times New Roman" w:hAnsi="Times New Roman" w:cs="Times New Roman"/>
          <w:sz w:val="28"/>
          <w:szCs w:val="28"/>
        </w:rPr>
        <w:t>5 164 740,</w:t>
      </w:r>
      <w:r w:rsidR="00095329" w:rsidRPr="00095329">
        <w:rPr>
          <w:rFonts w:ascii="Times New Roman" w:hAnsi="Times New Roman" w:cs="Times New Roman"/>
          <w:sz w:val="28"/>
          <w:szCs w:val="28"/>
        </w:rPr>
        <w:t>45</w:t>
      </w:r>
      <w:r w:rsidR="00095329" w:rsidRPr="00095329" w:rsidDel="00095329">
        <w:rPr>
          <w:rFonts w:ascii="Times New Roman" w:hAnsi="Times New Roman" w:cs="Times New Roman"/>
          <w:sz w:val="28"/>
          <w:szCs w:val="28"/>
        </w:rPr>
        <w:t xml:space="preserve"> </w:t>
      </w:r>
      <w:r w:rsidRPr="005B461A">
        <w:rPr>
          <w:rFonts w:ascii="Times New Roman" w:hAnsi="Times New Roman" w:cs="Times New Roman"/>
          <w:sz w:val="28"/>
          <w:szCs w:val="28"/>
        </w:rPr>
        <w:t>EUR.</w:t>
      </w:r>
    </w:p>
    <w:p w:rsidR="00A0193F" w:rsidRDefault="00A0193F">
      <w:pPr>
        <w:rPr>
          <w:rFonts w:ascii="Times New Roman" w:hAnsi="Times New Roman" w:cs="Times New Roman"/>
          <w:sz w:val="28"/>
          <w:szCs w:val="28"/>
        </w:rPr>
      </w:pPr>
      <w:r>
        <w:rPr>
          <w:rFonts w:ascii="Times New Roman" w:hAnsi="Times New Roman" w:cs="Times New Roman"/>
          <w:sz w:val="28"/>
          <w:szCs w:val="28"/>
        </w:rPr>
        <w:br w:type="page"/>
      </w:r>
    </w:p>
    <w:p w:rsidR="005B461A" w:rsidRDefault="005B461A" w:rsidP="005B461A">
      <w:pPr>
        <w:spacing w:after="0" w:line="240" w:lineRule="auto"/>
        <w:ind w:firstLine="357"/>
        <w:jc w:val="both"/>
        <w:rPr>
          <w:rFonts w:ascii="Times New Roman" w:hAnsi="Times New Roman" w:cs="Times New Roman"/>
          <w:sz w:val="28"/>
          <w:szCs w:val="28"/>
        </w:rPr>
      </w:pPr>
    </w:p>
    <w:p w:rsidR="00296D9B" w:rsidRPr="005A388B" w:rsidRDefault="00296D9B" w:rsidP="00607431">
      <w:pPr>
        <w:pStyle w:val="ListParagraph"/>
        <w:numPr>
          <w:ilvl w:val="0"/>
          <w:numId w:val="2"/>
        </w:numPr>
        <w:ind w:left="714" w:hanging="357"/>
        <w:jc w:val="right"/>
        <w:rPr>
          <w:rFonts w:cs="Times New Roman"/>
          <w:szCs w:val="28"/>
        </w:rPr>
      </w:pPr>
      <w:r w:rsidRPr="005A388B">
        <w:rPr>
          <w:rFonts w:cs="Times New Roman"/>
          <w:szCs w:val="28"/>
        </w:rPr>
        <w:t xml:space="preserve">tabula </w:t>
      </w:r>
    </w:p>
    <w:p w:rsidR="009A6F47" w:rsidRPr="005A388B" w:rsidRDefault="009A6F47" w:rsidP="009A6F47">
      <w:pPr>
        <w:pStyle w:val="ListParagraph"/>
        <w:jc w:val="center"/>
        <w:rPr>
          <w:rFonts w:cs="Times New Roman"/>
          <w:b/>
          <w:szCs w:val="28"/>
        </w:rPr>
      </w:pPr>
      <w:r w:rsidRPr="005A388B">
        <w:rPr>
          <w:rFonts w:cs="Times New Roman"/>
          <w:b/>
          <w:szCs w:val="28"/>
        </w:rPr>
        <w:t>K</w:t>
      </w:r>
      <w:r w:rsidR="00FF29BC" w:rsidRPr="005A388B">
        <w:rPr>
          <w:rFonts w:cs="Times New Roman"/>
          <w:b/>
          <w:szCs w:val="28"/>
        </w:rPr>
        <w:t>ohēzijas fonda</w:t>
      </w:r>
      <w:r w:rsidRPr="005A388B">
        <w:rPr>
          <w:rFonts w:cs="Times New Roman"/>
          <w:b/>
          <w:szCs w:val="28"/>
        </w:rPr>
        <w:t xml:space="preserve"> finansējuma </w:t>
      </w:r>
      <w:r w:rsidR="00C91079" w:rsidRPr="005A388B">
        <w:rPr>
          <w:rFonts w:cs="Times New Roman"/>
          <w:b/>
          <w:szCs w:val="28"/>
        </w:rPr>
        <w:t>piesaiste</w:t>
      </w:r>
      <w:r w:rsidRPr="005A388B">
        <w:rPr>
          <w:rFonts w:cs="Times New Roman"/>
          <w:b/>
          <w:szCs w:val="28"/>
        </w:rPr>
        <w:t xml:space="preserve"> 2007</w:t>
      </w:r>
      <w:r w:rsidR="0018114F" w:rsidRPr="005A388B">
        <w:rPr>
          <w:rFonts w:cs="Times New Roman"/>
          <w:b/>
          <w:szCs w:val="28"/>
        </w:rPr>
        <w:t>-201</w:t>
      </w:r>
      <w:r w:rsidR="00720E17" w:rsidRPr="005A388B">
        <w:rPr>
          <w:rFonts w:cs="Times New Roman"/>
          <w:b/>
          <w:szCs w:val="28"/>
        </w:rPr>
        <w:t>3</w:t>
      </w:r>
      <w:r w:rsidRPr="005A388B">
        <w:rPr>
          <w:rFonts w:cs="Times New Roman"/>
          <w:b/>
          <w:szCs w:val="28"/>
        </w:rPr>
        <w:t>, EUR</w:t>
      </w:r>
    </w:p>
    <w:tbl>
      <w:tblPr>
        <w:tblW w:w="6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6"/>
        <w:gridCol w:w="1586"/>
        <w:gridCol w:w="1707"/>
        <w:gridCol w:w="1274"/>
      </w:tblGrid>
      <w:tr w:rsidR="006712FB" w:rsidRPr="005A388B" w:rsidTr="006712FB">
        <w:trPr>
          <w:trHeight w:val="270"/>
          <w:jc w:val="center"/>
        </w:trPr>
        <w:tc>
          <w:tcPr>
            <w:tcW w:w="1545" w:type="dxa"/>
            <w:shd w:val="clear" w:color="auto" w:fill="auto"/>
            <w:vAlign w:val="center"/>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Investīciju joma</w:t>
            </w:r>
          </w:p>
        </w:tc>
        <w:tc>
          <w:tcPr>
            <w:tcW w:w="1586" w:type="dxa"/>
            <w:shd w:val="clear" w:color="auto" w:fill="auto"/>
            <w:noWrap/>
            <w:vAlign w:val="center"/>
          </w:tcPr>
          <w:p w:rsidR="006712FB" w:rsidRPr="005A388B" w:rsidRDefault="006712FB" w:rsidP="002879E4">
            <w:pPr>
              <w:spacing w:after="0" w:line="240" w:lineRule="auto"/>
              <w:ind w:firstLine="10"/>
              <w:jc w:val="center"/>
              <w:rPr>
                <w:rFonts w:ascii="Times New Roman" w:hAnsi="Times New Roman" w:cs="Times New Roman"/>
                <w:b/>
                <w:sz w:val="24"/>
                <w:szCs w:val="24"/>
              </w:rPr>
            </w:pPr>
            <w:r w:rsidRPr="005A388B">
              <w:rPr>
                <w:rFonts w:ascii="Times New Roman" w:hAnsi="Times New Roman" w:cs="Times New Roman"/>
                <w:b/>
                <w:sz w:val="24"/>
                <w:szCs w:val="24"/>
              </w:rPr>
              <w:t>Kopā</w:t>
            </w:r>
          </w:p>
        </w:tc>
        <w:tc>
          <w:tcPr>
            <w:tcW w:w="1707" w:type="dxa"/>
            <w:shd w:val="clear" w:color="auto" w:fill="auto"/>
            <w:noWrap/>
            <w:vAlign w:val="center"/>
          </w:tcPr>
          <w:p w:rsidR="006712FB" w:rsidRPr="005A388B" w:rsidRDefault="006712FB" w:rsidP="002879E4">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ES fondu finansējums un virssaistības</w:t>
            </w:r>
          </w:p>
        </w:tc>
        <w:tc>
          <w:tcPr>
            <w:tcW w:w="1250" w:type="dxa"/>
            <w:shd w:val="clear" w:color="auto" w:fill="auto"/>
            <w:noWrap/>
            <w:vAlign w:val="center"/>
          </w:tcPr>
          <w:p w:rsidR="006712FB" w:rsidRPr="005A388B" w:rsidRDefault="006712FB" w:rsidP="008E736A">
            <w:pPr>
              <w:spacing w:after="0" w:line="240" w:lineRule="auto"/>
              <w:jc w:val="center"/>
              <w:rPr>
                <w:rFonts w:ascii="Times New Roman" w:hAnsi="Times New Roman" w:cs="Times New Roman"/>
                <w:b/>
                <w:sz w:val="24"/>
                <w:szCs w:val="24"/>
              </w:rPr>
            </w:pPr>
            <w:r w:rsidRPr="005A388B">
              <w:rPr>
                <w:rFonts w:ascii="Times New Roman" w:hAnsi="Times New Roman" w:cs="Times New Roman"/>
                <w:b/>
                <w:sz w:val="24"/>
                <w:szCs w:val="24"/>
              </w:rPr>
              <w:t>Privātais kapitāls</w:t>
            </w:r>
          </w:p>
        </w:tc>
      </w:tr>
      <w:tr w:rsidR="006712FB" w:rsidRPr="005A388B" w:rsidTr="006712FB">
        <w:trPr>
          <w:trHeight w:val="270"/>
          <w:jc w:val="center"/>
        </w:trPr>
        <w:tc>
          <w:tcPr>
            <w:tcW w:w="1545" w:type="dxa"/>
            <w:shd w:val="clear" w:color="auto" w:fill="auto"/>
            <w:vAlign w:val="center"/>
            <w:hideMark/>
          </w:tcPr>
          <w:p w:rsidR="006712FB" w:rsidRPr="005A388B" w:rsidRDefault="006712FB" w:rsidP="006712FB">
            <w:pPr>
              <w:spacing w:after="0" w:line="240" w:lineRule="auto"/>
              <w:rPr>
                <w:rFonts w:ascii="Times New Roman" w:hAnsi="Times New Roman" w:cs="Times New Roman"/>
                <w:b/>
                <w:sz w:val="24"/>
                <w:szCs w:val="24"/>
              </w:rPr>
            </w:pPr>
            <w:r w:rsidRPr="005A388B">
              <w:rPr>
                <w:rFonts w:ascii="Times New Roman" w:hAnsi="Times New Roman" w:cs="Times New Roman"/>
                <w:b/>
                <w:sz w:val="24"/>
                <w:szCs w:val="24"/>
              </w:rPr>
              <w:t xml:space="preserve">3.5.2. Enerģētika </w:t>
            </w:r>
          </w:p>
        </w:tc>
        <w:tc>
          <w:tcPr>
            <w:tcW w:w="158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
                <w:bCs/>
                <w:color w:val="000000"/>
                <w:sz w:val="24"/>
                <w:szCs w:val="24"/>
              </w:rPr>
            </w:pPr>
            <w:r w:rsidRPr="005A388B">
              <w:rPr>
                <w:rFonts w:ascii="Times New Roman" w:hAnsi="Times New Roman" w:cs="Times New Roman"/>
                <w:b/>
                <w:bCs/>
                <w:color w:val="000000"/>
                <w:sz w:val="24"/>
                <w:szCs w:val="24"/>
              </w:rPr>
              <w:t>228 077 100</w:t>
            </w:r>
          </w:p>
        </w:tc>
        <w:tc>
          <w:tcPr>
            <w:tcW w:w="170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
                <w:bCs/>
                <w:color w:val="000000"/>
                <w:sz w:val="24"/>
                <w:szCs w:val="24"/>
              </w:rPr>
            </w:pPr>
            <w:r w:rsidRPr="005A388B">
              <w:rPr>
                <w:rFonts w:ascii="Times New Roman" w:hAnsi="Times New Roman" w:cs="Times New Roman"/>
                <w:b/>
                <w:bCs/>
                <w:color w:val="000000"/>
                <w:sz w:val="24"/>
                <w:szCs w:val="24"/>
              </w:rPr>
              <w:t>114 038 550</w:t>
            </w:r>
          </w:p>
        </w:tc>
        <w:tc>
          <w:tcPr>
            <w:tcW w:w="1250"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
                <w:bCs/>
                <w:color w:val="000000"/>
                <w:sz w:val="24"/>
                <w:szCs w:val="24"/>
              </w:rPr>
            </w:pPr>
            <w:r w:rsidRPr="005A388B">
              <w:rPr>
                <w:rFonts w:ascii="Times New Roman" w:hAnsi="Times New Roman" w:cs="Times New Roman"/>
                <w:b/>
                <w:bCs/>
                <w:color w:val="000000"/>
                <w:sz w:val="24"/>
                <w:szCs w:val="24"/>
              </w:rPr>
              <w:t>114 038 550</w:t>
            </w:r>
          </w:p>
        </w:tc>
      </w:tr>
      <w:tr w:rsidR="006712FB" w:rsidRPr="005A388B" w:rsidTr="006712FB">
        <w:trPr>
          <w:trHeight w:val="270"/>
          <w:jc w:val="center"/>
        </w:trPr>
        <w:tc>
          <w:tcPr>
            <w:tcW w:w="1545" w:type="dxa"/>
            <w:shd w:val="clear" w:color="auto" w:fill="auto"/>
            <w:vAlign w:val="center"/>
            <w:hideMark/>
          </w:tcPr>
          <w:p w:rsidR="006712FB" w:rsidRPr="005A388B" w:rsidRDefault="006712FB"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3.5.2.1.1.</w:t>
            </w:r>
            <w:r w:rsidR="00EE209D" w:rsidRPr="005A388B">
              <w:rPr>
                <w:rFonts w:ascii="Times New Roman" w:hAnsi="Times New Roman" w:cs="Times New Roman"/>
                <w:sz w:val="24"/>
                <w:szCs w:val="24"/>
              </w:rPr>
              <w:t>apakšaktivitāte.</w:t>
            </w:r>
            <w:r w:rsidRPr="005A388B">
              <w:rPr>
                <w:rFonts w:ascii="Times New Roman" w:hAnsi="Times New Roman" w:cs="Times New Roman"/>
                <w:sz w:val="24"/>
                <w:szCs w:val="24"/>
              </w:rPr>
              <w:t xml:space="preserve"> Pasākumi centralizētās siltumapgādes sistēmu efektivitātes paaugstināšanai</w:t>
            </w:r>
          </w:p>
        </w:tc>
        <w:tc>
          <w:tcPr>
            <w:tcW w:w="158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Cs/>
                <w:color w:val="000000"/>
                <w:sz w:val="24"/>
                <w:szCs w:val="24"/>
              </w:rPr>
            </w:pPr>
            <w:r w:rsidRPr="005A388B">
              <w:rPr>
                <w:rFonts w:ascii="Times New Roman" w:hAnsi="Times New Roman" w:cs="Times New Roman"/>
                <w:bCs/>
                <w:color w:val="000000"/>
                <w:sz w:val="24"/>
                <w:szCs w:val="24"/>
              </w:rPr>
              <w:t>168 897 766</w:t>
            </w:r>
          </w:p>
        </w:tc>
        <w:tc>
          <w:tcPr>
            <w:tcW w:w="1707"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Cs/>
                <w:color w:val="000000"/>
                <w:sz w:val="24"/>
                <w:szCs w:val="24"/>
              </w:rPr>
            </w:pPr>
            <w:r w:rsidRPr="005A388B">
              <w:rPr>
                <w:rFonts w:ascii="Times New Roman" w:hAnsi="Times New Roman" w:cs="Times New Roman"/>
                <w:bCs/>
                <w:color w:val="000000"/>
                <w:sz w:val="24"/>
                <w:szCs w:val="24"/>
              </w:rPr>
              <w:t>84 448 883</w:t>
            </w:r>
          </w:p>
        </w:tc>
        <w:tc>
          <w:tcPr>
            <w:tcW w:w="1250" w:type="dxa"/>
            <w:shd w:val="clear" w:color="auto" w:fill="auto"/>
            <w:noWrap/>
            <w:vAlign w:val="center"/>
            <w:hideMark/>
          </w:tcPr>
          <w:p w:rsidR="006712FB" w:rsidRPr="005A388B" w:rsidRDefault="006712FB" w:rsidP="002879E4">
            <w:pPr>
              <w:spacing w:after="0" w:line="240" w:lineRule="auto"/>
              <w:jc w:val="center"/>
              <w:rPr>
                <w:rFonts w:ascii="Times New Roman" w:hAnsi="Times New Roman" w:cs="Times New Roman"/>
                <w:bCs/>
                <w:color w:val="000000"/>
                <w:sz w:val="24"/>
                <w:szCs w:val="24"/>
              </w:rPr>
            </w:pPr>
            <w:r w:rsidRPr="005A388B">
              <w:rPr>
                <w:rFonts w:ascii="Times New Roman" w:hAnsi="Times New Roman" w:cs="Times New Roman"/>
                <w:bCs/>
                <w:color w:val="000000"/>
                <w:sz w:val="24"/>
                <w:szCs w:val="24"/>
              </w:rPr>
              <w:t>84 448 883</w:t>
            </w:r>
          </w:p>
        </w:tc>
      </w:tr>
      <w:tr w:rsidR="006712FB" w:rsidRPr="005A388B" w:rsidTr="006712FB">
        <w:trPr>
          <w:trHeight w:val="270"/>
          <w:jc w:val="center"/>
        </w:trPr>
        <w:tc>
          <w:tcPr>
            <w:tcW w:w="1545" w:type="dxa"/>
            <w:shd w:val="clear" w:color="auto" w:fill="auto"/>
            <w:vAlign w:val="center"/>
            <w:hideMark/>
          </w:tcPr>
          <w:p w:rsidR="006712FB" w:rsidRPr="005A388B" w:rsidRDefault="006712FB"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3.5.2.2.</w:t>
            </w:r>
            <w:r w:rsidR="00EE209D" w:rsidRPr="005A388B">
              <w:rPr>
                <w:rFonts w:ascii="Times New Roman" w:hAnsi="Times New Roman" w:cs="Times New Roman"/>
                <w:sz w:val="24"/>
                <w:szCs w:val="24"/>
              </w:rPr>
              <w:t>aktivitāte.</w:t>
            </w:r>
            <w:r w:rsidRPr="005A388B">
              <w:rPr>
                <w:rFonts w:ascii="Times New Roman" w:hAnsi="Times New Roman" w:cs="Times New Roman"/>
                <w:sz w:val="24"/>
                <w:szCs w:val="24"/>
              </w:rPr>
              <w:t xml:space="preserve"> Atjaunojamo energoresursu izmantojošu koģenerācijas elektrostaciju attīstība</w:t>
            </w:r>
          </w:p>
        </w:tc>
        <w:tc>
          <w:tcPr>
            <w:tcW w:w="1586" w:type="dxa"/>
            <w:shd w:val="clear" w:color="auto" w:fill="auto"/>
            <w:noWrap/>
            <w:vAlign w:val="center"/>
            <w:hideMark/>
          </w:tcPr>
          <w:p w:rsidR="006712FB" w:rsidRPr="005A388B" w:rsidRDefault="006712FB" w:rsidP="002879E4">
            <w:pPr>
              <w:spacing w:after="0" w:line="240" w:lineRule="auto"/>
              <w:ind w:firstLine="10"/>
              <w:jc w:val="center"/>
              <w:rPr>
                <w:rFonts w:ascii="Times New Roman" w:hAnsi="Times New Roman" w:cs="Times New Roman"/>
                <w:bCs/>
                <w:color w:val="000000"/>
                <w:sz w:val="24"/>
                <w:szCs w:val="24"/>
              </w:rPr>
            </w:pPr>
            <w:r w:rsidRPr="005A388B">
              <w:rPr>
                <w:rFonts w:ascii="Times New Roman" w:hAnsi="Times New Roman" w:cs="Times New Roman"/>
                <w:bCs/>
                <w:color w:val="000000"/>
                <w:sz w:val="24"/>
                <w:szCs w:val="24"/>
              </w:rPr>
              <w:t>59 179 334</w:t>
            </w:r>
          </w:p>
        </w:tc>
        <w:tc>
          <w:tcPr>
            <w:tcW w:w="1707" w:type="dxa"/>
            <w:shd w:val="clear" w:color="auto" w:fill="auto"/>
            <w:noWrap/>
            <w:vAlign w:val="center"/>
            <w:hideMark/>
          </w:tcPr>
          <w:p w:rsidR="006712FB" w:rsidRPr="005A388B" w:rsidRDefault="006712FB" w:rsidP="002879E4">
            <w:pPr>
              <w:pStyle w:val="ListParagraph"/>
              <w:ind w:left="-83"/>
              <w:jc w:val="center"/>
              <w:rPr>
                <w:rFonts w:cs="Times New Roman"/>
                <w:bCs/>
                <w:color w:val="000000"/>
                <w:sz w:val="24"/>
                <w:szCs w:val="24"/>
              </w:rPr>
            </w:pPr>
            <w:r w:rsidRPr="005A388B">
              <w:rPr>
                <w:rFonts w:cs="Times New Roman"/>
                <w:bCs/>
                <w:color w:val="000000"/>
                <w:sz w:val="24"/>
                <w:szCs w:val="24"/>
              </w:rPr>
              <w:t>29 589 667</w:t>
            </w:r>
          </w:p>
        </w:tc>
        <w:tc>
          <w:tcPr>
            <w:tcW w:w="1250" w:type="dxa"/>
            <w:shd w:val="clear" w:color="auto" w:fill="auto"/>
            <w:noWrap/>
            <w:vAlign w:val="center"/>
            <w:hideMark/>
          </w:tcPr>
          <w:p w:rsidR="006712FB" w:rsidRPr="005A388B" w:rsidRDefault="006712FB" w:rsidP="00296D9B">
            <w:pPr>
              <w:pStyle w:val="ListParagraph"/>
              <w:numPr>
                <w:ilvl w:val="0"/>
                <w:numId w:val="3"/>
              </w:numPr>
              <w:contextualSpacing w:val="0"/>
              <w:jc w:val="center"/>
              <w:rPr>
                <w:rFonts w:cs="Times New Roman"/>
                <w:bCs/>
                <w:color w:val="000000"/>
                <w:sz w:val="24"/>
                <w:szCs w:val="24"/>
              </w:rPr>
            </w:pPr>
            <w:r w:rsidRPr="005A388B">
              <w:rPr>
                <w:rFonts w:cs="Times New Roman"/>
                <w:bCs/>
                <w:color w:val="000000"/>
                <w:sz w:val="24"/>
                <w:szCs w:val="24"/>
              </w:rPr>
              <w:t>589 667</w:t>
            </w:r>
          </w:p>
        </w:tc>
      </w:tr>
    </w:tbl>
    <w:p w:rsidR="005A388B" w:rsidRDefault="005A388B" w:rsidP="005B461A">
      <w:pPr>
        <w:spacing w:line="240" w:lineRule="auto"/>
        <w:ind w:firstLine="357"/>
        <w:jc w:val="both"/>
        <w:rPr>
          <w:rFonts w:ascii="Times New Roman" w:hAnsi="Times New Roman" w:cs="Times New Roman"/>
          <w:sz w:val="28"/>
          <w:szCs w:val="28"/>
        </w:rPr>
      </w:pPr>
    </w:p>
    <w:p w:rsidR="00D33928" w:rsidRPr="005B461A" w:rsidRDefault="00720E17" w:rsidP="005B461A">
      <w:pPr>
        <w:spacing w:line="240" w:lineRule="auto"/>
        <w:ind w:firstLine="357"/>
        <w:jc w:val="both"/>
        <w:rPr>
          <w:rFonts w:ascii="Times New Roman" w:hAnsi="Times New Roman" w:cs="Times New Roman"/>
          <w:sz w:val="28"/>
          <w:szCs w:val="28"/>
        </w:rPr>
      </w:pPr>
      <w:r w:rsidRPr="005B461A">
        <w:rPr>
          <w:rFonts w:ascii="Times New Roman" w:hAnsi="Times New Roman" w:cs="Times New Roman"/>
          <w:sz w:val="28"/>
          <w:szCs w:val="28"/>
        </w:rPr>
        <w:t>3.5.2.1.1.apakšaktivitātes „Pasākumi centralizētās siltumapgādes sistēmu efektivitātes paaugstināšanai”</w:t>
      </w:r>
      <w:r w:rsidR="00486104" w:rsidRPr="005B461A">
        <w:rPr>
          <w:rFonts w:ascii="Times New Roman" w:hAnsi="Times New Roman" w:cs="Times New Roman"/>
          <w:sz w:val="28"/>
          <w:szCs w:val="28"/>
        </w:rPr>
        <w:t xml:space="preserve"> ietvaros</w:t>
      </w:r>
      <w:r w:rsidR="00466FFD" w:rsidRPr="005B461A">
        <w:rPr>
          <w:rFonts w:ascii="Times New Roman" w:hAnsi="Times New Roman" w:cs="Times New Roman"/>
          <w:sz w:val="28"/>
          <w:szCs w:val="28"/>
        </w:rPr>
        <w:t xml:space="preserve"> Kohēzijas fonda</w:t>
      </w:r>
      <w:r w:rsidR="00EE209D" w:rsidRPr="005B461A">
        <w:rPr>
          <w:rFonts w:ascii="Times New Roman" w:hAnsi="Times New Roman" w:cs="Times New Roman"/>
          <w:sz w:val="28"/>
          <w:szCs w:val="28"/>
        </w:rPr>
        <w:t xml:space="preserve"> (turpmāk – KF)</w:t>
      </w:r>
      <w:r w:rsidR="00466FFD" w:rsidRPr="005B461A">
        <w:rPr>
          <w:rFonts w:ascii="Times New Roman" w:hAnsi="Times New Roman" w:cs="Times New Roman"/>
          <w:sz w:val="28"/>
          <w:szCs w:val="28"/>
        </w:rPr>
        <w:t xml:space="preserve"> līdzfinansējum</w:t>
      </w:r>
      <w:r w:rsidRPr="005B461A">
        <w:rPr>
          <w:rFonts w:ascii="Times New Roman" w:hAnsi="Times New Roman" w:cs="Times New Roman"/>
          <w:sz w:val="28"/>
          <w:szCs w:val="28"/>
        </w:rPr>
        <w:t>s paredzēts siltumtrašu un katlu māju rekonstrukcijai un būvniecībai</w:t>
      </w:r>
      <w:r w:rsidR="004A0688">
        <w:rPr>
          <w:rFonts w:ascii="Times New Roman" w:hAnsi="Times New Roman" w:cs="Times New Roman"/>
          <w:sz w:val="28"/>
          <w:szCs w:val="28"/>
        </w:rPr>
        <w:t>.</w:t>
      </w:r>
      <w:r w:rsidR="00486104" w:rsidRPr="005B461A">
        <w:rPr>
          <w:rFonts w:ascii="Times New Roman" w:hAnsi="Times New Roman" w:cs="Times New Roman"/>
          <w:sz w:val="28"/>
          <w:szCs w:val="28"/>
        </w:rPr>
        <w:t xml:space="preserve"> </w:t>
      </w:r>
      <w:r w:rsidRPr="005B461A">
        <w:rPr>
          <w:rFonts w:ascii="Times New Roman" w:hAnsi="Times New Roman" w:cs="Times New Roman"/>
          <w:sz w:val="28"/>
          <w:szCs w:val="28"/>
        </w:rPr>
        <w:t>Līdz 201</w:t>
      </w:r>
      <w:r w:rsidR="004A0688">
        <w:rPr>
          <w:rFonts w:ascii="Times New Roman" w:hAnsi="Times New Roman" w:cs="Times New Roman"/>
          <w:sz w:val="28"/>
          <w:szCs w:val="28"/>
        </w:rPr>
        <w:t>5</w:t>
      </w:r>
      <w:r w:rsidRPr="005B461A">
        <w:rPr>
          <w:rFonts w:ascii="Times New Roman" w:hAnsi="Times New Roman" w:cs="Times New Roman"/>
          <w:sz w:val="28"/>
          <w:szCs w:val="28"/>
        </w:rPr>
        <w:t xml:space="preserve">.gada </w:t>
      </w:r>
      <w:r w:rsidR="004A0688">
        <w:rPr>
          <w:rFonts w:ascii="Times New Roman" w:hAnsi="Times New Roman" w:cs="Times New Roman"/>
          <w:sz w:val="28"/>
          <w:szCs w:val="28"/>
        </w:rPr>
        <w:t>1.oktobrim</w:t>
      </w:r>
      <w:r w:rsidRPr="005B461A">
        <w:rPr>
          <w:rFonts w:ascii="Times New Roman" w:hAnsi="Times New Roman" w:cs="Times New Roman"/>
          <w:sz w:val="28"/>
          <w:szCs w:val="28"/>
        </w:rPr>
        <w:t xml:space="preserve"> ir noslēgti </w:t>
      </w:r>
      <w:r w:rsidR="004A0688" w:rsidRPr="005B461A">
        <w:rPr>
          <w:rFonts w:ascii="Times New Roman" w:hAnsi="Times New Roman" w:cs="Times New Roman"/>
          <w:sz w:val="28"/>
          <w:szCs w:val="28"/>
        </w:rPr>
        <w:t>1</w:t>
      </w:r>
      <w:r w:rsidR="004A0688">
        <w:rPr>
          <w:rFonts w:ascii="Times New Roman" w:hAnsi="Times New Roman" w:cs="Times New Roman"/>
          <w:sz w:val="28"/>
          <w:szCs w:val="28"/>
        </w:rPr>
        <w:t>36</w:t>
      </w:r>
      <w:r w:rsidR="004A0688"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līgumi </w:t>
      </w:r>
      <w:r w:rsidR="004A0688">
        <w:rPr>
          <w:rFonts w:ascii="Times New Roman" w:hAnsi="Times New Roman" w:cs="Times New Roman"/>
          <w:sz w:val="28"/>
          <w:szCs w:val="28"/>
        </w:rPr>
        <w:t xml:space="preserve">par projektu īstenošanu </w:t>
      </w:r>
      <w:r w:rsidRPr="005B461A">
        <w:rPr>
          <w:rFonts w:ascii="Times New Roman" w:hAnsi="Times New Roman" w:cs="Times New Roman"/>
          <w:sz w:val="28"/>
          <w:szCs w:val="28"/>
        </w:rPr>
        <w:t xml:space="preserve">par </w:t>
      </w:r>
      <w:r w:rsidR="00EE209D" w:rsidRPr="005B461A">
        <w:rPr>
          <w:rFonts w:ascii="Times New Roman" w:hAnsi="Times New Roman" w:cs="Times New Roman"/>
          <w:sz w:val="28"/>
          <w:szCs w:val="28"/>
        </w:rPr>
        <w:t xml:space="preserve">KF finansējumu </w:t>
      </w:r>
      <w:r w:rsidR="004A0688">
        <w:rPr>
          <w:rFonts w:ascii="Times New Roman" w:hAnsi="Times New Roman" w:cs="Times New Roman"/>
          <w:sz w:val="28"/>
          <w:szCs w:val="28"/>
        </w:rPr>
        <w:t>78 593 382,</w:t>
      </w:r>
      <w:r w:rsidR="004A0688" w:rsidRPr="004A0688">
        <w:rPr>
          <w:rFonts w:ascii="Times New Roman" w:hAnsi="Times New Roman" w:cs="Times New Roman"/>
          <w:sz w:val="28"/>
          <w:szCs w:val="28"/>
        </w:rPr>
        <w:t>33</w:t>
      </w:r>
      <w:r w:rsidR="004A0688" w:rsidRPr="004A0688" w:rsidDel="004A0688">
        <w:rPr>
          <w:rFonts w:ascii="Times New Roman" w:hAnsi="Times New Roman" w:cs="Times New Roman"/>
          <w:sz w:val="28"/>
          <w:szCs w:val="28"/>
        </w:rPr>
        <w:t xml:space="preserve"> </w:t>
      </w:r>
      <w:r w:rsidRPr="005B461A">
        <w:rPr>
          <w:rFonts w:ascii="Times New Roman" w:hAnsi="Times New Roman" w:cs="Times New Roman"/>
          <w:sz w:val="28"/>
          <w:szCs w:val="28"/>
        </w:rPr>
        <w:t xml:space="preserve">EUR, no tiem pabeigti </w:t>
      </w:r>
      <w:r w:rsidR="004A0688">
        <w:rPr>
          <w:rFonts w:ascii="Times New Roman" w:hAnsi="Times New Roman" w:cs="Times New Roman"/>
          <w:sz w:val="28"/>
          <w:szCs w:val="28"/>
        </w:rPr>
        <w:t>80</w:t>
      </w:r>
      <w:r w:rsidR="004A0688"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projekti par </w:t>
      </w:r>
      <w:r w:rsidR="00EE209D" w:rsidRPr="005B461A">
        <w:rPr>
          <w:rFonts w:ascii="Times New Roman" w:hAnsi="Times New Roman" w:cs="Times New Roman"/>
          <w:sz w:val="28"/>
          <w:szCs w:val="28"/>
        </w:rPr>
        <w:t xml:space="preserve">KF finansējumu </w:t>
      </w:r>
      <w:r w:rsidR="004A0688" w:rsidRPr="004A0688">
        <w:rPr>
          <w:rFonts w:ascii="Times New Roman" w:hAnsi="Times New Roman" w:cs="Times New Roman"/>
          <w:sz w:val="28"/>
          <w:szCs w:val="28"/>
        </w:rPr>
        <w:t>55 966</w:t>
      </w:r>
      <w:r w:rsidR="004A0688">
        <w:rPr>
          <w:rFonts w:ascii="Times New Roman" w:hAnsi="Times New Roman" w:cs="Times New Roman"/>
          <w:sz w:val="28"/>
          <w:szCs w:val="28"/>
        </w:rPr>
        <w:t> </w:t>
      </w:r>
      <w:r w:rsidR="004A0688" w:rsidRPr="004A0688">
        <w:rPr>
          <w:rFonts w:ascii="Times New Roman" w:hAnsi="Times New Roman" w:cs="Times New Roman"/>
          <w:sz w:val="28"/>
          <w:szCs w:val="28"/>
        </w:rPr>
        <w:t>736</w:t>
      </w:r>
      <w:r w:rsidR="004A0688">
        <w:rPr>
          <w:rFonts w:ascii="Times New Roman" w:hAnsi="Times New Roman" w:cs="Times New Roman"/>
          <w:sz w:val="28"/>
          <w:szCs w:val="28"/>
        </w:rPr>
        <w:t>,</w:t>
      </w:r>
      <w:r w:rsidR="004A0688" w:rsidRPr="004A0688">
        <w:rPr>
          <w:rFonts w:ascii="Times New Roman" w:hAnsi="Times New Roman" w:cs="Times New Roman"/>
          <w:sz w:val="28"/>
          <w:szCs w:val="28"/>
        </w:rPr>
        <w:t>28</w:t>
      </w:r>
      <w:r w:rsidR="004A0688" w:rsidRPr="004A0688" w:rsidDel="004A0688">
        <w:rPr>
          <w:rFonts w:ascii="Times New Roman" w:hAnsi="Times New Roman" w:cs="Times New Roman"/>
          <w:sz w:val="28"/>
          <w:szCs w:val="28"/>
        </w:rPr>
        <w:t xml:space="preserve"> </w:t>
      </w:r>
      <w:r w:rsidRPr="005B461A">
        <w:rPr>
          <w:rFonts w:ascii="Times New Roman" w:hAnsi="Times New Roman" w:cs="Times New Roman"/>
          <w:sz w:val="28"/>
          <w:szCs w:val="28"/>
        </w:rPr>
        <w:t xml:space="preserve">EUR. </w:t>
      </w:r>
    </w:p>
    <w:p w:rsidR="0093111B" w:rsidRDefault="00EE209D" w:rsidP="005B461A">
      <w:pPr>
        <w:spacing w:line="240" w:lineRule="auto"/>
        <w:ind w:firstLine="357"/>
        <w:jc w:val="both"/>
        <w:rPr>
          <w:rFonts w:ascii="Times New Roman" w:hAnsi="Times New Roman" w:cs="Times New Roman"/>
          <w:sz w:val="28"/>
          <w:szCs w:val="28"/>
        </w:rPr>
      </w:pPr>
      <w:r w:rsidRPr="005B461A">
        <w:rPr>
          <w:rFonts w:ascii="Times New Roman" w:hAnsi="Times New Roman" w:cs="Times New Roman"/>
          <w:sz w:val="28"/>
          <w:szCs w:val="28"/>
        </w:rPr>
        <w:t>3.5.2.2.aktivitātes „Atjaunojamo energoresursu izmantojošu koģenerācijas elektrostaciju attīstība”</w:t>
      </w:r>
      <w:r w:rsidR="0041603C" w:rsidRPr="005B461A">
        <w:rPr>
          <w:rFonts w:ascii="Times New Roman" w:hAnsi="Times New Roman" w:cs="Times New Roman"/>
          <w:sz w:val="28"/>
          <w:szCs w:val="28"/>
        </w:rPr>
        <w:t xml:space="preserve"> ietvaros </w:t>
      </w:r>
      <w:r w:rsidRPr="005B461A">
        <w:rPr>
          <w:rFonts w:ascii="Times New Roman" w:hAnsi="Times New Roman" w:cs="Times New Roman"/>
          <w:sz w:val="28"/>
          <w:szCs w:val="28"/>
        </w:rPr>
        <w:t>ir noslēgti</w:t>
      </w:r>
      <w:r w:rsidR="0041603C" w:rsidRPr="005B461A">
        <w:rPr>
          <w:rFonts w:ascii="Times New Roman" w:hAnsi="Times New Roman" w:cs="Times New Roman"/>
          <w:sz w:val="28"/>
          <w:szCs w:val="28"/>
        </w:rPr>
        <w:t xml:space="preserve"> 10 </w:t>
      </w:r>
      <w:r w:rsidRPr="005B461A">
        <w:rPr>
          <w:rFonts w:ascii="Times New Roman" w:hAnsi="Times New Roman" w:cs="Times New Roman"/>
          <w:sz w:val="28"/>
          <w:szCs w:val="28"/>
        </w:rPr>
        <w:t xml:space="preserve">līgumi par </w:t>
      </w:r>
      <w:r w:rsidR="0041603C" w:rsidRPr="005B461A">
        <w:rPr>
          <w:rFonts w:ascii="Times New Roman" w:hAnsi="Times New Roman" w:cs="Times New Roman"/>
          <w:sz w:val="28"/>
          <w:szCs w:val="28"/>
        </w:rPr>
        <w:t>projekt</w:t>
      </w:r>
      <w:r w:rsidRPr="005B461A">
        <w:rPr>
          <w:rFonts w:ascii="Times New Roman" w:hAnsi="Times New Roman" w:cs="Times New Roman"/>
          <w:sz w:val="28"/>
          <w:szCs w:val="28"/>
        </w:rPr>
        <w:t>u īstenošanu par KF finansējumu</w:t>
      </w:r>
      <w:r w:rsidR="00365B26" w:rsidRPr="005B461A">
        <w:rPr>
          <w:rFonts w:ascii="Times New Roman" w:hAnsi="Times New Roman" w:cs="Times New Roman"/>
          <w:sz w:val="28"/>
          <w:szCs w:val="28"/>
        </w:rPr>
        <w:t xml:space="preserve"> </w:t>
      </w:r>
      <w:r w:rsidR="004A0688" w:rsidRPr="004A0688">
        <w:rPr>
          <w:rFonts w:ascii="Times New Roman" w:hAnsi="Times New Roman" w:cs="Times New Roman"/>
          <w:sz w:val="28"/>
          <w:szCs w:val="28"/>
        </w:rPr>
        <w:t>28 774 886</w:t>
      </w:r>
      <w:r w:rsidR="004A0688" w:rsidRPr="004A0688" w:rsidDel="004A0688">
        <w:rPr>
          <w:rFonts w:ascii="Times New Roman" w:hAnsi="Times New Roman" w:cs="Times New Roman"/>
          <w:sz w:val="28"/>
          <w:szCs w:val="28"/>
        </w:rPr>
        <w:t xml:space="preserve"> </w:t>
      </w:r>
      <w:r w:rsidRPr="005B461A">
        <w:rPr>
          <w:rFonts w:ascii="Times New Roman" w:hAnsi="Times New Roman" w:cs="Times New Roman"/>
          <w:sz w:val="28"/>
          <w:szCs w:val="28"/>
        </w:rPr>
        <w:t>EUR, līdz 201</w:t>
      </w:r>
      <w:r w:rsidR="004A0688">
        <w:rPr>
          <w:rFonts w:ascii="Times New Roman" w:hAnsi="Times New Roman" w:cs="Times New Roman"/>
          <w:sz w:val="28"/>
          <w:szCs w:val="28"/>
        </w:rPr>
        <w:t>5</w:t>
      </w:r>
      <w:r w:rsidRPr="005B461A">
        <w:rPr>
          <w:rFonts w:ascii="Times New Roman" w:hAnsi="Times New Roman" w:cs="Times New Roman"/>
          <w:sz w:val="28"/>
          <w:szCs w:val="28"/>
        </w:rPr>
        <w:t xml:space="preserve">.gada </w:t>
      </w:r>
      <w:r w:rsidR="004A0688">
        <w:rPr>
          <w:rFonts w:ascii="Times New Roman" w:hAnsi="Times New Roman" w:cs="Times New Roman"/>
          <w:sz w:val="28"/>
          <w:szCs w:val="28"/>
        </w:rPr>
        <w:t>1.oktobrim</w:t>
      </w:r>
      <w:r w:rsidR="004A0688" w:rsidRPr="005B461A">
        <w:rPr>
          <w:rFonts w:ascii="Times New Roman" w:hAnsi="Times New Roman" w:cs="Times New Roman"/>
          <w:sz w:val="28"/>
          <w:szCs w:val="28"/>
        </w:rPr>
        <w:t xml:space="preserve"> </w:t>
      </w:r>
      <w:r w:rsidR="004A0688">
        <w:rPr>
          <w:rFonts w:ascii="Times New Roman" w:hAnsi="Times New Roman" w:cs="Times New Roman"/>
          <w:sz w:val="28"/>
          <w:szCs w:val="28"/>
        </w:rPr>
        <w:t xml:space="preserve">būvniecības darbi </w:t>
      </w:r>
      <w:r w:rsidRPr="005B461A">
        <w:rPr>
          <w:rFonts w:ascii="Times New Roman" w:hAnsi="Times New Roman" w:cs="Times New Roman"/>
          <w:sz w:val="28"/>
          <w:szCs w:val="28"/>
        </w:rPr>
        <w:t>ir noslēgu</w:t>
      </w:r>
      <w:r w:rsidR="004A0688">
        <w:rPr>
          <w:rFonts w:ascii="Times New Roman" w:hAnsi="Times New Roman" w:cs="Times New Roman"/>
          <w:sz w:val="28"/>
          <w:szCs w:val="28"/>
        </w:rPr>
        <w:t>šies visos projektos, bet vienā projektā vēl tiek veikta dokumentu pārbaude</w:t>
      </w:r>
      <w:r w:rsidR="00365B26" w:rsidRPr="005B461A">
        <w:rPr>
          <w:rFonts w:ascii="Times New Roman" w:hAnsi="Times New Roman" w:cs="Times New Roman"/>
          <w:sz w:val="28"/>
          <w:szCs w:val="28"/>
        </w:rPr>
        <w:t xml:space="preserve">. </w:t>
      </w:r>
      <w:r w:rsidRPr="005B461A">
        <w:rPr>
          <w:rFonts w:ascii="Times New Roman" w:hAnsi="Times New Roman" w:cs="Times New Roman"/>
          <w:sz w:val="28"/>
          <w:szCs w:val="28"/>
        </w:rPr>
        <w:t>P</w:t>
      </w:r>
      <w:r w:rsidR="00365B26" w:rsidRPr="005B461A">
        <w:rPr>
          <w:rFonts w:ascii="Times New Roman" w:hAnsi="Times New Roman" w:cs="Times New Roman"/>
          <w:sz w:val="28"/>
          <w:szCs w:val="28"/>
        </w:rPr>
        <w:t>rojekt</w:t>
      </w:r>
      <w:r w:rsidRPr="005B461A">
        <w:rPr>
          <w:rFonts w:ascii="Times New Roman" w:hAnsi="Times New Roman" w:cs="Times New Roman"/>
          <w:sz w:val="28"/>
          <w:szCs w:val="28"/>
        </w:rPr>
        <w:t>u</w:t>
      </w:r>
      <w:r w:rsidR="0041603C"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īstenošanas rezultātā veikti ieguldījumi </w:t>
      </w:r>
      <w:r w:rsidR="0041603C" w:rsidRPr="005B461A">
        <w:rPr>
          <w:rFonts w:ascii="Times New Roman" w:hAnsi="Times New Roman" w:cs="Times New Roman"/>
          <w:sz w:val="28"/>
          <w:szCs w:val="28"/>
        </w:rPr>
        <w:t>atjaunojamos energoresursus izmantojošu koģenerāci</w:t>
      </w:r>
      <w:r w:rsidR="00365B26" w:rsidRPr="005B461A">
        <w:rPr>
          <w:rFonts w:ascii="Times New Roman" w:hAnsi="Times New Roman" w:cs="Times New Roman"/>
          <w:sz w:val="28"/>
          <w:szCs w:val="28"/>
        </w:rPr>
        <w:t xml:space="preserve">jas </w:t>
      </w:r>
      <w:r w:rsidRPr="005B461A">
        <w:rPr>
          <w:rFonts w:ascii="Times New Roman" w:hAnsi="Times New Roman" w:cs="Times New Roman"/>
          <w:sz w:val="28"/>
          <w:szCs w:val="28"/>
        </w:rPr>
        <w:t>elektro</w:t>
      </w:r>
      <w:r w:rsidR="00365B26" w:rsidRPr="005B461A">
        <w:rPr>
          <w:rFonts w:ascii="Times New Roman" w:hAnsi="Times New Roman" w:cs="Times New Roman"/>
          <w:sz w:val="28"/>
          <w:szCs w:val="28"/>
        </w:rPr>
        <w:t>stacij</w:t>
      </w:r>
      <w:r w:rsidRPr="005B461A">
        <w:rPr>
          <w:rFonts w:ascii="Times New Roman" w:hAnsi="Times New Roman" w:cs="Times New Roman"/>
          <w:sz w:val="28"/>
          <w:szCs w:val="28"/>
        </w:rPr>
        <w:t>u attīstībai</w:t>
      </w:r>
      <w:r w:rsidR="0041603C" w:rsidRPr="005B461A">
        <w:rPr>
          <w:rFonts w:ascii="Times New Roman" w:hAnsi="Times New Roman" w:cs="Times New Roman"/>
          <w:sz w:val="28"/>
          <w:szCs w:val="28"/>
        </w:rPr>
        <w:t xml:space="preserve"> </w:t>
      </w:r>
      <w:r w:rsidR="00355B17" w:rsidRPr="005B461A">
        <w:rPr>
          <w:rFonts w:ascii="Times New Roman" w:hAnsi="Times New Roman" w:cs="Times New Roman"/>
          <w:sz w:val="28"/>
          <w:szCs w:val="28"/>
        </w:rPr>
        <w:t xml:space="preserve">Jelgavā, </w:t>
      </w:r>
      <w:r w:rsidR="0041603C" w:rsidRPr="005B461A">
        <w:rPr>
          <w:rFonts w:ascii="Times New Roman" w:hAnsi="Times New Roman" w:cs="Times New Roman"/>
          <w:sz w:val="28"/>
          <w:szCs w:val="28"/>
        </w:rPr>
        <w:t>Jēkabpilī, Saldū, Rīgā, Gulbenē, Liepājā, Kārsavā, Valkā un Kuldīgā.</w:t>
      </w:r>
    </w:p>
    <w:p w:rsidR="00A0193F" w:rsidRDefault="00A0193F">
      <w:pPr>
        <w:rPr>
          <w:rFonts w:ascii="Times New Roman" w:hAnsi="Times New Roman" w:cs="Times New Roman"/>
          <w:sz w:val="28"/>
          <w:szCs w:val="28"/>
        </w:rPr>
      </w:pPr>
      <w:r>
        <w:rPr>
          <w:rFonts w:cs="Times New Roman"/>
          <w:szCs w:val="28"/>
        </w:rPr>
        <w:br w:type="page"/>
      </w:r>
    </w:p>
    <w:p w:rsidR="0018114F" w:rsidRPr="005A388B" w:rsidRDefault="0018114F" w:rsidP="005A388B">
      <w:pPr>
        <w:pStyle w:val="ListParagraph"/>
        <w:numPr>
          <w:ilvl w:val="0"/>
          <w:numId w:val="2"/>
        </w:numPr>
        <w:ind w:left="7513"/>
        <w:jc w:val="right"/>
        <w:rPr>
          <w:rFonts w:cs="Times New Roman"/>
          <w:szCs w:val="28"/>
        </w:rPr>
      </w:pPr>
      <w:r w:rsidRPr="005A388B">
        <w:rPr>
          <w:rFonts w:cs="Times New Roman"/>
          <w:szCs w:val="28"/>
        </w:rPr>
        <w:lastRenderedPageBreak/>
        <w:t xml:space="preserve">tabula </w:t>
      </w:r>
    </w:p>
    <w:p w:rsidR="009A6F47" w:rsidRPr="005A388B" w:rsidRDefault="00144FBE" w:rsidP="009A6F47">
      <w:pPr>
        <w:pStyle w:val="ListParagraph"/>
        <w:jc w:val="center"/>
        <w:rPr>
          <w:rFonts w:cs="Times New Roman"/>
          <w:b/>
          <w:szCs w:val="28"/>
        </w:rPr>
      </w:pPr>
      <w:r w:rsidRPr="005A388B">
        <w:rPr>
          <w:rFonts w:cs="Times New Roman"/>
          <w:b/>
          <w:szCs w:val="28"/>
        </w:rPr>
        <w:t>Eiropas Enerģētikas tīkla</w:t>
      </w:r>
      <w:r w:rsidR="009A6F47" w:rsidRPr="005A388B">
        <w:rPr>
          <w:rFonts w:cs="Times New Roman"/>
          <w:b/>
          <w:szCs w:val="28"/>
        </w:rPr>
        <w:t xml:space="preserve"> finansējuma </w:t>
      </w:r>
      <w:r w:rsidR="00C91079" w:rsidRPr="005A388B">
        <w:rPr>
          <w:rFonts w:cs="Times New Roman"/>
          <w:b/>
          <w:szCs w:val="28"/>
        </w:rPr>
        <w:t>piesaiste</w:t>
      </w:r>
      <w:r w:rsidR="009A6F47" w:rsidRPr="005A388B">
        <w:rPr>
          <w:rFonts w:cs="Times New Roman"/>
          <w:b/>
          <w:szCs w:val="28"/>
        </w:rPr>
        <w:t>, EUR</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2551"/>
        <w:gridCol w:w="1276"/>
        <w:gridCol w:w="1276"/>
        <w:gridCol w:w="1701"/>
      </w:tblGrid>
      <w:tr w:rsidR="00DD72DB" w:rsidRPr="005A388B" w:rsidTr="00DD72DB">
        <w:trPr>
          <w:trHeight w:val="60"/>
          <w:jc w:val="center"/>
        </w:trPr>
        <w:tc>
          <w:tcPr>
            <w:tcW w:w="2551" w:type="dxa"/>
            <w:shd w:val="clear" w:color="000000" w:fill="auto"/>
            <w:vAlign w:val="center"/>
            <w:hideMark/>
          </w:tcPr>
          <w:p w:rsidR="00DD72DB" w:rsidRPr="005A388B" w:rsidRDefault="009268A1" w:rsidP="006712FB">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Eiropas Enerģētikas tīkls</w:t>
            </w:r>
            <w:r w:rsidR="00DD72DB" w:rsidRPr="005A388B">
              <w:rPr>
                <w:rFonts w:ascii="Times New Roman" w:hAnsi="Times New Roman" w:cs="Times New Roman"/>
                <w:b/>
                <w:bCs/>
                <w:sz w:val="24"/>
                <w:szCs w:val="24"/>
              </w:rPr>
              <w:t xml:space="preserve"> </w:t>
            </w:r>
          </w:p>
        </w:tc>
        <w:tc>
          <w:tcPr>
            <w:tcW w:w="1276" w:type="dxa"/>
            <w:shd w:val="clear" w:color="000000" w:fill="auto"/>
            <w:vAlign w:val="center"/>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Kopā</w:t>
            </w:r>
          </w:p>
        </w:tc>
        <w:tc>
          <w:tcPr>
            <w:tcW w:w="1276" w:type="dxa"/>
            <w:shd w:val="clear" w:color="000000" w:fill="auto"/>
            <w:vAlign w:val="center"/>
            <w:hideMark/>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ES fondu finansējums</w:t>
            </w:r>
          </w:p>
        </w:tc>
        <w:tc>
          <w:tcPr>
            <w:tcW w:w="1701" w:type="dxa"/>
            <w:shd w:val="clear" w:color="000000" w:fill="auto"/>
            <w:vAlign w:val="center"/>
            <w:hideMark/>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Privātais kapitāls</w:t>
            </w:r>
          </w:p>
        </w:tc>
      </w:tr>
      <w:tr w:rsidR="00DD72DB" w:rsidRPr="005A388B" w:rsidTr="00DD72DB">
        <w:trPr>
          <w:trHeight w:val="60"/>
          <w:jc w:val="center"/>
        </w:trPr>
        <w:tc>
          <w:tcPr>
            <w:tcW w:w="2551" w:type="dxa"/>
            <w:shd w:val="clear" w:color="000000" w:fill="auto"/>
            <w:vAlign w:val="center"/>
            <w:hideMark/>
          </w:tcPr>
          <w:p w:rsidR="00DD72DB" w:rsidRPr="005A388B" w:rsidRDefault="00DD72DB" w:rsidP="002879E4">
            <w:pPr>
              <w:rPr>
                <w:rFonts w:ascii="Times New Roman" w:hAnsi="Times New Roman" w:cs="Times New Roman"/>
                <w:sz w:val="24"/>
                <w:szCs w:val="24"/>
              </w:rPr>
            </w:pPr>
            <w:r w:rsidRPr="005A388B">
              <w:rPr>
                <w:rFonts w:ascii="Times New Roman" w:hAnsi="Times New Roman" w:cs="Times New Roman"/>
                <w:sz w:val="24"/>
                <w:szCs w:val="24"/>
              </w:rPr>
              <w:t>Ģeoloģiskā un ekonomiskā izpēte par dabasgāzes pazemes krātuves iespējamo izveidi Latvijā, Dobeles rajonā  (2009-2010)</w:t>
            </w:r>
          </w:p>
        </w:tc>
        <w:tc>
          <w:tcPr>
            <w:tcW w:w="1276" w:type="dxa"/>
            <w:shd w:val="clear" w:color="000000" w:fill="auto"/>
            <w:vAlign w:val="center"/>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2 263 800</w:t>
            </w:r>
          </w:p>
        </w:tc>
        <w:tc>
          <w:tcPr>
            <w:tcW w:w="1276" w:type="dxa"/>
            <w:shd w:val="clear" w:color="000000" w:fill="auto"/>
            <w:vAlign w:val="center"/>
            <w:hideMark/>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1 131 900</w:t>
            </w:r>
          </w:p>
        </w:tc>
        <w:tc>
          <w:tcPr>
            <w:tcW w:w="1701" w:type="dxa"/>
            <w:shd w:val="clear" w:color="000000" w:fill="auto"/>
            <w:vAlign w:val="center"/>
            <w:hideMark/>
          </w:tcPr>
          <w:p w:rsidR="00DD72DB" w:rsidRPr="005A388B" w:rsidRDefault="00DD72DB" w:rsidP="008C5DEC">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1 131 900</w:t>
            </w:r>
          </w:p>
        </w:tc>
      </w:tr>
      <w:tr w:rsidR="00DD72DB" w:rsidRPr="005A388B" w:rsidTr="00DD72DB">
        <w:trPr>
          <w:trHeight w:val="60"/>
          <w:jc w:val="center"/>
        </w:trPr>
        <w:tc>
          <w:tcPr>
            <w:tcW w:w="2551" w:type="dxa"/>
            <w:shd w:val="clear" w:color="000000" w:fill="auto"/>
            <w:vAlign w:val="center"/>
            <w:hideMark/>
          </w:tcPr>
          <w:p w:rsidR="00DD72DB" w:rsidRPr="005A388B" w:rsidRDefault="00DD72DB"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Kurzemes loka ietekmes uz vidi novērtējums un trases izpēte (2009-2013)</w:t>
            </w:r>
          </w:p>
        </w:tc>
        <w:tc>
          <w:tcPr>
            <w:tcW w:w="1276" w:type="dxa"/>
            <w:shd w:val="clear" w:color="000000" w:fill="auto"/>
            <w:vAlign w:val="center"/>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700 000</w:t>
            </w:r>
          </w:p>
        </w:tc>
        <w:tc>
          <w:tcPr>
            <w:tcW w:w="1276" w:type="dxa"/>
            <w:shd w:val="clear" w:color="000000" w:fill="auto"/>
            <w:vAlign w:val="center"/>
            <w:hideMark/>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325 000</w:t>
            </w:r>
          </w:p>
        </w:tc>
        <w:tc>
          <w:tcPr>
            <w:tcW w:w="1701" w:type="dxa"/>
            <w:shd w:val="clear" w:color="000000" w:fill="auto"/>
            <w:vAlign w:val="center"/>
            <w:hideMark/>
          </w:tcPr>
          <w:p w:rsidR="00DD72DB" w:rsidRPr="005A388B" w:rsidRDefault="00DD72DB" w:rsidP="002879E4">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325 000</w:t>
            </w:r>
          </w:p>
        </w:tc>
      </w:tr>
      <w:tr w:rsidR="00486104" w:rsidRPr="005A388B" w:rsidTr="00DD72DB">
        <w:trPr>
          <w:trHeight w:val="60"/>
          <w:jc w:val="center"/>
        </w:trPr>
        <w:tc>
          <w:tcPr>
            <w:tcW w:w="2551" w:type="dxa"/>
            <w:shd w:val="clear" w:color="000000" w:fill="auto"/>
            <w:vAlign w:val="center"/>
            <w:hideMark/>
          </w:tcPr>
          <w:p w:rsidR="00486104" w:rsidRPr="005A388B" w:rsidRDefault="00486104" w:rsidP="002879E4">
            <w:pPr>
              <w:spacing w:after="0" w:line="240" w:lineRule="auto"/>
              <w:rPr>
                <w:rFonts w:ascii="Times New Roman" w:hAnsi="Times New Roman" w:cs="Times New Roman"/>
                <w:sz w:val="24"/>
                <w:szCs w:val="24"/>
              </w:rPr>
            </w:pPr>
            <w:r w:rsidRPr="005A388B">
              <w:rPr>
                <w:rFonts w:ascii="Times New Roman" w:hAnsi="Times New Roman" w:cs="Times New Roman"/>
                <w:sz w:val="24"/>
                <w:szCs w:val="24"/>
              </w:rPr>
              <w:t>Igaunijas-Latvijas trešā starpsavienojuma ietekmes uz vidi novērtējums un trases izpēte (2013-2015)</w:t>
            </w:r>
          </w:p>
        </w:tc>
        <w:tc>
          <w:tcPr>
            <w:tcW w:w="1276" w:type="dxa"/>
            <w:shd w:val="clear" w:color="000000" w:fill="auto"/>
            <w:vAlign w:val="center"/>
          </w:tcPr>
          <w:p w:rsidR="00486104" w:rsidRPr="005A388B" w:rsidRDefault="00486104"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1 000 000</w:t>
            </w:r>
          </w:p>
        </w:tc>
        <w:tc>
          <w:tcPr>
            <w:tcW w:w="1276" w:type="dxa"/>
            <w:shd w:val="clear" w:color="000000" w:fill="auto"/>
            <w:vAlign w:val="center"/>
            <w:hideMark/>
          </w:tcPr>
          <w:p w:rsidR="00486104" w:rsidRPr="005A388B" w:rsidRDefault="00486104"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500 000</w:t>
            </w:r>
          </w:p>
        </w:tc>
        <w:tc>
          <w:tcPr>
            <w:tcW w:w="1701" w:type="dxa"/>
            <w:shd w:val="clear" w:color="000000" w:fill="auto"/>
            <w:vAlign w:val="center"/>
            <w:hideMark/>
          </w:tcPr>
          <w:p w:rsidR="00486104" w:rsidRPr="005A388B" w:rsidRDefault="00486104" w:rsidP="00322941">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500 000</w:t>
            </w:r>
          </w:p>
        </w:tc>
      </w:tr>
    </w:tbl>
    <w:p w:rsidR="0093111B" w:rsidRDefault="0093111B" w:rsidP="0065286F">
      <w:pPr>
        <w:spacing w:line="360" w:lineRule="auto"/>
        <w:jc w:val="both"/>
        <w:rPr>
          <w:rFonts w:ascii="Times New Roman" w:hAnsi="Times New Roman" w:cs="Times New Roman"/>
          <w:sz w:val="24"/>
          <w:szCs w:val="24"/>
        </w:rPr>
      </w:pPr>
    </w:p>
    <w:p w:rsidR="0093111B" w:rsidRPr="005B461A" w:rsidRDefault="0043511B" w:rsidP="005B461A">
      <w:pPr>
        <w:spacing w:line="240" w:lineRule="auto"/>
        <w:ind w:firstLine="357"/>
        <w:jc w:val="both"/>
        <w:rPr>
          <w:rFonts w:ascii="Times New Roman" w:hAnsi="Times New Roman" w:cs="Times New Roman"/>
          <w:sz w:val="28"/>
          <w:szCs w:val="28"/>
        </w:rPr>
      </w:pPr>
      <w:r w:rsidRPr="005B461A">
        <w:rPr>
          <w:rFonts w:ascii="Times New Roman" w:hAnsi="Times New Roman" w:cs="Times New Roman"/>
          <w:sz w:val="28"/>
          <w:szCs w:val="28"/>
        </w:rPr>
        <w:t xml:space="preserve">Projekts </w:t>
      </w:r>
      <w:r w:rsidR="0093111B" w:rsidRPr="005B461A">
        <w:rPr>
          <w:rFonts w:ascii="Times New Roman" w:hAnsi="Times New Roman" w:cs="Times New Roman"/>
          <w:i/>
          <w:sz w:val="28"/>
          <w:szCs w:val="28"/>
        </w:rPr>
        <w:t xml:space="preserve">Dobeles ģeoloģiskā un ekonomiskā izpēte par dabasgāzes pazemes krātuves </w:t>
      </w:r>
      <w:r w:rsidRPr="005B461A">
        <w:rPr>
          <w:rFonts w:ascii="Times New Roman" w:hAnsi="Times New Roman" w:cs="Times New Roman"/>
          <w:i/>
          <w:sz w:val="28"/>
          <w:szCs w:val="28"/>
        </w:rPr>
        <w:t>iespējamo izveidi</w:t>
      </w:r>
      <w:r w:rsidRPr="005B461A">
        <w:rPr>
          <w:rFonts w:ascii="Times New Roman" w:hAnsi="Times New Roman" w:cs="Times New Roman"/>
          <w:sz w:val="28"/>
          <w:szCs w:val="28"/>
        </w:rPr>
        <w:t xml:space="preserve"> ir noslēdzies</w:t>
      </w:r>
      <w:r w:rsidR="00486104" w:rsidRPr="005B461A">
        <w:rPr>
          <w:rFonts w:ascii="Times New Roman" w:hAnsi="Times New Roman" w:cs="Times New Roman"/>
          <w:sz w:val="28"/>
          <w:szCs w:val="28"/>
        </w:rPr>
        <w:t xml:space="preserve"> 2010.gada novembrī</w:t>
      </w:r>
      <w:r w:rsidR="0093111B" w:rsidRPr="005B461A">
        <w:rPr>
          <w:rFonts w:ascii="Times New Roman" w:hAnsi="Times New Roman" w:cs="Times New Roman"/>
          <w:sz w:val="28"/>
          <w:szCs w:val="28"/>
        </w:rPr>
        <w:t xml:space="preserve">. </w:t>
      </w:r>
      <w:r w:rsidRPr="005B461A">
        <w:rPr>
          <w:rFonts w:ascii="Times New Roman" w:hAnsi="Times New Roman" w:cs="Times New Roman"/>
          <w:sz w:val="28"/>
          <w:szCs w:val="28"/>
        </w:rPr>
        <w:t xml:space="preserve"> Projekta ietvaros t</w:t>
      </w:r>
      <w:r w:rsidR="0093111B" w:rsidRPr="005B461A">
        <w:rPr>
          <w:rFonts w:ascii="Times New Roman" w:hAnsi="Times New Roman" w:cs="Times New Roman"/>
          <w:sz w:val="28"/>
          <w:szCs w:val="28"/>
        </w:rPr>
        <w:t>ika noteikts, ka Dobeles struktūra ir piemērota paz</w:t>
      </w:r>
      <w:r w:rsidR="009268A1" w:rsidRPr="005B461A">
        <w:rPr>
          <w:rFonts w:ascii="Times New Roman" w:hAnsi="Times New Roman" w:cs="Times New Roman"/>
          <w:sz w:val="28"/>
          <w:szCs w:val="28"/>
        </w:rPr>
        <w:t>emes gāzes krātuves ierīkošanai. T</w:t>
      </w:r>
      <w:r w:rsidR="0093111B" w:rsidRPr="005B461A">
        <w:rPr>
          <w:rFonts w:ascii="Times New Roman" w:hAnsi="Times New Roman" w:cs="Times New Roman"/>
          <w:sz w:val="28"/>
          <w:szCs w:val="28"/>
        </w:rPr>
        <w:t>urklāt, tā</w:t>
      </w:r>
      <w:r w:rsidR="009268A1" w:rsidRPr="005B461A">
        <w:rPr>
          <w:rFonts w:ascii="Times New Roman" w:hAnsi="Times New Roman" w:cs="Times New Roman"/>
          <w:sz w:val="28"/>
          <w:szCs w:val="28"/>
        </w:rPr>
        <w:t xml:space="preserve"> potenciāli</w:t>
      </w:r>
      <w:r w:rsidR="0093111B" w:rsidRPr="005B461A">
        <w:rPr>
          <w:rFonts w:ascii="Times New Roman" w:hAnsi="Times New Roman" w:cs="Times New Roman"/>
          <w:sz w:val="28"/>
          <w:szCs w:val="28"/>
        </w:rPr>
        <w:t xml:space="preserve"> varētu kļūt par lielāko pazemes gāzes krātuvi Eiropas Savienībā</w:t>
      </w:r>
      <w:r w:rsidR="00466FFD" w:rsidRPr="005B461A">
        <w:rPr>
          <w:rFonts w:ascii="Times New Roman" w:hAnsi="Times New Roman" w:cs="Times New Roman"/>
          <w:sz w:val="28"/>
          <w:szCs w:val="28"/>
        </w:rPr>
        <w:t>.</w:t>
      </w:r>
    </w:p>
    <w:p w:rsidR="00DD72DB" w:rsidRPr="005B461A" w:rsidRDefault="00DD72DB" w:rsidP="005B461A">
      <w:pPr>
        <w:spacing w:line="240" w:lineRule="auto"/>
        <w:ind w:firstLine="357"/>
        <w:jc w:val="both"/>
        <w:rPr>
          <w:rFonts w:ascii="Times New Roman" w:hAnsi="Times New Roman" w:cs="Times New Roman"/>
          <w:sz w:val="28"/>
          <w:szCs w:val="28"/>
        </w:rPr>
      </w:pPr>
      <w:r w:rsidRPr="005B461A">
        <w:rPr>
          <w:rFonts w:ascii="Times New Roman" w:hAnsi="Times New Roman" w:cs="Times New Roman"/>
          <w:i/>
          <w:sz w:val="28"/>
          <w:szCs w:val="28"/>
        </w:rPr>
        <w:t>Kurzemes loka ietekmes uz vidi novērtējuma un trases izpētes</w:t>
      </w:r>
      <w:r w:rsidRPr="005B461A">
        <w:rPr>
          <w:rFonts w:ascii="Times New Roman" w:hAnsi="Times New Roman" w:cs="Times New Roman"/>
          <w:sz w:val="28"/>
          <w:szCs w:val="28"/>
        </w:rPr>
        <w:t xml:space="preserve"> projekts ir noslēdzies</w:t>
      </w:r>
      <w:r w:rsidR="00486104" w:rsidRPr="005B461A">
        <w:rPr>
          <w:rFonts w:ascii="Times New Roman" w:hAnsi="Times New Roman" w:cs="Times New Roman"/>
          <w:sz w:val="28"/>
          <w:szCs w:val="28"/>
        </w:rPr>
        <w:t xml:space="preserve"> 2013.gada 5.aprīlī</w:t>
      </w:r>
      <w:r w:rsidRPr="005B461A">
        <w:rPr>
          <w:rFonts w:ascii="Times New Roman" w:hAnsi="Times New Roman" w:cs="Times New Roman"/>
          <w:sz w:val="28"/>
          <w:szCs w:val="28"/>
        </w:rPr>
        <w:t xml:space="preserve">. </w:t>
      </w:r>
      <w:r w:rsidR="00486104" w:rsidRPr="005B461A">
        <w:rPr>
          <w:rFonts w:ascii="Times New Roman" w:hAnsi="Times New Roman" w:cs="Times New Roman"/>
          <w:sz w:val="28"/>
          <w:szCs w:val="28"/>
        </w:rPr>
        <w:t xml:space="preserve">Projekta rezultātā tika izvērtēta Kurzemes loka ietekme uz vidi, kas </w:t>
      </w:r>
      <w:r w:rsidR="00466FFD" w:rsidRPr="005B461A">
        <w:rPr>
          <w:rFonts w:ascii="Times New Roman" w:hAnsi="Times New Roman" w:cs="Times New Roman"/>
          <w:sz w:val="28"/>
          <w:szCs w:val="28"/>
        </w:rPr>
        <w:t>nepieciešams Kurzemes loka izbūves uzsākšanai.</w:t>
      </w:r>
    </w:p>
    <w:p w:rsidR="00C66C5F" w:rsidRDefault="00DD72DB" w:rsidP="005B461A">
      <w:pPr>
        <w:spacing w:line="240" w:lineRule="auto"/>
        <w:ind w:firstLine="357"/>
        <w:jc w:val="both"/>
        <w:rPr>
          <w:rFonts w:ascii="Times New Roman" w:hAnsi="Times New Roman" w:cs="Times New Roman"/>
          <w:sz w:val="28"/>
          <w:szCs w:val="28"/>
        </w:rPr>
      </w:pPr>
      <w:r w:rsidRPr="005B461A">
        <w:rPr>
          <w:rFonts w:ascii="Times New Roman" w:hAnsi="Times New Roman" w:cs="Times New Roman"/>
          <w:i/>
          <w:sz w:val="28"/>
          <w:szCs w:val="28"/>
        </w:rPr>
        <w:t>Igaunijas- Latvijas trešā starpsavienojuma ietekmes uz vidi novērtējums un trases izpētes</w:t>
      </w:r>
      <w:r w:rsidRPr="005B461A">
        <w:rPr>
          <w:rFonts w:ascii="Times New Roman" w:hAnsi="Times New Roman" w:cs="Times New Roman"/>
          <w:sz w:val="28"/>
          <w:szCs w:val="28"/>
        </w:rPr>
        <w:t xml:space="preserve"> projekts </w:t>
      </w:r>
      <w:r w:rsidR="0043511B" w:rsidRPr="005B461A">
        <w:rPr>
          <w:rFonts w:ascii="Times New Roman" w:hAnsi="Times New Roman" w:cs="Times New Roman"/>
          <w:sz w:val="28"/>
          <w:szCs w:val="28"/>
        </w:rPr>
        <w:t>noslēgsies 2015.gada 31.decembrī</w:t>
      </w:r>
      <w:r w:rsidRPr="005B461A">
        <w:rPr>
          <w:rFonts w:ascii="Times New Roman" w:hAnsi="Times New Roman" w:cs="Times New Roman"/>
          <w:sz w:val="28"/>
          <w:szCs w:val="28"/>
        </w:rPr>
        <w:t xml:space="preserve">. </w:t>
      </w:r>
      <w:r w:rsidR="006E43DA" w:rsidRPr="005B461A">
        <w:rPr>
          <w:rFonts w:ascii="Times New Roman" w:hAnsi="Times New Roman" w:cs="Times New Roman"/>
          <w:sz w:val="28"/>
          <w:szCs w:val="28"/>
        </w:rPr>
        <w:t xml:space="preserve">2012.gada 21.februārī </w:t>
      </w:r>
      <w:r w:rsidRPr="005B461A">
        <w:rPr>
          <w:rFonts w:ascii="Times New Roman" w:hAnsi="Times New Roman" w:cs="Times New Roman"/>
          <w:sz w:val="28"/>
          <w:szCs w:val="28"/>
        </w:rPr>
        <w:t xml:space="preserve"> </w:t>
      </w:r>
      <w:r w:rsidR="006E43DA" w:rsidRPr="005B461A">
        <w:rPr>
          <w:rFonts w:ascii="Times New Roman" w:hAnsi="Times New Roman" w:cs="Times New Roman"/>
          <w:sz w:val="28"/>
          <w:szCs w:val="28"/>
        </w:rPr>
        <w:t>ticis</w:t>
      </w:r>
      <w:r w:rsidRPr="005B461A">
        <w:rPr>
          <w:rFonts w:ascii="Times New Roman" w:hAnsi="Times New Roman" w:cs="Times New Roman"/>
          <w:sz w:val="28"/>
          <w:szCs w:val="28"/>
        </w:rPr>
        <w:t xml:space="preserve"> </w:t>
      </w:r>
      <w:r w:rsidR="006E43DA" w:rsidRPr="005B461A">
        <w:rPr>
          <w:rFonts w:ascii="Times New Roman" w:hAnsi="Times New Roman" w:cs="Times New Roman"/>
          <w:sz w:val="28"/>
          <w:szCs w:val="28"/>
        </w:rPr>
        <w:t>parakstīts nodomu protokols</w:t>
      </w:r>
      <w:r w:rsidR="009268A1" w:rsidRPr="005B461A">
        <w:rPr>
          <w:rFonts w:ascii="Times New Roman" w:hAnsi="Times New Roman" w:cs="Times New Roman"/>
          <w:sz w:val="28"/>
          <w:szCs w:val="28"/>
        </w:rPr>
        <w:t xml:space="preserve"> starp PSO „Elering AS”, Latvijas PSO AS „Augstsprieguma tīkls” un AS „Latvijas Elektriskie tīkli” par sadarbības principiem.</w:t>
      </w:r>
      <w:r w:rsidR="006712FB" w:rsidRPr="005B461A">
        <w:rPr>
          <w:rFonts w:ascii="Times New Roman" w:hAnsi="Times New Roman" w:cs="Times New Roman"/>
          <w:sz w:val="28"/>
          <w:szCs w:val="28"/>
        </w:rPr>
        <w:t xml:space="preserve"> </w:t>
      </w:r>
      <w:r w:rsidR="006E43DA" w:rsidRPr="005B461A">
        <w:rPr>
          <w:rFonts w:ascii="Times New Roman" w:hAnsi="Times New Roman" w:cs="Times New Roman"/>
          <w:sz w:val="28"/>
          <w:szCs w:val="28"/>
        </w:rPr>
        <w:t xml:space="preserve">2012.gadā sākumā Latvijas puse pieteicās TEN-E līdzfinansējumam uz 2013.gadu trases izpētes un IVN veikšanai Latvijas teritorijā. TEN-E – līdzfinansē projekta izpētes un </w:t>
      </w:r>
      <w:r w:rsidR="00466FFD" w:rsidRPr="005B461A">
        <w:rPr>
          <w:rFonts w:ascii="Times New Roman" w:hAnsi="Times New Roman" w:cs="Times New Roman"/>
          <w:sz w:val="28"/>
          <w:szCs w:val="28"/>
        </w:rPr>
        <w:t>infrastruktūras izbūves darbus.</w:t>
      </w:r>
    </w:p>
    <w:p w:rsidR="00A0193F" w:rsidRDefault="00A0193F" w:rsidP="00A0193F">
      <w:pPr>
        <w:spacing w:after="0" w:line="240" w:lineRule="auto"/>
        <w:ind w:firstLine="357"/>
        <w:jc w:val="both"/>
        <w:rPr>
          <w:rFonts w:ascii="Times New Roman" w:hAnsi="Times New Roman" w:cs="Times New Roman"/>
          <w:sz w:val="28"/>
          <w:szCs w:val="28"/>
        </w:rPr>
      </w:pPr>
    </w:p>
    <w:p w:rsidR="00A0193F" w:rsidRDefault="00A0193F">
      <w:pPr>
        <w:rPr>
          <w:rFonts w:ascii="Times New Roman" w:hAnsi="Times New Roman" w:cs="Times New Roman"/>
          <w:sz w:val="28"/>
          <w:szCs w:val="28"/>
        </w:rPr>
      </w:pPr>
      <w:r>
        <w:rPr>
          <w:rFonts w:cs="Times New Roman"/>
          <w:szCs w:val="28"/>
        </w:rPr>
        <w:br w:type="page"/>
      </w:r>
    </w:p>
    <w:p w:rsidR="00270495" w:rsidRPr="005A388B" w:rsidRDefault="00270495" w:rsidP="005A388B">
      <w:pPr>
        <w:pStyle w:val="ListParagraph"/>
        <w:numPr>
          <w:ilvl w:val="0"/>
          <w:numId w:val="2"/>
        </w:numPr>
        <w:ind w:left="7371"/>
        <w:jc w:val="right"/>
        <w:rPr>
          <w:rFonts w:cs="Times New Roman"/>
          <w:szCs w:val="28"/>
        </w:rPr>
      </w:pPr>
      <w:r w:rsidRPr="005A388B">
        <w:rPr>
          <w:rFonts w:cs="Times New Roman"/>
          <w:szCs w:val="28"/>
        </w:rPr>
        <w:lastRenderedPageBreak/>
        <w:t xml:space="preserve">tabula </w:t>
      </w:r>
    </w:p>
    <w:p w:rsidR="009A6F47" w:rsidRPr="005A388B" w:rsidRDefault="009A6F47" w:rsidP="009A6F47">
      <w:pPr>
        <w:pStyle w:val="ListParagraph"/>
        <w:jc w:val="center"/>
        <w:rPr>
          <w:rFonts w:cs="Times New Roman"/>
          <w:b/>
          <w:szCs w:val="28"/>
        </w:rPr>
      </w:pPr>
      <w:r w:rsidRPr="005A388B">
        <w:rPr>
          <w:rFonts w:cs="Times New Roman"/>
          <w:b/>
          <w:szCs w:val="28"/>
        </w:rPr>
        <w:t xml:space="preserve">Eiropas Enerģētikas atjaunošanas programmas </w:t>
      </w:r>
      <w:r w:rsidR="00B63335">
        <w:rPr>
          <w:rFonts w:cs="Times New Roman"/>
          <w:b/>
          <w:szCs w:val="28"/>
        </w:rPr>
        <w:t xml:space="preserve">un </w:t>
      </w:r>
      <w:r w:rsidR="00B63335" w:rsidRPr="00B63335">
        <w:rPr>
          <w:rFonts w:cs="Times New Roman"/>
          <w:b/>
          <w:szCs w:val="28"/>
        </w:rPr>
        <w:t>Eiropas infrastruktūras savienošanas instrumenta</w:t>
      </w:r>
      <w:r w:rsidR="00B63335" w:rsidRPr="00B63335">
        <w:rPr>
          <w:rFonts w:cs="Times New Roman"/>
          <w:szCs w:val="28"/>
        </w:rPr>
        <w:t xml:space="preserve"> </w:t>
      </w:r>
      <w:r w:rsidRPr="005A388B">
        <w:rPr>
          <w:rFonts w:cs="Times New Roman"/>
          <w:b/>
          <w:szCs w:val="28"/>
        </w:rPr>
        <w:t xml:space="preserve">finansējuma </w:t>
      </w:r>
      <w:r w:rsidR="00C91079" w:rsidRPr="005A388B">
        <w:rPr>
          <w:rFonts w:cs="Times New Roman"/>
          <w:b/>
          <w:szCs w:val="28"/>
        </w:rPr>
        <w:t>piesaiste</w:t>
      </w:r>
      <w:r w:rsidRPr="005A388B">
        <w:rPr>
          <w:rFonts w:cs="Times New Roman"/>
          <w:b/>
          <w:szCs w:val="28"/>
        </w:rPr>
        <w:t>, EUR</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2753"/>
        <w:gridCol w:w="1376"/>
        <w:gridCol w:w="1376"/>
        <w:gridCol w:w="1835"/>
      </w:tblGrid>
      <w:tr w:rsidR="00DD72DB" w:rsidRPr="005A388B" w:rsidTr="00B63335">
        <w:trPr>
          <w:trHeight w:val="60"/>
          <w:jc w:val="center"/>
        </w:trPr>
        <w:tc>
          <w:tcPr>
            <w:tcW w:w="2753" w:type="dxa"/>
            <w:shd w:val="clear" w:color="000000" w:fill="auto"/>
            <w:vAlign w:val="center"/>
            <w:hideMark/>
          </w:tcPr>
          <w:p w:rsidR="00DD72DB" w:rsidRPr="005A388B" w:rsidRDefault="00DD72DB" w:rsidP="00B63335">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 xml:space="preserve">Eiropas Enerģētikas atjaunošanas programma </w:t>
            </w:r>
            <w:r w:rsidR="00B63335">
              <w:rPr>
                <w:rFonts w:ascii="Times New Roman" w:hAnsi="Times New Roman" w:cs="Times New Roman"/>
                <w:b/>
                <w:bCs/>
                <w:sz w:val="24"/>
                <w:szCs w:val="24"/>
              </w:rPr>
              <w:t>/</w:t>
            </w:r>
            <w:r w:rsidR="00B63335" w:rsidRPr="00B63335">
              <w:rPr>
                <w:rFonts w:ascii="Times New Roman" w:hAnsi="Times New Roman" w:cs="Times New Roman"/>
                <w:b/>
                <w:szCs w:val="28"/>
              </w:rPr>
              <w:t xml:space="preserve"> </w:t>
            </w:r>
            <w:r w:rsidR="00B63335" w:rsidRPr="00B63335">
              <w:rPr>
                <w:rFonts w:ascii="Times New Roman" w:hAnsi="Times New Roman" w:cs="Times New Roman"/>
                <w:b/>
                <w:bCs/>
                <w:sz w:val="24"/>
                <w:szCs w:val="24"/>
              </w:rPr>
              <w:t>Eiropas infrastruktūras savienošanas instr</w:t>
            </w:r>
            <w:r w:rsidR="00B63335">
              <w:rPr>
                <w:rFonts w:ascii="Times New Roman" w:hAnsi="Times New Roman" w:cs="Times New Roman"/>
                <w:b/>
                <w:bCs/>
                <w:sz w:val="24"/>
                <w:szCs w:val="24"/>
              </w:rPr>
              <w:t>uments</w:t>
            </w:r>
          </w:p>
        </w:tc>
        <w:tc>
          <w:tcPr>
            <w:tcW w:w="1376" w:type="dxa"/>
            <w:shd w:val="clear" w:color="000000" w:fill="auto"/>
            <w:vAlign w:val="center"/>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Kopā</w:t>
            </w:r>
          </w:p>
        </w:tc>
        <w:tc>
          <w:tcPr>
            <w:tcW w:w="1376" w:type="dxa"/>
            <w:shd w:val="clear" w:color="000000" w:fill="auto"/>
            <w:vAlign w:val="center"/>
            <w:hideMark/>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ES fondu finansējums</w:t>
            </w:r>
          </w:p>
        </w:tc>
        <w:tc>
          <w:tcPr>
            <w:tcW w:w="1835" w:type="dxa"/>
            <w:shd w:val="clear" w:color="000000" w:fill="auto"/>
            <w:vAlign w:val="center"/>
            <w:hideMark/>
          </w:tcPr>
          <w:p w:rsidR="00DD72DB" w:rsidRPr="005A388B" w:rsidRDefault="00DD72DB" w:rsidP="002879E4">
            <w:pPr>
              <w:spacing w:after="0" w:line="240" w:lineRule="auto"/>
              <w:ind w:firstLine="43"/>
              <w:jc w:val="center"/>
              <w:rPr>
                <w:rFonts w:ascii="Times New Roman" w:hAnsi="Times New Roman" w:cs="Times New Roman"/>
                <w:b/>
                <w:bCs/>
                <w:sz w:val="24"/>
                <w:szCs w:val="24"/>
              </w:rPr>
            </w:pPr>
            <w:r w:rsidRPr="005A388B">
              <w:rPr>
                <w:rFonts w:ascii="Times New Roman" w:hAnsi="Times New Roman" w:cs="Times New Roman"/>
                <w:b/>
                <w:bCs/>
                <w:sz w:val="24"/>
                <w:szCs w:val="24"/>
              </w:rPr>
              <w:t>Privātais kapitāls</w:t>
            </w:r>
          </w:p>
        </w:tc>
      </w:tr>
      <w:tr w:rsidR="00DD72DB" w:rsidRPr="005A388B" w:rsidTr="00B63335">
        <w:trPr>
          <w:trHeight w:val="60"/>
          <w:jc w:val="center"/>
        </w:trPr>
        <w:tc>
          <w:tcPr>
            <w:tcW w:w="2753" w:type="dxa"/>
            <w:shd w:val="clear" w:color="000000" w:fill="auto"/>
            <w:vAlign w:val="center"/>
            <w:hideMark/>
          </w:tcPr>
          <w:p w:rsidR="00DD72DB" w:rsidRPr="005A388B" w:rsidRDefault="00DD72DB" w:rsidP="00A074B1">
            <w:pPr>
              <w:rPr>
                <w:rFonts w:ascii="Times New Roman" w:hAnsi="Times New Roman" w:cs="Times New Roman"/>
                <w:sz w:val="24"/>
                <w:szCs w:val="24"/>
              </w:rPr>
            </w:pPr>
            <w:r w:rsidRPr="005A388B">
              <w:rPr>
                <w:rFonts w:ascii="Times New Roman" w:hAnsi="Times New Roman" w:cs="Times New Roman"/>
                <w:sz w:val="24"/>
                <w:szCs w:val="24"/>
              </w:rPr>
              <w:t>Kurzemes loka 1. un 2. posms (2009-2014)</w:t>
            </w:r>
          </w:p>
        </w:tc>
        <w:tc>
          <w:tcPr>
            <w:tcW w:w="1376" w:type="dxa"/>
            <w:shd w:val="clear" w:color="000000" w:fill="auto"/>
            <w:vAlign w:val="center"/>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88 298 676</w:t>
            </w:r>
          </w:p>
        </w:tc>
        <w:tc>
          <w:tcPr>
            <w:tcW w:w="1376" w:type="dxa"/>
            <w:shd w:val="clear" w:color="000000" w:fill="auto"/>
            <w:vAlign w:val="center"/>
            <w:hideMark/>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44 000 000</w:t>
            </w:r>
          </w:p>
        </w:tc>
        <w:tc>
          <w:tcPr>
            <w:tcW w:w="1835" w:type="dxa"/>
            <w:shd w:val="clear" w:color="000000" w:fill="auto"/>
            <w:vAlign w:val="center"/>
            <w:hideMark/>
          </w:tcPr>
          <w:p w:rsidR="00DD72DB" w:rsidRPr="005A388B" w:rsidRDefault="00DD72DB" w:rsidP="002879E4">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44 298 676</w:t>
            </w:r>
          </w:p>
        </w:tc>
      </w:tr>
      <w:tr w:rsidR="00A074B1" w:rsidRPr="005A388B" w:rsidTr="00B63335">
        <w:trPr>
          <w:trHeight w:val="60"/>
          <w:jc w:val="center"/>
        </w:trPr>
        <w:tc>
          <w:tcPr>
            <w:tcW w:w="2753" w:type="dxa"/>
            <w:shd w:val="clear" w:color="000000" w:fill="auto"/>
            <w:vAlign w:val="center"/>
          </w:tcPr>
          <w:p w:rsidR="00A074B1" w:rsidRPr="005A388B" w:rsidRDefault="00A074B1" w:rsidP="005C7928">
            <w:pPr>
              <w:rPr>
                <w:rFonts w:ascii="Times New Roman" w:hAnsi="Times New Roman" w:cs="Times New Roman"/>
                <w:sz w:val="24"/>
                <w:szCs w:val="24"/>
              </w:rPr>
            </w:pPr>
            <w:r w:rsidRPr="005A388B">
              <w:rPr>
                <w:rFonts w:ascii="Times New Roman" w:hAnsi="Times New Roman" w:cs="Times New Roman"/>
                <w:sz w:val="24"/>
                <w:szCs w:val="24"/>
              </w:rPr>
              <w:t>Kurzemes loka 3.posms (2014-20</w:t>
            </w:r>
            <w:r w:rsidR="005C7928" w:rsidRPr="005A388B">
              <w:rPr>
                <w:rFonts w:ascii="Times New Roman" w:hAnsi="Times New Roman" w:cs="Times New Roman"/>
                <w:sz w:val="24"/>
                <w:szCs w:val="24"/>
              </w:rPr>
              <w:t>19</w:t>
            </w:r>
            <w:r w:rsidRPr="005A388B">
              <w:rPr>
                <w:rFonts w:ascii="Times New Roman" w:hAnsi="Times New Roman" w:cs="Times New Roman"/>
                <w:sz w:val="24"/>
                <w:szCs w:val="24"/>
              </w:rPr>
              <w:t>)</w:t>
            </w:r>
          </w:p>
        </w:tc>
        <w:tc>
          <w:tcPr>
            <w:tcW w:w="1376" w:type="dxa"/>
            <w:shd w:val="clear" w:color="000000" w:fill="auto"/>
            <w:vAlign w:val="center"/>
          </w:tcPr>
          <w:p w:rsidR="00A074B1" w:rsidRPr="005A388B" w:rsidRDefault="00A074B1"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122 420 000</w:t>
            </w:r>
          </w:p>
        </w:tc>
        <w:tc>
          <w:tcPr>
            <w:tcW w:w="1376" w:type="dxa"/>
            <w:shd w:val="clear" w:color="000000" w:fill="auto"/>
            <w:vAlign w:val="center"/>
          </w:tcPr>
          <w:p w:rsidR="00A074B1" w:rsidRPr="005A388B" w:rsidRDefault="00A074B1"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55 089 000</w:t>
            </w:r>
          </w:p>
        </w:tc>
        <w:tc>
          <w:tcPr>
            <w:tcW w:w="1835" w:type="dxa"/>
            <w:shd w:val="clear" w:color="000000" w:fill="auto"/>
            <w:vAlign w:val="center"/>
          </w:tcPr>
          <w:p w:rsidR="00A074B1" w:rsidRPr="005A388B" w:rsidRDefault="00A074B1" w:rsidP="002879E4">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54 966 580</w:t>
            </w:r>
          </w:p>
        </w:tc>
      </w:tr>
      <w:tr w:rsidR="005C7928" w:rsidRPr="005A388B" w:rsidTr="00B63335">
        <w:trPr>
          <w:trHeight w:val="60"/>
          <w:jc w:val="center"/>
        </w:trPr>
        <w:tc>
          <w:tcPr>
            <w:tcW w:w="2753" w:type="dxa"/>
            <w:shd w:val="clear" w:color="000000" w:fill="auto"/>
            <w:vAlign w:val="center"/>
          </w:tcPr>
          <w:p w:rsidR="005C7928" w:rsidRPr="005A388B" w:rsidRDefault="00D64ADC" w:rsidP="005C7928">
            <w:pPr>
              <w:rPr>
                <w:rFonts w:ascii="Times New Roman" w:hAnsi="Times New Roman" w:cs="Times New Roman"/>
                <w:sz w:val="24"/>
                <w:szCs w:val="24"/>
              </w:rPr>
            </w:pPr>
            <w:r w:rsidRPr="005A388B">
              <w:rPr>
                <w:rFonts w:ascii="Times New Roman" w:hAnsi="Times New Roman" w:cs="Times New Roman"/>
                <w:sz w:val="24"/>
                <w:szCs w:val="24"/>
              </w:rPr>
              <w:t>Latvijas-Igaunijas 3.starpsavienojums (2015-2020)</w:t>
            </w:r>
          </w:p>
        </w:tc>
        <w:tc>
          <w:tcPr>
            <w:tcW w:w="1376" w:type="dxa"/>
            <w:shd w:val="clear" w:color="000000" w:fill="auto"/>
            <w:vAlign w:val="center"/>
          </w:tcPr>
          <w:p w:rsidR="005C7928" w:rsidRPr="005A388B" w:rsidRDefault="00D64ADC"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172 771 000</w:t>
            </w:r>
          </w:p>
        </w:tc>
        <w:tc>
          <w:tcPr>
            <w:tcW w:w="1376" w:type="dxa"/>
            <w:shd w:val="clear" w:color="000000" w:fill="auto"/>
            <w:vAlign w:val="center"/>
          </w:tcPr>
          <w:p w:rsidR="005C7928" w:rsidRPr="005A388B" w:rsidRDefault="00D64ADC"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112 301 000</w:t>
            </w:r>
          </w:p>
        </w:tc>
        <w:tc>
          <w:tcPr>
            <w:tcW w:w="1835" w:type="dxa"/>
            <w:shd w:val="clear" w:color="000000" w:fill="auto"/>
            <w:vAlign w:val="center"/>
          </w:tcPr>
          <w:p w:rsidR="005C7928" w:rsidRPr="005A388B" w:rsidRDefault="00D64ADC" w:rsidP="002879E4">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60 470 000</w:t>
            </w:r>
          </w:p>
        </w:tc>
      </w:tr>
      <w:tr w:rsidR="00DD72DB" w:rsidRPr="005A388B" w:rsidTr="00B63335">
        <w:trPr>
          <w:trHeight w:val="60"/>
          <w:jc w:val="center"/>
        </w:trPr>
        <w:tc>
          <w:tcPr>
            <w:tcW w:w="2753" w:type="dxa"/>
            <w:shd w:val="clear" w:color="000000" w:fill="auto"/>
            <w:vAlign w:val="center"/>
            <w:hideMark/>
          </w:tcPr>
          <w:p w:rsidR="00DD72DB" w:rsidRPr="005A388B" w:rsidRDefault="00DD72DB" w:rsidP="00C66C5F">
            <w:pPr>
              <w:rPr>
                <w:rFonts w:ascii="Times New Roman" w:hAnsi="Times New Roman" w:cs="Times New Roman"/>
                <w:sz w:val="24"/>
                <w:szCs w:val="24"/>
              </w:rPr>
            </w:pPr>
            <w:r w:rsidRPr="005A388B">
              <w:rPr>
                <w:rFonts w:ascii="Times New Roman" w:hAnsi="Times New Roman" w:cs="Times New Roman"/>
                <w:sz w:val="24"/>
                <w:szCs w:val="24"/>
              </w:rPr>
              <w:t>Latvijas-Lietuvas gāzes starpsavienojums (2009-2013)</w:t>
            </w:r>
          </w:p>
        </w:tc>
        <w:tc>
          <w:tcPr>
            <w:tcW w:w="1376" w:type="dxa"/>
            <w:shd w:val="clear" w:color="000000" w:fill="auto"/>
            <w:vAlign w:val="center"/>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33 000 000</w:t>
            </w:r>
          </w:p>
        </w:tc>
        <w:tc>
          <w:tcPr>
            <w:tcW w:w="1376" w:type="dxa"/>
            <w:shd w:val="clear" w:color="000000" w:fill="auto"/>
            <w:vAlign w:val="center"/>
            <w:hideMark/>
          </w:tcPr>
          <w:p w:rsidR="00DD72DB" w:rsidRPr="005A388B" w:rsidRDefault="00DD72DB" w:rsidP="002879E4">
            <w:pPr>
              <w:spacing w:after="0" w:line="240" w:lineRule="auto"/>
              <w:jc w:val="center"/>
              <w:rPr>
                <w:rFonts w:ascii="Times New Roman" w:hAnsi="Times New Roman" w:cs="Times New Roman"/>
                <w:sz w:val="24"/>
                <w:szCs w:val="24"/>
              </w:rPr>
            </w:pPr>
            <w:r w:rsidRPr="005A388B">
              <w:rPr>
                <w:rFonts w:ascii="Times New Roman" w:hAnsi="Times New Roman" w:cs="Times New Roman"/>
                <w:sz w:val="24"/>
                <w:szCs w:val="24"/>
              </w:rPr>
              <w:t>12 940 000</w:t>
            </w:r>
          </w:p>
        </w:tc>
        <w:tc>
          <w:tcPr>
            <w:tcW w:w="1835" w:type="dxa"/>
            <w:shd w:val="clear" w:color="000000" w:fill="auto"/>
            <w:vAlign w:val="center"/>
            <w:hideMark/>
          </w:tcPr>
          <w:p w:rsidR="00DD72DB" w:rsidRPr="005A388B" w:rsidRDefault="00DD72DB" w:rsidP="002879E4">
            <w:pPr>
              <w:spacing w:after="0" w:line="240" w:lineRule="auto"/>
              <w:ind w:firstLine="12"/>
              <w:jc w:val="center"/>
              <w:rPr>
                <w:rFonts w:ascii="Times New Roman" w:hAnsi="Times New Roman" w:cs="Times New Roman"/>
                <w:sz w:val="24"/>
                <w:szCs w:val="24"/>
              </w:rPr>
            </w:pPr>
            <w:r w:rsidRPr="005A388B">
              <w:rPr>
                <w:rFonts w:ascii="Times New Roman" w:hAnsi="Times New Roman" w:cs="Times New Roman"/>
                <w:sz w:val="24"/>
                <w:szCs w:val="24"/>
              </w:rPr>
              <w:t>12 940 000</w:t>
            </w:r>
          </w:p>
        </w:tc>
      </w:tr>
    </w:tbl>
    <w:p w:rsidR="00E66B1B" w:rsidRDefault="00E66B1B" w:rsidP="008E736A">
      <w:pPr>
        <w:rPr>
          <w:rFonts w:ascii="Times New Roman" w:hAnsi="Times New Roman" w:cs="Times New Roman"/>
          <w:sz w:val="24"/>
          <w:szCs w:val="24"/>
        </w:rPr>
      </w:pPr>
    </w:p>
    <w:p w:rsidR="00F70767" w:rsidRPr="005B461A" w:rsidRDefault="00F70767" w:rsidP="00F70767">
      <w:pPr>
        <w:spacing w:line="240" w:lineRule="auto"/>
        <w:ind w:firstLine="720"/>
        <w:jc w:val="both"/>
        <w:rPr>
          <w:rFonts w:ascii="Times New Roman" w:hAnsi="Times New Roman" w:cs="Times New Roman"/>
          <w:sz w:val="28"/>
          <w:szCs w:val="28"/>
        </w:rPr>
      </w:pPr>
      <w:r w:rsidRPr="00F70767">
        <w:rPr>
          <w:rFonts w:ascii="Times New Roman" w:hAnsi="Times New Roman" w:cs="Times New Roman"/>
          <w:sz w:val="28"/>
          <w:szCs w:val="28"/>
        </w:rPr>
        <w:t xml:space="preserve">Kurzemes loka jauno 330 kV elektrolīniju kopējais garums plānots ap 330 km, jauda – 800 MW, izmaksas – ap 220 milj. </w:t>
      </w:r>
      <w:r w:rsidRPr="00F70767">
        <w:rPr>
          <w:rFonts w:ascii="Times New Roman" w:hAnsi="Times New Roman" w:cs="Times New Roman"/>
          <w:i/>
          <w:sz w:val="28"/>
          <w:szCs w:val="28"/>
        </w:rPr>
        <w:t>e</w:t>
      </w:r>
      <w:r>
        <w:rPr>
          <w:rFonts w:ascii="Times New Roman" w:hAnsi="Times New Roman" w:cs="Times New Roman"/>
          <w:i/>
          <w:sz w:val="28"/>
          <w:szCs w:val="28"/>
        </w:rPr>
        <w:t>u</w:t>
      </w:r>
      <w:r w:rsidRPr="00F70767">
        <w:rPr>
          <w:rFonts w:ascii="Times New Roman" w:hAnsi="Times New Roman" w:cs="Times New Roman"/>
          <w:i/>
          <w:sz w:val="28"/>
          <w:szCs w:val="28"/>
        </w:rPr>
        <w:t>ro</w:t>
      </w:r>
      <w:r w:rsidRPr="00F70767">
        <w:rPr>
          <w:rFonts w:ascii="Times New Roman" w:hAnsi="Times New Roman" w:cs="Times New Roman"/>
          <w:sz w:val="28"/>
          <w:szCs w:val="28"/>
        </w:rPr>
        <w:t>, pusi no kā segs Eiropas Komisija līdzfinansējuma programmu ietvaros</w:t>
      </w:r>
      <w:r>
        <w:rPr>
          <w:rFonts w:ascii="Times New Roman" w:hAnsi="Times New Roman" w:cs="Times New Roman"/>
          <w:sz w:val="28"/>
          <w:szCs w:val="28"/>
        </w:rPr>
        <w:t xml:space="preserve"> - </w:t>
      </w:r>
      <w:r w:rsidRPr="00F70767">
        <w:rPr>
          <w:rFonts w:ascii="Times New Roman" w:hAnsi="Times New Roman" w:cs="Times New Roman"/>
          <w:sz w:val="28"/>
          <w:szCs w:val="28"/>
        </w:rPr>
        <w:t>no Eiropas Enerģētikas atjaunošanas programmas (European Energy Programme for Recovery) un Eiropas infrastruktūras savienošanas instrumentu (Connecting Europe Facility) līdzekļiem.</w:t>
      </w:r>
    </w:p>
    <w:p w:rsidR="00F70767" w:rsidRPr="00F70767" w:rsidRDefault="00F70767" w:rsidP="00F70767">
      <w:pPr>
        <w:spacing w:line="240" w:lineRule="auto"/>
        <w:ind w:firstLine="720"/>
        <w:jc w:val="both"/>
        <w:rPr>
          <w:rFonts w:ascii="Times New Roman" w:hAnsi="Times New Roman" w:cs="Times New Roman"/>
          <w:sz w:val="28"/>
          <w:szCs w:val="28"/>
        </w:rPr>
      </w:pPr>
      <w:r w:rsidRPr="00F70767">
        <w:rPr>
          <w:rFonts w:ascii="Times New Roman" w:hAnsi="Times New Roman" w:cs="Times New Roman"/>
          <w:i/>
          <w:sz w:val="28"/>
          <w:szCs w:val="28"/>
        </w:rPr>
        <w:t>1.posms:</w:t>
      </w:r>
      <w:r w:rsidRPr="00F70767">
        <w:rPr>
          <w:rFonts w:ascii="Times New Roman" w:hAnsi="Times New Roman" w:cs="Times New Roman"/>
          <w:sz w:val="28"/>
          <w:szCs w:val="28"/>
        </w:rPr>
        <w:t xml:space="preserve"> 330 kV kabeļa izbūve starp apakšstaciju „Rīgas TEC-1” ar apakšstaciju „Imanta”, bija pabeigta 2013.gada 25.septembrī. Ar šā posma realizāciju un pēc Kurzemes loka izbūves tiks likvidēta elektrisko savienojumu „šaurā vieta” starp Latvijas centru un Rietumiem, kas dažos gadījumos, nepietiekamās kapacitātes dēļ, ierobežo elektroenerģijas apjoma tranzīta plūsmas.</w:t>
      </w:r>
    </w:p>
    <w:p w:rsidR="00F70767" w:rsidRPr="00F70767" w:rsidRDefault="00F70767" w:rsidP="00F707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2.posms</w:t>
      </w:r>
      <w:r w:rsidRPr="00F70767">
        <w:rPr>
          <w:rFonts w:ascii="Times New Roman" w:hAnsi="Times New Roman" w:cs="Times New Roman"/>
          <w:sz w:val="28"/>
          <w:szCs w:val="28"/>
        </w:rPr>
        <w:t xml:space="preserve"> – 330 kV augstsprieguma elektropārvades līnija Grobiņa–Ventspils – ir ieslēgta  zem sprieguma 2014.gada 1.jūlijā. Otrā </w:t>
      </w:r>
      <w:r>
        <w:rPr>
          <w:rFonts w:ascii="Times New Roman" w:hAnsi="Times New Roman" w:cs="Times New Roman"/>
          <w:sz w:val="28"/>
          <w:szCs w:val="28"/>
        </w:rPr>
        <w:t>posma</w:t>
      </w:r>
      <w:r w:rsidRPr="00F70767">
        <w:rPr>
          <w:rFonts w:ascii="Times New Roman" w:hAnsi="Times New Roman" w:cs="Times New Roman"/>
          <w:sz w:val="28"/>
          <w:szCs w:val="28"/>
        </w:rPr>
        <w:t xml:space="preserve"> kopējās izmaksas ir 63,8 miljoni </w:t>
      </w:r>
      <w:r w:rsidRPr="00A074B1">
        <w:rPr>
          <w:rFonts w:ascii="Times New Roman" w:hAnsi="Times New Roman" w:cs="Times New Roman"/>
          <w:i/>
          <w:sz w:val="28"/>
          <w:szCs w:val="28"/>
        </w:rPr>
        <w:t>e</w:t>
      </w:r>
      <w:r>
        <w:rPr>
          <w:rFonts w:ascii="Times New Roman" w:hAnsi="Times New Roman" w:cs="Times New Roman"/>
          <w:i/>
          <w:sz w:val="28"/>
          <w:szCs w:val="28"/>
        </w:rPr>
        <w:t>u</w:t>
      </w:r>
      <w:r w:rsidRPr="00A074B1">
        <w:rPr>
          <w:rFonts w:ascii="Times New Roman" w:hAnsi="Times New Roman" w:cs="Times New Roman"/>
          <w:i/>
          <w:sz w:val="28"/>
          <w:szCs w:val="28"/>
        </w:rPr>
        <w:t>ro</w:t>
      </w:r>
      <w:r w:rsidRPr="00F70767">
        <w:rPr>
          <w:rFonts w:ascii="Times New Roman" w:hAnsi="Times New Roman" w:cs="Times New Roman"/>
          <w:sz w:val="28"/>
          <w:szCs w:val="28"/>
        </w:rPr>
        <w:t>. Kurzemes loka posma Grobiņa – Ventspils jaunā 330 kV elektropārvades līnija ievērojami paaugstinās energoapgādes drošumu Latvijā un Kurzemē.</w:t>
      </w:r>
    </w:p>
    <w:p w:rsidR="00F70767" w:rsidRDefault="00F70767" w:rsidP="00F7076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3.posms</w:t>
      </w:r>
      <w:r w:rsidRPr="00F70767">
        <w:rPr>
          <w:rFonts w:ascii="Times New Roman" w:hAnsi="Times New Roman" w:cs="Times New Roman"/>
          <w:sz w:val="28"/>
          <w:szCs w:val="28"/>
        </w:rPr>
        <w:t xml:space="preserve"> paredz noslēgt Kurzemes loka izbūvi ar posmu Ventspils – Tume – Imanta. 2014.gada novembrī Kurzemes loka posma „Ventspils-Tume-Imanta” izbūvei ir piešķirts Eiropas līdzfinansējums 45% apmērā no Eiropas infrastruktūras savienošanas instrumentu (Connecting Europe Facility) līdzekļiem.</w:t>
      </w:r>
    </w:p>
    <w:p w:rsidR="0048020F" w:rsidRPr="0048020F" w:rsidRDefault="0048020F" w:rsidP="0048020F">
      <w:pPr>
        <w:spacing w:line="240" w:lineRule="auto"/>
        <w:ind w:firstLine="720"/>
        <w:jc w:val="both"/>
        <w:rPr>
          <w:rFonts w:ascii="Times New Roman" w:hAnsi="Times New Roman" w:cs="Times New Roman"/>
          <w:sz w:val="28"/>
          <w:szCs w:val="28"/>
        </w:rPr>
      </w:pPr>
      <w:r w:rsidRPr="0048020F">
        <w:rPr>
          <w:rFonts w:ascii="Times New Roman" w:hAnsi="Times New Roman" w:cs="Times New Roman"/>
          <w:bCs/>
          <w:sz w:val="28"/>
          <w:szCs w:val="28"/>
        </w:rPr>
        <w:lastRenderedPageBreak/>
        <w:t>Trešais Latvijas</w:t>
      </w:r>
      <w:r w:rsidR="00C91776">
        <w:rPr>
          <w:rFonts w:ascii="Times New Roman" w:hAnsi="Times New Roman" w:cs="Times New Roman"/>
          <w:bCs/>
          <w:sz w:val="28"/>
          <w:szCs w:val="28"/>
        </w:rPr>
        <w:t xml:space="preserve"> </w:t>
      </w:r>
      <w:r w:rsidRPr="0048020F">
        <w:rPr>
          <w:rFonts w:ascii="Times New Roman" w:hAnsi="Times New Roman" w:cs="Times New Roman"/>
          <w:bCs/>
          <w:sz w:val="28"/>
          <w:szCs w:val="28"/>
        </w:rPr>
        <w:t>-</w:t>
      </w:r>
      <w:r w:rsidR="00C91776">
        <w:rPr>
          <w:rFonts w:ascii="Times New Roman" w:hAnsi="Times New Roman" w:cs="Times New Roman"/>
          <w:bCs/>
          <w:sz w:val="28"/>
          <w:szCs w:val="28"/>
        </w:rPr>
        <w:t xml:space="preserve"> </w:t>
      </w:r>
      <w:r w:rsidRPr="0048020F">
        <w:rPr>
          <w:rFonts w:ascii="Times New Roman" w:hAnsi="Times New Roman" w:cs="Times New Roman"/>
          <w:bCs/>
          <w:sz w:val="28"/>
          <w:szCs w:val="28"/>
        </w:rPr>
        <w:t>Igaunijas elektropārvades</w:t>
      </w:r>
      <w:r>
        <w:rPr>
          <w:rFonts w:ascii="Times New Roman" w:hAnsi="Times New Roman" w:cs="Times New Roman"/>
          <w:bCs/>
          <w:sz w:val="28"/>
          <w:szCs w:val="28"/>
        </w:rPr>
        <w:t xml:space="preserve"> </w:t>
      </w:r>
      <w:r w:rsidRPr="0048020F">
        <w:rPr>
          <w:rFonts w:ascii="Times New Roman" w:hAnsi="Times New Roman" w:cs="Times New Roman"/>
          <w:bCs/>
          <w:sz w:val="28"/>
          <w:szCs w:val="28"/>
        </w:rPr>
        <w:t>tīkla</w:t>
      </w:r>
      <w:r>
        <w:rPr>
          <w:rFonts w:ascii="Times New Roman" w:hAnsi="Times New Roman" w:cs="Times New Roman"/>
          <w:bCs/>
          <w:sz w:val="28"/>
          <w:szCs w:val="28"/>
        </w:rPr>
        <w:t xml:space="preserve"> </w:t>
      </w:r>
      <w:r w:rsidRPr="0048020F">
        <w:rPr>
          <w:rFonts w:ascii="Times New Roman" w:hAnsi="Times New Roman" w:cs="Times New Roman"/>
          <w:bCs/>
          <w:sz w:val="28"/>
          <w:szCs w:val="28"/>
        </w:rPr>
        <w:t>starpsavienojums</w:t>
      </w:r>
      <w:r w:rsidRPr="0048020F">
        <w:rPr>
          <w:rFonts w:ascii="Times New Roman" w:hAnsi="Times New Roman" w:cs="Times New Roman"/>
          <w:sz w:val="28"/>
          <w:szCs w:val="28"/>
        </w:rPr>
        <w:t> nodrošinās starpvalstu caurlaides spējas palielināšanai un pārslodžu likvidēšanai Igaunijas-Latvijas pārvades šķērsgriezumā. Pēc projekta izbūves ir paredzēts caurlaides spējas palielinājums 500/600MW abos virzienos.</w:t>
      </w:r>
      <w:r>
        <w:rPr>
          <w:rFonts w:ascii="Times New Roman" w:hAnsi="Times New Roman" w:cs="Times New Roman"/>
          <w:sz w:val="28"/>
          <w:szCs w:val="28"/>
        </w:rPr>
        <w:t xml:space="preserve"> </w:t>
      </w:r>
      <w:r w:rsidRPr="0048020F">
        <w:rPr>
          <w:rFonts w:ascii="Times New Roman" w:hAnsi="Times New Roman" w:cs="Times New Roman"/>
          <w:sz w:val="28"/>
          <w:szCs w:val="28"/>
        </w:rPr>
        <w:t>Projekta ietvaros paredzēts izbūvēt 330kV elektropārvades  augstsprieguma līniju ar kopējo garumu Latvijas un Igaunijas teritorijā ap 200 km starp apakšstacijām Kilingi-Nimme Igaunijā un Rīgas TEC2 Latvijā. Jaunā elektropārvades līnija Latvijā un Igaunijā tiks izbūvēta pārsvarā pa jau eksistējošām elektropārvades līniju trasēm.</w:t>
      </w:r>
      <w:r>
        <w:rPr>
          <w:rFonts w:ascii="Times New Roman" w:hAnsi="Times New Roman" w:cs="Times New Roman"/>
          <w:sz w:val="28"/>
          <w:szCs w:val="28"/>
        </w:rPr>
        <w:t xml:space="preserve"> </w:t>
      </w:r>
      <w:r w:rsidRPr="0048020F">
        <w:rPr>
          <w:rFonts w:ascii="Times New Roman" w:hAnsi="Times New Roman" w:cs="Times New Roman"/>
          <w:sz w:val="28"/>
          <w:szCs w:val="28"/>
        </w:rPr>
        <w:t>Projekta izmaksas Latvijas teritorijā ir plānotas ap 100 milj.EUR</w:t>
      </w:r>
      <w:r>
        <w:rPr>
          <w:rFonts w:ascii="Times New Roman" w:hAnsi="Times New Roman" w:cs="Times New Roman"/>
          <w:sz w:val="28"/>
          <w:szCs w:val="28"/>
        </w:rPr>
        <w:t xml:space="preserve"> un </w:t>
      </w:r>
      <w:r w:rsidRPr="0048020F">
        <w:rPr>
          <w:rFonts w:ascii="Times New Roman" w:hAnsi="Times New Roman" w:cs="Times New Roman"/>
          <w:sz w:val="28"/>
          <w:szCs w:val="28"/>
        </w:rPr>
        <w:t>daļēji tiks segtas no Eiropas infrastruktūras savienošanas instrumentu (Connecting Europe Facility) līdzekļiem. </w:t>
      </w:r>
    </w:p>
    <w:p w:rsidR="00A27592" w:rsidRDefault="00DD72DB" w:rsidP="00A27592">
      <w:pPr>
        <w:spacing w:line="240" w:lineRule="auto"/>
        <w:ind w:firstLine="720"/>
        <w:jc w:val="both"/>
        <w:rPr>
          <w:rFonts w:ascii="Times New Roman" w:hAnsi="Times New Roman" w:cs="Times New Roman"/>
          <w:sz w:val="28"/>
          <w:szCs w:val="28"/>
        </w:rPr>
      </w:pPr>
      <w:r w:rsidRPr="005B461A">
        <w:rPr>
          <w:rFonts w:ascii="Times New Roman" w:hAnsi="Times New Roman" w:cs="Times New Roman"/>
          <w:sz w:val="28"/>
          <w:szCs w:val="28"/>
        </w:rPr>
        <w:t>Latvijas</w:t>
      </w:r>
      <w:r w:rsidR="00C91776">
        <w:rPr>
          <w:rFonts w:ascii="Times New Roman" w:hAnsi="Times New Roman" w:cs="Times New Roman"/>
          <w:sz w:val="28"/>
          <w:szCs w:val="28"/>
        </w:rPr>
        <w:t xml:space="preserve"> </w:t>
      </w:r>
      <w:r w:rsidRPr="005B461A">
        <w:rPr>
          <w:rFonts w:ascii="Times New Roman" w:hAnsi="Times New Roman" w:cs="Times New Roman"/>
          <w:sz w:val="28"/>
          <w:szCs w:val="28"/>
        </w:rPr>
        <w:t>-</w:t>
      </w:r>
      <w:r w:rsidR="00C91776">
        <w:rPr>
          <w:rFonts w:ascii="Times New Roman" w:hAnsi="Times New Roman" w:cs="Times New Roman"/>
          <w:sz w:val="28"/>
          <w:szCs w:val="28"/>
        </w:rPr>
        <w:t xml:space="preserve"> </w:t>
      </w:r>
      <w:r w:rsidRPr="005B461A">
        <w:rPr>
          <w:rFonts w:ascii="Times New Roman" w:hAnsi="Times New Roman" w:cs="Times New Roman"/>
          <w:sz w:val="28"/>
          <w:szCs w:val="28"/>
        </w:rPr>
        <w:t>Lietuvas gāzes starpsavienojuma</w:t>
      </w:r>
      <w:r w:rsidR="006E43DA" w:rsidRPr="005B461A">
        <w:rPr>
          <w:rFonts w:ascii="Times New Roman" w:hAnsi="Times New Roman" w:cs="Times New Roman"/>
          <w:sz w:val="28"/>
          <w:szCs w:val="28"/>
        </w:rPr>
        <w:t xml:space="preserve"> kapacitātes palielināšanas</w:t>
      </w:r>
      <w:r w:rsidRPr="005B461A">
        <w:rPr>
          <w:rFonts w:ascii="Times New Roman" w:hAnsi="Times New Roman" w:cs="Times New Roman"/>
          <w:sz w:val="28"/>
          <w:szCs w:val="28"/>
        </w:rPr>
        <w:t xml:space="preserve"> projekts ir veiksmīgi noslēdzies</w:t>
      </w:r>
      <w:r w:rsidR="006E43DA" w:rsidRPr="005B461A">
        <w:rPr>
          <w:rFonts w:ascii="Times New Roman" w:hAnsi="Times New Roman" w:cs="Times New Roman"/>
          <w:sz w:val="28"/>
          <w:szCs w:val="28"/>
        </w:rPr>
        <w:t xml:space="preserve"> 2013.gada decembrī</w:t>
      </w:r>
      <w:r w:rsidRPr="005B461A">
        <w:rPr>
          <w:rFonts w:ascii="Times New Roman" w:hAnsi="Times New Roman" w:cs="Times New Roman"/>
          <w:sz w:val="28"/>
          <w:szCs w:val="28"/>
        </w:rPr>
        <w:t>. Šī projekta rezultātā ir tikusi palielināta Latvijas-Lietuvas gāzes starpsavienojuma kapacitāte līdz 6milj m3/dienā.</w:t>
      </w:r>
    </w:p>
    <w:p w:rsidR="005A388B" w:rsidRDefault="005A388B" w:rsidP="005A388B">
      <w:pPr>
        <w:spacing w:line="240" w:lineRule="auto"/>
        <w:jc w:val="both"/>
        <w:rPr>
          <w:rFonts w:ascii="Times New Roman" w:hAnsi="Times New Roman" w:cs="Times New Roman"/>
          <w:sz w:val="28"/>
          <w:szCs w:val="28"/>
        </w:rPr>
      </w:pPr>
    </w:p>
    <w:p w:rsidR="005A388B" w:rsidRPr="005A388B" w:rsidRDefault="005A388B" w:rsidP="005A388B">
      <w:pPr>
        <w:spacing w:after="0" w:line="240" w:lineRule="auto"/>
        <w:jc w:val="both"/>
        <w:rPr>
          <w:rFonts w:ascii="Times New Roman" w:eastAsia="Times New Roman" w:hAnsi="Times New Roman" w:cs="Times New Roman"/>
          <w:sz w:val="28"/>
          <w:szCs w:val="28"/>
          <w:lang w:eastAsia="lv-LV"/>
        </w:rPr>
      </w:pPr>
      <w:r w:rsidRPr="005A388B">
        <w:rPr>
          <w:rFonts w:ascii="Times New Roman" w:eastAsia="Times New Roman" w:hAnsi="Times New Roman" w:cs="Times New Roman"/>
          <w:sz w:val="28"/>
          <w:szCs w:val="28"/>
          <w:lang w:eastAsia="lv-LV"/>
        </w:rPr>
        <w:t>Ekonomikas ministre</w:t>
      </w:r>
      <w:r w:rsidRPr="005A388B">
        <w:rPr>
          <w:rFonts w:ascii="Times New Roman" w:eastAsia="Times New Roman" w:hAnsi="Times New Roman" w:cs="Times New Roman"/>
          <w:sz w:val="28"/>
          <w:szCs w:val="28"/>
          <w:lang w:eastAsia="lv-LV"/>
        </w:rPr>
        <w:tab/>
      </w:r>
      <w:r w:rsidRPr="005A388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5A388B">
        <w:rPr>
          <w:rFonts w:ascii="Times New Roman" w:eastAsia="Times New Roman" w:hAnsi="Times New Roman" w:cs="Times New Roman"/>
          <w:sz w:val="28"/>
          <w:szCs w:val="28"/>
          <w:lang w:eastAsia="lv-LV"/>
        </w:rPr>
        <w:tab/>
      </w:r>
      <w:r w:rsidRPr="005A388B">
        <w:rPr>
          <w:rFonts w:ascii="Times New Roman" w:eastAsia="Times New Roman" w:hAnsi="Times New Roman" w:cs="Times New Roman"/>
          <w:sz w:val="28"/>
          <w:szCs w:val="28"/>
          <w:lang w:eastAsia="lv-LV"/>
        </w:rPr>
        <w:tab/>
        <w:t>D.Reizniece-Ozola</w:t>
      </w:r>
    </w:p>
    <w:p w:rsidR="005A388B" w:rsidRPr="005A388B" w:rsidRDefault="005A388B" w:rsidP="005A388B">
      <w:pPr>
        <w:spacing w:after="0" w:line="240" w:lineRule="auto"/>
        <w:jc w:val="both"/>
        <w:rPr>
          <w:rFonts w:ascii="Times New Roman" w:eastAsia="Times New Roman" w:hAnsi="Times New Roman" w:cs="Times New Roman"/>
          <w:sz w:val="28"/>
          <w:szCs w:val="28"/>
          <w:lang w:eastAsia="lv-LV"/>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A388B" w:rsidRDefault="005A388B" w:rsidP="005A388B">
      <w:pPr>
        <w:spacing w:after="0" w:line="240" w:lineRule="auto"/>
        <w:rPr>
          <w:rFonts w:ascii="Times New Roman" w:eastAsia="Times New Roman" w:hAnsi="Times New Roman" w:cs="Times New Roman"/>
          <w:sz w:val="20"/>
          <w:szCs w:val="20"/>
        </w:rPr>
      </w:pPr>
    </w:p>
    <w:p w:rsidR="005A388B" w:rsidRPr="00500BC5" w:rsidRDefault="00500BC5" w:rsidP="005A388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15.01.2016 12:21</w:t>
      </w:r>
      <w:bookmarkStart w:id="0" w:name="_GoBack"/>
      <w:bookmarkEnd w:id="0"/>
    </w:p>
    <w:p w:rsidR="005A388B" w:rsidRPr="00500BC5" w:rsidRDefault="005A388B" w:rsidP="005A388B">
      <w:pPr>
        <w:spacing w:after="0" w:line="240" w:lineRule="auto"/>
        <w:rPr>
          <w:rFonts w:ascii="Times New Roman" w:eastAsia="Times New Roman" w:hAnsi="Times New Roman" w:cs="Times New Roman"/>
          <w:sz w:val="20"/>
          <w:szCs w:val="20"/>
        </w:rPr>
      </w:pPr>
      <w:r w:rsidRPr="00500BC5">
        <w:rPr>
          <w:rFonts w:ascii="Times New Roman" w:eastAsia="Times New Roman" w:hAnsi="Times New Roman" w:cs="Times New Roman"/>
          <w:sz w:val="20"/>
          <w:szCs w:val="20"/>
        </w:rPr>
        <w:t>9</w:t>
      </w:r>
      <w:r w:rsidR="00446D93" w:rsidRPr="00500BC5">
        <w:rPr>
          <w:rFonts w:ascii="Times New Roman" w:eastAsia="Times New Roman" w:hAnsi="Times New Roman" w:cs="Times New Roman"/>
          <w:sz w:val="20"/>
          <w:szCs w:val="20"/>
        </w:rPr>
        <w:t>3</w:t>
      </w:r>
      <w:r w:rsidR="00500BC5">
        <w:rPr>
          <w:rFonts w:ascii="Times New Roman" w:eastAsia="Times New Roman" w:hAnsi="Times New Roman" w:cs="Times New Roman"/>
          <w:sz w:val="20"/>
          <w:szCs w:val="20"/>
        </w:rPr>
        <w:t>6</w:t>
      </w:r>
    </w:p>
    <w:p w:rsidR="005A388B" w:rsidRPr="00500BC5" w:rsidRDefault="005A388B" w:rsidP="005A388B">
      <w:pPr>
        <w:spacing w:after="0" w:line="240" w:lineRule="auto"/>
        <w:rPr>
          <w:rFonts w:ascii="Times New Roman" w:eastAsia="Times New Roman" w:hAnsi="Times New Roman" w:cs="Times New Roman"/>
          <w:sz w:val="20"/>
          <w:szCs w:val="24"/>
        </w:rPr>
      </w:pPr>
      <w:r w:rsidRPr="00500BC5">
        <w:rPr>
          <w:rFonts w:ascii="Times New Roman" w:eastAsia="Times New Roman" w:hAnsi="Times New Roman" w:cs="Times New Roman"/>
          <w:sz w:val="20"/>
          <w:szCs w:val="24"/>
        </w:rPr>
        <w:t>Sils, 67013036</w:t>
      </w:r>
    </w:p>
    <w:p w:rsidR="005A388B" w:rsidRPr="00500BC5" w:rsidRDefault="005A388B" w:rsidP="005A388B">
      <w:pPr>
        <w:spacing w:after="0" w:line="240" w:lineRule="auto"/>
        <w:rPr>
          <w:rFonts w:ascii="Times New Roman" w:eastAsia="Times New Roman" w:hAnsi="Times New Roman" w:cs="Times New Roman"/>
          <w:sz w:val="20"/>
          <w:szCs w:val="24"/>
        </w:rPr>
      </w:pPr>
      <w:r w:rsidRPr="00500BC5">
        <w:rPr>
          <w:rFonts w:ascii="Times New Roman" w:eastAsia="Times New Roman" w:hAnsi="Times New Roman" w:cs="Times New Roman"/>
          <w:sz w:val="20"/>
          <w:szCs w:val="24"/>
        </w:rPr>
        <w:t>Ingars.Sils@em.gov.lv</w:t>
      </w:r>
    </w:p>
    <w:p w:rsidR="005A388B" w:rsidRPr="00500BC5" w:rsidRDefault="005A388B" w:rsidP="005A388B">
      <w:pPr>
        <w:spacing w:after="0" w:line="240" w:lineRule="auto"/>
        <w:ind w:left="720"/>
        <w:rPr>
          <w:rFonts w:ascii="Times New Roman" w:eastAsia="Times New Roman" w:hAnsi="Times New Roman" w:cs="Times New Roman"/>
          <w:sz w:val="24"/>
          <w:szCs w:val="26"/>
        </w:rPr>
      </w:pPr>
    </w:p>
    <w:p w:rsidR="00651A9F" w:rsidRPr="00500BC5" w:rsidRDefault="00651A9F" w:rsidP="00651A9F">
      <w:pPr>
        <w:pStyle w:val="BodyText"/>
        <w:spacing w:after="0"/>
        <w:rPr>
          <w:sz w:val="20"/>
        </w:rPr>
      </w:pPr>
      <w:r w:rsidRPr="00500BC5">
        <w:rPr>
          <w:sz w:val="20"/>
        </w:rPr>
        <w:t>Bogdanova, 67013113</w:t>
      </w:r>
    </w:p>
    <w:p w:rsidR="00651A9F" w:rsidRPr="00500BC5" w:rsidRDefault="00651A9F" w:rsidP="00651A9F">
      <w:pPr>
        <w:pStyle w:val="BodyText"/>
        <w:spacing w:after="0"/>
        <w:rPr>
          <w:sz w:val="20"/>
        </w:rPr>
      </w:pPr>
      <w:r w:rsidRPr="00500BC5">
        <w:rPr>
          <w:sz w:val="20"/>
        </w:rPr>
        <w:t>Olga.Bogdanova@em.gov.lv</w:t>
      </w:r>
    </w:p>
    <w:p w:rsidR="00651A9F" w:rsidRPr="00500BC5" w:rsidRDefault="00651A9F" w:rsidP="00651A9F">
      <w:pPr>
        <w:pStyle w:val="BodyText"/>
        <w:spacing w:after="0"/>
        <w:rPr>
          <w:sz w:val="20"/>
        </w:rPr>
      </w:pPr>
    </w:p>
    <w:p w:rsidR="00651A9F" w:rsidRPr="00500BC5" w:rsidRDefault="00651A9F" w:rsidP="00651A9F">
      <w:pPr>
        <w:pStyle w:val="BodyText"/>
        <w:spacing w:after="0"/>
        <w:rPr>
          <w:sz w:val="20"/>
        </w:rPr>
      </w:pPr>
      <w:r w:rsidRPr="00500BC5">
        <w:rPr>
          <w:sz w:val="20"/>
        </w:rPr>
        <w:t>Strautiņa, 67013087</w:t>
      </w:r>
    </w:p>
    <w:p w:rsidR="00651A9F" w:rsidRPr="00500BC5" w:rsidRDefault="00651A9F" w:rsidP="00651A9F">
      <w:pPr>
        <w:pStyle w:val="BodyText"/>
        <w:spacing w:after="0"/>
        <w:rPr>
          <w:sz w:val="20"/>
        </w:rPr>
      </w:pPr>
      <w:r w:rsidRPr="00500BC5">
        <w:rPr>
          <w:sz w:val="20"/>
        </w:rPr>
        <w:t>Sintija.Strautina@em.gov.lv</w:t>
      </w:r>
    </w:p>
    <w:p w:rsidR="00651A9F" w:rsidRPr="00500BC5" w:rsidRDefault="00651A9F" w:rsidP="00651A9F">
      <w:pPr>
        <w:pStyle w:val="BodyText"/>
        <w:spacing w:after="0"/>
        <w:rPr>
          <w:sz w:val="20"/>
        </w:rPr>
      </w:pPr>
    </w:p>
    <w:p w:rsidR="00651A9F" w:rsidRPr="00500BC5" w:rsidRDefault="00651A9F" w:rsidP="00651A9F">
      <w:pPr>
        <w:pStyle w:val="BodyText"/>
        <w:spacing w:after="0"/>
        <w:rPr>
          <w:sz w:val="20"/>
        </w:rPr>
      </w:pPr>
      <w:r w:rsidRPr="00500BC5">
        <w:rPr>
          <w:sz w:val="20"/>
        </w:rPr>
        <w:t>Iļjina, 67013095</w:t>
      </w:r>
    </w:p>
    <w:p w:rsidR="00651A9F" w:rsidRPr="00500BC5" w:rsidRDefault="00651A9F" w:rsidP="00651A9F">
      <w:pPr>
        <w:pStyle w:val="BodyText"/>
        <w:spacing w:after="0"/>
        <w:rPr>
          <w:sz w:val="20"/>
        </w:rPr>
      </w:pPr>
      <w:r w:rsidRPr="00500BC5">
        <w:rPr>
          <w:sz w:val="20"/>
        </w:rPr>
        <w:t>Inga.Iļjina@em.gov.lv</w:t>
      </w:r>
    </w:p>
    <w:p w:rsidR="00651A9F" w:rsidRPr="00500BC5" w:rsidRDefault="00651A9F" w:rsidP="00651A9F">
      <w:pPr>
        <w:pStyle w:val="BodyText"/>
        <w:spacing w:after="0"/>
        <w:rPr>
          <w:sz w:val="20"/>
        </w:rPr>
      </w:pPr>
    </w:p>
    <w:p w:rsidR="00651A9F" w:rsidRPr="00500BC5" w:rsidRDefault="00651A9F" w:rsidP="00651A9F">
      <w:pPr>
        <w:pStyle w:val="BodyText"/>
        <w:spacing w:after="0"/>
        <w:rPr>
          <w:sz w:val="20"/>
        </w:rPr>
      </w:pPr>
      <w:r w:rsidRPr="00500BC5">
        <w:rPr>
          <w:sz w:val="20"/>
        </w:rPr>
        <w:t>Pētersone, 67013170</w:t>
      </w:r>
    </w:p>
    <w:p w:rsidR="005A388B" w:rsidRPr="00500BC5" w:rsidRDefault="00651A9F" w:rsidP="00651A9F">
      <w:pPr>
        <w:spacing w:line="240" w:lineRule="auto"/>
        <w:jc w:val="both"/>
        <w:rPr>
          <w:rFonts w:ascii="Times New Roman" w:hAnsi="Times New Roman" w:cs="Times New Roman"/>
          <w:sz w:val="28"/>
          <w:szCs w:val="28"/>
        </w:rPr>
      </w:pPr>
      <w:r w:rsidRPr="00500BC5">
        <w:rPr>
          <w:rFonts w:ascii="Times New Roman" w:hAnsi="Times New Roman" w:cs="Times New Roman"/>
          <w:sz w:val="20"/>
        </w:rPr>
        <w:t>Andžela.Pētersone@em.gov.lv</w:t>
      </w:r>
    </w:p>
    <w:sectPr w:rsidR="005A388B" w:rsidRPr="00500BC5" w:rsidSect="00A0193F">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8B" w:rsidRDefault="00D87D8B" w:rsidP="005B461A">
      <w:pPr>
        <w:spacing w:after="0" w:line="240" w:lineRule="auto"/>
      </w:pPr>
      <w:r>
        <w:separator/>
      </w:r>
    </w:p>
  </w:endnote>
  <w:endnote w:type="continuationSeparator" w:id="0">
    <w:p w:rsidR="00D87D8B" w:rsidRDefault="00D87D8B" w:rsidP="005B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1A" w:rsidRDefault="005B461A">
    <w:pPr>
      <w:pStyle w:val="Footer"/>
      <w:jc w:val="center"/>
    </w:pPr>
  </w:p>
  <w:p w:rsidR="005B461A" w:rsidRPr="005A388B" w:rsidRDefault="005A388B">
    <w:pPr>
      <w:pStyle w:val="Footer"/>
      <w:rPr>
        <w:rFonts w:ascii="Times New Roman" w:hAnsi="Times New Roman"/>
        <w:sz w:val="20"/>
        <w:szCs w:val="20"/>
      </w:rPr>
    </w:pPr>
    <w:r w:rsidRPr="00523855">
      <w:rPr>
        <w:rFonts w:ascii="Times New Roman" w:hAnsi="Times New Roman"/>
        <w:sz w:val="20"/>
        <w:szCs w:val="20"/>
      </w:rPr>
      <w:t>EM_</w:t>
    </w:r>
    <w:r w:rsidR="00967D56" w:rsidRPr="00967D56">
      <w:rPr>
        <w:rFonts w:ascii="Times New Roman" w:hAnsi="Times New Roman"/>
        <w:sz w:val="20"/>
        <w:szCs w:val="20"/>
      </w:rPr>
      <w:t>1</w:t>
    </w:r>
    <w:r w:rsidR="00A0193F">
      <w:rPr>
        <w:rFonts w:ascii="Times New Roman" w:hAnsi="Times New Roman"/>
        <w:sz w:val="20"/>
        <w:szCs w:val="20"/>
      </w:rPr>
      <w:t>5</w:t>
    </w:r>
    <w:r w:rsidR="00967D56" w:rsidRPr="00967D56">
      <w:rPr>
        <w:rFonts w:ascii="Times New Roman" w:hAnsi="Times New Roman"/>
        <w:sz w:val="20"/>
        <w:szCs w:val="20"/>
      </w:rPr>
      <w:t>0116</w:t>
    </w:r>
    <w:r w:rsidRPr="00523855">
      <w:rPr>
        <w:rFonts w:ascii="Times New Roman" w:hAnsi="Times New Roman"/>
        <w:sz w:val="20"/>
        <w:szCs w:val="20"/>
      </w:rPr>
      <w:t>_Pamatnost_</w:t>
    </w:r>
    <w:r>
      <w:rPr>
        <w:rFonts w:ascii="Times New Roman" w:hAnsi="Times New Roman"/>
        <w:sz w:val="20"/>
        <w:szCs w:val="20"/>
      </w:rPr>
      <w:t>3</w:t>
    </w:r>
    <w:r w:rsidRPr="00523855">
      <w:rPr>
        <w:rFonts w:ascii="Times New Roman" w:hAnsi="Times New Roman"/>
        <w:sz w:val="20"/>
        <w:szCs w:val="20"/>
      </w:rPr>
      <w:t xml:space="preserve">pielikums; </w:t>
    </w:r>
    <w:r w:rsidRPr="005A388B">
      <w:rPr>
        <w:rFonts w:ascii="Times New Roman" w:hAnsi="Times New Roman"/>
        <w:sz w:val="20"/>
        <w:szCs w:val="20"/>
      </w:rPr>
      <w:t>Eiropas Savienības atbalsts enerģētikas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B" w:rsidRPr="005A388B" w:rsidRDefault="005A388B">
    <w:pPr>
      <w:pStyle w:val="Footer"/>
      <w:rPr>
        <w:rFonts w:ascii="Times New Roman" w:hAnsi="Times New Roman"/>
        <w:sz w:val="20"/>
        <w:szCs w:val="20"/>
      </w:rPr>
    </w:pPr>
    <w:r w:rsidRPr="00523855">
      <w:rPr>
        <w:rFonts w:ascii="Times New Roman" w:hAnsi="Times New Roman"/>
        <w:sz w:val="20"/>
        <w:szCs w:val="20"/>
      </w:rPr>
      <w:t>EM_</w:t>
    </w:r>
    <w:r w:rsidR="00A0193F">
      <w:rPr>
        <w:rFonts w:ascii="Times New Roman" w:hAnsi="Times New Roman"/>
        <w:sz w:val="20"/>
        <w:szCs w:val="20"/>
      </w:rPr>
      <w:t>15</w:t>
    </w:r>
    <w:r w:rsidR="00967D56" w:rsidRPr="00967D56">
      <w:rPr>
        <w:rFonts w:ascii="Times New Roman" w:hAnsi="Times New Roman"/>
        <w:sz w:val="20"/>
        <w:szCs w:val="20"/>
      </w:rPr>
      <w:t>0116</w:t>
    </w:r>
    <w:r w:rsidRPr="00523855">
      <w:rPr>
        <w:rFonts w:ascii="Times New Roman" w:hAnsi="Times New Roman"/>
        <w:sz w:val="20"/>
        <w:szCs w:val="20"/>
      </w:rPr>
      <w:t>_Pamatnost_</w:t>
    </w:r>
    <w:r>
      <w:rPr>
        <w:rFonts w:ascii="Times New Roman" w:hAnsi="Times New Roman"/>
        <w:sz w:val="20"/>
        <w:szCs w:val="20"/>
      </w:rPr>
      <w:t>3</w:t>
    </w:r>
    <w:r w:rsidRPr="00523855">
      <w:rPr>
        <w:rFonts w:ascii="Times New Roman" w:hAnsi="Times New Roman"/>
        <w:sz w:val="20"/>
        <w:szCs w:val="20"/>
      </w:rPr>
      <w:t xml:space="preserve">pielikums; </w:t>
    </w:r>
    <w:r w:rsidRPr="005A388B">
      <w:rPr>
        <w:rFonts w:ascii="Times New Roman" w:hAnsi="Times New Roman"/>
        <w:sz w:val="20"/>
        <w:szCs w:val="20"/>
      </w:rPr>
      <w:t>Eiropas Savienības atbalsts enerģētikas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8B" w:rsidRDefault="00D87D8B" w:rsidP="005B461A">
      <w:pPr>
        <w:spacing w:after="0" w:line="240" w:lineRule="auto"/>
      </w:pPr>
      <w:r>
        <w:separator/>
      </w:r>
    </w:p>
  </w:footnote>
  <w:footnote w:type="continuationSeparator" w:id="0">
    <w:p w:rsidR="00D87D8B" w:rsidRDefault="00D87D8B" w:rsidP="005B4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255736"/>
      <w:docPartObj>
        <w:docPartGallery w:val="Page Numbers (Top of Page)"/>
        <w:docPartUnique/>
      </w:docPartObj>
    </w:sdtPr>
    <w:sdtEndPr/>
    <w:sdtContent>
      <w:p w:rsidR="005A388B" w:rsidRDefault="00D46107">
        <w:pPr>
          <w:pStyle w:val="Header"/>
          <w:jc w:val="center"/>
        </w:pPr>
        <w:r>
          <w:fldChar w:fldCharType="begin"/>
        </w:r>
        <w:r w:rsidR="00FA7C25">
          <w:instrText xml:space="preserve"> PAGE   \* MERGEFORMAT </w:instrText>
        </w:r>
        <w:r>
          <w:fldChar w:fldCharType="separate"/>
        </w:r>
        <w:r w:rsidR="00500BC5">
          <w:rPr>
            <w:noProof/>
          </w:rPr>
          <w:t>4</w:t>
        </w:r>
        <w:r>
          <w:rPr>
            <w:noProof/>
          </w:rPr>
          <w:fldChar w:fldCharType="end"/>
        </w:r>
      </w:p>
    </w:sdtContent>
  </w:sdt>
  <w:p w:rsidR="005A388B" w:rsidRDefault="005A3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16A2"/>
    <w:multiLevelType w:val="hybridMultilevel"/>
    <w:tmpl w:val="27E4AEC6"/>
    <w:lvl w:ilvl="0" w:tplc="0426000F">
      <w:start w:val="1"/>
      <w:numFmt w:val="decimal"/>
      <w:lvlText w:val="%1."/>
      <w:lvlJc w:val="left"/>
      <w:pPr>
        <w:ind w:left="7731" w:hanging="360"/>
      </w:pPr>
      <w:rPr>
        <w:rFonts w:hint="default"/>
      </w:rPr>
    </w:lvl>
    <w:lvl w:ilvl="1" w:tplc="04260019" w:tentative="1">
      <w:start w:val="1"/>
      <w:numFmt w:val="lowerLetter"/>
      <w:lvlText w:val="%2."/>
      <w:lvlJc w:val="left"/>
      <w:pPr>
        <w:ind w:left="8451" w:hanging="360"/>
      </w:pPr>
    </w:lvl>
    <w:lvl w:ilvl="2" w:tplc="0426001B" w:tentative="1">
      <w:start w:val="1"/>
      <w:numFmt w:val="lowerRoman"/>
      <w:lvlText w:val="%3."/>
      <w:lvlJc w:val="right"/>
      <w:pPr>
        <w:ind w:left="9171" w:hanging="180"/>
      </w:pPr>
    </w:lvl>
    <w:lvl w:ilvl="3" w:tplc="0426000F" w:tentative="1">
      <w:start w:val="1"/>
      <w:numFmt w:val="decimal"/>
      <w:lvlText w:val="%4."/>
      <w:lvlJc w:val="left"/>
      <w:pPr>
        <w:ind w:left="9891" w:hanging="360"/>
      </w:pPr>
    </w:lvl>
    <w:lvl w:ilvl="4" w:tplc="04260019" w:tentative="1">
      <w:start w:val="1"/>
      <w:numFmt w:val="lowerLetter"/>
      <w:lvlText w:val="%5."/>
      <w:lvlJc w:val="left"/>
      <w:pPr>
        <w:ind w:left="10611" w:hanging="360"/>
      </w:pPr>
    </w:lvl>
    <w:lvl w:ilvl="5" w:tplc="0426001B" w:tentative="1">
      <w:start w:val="1"/>
      <w:numFmt w:val="lowerRoman"/>
      <w:lvlText w:val="%6."/>
      <w:lvlJc w:val="right"/>
      <w:pPr>
        <w:ind w:left="11331" w:hanging="180"/>
      </w:pPr>
    </w:lvl>
    <w:lvl w:ilvl="6" w:tplc="0426000F" w:tentative="1">
      <w:start w:val="1"/>
      <w:numFmt w:val="decimal"/>
      <w:lvlText w:val="%7."/>
      <w:lvlJc w:val="left"/>
      <w:pPr>
        <w:ind w:left="12051" w:hanging="360"/>
      </w:pPr>
    </w:lvl>
    <w:lvl w:ilvl="7" w:tplc="04260019" w:tentative="1">
      <w:start w:val="1"/>
      <w:numFmt w:val="lowerLetter"/>
      <w:lvlText w:val="%8."/>
      <w:lvlJc w:val="left"/>
      <w:pPr>
        <w:ind w:left="12771" w:hanging="360"/>
      </w:pPr>
    </w:lvl>
    <w:lvl w:ilvl="8" w:tplc="0426001B" w:tentative="1">
      <w:start w:val="1"/>
      <w:numFmt w:val="lowerRoman"/>
      <w:lvlText w:val="%9."/>
      <w:lvlJc w:val="right"/>
      <w:pPr>
        <w:ind w:left="13491" w:hanging="180"/>
      </w:pPr>
    </w:lvl>
  </w:abstractNum>
  <w:abstractNum w:abstractNumId="1" w15:restartNumberingAfterBreak="0">
    <w:nsid w:val="3C8203A5"/>
    <w:multiLevelType w:val="hybridMultilevel"/>
    <w:tmpl w:val="3F309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25798D"/>
    <w:multiLevelType w:val="hybridMultilevel"/>
    <w:tmpl w:val="B1A0FC4C"/>
    <w:lvl w:ilvl="0" w:tplc="BB625120">
      <w:start w:val="29"/>
      <w:numFmt w:val="decimal"/>
      <w:lvlText w:val="%1"/>
      <w:lvlJc w:val="left"/>
      <w:pPr>
        <w:ind w:left="277" w:hanging="360"/>
      </w:pPr>
      <w:rPr>
        <w:rFonts w:hint="default"/>
      </w:rPr>
    </w:lvl>
    <w:lvl w:ilvl="1" w:tplc="04260019" w:tentative="1">
      <w:start w:val="1"/>
      <w:numFmt w:val="lowerLetter"/>
      <w:lvlText w:val="%2."/>
      <w:lvlJc w:val="left"/>
      <w:pPr>
        <w:ind w:left="997" w:hanging="360"/>
      </w:pPr>
    </w:lvl>
    <w:lvl w:ilvl="2" w:tplc="0426001B" w:tentative="1">
      <w:start w:val="1"/>
      <w:numFmt w:val="lowerRoman"/>
      <w:lvlText w:val="%3."/>
      <w:lvlJc w:val="right"/>
      <w:pPr>
        <w:ind w:left="1717" w:hanging="180"/>
      </w:pPr>
    </w:lvl>
    <w:lvl w:ilvl="3" w:tplc="0426000F" w:tentative="1">
      <w:start w:val="1"/>
      <w:numFmt w:val="decimal"/>
      <w:lvlText w:val="%4."/>
      <w:lvlJc w:val="left"/>
      <w:pPr>
        <w:ind w:left="2437" w:hanging="360"/>
      </w:pPr>
    </w:lvl>
    <w:lvl w:ilvl="4" w:tplc="04260019" w:tentative="1">
      <w:start w:val="1"/>
      <w:numFmt w:val="lowerLetter"/>
      <w:lvlText w:val="%5."/>
      <w:lvlJc w:val="left"/>
      <w:pPr>
        <w:ind w:left="3157" w:hanging="360"/>
      </w:pPr>
    </w:lvl>
    <w:lvl w:ilvl="5" w:tplc="0426001B" w:tentative="1">
      <w:start w:val="1"/>
      <w:numFmt w:val="lowerRoman"/>
      <w:lvlText w:val="%6."/>
      <w:lvlJc w:val="right"/>
      <w:pPr>
        <w:ind w:left="3877" w:hanging="180"/>
      </w:pPr>
    </w:lvl>
    <w:lvl w:ilvl="6" w:tplc="0426000F" w:tentative="1">
      <w:start w:val="1"/>
      <w:numFmt w:val="decimal"/>
      <w:lvlText w:val="%7."/>
      <w:lvlJc w:val="left"/>
      <w:pPr>
        <w:ind w:left="4597" w:hanging="360"/>
      </w:pPr>
    </w:lvl>
    <w:lvl w:ilvl="7" w:tplc="04260019" w:tentative="1">
      <w:start w:val="1"/>
      <w:numFmt w:val="lowerLetter"/>
      <w:lvlText w:val="%8."/>
      <w:lvlJc w:val="left"/>
      <w:pPr>
        <w:ind w:left="5317" w:hanging="360"/>
      </w:pPr>
    </w:lvl>
    <w:lvl w:ilvl="8" w:tplc="0426001B" w:tentative="1">
      <w:start w:val="1"/>
      <w:numFmt w:val="lowerRoman"/>
      <w:lvlText w:val="%9."/>
      <w:lvlJc w:val="right"/>
      <w:pPr>
        <w:ind w:left="6037" w:hanging="180"/>
      </w:pPr>
    </w:lvl>
  </w:abstractNum>
  <w:abstractNum w:abstractNumId="3" w15:restartNumberingAfterBreak="0">
    <w:nsid w:val="4C620B97"/>
    <w:multiLevelType w:val="multilevel"/>
    <w:tmpl w:val="97FAEE24"/>
    <w:lvl w:ilvl="0">
      <w:start w:val="6"/>
      <w:numFmt w:val="decimal"/>
      <w:lvlText w:val="%1."/>
      <w:lvlJc w:val="left"/>
      <w:pPr>
        <w:ind w:left="419" w:hanging="419"/>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7285EA0"/>
    <w:multiLevelType w:val="hybridMultilevel"/>
    <w:tmpl w:val="50CAB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A11E77"/>
    <w:multiLevelType w:val="hybridMultilevel"/>
    <w:tmpl w:val="3BCEA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B74B6C"/>
    <w:multiLevelType w:val="hybridMultilevel"/>
    <w:tmpl w:val="5D38B770"/>
    <w:lvl w:ilvl="0" w:tplc="4A90F046">
      <w:start w:val="9"/>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A5"/>
    <w:rsid w:val="00095329"/>
    <w:rsid w:val="000C2E8E"/>
    <w:rsid w:val="00107668"/>
    <w:rsid w:val="0011314C"/>
    <w:rsid w:val="00144FBE"/>
    <w:rsid w:val="0014592A"/>
    <w:rsid w:val="0015728C"/>
    <w:rsid w:val="0018114F"/>
    <w:rsid w:val="001A26E3"/>
    <w:rsid w:val="00270495"/>
    <w:rsid w:val="00296984"/>
    <w:rsid w:val="00296D9B"/>
    <w:rsid w:val="002E57C8"/>
    <w:rsid w:val="002F55BA"/>
    <w:rsid w:val="00355B17"/>
    <w:rsid w:val="0036478D"/>
    <w:rsid w:val="00365B26"/>
    <w:rsid w:val="0041603C"/>
    <w:rsid w:val="00431594"/>
    <w:rsid w:val="00433AE5"/>
    <w:rsid w:val="0043511B"/>
    <w:rsid w:val="00446D93"/>
    <w:rsid w:val="00466FFD"/>
    <w:rsid w:val="004778E8"/>
    <w:rsid w:val="0048020F"/>
    <w:rsid w:val="00486104"/>
    <w:rsid w:val="00493CFE"/>
    <w:rsid w:val="004A0688"/>
    <w:rsid w:val="004B2EA5"/>
    <w:rsid w:val="00500BC5"/>
    <w:rsid w:val="005401BA"/>
    <w:rsid w:val="00554981"/>
    <w:rsid w:val="005A388B"/>
    <w:rsid w:val="005B29E1"/>
    <w:rsid w:val="005B461A"/>
    <w:rsid w:val="005C4B4E"/>
    <w:rsid w:val="005C7928"/>
    <w:rsid w:val="00607431"/>
    <w:rsid w:val="00651A9F"/>
    <w:rsid w:val="0065286F"/>
    <w:rsid w:val="006712FB"/>
    <w:rsid w:val="00696CC5"/>
    <w:rsid w:val="006A1C04"/>
    <w:rsid w:val="006E43DA"/>
    <w:rsid w:val="00720E17"/>
    <w:rsid w:val="00747921"/>
    <w:rsid w:val="00761B73"/>
    <w:rsid w:val="00783432"/>
    <w:rsid w:val="00801DD6"/>
    <w:rsid w:val="0081363A"/>
    <w:rsid w:val="008649BD"/>
    <w:rsid w:val="008C4DE2"/>
    <w:rsid w:val="008C5DEC"/>
    <w:rsid w:val="008E736A"/>
    <w:rsid w:val="00902472"/>
    <w:rsid w:val="009268A1"/>
    <w:rsid w:val="0093111B"/>
    <w:rsid w:val="00967D56"/>
    <w:rsid w:val="009A6F47"/>
    <w:rsid w:val="00A0193F"/>
    <w:rsid w:val="00A074B1"/>
    <w:rsid w:val="00A147D3"/>
    <w:rsid w:val="00A14FE7"/>
    <w:rsid w:val="00A27592"/>
    <w:rsid w:val="00A46F51"/>
    <w:rsid w:val="00A55948"/>
    <w:rsid w:val="00A56645"/>
    <w:rsid w:val="00AC28D5"/>
    <w:rsid w:val="00B136C7"/>
    <w:rsid w:val="00B34F8C"/>
    <w:rsid w:val="00B62E66"/>
    <w:rsid w:val="00B63335"/>
    <w:rsid w:val="00B644C1"/>
    <w:rsid w:val="00C603CC"/>
    <w:rsid w:val="00C66C5F"/>
    <w:rsid w:val="00C91079"/>
    <w:rsid w:val="00C91776"/>
    <w:rsid w:val="00C93AF6"/>
    <w:rsid w:val="00CC58F2"/>
    <w:rsid w:val="00CD1CA8"/>
    <w:rsid w:val="00D14511"/>
    <w:rsid w:val="00D33928"/>
    <w:rsid w:val="00D46107"/>
    <w:rsid w:val="00D64ADC"/>
    <w:rsid w:val="00D87D8B"/>
    <w:rsid w:val="00D925F5"/>
    <w:rsid w:val="00DA58FB"/>
    <w:rsid w:val="00DB058D"/>
    <w:rsid w:val="00DD72DB"/>
    <w:rsid w:val="00DE3620"/>
    <w:rsid w:val="00DF113A"/>
    <w:rsid w:val="00E07135"/>
    <w:rsid w:val="00E12BD4"/>
    <w:rsid w:val="00E37A63"/>
    <w:rsid w:val="00E45E10"/>
    <w:rsid w:val="00E56A19"/>
    <w:rsid w:val="00E66B1B"/>
    <w:rsid w:val="00E83CFE"/>
    <w:rsid w:val="00EA208F"/>
    <w:rsid w:val="00EE209D"/>
    <w:rsid w:val="00F36094"/>
    <w:rsid w:val="00F4088E"/>
    <w:rsid w:val="00F70767"/>
    <w:rsid w:val="00F8405B"/>
    <w:rsid w:val="00FA7C25"/>
    <w:rsid w:val="00FF2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20C53-26B0-4E67-B615-A992E6F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51"/>
  </w:style>
  <w:style w:type="paragraph" w:styleId="Heading1">
    <w:name w:val="heading 1"/>
    <w:basedOn w:val="Normal"/>
    <w:link w:val="Heading1Char"/>
    <w:qFormat/>
    <w:rsid w:val="00296D9B"/>
    <w:pPr>
      <w:keepNext/>
      <w:spacing w:before="240" w:after="240" w:line="360" w:lineRule="auto"/>
      <w:jc w:val="both"/>
      <w:outlineLvl w:val="0"/>
    </w:pPr>
    <w:rPr>
      <w:rFonts w:ascii="Times New Roman" w:eastAsia="Times New Roman" w:hAnsi="Times New Roman" w:cs="Times New Roman"/>
      <w:b/>
      <w:bCs/>
      <w:kern w:val="36"/>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D9B"/>
    <w:rPr>
      <w:rFonts w:ascii="Times New Roman" w:eastAsia="Times New Roman" w:hAnsi="Times New Roman" w:cs="Times New Roman"/>
      <w:b/>
      <w:bCs/>
      <w:kern w:val="36"/>
      <w:sz w:val="28"/>
      <w:szCs w:val="28"/>
      <w:lang w:eastAsia="lv-LV"/>
    </w:rPr>
  </w:style>
  <w:style w:type="paragraph" w:styleId="Caption">
    <w:name w:val="caption"/>
    <w:basedOn w:val="Normal"/>
    <w:next w:val="Normal"/>
    <w:uiPriority w:val="35"/>
    <w:unhideWhenUsed/>
    <w:qFormat/>
    <w:rsid w:val="00296D9B"/>
    <w:pPr>
      <w:spacing w:line="240" w:lineRule="auto"/>
    </w:pPr>
    <w:rPr>
      <w:b/>
      <w:bCs/>
      <w:color w:val="4F81BD" w:themeColor="accent1"/>
      <w:sz w:val="18"/>
      <w:szCs w:val="18"/>
    </w:rPr>
  </w:style>
  <w:style w:type="paragraph" w:styleId="ListParagraph">
    <w:name w:val="List Paragraph"/>
    <w:basedOn w:val="Normal"/>
    <w:link w:val="ListParagraphChar"/>
    <w:uiPriority w:val="34"/>
    <w:qFormat/>
    <w:rsid w:val="00296D9B"/>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296D9B"/>
    <w:rPr>
      <w:rFonts w:ascii="Times New Roman" w:hAnsi="Times New Roman"/>
      <w:sz w:val="28"/>
    </w:rPr>
  </w:style>
  <w:style w:type="paragraph" w:styleId="BalloonText">
    <w:name w:val="Balloon Text"/>
    <w:basedOn w:val="Normal"/>
    <w:link w:val="BalloonTextChar"/>
    <w:uiPriority w:val="99"/>
    <w:semiHidden/>
    <w:unhideWhenUsed/>
    <w:rsid w:val="0010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68"/>
    <w:rPr>
      <w:rFonts w:ascii="Tahoma" w:hAnsi="Tahoma" w:cs="Tahoma"/>
      <w:sz w:val="16"/>
      <w:szCs w:val="16"/>
    </w:rPr>
  </w:style>
  <w:style w:type="character" w:styleId="CommentReference">
    <w:name w:val="annotation reference"/>
    <w:basedOn w:val="DefaultParagraphFont"/>
    <w:uiPriority w:val="99"/>
    <w:semiHidden/>
    <w:unhideWhenUsed/>
    <w:rsid w:val="00720E17"/>
    <w:rPr>
      <w:sz w:val="16"/>
      <w:szCs w:val="16"/>
    </w:rPr>
  </w:style>
  <w:style w:type="paragraph" w:styleId="CommentText">
    <w:name w:val="annotation text"/>
    <w:basedOn w:val="Normal"/>
    <w:link w:val="CommentTextChar"/>
    <w:uiPriority w:val="99"/>
    <w:semiHidden/>
    <w:unhideWhenUsed/>
    <w:rsid w:val="00720E17"/>
    <w:pPr>
      <w:spacing w:line="240" w:lineRule="auto"/>
    </w:pPr>
    <w:rPr>
      <w:sz w:val="20"/>
      <w:szCs w:val="20"/>
    </w:rPr>
  </w:style>
  <w:style w:type="character" w:customStyle="1" w:styleId="CommentTextChar">
    <w:name w:val="Comment Text Char"/>
    <w:basedOn w:val="DefaultParagraphFont"/>
    <w:link w:val="CommentText"/>
    <w:uiPriority w:val="99"/>
    <w:semiHidden/>
    <w:rsid w:val="00720E17"/>
    <w:rPr>
      <w:sz w:val="20"/>
      <w:szCs w:val="20"/>
    </w:rPr>
  </w:style>
  <w:style w:type="paragraph" w:styleId="CommentSubject">
    <w:name w:val="annotation subject"/>
    <w:basedOn w:val="CommentText"/>
    <w:next w:val="CommentText"/>
    <w:link w:val="CommentSubjectChar"/>
    <w:uiPriority w:val="99"/>
    <w:semiHidden/>
    <w:unhideWhenUsed/>
    <w:rsid w:val="00720E17"/>
    <w:rPr>
      <w:b/>
      <w:bCs/>
    </w:rPr>
  </w:style>
  <w:style w:type="character" w:customStyle="1" w:styleId="CommentSubjectChar">
    <w:name w:val="Comment Subject Char"/>
    <w:basedOn w:val="CommentTextChar"/>
    <w:link w:val="CommentSubject"/>
    <w:uiPriority w:val="99"/>
    <w:semiHidden/>
    <w:rsid w:val="00720E17"/>
    <w:rPr>
      <w:b/>
      <w:bCs/>
      <w:sz w:val="20"/>
      <w:szCs w:val="20"/>
    </w:rPr>
  </w:style>
  <w:style w:type="paragraph" w:styleId="Header">
    <w:name w:val="header"/>
    <w:basedOn w:val="Normal"/>
    <w:link w:val="HeaderChar"/>
    <w:uiPriority w:val="99"/>
    <w:unhideWhenUsed/>
    <w:rsid w:val="005B4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61A"/>
  </w:style>
  <w:style w:type="paragraph" w:styleId="Footer">
    <w:name w:val="footer"/>
    <w:basedOn w:val="Normal"/>
    <w:link w:val="FooterChar"/>
    <w:uiPriority w:val="99"/>
    <w:unhideWhenUsed/>
    <w:rsid w:val="005B4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61A"/>
  </w:style>
  <w:style w:type="character" w:customStyle="1" w:styleId="BodyTextChar">
    <w:name w:val="Body Text Char"/>
    <w:aliases w:val="Rakstz. Char"/>
    <w:basedOn w:val="DefaultParagraphFont"/>
    <w:link w:val="BodyText"/>
    <w:semiHidden/>
    <w:locked/>
    <w:rsid w:val="00651A9F"/>
    <w:rPr>
      <w:rFonts w:ascii="Times New Roman" w:eastAsia="Times New Roman" w:hAnsi="Times New Roman" w:cs="Times New Roman"/>
      <w:sz w:val="24"/>
      <w:szCs w:val="24"/>
    </w:rPr>
  </w:style>
  <w:style w:type="paragraph" w:styleId="BodyText">
    <w:name w:val="Body Text"/>
    <w:aliases w:val="Rakstz."/>
    <w:basedOn w:val="Normal"/>
    <w:link w:val="BodyTextChar"/>
    <w:semiHidden/>
    <w:unhideWhenUsed/>
    <w:rsid w:val="00651A9F"/>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651A9F"/>
  </w:style>
  <w:style w:type="character" w:styleId="Emphasis">
    <w:name w:val="Emphasis"/>
    <w:basedOn w:val="DefaultParagraphFont"/>
    <w:uiPriority w:val="20"/>
    <w:qFormat/>
    <w:rsid w:val="00B63335"/>
    <w:rPr>
      <w:i/>
      <w:iCs/>
    </w:rPr>
  </w:style>
  <w:style w:type="character" w:customStyle="1" w:styleId="apple-converted-space">
    <w:name w:val="apple-converted-space"/>
    <w:basedOn w:val="DefaultParagraphFont"/>
    <w:rsid w:val="00B63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351">
      <w:bodyDiv w:val="1"/>
      <w:marLeft w:val="0"/>
      <w:marRight w:val="0"/>
      <w:marTop w:val="0"/>
      <w:marBottom w:val="0"/>
      <w:divBdr>
        <w:top w:val="none" w:sz="0" w:space="0" w:color="auto"/>
        <w:left w:val="none" w:sz="0" w:space="0" w:color="auto"/>
        <w:bottom w:val="none" w:sz="0" w:space="0" w:color="auto"/>
        <w:right w:val="none" w:sz="0" w:space="0" w:color="auto"/>
      </w:divBdr>
    </w:div>
    <w:div w:id="264508590">
      <w:bodyDiv w:val="1"/>
      <w:marLeft w:val="0"/>
      <w:marRight w:val="0"/>
      <w:marTop w:val="0"/>
      <w:marBottom w:val="0"/>
      <w:divBdr>
        <w:top w:val="none" w:sz="0" w:space="0" w:color="auto"/>
        <w:left w:val="none" w:sz="0" w:space="0" w:color="auto"/>
        <w:bottom w:val="none" w:sz="0" w:space="0" w:color="auto"/>
        <w:right w:val="none" w:sz="0" w:space="0" w:color="auto"/>
      </w:divBdr>
    </w:div>
    <w:div w:id="398792208">
      <w:bodyDiv w:val="1"/>
      <w:marLeft w:val="0"/>
      <w:marRight w:val="0"/>
      <w:marTop w:val="0"/>
      <w:marBottom w:val="0"/>
      <w:divBdr>
        <w:top w:val="none" w:sz="0" w:space="0" w:color="auto"/>
        <w:left w:val="none" w:sz="0" w:space="0" w:color="auto"/>
        <w:bottom w:val="none" w:sz="0" w:space="0" w:color="auto"/>
        <w:right w:val="none" w:sz="0" w:space="0" w:color="auto"/>
      </w:divBdr>
    </w:div>
    <w:div w:id="502936075">
      <w:bodyDiv w:val="1"/>
      <w:marLeft w:val="0"/>
      <w:marRight w:val="0"/>
      <w:marTop w:val="0"/>
      <w:marBottom w:val="0"/>
      <w:divBdr>
        <w:top w:val="none" w:sz="0" w:space="0" w:color="auto"/>
        <w:left w:val="none" w:sz="0" w:space="0" w:color="auto"/>
        <w:bottom w:val="none" w:sz="0" w:space="0" w:color="auto"/>
        <w:right w:val="none" w:sz="0" w:space="0" w:color="auto"/>
      </w:divBdr>
    </w:div>
    <w:div w:id="521819692">
      <w:bodyDiv w:val="1"/>
      <w:marLeft w:val="0"/>
      <w:marRight w:val="0"/>
      <w:marTop w:val="0"/>
      <w:marBottom w:val="0"/>
      <w:divBdr>
        <w:top w:val="none" w:sz="0" w:space="0" w:color="auto"/>
        <w:left w:val="none" w:sz="0" w:space="0" w:color="auto"/>
        <w:bottom w:val="none" w:sz="0" w:space="0" w:color="auto"/>
        <w:right w:val="none" w:sz="0" w:space="0" w:color="auto"/>
      </w:divBdr>
      <w:divsChild>
        <w:div w:id="940187501">
          <w:marLeft w:val="0"/>
          <w:marRight w:val="0"/>
          <w:marTop w:val="0"/>
          <w:marBottom w:val="0"/>
          <w:divBdr>
            <w:top w:val="none" w:sz="0" w:space="0" w:color="auto"/>
            <w:left w:val="none" w:sz="0" w:space="0" w:color="auto"/>
            <w:bottom w:val="none" w:sz="0" w:space="0" w:color="auto"/>
            <w:right w:val="none" w:sz="0" w:space="0" w:color="auto"/>
          </w:divBdr>
          <w:divsChild>
            <w:div w:id="12270668">
              <w:marLeft w:val="0"/>
              <w:marRight w:val="0"/>
              <w:marTop w:val="0"/>
              <w:marBottom w:val="0"/>
              <w:divBdr>
                <w:top w:val="none" w:sz="0" w:space="0" w:color="auto"/>
                <w:left w:val="none" w:sz="0" w:space="0" w:color="auto"/>
                <w:bottom w:val="none" w:sz="0" w:space="0" w:color="auto"/>
                <w:right w:val="none" w:sz="0" w:space="0" w:color="auto"/>
              </w:divBdr>
              <w:divsChild>
                <w:div w:id="380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00009">
      <w:bodyDiv w:val="1"/>
      <w:marLeft w:val="0"/>
      <w:marRight w:val="0"/>
      <w:marTop w:val="0"/>
      <w:marBottom w:val="0"/>
      <w:divBdr>
        <w:top w:val="none" w:sz="0" w:space="0" w:color="auto"/>
        <w:left w:val="none" w:sz="0" w:space="0" w:color="auto"/>
        <w:bottom w:val="none" w:sz="0" w:space="0" w:color="auto"/>
        <w:right w:val="none" w:sz="0" w:space="0" w:color="auto"/>
      </w:divBdr>
    </w:div>
    <w:div w:id="668219535">
      <w:bodyDiv w:val="1"/>
      <w:marLeft w:val="0"/>
      <w:marRight w:val="0"/>
      <w:marTop w:val="0"/>
      <w:marBottom w:val="0"/>
      <w:divBdr>
        <w:top w:val="none" w:sz="0" w:space="0" w:color="auto"/>
        <w:left w:val="none" w:sz="0" w:space="0" w:color="auto"/>
        <w:bottom w:val="none" w:sz="0" w:space="0" w:color="auto"/>
        <w:right w:val="none" w:sz="0" w:space="0" w:color="auto"/>
      </w:divBdr>
      <w:divsChild>
        <w:div w:id="448861400">
          <w:marLeft w:val="0"/>
          <w:marRight w:val="0"/>
          <w:marTop w:val="0"/>
          <w:marBottom w:val="0"/>
          <w:divBdr>
            <w:top w:val="none" w:sz="0" w:space="0" w:color="auto"/>
            <w:left w:val="none" w:sz="0" w:space="0" w:color="auto"/>
            <w:bottom w:val="none" w:sz="0" w:space="0" w:color="auto"/>
            <w:right w:val="none" w:sz="0" w:space="0" w:color="auto"/>
          </w:divBdr>
          <w:divsChild>
            <w:div w:id="87390597">
              <w:marLeft w:val="0"/>
              <w:marRight w:val="0"/>
              <w:marTop w:val="0"/>
              <w:marBottom w:val="0"/>
              <w:divBdr>
                <w:top w:val="none" w:sz="0" w:space="0" w:color="auto"/>
                <w:left w:val="none" w:sz="0" w:space="0" w:color="auto"/>
                <w:bottom w:val="none" w:sz="0" w:space="0" w:color="auto"/>
                <w:right w:val="none" w:sz="0" w:space="0" w:color="auto"/>
              </w:divBdr>
              <w:divsChild>
                <w:div w:id="600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8738">
      <w:bodyDiv w:val="1"/>
      <w:marLeft w:val="0"/>
      <w:marRight w:val="0"/>
      <w:marTop w:val="0"/>
      <w:marBottom w:val="0"/>
      <w:divBdr>
        <w:top w:val="none" w:sz="0" w:space="0" w:color="auto"/>
        <w:left w:val="none" w:sz="0" w:space="0" w:color="auto"/>
        <w:bottom w:val="none" w:sz="0" w:space="0" w:color="auto"/>
        <w:right w:val="none" w:sz="0" w:space="0" w:color="auto"/>
      </w:divBdr>
    </w:div>
    <w:div w:id="1087921058">
      <w:bodyDiv w:val="1"/>
      <w:marLeft w:val="0"/>
      <w:marRight w:val="0"/>
      <w:marTop w:val="0"/>
      <w:marBottom w:val="0"/>
      <w:divBdr>
        <w:top w:val="none" w:sz="0" w:space="0" w:color="auto"/>
        <w:left w:val="none" w:sz="0" w:space="0" w:color="auto"/>
        <w:bottom w:val="none" w:sz="0" w:space="0" w:color="auto"/>
        <w:right w:val="none" w:sz="0" w:space="0" w:color="auto"/>
      </w:divBdr>
    </w:div>
    <w:div w:id="1171799769">
      <w:bodyDiv w:val="1"/>
      <w:marLeft w:val="0"/>
      <w:marRight w:val="0"/>
      <w:marTop w:val="0"/>
      <w:marBottom w:val="0"/>
      <w:divBdr>
        <w:top w:val="none" w:sz="0" w:space="0" w:color="auto"/>
        <w:left w:val="none" w:sz="0" w:space="0" w:color="auto"/>
        <w:bottom w:val="none" w:sz="0" w:space="0" w:color="auto"/>
        <w:right w:val="none" w:sz="0" w:space="0" w:color="auto"/>
      </w:divBdr>
    </w:div>
    <w:div w:id="1272323730">
      <w:bodyDiv w:val="1"/>
      <w:marLeft w:val="0"/>
      <w:marRight w:val="0"/>
      <w:marTop w:val="0"/>
      <w:marBottom w:val="0"/>
      <w:divBdr>
        <w:top w:val="none" w:sz="0" w:space="0" w:color="auto"/>
        <w:left w:val="none" w:sz="0" w:space="0" w:color="auto"/>
        <w:bottom w:val="none" w:sz="0" w:space="0" w:color="auto"/>
        <w:right w:val="none" w:sz="0" w:space="0" w:color="auto"/>
      </w:divBdr>
    </w:div>
    <w:div w:id="1281256444">
      <w:bodyDiv w:val="1"/>
      <w:marLeft w:val="0"/>
      <w:marRight w:val="0"/>
      <w:marTop w:val="0"/>
      <w:marBottom w:val="0"/>
      <w:divBdr>
        <w:top w:val="none" w:sz="0" w:space="0" w:color="auto"/>
        <w:left w:val="none" w:sz="0" w:space="0" w:color="auto"/>
        <w:bottom w:val="none" w:sz="0" w:space="0" w:color="auto"/>
        <w:right w:val="none" w:sz="0" w:space="0" w:color="auto"/>
      </w:divBdr>
    </w:div>
    <w:div w:id="1443576669">
      <w:bodyDiv w:val="1"/>
      <w:marLeft w:val="0"/>
      <w:marRight w:val="0"/>
      <w:marTop w:val="0"/>
      <w:marBottom w:val="0"/>
      <w:divBdr>
        <w:top w:val="none" w:sz="0" w:space="0" w:color="auto"/>
        <w:left w:val="none" w:sz="0" w:space="0" w:color="auto"/>
        <w:bottom w:val="none" w:sz="0" w:space="0" w:color="auto"/>
        <w:right w:val="none" w:sz="0" w:space="0" w:color="auto"/>
      </w:divBdr>
    </w:div>
    <w:div w:id="1534729412">
      <w:bodyDiv w:val="1"/>
      <w:marLeft w:val="0"/>
      <w:marRight w:val="0"/>
      <w:marTop w:val="0"/>
      <w:marBottom w:val="0"/>
      <w:divBdr>
        <w:top w:val="none" w:sz="0" w:space="0" w:color="auto"/>
        <w:left w:val="none" w:sz="0" w:space="0" w:color="auto"/>
        <w:bottom w:val="none" w:sz="0" w:space="0" w:color="auto"/>
        <w:right w:val="none" w:sz="0" w:space="0" w:color="auto"/>
      </w:divBdr>
      <w:divsChild>
        <w:div w:id="953366257">
          <w:marLeft w:val="0"/>
          <w:marRight w:val="0"/>
          <w:marTop w:val="0"/>
          <w:marBottom w:val="0"/>
          <w:divBdr>
            <w:top w:val="none" w:sz="0" w:space="0" w:color="auto"/>
            <w:left w:val="none" w:sz="0" w:space="0" w:color="auto"/>
            <w:bottom w:val="none" w:sz="0" w:space="0" w:color="auto"/>
            <w:right w:val="none" w:sz="0" w:space="0" w:color="auto"/>
          </w:divBdr>
          <w:divsChild>
            <w:div w:id="497157355">
              <w:marLeft w:val="0"/>
              <w:marRight w:val="0"/>
              <w:marTop w:val="0"/>
              <w:marBottom w:val="0"/>
              <w:divBdr>
                <w:top w:val="none" w:sz="0" w:space="0" w:color="auto"/>
                <w:left w:val="none" w:sz="0" w:space="0" w:color="auto"/>
                <w:bottom w:val="none" w:sz="0" w:space="0" w:color="auto"/>
                <w:right w:val="none" w:sz="0" w:space="0" w:color="auto"/>
              </w:divBdr>
              <w:divsChild>
                <w:div w:id="1791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1185">
      <w:bodyDiv w:val="1"/>
      <w:marLeft w:val="0"/>
      <w:marRight w:val="0"/>
      <w:marTop w:val="0"/>
      <w:marBottom w:val="0"/>
      <w:divBdr>
        <w:top w:val="none" w:sz="0" w:space="0" w:color="auto"/>
        <w:left w:val="none" w:sz="0" w:space="0" w:color="auto"/>
        <w:bottom w:val="none" w:sz="0" w:space="0" w:color="auto"/>
        <w:right w:val="none" w:sz="0" w:space="0" w:color="auto"/>
      </w:divBdr>
      <w:divsChild>
        <w:div w:id="2023244661">
          <w:marLeft w:val="0"/>
          <w:marRight w:val="0"/>
          <w:marTop w:val="0"/>
          <w:marBottom w:val="0"/>
          <w:divBdr>
            <w:top w:val="none" w:sz="0" w:space="0" w:color="auto"/>
            <w:left w:val="none" w:sz="0" w:space="0" w:color="auto"/>
            <w:bottom w:val="none" w:sz="0" w:space="0" w:color="auto"/>
            <w:right w:val="none" w:sz="0" w:space="0" w:color="auto"/>
          </w:divBdr>
          <w:divsChild>
            <w:div w:id="691806610">
              <w:marLeft w:val="0"/>
              <w:marRight w:val="0"/>
              <w:marTop w:val="0"/>
              <w:marBottom w:val="0"/>
              <w:divBdr>
                <w:top w:val="none" w:sz="0" w:space="0" w:color="auto"/>
                <w:left w:val="none" w:sz="0" w:space="0" w:color="auto"/>
                <w:bottom w:val="none" w:sz="0" w:space="0" w:color="auto"/>
                <w:right w:val="none" w:sz="0" w:space="0" w:color="auto"/>
              </w:divBdr>
              <w:divsChild>
                <w:div w:id="10893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6810">
      <w:bodyDiv w:val="1"/>
      <w:marLeft w:val="0"/>
      <w:marRight w:val="0"/>
      <w:marTop w:val="0"/>
      <w:marBottom w:val="0"/>
      <w:divBdr>
        <w:top w:val="none" w:sz="0" w:space="0" w:color="auto"/>
        <w:left w:val="none" w:sz="0" w:space="0" w:color="auto"/>
        <w:bottom w:val="none" w:sz="0" w:space="0" w:color="auto"/>
        <w:right w:val="none" w:sz="0" w:space="0" w:color="auto"/>
      </w:divBdr>
    </w:div>
    <w:div w:id="2039501413">
      <w:bodyDiv w:val="1"/>
      <w:marLeft w:val="0"/>
      <w:marRight w:val="0"/>
      <w:marTop w:val="0"/>
      <w:marBottom w:val="0"/>
      <w:divBdr>
        <w:top w:val="none" w:sz="0" w:space="0" w:color="auto"/>
        <w:left w:val="none" w:sz="0" w:space="0" w:color="auto"/>
        <w:bottom w:val="none" w:sz="0" w:space="0" w:color="auto"/>
        <w:right w:val="none" w:sz="0" w:space="0" w:color="auto"/>
      </w:divBdr>
      <w:divsChild>
        <w:div w:id="1621913641">
          <w:marLeft w:val="0"/>
          <w:marRight w:val="0"/>
          <w:marTop w:val="0"/>
          <w:marBottom w:val="0"/>
          <w:divBdr>
            <w:top w:val="none" w:sz="0" w:space="0" w:color="auto"/>
            <w:left w:val="none" w:sz="0" w:space="0" w:color="auto"/>
            <w:bottom w:val="none" w:sz="0" w:space="0" w:color="auto"/>
            <w:right w:val="none" w:sz="0" w:space="0" w:color="auto"/>
          </w:divBdr>
          <w:divsChild>
            <w:div w:id="1228344657">
              <w:marLeft w:val="0"/>
              <w:marRight w:val="0"/>
              <w:marTop w:val="0"/>
              <w:marBottom w:val="0"/>
              <w:divBdr>
                <w:top w:val="none" w:sz="0" w:space="0" w:color="auto"/>
                <w:left w:val="none" w:sz="0" w:space="0" w:color="auto"/>
                <w:bottom w:val="none" w:sz="0" w:space="0" w:color="auto"/>
                <w:right w:val="none" w:sz="0" w:space="0" w:color="auto"/>
              </w:divBdr>
              <w:divsChild>
                <w:div w:id="5355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4C92B-DB5F-4A52-9122-737C2468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4814</Words>
  <Characters>2745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 Sils</dc:creator>
  <cp:lastModifiedBy>Ingars Sils</cp:lastModifiedBy>
  <cp:revision>3</cp:revision>
  <cp:lastPrinted>2014-08-20T08:42:00Z</cp:lastPrinted>
  <dcterms:created xsi:type="dcterms:W3CDTF">2016-01-15T10:08:00Z</dcterms:created>
  <dcterms:modified xsi:type="dcterms:W3CDTF">2016-01-15T10:21:00Z</dcterms:modified>
</cp:coreProperties>
</file>