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0D" w:rsidRPr="00BA2BFE" w:rsidRDefault="0030670D" w:rsidP="0030670D">
      <w:pPr>
        <w:pStyle w:val="Kjene"/>
        <w:jc w:val="center"/>
        <w:rPr>
          <w:b/>
          <w:sz w:val="28"/>
          <w:szCs w:val="28"/>
        </w:rPr>
      </w:pPr>
      <w:bookmarkStart w:id="0" w:name="OLE_LINK11"/>
      <w:bookmarkStart w:id="1" w:name="OLE_LINK12"/>
      <w:bookmarkStart w:id="2" w:name="OLE_LINK7"/>
      <w:r w:rsidRPr="00BA2BFE">
        <w:rPr>
          <w:b/>
          <w:sz w:val="28"/>
          <w:szCs w:val="28"/>
        </w:rPr>
        <w:t xml:space="preserve">Ministru kabineta </w:t>
      </w:r>
      <w:r>
        <w:rPr>
          <w:b/>
          <w:sz w:val="28"/>
          <w:szCs w:val="28"/>
        </w:rPr>
        <w:t>rīkojuma</w:t>
      </w:r>
      <w:r w:rsidRPr="00BA2BFE">
        <w:rPr>
          <w:b/>
          <w:sz w:val="28"/>
          <w:szCs w:val="28"/>
        </w:rPr>
        <w:t xml:space="preserve"> projekta </w:t>
      </w:r>
    </w:p>
    <w:p w:rsidR="004E3BC6" w:rsidRPr="004E3BC6" w:rsidRDefault="0030670D" w:rsidP="004E3BC6">
      <w:pPr>
        <w:ind w:firstLine="720"/>
        <w:jc w:val="both"/>
        <w:rPr>
          <w:b/>
          <w:sz w:val="28"/>
          <w:szCs w:val="28"/>
        </w:rPr>
      </w:pPr>
      <w:r w:rsidRPr="00BA2BFE">
        <w:rPr>
          <w:b/>
          <w:sz w:val="28"/>
          <w:szCs w:val="28"/>
        </w:rPr>
        <w:t>„</w:t>
      </w:r>
      <w:r w:rsidR="004E3BC6">
        <w:rPr>
          <w:b/>
          <w:sz w:val="28"/>
          <w:szCs w:val="28"/>
        </w:rPr>
        <w:t>Grozījumi</w:t>
      </w:r>
      <w:r w:rsidR="004E3BC6" w:rsidRPr="00B50F90">
        <w:rPr>
          <w:b/>
          <w:sz w:val="28"/>
          <w:szCs w:val="28"/>
        </w:rPr>
        <w:t xml:space="preserve"> Ministru kabineta 20</w:t>
      </w:r>
      <w:r w:rsidR="004E3BC6">
        <w:rPr>
          <w:b/>
          <w:sz w:val="28"/>
          <w:szCs w:val="28"/>
        </w:rPr>
        <w:t>15</w:t>
      </w:r>
      <w:r w:rsidR="004E3BC6" w:rsidRPr="00B50F90">
        <w:rPr>
          <w:b/>
          <w:sz w:val="28"/>
          <w:szCs w:val="28"/>
        </w:rPr>
        <w:t xml:space="preserve">.gada </w:t>
      </w:r>
      <w:r w:rsidR="004E3BC6">
        <w:rPr>
          <w:b/>
          <w:sz w:val="28"/>
          <w:szCs w:val="28"/>
        </w:rPr>
        <w:t>5.februāra rīkojumā</w:t>
      </w:r>
      <w:r w:rsidR="004E3BC6" w:rsidRPr="00B50F90">
        <w:rPr>
          <w:b/>
          <w:sz w:val="28"/>
          <w:szCs w:val="28"/>
        </w:rPr>
        <w:t xml:space="preserve"> Nr.</w:t>
      </w:r>
      <w:r w:rsidR="004E3BC6">
        <w:rPr>
          <w:b/>
          <w:sz w:val="28"/>
          <w:szCs w:val="28"/>
        </w:rPr>
        <w:t>63</w:t>
      </w:r>
    </w:p>
    <w:p w:rsidR="0030670D" w:rsidRPr="004E3BC6" w:rsidRDefault="004E3BC6" w:rsidP="004E3BC6">
      <w:pPr>
        <w:pStyle w:val="Bezatstarpm"/>
        <w:jc w:val="center"/>
        <w:rPr>
          <w:rFonts w:ascii="Times New Roman" w:eastAsia="Times New Roman" w:hAnsi="Times New Roman"/>
          <w:b/>
          <w:sz w:val="28"/>
          <w:szCs w:val="28"/>
          <w:lang w:eastAsia="lv-LV"/>
        </w:rPr>
      </w:pPr>
      <w:r w:rsidRPr="004E3BC6">
        <w:rPr>
          <w:rFonts w:ascii="Times New Roman" w:eastAsia="Times New Roman" w:hAnsi="Times New Roman"/>
          <w:b/>
          <w:sz w:val="28"/>
          <w:szCs w:val="28"/>
          <w:lang w:eastAsia="lv-LV"/>
        </w:rPr>
        <w:t>„Par Latvijas Republikas simtgades rīcības komiteju””</w:t>
      </w:r>
      <w:r w:rsidR="0030670D" w:rsidRPr="004E3BC6">
        <w:rPr>
          <w:rFonts w:ascii="Times New Roman" w:eastAsia="Times New Roman" w:hAnsi="Times New Roman"/>
          <w:b/>
          <w:sz w:val="28"/>
          <w:szCs w:val="28"/>
          <w:lang w:eastAsia="lv-LV"/>
        </w:rPr>
        <w:t xml:space="preserve"> sākotnējās ietekmes novērtējuma </w:t>
      </w:r>
      <w:smartTag w:uri="schemas-tilde-lv/tildestengine" w:element="veidnes">
        <w:smartTagPr>
          <w:attr w:name="text" w:val="ziņojums"/>
          <w:attr w:name="baseform" w:val="ziņojums"/>
          <w:attr w:name="id" w:val="-1"/>
        </w:smartTagPr>
        <w:r w:rsidR="0030670D" w:rsidRPr="004E3BC6">
          <w:rPr>
            <w:rFonts w:ascii="Times New Roman" w:eastAsia="Times New Roman" w:hAnsi="Times New Roman"/>
            <w:b/>
            <w:sz w:val="28"/>
            <w:szCs w:val="28"/>
            <w:lang w:eastAsia="lv-LV"/>
          </w:rPr>
          <w:t>ziņojums</w:t>
        </w:r>
      </w:smartTag>
      <w:r w:rsidR="0030670D" w:rsidRPr="004E3BC6">
        <w:rPr>
          <w:rFonts w:ascii="Times New Roman" w:eastAsia="Times New Roman" w:hAnsi="Times New Roman"/>
          <w:b/>
          <w:sz w:val="28"/>
          <w:szCs w:val="28"/>
          <w:lang w:eastAsia="lv-LV"/>
        </w:rPr>
        <w:t xml:space="preserve"> (anotācija)</w:t>
      </w:r>
    </w:p>
    <w:bookmarkEnd w:id="0"/>
    <w:bookmarkEnd w:id="1"/>
    <w:bookmarkEnd w:id="2"/>
    <w:p w:rsidR="0030670D" w:rsidRPr="00C61926" w:rsidRDefault="0030670D" w:rsidP="0030670D">
      <w:pPr>
        <w:jc w:val="center"/>
        <w:rPr>
          <w:rFonts w:eastAsia="Calibri"/>
          <w:b/>
          <w:sz w:val="28"/>
          <w:szCs w:val="28"/>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851"/>
        <w:gridCol w:w="5870"/>
      </w:tblGrid>
      <w:tr w:rsidR="0030670D" w:rsidRPr="00C61926" w:rsidTr="007969D9">
        <w:trPr>
          <w:trHeight w:val="151"/>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670D" w:rsidRPr="00C61926" w:rsidRDefault="0030670D" w:rsidP="007969D9">
            <w:pPr>
              <w:pStyle w:val="tvhtml"/>
              <w:spacing w:before="0" w:beforeAutospacing="0" w:after="0" w:afterAutospacing="0"/>
              <w:jc w:val="center"/>
              <w:rPr>
                <w:b/>
                <w:bCs/>
                <w:sz w:val="28"/>
                <w:szCs w:val="28"/>
              </w:rPr>
            </w:pPr>
            <w:r w:rsidRPr="00C61926">
              <w:rPr>
                <w:b/>
                <w:bCs/>
                <w:sz w:val="28"/>
                <w:szCs w:val="28"/>
              </w:rPr>
              <w:t>I. Tiesību akta projekta izstrādes nepieciešamība</w:t>
            </w:r>
          </w:p>
        </w:tc>
      </w:tr>
      <w:tr w:rsidR="0030670D" w:rsidRPr="00C61926" w:rsidTr="007969D9">
        <w:trPr>
          <w:trHeight w:val="2831"/>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pStyle w:val="tvhtml"/>
              <w:spacing w:before="0" w:beforeAutospacing="0" w:after="0" w:afterAutospacing="0"/>
              <w:jc w:val="center"/>
              <w:rPr>
                <w:sz w:val="28"/>
                <w:szCs w:val="28"/>
              </w:rPr>
            </w:pPr>
            <w:r w:rsidRPr="00C61926">
              <w:rPr>
                <w:sz w:val="28"/>
                <w:szCs w:val="28"/>
              </w:rPr>
              <w:t>1.</w:t>
            </w:r>
          </w:p>
        </w:tc>
        <w:tc>
          <w:tcPr>
            <w:tcW w:w="1530"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rPr>
                <w:sz w:val="28"/>
                <w:szCs w:val="28"/>
              </w:rPr>
            </w:pPr>
            <w:r w:rsidRPr="00C61926">
              <w:rPr>
                <w:sz w:val="28"/>
                <w:szCs w:val="28"/>
              </w:rPr>
              <w:t>Pamatojums</w:t>
            </w:r>
          </w:p>
        </w:tc>
        <w:tc>
          <w:tcPr>
            <w:tcW w:w="3159" w:type="pct"/>
            <w:tcBorders>
              <w:top w:val="outset" w:sz="6" w:space="0" w:color="auto"/>
              <w:left w:val="outset" w:sz="6" w:space="0" w:color="auto"/>
              <w:bottom w:val="outset" w:sz="6" w:space="0" w:color="auto"/>
              <w:right w:val="outset" w:sz="6" w:space="0" w:color="auto"/>
            </w:tcBorders>
            <w:hideMark/>
          </w:tcPr>
          <w:p w:rsidR="0015204F" w:rsidRDefault="0030670D" w:rsidP="004E3BC6">
            <w:pPr>
              <w:ind w:left="126" w:firstLine="507"/>
              <w:contextualSpacing/>
              <w:jc w:val="both"/>
              <w:outlineLvl w:val="3"/>
              <w:rPr>
                <w:sz w:val="28"/>
                <w:szCs w:val="28"/>
              </w:rPr>
            </w:pPr>
            <w:r>
              <w:rPr>
                <w:sz w:val="28"/>
                <w:szCs w:val="28"/>
              </w:rPr>
              <w:t>M</w:t>
            </w:r>
            <w:r w:rsidRPr="00BA2BFE">
              <w:rPr>
                <w:sz w:val="28"/>
                <w:szCs w:val="28"/>
              </w:rPr>
              <w:t xml:space="preserve">inistru kabineta </w:t>
            </w:r>
            <w:r>
              <w:rPr>
                <w:sz w:val="28"/>
                <w:szCs w:val="28"/>
              </w:rPr>
              <w:t>rīkojuma</w:t>
            </w:r>
            <w:r w:rsidRPr="00BA2BFE">
              <w:rPr>
                <w:sz w:val="28"/>
                <w:szCs w:val="28"/>
              </w:rPr>
              <w:t xml:space="preserve"> projekts </w:t>
            </w:r>
            <w:r w:rsidR="004E3BC6" w:rsidRPr="004E3BC6">
              <w:rPr>
                <w:sz w:val="28"/>
                <w:szCs w:val="28"/>
              </w:rPr>
              <w:t>„Grozījumi Ministru kabineta 2015.gada 5.februāra rīkojumā Nr.63</w:t>
            </w:r>
            <w:r w:rsidR="004E3BC6">
              <w:rPr>
                <w:sz w:val="28"/>
                <w:szCs w:val="28"/>
              </w:rPr>
              <w:t xml:space="preserve"> </w:t>
            </w:r>
            <w:r w:rsidR="004E3BC6" w:rsidRPr="004E3BC6">
              <w:rPr>
                <w:sz w:val="28"/>
                <w:szCs w:val="28"/>
              </w:rPr>
              <w:t>„Par Latvijas Republikas simtgades rīcības komiteju””</w:t>
            </w:r>
            <w:proofErr w:type="gramStart"/>
            <w:r w:rsidR="004E3BC6">
              <w:rPr>
                <w:sz w:val="28"/>
                <w:szCs w:val="28"/>
              </w:rPr>
              <w:t xml:space="preserve"> </w:t>
            </w:r>
            <w:r w:rsidRPr="00BA2BFE">
              <w:rPr>
                <w:sz w:val="28"/>
                <w:szCs w:val="28"/>
              </w:rPr>
              <w:t xml:space="preserve"> </w:t>
            </w:r>
            <w:proofErr w:type="gramEnd"/>
            <w:r w:rsidRPr="00BA2BFE">
              <w:rPr>
                <w:sz w:val="28"/>
                <w:szCs w:val="28"/>
              </w:rPr>
              <w:t>(turpmāk – Projekts) izstrādāts</w:t>
            </w:r>
            <w:r w:rsidR="00E05DDC">
              <w:rPr>
                <w:sz w:val="28"/>
                <w:szCs w:val="28"/>
              </w:rPr>
              <w:t>,</w:t>
            </w:r>
            <w:r w:rsidRPr="00BA2BFE">
              <w:rPr>
                <w:sz w:val="28"/>
                <w:szCs w:val="28"/>
              </w:rPr>
              <w:t xml:space="preserve"> </w:t>
            </w:r>
            <w:r>
              <w:rPr>
                <w:sz w:val="28"/>
                <w:szCs w:val="28"/>
              </w:rPr>
              <w:t xml:space="preserve">pamatojoties uz </w:t>
            </w:r>
            <w:r w:rsidRPr="001F1814">
              <w:rPr>
                <w:color w:val="000000" w:themeColor="text1"/>
                <w:sz w:val="28"/>
                <w:szCs w:val="28"/>
              </w:rPr>
              <w:t xml:space="preserve">Valdības deklarācijas „Deklarācija par Laimdotas </w:t>
            </w:r>
            <w:proofErr w:type="spellStart"/>
            <w:r w:rsidRPr="001F1814">
              <w:rPr>
                <w:color w:val="000000" w:themeColor="text1"/>
                <w:sz w:val="28"/>
                <w:szCs w:val="28"/>
              </w:rPr>
              <w:t>Straujumas</w:t>
            </w:r>
            <w:proofErr w:type="spellEnd"/>
            <w:r w:rsidRPr="001F1814">
              <w:rPr>
                <w:color w:val="000000" w:themeColor="text1"/>
                <w:sz w:val="28"/>
                <w:szCs w:val="28"/>
              </w:rPr>
              <w:t xml:space="preserve"> vadītā Ministru kabineta iecerēto darbību” </w:t>
            </w:r>
            <w:r>
              <w:rPr>
                <w:color w:val="000000" w:themeColor="text1"/>
                <w:sz w:val="28"/>
                <w:szCs w:val="28"/>
              </w:rPr>
              <w:t>121.</w:t>
            </w:r>
            <w:r w:rsidRPr="001F1814">
              <w:rPr>
                <w:color w:val="000000" w:themeColor="text1"/>
                <w:sz w:val="28"/>
                <w:szCs w:val="28"/>
              </w:rPr>
              <w:t>punkt</w:t>
            </w:r>
            <w:r>
              <w:rPr>
                <w:color w:val="000000" w:themeColor="text1"/>
                <w:sz w:val="28"/>
                <w:szCs w:val="28"/>
              </w:rPr>
              <w:t>u</w:t>
            </w:r>
            <w:r w:rsidRPr="001F1814">
              <w:rPr>
                <w:color w:val="000000" w:themeColor="text1"/>
                <w:sz w:val="28"/>
                <w:szCs w:val="28"/>
              </w:rPr>
              <w:t xml:space="preserve"> </w:t>
            </w:r>
            <w:r>
              <w:rPr>
                <w:color w:val="000000" w:themeColor="text1"/>
                <w:sz w:val="28"/>
                <w:szCs w:val="28"/>
              </w:rPr>
              <w:t>„</w:t>
            </w:r>
            <w:r w:rsidRPr="000D1666">
              <w:rPr>
                <w:sz w:val="28"/>
                <w:szCs w:val="28"/>
              </w:rPr>
              <w:t>Īstenosim daudzveidīgu un visus Latvijas novadus aptverošu Latvijas Republikas proklamēšanas un Brīvības cīņu simtgades programmu (2017.–2020.), kas vērsta uz Latvijas sabiedrības saliedētību, valsts apziņas un valsts gribas stiprināšanu un Latvijas vēstures pastipri</w:t>
            </w:r>
            <w:r>
              <w:rPr>
                <w:sz w:val="28"/>
                <w:szCs w:val="28"/>
              </w:rPr>
              <w:t xml:space="preserve">nātu pētniecību un skaidrošanu” un </w:t>
            </w:r>
            <w:r w:rsidRPr="00BA2BFE">
              <w:rPr>
                <w:sz w:val="28"/>
                <w:szCs w:val="28"/>
              </w:rPr>
              <w:t>saskaņā ar</w:t>
            </w:r>
            <w:r>
              <w:rPr>
                <w:sz w:val="28"/>
                <w:szCs w:val="28"/>
              </w:rPr>
              <w:t xml:space="preserve"> Ministru prezidentes 2014.gada 25.augusta seminārā par Latvijas simtgadi kultūras ministrei doto uzdevumu</w:t>
            </w:r>
            <w:r w:rsidR="007969D9">
              <w:rPr>
                <w:sz w:val="28"/>
                <w:szCs w:val="28"/>
              </w:rPr>
              <w:t xml:space="preserve"> –</w:t>
            </w:r>
            <w:r>
              <w:rPr>
                <w:sz w:val="28"/>
                <w:szCs w:val="28"/>
              </w:rPr>
              <w:t xml:space="preserve"> nodrošināt </w:t>
            </w:r>
            <w:r w:rsidRPr="004B0D05">
              <w:rPr>
                <w:sz w:val="28"/>
                <w:szCs w:val="28"/>
              </w:rPr>
              <w:t>Latvijas Republikas simtgades svētku sagatavošanu un to norisi</w:t>
            </w:r>
            <w:r>
              <w:rPr>
                <w:sz w:val="28"/>
                <w:szCs w:val="28"/>
              </w:rPr>
              <w:t>.</w:t>
            </w:r>
          </w:p>
        </w:tc>
      </w:tr>
      <w:tr w:rsidR="0030670D" w:rsidRPr="00C61926" w:rsidTr="007969D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pStyle w:val="tvhtml"/>
              <w:spacing w:before="0" w:beforeAutospacing="0" w:after="0" w:afterAutospacing="0"/>
              <w:jc w:val="center"/>
              <w:rPr>
                <w:sz w:val="28"/>
                <w:szCs w:val="28"/>
              </w:rPr>
            </w:pPr>
            <w:r w:rsidRPr="00C61926">
              <w:rPr>
                <w:sz w:val="28"/>
                <w:szCs w:val="28"/>
              </w:rPr>
              <w:t>2.</w:t>
            </w:r>
          </w:p>
        </w:tc>
        <w:tc>
          <w:tcPr>
            <w:tcW w:w="1530"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rPr>
                <w:sz w:val="28"/>
                <w:szCs w:val="28"/>
              </w:rPr>
            </w:pPr>
            <w:r w:rsidRPr="00C61926">
              <w:rPr>
                <w:sz w:val="28"/>
                <w:szCs w:val="28"/>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4E3BC6" w:rsidRDefault="0030670D" w:rsidP="0030670D">
            <w:pPr>
              <w:pStyle w:val="Pamattekstsaratkpi"/>
              <w:tabs>
                <w:tab w:val="left" w:pos="426"/>
              </w:tabs>
              <w:ind w:left="66" w:firstLine="567"/>
            </w:pPr>
            <w:r w:rsidRPr="00673FB1">
              <w:rPr>
                <w:lang w:eastAsia="lv-LV"/>
              </w:rPr>
              <w:t xml:space="preserve">Lai nodrošinātu savlaicīgu un saskaņotu </w:t>
            </w:r>
            <w:r w:rsidRPr="0030670D">
              <w:rPr>
                <w:lang w:eastAsia="lv-LV"/>
              </w:rPr>
              <w:t>Latvijas Republikas simtgades svētku (turpmāk – s</w:t>
            </w:r>
            <w:r w:rsidR="004E3BC6">
              <w:rPr>
                <w:lang w:eastAsia="lv-LV"/>
              </w:rPr>
              <w:t xml:space="preserve">vētki) organizēšanu ar Ministru kabineta </w:t>
            </w:r>
            <w:r w:rsidR="004E3BC6" w:rsidRPr="004E3BC6">
              <w:t>2015.gada 5.februāra rīkojum</w:t>
            </w:r>
            <w:r w:rsidR="004E3BC6">
              <w:t>u</w:t>
            </w:r>
            <w:r w:rsidR="004E3BC6" w:rsidRPr="004E3BC6">
              <w:t xml:space="preserve"> Nr.63</w:t>
            </w:r>
            <w:r w:rsidR="004E3BC6">
              <w:t xml:space="preserve"> </w:t>
            </w:r>
            <w:r w:rsidR="004E3BC6" w:rsidRPr="004E3BC6">
              <w:rPr>
                <w:lang w:eastAsia="lv-LV"/>
              </w:rPr>
              <w:t>„Par Latvijas Republikas simtgades rīcības komiteju””</w:t>
            </w:r>
            <w:r w:rsidR="004E3BC6">
              <w:t xml:space="preserve"> t</w:t>
            </w:r>
            <w:r w:rsidR="004E3BC6">
              <w:rPr>
                <w:lang w:eastAsia="lv-LV"/>
              </w:rPr>
              <w:t xml:space="preserve">ika </w:t>
            </w:r>
            <w:r>
              <w:rPr>
                <w:lang w:eastAsia="lv-LV"/>
              </w:rPr>
              <w:t>izveidot</w:t>
            </w:r>
            <w:r w:rsidR="00517EB6">
              <w:rPr>
                <w:lang w:eastAsia="lv-LV"/>
              </w:rPr>
              <w:t>a</w:t>
            </w:r>
            <w:r>
              <w:rPr>
                <w:lang w:eastAsia="lv-LV"/>
              </w:rPr>
              <w:t xml:space="preserve"> </w:t>
            </w:r>
            <w:r w:rsidR="00517EB6" w:rsidRPr="004E3BC6">
              <w:rPr>
                <w:lang w:eastAsia="lv-LV"/>
              </w:rPr>
              <w:t xml:space="preserve">Latvijas Republikas simtgades </w:t>
            </w:r>
            <w:r>
              <w:rPr>
                <w:lang w:eastAsia="lv-LV"/>
              </w:rPr>
              <w:t>rīcības komitej</w:t>
            </w:r>
            <w:r w:rsidR="004E3BC6">
              <w:rPr>
                <w:lang w:eastAsia="lv-LV"/>
              </w:rPr>
              <w:t>a</w:t>
            </w:r>
            <w:r w:rsidR="00127C21">
              <w:rPr>
                <w:lang w:eastAsia="lv-LV"/>
              </w:rPr>
              <w:t xml:space="preserve"> (turpmāk – Rīcības komiteja)</w:t>
            </w:r>
            <w:r>
              <w:rPr>
                <w:lang w:eastAsia="lv-LV"/>
              </w:rPr>
              <w:t xml:space="preserve">. </w:t>
            </w:r>
          </w:p>
          <w:p w:rsidR="001E7995" w:rsidRDefault="00127C21" w:rsidP="00741673">
            <w:pPr>
              <w:pStyle w:val="Pamattekstsaratkpi"/>
              <w:tabs>
                <w:tab w:val="left" w:pos="426"/>
              </w:tabs>
              <w:ind w:left="66" w:firstLine="567"/>
            </w:pPr>
            <w:r>
              <w:rPr>
                <w:lang w:eastAsia="lv-LV"/>
              </w:rPr>
              <w:t>R</w:t>
            </w:r>
            <w:r w:rsidRPr="00CB041C">
              <w:rPr>
                <w:color w:val="000000"/>
                <w:shd w:val="clear" w:color="auto" w:fill="FFFFFF"/>
              </w:rPr>
              <w:t xml:space="preserve">īcības komitejā </w:t>
            </w:r>
            <w:r>
              <w:rPr>
                <w:color w:val="000000"/>
                <w:shd w:val="clear" w:color="auto" w:fill="FFFFFF"/>
              </w:rPr>
              <w:t xml:space="preserve">tika </w:t>
            </w:r>
            <w:r w:rsidR="0030670D" w:rsidRPr="00CB041C">
              <w:rPr>
                <w:color w:val="000000"/>
                <w:shd w:val="clear" w:color="auto" w:fill="FFFFFF"/>
              </w:rPr>
              <w:t xml:space="preserve">iekļauti pārstāvji no Labklājības ministrijas, Izglītības </w:t>
            </w:r>
            <w:r w:rsidR="005754D5">
              <w:rPr>
                <w:color w:val="000000"/>
                <w:shd w:val="clear" w:color="auto" w:fill="FFFFFF"/>
              </w:rPr>
              <w:t xml:space="preserve">un zinātnes </w:t>
            </w:r>
            <w:r w:rsidR="0030670D" w:rsidRPr="00CB041C">
              <w:rPr>
                <w:color w:val="000000"/>
                <w:shd w:val="clear" w:color="auto" w:fill="FFFFFF"/>
              </w:rPr>
              <w:t xml:space="preserve">ministrijas, Zemkopības ministrijas, Iekšlietu ministrijas, Ekonomikas ministrijas, Ārlietu ministrijas, Aizsardzības ministrijas, Finanšu ministrijas, Satiksmes ministrijas, Veselības ministrijas, </w:t>
            </w:r>
            <w:r w:rsidR="0030670D" w:rsidRPr="00CB041C">
              <w:t>Tieslietu ministrijas, Vides aizsardzības un reģionālās attīstības ministrijas,</w:t>
            </w:r>
            <w:r w:rsidR="00C32B2D">
              <w:t xml:space="preserve"> Kultūras ministrijas,</w:t>
            </w:r>
            <w:r w:rsidR="0030670D" w:rsidRPr="00CB041C">
              <w:t xml:space="preserve"> </w:t>
            </w:r>
            <w:r w:rsidR="0030670D" w:rsidRPr="00CB041C">
              <w:rPr>
                <w:color w:val="000000"/>
                <w:shd w:val="clear" w:color="auto" w:fill="FFFFFF"/>
              </w:rPr>
              <w:t xml:space="preserve">Valsts prezidenta kancelejas, </w:t>
            </w:r>
            <w:r w:rsidR="001E7995">
              <w:rPr>
                <w:color w:val="000000"/>
                <w:shd w:val="clear" w:color="auto" w:fill="FFFFFF"/>
              </w:rPr>
              <w:t xml:space="preserve">Saeimas, </w:t>
            </w:r>
            <w:r w:rsidR="0030670D" w:rsidRPr="00CB041C">
              <w:t xml:space="preserve">Saeimas Budžeta un finanšu (nodokļu) </w:t>
            </w:r>
            <w:r w:rsidR="0030670D" w:rsidRPr="00CB041C">
              <w:lastRenderedPageBreak/>
              <w:t xml:space="preserve">komisijas, Saeimas Izglītības, kultūras un zinātnes komisijas, </w:t>
            </w:r>
            <w:r w:rsidR="0030670D">
              <w:t xml:space="preserve">Saeimas Izglītības, kultūras un zinātnes komisijas Valstiskās audzināšanas un jaunatnes lietu apakškomisijas, </w:t>
            </w:r>
            <w:r w:rsidR="0030670D" w:rsidRPr="00CB041C">
              <w:t>Valsts kancelejas, Latvijas Brīvo arodbiedrību savienības, Latvijas Lielo pilsētu asociācijas, Latvijas Darba devēju konfederācijas, Latvijas Pašvaldību savienības, Pasaules brīvo latviešu apvienības pārstāvniecības, Nacionālā</w:t>
            </w:r>
            <w:r>
              <w:t>s</w:t>
            </w:r>
            <w:r w:rsidR="0030670D" w:rsidRPr="00CB041C">
              <w:t xml:space="preserve"> elektronisko plašsaziņas līdzekļu padomes</w:t>
            </w:r>
            <w:r>
              <w:t xml:space="preserve"> un</w:t>
            </w:r>
            <w:r w:rsidR="0030670D" w:rsidRPr="00CB041C">
              <w:t xml:space="preserve"> Latvijas Tirdzniecības un rūpniecības kameras</w:t>
            </w:r>
            <w:r w:rsidR="000E3083">
              <w:t>.</w:t>
            </w:r>
          </w:p>
          <w:p w:rsidR="000F1DE3" w:rsidRDefault="000F1DE3" w:rsidP="000F1DE3">
            <w:pPr>
              <w:pStyle w:val="Pamattekstsaratkpi"/>
              <w:tabs>
                <w:tab w:val="left" w:pos="426"/>
              </w:tabs>
              <w:ind w:left="66" w:firstLine="567"/>
              <w:rPr>
                <w:color w:val="000000"/>
              </w:rPr>
            </w:pPr>
            <w:r>
              <w:rPr>
                <w:color w:val="000000"/>
              </w:rPr>
              <w:t xml:space="preserve">2015.gada 17.novembrī Kultūras ministrija saņēma Iekšlietu ministrijas vēstuli, kurā informēja, ka turpmāk darbam </w:t>
            </w:r>
            <w:r w:rsidR="000F6804">
              <w:rPr>
                <w:color w:val="000000"/>
              </w:rPr>
              <w:t>R</w:t>
            </w:r>
            <w:r>
              <w:rPr>
                <w:color w:val="000000"/>
              </w:rPr>
              <w:t>īcības komitejā tiek deleģēta Iekšlietu ministr</w:t>
            </w:r>
            <w:r w:rsidR="000F6804">
              <w:rPr>
                <w:color w:val="000000"/>
              </w:rPr>
              <w:t xml:space="preserve">ijas valsts sekretāra vietniece Ingūna </w:t>
            </w:r>
            <w:proofErr w:type="spellStart"/>
            <w:r w:rsidR="000F6804">
              <w:rPr>
                <w:color w:val="000000"/>
              </w:rPr>
              <w:t>Aire</w:t>
            </w:r>
            <w:proofErr w:type="spellEnd"/>
            <w:r>
              <w:rPr>
                <w:color w:val="000000"/>
              </w:rPr>
              <w:t xml:space="preserve">.  </w:t>
            </w:r>
          </w:p>
          <w:p w:rsidR="000F1DE3" w:rsidRDefault="000F1DE3" w:rsidP="000F1DE3">
            <w:pPr>
              <w:pStyle w:val="Pamattekstsaratkpi"/>
              <w:tabs>
                <w:tab w:val="left" w:pos="426"/>
              </w:tabs>
              <w:ind w:left="66" w:firstLine="567"/>
              <w:rPr>
                <w:color w:val="000000"/>
              </w:rPr>
            </w:pPr>
            <w:r>
              <w:rPr>
                <w:color w:val="000000"/>
              </w:rPr>
              <w:t xml:space="preserve">2016.gada 13.janvārī Kultūras ministrija saņēma Valsts kancelejas vēstuli, kurā informēja, ka turpmāk darbam </w:t>
            </w:r>
            <w:r w:rsidR="000F6804">
              <w:rPr>
                <w:color w:val="000000"/>
              </w:rPr>
              <w:t>R</w:t>
            </w:r>
            <w:r>
              <w:rPr>
                <w:color w:val="000000"/>
              </w:rPr>
              <w:t>īcības komitejā tiek deleģēta Valsts kancelejas Komunikācijas departamenta vadīt</w:t>
            </w:r>
            <w:r w:rsidR="00170810">
              <w:rPr>
                <w:color w:val="000000"/>
              </w:rPr>
              <w:t>āja</w:t>
            </w:r>
            <w:r>
              <w:rPr>
                <w:color w:val="000000"/>
              </w:rPr>
              <w:t xml:space="preserve"> L</w:t>
            </w:r>
            <w:r w:rsidR="000F6804">
              <w:rPr>
                <w:color w:val="000000"/>
              </w:rPr>
              <w:t xml:space="preserve">inda </w:t>
            </w:r>
            <w:proofErr w:type="spellStart"/>
            <w:r>
              <w:rPr>
                <w:color w:val="000000"/>
              </w:rPr>
              <w:t>J</w:t>
            </w:r>
            <w:r w:rsidR="00170810">
              <w:rPr>
                <w:color w:val="000000"/>
              </w:rPr>
              <w:t>ākobsone</w:t>
            </w:r>
            <w:proofErr w:type="spellEnd"/>
            <w:r>
              <w:rPr>
                <w:color w:val="000000"/>
              </w:rPr>
              <w:t xml:space="preserve">. </w:t>
            </w:r>
          </w:p>
          <w:p w:rsidR="000F1DE3" w:rsidRDefault="000F1DE3" w:rsidP="000F1DE3">
            <w:pPr>
              <w:pStyle w:val="Pamattekstsaratkpi"/>
              <w:tabs>
                <w:tab w:val="left" w:pos="426"/>
              </w:tabs>
              <w:ind w:left="66" w:firstLine="567"/>
            </w:pPr>
            <w:r>
              <w:rPr>
                <w:color w:val="000000"/>
              </w:rPr>
              <w:t xml:space="preserve">Ņemot vērā to, ka 2015.gada decembrī Latvijas Republikas Saeimā ir izveidota Saeimas rīcības komiteja Latvijas simtgades atzīmēšanai, turpmāk </w:t>
            </w:r>
            <w:r w:rsidR="000F6804">
              <w:rPr>
                <w:color w:val="000000"/>
              </w:rPr>
              <w:t>R</w:t>
            </w:r>
            <w:r>
              <w:rPr>
                <w:color w:val="000000"/>
              </w:rPr>
              <w:t xml:space="preserve">īcības komitejā Saeimu pārstāvēs </w:t>
            </w:r>
            <w:r>
              <w:t>Latvijas Republikas Saeimas Ģenerālsekretāre</w:t>
            </w:r>
            <w:r>
              <w:rPr>
                <w:color w:val="000000"/>
              </w:rPr>
              <w:t xml:space="preserve"> Karina Pētersone, kas nodrošinās saikni ar Saeimu.</w:t>
            </w:r>
          </w:p>
          <w:p w:rsidR="004E3BC6" w:rsidRPr="0030670D" w:rsidRDefault="000F6804" w:rsidP="00127C21">
            <w:pPr>
              <w:pStyle w:val="Pamattekstsaratkpi"/>
              <w:tabs>
                <w:tab w:val="left" w:pos="426"/>
              </w:tabs>
              <w:ind w:left="66" w:firstLine="567"/>
            </w:pPr>
            <w:r>
              <w:rPr>
                <w:lang w:eastAsia="lv-LV"/>
              </w:rPr>
              <w:t xml:space="preserve">Ministru kabineta </w:t>
            </w:r>
            <w:r w:rsidRPr="004E3BC6">
              <w:t>2015.gada 5.februāra rīkojum</w:t>
            </w:r>
            <w:r>
              <w:t>a</w:t>
            </w:r>
            <w:r w:rsidRPr="004E3BC6">
              <w:t xml:space="preserve"> Nr.63</w:t>
            </w:r>
            <w:r>
              <w:t xml:space="preserve"> </w:t>
            </w:r>
            <w:r w:rsidRPr="004E3BC6">
              <w:rPr>
                <w:lang w:eastAsia="lv-LV"/>
              </w:rPr>
              <w:t>„Par Latvijas Republikas simtgades rīcības komiteju””</w:t>
            </w:r>
            <w:r>
              <w:rPr>
                <w:lang w:eastAsia="lv-LV"/>
              </w:rPr>
              <w:t xml:space="preserve"> 2.punkts paredz uzdevumu Rīcības komitejai </w:t>
            </w:r>
            <w:r w:rsidRPr="00E726BE">
              <w:rPr>
                <w:lang w:eastAsia="lv-LV"/>
              </w:rPr>
              <w:t>izstrādāt svētku pasākumu plānu, publicitātes pasākumu plānu un finansējuma tāmi (</w:t>
            </w:r>
            <w:r>
              <w:rPr>
                <w:lang w:eastAsia="lv-LV"/>
              </w:rPr>
              <w:t>norādot finansējuma avotu), un R</w:t>
            </w:r>
            <w:r w:rsidRPr="00E726BE">
              <w:rPr>
                <w:lang w:eastAsia="lv-LV"/>
              </w:rPr>
              <w:t>īcības komit</w:t>
            </w:r>
            <w:r>
              <w:rPr>
                <w:lang w:eastAsia="lv-LV"/>
              </w:rPr>
              <w:t>ejas priekšsēdētājam līdz 2015.gada 1.</w:t>
            </w:r>
            <w:r w:rsidRPr="00E726BE">
              <w:rPr>
                <w:lang w:eastAsia="lv-LV"/>
              </w:rPr>
              <w:t>jūlijam minētos dokumentus iesniegt noteiktā kārtībā Ministru kabinetā</w:t>
            </w:r>
            <w:r>
              <w:rPr>
                <w:lang w:eastAsia="lv-LV"/>
              </w:rPr>
              <w:t xml:space="preserve">. </w:t>
            </w:r>
            <w:r>
              <w:t xml:space="preserve">Ņemot vērā to, ka </w:t>
            </w:r>
            <w:r>
              <w:rPr>
                <w:lang w:eastAsia="lv-LV"/>
              </w:rPr>
              <w:t>R</w:t>
            </w:r>
            <w:r>
              <w:t xml:space="preserve">īcības komiteja vēl turpina darbu pie svētku finansējuma modeļa izstrādes un finansējuma avotu noteikšanas, nepieciešams noteikt citu ar svētku sagatavošanu saistīto dokumentu iesniegšanas termiņu </w:t>
            </w:r>
            <w:r w:rsidRPr="00E726BE">
              <w:rPr>
                <w:lang w:eastAsia="lv-LV"/>
              </w:rPr>
              <w:t>Ministru kabinetā</w:t>
            </w:r>
            <w:r>
              <w:t xml:space="preserve"> – </w:t>
            </w:r>
            <w:r>
              <w:lastRenderedPageBreak/>
              <w:t>2016.gada 1.aprīli, tādā veidā nodrošinot arī pēc iespējas precīzāku un detalizētāku svētku pasākumu, publicitātes pasākumu un finansējumu avotu plānu sagatavošanu.</w:t>
            </w:r>
          </w:p>
        </w:tc>
      </w:tr>
      <w:tr w:rsidR="0030670D" w:rsidRPr="00C61926" w:rsidTr="007969D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pStyle w:val="tvhtml"/>
              <w:spacing w:before="0" w:beforeAutospacing="0" w:after="0" w:afterAutospacing="0"/>
              <w:jc w:val="center"/>
              <w:rPr>
                <w:sz w:val="28"/>
                <w:szCs w:val="28"/>
              </w:rPr>
            </w:pPr>
            <w:r w:rsidRPr="00C61926">
              <w:rPr>
                <w:sz w:val="28"/>
                <w:szCs w:val="28"/>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rPr>
                <w:sz w:val="28"/>
                <w:szCs w:val="28"/>
              </w:rPr>
            </w:pPr>
            <w:r w:rsidRPr="00C61926">
              <w:rPr>
                <w:sz w:val="28"/>
                <w:szCs w:val="28"/>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30670D" w:rsidRPr="00C61926" w:rsidRDefault="0030670D" w:rsidP="00A10E0D">
            <w:pPr>
              <w:ind w:left="66"/>
              <w:jc w:val="both"/>
              <w:rPr>
                <w:sz w:val="28"/>
                <w:szCs w:val="28"/>
              </w:rPr>
            </w:pPr>
            <w:r w:rsidRPr="00C61926">
              <w:rPr>
                <w:sz w:val="28"/>
                <w:szCs w:val="28"/>
              </w:rPr>
              <w:t>Kultūras ministrija</w:t>
            </w:r>
            <w:r w:rsidR="00A10E0D">
              <w:rPr>
                <w:sz w:val="28"/>
                <w:szCs w:val="28"/>
              </w:rPr>
              <w:t>.</w:t>
            </w:r>
          </w:p>
        </w:tc>
      </w:tr>
      <w:tr w:rsidR="0030670D" w:rsidRPr="00C61926" w:rsidTr="007969D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pStyle w:val="tvhtml"/>
              <w:spacing w:before="0" w:beforeAutospacing="0" w:after="0" w:afterAutospacing="0"/>
              <w:jc w:val="center"/>
              <w:rPr>
                <w:sz w:val="28"/>
                <w:szCs w:val="28"/>
              </w:rPr>
            </w:pPr>
            <w:r w:rsidRPr="00C61926">
              <w:rPr>
                <w:sz w:val="28"/>
                <w:szCs w:val="28"/>
              </w:rPr>
              <w:t>4.</w:t>
            </w:r>
          </w:p>
        </w:tc>
        <w:tc>
          <w:tcPr>
            <w:tcW w:w="1530"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rPr>
                <w:sz w:val="28"/>
                <w:szCs w:val="28"/>
              </w:rPr>
            </w:pPr>
            <w:r w:rsidRPr="00C61926">
              <w:rPr>
                <w:sz w:val="28"/>
                <w:szCs w:val="28"/>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pStyle w:val="tvhtml"/>
              <w:spacing w:before="0" w:beforeAutospacing="0" w:after="0" w:afterAutospacing="0"/>
              <w:ind w:left="66"/>
              <w:jc w:val="both"/>
              <w:rPr>
                <w:sz w:val="28"/>
                <w:szCs w:val="28"/>
              </w:rPr>
            </w:pPr>
            <w:r w:rsidRPr="00C61926">
              <w:rPr>
                <w:sz w:val="28"/>
                <w:szCs w:val="28"/>
              </w:rPr>
              <w:t>Nav</w:t>
            </w:r>
          </w:p>
        </w:tc>
      </w:tr>
    </w:tbl>
    <w:p w:rsidR="007969D9" w:rsidRDefault="0030670D" w:rsidP="007969D9">
      <w:pPr>
        <w:pStyle w:val="naisf"/>
        <w:spacing w:before="0" w:after="0"/>
        <w:rPr>
          <w:sz w:val="28"/>
          <w:szCs w:val="28"/>
        </w:rPr>
      </w:pPr>
      <w:r w:rsidRPr="00C61926">
        <w:rPr>
          <w:sz w:val="28"/>
          <w:szCs w:val="28"/>
        </w:rPr>
        <w:t> </w:t>
      </w:r>
      <w:r w:rsidR="007969D9" w:rsidRPr="0006745D">
        <w:rPr>
          <w:sz w:val="28"/>
          <w:szCs w:val="28"/>
        </w:rPr>
        <w:t> </w:t>
      </w:r>
    </w:p>
    <w:p w:rsidR="007969D9" w:rsidRDefault="007969D9" w:rsidP="007969D9">
      <w:pPr>
        <w:rPr>
          <w:rFonts w:eastAsia="Calibri"/>
          <w:i/>
          <w:sz w:val="28"/>
          <w:szCs w:val="28"/>
        </w:rPr>
      </w:pPr>
      <w:r>
        <w:rPr>
          <w:rFonts w:eastAsia="Calibri"/>
          <w:i/>
          <w:sz w:val="28"/>
          <w:szCs w:val="28"/>
        </w:rPr>
        <w:t xml:space="preserve">Anotācijas II, III, IV, </w:t>
      </w:r>
      <w:r>
        <w:rPr>
          <w:i/>
          <w:sz w:val="28"/>
          <w:szCs w:val="28"/>
        </w:rPr>
        <w:t xml:space="preserve">V, </w:t>
      </w:r>
      <w:r w:rsidRPr="00583341">
        <w:rPr>
          <w:rFonts w:eastAsia="Calibri"/>
          <w:i/>
          <w:sz w:val="28"/>
          <w:szCs w:val="28"/>
        </w:rPr>
        <w:t>V</w:t>
      </w:r>
      <w:r>
        <w:rPr>
          <w:rFonts w:eastAsia="Calibri"/>
          <w:i/>
          <w:sz w:val="28"/>
          <w:szCs w:val="28"/>
        </w:rPr>
        <w:t>I</w:t>
      </w:r>
      <w:r w:rsidRPr="00583341">
        <w:rPr>
          <w:rFonts w:eastAsia="Calibri"/>
          <w:i/>
          <w:sz w:val="28"/>
          <w:szCs w:val="28"/>
        </w:rPr>
        <w:t xml:space="preserve"> </w:t>
      </w:r>
      <w:r>
        <w:rPr>
          <w:i/>
          <w:sz w:val="28"/>
          <w:szCs w:val="28"/>
        </w:rPr>
        <w:t xml:space="preserve">un VII </w:t>
      </w:r>
      <w:r w:rsidRPr="00583341">
        <w:rPr>
          <w:rFonts w:eastAsia="Calibri"/>
          <w:i/>
          <w:sz w:val="28"/>
          <w:szCs w:val="28"/>
        </w:rPr>
        <w:t xml:space="preserve">sadaļa – </w:t>
      </w:r>
      <w:r w:rsidR="00127C21">
        <w:rPr>
          <w:rFonts w:eastAsia="Calibri"/>
          <w:i/>
          <w:sz w:val="28"/>
          <w:szCs w:val="28"/>
        </w:rPr>
        <w:t>P</w:t>
      </w:r>
      <w:r>
        <w:rPr>
          <w:rFonts w:eastAsia="Calibri"/>
          <w:i/>
          <w:sz w:val="28"/>
          <w:szCs w:val="28"/>
        </w:rPr>
        <w:t>rojekts šo jomu neskar</w:t>
      </w:r>
      <w:r w:rsidRPr="00583341">
        <w:rPr>
          <w:rFonts w:eastAsia="Calibri"/>
          <w:i/>
          <w:sz w:val="28"/>
          <w:szCs w:val="28"/>
        </w:rPr>
        <w:t>.</w:t>
      </w:r>
    </w:p>
    <w:p w:rsidR="007969D9" w:rsidRDefault="007969D9" w:rsidP="007969D9">
      <w:pPr>
        <w:pStyle w:val="naisf"/>
        <w:spacing w:before="0" w:after="0"/>
        <w:rPr>
          <w:sz w:val="28"/>
          <w:szCs w:val="28"/>
        </w:rPr>
      </w:pPr>
    </w:p>
    <w:p w:rsidR="00AD4CAA" w:rsidRPr="0006745D" w:rsidRDefault="00AD4CAA" w:rsidP="007969D9">
      <w:pPr>
        <w:pStyle w:val="naisf"/>
        <w:spacing w:before="0" w:after="0"/>
        <w:rPr>
          <w:sz w:val="28"/>
          <w:szCs w:val="28"/>
        </w:rPr>
      </w:pPr>
    </w:p>
    <w:p w:rsidR="007969D9" w:rsidRDefault="007969D9" w:rsidP="007969D9">
      <w:pPr>
        <w:pStyle w:val="naisf"/>
        <w:spacing w:before="0" w:after="0"/>
        <w:ind w:left="142" w:firstLine="0"/>
        <w:rPr>
          <w:sz w:val="28"/>
          <w:szCs w:val="28"/>
        </w:rPr>
      </w:pPr>
      <w:r w:rsidRPr="003B6B20">
        <w:rPr>
          <w:sz w:val="28"/>
          <w:szCs w:val="28"/>
        </w:rPr>
        <w:t xml:space="preserve">Kultūras ministre </w:t>
      </w:r>
      <w:r w:rsidRPr="003B6B20">
        <w:rPr>
          <w:sz w:val="28"/>
          <w:szCs w:val="28"/>
        </w:rPr>
        <w:tab/>
      </w:r>
      <w:r w:rsidRPr="003B6B20">
        <w:rPr>
          <w:sz w:val="28"/>
          <w:szCs w:val="28"/>
        </w:rPr>
        <w:tab/>
      </w:r>
      <w:r w:rsidRPr="003B6B20">
        <w:rPr>
          <w:sz w:val="28"/>
          <w:szCs w:val="28"/>
        </w:rPr>
        <w:tab/>
        <w:t xml:space="preserve"> </w:t>
      </w:r>
      <w:r>
        <w:rPr>
          <w:sz w:val="28"/>
          <w:szCs w:val="28"/>
        </w:rPr>
        <w:tab/>
      </w:r>
      <w:r>
        <w:rPr>
          <w:sz w:val="28"/>
          <w:szCs w:val="28"/>
        </w:rPr>
        <w:tab/>
      </w:r>
      <w:r>
        <w:rPr>
          <w:sz w:val="28"/>
          <w:szCs w:val="28"/>
        </w:rPr>
        <w:tab/>
        <w:t>D.Melbārde</w:t>
      </w:r>
    </w:p>
    <w:p w:rsidR="007969D9" w:rsidRDefault="007969D9" w:rsidP="007969D9">
      <w:pPr>
        <w:pStyle w:val="naisf"/>
        <w:spacing w:before="0" w:after="0"/>
        <w:ind w:left="142" w:firstLine="0"/>
        <w:rPr>
          <w:sz w:val="28"/>
          <w:szCs w:val="28"/>
        </w:rPr>
      </w:pPr>
    </w:p>
    <w:p w:rsidR="007969D9" w:rsidRPr="0006745D" w:rsidRDefault="007969D9" w:rsidP="007969D9">
      <w:pPr>
        <w:pStyle w:val="naisf"/>
        <w:spacing w:before="0" w:after="0"/>
        <w:ind w:left="142" w:firstLine="0"/>
        <w:rPr>
          <w:sz w:val="28"/>
          <w:szCs w:val="28"/>
        </w:rPr>
      </w:pPr>
      <w:r w:rsidRPr="0006745D">
        <w:rPr>
          <w:sz w:val="28"/>
          <w:szCs w:val="28"/>
        </w:rPr>
        <w:t>Vīza: Valsts sekretār</w:t>
      </w:r>
      <w:r w:rsidR="00460983">
        <w:rPr>
          <w:sz w:val="28"/>
          <w:szCs w:val="28"/>
        </w:rPr>
        <w:t>s</w:t>
      </w:r>
      <w:r w:rsidR="00460983">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sidR="00460983">
        <w:rPr>
          <w:sz w:val="28"/>
          <w:szCs w:val="28"/>
        </w:rPr>
        <w:t>S.Voldiņš</w:t>
      </w:r>
    </w:p>
    <w:p w:rsidR="0030670D" w:rsidRDefault="0030670D" w:rsidP="0030670D">
      <w:pPr>
        <w:rPr>
          <w:sz w:val="28"/>
          <w:szCs w:val="28"/>
        </w:rPr>
      </w:pPr>
    </w:p>
    <w:p w:rsidR="00AD4CAA" w:rsidRDefault="00AD4CAA" w:rsidP="0030670D">
      <w:pPr>
        <w:rPr>
          <w:sz w:val="28"/>
          <w:szCs w:val="28"/>
        </w:rPr>
      </w:pPr>
    </w:p>
    <w:p w:rsidR="00AD4CAA" w:rsidRDefault="00AD4CAA" w:rsidP="0030670D">
      <w:pPr>
        <w:rPr>
          <w:sz w:val="28"/>
          <w:szCs w:val="28"/>
        </w:rPr>
      </w:pPr>
    </w:p>
    <w:p w:rsidR="00AD4CAA" w:rsidRDefault="00AD4CAA" w:rsidP="0030670D">
      <w:pPr>
        <w:rPr>
          <w:sz w:val="28"/>
          <w:szCs w:val="28"/>
        </w:rPr>
      </w:pPr>
    </w:p>
    <w:p w:rsidR="005D7BC8" w:rsidRDefault="005D7BC8" w:rsidP="0030670D">
      <w:pPr>
        <w:rPr>
          <w:sz w:val="28"/>
          <w:szCs w:val="28"/>
        </w:rPr>
      </w:pPr>
    </w:p>
    <w:p w:rsidR="005D7BC8" w:rsidRDefault="005D7BC8" w:rsidP="0030670D">
      <w:pPr>
        <w:rPr>
          <w:sz w:val="28"/>
          <w:szCs w:val="28"/>
        </w:rPr>
      </w:pPr>
    </w:p>
    <w:p w:rsidR="00127C21" w:rsidRDefault="00127C21" w:rsidP="0030670D">
      <w:pPr>
        <w:rPr>
          <w:sz w:val="28"/>
          <w:szCs w:val="28"/>
        </w:rPr>
      </w:pPr>
    </w:p>
    <w:p w:rsidR="00127C21" w:rsidRDefault="00127C21" w:rsidP="0030670D">
      <w:pPr>
        <w:rPr>
          <w:sz w:val="28"/>
          <w:szCs w:val="28"/>
        </w:rPr>
      </w:pPr>
    </w:p>
    <w:p w:rsidR="00127C21" w:rsidRDefault="00127C21" w:rsidP="0030670D">
      <w:pPr>
        <w:rPr>
          <w:sz w:val="28"/>
          <w:szCs w:val="28"/>
        </w:rPr>
      </w:pPr>
    </w:p>
    <w:p w:rsidR="000F6804" w:rsidRDefault="000F6804" w:rsidP="0030670D">
      <w:pPr>
        <w:rPr>
          <w:sz w:val="28"/>
          <w:szCs w:val="28"/>
        </w:rPr>
      </w:pPr>
    </w:p>
    <w:p w:rsidR="000F6804" w:rsidRDefault="000F6804" w:rsidP="0030670D">
      <w:pPr>
        <w:rPr>
          <w:sz w:val="28"/>
          <w:szCs w:val="28"/>
        </w:rPr>
      </w:pPr>
    </w:p>
    <w:p w:rsidR="005D7BC8" w:rsidRDefault="005D7BC8" w:rsidP="0030670D">
      <w:pPr>
        <w:rPr>
          <w:sz w:val="28"/>
          <w:szCs w:val="28"/>
        </w:rPr>
      </w:pPr>
    </w:p>
    <w:p w:rsidR="00146503" w:rsidRDefault="00146503" w:rsidP="0030670D">
      <w:pPr>
        <w:rPr>
          <w:sz w:val="28"/>
          <w:szCs w:val="28"/>
        </w:rPr>
      </w:pPr>
    </w:p>
    <w:p w:rsidR="0030670D" w:rsidRPr="000E6FC3" w:rsidRDefault="00A91063" w:rsidP="00825868">
      <w:pPr>
        <w:pStyle w:val="Galvene"/>
        <w:tabs>
          <w:tab w:val="clear" w:pos="4153"/>
          <w:tab w:val="clear" w:pos="8306"/>
          <w:tab w:val="center" w:pos="4535"/>
        </w:tabs>
        <w:rPr>
          <w:sz w:val="22"/>
          <w:szCs w:val="22"/>
        </w:rPr>
      </w:pPr>
      <w:r w:rsidRPr="000E6FC3">
        <w:rPr>
          <w:sz w:val="22"/>
          <w:szCs w:val="22"/>
        </w:rPr>
        <w:fldChar w:fldCharType="begin"/>
      </w:r>
      <w:r w:rsidR="0030670D" w:rsidRPr="000E6FC3">
        <w:rPr>
          <w:sz w:val="22"/>
          <w:szCs w:val="22"/>
        </w:rPr>
        <w:instrText xml:space="preserve"> DATE  \@ "yyyy.MM.dd. H:mm"  \* MERGEFORMAT </w:instrText>
      </w:r>
      <w:r w:rsidRPr="000E6FC3">
        <w:rPr>
          <w:sz w:val="22"/>
          <w:szCs w:val="22"/>
        </w:rPr>
        <w:fldChar w:fldCharType="separate"/>
      </w:r>
      <w:r w:rsidR="00982EC7">
        <w:rPr>
          <w:noProof/>
          <w:sz w:val="22"/>
          <w:szCs w:val="22"/>
        </w:rPr>
        <w:t>2016.01.21. 12:42</w:t>
      </w:r>
      <w:r w:rsidRPr="000E6FC3">
        <w:rPr>
          <w:sz w:val="22"/>
          <w:szCs w:val="22"/>
        </w:rPr>
        <w:fldChar w:fldCharType="end"/>
      </w:r>
      <w:r w:rsidR="00825868" w:rsidRPr="000E6FC3">
        <w:rPr>
          <w:sz w:val="22"/>
          <w:szCs w:val="22"/>
        </w:rPr>
        <w:tab/>
      </w:r>
    </w:p>
    <w:p w:rsidR="0030670D" w:rsidRPr="005D4657" w:rsidRDefault="00170810" w:rsidP="0030670D">
      <w:pPr>
        <w:rPr>
          <w:sz w:val="22"/>
          <w:szCs w:val="22"/>
        </w:rPr>
      </w:pPr>
      <w:r>
        <w:rPr>
          <w:sz w:val="22"/>
          <w:szCs w:val="22"/>
        </w:rPr>
        <w:t>4</w:t>
      </w:r>
      <w:r w:rsidR="000F6804">
        <w:rPr>
          <w:sz w:val="22"/>
          <w:szCs w:val="22"/>
        </w:rPr>
        <w:t>86</w:t>
      </w:r>
    </w:p>
    <w:p w:rsidR="0030670D" w:rsidRPr="005D4657" w:rsidRDefault="00A51C7B" w:rsidP="007969D9">
      <w:pPr>
        <w:rPr>
          <w:sz w:val="22"/>
          <w:szCs w:val="22"/>
        </w:rPr>
      </w:pPr>
      <w:bookmarkStart w:id="3" w:name="OLE_LINK9"/>
      <w:bookmarkStart w:id="4" w:name="OLE_LINK10"/>
      <w:bookmarkStart w:id="5" w:name="OLE_LINK8"/>
      <w:r>
        <w:rPr>
          <w:sz w:val="22"/>
          <w:szCs w:val="22"/>
        </w:rPr>
        <w:t>L.Pavļuta</w:t>
      </w:r>
      <w:r w:rsidR="007969D9">
        <w:rPr>
          <w:sz w:val="22"/>
          <w:szCs w:val="22"/>
        </w:rPr>
        <w:t xml:space="preserve">, </w:t>
      </w:r>
      <w:r>
        <w:rPr>
          <w:sz w:val="22"/>
          <w:szCs w:val="22"/>
        </w:rPr>
        <w:t>67330322</w:t>
      </w:r>
    </w:p>
    <w:p w:rsidR="001B2FF1" w:rsidRPr="000E3083" w:rsidRDefault="00A91063" w:rsidP="000E3083">
      <w:pPr>
        <w:pStyle w:val="Galvene"/>
        <w:rPr>
          <w:sz w:val="22"/>
          <w:szCs w:val="22"/>
        </w:rPr>
      </w:pPr>
      <w:hyperlink r:id="rId8" w:history="1">
        <w:r w:rsidR="00A51C7B" w:rsidRPr="008E6BFA">
          <w:rPr>
            <w:rStyle w:val="Hipersaite"/>
            <w:sz w:val="22"/>
            <w:szCs w:val="22"/>
          </w:rPr>
          <w:t>linda.pavluta@km.gov.lv</w:t>
        </w:r>
      </w:hyperlink>
      <w:r w:rsidR="007969D9">
        <w:rPr>
          <w:sz w:val="22"/>
          <w:szCs w:val="22"/>
        </w:rPr>
        <w:t xml:space="preserve"> </w:t>
      </w:r>
      <w:bookmarkEnd w:id="3"/>
      <w:bookmarkEnd w:id="4"/>
      <w:bookmarkEnd w:id="5"/>
    </w:p>
    <w:sectPr w:rsidR="001B2FF1" w:rsidRPr="000E3083" w:rsidSect="00127C21">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C21" w:rsidRDefault="00127C21" w:rsidP="007969D9">
      <w:r>
        <w:separator/>
      </w:r>
    </w:p>
  </w:endnote>
  <w:endnote w:type="continuationSeparator" w:id="0">
    <w:p w:rsidR="00127C21" w:rsidRDefault="00127C21" w:rsidP="00796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21" w:rsidRPr="00572AB7" w:rsidRDefault="00127C21" w:rsidP="00572AB7">
    <w:pPr>
      <w:jc w:val="both"/>
      <w:rPr>
        <w:sz w:val="22"/>
        <w:szCs w:val="22"/>
      </w:rPr>
    </w:pPr>
    <w:r>
      <w:rPr>
        <w:sz w:val="22"/>
        <w:szCs w:val="22"/>
      </w:rPr>
      <w:t>KMAnot</w:t>
    </w:r>
    <w:r w:rsidRPr="003678C2">
      <w:rPr>
        <w:sz w:val="22"/>
        <w:szCs w:val="22"/>
      </w:rPr>
      <w:t>_</w:t>
    </w:r>
    <w:r w:rsidR="00982EC7">
      <w:rPr>
        <w:sz w:val="22"/>
        <w:szCs w:val="22"/>
      </w:rPr>
      <w:t>21</w:t>
    </w:r>
    <w:r>
      <w:rPr>
        <w:sz w:val="22"/>
        <w:szCs w:val="22"/>
      </w:rPr>
      <w:t>0116</w:t>
    </w:r>
    <w:r w:rsidRPr="000E6FC3">
      <w:rPr>
        <w:sz w:val="22"/>
        <w:szCs w:val="22"/>
      </w:rPr>
      <w:t>_ricibas</w:t>
    </w:r>
    <w:r>
      <w:rPr>
        <w:sz w:val="22"/>
        <w:szCs w:val="22"/>
      </w:rPr>
      <w:t>_komiteja</w:t>
    </w:r>
    <w:r w:rsidRPr="00AB04E0">
      <w:rPr>
        <w:sz w:val="22"/>
        <w:szCs w:val="22"/>
      </w:rPr>
      <w:t xml:space="preserve">; </w:t>
    </w:r>
    <w:r w:rsidRPr="007969D9">
      <w:rPr>
        <w:sz w:val="22"/>
        <w:szCs w:val="22"/>
      </w:rPr>
      <w:t xml:space="preserve">Ministru kabineta rīkojuma projekta </w:t>
    </w:r>
    <w:r w:rsidRPr="00572AB7">
      <w:rPr>
        <w:sz w:val="22"/>
        <w:szCs w:val="22"/>
      </w:rPr>
      <w:t xml:space="preserve">„Grozījumi Ministru kabineta 2015.gada 5.februāra rīkojumā Nr.63„Par Latvijas Republikas simtgades rīcības komiteju”” sākotnējās ietekmes novērtējuma </w:t>
    </w:r>
    <w:smartTag w:uri="schemas-tilde-lv/tildestengine" w:element="veidnes">
      <w:smartTagPr>
        <w:attr w:name="text" w:val="ziņojums"/>
        <w:attr w:name="baseform" w:val="ziņojums"/>
        <w:attr w:name="id" w:val="-1"/>
      </w:smartTagPr>
      <w:r w:rsidRPr="00572AB7">
        <w:rPr>
          <w:sz w:val="22"/>
          <w:szCs w:val="22"/>
        </w:rPr>
        <w:t>ziņojums</w:t>
      </w:r>
    </w:smartTag>
    <w:r w:rsidRPr="00572AB7">
      <w:rPr>
        <w:sz w:val="22"/>
        <w:szCs w:val="22"/>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21" w:rsidRPr="00572AB7" w:rsidRDefault="00982EC7" w:rsidP="00572AB7">
    <w:pPr>
      <w:jc w:val="both"/>
      <w:rPr>
        <w:sz w:val="22"/>
        <w:szCs w:val="22"/>
      </w:rPr>
    </w:pPr>
    <w:r>
      <w:rPr>
        <w:sz w:val="22"/>
        <w:szCs w:val="22"/>
      </w:rPr>
      <w:t>KMAnot_21</w:t>
    </w:r>
    <w:r w:rsidR="00127C21">
      <w:rPr>
        <w:sz w:val="22"/>
        <w:szCs w:val="22"/>
      </w:rPr>
      <w:t>0116</w:t>
    </w:r>
    <w:r w:rsidR="00127C21" w:rsidRPr="003678C2">
      <w:rPr>
        <w:sz w:val="22"/>
        <w:szCs w:val="22"/>
      </w:rPr>
      <w:t>_</w:t>
    </w:r>
    <w:r w:rsidR="00127C21" w:rsidRPr="000E6FC3">
      <w:rPr>
        <w:sz w:val="22"/>
        <w:szCs w:val="22"/>
      </w:rPr>
      <w:t>ricibas_komiteja</w:t>
    </w:r>
    <w:r w:rsidR="00127C21" w:rsidRPr="00AB04E0">
      <w:rPr>
        <w:sz w:val="22"/>
        <w:szCs w:val="22"/>
      </w:rPr>
      <w:t xml:space="preserve">; </w:t>
    </w:r>
    <w:r w:rsidR="00127C21" w:rsidRPr="007969D9">
      <w:rPr>
        <w:sz w:val="22"/>
        <w:szCs w:val="22"/>
      </w:rPr>
      <w:t xml:space="preserve">Ministru kabineta rīkojuma projekta </w:t>
    </w:r>
    <w:r w:rsidR="00127C21" w:rsidRPr="00572AB7">
      <w:rPr>
        <w:sz w:val="22"/>
        <w:szCs w:val="22"/>
      </w:rPr>
      <w:t xml:space="preserve">„Grozījumi Ministru kabineta 2015.gada 5.februāra rīkojumā Nr.63„Par Latvijas Republikas simtgades rīcības komiteju”” sākotnējās ietekmes novērtējuma </w:t>
    </w:r>
    <w:smartTag w:uri="schemas-tilde-lv/tildestengine" w:element="veidnes">
      <w:smartTagPr>
        <w:attr w:name="text" w:val="ziņojums"/>
        <w:attr w:name="baseform" w:val="ziņojums"/>
        <w:attr w:name="id" w:val="-1"/>
      </w:smartTagPr>
      <w:r w:rsidR="00127C21" w:rsidRPr="00572AB7">
        <w:rPr>
          <w:sz w:val="22"/>
          <w:szCs w:val="22"/>
        </w:rPr>
        <w:t>ziņojums</w:t>
      </w:r>
    </w:smartTag>
    <w:r w:rsidR="00127C21" w:rsidRPr="00572AB7">
      <w:rPr>
        <w:sz w:val="22"/>
        <w:szCs w:val="22"/>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C21" w:rsidRDefault="00127C21" w:rsidP="007969D9">
      <w:r>
        <w:separator/>
      </w:r>
    </w:p>
  </w:footnote>
  <w:footnote w:type="continuationSeparator" w:id="0">
    <w:p w:rsidR="00127C21" w:rsidRDefault="00127C21" w:rsidP="00796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21" w:rsidRDefault="00A91063" w:rsidP="007969D9">
    <w:pPr>
      <w:pStyle w:val="Galvene"/>
      <w:framePr w:wrap="around" w:vAnchor="text" w:hAnchor="margin" w:xAlign="center" w:y="1"/>
      <w:rPr>
        <w:rStyle w:val="Lappusesnumurs"/>
      </w:rPr>
    </w:pPr>
    <w:r>
      <w:rPr>
        <w:rStyle w:val="Lappusesnumurs"/>
      </w:rPr>
      <w:fldChar w:fldCharType="begin"/>
    </w:r>
    <w:r w:rsidR="00127C21">
      <w:rPr>
        <w:rStyle w:val="Lappusesnumurs"/>
      </w:rPr>
      <w:instrText xml:space="preserve">PAGE  </w:instrText>
    </w:r>
    <w:r>
      <w:rPr>
        <w:rStyle w:val="Lappusesnumurs"/>
      </w:rPr>
      <w:fldChar w:fldCharType="separate"/>
    </w:r>
    <w:r w:rsidR="00127C21">
      <w:rPr>
        <w:rStyle w:val="Lappusesnumurs"/>
        <w:noProof/>
      </w:rPr>
      <w:t>1</w:t>
    </w:r>
    <w:r>
      <w:rPr>
        <w:rStyle w:val="Lappusesnumurs"/>
      </w:rPr>
      <w:fldChar w:fldCharType="end"/>
    </w:r>
  </w:p>
  <w:p w:rsidR="00127C21" w:rsidRDefault="00127C21">
    <w:pPr>
      <w:pStyle w:val="Galvene"/>
    </w:pPr>
  </w:p>
  <w:p w:rsidR="00127C21" w:rsidRDefault="00127C21"/>
  <w:p w:rsidR="00127C21" w:rsidRDefault="00127C21"/>
  <w:p w:rsidR="00127C21" w:rsidRDefault="00127C21"/>
  <w:p w:rsidR="00127C21" w:rsidRDefault="00127C21"/>
  <w:p w:rsidR="00127C21" w:rsidRDefault="00127C21"/>
  <w:p w:rsidR="00127C21" w:rsidRDefault="00127C21"/>
  <w:p w:rsidR="00127C21" w:rsidRDefault="00127C21"/>
  <w:p w:rsidR="00127C21" w:rsidRDefault="00127C21"/>
  <w:p w:rsidR="00127C21" w:rsidRDefault="00127C21"/>
  <w:p w:rsidR="00127C21" w:rsidRDefault="00127C21"/>
  <w:p w:rsidR="00127C21" w:rsidRDefault="00127C21"/>
  <w:p w:rsidR="00127C21" w:rsidRDefault="00127C2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21" w:rsidRPr="00AB04E0" w:rsidRDefault="00A91063" w:rsidP="007969D9">
    <w:pPr>
      <w:pStyle w:val="Galvene"/>
      <w:framePr w:wrap="around" w:vAnchor="text" w:hAnchor="margin" w:xAlign="center" w:y="1"/>
      <w:rPr>
        <w:rStyle w:val="Lappusesnumurs"/>
        <w:sz w:val="22"/>
        <w:szCs w:val="22"/>
      </w:rPr>
    </w:pPr>
    <w:r w:rsidRPr="00AB04E0">
      <w:rPr>
        <w:rStyle w:val="Lappusesnumurs"/>
        <w:sz w:val="22"/>
        <w:szCs w:val="22"/>
      </w:rPr>
      <w:fldChar w:fldCharType="begin"/>
    </w:r>
    <w:r w:rsidR="00127C21" w:rsidRPr="00AB04E0">
      <w:rPr>
        <w:rStyle w:val="Lappusesnumurs"/>
        <w:sz w:val="22"/>
        <w:szCs w:val="22"/>
      </w:rPr>
      <w:instrText xml:space="preserve">PAGE  </w:instrText>
    </w:r>
    <w:r w:rsidRPr="00AB04E0">
      <w:rPr>
        <w:rStyle w:val="Lappusesnumurs"/>
        <w:sz w:val="22"/>
        <w:szCs w:val="22"/>
      </w:rPr>
      <w:fldChar w:fldCharType="separate"/>
    </w:r>
    <w:r w:rsidR="00982EC7">
      <w:rPr>
        <w:rStyle w:val="Lappusesnumurs"/>
        <w:noProof/>
        <w:sz w:val="22"/>
        <w:szCs w:val="22"/>
      </w:rPr>
      <w:t>2</w:t>
    </w:r>
    <w:r w:rsidRPr="00AB04E0">
      <w:rPr>
        <w:rStyle w:val="Lappusesnumurs"/>
        <w:sz w:val="22"/>
        <w:szCs w:val="22"/>
      </w:rPr>
      <w:fldChar w:fldCharType="end"/>
    </w:r>
  </w:p>
  <w:p w:rsidR="00127C21" w:rsidRDefault="00127C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A5F34"/>
    <w:multiLevelType w:val="hybridMultilevel"/>
    <w:tmpl w:val="EA30B45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rsids>
    <w:rsidRoot w:val="0030670D"/>
    <w:rsid w:val="000704D8"/>
    <w:rsid w:val="00074C39"/>
    <w:rsid w:val="00084DD2"/>
    <w:rsid w:val="000A0607"/>
    <w:rsid w:val="000C55A0"/>
    <w:rsid w:val="000E3083"/>
    <w:rsid w:val="000E6FC3"/>
    <w:rsid w:val="000F1DE3"/>
    <w:rsid w:val="000F6804"/>
    <w:rsid w:val="00127C21"/>
    <w:rsid w:val="00142055"/>
    <w:rsid w:val="00146503"/>
    <w:rsid w:val="00146D25"/>
    <w:rsid w:val="001504B5"/>
    <w:rsid w:val="0015204F"/>
    <w:rsid w:val="00156B58"/>
    <w:rsid w:val="00170810"/>
    <w:rsid w:val="00177866"/>
    <w:rsid w:val="00184C70"/>
    <w:rsid w:val="001A754D"/>
    <w:rsid w:val="001B2FF1"/>
    <w:rsid w:val="001B43A8"/>
    <w:rsid w:val="001E7995"/>
    <w:rsid w:val="001F347E"/>
    <w:rsid w:val="001F5C02"/>
    <w:rsid w:val="00261861"/>
    <w:rsid w:val="002745EB"/>
    <w:rsid w:val="002759E0"/>
    <w:rsid w:val="002A24AD"/>
    <w:rsid w:val="002B1167"/>
    <w:rsid w:val="002B4E83"/>
    <w:rsid w:val="002F7ACA"/>
    <w:rsid w:val="00300734"/>
    <w:rsid w:val="0030670D"/>
    <w:rsid w:val="003450E3"/>
    <w:rsid w:val="003678C2"/>
    <w:rsid w:val="003A19BB"/>
    <w:rsid w:val="003C23A4"/>
    <w:rsid w:val="003C2D0E"/>
    <w:rsid w:val="003D3DFA"/>
    <w:rsid w:val="003D4AD9"/>
    <w:rsid w:val="00440030"/>
    <w:rsid w:val="00460983"/>
    <w:rsid w:val="004B667A"/>
    <w:rsid w:val="004C1ABC"/>
    <w:rsid w:val="004E3BC6"/>
    <w:rsid w:val="004F3A44"/>
    <w:rsid w:val="004F7121"/>
    <w:rsid w:val="00517EB6"/>
    <w:rsid w:val="00532FAC"/>
    <w:rsid w:val="00535887"/>
    <w:rsid w:val="00541A33"/>
    <w:rsid w:val="00553F93"/>
    <w:rsid w:val="005550B1"/>
    <w:rsid w:val="005607B6"/>
    <w:rsid w:val="00572AB7"/>
    <w:rsid w:val="005754D5"/>
    <w:rsid w:val="005B0FDB"/>
    <w:rsid w:val="005C60FF"/>
    <w:rsid w:val="005D7BC8"/>
    <w:rsid w:val="00603BA6"/>
    <w:rsid w:val="00626B72"/>
    <w:rsid w:val="00636789"/>
    <w:rsid w:val="00695C95"/>
    <w:rsid w:val="006B709C"/>
    <w:rsid w:val="006C24FD"/>
    <w:rsid w:val="006C4AE5"/>
    <w:rsid w:val="006C7C6E"/>
    <w:rsid w:val="006F0B5E"/>
    <w:rsid w:val="007230ED"/>
    <w:rsid w:val="00736DA8"/>
    <w:rsid w:val="00741673"/>
    <w:rsid w:val="007539F7"/>
    <w:rsid w:val="007751BA"/>
    <w:rsid w:val="007969D9"/>
    <w:rsid w:val="007A0EF6"/>
    <w:rsid w:val="0081780F"/>
    <w:rsid w:val="00825868"/>
    <w:rsid w:val="00850A13"/>
    <w:rsid w:val="008514CE"/>
    <w:rsid w:val="00865113"/>
    <w:rsid w:val="0087385A"/>
    <w:rsid w:val="00892A03"/>
    <w:rsid w:val="008C48F8"/>
    <w:rsid w:val="008E71BA"/>
    <w:rsid w:val="0092111D"/>
    <w:rsid w:val="00951EE2"/>
    <w:rsid w:val="00963882"/>
    <w:rsid w:val="00972EA0"/>
    <w:rsid w:val="00973888"/>
    <w:rsid w:val="00975AEF"/>
    <w:rsid w:val="00982EC7"/>
    <w:rsid w:val="00995426"/>
    <w:rsid w:val="00996962"/>
    <w:rsid w:val="009D5383"/>
    <w:rsid w:val="00A032C0"/>
    <w:rsid w:val="00A10E0D"/>
    <w:rsid w:val="00A40023"/>
    <w:rsid w:val="00A40124"/>
    <w:rsid w:val="00A51C7B"/>
    <w:rsid w:val="00A63561"/>
    <w:rsid w:val="00A70A72"/>
    <w:rsid w:val="00A71B06"/>
    <w:rsid w:val="00A871FF"/>
    <w:rsid w:val="00A91063"/>
    <w:rsid w:val="00AC0856"/>
    <w:rsid w:val="00AD1506"/>
    <w:rsid w:val="00AD4CAA"/>
    <w:rsid w:val="00AF74E0"/>
    <w:rsid w:val="00B00AA4"/>
    <w:rsid w:val="00B23B34"/>
    <w:rsid w:val="00B330BF"/>
    <w:rsid w:val="00B404A2"/>
    <w:rsid w:val="00B63401"/>
    <w:rsid w:val="00B65A47"/>
    <w:rsid w:val="00B8072C"/>
    <w:rsid w:val="00BB3B13"/>
    <w:rsid w:val="00BC6713"/>
    <w:rsid w:val="00BD3F0F"/>
    <w:rsid w:val="00C32B2D"/>
    <w:rsid w:val="00C7361D"/>
    <w:rsid w:val="00C86308"/>
    <w:rsid w:val="00CD0E3E"/>
    <w:rsid w:val="00CD1865"/>
    <w:rsid w:val="00CE34F9"/>
    <w:rsid w:val="00D11CD6"/>
    <w:rsid w:val="00D23EF5"/>
    <w:rsid w:val="00D70CD5"/>
    <w:rsid w:val="00D966CE"/>
    <w:rsid w:val="00DD1927"/>
    <w:rsid w:val="00E04F95"/>
    <w:rsid w:val="00E05DDC"/>
    <w:rsid w:val="00E440D1"/>
    <w:rsid w:val="00E51431"/>
    <w:rsid w:val="00E85523"/>
    <w:rsid w:val="00EA2955"/>
    <w:rsid w:val="00EB0A1E"/>
    <w:rsid w:val="00EB62D0"/>
    <w:rsid w:val="00EC65CD"/>
    <w:rsid w:val="00ED11F5"/>
    <w:rsid w:val="00ED567F"/>
    <w:rsid w:val="00EF1194"/>
    <w:rsid w:val="00F03AA1"/>
    <w:rsid w:val="00F24D83"/>
    <w:rsid w:val="00F50FE0"/>
    <w:rsid w:val="00FA694F"/>
    <w:rsid w:val="00FD655D"/>
    <w:rsid w:val="00FE42A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0670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30670D"/>
    <w:pPr>
      <w:tabs>
        <w:tab w:val="center" w:pos="4153"/>
        <w:tab w:val="right" w:pos="8306"/>
      </w:tabs>
    </w:pPr>
  </w:style>
  <w:style w:type="character" w:customStyle="1" w:styleId="GalveneRakstz">
    <w:name w:val="Galvene Rakstz."/>
    <w:basedOn w:val="Noklusjumarindkopasfonts"/>
    <w:link w:val="Galvene"/>
    <w:rsid w:val="0030670D"/>
    <w:rPr>
      <w:rFonts w:ascii="Times New Roman" w:eastAsia="Times New Roman" w:hAnsi="Times New Roman" w:cs="Times New Roman"/>
      <w:sz w:val="24"/>
      <w:szCs w:val="24"/>
      <w:lang w:eastAsia="lv-LV"/>
    </w:rPr>
  </w:style>
  <w:style w:type="character" w:styleId="Lappusesnumurs">
    <w:name w:val="page number"/>
    <w:basedOn w:val="Noklusjumarindkopasfonts"/>
    <w:rsid w:val="0030670D"/>
  </w:style>
  <w:style w:type="paragraph" w:customStyle="1" w:styleId="tvhtml">
    <w:name w:val="tv_html"/>
    <w:basedOn w:val="Parastais"/>
    <w:rsid w:val="0030670D"/>
    <w:pPr>
      <w:spacing w:before="100" w:beforeAutospacing="1" w:after="100" w:afterAutospacing="1"/>
    </w:pPr>
  </w:style>
  <w:style w:type="paragraph" w:customStyle="1" w:styleId="tv213">
    <w:name w:val="tv213"/>
    <w:basedOn w:val="Parastais"/>
    <w:rsid w:val="0030670D"/>
    <w:pPr>
      <w:spacing w:before="100" w:beforeAutospacing="1" w:after="100" w:afterAutospacing="1"/>
    </w:pPr>
  </w:style>
  <w:style w:type="character" w:styleId="Hipersaite">
    <w:name w:val="Hyperlink"/>
    <w:basedOn w:val="Noklusjumarindkopasfonts"/>
    <w:uiPriority w:val="99"/>
    <w:unhideWhenUsed/>
    <w:rsid w:val="0030670D"/>
    <w:rPr>
      <w:color w:val="0000FF" w:themeColor="hyperlink"/>
      <w:u w:val="single"/>
    </w:rPr>
  </w:style>
  <w:style w:type="paragraph" w:styleId="Kjene">
    <w:name w:val="footer"/>
    <w:basedOn w:val="Parastais"/>
    <w:link w:val="KjeneRakstz"/>
    <w:uiPriority w:val="99"/>
    <w:rsid w:val="0030670D"/>
    <w:pPr>
      <w:tabs>
        <w:tab w:val="center" w:pos="4153"/>
        <w:tab w:val="right" w:pos="8306"/>
      </w:tabs>
    </w:pPr>
  </w:style>
  <w:style w:type="character" w:customStyle="1" w:styleId="KjeneRakstz">
    <w:name w:val="Kājene Rakstz."/>
    <w:basedOn w:val="Noklusjumarindkopasfonts"/>
    <w:link w:val="Kjene"/>
    <w:uiPriority w:val="99"/>
    <w:rsid w:val="0030670D"/>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30670D"/>
  </w:style>
  <w:style w:type="paragraph" w:styleId="Balonteksts">
    <w:name w:val="Balloon Text"/>
    <w:basedOn w:val="Parastais"/>
    <w:link w:val="BalontekstsRakstz"/>
    <w:uiPriority w:val="99"/>
    <w:semiHidden/>
    <w:unhideWhenUsed/>
    <w:rsid w:val="0030670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0670D"/>
    <w:rPr>
      <w:rFonts w:ascii="Tahoma" w:eastAsia="Times New Roman" w:hAnsi="Tahoma" w:cs="Tahoma"/>
      <w:sz w:val="16"/>
      <w:szCs w:val="16"/>
      <w:lang w:eastAsia="lv-LV"/>
    </w:rPr>
  </w:style>
  <w:style w:type="paragraph" w:styleId="Pamattekstsaratkpi">
    <w:name w:val="Body Text Indent"/>
    <w:basedOn w:val="Parastais"/>
    <w:link w:val="PamattekstsaratkpiRakstz"/>
    <w:rsid w:val="0030670D"/>
    <w:pPr>
      <w:ind w:left="-1800" w:firstLine="3240"/>
      <w:jc w:val="both"/>
    </w:pPr>
    <w:rPr>
      <w:sz w:val="28"/>
      <w:szCs w:val="28"/>
      <w:lang w:eastAsia="en-US"/>
    </w:rPr>
  </w:style>
  <w:style w:type="character" w:customStyle="1" w:styleId="PamattekstsaratkpiRakstz">
    <w:name w:val="Pamatteksts ar atkāpi Rakstz."/>
    <w:basedOn w:val="Noklusjumarindkopasfonts"/>
    <w:link w:val="Pamattekstsaratkpi"/>
    <w:rsid w:val="0030670D"/>
    <w:rPr>
      <w:rFonts w:ascii="Times New Roman" w:eastAsia="Times New Roman" w:hAnsi="Times New Roman" w:cs="Times New Roman"/>
      <w:sz w:val="28"/>
      <w:szCs w:val="28"/>
    </w:rPr>
  </w:style>
  <w:style w:type="paragraph" w:customStyle="1" w:styleId="naisf">
    <w:name w:val="naisf"/>
    <w:basedOn w:val="Parastais"/>
    <w:rsid w:val="007969D9"/>
    <w:pPr>
      <w:spacing w:before="75" w:after="75"/>
      <w:ind w:firstLine="375"/>
      <w:jc w:val="both"/>
    </w:pPr>
    <w:rPr>
      <w:rFonts w:eastAsiaTheme="minorHAnsi"/>
    </w:rPr>
  </w:style>
  <w:style w:type="paragraph" w:styleId="Bezatstarpm">
    <w:name w:val="No Spacing"/>
    <w:uiPriority w:val="1"/>
    <w:qFormat/>
    <w:rsid w:val="004E3BC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pavlut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0971F-57E0-46FC-81DA-A1F1D4D3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3891</Characters>
  <Application>Microsoft Office Word</Application>
  <DocSecurity>0</DocSecurity>
  <Lines>134</Lines>
  <Paragraphs>32</Paragraphs>
  <ScaleCrop>false</ScaleCrop>
  <HeadingPairs>
    <vt:vector size="2" baseType="variant">
      <vt:variant>
        <vt:lpstr>Nosaukums</vt:lpstr>
      </vt:variant>
      <vt:variant>
        <vt:i4>1</vt:i4>
      </vt:variant>
    </vt:vector>
  </HeadingPairs>
  <TitlesOfParts>
    <vt:vector size="1" baseType="lpstr">
      <vt:lpstr>Ministru kabineta rīkojuma projekta „Grozījumi Ministru kabineta 2015.gada 5.februāra rīkojumā Nr.63„Par Latvijas Republikas simtgades rīcības komiteju”” sākotnējās ietekmes novērtējuma ziņojums (anotācija)</vt:lpstr>
    </vt:vector>
  </TitlesOfParts>
  <Company>LR Kultūras Ministrija</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2015.gada 5.februāra rīkojumā Nr.63„Par Latvijas Republikas simtgades rīcības komiteju”” sākotnējās ietekmes novērtējuma ziņojums (anotācija)</dc:title>
  <dc:subject>Anotācija</dc:subject>
  <dc:creator>Linda Pavļuta</dc:creator>
  <dc:description>L.Pavļuta, 67330322
linda.pavluta@km.gov.lv</dc:description>
  <cp:lastModifiedBy>Rita Dementjeva</cp:lastModifiedBy>
  <cp:revision>2</cp:revision>
  <cp:lastPrinted>2016-01-21T10:42:00Z</cp:lastPrinted>
  <dcterms:created xsi:type="dcterms:W3CDTF">2016-01-21T10:42:00Z</dcterms:created>
  <dcterms:modified xsi:type="dcterms:W3CDTF">2016-01-21T10:42:00Z</dcterms:modified>
</cp:coreProperties>
</file>